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888A" w14:textId="324E454E" w:rsidR="002A263D" w:rsidRDefault="002A263D" w:rsidP="002216C3">
      <w:pPr>
        <w:pStyle w:val="CANormal"/>
        <w:spacing w:after="0"/>
        <w:ind w:left="0"/>
        <w:rPr>
          <w:b/>
          <w:sz w:val="28"/>
          <w:szCs w:val="28"/>
        </w:rPr>
      </w:pPr>
      <w:bookmarkStart w:id="0" w:name="_GoBack"/>
      <w:bookmarkEnd w:id="0"/>
    </w:p>
    <w:p w14:paraId="7FC58059" w14:textId="77777777" w:rsidR="00FE0293" w:rsidRPr="00392594" w:rsidRDefault="00FE0293" w:rsidP="002216C3">
      <w:pPr>
        <w:pStyle w:val="CANormal"/>
        <w:spacing w:after="0"/>
        <w:ind w:left="0"/>
        <w:rPr>
          <w:b/>
          <w:sz w:val="28"/>
          <w:szCs w:val="28"/>
        </w:rPr>
      </w:pPr>
    </w:p>
    <w:p w14:paraId="5F34F3CB" w14:textId="77777777" w:rsidR="0020542F" w:rsidRPr="00623AA5" w:rsidRDefault="0020542F" w:rsidP="002216C3">
      <w:pPr>
        <w:pStyle w:val="CANormal"/>
        <w:spacing w:after="0"/>
        <w:ind w:left="0"/>
        <w:jc w:val="center"/>
        <w:rPr>
          <w:bCs/>
          <w:sz w:val="28"/>
          <w:szCs w:val="28"/>
        </w:rPr>
      </w:pPr>
    </w:p>
    <w:p w14:paraId="0D798E89" w14:textId="77777777" w:rsidR="00C529DC" w:rsidRDefault="002D2ACF" w:rsidP="002216C3">
      <w:pPr>
        <w:jc w:val="center"/>
        <w:rPr>
          <w:b/>
          <w:bCs/>
          <w:sz w:val="28"/>
          <w:szCs w:val="28"/>
        </w:rPr>
      </w:pPr>
      <w:r>
        <w:rPr>
          <w:rStyle w:val="hps"/>
          <w:b/>
          <w:bCs/>
          <w:sz w:val="28"/>
          <w:szCs w:val="28"/>
          <w:lang w:val="sl"/>
        </w:rPr>
        <w:t xml:space="preserve">UPRAVNI SPORAZUM </w:t>
      </w:r>
      <w:r>
        <w:rPr>
          <w:sz w:val="28"/>
          <w:szCs w:val="28"/>
          <w:lang w:val="sl"/>
        </w:rPr>
        <w:br/>
      </w:r>
    </w:p>
    <w:p w14:paraId="2C1F6DCE" w14:textId="1F5570F1" w:rsidR="00073F0A" w:rsidRPr="00CD025D" w:rsidRDefault="002D2ACF" w:rsidP="002216C3">
      <w:pPr>
        <w:jc w:val="center"/>
        <w:rPr>
          <w:b/>
          <w:sz w:val="28"/>
          <w:szCs w:val="28"/>
        </w:rPr>
      </w:pPr>
      <w:r>
        <w:rPr>
          <w:rStyle w:val="hps"/>
          <w:b/>
          <w:bCs/>
          <w:sz w:val="28"/>
          <w:szCs w:val="28"/>
          <w:lang w:val="sl"/>
        </w:rPr>
        <w:t>MED</w:t>
      </w:r>
      <w:r>
        <w:rPr>
          <w:sz w:val="28"/>
          <w:szCs w:val="28"/>
          <w:lang w:val="sl"/>
        </w:rPr>
        <w:br/>
      </w:r>
      <w:r>
        <w:rPr>
          <w:sz w:val="28"/>
          <w:szCs w:val="28"/>
          <w:lang w:val="sl"/>
        </w:rPr>
        <w:br/>
      </w:r>
      <w:r>
        <w:rPr>
          <w:rStyle w:val="hps"/>
          <w:b/>
          <w:bCs/>
          <w:sz w:val="28"/>
          <w:szCs w:val="28"/>
          <w:lang w:val="sl"/>
        </w:rPr>
        <w:t xml:space="preserve">   </w:t>
      </w:r>
      <w:r>
        <w:rPr>
          <w:b/>
          <w:bCs/>
          <w:sz w:val="28"/>
          <w:szCs w:val="28"/>
          <w:lang w:val="sl"/>
        </w:rPr>
        <w:t xml:space="preserve">EVROPSKIM PATENTNIM URADOM </w:t>
      </w:r>
      <w:r>
        <w:rPr>
          <w:sz w:val="28"/>
          <w:szCs w:val="28"/>
          <w:lang w:val="sl"/>
        </w:rPr>
        <w:br/>
      </w:r>
      <w:r>
        <w:rPr>
          <w:sz w:val="28"/>
          <w:szCs w:val="28"/>
          <w:lang w:val="sl"/>
        </w:rPr>
        <w:br/>
      </w:r>
      <w:r>
        <w:rPr>
          <w:rStyle w:val="hps"/>
          <w:b/>
          <w:bCs/>
          <w:sz w:val="28"/>
          <w:szCs w:val="28"/>
          <w:lang w:val="sl"/>
        </w:rPr>
        <w:t xml:space="preserve"> IN   </w:t>
      </w:r>
      <w:r>
        <w:rPr>
          <w:sz w:val="28"/>
          <w:szCs w:val="28"/>
          <w:lang w:val="sl"/>
        </w:rPr>
        <w:br/>
      </w:r>
      <w:r>
        <w:rPr>
          <w:sz w:val="28"/>
          <w:szCs w:val="28"/>
          <w:lang w:val="sl"/>
        </w:rPr>
        <w:br/>
      </w:r>
      <w:r>
        <w:rPr>
          <w:b/>
          <w:bCs/>
          <w:sz w:val="28"/>
          <w:szCs w:val="28"/>
          <w:lang w:val="sl"/>
        </w:rPr>
        <w:t xml:space="preserve"> </w:t>
      </w:r>
      <w:r w:rsidRPr="00EA4C05">
        <w:rPr>
          <w:b/>
          <w:sz w:val="28"/>
          <w:szCs w:val="28"/>
          <w:lang w:val="sl"/>
        </w:rPr>
        <w:t>URADOM REPUBLIKE SLOVENIJE ZA INTELEKTUALNO LASTNINO</w:t>
      </w:r>
      <w:r>
        <w:rPr>
          <w:b/>
          <w:bCs/>
          <w:sz w:val="28"/>
          <w:szCs w:val="28"/>
          <w:lang w:val="sl"/>
        </w:rPr>
        <w:t xml:space="preserve"> </w:t>
      </w:r>
      <w:r>
        <w:rPr>
          <w:sz w:val="28"/>
          <w:szCs w:val="28"/>
          <w:lang w:val="sl"/>
        </w:rPr>
        <w:br/>
      </w:r>
      <w:r>
        <w:rPr>
          <w:sz w:val="28"/>
          <w:szCs w:val="28"/>
          <w:lang w:val="sl"/>
        </w:rPr>
        <w:br/>
      </w:r>
      <w:r>
        <w:rPr>
          <w:sz w:val="28"/>
          <w:szCs w:val="28"/>
          <w:lang w:val="sl"/>
        </w:rPr>
        <w:br/>
      </w:r>
      <w:r>
        <w:rPr>
          <w:rStyle w:val="hps"/>
          <w:b/>
          <w:bCs/>
          <w:sz w:val="28"/>
          <w:szCs w:val="28"/>
          <w:lang w:val="sl"/>
        </w:rPr>
        <w:t xml:space="preserve">  O ZNIŽANJU </w:t>
      </w:r>
      <w:r>
        <w:rPr>
          <w:sz w:val="28"/>
          <w:szCs w:val="28"/>
          <w:lang w:val="sl"/>
        </w:rPr>
        <w:br/>
      </w:r>
      <w:r>
        <w:rPr>
          <w:rStyle w:val="hps"/>
          <w:b/>
          <w:bCs/>
          <w:sz w:val="28"/>
          <w:szCs w:val="28"/>
          <w:lang w:val="sl"/>
        </w:rPr>
        <w:t xml:space="preserve">PRISTOJBIN ZA POIZVEDBE </w:t>
      </w:r>
      <w:r>
        <w:rPr>
          <w:b/>
          <w:bCs/>
          <w:sz w:val="28"/>
          <w:szCs w:val="28"/>
          <w:lang w:val="sl"/>
        </w:rPr>
        <w:t xml:space="preserve"> NA PODLAGI DELOVNEGA SPORAZUMA</w:t>
      </w:r>
      <w:r>
        <w:rPr>
          <w:sz w:val="28"/>
          <w:szCs w:val="28"/>
          <w:lang w:val="sl"/>
        </w:rPr>
        <w:br/>
      </w:r>
      <w:r>
        <w:rPr>
          <w:rStyle w:val="hps"/>
          <w:b/>
          <w:bCs/>
          <w:sz w:val="28"/>
          <w:szCs w:val="28"/>
          <w:lang w:val="sl"/>
        </w:rPr>
        <w:t xml:space="preserve">   O SODELOVANJU PRI POIZVEDBAH</w:t>
      </w:r>
    </w:p>
    <w:p w14:paraId="4CC44FCD" w14:textId="77777777" w:rsidR="00073F0A" w:rsidRPr="00623AA5" w:rsidRDefault="00073F0A" w:rsidP="002216C3">
      <w:pPr>
        <w:jc w:val="center"/>
        <w:rPr>
          <w:b/>
          <w:bCs/>
          <w:sz w:val="28"/>
          <w:szCs w:val="28"/>
        </w:rPr>
      </w:pPr>
    </w:p>
    <w:p w14:paraId="22364EC1" w14:textId="77777777" w:rsidR="00073F0A" w:rsidRPr="00623AA5" w:rsidRDefault="00073F0A" w:rsidP="002216C3">
      <w:pPr>
        <w:jc w:val="center"/>
        <w:rPr>
          <w:b/>
          <w:bCs/>
          <w:sz w:val="28"/>
          <w:szCs w:val="28"/>
        </w:rPr>
      </w:pPr>
    </w:p>
    <w:p w14:paraId="18780F71" w14:textId="77777777" w:rsidR="0020542F" w:rsidRPr="00623AA5" w:rsidRDefault="0020542F" w:rsidP="002216C3">
      <w:pPr>
        <w:pStyle w:val="CANormal"/>
        <w:spacing w:after="0"/>
        <w:ind w:left="0"/>
        <w:rPr>
          <w:bCs/>
          <w:sz w:val="28"/>
          <w:szCs w:val="28"/>
        </w:rPr>
      </w:pPr>
    </w:p>
    <w:p w14:paraId="50F526E9" w14:textId="77777777" w:rsidR="0020542F" w:rsidRPr="00623AA5" w:rsidRDefault="0020542F" w:rsidP="002216C3">
      <w:pPr>
        <w:pStyle w:val="CANormal"/>
        <w:spacing w:after="0"/>
        <w:ind w:left="0"/>
        <w:rPr>
          <w:bCs/>
          <w:sz w:val="28"/>
          <w:szCs w:val="28"/>
        </w:rPr>
      </w:pPr>
    </w:p>
    <w:p w14:paraId="67E28FB6" w14:textId="77777777" w:rsidR="0020542F" w:rsidRPr="00623AA5" w:rsidRDefault="0020542F" w:rsidP="002216C3">
      <w:pPr>
        <w:pStyle w:val="CANormal"/>
        <w:spacing w:after="0"/>
        <w:ind w:left="0"/>
        <w:rPr>
          <w:bCs/>
          <w:sz w:val="28"/>
          <w:szCs w:val="28"/>
        </w:rPr>
      </w:pPr>
    </w:p>
    <w:p w14:paraId="79B01580" w14:textId="77777777" w:rsidR="0020542F" w:rsidRPr="00623AA5" w:rsidRDefault="0020542F" w:rsidP="002216C3">
      <w:pPr>
        <w:pStyle w:val="CANormal"/>
        <w:spacing w:after="0"/>
        <w:ind w:left="0"/>
        <w:rPr>
          <w:bCs/>
          <w:sz w:val="28"/>
          <w:szCs w:val="28"/>
        </w:rPr>
      </w:pPr>
    </w:p>
    <w:p w14:paraId="7335CE47" w14:textId="77777777" w:rsidR="0020542F" w:rsidRPr="00623AA5" w:rsidRDefault="0020542F" w:rsidP="002216C3">
      <w:pPr>
        <w:pStyle w:val="CANormal"/>
        <w:ind w:left="0"/>
        <w:rPr>
          <w:bCs/>
        </w:rPr>
      </w:pPr>
    </w:p>
    <w:p w14:paraId="72376084" w14:textId="77777777" w:rsidR="0020542F" w:rsidRPr="00623AA5" w:rsidRDefault="0020542F" w:rsidP="002216C3">
      <w:pPr>
        <w:pStyle w:val="CANormal"/>
        <w:ind w:left="0"/>
        <w:rPr>
          <w:bCs/>
        </w:rPr>
      </w:pPr>
    </w:p>
    <w:p w14:paraId="517EA95B" w14:textId="77777777" w:rsidR="0020542F" w:rsidRPr="00623AA5" w:rsidRDefault="00644002" w:rsidP="002216C3">
      <w:r>
        <w:rPr>
          <w:lang w:val="sl"/>
        </w:rPr>
        <w:br w:type="page"/>
      </w:r>
    </w:p>
    <w:p w14:paraId="78D7C1EB" w14:textId="77777777" w:rsidR="001D45D3" w:rsidRDefault="002D2ACF" w:rsidP="001D45D3">
      <w:pPr>
        <w:jc w:val="both"/>
        <w:rPr>
          <w:lang w:val="sl"/>
        </w:rPr>
      </w:pPr>
      <w:r>
        <w:rPr>
          <w:lang w:val="sl"/>
        </w:rPr>
        <w:lastRenderedPageBreak/>
        <w:t>Evropski patentni urad (v nadaljevanju: EPU), ki ga zastopa njego</w:t>
      </w:r>
      <w:r w:rsidR="001D45D3">
        <w:rPr>
          <w:lang w:val="sl"/>
        </w:rPr>
        <w:t xml:space="preserve">v predsednik Antonio </w:t>
      </w:r>
      <w:proofErr w:type="spellStart"/>
      <w:r w:rsidR="001D45D3">
        <w:rPr>
          <w:lang w:val="sl"/>
        </w:rPr>
        <w:t>Campinos</w:t>
      </w:r>
      <w:proofErr w:type="spellEnd"/>
      <w:r w:rsidR="001D45D3">
        <w:rPr>
          <w:lang w:val="sl"/>
        </w:rPr>
        <w:t>,</w:t>
      </w:r>
    </w:p>
    <w:p w14:paraId="4BD172E0" w14:textId="77777777" w:rsidR="001D45D3" w:rsidRDefault="001D45D3" w:rsidP="002216C3">
      <w:pPr>
        <w:rPr>
          <w:lang w:val="sl"/>
        </w:rPr>
      </w:pPr>
    </w:p>
    <w:p w14:paraId="16AF824D" w14:textId="77777777" w:rsidR="001D45D3" w:rsidRDefault="001D45D3" w:rsidP="002216C3">
      <w:pPr>
        <w:rPr>
          <w:lang w:val="sl"/>
        </w:rPr>
      </w:pPr>
      <w:r>
        <w:rPr>
          <w:lang w:val="sl"/>
        </w:rPr>
        <w:t>NA ENI STRANI</w:t>
      </w:r>
    </w:p>
    <w:p w14:paraId="6D20242E" w14:textId="77777777" w:rsidR="001D45D3" w:rsidRDefault="001D45D3" w:rsidP="002216C3">
      <w:pPr>
        <w:rPr>
          <w:lang w:val="sl"/>
        </w:rPr>
      </w:pPr>
    </w:p>
    <w:p w14:paraId="26DEBFB0" w14:textId="77777777" w:rsidR="001D45D3" w:rsidRDefault="002D2ACF" w:rsidP="001D45D3">
      <w:pPr>
        <w:jc w:val="both"/>
        <w:rPr>
          <w:lang w:val="sl"/>
        </w:rPr>
      </w:pPr>
      <w:r>
        <w:rPr>
          <w:lang w:val="sl"/>
        </w:rPr>
        <w:t>in Urad Republike Slovenije za intelektualno lastnino (v nadaljevanju:</w:t>
      </w:r>
      <w:r w:rsidR="00803DC0">
        <w:rPr>
          <w:lang w:val="sl"/>
        </w:rPr>
        <w:t xml:space="preserve"> URSIL), ki ga </w:t>
      </w:r>
      <w:r w:rsidR="00EA4C05">
        <w:rPr>
          <w:lang w:val="sl"/>
        </w:rPr>
        <w:t>zastopa direktorica mag. Karin Žvokelj,</w:t>
      </w:r>
    </w:p>
    <w:p w14:paraId="4396722A" w14:textId="77777777" w:rsidR="001D45D3" w:rsidRDefault="001D45D3" w:rsidP="002216C3">
      <w:pPr>
        <w:rPr>
          <w:lang w:val="sl"/>
        </w:rPr>
      </w:pPr>
    </w:p>
    <w:p w14:paraId="0333D636" w14:textId="4A6C9B81" w:rsidR="002D2ACF" w:rsidRPr="00623AA5" w:rsidRDefault="002D2ACF" w:rsidP="002216C3">
      <w:r>
        <w:rPr>
          <w:lang w:val="sl"/>
        </w:rPr>
        <w:t>NA DRUGI STRANI,</w:t>
      </w:r>
    </w:p>
    <w:p w14:paraId="76AD9A66" w14:textId="77777777" w:rsidR="00C07BC1" w:rsidRPr="00623AA5" w:rsidRDefault="00C07BC1" w:rsidP="002216C3">
      <w:pPr>
        <w:pStyle w:val="CANormal"/>
        <w:spacing w:after="0"/>
        <w:ind w:left="0"/>
      </w:pPr>
    </w:p>
    <w:p w14:paraId="7D093184" w14:textId="77777777" w:rsidR="00C07BC1" w:rsidRPr="00623AA5" w:rsidRDefault="00C07BC1" w:rsidP="002216C3">
      <w:pPr>
        <w:pStyle w:val="CANormal"/>
        <w:spacing w:after="0"/>
        <w:ind w:left="0"/>
      </w:pPr>
    </w:p>
    <w:p w14:paraId="64BD8C76" w14:textId="369DE2FF" w:rsidR="0020542F" w:rsidRPr="00623AA5" w:rsidRDefault="00497FED" w:rsidP="002216C3">
      <w:pPr>
        <w:pStyle w:val="CANormal"/>
        <w:spacing w:after="0"/>
        <w:ind w:left="0"/>
        <w:jc w:val="both"/>
      </w:pPr>
      <w:r>
        <w:rPr>
          <w:lang w:val="sl"/>
        </w:rPr>
        <w:t xml:space="preserve">– ker je bil </w:t>
      </w:r>
      <w:r w:rsidR="00EA4C05" w:rsidRPr="00EA4C05">
        <w:rPr>
          <w:lang w:val="sl"/>
        </w:rPr>
        <w:t xml:space="preserve">4. </w:t>
      </w:r>
      <w:r w:rsidR="00EA4C05">
        <w:rPr>
          <w:lang w:val="sl"/>
        </w:rPr>
        <w:t>s</w:t>
      </w:r>
      <w:r w:rsidR="00EA4C05" w:rsidRPr="00EA4C05">
        <w:rPr>
          <w:lang w:val="sl"/>
        </w:rPr>
        <w:t xml:space="preserve">eptembra </w:t>
      </w:r>
      <w:r w:rsidR="00EA4C05">
        <w:rPr>
          <w:lang w:val="sl"/>
        </w:rPr>
        <w:t>2023</w:t>
      </w:r>
      <w:r>
        <w:rPr>
          <w:lang w:val="sl"/>
        </w:rPr>
        <w:t xml:space="preserve"> med </w:t>
      </w:r>
      <w:r w:rsidR="00EA4C05">
        <w:rPr>
          <w:lang w:val="sl"/>
        </w:rPr>
        <w:t xml:space="preserve">URSIL in </w:t>
      </w:r>
      <w:r>
        <w:rPr>
          <w:lang w:val="sl"/>
        </w:rPr>
        <w:t>Ev</w:t>
      </w:r>
      <w:r w:rsidR="00EA4C05">
        <w:rPr>
          <w:lang w:val="sl"/>
        </w:rPr>
        <w:t xml:space="preserve">ropsko patentno organizacijo </w:t>
      </w:r>
      <w:r>
        <w:rPr>
          <w:lang w:val="sl"/>
        </w:rPr>
        <w:t>podpisan delovni sporazum o sodelovanju pri poizvedbah;</w:t>
      </w:r>
    </w:p>
    <w:p w14:paraId="56C28047" w14:textId="77777777" w:rsidR="00C07BC1" w:rsidRPr="00623AA5" w:rsidRDefault="00C07BC1" w:rsidP="002216C3">
      <w:pPr>
        <w:pStyle w:val="CANormal"/>
        <w:spacing w:after="0"/>
        <w:ind w:left="0"/>
        <w:jc w:val="both"/>
      </w:pPr>
    </w:p>
    <w:p w14:paraId="7EC015D5" w14:textId="621A2DC5" w:rsidR="0020542F" w:rsidRPr="00623AA5" w:rsidRDefault="00497FED" w:rsidP="002216C3">
      <w:pPr>
        <w:jc w:val="both"/>
      </w:pPr>
      <w:r>
        <w:rPr>
          <w:lang w:val="sl"/>
        </w:rPr>
        <w:t>– ker v skladu s tem sporazumom upravni svet določi ceno poizvedb za triletno obdobje z uporabo metode, sprejete v CA/37/08 Rev. 1 in prilagojene v CA/51/20</w:t>
      </w:r>
      <w:r w:rsidR="00EA4C05">
        <w:rPr>
          <w:lang w:val="sl"/>
        </w:rPr>
        <w:t>, nazadnje v CA/55/23</w:t>
      </w:r>
      <w:r>
        <w:rPr>
          <w:lang w:val="sl"/>
        </w:rPr>
        <w:t xml:space="preserve">;  </w:t>
      </w:r>
    </w:p>
    <w:p w14:paraId="2A1277C1" w14:textId="77777777" w:rsidR="0020542F" w:rsidRPr="00623AA5" w:rsidRDefault="0020542F" w:rsidP="002216C3">
      <w:pPr>
        <w:jc w:val="both"/>
      </w:pPr>
    </w:p>
    <w:p w14:paraId="2188E5D5" w14:textId="785CCFA9" w:rsidR="0020542F" w:rsidRPr="00623AA5" w:rsidRDefault="00497FED" w:rsidP="002216C3">
      <w:pPr>
        <w:jc w:val="both"/>
      </w:pPr>
      <w:r>
        <w:rPr>
          <w:lang w:val="sl"/>
        </w:rPr>
        <w:t xml:space="preserve">– ker je upravni svet priznal, da je pomembno upoštevati položaj, zlasti finančni, nekaterih kategorij prijaviteljev, kot so neodvisni izumitelji, mala in srednje velika podjetja, univerze in neprofitne organizacije, da se jim omogoči dostop do patentnega varstva na nacionalni ravni;  </w:t>
      </w:r>
    </w:p>
    <w:p w14:paraId="1BE5D122" w14:textId="77777777" w:rsidR="0020542F" w:rsidRPr="00623AA5" w:rsidRDefault="0020542F" w:rsidP="002216C3">
      <w:pPr>
        <w:jc w:val="both"/>
      </w:pPr>
    </w:p>
    <w:p w14:paraId="1AEE273C" w14:textId="74E25D4E" w:rsidR="00D50AFA" w:rsidRDefault="00497FED" w:rsidP="002216C3">
      <w:pPr>
        <w:pStyle w:val="CANormal"/>
        <w:spacing w:after="0"/>
        <w:ind w:left="0"/>
        <w:jc w:val="both"/>
        <w:rPr>
          <w:rStyle w:val="hps"/>
        </w:rPr>
      </w:pPr>
      <w:r>
        <w:rPr>
          <w:lang w:val="sl"/>
        </w:rPr>
        <w:t>– ker je upravni svet v Ok</w:t>
      </w:r>
      <w:r w:rsidR="003F42EE">
        <w:rPr>
          <w:lang w:val="sl"/>
        </w:rPr>
        <w:t>viru za sodelovanje v skladu s S</w:t>
      </w:r>
      <w:r>
        <w:rPr>
          <w:lang w:val="sl"/>
        </w:rPr>
        <w:t>trateškim načrtom za leto 2023 (CA/27/20) na 165. seji decembra 2020 sprejel predlog nove politike v zvezi z delovnimi sporazumi o sodelovanju pri poizvedbah (CA/51/20), ki uvaja znižanje pristojbin za poizvedbe za male subjekte v obliki delnih povračil ali znižanj v breme programov sodelovanja,</w:t>
      </w:r>
      <w:r w:rsidR="00EA4C05">
        <w:rPr>
          <w:lang w:val="sl"/>
        </w:rPr>
        <w:t xml:space="preserve"> </w:t>
      </w:r>
      <w:r w:rsidR="00DB7D8A">
        <w:rPr>
          <w:lang w:val="sl"/>
        </w:rPr>
        <w:t>in jo na 177. seji upravnega sveta v decembru 2023 podaljšal,</w:t>
      </w:r>
    </w:p>
    <w:p w14:paraId="15CB76F8" w14:textId="683879F1" w:rsidR="0020542F" w:rsidRPr="00623AA5" w:rsidRDefault="00C64917" w:rsidP="002216C3">
      <w:pPr>
        <w:pStyle w:val="CANormal"/>
        <w:spacing w:after="0"/>
        <w:ind w:left="0"/>
      </w:pPr>
      <w:r>
        <w:rPr>
          <w:lang w:val="sl"/>
        </w:rPr>
        <w:br/>
      </w:r>
      <w:r>
        <w:rPr>
          <w:rStyle w:val="hps"/>
          <w:lang w:val="sl"/>
        </w:rPr>
        <w:t>STA SE DOGOVORILA:</w:t>
      </w:r>
    </w:p>
    <w:p w14:paraId="399FB653" w14:textId="77777777" w:rsidR="00C64917" w:rsidRPr="00623AA5" w:rsidRDefault="0020542F" w:rsidP="002216C3">
      <w:pPr>
        <w:pStyle w:val="CANormal"/>
        <w:spacing w:after="0"/>
        <w:ind w:left="0"/>
        <w:jc w:val="center"/>
        <w:rPr>
          <w:rStyle w:val="hps"/>
          <w:i/>
          <w:iCs/>
        </w:rPr>
      </w:pPr>
      <w:r>
        <w:rPr>
          <w:lang w:val="sl"/>
        </w:rPr>
        <w:br w:type="page"/>
      </w:r>
      <w:r>
        <w:rPr>
          <w:rStyle w:val="hps"/>
          <w:i/>
          <w:iCs/>
          <w:lang w:val="sl"/>
        </w:rPr>
        <w:lastRenderedPageBreak/>
        <w:t>1. člen</w:t>
      </w:r>
    </w:p>
    <w:p w14:paraId="3F226AC4" w14:textId="77777777" w:rsidR="00C64917" w:rsidRPr="00623AA5" w:rsidRDefault="00C64917" w:rsidP="002216C3">
      <w:pPr>
        <w:pStyle w:val="CANormal"/>
        <w:spacing w:after="0"/>
        <w:ind w:left="0"/>
        <w:jc w:val="center"/>
        <w:rPr>
          <w:rStyle w:val="hps"/>
          <w:i/>
          <w:iCs/>
        </w:rPr>
      </w:pPr>
      <w:r>
        <w:rPr>
          <w:rStyle w:val="hps"/>
          <w:i/>
          <w:iCs/>
          <w:lang w:val="sl"/>
        </w:rPr>
        <w:t>Cilj</w:t>
      </w:r>
    </w:p>
    <w:p w14:paraId="2666A829" w14:textId="77777777" w:rsidR="00C64917" w:rsidRPr="00623AA5" w:rsidRDefault="00C64917" w:rsidP="002216C3">
      <w:pPr>
        <w:pStyle w:val="CANormal"/>
        <w:spacing w:after="0"/>
        <w:ind w:left="0"/>
        <w:rPr>
          <w:rStyle w:val="hps"/>
        </w:rPr>
      </w:pPr>
    </w:p>
    <w:p w14:paraId="4B4E0742" w14:textId="3F950C42" w:rsidR="00342105" w:rsidRPr="00623AA5" w:rsidRDefault="00C64917" w:rsidP="001D45D3">
      <w:pPr>
        <w:pStyle w:val="CANormal"/>
        <w:spacing w:after="0"/>
        <w:ind w:left="0"/>
        <w:jc w:val="both"/>
      </w:pPr>
      <w:r>
        <w:rPr>
          <w:lang w:val="sl"/>
        </w:rPr>
        <w:t>Z namenom povečanja morebitnih koristi za nacionalne prijavitelje od poizvedb</w:t>
      </w:r>
      <w:r w:rsidR="003F42EE">
        <w:rPr>
          <w:lang w:val="sl"/>
        </w:rPr>
        <w:t xml:space="preserve"> o stanju tehnike</w:t>
      </w:r>
      <w:r>
        <w:rPr>
          <w:lang w:val="sl"/>
        </w:rPr>
        <w:t xml:space="preserve">, ki jih izvaja EPU v okviru delovnih sporazumov o sodelovanju pri poizvedbah, bo EPU ciljnim kategorijam prijaviteljev zagotovil finančno podporo v obliki znižanja pristojbine za poizvedbo. </w:t>
      </w:r>
    </w:p>
    <w:p w14:paraId="0B794B11" w14:textId="77777777" w:rsidR="00342105" w:rsidRPr="00623AA5" w:rsidRDefault="00342105" w:rsidP="001D45D3">
      <w:pPr>
        <w:pStyle w:val="CANormal"/>
        <w:spacing w:after="0"/>
        <w:ind w:left="0"/>
        <w:jc w:val="both"/>
      </w:pPr>
    </w:p>
    <w:p w14:paraId="474187B8" w14:textId="77777777" w:rsidR="00980BC4" w:rsidRPr="00623AA5" w:rsidRDefault="00980BC4" w:rsidP="002216C3">
      <w:pPr>
        <w:pStyle w:val="CANormal"/>
        <w:spacing w:after="0"/>
        <w:ind w:left="0"/>
      </w:pPr>
    </w:p>
    <w:p w14:paraId="38006EB1" w14:textId="77777777" w:rsidR="009A58D9" w:rsidRPr="00623AA5" w:rsidRDefault="009A58D9" w:rsidP="002216C3">
      <w:pPr>
        <w:pStyle w:val="CANormal"/>
        <w:spacing w:after="0"/>
        <w:ind w:left="0"/>
        <w:jc w:val="center"/>
        <w:rPr>
          <w:rStyle w:val="hps"/>
          <w:i/>
          <w:iCs/>
        </w:rPr>
      </w:pPr>
      <w:r>
        <w:rPr>
          <w:rStyle w:val="hps"/>
          <w:i/>
          <w:iCs/>
          <w:lang w:val="sl"/>
        </w:rPr>
        <w:t>2. člen</w:t>
      </w:r>
    </w:p>
    <w:p w14:paraId="03A355C5" w14:textId="77777777" w:rsidR="009A58D9" w:rsidRPr="00623AA5" w:rsidRDefault="009A58D9" w:rsidP="002216C3">
      <w:pPr>
        <w:pStyle w:val="CANormal"/>
        <w:spacing w:after="0"/>
        <w:ind w:left="0"/>
        <w:jc w:val="center"/>
        <w:rPr>
          <w:rStyle w:val="hps"/>
          <w:i/>
          <w:iCs/>
        </w:rPr>
      </w:pPr>
      <w:r>
        <w:rPr>
          <w:rStyle w:val="hps"/>
          <w:i/>
          <w:iCs/>
          <w:lang w:val="sl"/>
        </w:rPr>
        <w:t>Izpolnjevanje pogojev</w:t>
      </w:r>
    </w:p>
    <w:p w14:paraId="2C1E1566" w14:textId="77777777" w:rsidR="009A58D9" w:rsidRPr="00623AA5" w:rsidRDefault="009A58D9" w:rsidP="002216C3">
      <w:pPr>
        <w:pStyle w:val="CANormal"/>
        <w:spacing w:after="0"/>
        <w:ind w:left="0"/>
        <w:rPr>
          <w:rStyle w:val="hps"/>
        </w:rPr>
      </w:pPr>
    </w:p>
    <w:p w14:paraId="1927B1B0" w14:textId="57AE6B4D" w:rsidR="00B26178" w:rsidRPr="00623AA5" w:rsidRDefault="009A58D9" w:rsidP="002216C3">
      <w:pPr>
        <w:pStyle w:val="CANormal"/>
        <w:spacing w:after="0"/>
        <w:ind w:left="0"/>
        <w:rPr>
          <w:b/>
          <w:bCs/>
        </w:rPr>
      </w:pPr>
      <w:r>
        <w:rPr>
          <w:lang w:val="sl"/>
        </w:rPr>
        <w:t xml:space="preserve">Znižanje pristojbine za poizvedbe, ki se financira iz </w:t>
      </w:r>
      <w:r w:rsidR="003F42EE">
        <w:rPr>
          <w:lang w:val="sl"/>
        </w:rPr>
        <w:t>O</w:t>
      </w:r>
      <w:r>
        <w:rPr>
          <w:lang w:val="sl"/>
        </w:rPr>
        <w:t>kvira za sodelovanje v obliki delnega povračila ali znižanja, se dodeli nacionalnim uradom, ki imajo veljaven delovni sporazum o sodelovanju pri poizvedbah.</w:t>
      </w:r>
    </w:p>
    <w:p w14:paraId="65B1E93E" w14:textId="07853849" w:rsidR="009A58D9" w:rsidRDefault="009A58D9" w:rsidP="002216C3">
      <w:pPr>
        <w:pStyle w:val="CANormal"/>
        <w:spacing w:after="0"/>
        <w:ind w:left="0"/>
      </w:pPr>
    </w:p>
    <w:p w14:paraId="1CCD0DFB" w14:textId="77777777" w:rsidR="007773FB" w:rsidRPr="00623AA5" w:rsidRDefault="007773FB" w:rsidP="002216C3">
      <w:pPr>
        <w:pStyle w:val="CANormal"/>
        <w:spacing w:after="0"/>
        <w:ind w:left="0"/>
      </w:pPr>
    </w:p>
    <w:p w14:paraId="754DD5CC" w14:textId="77777777" w:rsidR="009A58D9" w:rsidRPr="00623AA5" w:rsidRDefault="009A58D9" w:rsidP="002216C3">
      <w:pPr>
        <w:pStyle w:val="CABullet"/>
        <w:numPr>
          <w:ilvl w:val="0"/>
          <w:numId w:val="0"/>
        </w:numPr>
        <w:spacing w:after="0"/>
        <w:jc w:val="center"/>
        <w:rPr>
          <w:rStyle w:val="hps"/>
          <w:i/>
          <w:iCs/>
        </w:rPr>
      </w:pPr>
      <w:r>
        <w:rPr>
          <w:rStyle w:val="hps"/>
          <w:i/>
          <w:iCs/>
          <w:lang w:val="sl"/>
        </w:rPr>
        <w:t>3. člen</w:t>
      </w:r>
    </w:p>
    <w:p w14:paraId="460FF0FD" w14:textId="59575D09" w:rsidR="009A58D9" w:rsidRPr="00623AA5" w:rsidRDefault="009A58D9" w:rsidP="002216C3">
      <w:pPr>
        <w:pStyle w:val="CABullet"/>
        <w:numPr>
          <w:ilvl w:val="0"/>
          <w:numId w:val="0"/>
        </w:numPr>
        <w:spacing w:after="0"/>
        <w:jc w:val="center"/>
        <w:rPr>
          <w:rStyle w:val="hps"/>
          <w:i/>
          <w:iCs/>
        </w:rPr>
      </w:pPr>
      <w:r>
        <w:rPr>
          <w:rStyle w:val="hps"/>
          <w:i/>
          <w:iCs/>
          <w:lang w:val="sl"/>
        </w:rPr>
        <w:t>Kategorije pr</w:t>
      </w:r>
      <w:r w:rsidR="003F42EE">
        <w:rPr>
          <w:rStyle w:val="hps"/>
          <w:i/>
          <w:iCs/>
          <w:lang w:val="sl"/>
        </w:rPr>
        <w:t>ijaviteljev</w:t>
      </w:r>
      <w:r>
        <w:rPr>
          <w:rStyle w:val="hps"/>
          <w:i/>
          <w:iCs/>
          <w:lang w:val="sl"/>
        </w:rPr>
        <w:t>, ki prejmejo pomoč</w:t>
      </w:r>
    </w:p>
    <w:p w14:paraId="6C9CF9BE" w14:textId="77777777" w:rsidR="009A58D9" w:rsidRPr="00623AA5" w:rsidRDefault="009A58D9" w:rsidP="002216C3">
      <w:pPr>
        <w:pStyle w:val="CABullet"/>
        <w:numPr>
          <w:ilvl w:val="0"/>
          <w:numId w:val="0"/>
        </w:numPr>
        <w:spacing w:after="0"/>
        <w:rPr>
          <w:rStyle w:val="hps"/>
        </w:rPr>
      </w:pPr>
    </w:p>
    <w:p w14:paraId="5D25D413" w14:textId="72E489EF" w:rsidR="009A58D9" w:rsidRPr="00623AA5" w:rsidRDefault="009A58D9" w:rsidP="001D45D3">
      <w:pPr>
        <w:pStyle w:val="CABullet"/>
        <w:numPr>
          <w:ilvl w:val="0"/>
          <w:numId w:val="0"/>
        </w:numPr>
        <w:spacing w:after="0"/>
        <w:jc w:val="both"/>
        <w:rPr>
          <w:rStyle w:val="hps"/>
        </w:rPr>
      </w:pPr>
      <w:r>
        <w:rPr>
          <w:lang w:val="sl"/>
        </w:rPr>
        <w:t>(1) Znižanje pristojbine za poizvedbo velja z</w:t>
      </w:r>
      <w:r w:rsidR="009E2915">
        <w:rPr>
          <w:lang w:val="sl"/>
        </w:rPr>
        <w:t>a poizvedbe, ki jih EPU opravi z</w:t>
      </w:r>
      <w:r>
        <w:rPr>
          <w:lang w:val="sl"/>
        </w:rPr>
        <w:t xml:space="preserve">a </w:t>
      </w:r>
      <w:r w:rsidR="009E2915">
        <w:rPr>
          <w:lang w:val="sl"/>
        </w:rPr>
        <w:t>nacionalne prve patentne</w:t>
      </w:r>
      <w:r>
        <w:rPr>
          <w:lang w:val="sl"/>
        </w:rPr>
        <w:t xml:space="preserve"> prijav</w:t>
      </w:r>
      <w:r w:rsidR="009E2915">
        <w:rPr>
          <w:lang w:val="sl"/>
        </w:rPr>
        <w:t>e</w:t>
      </w:r>
      <w:r>
        <w:rPr>
          <w:lang w:val="sl"/>
        </w:rPr>
        <w:t xml:space="preserve"> za naslednje kategorije prijaviteljev, ki imajo stalno prebivališče ali glavni kraj poslovanja v državi pogodb</w:t>
      </w:r>
      <w:r w:rsidR="009E2915">
        <w:rPr>
          <w:lang w:val="sl"/>
        </w:rPr>
        <w:t>enici, ne glede na nacionalnost</w:t>
      </w:r>
      <w:r>
        <w:rPr>
          <w:lang w:val="sl"/>
        </w:rPr>
        <w:t>:</w:t>
      </w:r>
    </w:p>
    <w:p w14:paraId="0F45C608" w14:textId="77777777" w:rsidR="009A58D9" w:rsidRPr="00623AA5" w:rsidRDefault="009A58D9" w:rsidP="001D45D3">
      <w:pPr>
        <w:pStyle w:val="CABullet"/>
        <w:numPr>
          <w:ilvl w:val="0"/>
          <w:numId w:val="0"/>
        </w:numPr>
        <w:spacing w:after="0"/>
        <w:jc w:val="both"/>
        <w:rPr>
          <w:rStyle w:val="hps"/>
        </w:rPr>
      </w:pPr>
    </w:p>
    <w:p w14:paraId="02CACE51" w14:textId="77777777" w:rsidR="009A58D9" w:rsidRPr="00623AA5" w:rsidRDefault="00B91C83" w:rsidP="002216C3">
      <w:pPr>
        <w:pStyle w:val="CABullet"/>
        <w:numPr>
          <w:ilvl w:val="0"/>
          <w:numId w:val="0"/>
        </w:numPr>
        <w:spacing w:after="0"/>
        <w:ind w:left="720"/>
        <w:rPr>
          <w:rStyle w:val="hps"/>
        </w:rPr>
      </w:pPr>
      <w:r>
        <w:rPr>
          <w:rStyle w:val="hps"/>
          <w:lang w:val="sl"/>
        </w:rPr>
        <w:t>(a)</w:t>
      </w:r>
      <w:r>
        <w:rPr>
          <w:lang w:val="sl"/>
        </w:rPr>
        <w:t xml:space="preserve"> </w:t>
      </w:r>
      <w:r>
        <w:rPr>
          <w:rStyle w:val="hps"/>
          <w:lang w:val="sl"/>
        </w:rPr>
        <w:t>fizične osebe</w:t>
      </w:r>
      <w:r>
        <w:rPr>
          <w:lang w:val="sl"/>
        </w:rPr>
        <w:t>;</w:t>
      </w:r>
    </w:p>
    <w:p w14:paraId="3959AFC0" w14:textId="77777777" w:rsidR="009A58D9" w:rsidRPr="00623AA5" w:rsidRDefault="009A58D9" w:rsidP="002216C3">
      <w:pPr>
        <w:pStyle w:val="CABullet"/>
        <w:numPr>
          <w:ilvl w:val="0"/>
          <w:numId w:val="0"/>
        </w:numPr>
        <w:spacing w:after="0"/>
        <w:ind w:left="720"/>
        <w:rPr>
          <w:rStyle w:val="hps"/>
        </w:rPr>
      </w:pPr>
    </w:p>
    <w:p w14:paraId="40B826AE" w14:textId="77777777" w:rsidR="009A58D9" w:rsidRPr="00623AA5" w:rsidRDefault="00B91C83" w:rsidP="001D45D3">
      <w:pPr>
        <w:pStyle w:val="CABullet"/>
        <w:numPr>
          <w:ilvl w:val="0"/>
          <w:numId w:val="0"/>
        </w:numPr>
        <w:spacing w:after="0"/>
        <w:ind w:left="720"/>
        <w:jc w:val="both"/>
        <w:rPr>
          <w:rStyle w:val="hps"/>
        </w:rPr>
      </w:pPr>
      <w:r>
        <w:rPr>
          <w:lang w:val="sl"/>
        </w:rPr>
        <w:t>(b) mala in srednje velika podjetja (MSP), kot so opredeljena v priporočilu Evropske komisije z dne 6. maja 2003, tj. neodvisne družbe z manj kot 250 zaposlenimi, prometom pod 50 milijonov EUR ali bilanco stanja pod 43 milijonov EUR in največ 25 % kapitala v lasti druge družbe;</w:t>
      </w:r>
    </w:p>
    <w:p w14:paraId="73B0A817" w14:textId="77777777" w:rsidR="009A58D9" w:rsidRPr="00623AA5" w:rsidRDefault="009A58D9" w:rsidP="002216C3">
      <w:pPr>
        <w:pStyle w:val="CABullet"/>
        <w:numPr>
          <w:ilvl w:val="0"/>
          <w:numId w:val="0"/>
        </w:numPr>
        <w:spacing w:after="0"/>
        <w:ind w:left="720"/>
        <w:rPr>
          <w:rStyle w:val="hps"/>
        </w:rPr>
      </w:pPr>
    </w:p>
    <w:p w14:paraId="5B2D741D" w14:textId="77777777" w:rsidR="00773AA6" w:rsidRPr="00623AA5" w:rsidRDefault="00B91C83" w:rsidP="002216C3">
      <w:pPr>
        <w:pStyle w:val="CABullet"/>
        <w:numPr>
          <w:ilvl w:val="0"/>
          <w:numId w:val="0"/>
        </w:numPr>
        <w:spacing w:after="0"/>
        <w:ind w:left="720"/>
      </w:pPr>
      <w:r>
        <w:rPr>
          <w:rStyle w:val="hps"/>
          <w:lang w:val="sl"/>
        </w:rPr>
        <w:t>(c) univerze, raziskovalne centre in neprofitne organizacije.</w:t>
      </w:r>
    </w:p>
    <w:p w14:paraId="79CC5CD1" w14:textId="77777777" w:rsidR="009A58D9" w:rsidRPr="00623AA5" w:rsidRDefault="009A58D9" w:rsidP="002216C3">
      <w:pPr>
        <w:pStyle w:val="CABullet"/>
        <w:numPr>
          <w:ilvl w:val="0"/>
          <w:numId w:val="0"/>
        </w:numPr>
        <w:spacing w:after="0"/>
      </w:pPr>
    </w:p>
    <w:p w14:paraId="3011A76D" w14:textId="77777777" w:rsidR="009A094A" w:rsidRPr="00623AA5" w:rsidRDefault="0093558F" w:rsidP="001D45D3">
      <w:pPr>
        <w:pStyle w:val="CABullet"/>
        <w:numPr>
          <w:ilvl w:val="0"/>
          <w:numId w:val="0"/>
        </w:numPr>
        <w:spacing w:after="0"/>
        <w:jc w:val="both"/>
        <w:rPr>
          <w:rStyle w:val="hps"/>
        </w:rPr>
      </w:pPr>
      <w:r>
        <w:rPr>
          <w:lang w:val="sl"/>
        </w:rPr>
        <w:t xml:space="preserve">(2) Če ima nacionalna patentna prijava več prijaviteljev, morajo vsi </w:t>
      </w:r>
      <w:proofErr w:type="spellStart"/>
      <w:r>
        <w:rPr>
          <w:lang w:val="sl"/>
        </w:rPr>
        <w:t>soprijavitelji</w:t>
      </w:r>
      <w:proofErr w:type="spellEnd"/>
      <w:r>
        <w:rPr>
          <w:lang w:val="sl"/>
        </w:rPr>
        <w:t xml:space="preserve"> spadati v eno od zgoraj navedenih kategorij, da so upravičeni do znižanja.</w:t>
      </w:r>
    </w:p>
    <w:p w14:paraId="3050D0D9" w14:textId="77777777" w:rsidR="0093558F" w:rsidRPr="00623AA5" w:rsidRDefault="0093558F" w:rsidP="001D45D3">
      <w:pPr>
        <w:pStyle w:val="CABullet"/>
        <w:numPr>
          <w:ilvl w:val="0"/>
          <w:numId w:val="0"/>
        </w:numPr>
        <w:spacing w:after="0"/>
        <w:jc w:val="both"/>
      </w:pPr>
    </w:p>
    <w:p w14:paraId="2768DCEA" w14:textId="476E56E7" w:rsidR="00773AA6" w:rsidRPr="00623AA5" w:rsidRDefault="009A094A" w:rsidP="001D45D3">
      <w:pPr>
        <w:pStyle w:val="CABullet"/>
        <w:numPr>
          <w:ilvl w:val="0"/>
          <w:numId w:val="0"/>
        </w:numPr>
        <w:spacing w:after="0"/>
        <w:jc w:val="both"/>
      </w:pPr>
      <w:r>
        <w:rPr>
          <w:lang w:val="sl"/>
        </w:rPr>
        <w:t xml:space="preserve">(3) Določitev statusa prijaviteljev vodi nacionalni urad po svojih postopkih. </w:t>
      </w:r>
      <w:r>
        <w:rPr>
          <w:rStyle w:val="hps"/>
          <w:lang w:val="sl"/>
        </w:rPr>
        <w:t xml:space="preserve">Nacionalni urad mora EPU potrditi, da je določil navedeni status. </w:t>
      </w:r>
    </w:p>
    <w:p w14:paraId="7CEFCCCE" w14:textId="77777777" w:rsidR="009A094A" w:rsidRPr="00623AA5" w:rsidRDefault="009A094A" w:rsidP="002216C3">
      <w:pPr>
        <w:pStyle w:val="CABullet"/>
        <w:numPr>
          <w:ilvl w:val="0"/>
          <w:numId w:val="0"/>
        </w:numPr>
        <w:spacing w:after="0"/>
      </w:pPr>
    </w:p>
    <w:p w14:paraId="1690E5D6" w14:textId="77777777" w:rsidR="009A094A" w:rsidRPr="00623AA5" w:rsidRDefault="009A094A" w:rsidP="002216C3">
      <w:pPr>
        <w:pStyle w:val="CABullet"/>
        <w:numPr>
          <w:ilvl w:val="0"/>
          <w:numId w:val="0"/>
        </w:numPr>
        <w:spacing w:after="0"/>
      </w:pPr>
    </w:p>
    <w:p w14:paraId="4FCE04E7" w14:textId="236061DC" w:rsidR="008D25D3" w:rsidRPr="00623AA5" w:rsidRDefault="0093558F" w:rsidP="00803DC0">
      <w:pPr>
        <w:pStyle w:val="CANormal"/>
        <w:spacing w:after="0"/>
        <w:ind w:left="0"/>
        <w:jc w:val="center"/>
        <w:rPr>
          <w:rStyle w:val="hps"/>
          <w:i/>
        </w:rPr>
      </w:pPr>
      <w:r>
        <w:rPr>
          <w:rStyle w:val="hps"/>
          <w:i/>
          <w:iCs/>
          <w:lang w:val="sl"/>
        </w:rPr>
        <w:t>4. člen</w:t>
      </w:r>
    </w:p>
    <w:p w14:paraId="2D9EFAAB" w14:textId="77777777" w:rsidR="008D25D3" w:rsidRPr="00623AA5" w:rsidRDefault="008D25D3" w:rsidP="002216C3">
      <w:pPr>
        <w:pStyle w:val="CANormal"/>
        <w:spacing w:after="0"/>
        <w:ind w:left="0"/>
        <w:jc w:val="center"/>
        <w:rPr>
          <w:rStyle w:val="hps"/>
          <w:i/>
        </w:rPr>
      </w:pPr>
      <w:r>
        <w:rPr>
          <w:rStyle w:val="hps"/>
          <w:i/>
          <w:iCs/>
          <w:lang w:val="sl"/>
        </w:rPr>
        <w:t>Znesek znižanja</w:t>
      </w:r>
    </w:p>
    <w:p w14:paraId="4703496A" w14:textId="77777777" w:rsidR="008D25D3" w:rsidRPr="00623AA5" w:rsidRDefault="008D25D3" w:rsidP="002216C3">
      <w:pPr>
        <w:pStyle w:val="CANormal"/>
        <w:spacing w:after="0"/>
        <w:ind w:left="0"/>
        <w:jc w:val="center"/>
        <w:rPr>
          <w:rStyle w:val="hps"/>
        </w:rPr>
      </w:pPr>
    </w:p>
    <w:p w14:paraId="6424326F" w14:textId="6F08B00F" w:rsidR="008D25D3" w:rsidRPr="00623AA5" w:rsidRDefault="008D25D3" w:rsidP="001D45D3">
      <w:pPr>
        <w:pStyle w:val="CANormal"/>
        <w:spacing w:after="0"/>
        <w:ind w:left="0"/>
        <w:jc w:val="both"/>
      </w:pPr>
      <w:r>
        <w:rPr>
          <w:lang w:val="sl"/>
        </w:rPr>
        <w:t>(1) Znižanje pristojbine za poizvedbo se odobri nacionalnemu uradu in je 80 % pristojbine za poizvedbo, plačane EPU. Nacionalni urad lahko z dodelitvijo dodatnih subvencij določi svojo nacionalno pristojbino za poizvedbo na ravni, ki je nižja od preostalih 20 % pristojbine za poizvedbo, plačane EPU.</w:t>
      </w:r>
    </w:p>
    <w:p w14:paraId="5BAFBEBD" w14:textId="77777777" w:rsidR="008D25D3" w:rsidRPr="00623AA5" w:rsidRDefault="008D25D3" w:rsidP="001D45D3">
      <w:pPr>
        <w:pStyle w:val="CANormal"/>
        <w:spacing w:after="0"/>
        <w:ind w:left="0"/>
        <w:jc w:val="both"/>
        <w:rPr>
          <w:rStyle w:val="hps"/>
        </w:rPr>
      </w:pPr>
    </w:p>
    <w:p w14:paraId="5684AA72" w14:textId="790D6702" w:rsidR="00C86694" w:rsidRPr="00623AA5" w:rsidRDefault="00C86694" w:rsidP="001D45D3">
      <w:pPr>
        <w:pStyle w:val="CANormal"/>
        <w:spacing w:after="0"/>
        <w:ind w:left="0"/>
        <w:jc w:val="both"/>
      </w:pPr>
      <w:r>
        <w:rPr>
          <w:lang w:val="sl"/>
        </w:rPr>
        <w:lastRenderedPageBreak/>
        <w:t xml:space="preserve">(2) Nacionalni urad mora zagotoviti, da bo v primerih, ki jih zajema ta sporazum, nacionalna pristojbina za poizvedbo, ki jo prijavitelj plača nacionalnemu uradu, 20 % pristojbine za poizvedbo, plačane EPU, ali manj. </w:t>
      </w:r>
    </w:p>
    <w:p w14:paraId="3A8BC110" w14:textId="77777777" w:rsidR="00C86694" w:rsidRPr="00623AA5" w:rsidRDefault="00C86694" w:rsidP="001D45D3">
      <w:pPr>
        <w:pStyle w:val="CANormal"/>
        <w:spacing w:after="0"/>
        <w:ind w:left="0"/>
        <w:jc w:val="both"/>
      </w:pPr>
    </w:p>
    <w:p w14:paraId="1E7A6100" w14:textId="3B9C48B9" w:rsidR="00C86694" w:rsidRPr="00623AA5" w:rsidRDefault="00C86694" w:rsidP="001D45D3">
      <w:pPr>
        <w:pStyle w:val="CANormal"/>
        <w:spacing w:after="0"/>
        <w:ind w:left="0"/>
        <w:jc w:val="both"/>
      </w:pPr>
      <w:r>
        <w:rPr>
          <w:lang w:val="sl"/>
        </w:rPr>
        <w:t>(3) Če bo pristojbina za poizvedbo, ki jo prijavitelj plača nacionalnemu uradu, višja od 20 % pristojbine za poizvedbo, plačane EPU, bo nacionalni urad prijavitelju povrnil razliko med nacionalno pristojbino za poizvedbo in 20 % pristojbine za poizvedbo, plačane EPU, razen če število zadev, obdelanih v okviru delovnega sporazuma o poizvedbi, presega največje število zadev, ki so upravičene do znižanja pristojbine v skladu s členom 5(1)  tega sporazuma.  Povračilo se lahko prenese na prijavitelja tako, da se mu ob vložitvi odobri začetno znižanje nacionalne pristojbine za poizvedbo ali pa se mu povrne pozneje, ko je poročilo o poizvedbi že pripravljeno.</w:t>
      </w:r>
    </w:p>
    <w:p w14:paraId="6EE9DC62" w14:textId="77777777" w:rsidR="00980BC4" w:rsidRPr="00623AA5" w:rsidRDefault="00980BC4" w:rsidP="001D45D3">
      <w:pPr>
        <w:pStyle w:val="CANormal"/>
        <w:spacing w:after="0"/>
        <w:ind w:left="0"/>
        <w:jc w:val="both"/>
      </w:pPr>
    </w:p>
    <w:p w14:paraId="1CB88A68" w14:textId="77777777" w:rsidR="0018520D" w:rsidRPr="00623AA5" w:rsidRDefault="0018520D" w:rsidP="002216C3">
      <w:pPr>
        <w:pStyle w:val="CANormal"/>
        <w:spacing w:after="0"/>
        <w:ind w:left="0"/>
      </w:pPr>
    </w:p>
    <w:p w14:paraId="6EA27119" w14:textId="77777777" w:rsidR="008D25D3" w:rsidRPr="00623AA5" w:rsidRDefault="008D25D3" w:rsidP="002216C3">
      <w:pPr>
        <w:pStyle w:val="CANormal"/>
        <w:spacing w:after="0"/>
        <w:ind w:left="0"/>
        <w:jc w:val="center"/>
        <w:rPr>
          <w:rStyle w:val="hps"/>
          <w:i/>
        </w:rPr>
      </w:pPr>
      <w:r>
        <w:rPr>
          <w:rStyle w:val="hps"/>
          <w:i/>
          <w:iCs/>
          <w:lang w:val="sl"/>
        </w:rPr>
        <w:t>5. člen</w:t>
      </w:r>
    </w:p>
    <w:p w14:paraId="68D9CA8F" w14:textId="77777777" w:rsidR="008D25D3" w:rsidRPr="00623AA5" w:rsidRDefault="008D25D3" w:rsidP="002216C3">
      <w:pPr>
        <w:pStyle w:val="CANormal"/>
        <w:spacing w:after="0"/>
        <w:ind w:left="0"/>
        <w:jc w:val="center"/>
        <w:rPr>
          <w:rStyle w:val="hps"/>
          <w:i/>
        </w:rPr>
      </w:pPr>
      <w:r>
        <w:rPr>
          <w:rStyle w:val="hps"/>
          <w:i/>
          <w:iCs/>
          <w:lang w:val="sl"/>
        </w:rPr>
        <w:t>Število zadev, ki izpolnjujejo pogoje za znižanje</w:t>
      </w:r>
    </w:p>
    <w:p w14:paraId="063CC12B" w14:textId="77777777" w:rsidR="008D25D3" w:rsidRPr="00623AA5" w:rsidRDefault="008D25D3" w:rsidP="002216C3">
      <w:pPr>
        <w:pStyle w:val="CANormal"/>
        <w:spacing w:after="0"/>
        <w:ind w:left="0"/>
      </w:pPr>
    </w:p>
    <w:p w14:paraId="63CB53B4" w14:textId="43EAA06A" w:rsidR="00047F06" w:rsidRDefault="002216C3" w:rsidP="001D45D3">
      <w:pPr>
        <w:pStyle w:val="CANormal"/>
        <w:spacing w:after="0"/>
        <w:ind w:left="0"/>
        <w:jc w:val="both"/>
      </w:pPr>
      <w:r w:rsidRPr="002216C3">
        <w:rPr>
          <w:lang w:val="sl"/>
        </w:rPr>
        <w:t>(1</w:t>
      </w:r>
      <w:r>
        <w:rPr>
          <w:lang w:val="sl"/>
        </w:rPr>
        <w:t xml:space="preserve">) </w:t>
      </w:r>
      <w:r w:rsidR="008D25D3">
        <w:rPr>
          <w:lang w:val="sl"/>
        </w:rPr>
        <w:t>Število zadev, za katere se odobri znižanje pristojbine, je omejeno na 400 na leto na državo.</w:t>
      </w:r>
    </w:p>
    <w:p w14:paraId="2D47C2A6" w14:textId="77777777" w:rsidR="00C86694" w:rsidRDefault="00C86694" w:rsidP="001D45D3">
      <w:pPr>
        <w:pStyle w:val="CANormal"/>
        <w:spacing w:after="0"/>
        <w:ind w:left="720"/>
        <w:jc w:val="both"/>
      </w:pPr>
    </w:p>
    <w:p w14:paraId="374B577E" w14:textId="47FF75D3" w:rsidR="00C86694" w:rsidRPr="00623AA5" w:rsidRDefault="002216C3" w:rsidP="001D45D3">
      <w:pPr>
        <w:pStyle w:val="CANormal"/>
        <w:spacing w:after="0"/>
        <w:ind w:left="0"/>
        <w:jc w:val="both"/>
      </w:pPr>
      <w:r>
        <w:rPr>
          <w:lang w:val="sl"/>
        </w:rPr>
        <w:t xml:space="preserve">(2) </w:t>
      </w:r>
      <w:r w:rsidR="00C86694">
        <w:rPr>
          <w:lang w:val="sl"/>
        </w:rPr>
        <w:t>Ta finančna podpora je omejena na pet vlog na leto, ki jih vloži ista fizična oseba, in na deset vlog na leto, ki jih vloži ista univerza, raziskovalni center ali neprofitna organizacija.</w:t>
      </w:r>
    </w:p>
    <w:p w14:paraId="0A570C5E" w14:textId="77777777" w:rsidR="00883F86" w:rsidRPr="00623AA5" w:rsidRDefault="00883F86" w:rsidP="001D45D3">
      <w:pPr>
        <w:pStyle w:val="CANormal"/>
        <w:spacing w:after="0"/>
        <w:ind w:left="0"/>
        <w:jc w:val="both"/>
        <w:rPr>
          <w:bCs/>
        </w:rPr>
      </w:pPr>
    </w:p>
    <w:p w14:paraId="48821BCF" w14:textId="77777777" w:rsidR="0018520D" w:rsidRPr="00623AA5" w:rsidRDefault="0018520D" w:rsidP="002216C3">
      <w:pPr>
        <w:pStyle w:val="CANormal"/>
        <w:spacing w:after="0"/>
        <w:ind w:left="0"/>
        <w:rPr>
          <w:bCs/>
        </w:rPr>
      </w:pPr>
    </w:p>
    <w:p w14:paraId="4271ADBD" w14:textId="77777777" w:rsidR="00883F86" w:rsidRPr="00623AA5" w:rsidRDefault="00883F86" w:rsidP="002216C3">
      <w:pPr>
        <w:pStyle w:val="CABullet"/>
        <w:numPr>
          <w:ilvl w:val="0"/>
          <w:numId w:val="0"/>
        </w:numPr>
        <w:spacing w:after="0"/>
        <w:jc w:val="center"/>
        <w:rPr>
          <w:rStyle w:val="hps"/>
          <w:i/>
        </w:rPr>
      </w:pPr>
      <w:r>
        <w:rPr>
          <w:rStyle w:val="hps"/>
          <w:i/>
          <w:iCs/>
          <w:lang w:val="sl"/>
        </w:rPr>
        <w:t>6. člen</w:t>
      </w:r>
    </w:p>
    <w:p w14:paraId="09D7D05C" w14:textId="77777777" w:rsidR="00C86694" w:rsidRPr="00623AA5" w:rsidRDefault="00C86694" w:rsidP="002216C3">
      <w:pPr>
        <w:pStyle w:val="CABullet"/>
        <w:numPr>
          <w:ilvl w:val="0"/>
          <w:numId w:val="0"/>
        </w:numPr>
        <w:spacing w:after="0"/>
        <w:jc w:val="center"/>
        <w:rPr>
          <w:rStyle w:val="hps"/>
          <w:i/>
        </w:rPr>
      </w:pPr>
      <w:r>
        <w:rPr>
          <w:rStyle w:val="hps"/>
          <w:i/>
          <w:iCs/>
          <w:lang w:val="sl"/>
        </w:rPr>
        <w:t>Ureditev povračil ali znižanj</w:t>
      </w:r>
    </w:p>
    <w:p w14:paraId="40EFED2A" w14:textId="77777777" w:rsidR="00883F86" w:rsidRPr="00623AA5" w:rsidRDefault="00883F86" w:rsidP="002216C3">
      <w:pPr>
        <w:pStyle w:val="CABullet"/>
        <w:numPr>
          <w:ilvl w:val="0"/>
          <w:numId w:val="0"/>
        </w:numPr>
        <w:spacing w:after="0"/>
        <w:ind w:left="360" w:hanging="360"/>
        <w:rPr>
          <w:rStyle w:val="hps"/>
        </w:rPr>
      </w:pPr>
    </w:p>
    <w:p w14:paraId="18439D97" w14:textId="292272A3" w:rsidR="00C86694" w:rsidRDefault="00C86694" w:rsidP="001D45D3">
      <w:pPr>
        <w:pStyle w:val="CABullet"/>
        <w:numPr>
          <w:ilvl w:val="0"/>
          <w:numId w:val="0"/>
        </w:numPr>
        <w:spacing w:after="0"/>
        <w:jc w:val="both"/>
        <w:rPr>
          <w:rStyle w:val="hps"/>
        </w:rPr>
      </w:pPr>
      <w:r>
        <w:rPr>
          <w:rStyle w:val="hps"/>
          <w:lang w:val="sl"/>
        </w:rPr>
        <w:t xml:space="preserve">Nacionalni urad mora izbrati enega od naslednjih dveh načinov prejemanja finančne podpore za male subjekte: </w:t>
      </w:r>
    </w:p>
    <w:p w14:paraId="750162DF" w14:textId="77777777" w:rsidR="00C86694" w:rsidRDefault="00C86694" w:rsidP="002216C3">
      <w:pPr>
        <w:pStyle w:val="CABullet"/>
        <w:numPr>
          <w:ilvl w:val="0"/>
          <w:numId w:val="0"/>
        </w:numPr>
        <w:spacing w:after="0"/>
        <w:rPr>
          <w:rStyle w:val="hps"/>
        </w:rPr>
      </w:pPr>
    </w:p>
    <w:p w14:paraId="513B0DFB" w14:textId="77777777" w:rsidR="00C86694" w:rsidRDefault="00C86694" w:rsidP="002216C3">
      <w:pPr>
        <w:pStyle w:val="CABullet"/>
        <w:numPr>
          <w:ilvl w:val="0"/>
          <w:numId w:val="52"/>
        </w:numPr>
        <w:spacing w:after="0"/>
        <w:rPr>
          <w:rStyle w:val="hps"/>
        </w:rPr>
      </w:pPr>
      <w:r>
        <w:rPr>
          <w:rStyle w:val="hps"/>
          <w:lang w:val="sl"/>
        </w:rPr>
        <w:t>Prva možnost (četrtletni, polletni ali letni zahtevki):</w:t>
      </w:r>
    </w:p>
    <w:p w14:paraId="61943185" w14:textId="77777777" w:rsidR="00C86694" w:rsidRDefault="00C86694" w:rsidP="002216C3">
      <w:pPr>
        <w:pStyle w:val="CABullet"/>
        <w:numPr>
          <w:ilvl w:val="0"/>
          <w:numId w:val="0"/>
        </w:numPr>
        <w:spacing w:after="0"/>
        <w:ind w:left="1080"/>
        <w:rPr>
          <w:rStyle w:val="hps"/>
        </w:rPr>
      </w:pPr>
    </w:p>
    <w:p w14:paraId="0D3CA545" w14:textId="2994ABF6" w:rsidR="00C86694" w:rsidRPr="00623AA5" w:rsidRDefault="00C86694" w:rsidP="001D45D3">
      <w:pPr>
        <w:pStyle w:val="CABullet"/>
        <w:numPr>
          <w:ilvl w:val="0"/>
          <w:numId w:val="53"/>
        </w:numPr>
        <w:spacing w:after="0"/>
        <w:jc w:val="both"/>
        <w:rPr>
          <w:rStyle w:val="hps"/>
        </w:rPr>
      </w:pPr>
      <w:r>
        <w:rPr>
          <w:lang w:val="sl"/>
        </w:rPr>
        <w:t>Nacionalni urad plača račune za poizvedbe, ki jih prejme od EPU, po polni stopnji, ki jo določi upravni svet, potem ko so bile poizvedbe opravljene v skladu z delovnim sporazumom o sodelovanju pri poizvedbah.</w:t>
      </w:r>
    </w:p>
    <w:p w14:paraId="6A9CF565" w14:textId="77777777" w:rsidR="00C86694" w:rsidRPr="00623AA5" w:rsidRDefault="00C86694" w:rsidP="001D45D3">
      <w:pPr>
        <w:pStyle w:val="CABullet"/>
        <w:numPr>
          <w:ilvl w:val="0"/>
          <w:numId w:val="0"/>
        </w:numPr>
        <w:tabs>
          <w:tab w:val="num" w:pos="360"/>
        </w:tabs>
        <w:spacing w:after="0"/>
        <w:ind w:left="720"/>
        <w:jc w:val="both"/>
        <w:rPr>
          <w:rStyle w:val="hps"/>
        </w:rPr>
      </w:pPr>
    </w:p>
    <w:p w14:paraId="227F1FC6" w14:textId="4795C08D" w:rsidR="00C86694" w:rsidRDefault="00C86694" w:rsidP="001D45D3">
      <w:pPr>
        <w:pStyle w:val="CABullet"/>
        <w:numPr>
          <w:ilvl w:val="0"/>
          <w:numId w:val="53"/>
        </w:numPr>
        <w:spacing w:after="0"/>
        <w:jc w:val="both"/>
      </w:pPr>
      <w:r>
        <w:rPr>
          <w:lang w:val="sl"/>
        </w:rPr>
        <w:t>Nacionalni urad pošlje EPU izpisek zadev, za katere so bili plačani računi za poizvedbe in ki so upravičene do podpore v skladu s 3. členom tega sporazuma. Ta izpisek je, če je to mogoče, v obliki priložene preglednice 1.</w:t>
      </w:r>
    </w:p>
    <w:p w14:paraId="2A24DCF3" w14:textId="77777777" w:rsidR="00D3684C" w:rsidRPr="00623AA5" w:rsidRDefault="00D3684C" w:rsidP="001D45D3">
      <w:pPr>
        <w:pStyle w:val="CABullet"/>
        <w:numPr>
          <w:ilvl w:val="0"/>
          <w:numId w:val="0"/>
        </w:numPr>
        <w:spacing w:after="0"/>
        <w:jc w:val="both"/>
      </w:pPr>
    </w:p>
    <w:p w14:paraId="4FB3D4E8" w14:textId="5708C64D" w:rsidR="00C86694" w:rsidRPr="00623AA5" w:rsidRDefault="00C86694" w:rsidP="001D45D3">
      <w:pPr>
        <w:pStyle w:val="CABullet"/>
        <w:numPr>
          <w:ilvl w:val="0"/>
          <w:numId w:val="53"/>
        </w:numPr>
        <w:spacing w:after="0"/>
        <w:jc w:val="both"/>
        <w:rPr>
          <w:rStyle w:val="hps"/>
        </w:rPr>
      </w:pPr>
      <w:r>
        <w:rPr>
          <w:lang w:val="sl"/>
        </w:rPr>
        <w:t>Nacionalni urad pošlje EPU zahtevek za delno povračilo pristojbine za poizvedbe v obliki četrtletnega, polletnega ali letnega računa.</w:t>
      </w:r>
    </w:p>
    <w:p w14:paraId="40FBB527" w14:textId="77777777" w:rsidR="00C86694" w:rsidRPr="00623AA5" w:rsidRDefault="00C86694" w:rsidP="001D45D3">
      <w:pPr>
        <w:pStyle w:val="CABullet"/>
        <w:numPr>
          <w:ilvl w:val="0"/>
          <w:numId w:val="0"/>
        </w:numPr>
        <w:spacing w:after="0"/>
        <w:ind w:left="720"/>
        <w:jc w:val="both"/>
      </w:pPr>
    </w:p>
    <w:p w14:paraId="13617016" w14:textId="7DF6A81B" w:rsidR="00C86694" w:rsidRDefault="00C86694" w:rsidP="001D45D3">
      <w:pPr>
        <w:pStyle w:val="CABullet"/>
        <w:numPr>
          <w:ilvl w:val="0"/>
          <w:numId w:val="53"/>
        </w:numPr>
        <w:spacing w:after="0"/>
        <w:jc w:val="both"/>
        <w:rPr>
          <w:rStyle w:val="hps"/>
        </w:rPr>
      </w:pPr>
      <w:r>
        <w:rPr>
          <w:lang w:val="sl"/>
        </w:rPr>
        <w:t>EPU račune zaračuna v okviru svojega programa sodelovanja z nacionalnim uradom na četrtletni, polletni ali letni ravni. Poravna jih v tridesetih dneh po prejemu zahtevka nacionalnega urada za delno povračilo.</w:t>
      </w:r>
      <w:r>
        <w:rPr>
          <w:rStyle w:val="hps"/>
          <w:lang w:val="sl"/>
        </w:rPr>
        <w:t xml:space="preserve"> </w:t>
      </w:r>
    </w:p>
    <w:p w14:paraId="1C15CA72" w14:textId="77777777" w:rsidR="00C86694" w:rsidRDefault="00C86694" w:rsidP="002216C3">
      <w:pPr>
        <w:pStyle w:val="Odstavekseznama"/>
      </w:pPr>
    </w:p>
    <w:p w14:paraId="0B0431B6" w14:textId="77777777" w:rsidR="00C86694" w:rsidRDefault="00C86694" w:rsidP="002216C3">
      <w:pPr>
        <w:pStyle w:val="CABullet"/>
        <w:numPr>
          <w:ilvl w:val="0"/>
          <w:numId w:val="52"/>
        </w:numPr>
        <w:spacing w:after="0"/>
        <w:rPr>
          <w:rStyle w:val="hps"/>
        </w:rPr>
      </w:pPr>
      <w:r>
        <w:rPr>
          <w:rStyle w:val="hps"/>
          <w:lang w:val="sl"/>
        </w:rPr>
        <w:t>Druga možnost (mesečni zahtevki):</w:t>
      </w:r>
    </w:p>
    <w:p w14:paraId="3AF3D2BB" w14:textId="77777777" w:rsidR="00C86694" w:rsidRDefault="00C86694" w:rsidP="002216C3">
      <w:pPr>
        <w:pStyle w:val="CABullet"/>
        <w:numPr>
          <w:ilvl w:val="0"/>
          <w:numId w:val="0"/>
        </w:numPr>
        <w:spacing w:after="0"/>
        <w:ind w:left="1080"/>
        <w:rPr>
          <w:rStyle w:val="hps"/>
        </w:rPr>
      </w:pPr>
    </w:p>
    <w:p w14:paraId="36E831F1" w14:textId="7A9C16C8" w:rsidR="00C86694" w:rsidRDefault="00C86694" w:rsidP="001D45D3">
      <w:pPr>
        <w:pStyle w:val="CABullet"/>
        <w:numPr>
          <w:ilvl w:val="0"/>
          <w:numId w:val="53"/>
        </w:numPr>
        <w:spacing w:after="0"/>
        <w:jc w:val="both"/>
      </w:pPr>
      <w:r>
        <w:rPr>
          <w:lang w:val="sl"/>
        </w:rPr>
        <w:t>Nacionalni urad mesečno od EPU prejme račune za poizvedbo s seznamom poročil o poizvedbah, ki so bile opravljene v preteklem mesecu.</w:t>
      </w:r>
    </w:p>
    <w:p w14:paraId="04D0B482" w14:textId="77777777" w:rsidR="00C86694" w:rsidRDefault="00C86694" w:rsidP="001D45D3">
      <w:pPr>
        <w:pStyle w:val="CABullet"/>
        <w:numPr>
          <w:ilvl w:val="0"/>
          <w:numId w:val="0"/>
        </w:numPr>
        <w:spacing w:after="0"/>
        <w:ind w:left="1440"/>
        <w:jc w:val="both"/>
      </w:pPr>
    </w:p>
    <w:p w14:paraId="55A99D6B" w14:textId="5122E3FA" w:rsidR="00C86694" w:rsidRDefault="00C86694" w:rsidP="001D45D3">
      <w:pPr>
        <w:pStyle w:val="CABullet"/>
        <w:numPr>
          <w:ilvl w:val="0"/>
          <w:numId w:val="53"/>
        </w:numPr>
        <w:spacing w:after="0"/>
        <w:jc w:val="both"/>
      </w:pPr>
      <w:r>
        <w:rPr>
          <w:lang w:val="sl"/>
        </w:rPr>
        <w:t>Nacionalni urad plača 100 % pristojbine za poizvedbe za prijavitelje, ki niso upravičeni do podpore.</w:t>
      </w:r>
    </w:p>
    <w:p w14:paraId="6708E291" w14:textId="77777777" w:rsidR="00C86694" w:rsidRDefault="00C86694" w:rsidP="001D45D3">
      <w:pPr>
        <w:pStyle w:val="Odstavekseznama"/>
        <w:jc w:val="both"/>
      </w:pPr>
    </w:p>
    <w:p w14:paraId="5AE8C691" w14:textId="4290C842" w:rsidR="00C86694" w:rsidRDefault="00C86694" w:rsidP="001D45D3">
      <w:pPr>
        <w:pStyle w:val="CABullet"/>
        <w:numPr>
          <w:ilvl w:val="0"/>
          <w:numId w:val="53"/>
        </w:numPr>
        <w:spacing w:after="0"/>
        <w:jc w:val="both"/>
      </w:pPr>
      <w:r>
        <w:rPr>
          <w:lang w:val="sl"/>
        </w:rPr>
        <w:t>Nacionalni urad plača 20 % pristojbine za male subjekte, ki so upravičeni do podpore v okviru omejitve iz 5. člena.</w:t>
      </w:r>
    </w:p>
    <w:p w14:paraId="2F16861D" w14:textId="77777777" w:rsidR="00C86694" w:rsidRDefault="00C86694" w:rsidP="001D45D3">
      <w:pPr>
        <w:pStyle w:val="Odstavekseznama"/>
        <w:jc w:val="both"/>
      </w:pPr>
    </w:p>
    <w:p w14:paraId="0E23CD6C" w14:textId="475F6F08" w:rsidR="00C86694" w:rsidRDefault="00C86694" w:rsidP="001D45D3">
      <w:pPr>
        <w:pStyle w:val="CABullet"/>
        <w:numPr>
          <w:ilvl w:val="0"/>
          <w:numId w:val="53"/>
        </w:numPr>
        <w:spacing w:after="0"/>
        <w:jc w:val="both"/>
        <w:rPr>
          <w:rStyle w:val="hps"/>
        </w:rPr>
      </w:pPr>
      <w:r>
        <w:rPr>
          <w:lang w:val="sl"/>
        </w:rPr>
        <w:t>Nacionalni urad pošlje EPU izpisek vseh zadev, za katere so bili plačani mesečni računi za poizvedbe, če je to mogoče, v obliki priložene preglednice 2.</w:t>
      </w:r>
    </w:p>
    <w:p w14:paraId="0E8C5545" w14:textId="77777777" w:rsidR="00C86694" w:rsidRDefault="00C86694" w:rsidP="001D45D3">
      <w:pPr>
        <w:pStyle w:val="Odstavekseznama"/>
        <w:jc w:val="both"/>
      </w:pPr>
    </w:p>
    <w:p w14:paraId="01F2C0FB" w14:textId="61FF751F" w:rsidR="00C86694" w:rsidRPr="002216C3" w:rsidRDefault="00C86694" w:rsidP="001D45D3">
      <w:pPr>
        <w:pStyle w:val="CABullet"/>
        <w:numPr>
          <w:ilvl w:val="0"/>
          <w:numId w:val="53"/>
        </w:numPr>
        <w:spacing w:after="0"/>
        <w:jc w:val="both"/>
      </w:pPr>
      <w:r>
        <w:rPr>
          <w:lang w:val="sl"/>
        </w:rPr>
        <w:t>EPU preostalih 80 % od računov za male subjekte, ki so upravičeni do podpore v okviru omejitve iz 5. člena, zaračuna proračunu programa sodelovanja z nacionalnim uradom.</w:t>
      </w:r>
    </w:p>
    <w:p w14:paraId="018C571F" w14:textId="77777777" w:rsidR="002216C3" w:rsidRDefault="002216C3" w:rsidP="002216C3">
      <w:pPr>
        <w:pStyle w:val="Odstavekseznama"/>
      </w:pPr>
    </w:p>
    <w:p w14:paraId="2E580388" w14:textId="77777777" w:rsidR="002216C3" w:rsidRPr="00623AA5" w:rsidRDefault="002216C3" w:rsidP="002216C3">
      <w:pPr>
        <w:pStyle w:val="CABullet"/>
        <w:numPr>
          <w:ilvl w:val="0"/>
          <w:numId w:val="0"/>
        </w:numPr>
        <w:spacing w:after="0"/>
        <w:ind w:left="1440"/>
      </w:pPr>
    </w:p>
    <w:p w14:paraId="6499C710" w14:textId="02AAEA5F" w:rsidR="009B3B6D" w:rsidRPr="00623AA5" w:rsidRDefault="009B3B6D" w:rsidP="002216C3">
      <w:pPr>
        <w:pStyle w:val="CABullet"/>
        <w:numPr>
          <w:ilvl w:val="0"/>
          <w:numId w:val="0"/>
        </w:numPr>
        <w:spacing w:after="0"/>
        <w:jc w:val="center"/>
        <w:rPr>
          <w:rStyle w:val="hps"/>
          <w:i/>
        </w:rPr>
      </w:pPr>
      <w:r>
        <w:rPr>
          <w:rStyle w:val="hps"/>
          <w:i/>
          <w:iCs/>
          <w:lang w:val="sl"/>
        </w:rPr>
        <w:t>7. člen</w:t>
      </w:r>
    </w:p>
    <w:p w14:paraId="7A769344" w14:textId="77777777" w:rsidR="009B3B6D" w:rsidRPr="00623AA5" w:rsidRDefault="009B3B6D" w:rsidP="002216C3">
      <w:pPr>
        <w:pStyle w:val="CABullet"/>
        <w:numPr>
          <w:ilvl w:val="0"/>
          <w:numId w:val="0"/>
        </w:numPr>
        <w:spacing w:after="0"/>
        <w:jc w:val="center"/>
        <w:rPr>
          <w:rStyle w:val="hps"/>
          <w:i/>
        </w:rPr>
      </w:pPr>
      <w:r>
        <w:rPr>
          <w:i/>
          <w:iCs/>
          <w:lang w:val="sl"/>
        </w:rPr>
        <w:t>Trajanje sporazuma</w:t>
      </w:r>
    </w:p>
    <w:p w14:paraId="31FC8B78" w14:textId="77777777" w:rsidR="009B3B6D" w:rsidRPr="00623AA5" w:rsidRDefault="009B3B6D" w:rsidP="002216C3">
      <w:pPr>
        <w:pStyle w:val="CABullet"/>
        <w:numPr>
          <w:ilvl w:val="0"/>
          <w:numId w:val="0"/>
        </w:numPr>
        <w:spacing w:after="0"/>
        <w:rPr>
          <w:rStyle w:val="hps"/>
        </w:rPr>
      </w:pPr>
    </w:p>
    <w:p w14:paraId="7B27B294" w14:textId="1279778D" w:rsidR="00725369" w:rsidRDefault="002216C3" w:rsidP="001D45D3">
      <w:pPr>
        <w:pStyle w:val="CABullet"/>
        <w:numPr>
          <w:ilvl w:val="0"/>
          <w:numId w:val="0"/>
        </w:numPr>
        <w:spacing w:after="0"/>
        <w:jc w:val="both"/>
        <w:rPr>
          <w:rStyle w:val="hps"/>
          <w:lang w:val="sl"/>
        </w:rPr>
      </w:pPr>
      <w:r>
        <w:rPr>
          <w:rStyle w:val="hps"/>
          <w:lang w:val="sl"/>
        </w:rPr>
        <w:t xml:space="preserve">(1) </w:t>
      </w:r>
      <w:r w:rsidR="00E95DA3">
        <w:rPr>
          <w:rStyle w:val="hps"/>
          <w:lang w:val="sl"/>
        </w:rPr>
        <w:t xml:space="preserve">Ta sporazum se uporablja od </w:t>
      </w:r>
      <w:r w:rsidR="00725369" w:rsidRPr="00725369">
        <w:rPr>
          <w:rStyle w:val="hps"/>
          <w:lang w:val="sl"/>
        </w:rPr>
        <w:t>1. Januarja 2024</w:t>
      </w:r>
      <w:r w:rsidR="00E95DA3">
        <w:rPr>
          <w:rStyle w:val="hps"/>
          <w:lang w:val="sl"/>
        </w:rPr>
        <w:t xml:space="preserve"> do 31. decembra 202</w:t>
      </w:r>
      <w:r w:rsidR="00725369">
        <w:rPr>
          <w:rStyle w:val="hps"/>
          <w:lang w:val="sl"/>
        </w:rPr>
        <w:t>6</w:t>
      </w:r>
      <w:r w:rsidR="00E95DA3">
        <w:rPr>
          <w:rStyle w:val="hps"/>
          <w:lang w:val="sl"/>
        </w:rPr>
        <w:t>, upravni svet pa ga lahko podaljša ob reviziji pristojbine za poizvedbe.</w:t>
      </w:r>
    </w:p>
    <w:p w14:paraId="019D3FBA" w14:textId="77777777" w:rsidR="00725369" w:rsidRDefault="00725369" w:rsidP="001D45D3">
      <w:pPr>
        <w:pStyle w:val="CABullet"/>
        <w:numPr>
          <w:ilvl w:val="0"/>
          <w:numId w:val="0"/>
        </w:numPr>
        <w:spacing w:after="0"/>
        <w:ind w:left="360"/>
        <w:jc w:val="both"/>
        <w:rPr>
          <w:rStyle w:val="hps"/>
          <w:lang w:val="sl"/>
        </w:rPr>
      </w:pPr>
    </w:p>
    <w:p w14:paraId="78AB5420" w14:textId="004249AB" w:rsidR="009B3B6D" w:rsidRDefault="002216C3" w:rsidP="001D45D3">
      <w:pPr>
        <w:pStyle w:val="CABullet"/>
        <w:numPr>
          <w:ilvl w:val="0"/>
          <w:numId w:val="0"/>
        </w:numPr>
        <w:spacing w:after="0"/>
        <w:jc w:val="both"/>
        <w:rPr>
          <w:rStyle w:val="hps"/>
          <w:lang w:val="sl"/>
        </w:rPr>
      </w:pPr>
      <w:r>
        <w:rPr>
          <w:rStyle w:val="hps"/>
          <w:lang w:val="sl"/>
        </w:rPr>
        <w:t xml:space="preserve">(2) </w:t>
      </w:r>
      <w:r w:rsidR="00E95DA3">
        <w:rPr>
          <w:rStyle w:val="hps"/>
          <w:lang w:val="sl"/>
        </w:rPr>
        <w:t xml:space="preserve">Delno povračilo ali znižanje </w:t>
      </w:r>
      <w:r w:rsidR="00E95DA3">
        <w:rPr>
          <w:lang w:val="sl"/>
        </w:rPr>
        <w:t xml:space="preserve">se odobri </w:t>
      </w:r>
      <w:r w:rsidR="00E95DA3">
        <w:rPr>
          <w:rStyle w:val="hps"/>
          <w:lang w:val="sl"/>
        </w:rPr>
        <w:t xml:space="preserve">za vse </w:t>
      </w:r>
      <w:r w:rsidR="003F42EE">
        <w:rPr>
          <w:rStyle w:val="hps"/>
          <w:lang w:val="sl"/>
        </w:rPr>
        <w:t>poizvedbe</w:t>
      </w:r>
      <w:r w:rsidR="00E95DA3">
        <w:rPr>
          <w:rStyle w:val="hps"/>
          <w:lang w:val="sl"/>
        </w:rPr>
        <w:t>, ki izpolnjujejo pogoje po tem sporazumu, in za poizvedbe, za katere se izda račun med</w:t>
      </w:r>
      <w:r w:rsidR="00725369">
        <w:rPr>
          <w:rStyle w:val="hps"/>
          <w:lang w:val="sl"/>
        </w:rPr>
        <w:t xml:space="preserve"> </w:t>
      </w:r>
      <w:r w:rsidR="00725369" w:rsidRPr="00725369">
        <w:rPr>
          <w:rStyle w:val="hps"/>
          <w:lang w:val="sl"/>
        </w:rPr>
        <w:t xml:space="preserve">1. </w:t>
      </w:r>
      <w:r w:rsidR="00725369">
        <w:rPr>
          <w:rStyle w:val="hps"/>
          <w:lang w:val="sl"/>
        </w:rPr>
        <w:t>januarjem 2024 in 31. decembrom</w:t>
      </w:r>
      <w:r w:rsidR="00725369" w:rsidRPr="00725369">
        <w:rPr>
          <w:rStyle w:val="hps"/>
          <w:lang w:val="sl"/>
        </w:rPr>
        <w:t xml:space="preserve"> 2026</w:t>
      </w:r>
      <w:r w:rsidR="00725369">
        <w:rPr>
          <w:rStyle w:val="hps"/>
          <w:lang w:val="sl"/>
        </w:rPr>
        <w:t>.</w:t>
      </w:r>
    </w:p>
    <w:p w14:paraId="4984FDB7" w14:textId="77777777" w:rsidR="00725369" w:rsidRPr="00C86694" w:rsidRDefault="00725369" w:rsidP="001D45D3">
      <w:pPr>
        <w:pStyle w:val="CABullet"/>
        <w:numPr>
          <w:ilvl w:val="0"/>
          <w:numId w:val="0"/>
        </w:numPr>
        <w:spacing w:after="0"/>
        <w:ind w:left="360"/>
        <w:jc w:val="both"/>
        <w:rPr>
          <w:rStyle w:val="hps"/>
        </w:rPr>
      </w:pPr>
    </w:p>
    <w:p w14:paraId="5FC74B8E" w14:textId="4E948D9B" w:rsidR="00047F06" w:rsidRPr="00623AA5" w:rsidRDefault="00E95DA3" w:rsidP="001D45D3">
      <w:pPr>
        <w:pStyle w:val="CABullet"/>
        <w:numPr>
          <w:ilvl w:val="0"/>
          <w:numId w:val="0"/>
        </w:numPr>
        <w:spacing w:after="0"/>
        <w:jc w:val="both"/>
      </w:pPr>
      <w:r>
        <w:rPr>
          <w:lang w:val="sl"/>
        </w:rPr>
        <w:t>(3) Po podpisu tega sporazuma bo nacionalni urad poslal EPU račun za povračilo in izpisek upravičenih prijav, za katere so bile opravljene poizvedbe in izdani računi od</w:t>
      </w:r>
      <w:r w:rsidR="00725369">
        <w:rPr>
          <w:lang w:val="sl"/>
        </w:rPr>
        <w:t xml:space="preserve"> 1. januarja</w:t>
      </w:r>
      <w:r w:rsidRPr="00725369">
        <w:rPr>
          <w:lang w:val="sl"/>
        </w:rPr>
        <w:t xml:space="preserve"> 202</w:t>
      </w:r>
      <w:r w:rsidR="00725369">
        <w:rPr>
          <w:lang w:val="sl"/>
        </w:rPr>
        <w:t>4</w:t>
      </w:r>
      <w:r w:rsidRPr="00725369">
        <w:rPr>
          <w:lang w:val="sl"/>
        </w:rPr>
        <w:t xml:space="preserve"> dalje.</w:t>
      </w:r>
    </w:p>
    <w:p w14:paraId="7BAA7135" w14:textId="77777777" w:rsidR="00047F06" w:rsidRPr="00623AA5" w:rsidRDefault="00047F06" w:rsidP="002216C3">
      <w:pPr>
        <w:pStyle w:val="CANormal"/>
        <w:spacing w:after="0"/>
        <w:ind w:left="0"/>
      </w:pPr>
    </w:p>
    <w:p w14:paraId="54C5EA4D" w14:textId="5FD4D664" w:rsidR="00C86694" w:rsidRDefault="00C86694" w:rsidP="002216C3">
      <w:pPr>
        <w:widowControl/>
        <w:autoSpaceDE/>
        <w:autoSpaceDN/>
        <w:adjustRightInd/>
      </w:pPr>
    </w:p>
    <w:p w14:paraId="47BA631D" w14:textId="77777777" w:rsidR="009B3B6D" w:rsidRPr="00623AA5" w:rsidRDefault="009B3B6D" w:rsidP="002216C3">
      <w:pPr>
        <w:pStyle w:val="CANormal"/>
        <w:spacing w:after="0"/>
        <w:ind w:left="0"/>
        <w:jc w:val="center"/>
        <w:rPr>
          <w:rStyle w:val="hps"/>
          <w:i/>
        </w:rPr>
      </w:pPr>
      <w:r>
        <w:rPr>
          <w:rStyle w:val="hps"/>
          <w:i/>
          <w:iCs/>
          <w:lang w:val="sl"/>
        </w:rPr>
        <w:t>8. člen</w:t>
      </w:r>
    </w:p>
    <w:p w14:paraId="547932E4" w14:textId="77777777" w:rsidR="009B3B6D" w:rsidRPr="00623AA5" w:rsidRDefault="009B3B6D" w:rsidP="002216C3">
      <w:pPr>
        <w:pStyle w:val="CANormal"/>
        <w:spacing w:after="0"/>
        <w:ind w:left="0"/>
        <w:jc w:val="center"/>
        <w:rPr>
          <w:rStyle w:val="hps"/>
          <w:i/>
        </w:rPr>
      </w:pPr>
      <w:r>
        <w:rPr>
          <w:rStyle w:val="hps"/>
          <w:i/>
          <w:iCs/>
          <w:lang w:val="sl"/>
        </w:rPr>
        <w:t>Podaljšanje veljavnosti sporazuma</w:t>
      </w:r>
    </w:p>
    <w:p w14:paraId="48A2291F" w14:textId="77777777" w:rsidR="009B3B6D" w:rsidRPr="00623AA5" w:rsidRDefault="009B3B6D" w:rsidP="002216C3">
      <w:pPr>
        <w:pStyle w:val="CANormal"/>
        <w:spacing w:after="0"/>
        <w:ind w:left="0"/>
      </w:pPr>
    </w:p>
    <w:p w14:paraId="1010715E" w14:textId="2F48090A" w:rsidR="009B3B6D" w:rsidRPr="00623AA5" w:rsidRDefault="00E95DA3" w:rsidP="001D45D3">
      <w:pPr>
        <w:pStyle w:val="CANormal"/>
        <w:spacing w:after="0"/>
        <w:ind w:left="0"/>
        <w:jc w:val="both"/>
      </w:pPr>
      <w:r>
        <w:rPr>
          <w:lang w:val="sl"/>
        </w:rPr>
        <w:t>(1) EPU bo upravnemu svetu po posvetovanju z nacionalnim uradom predložil oceno učinka tega sporazuma.</w:t>
      </w:r>
    </w:p>
    <w:p w14:paraId="61D9D43A" w14:textId="77777777" w:rsidR="009B3B6D" w:rsidRPr="00623AA5" w:rsidRDefault="009B3B6D" w:rsidP="001D45D3">
      <w:pPr>
        <w:pStyle w:val="CANormal"/>
        <w:spacing w:after="0"/>
        <w:ind w:left="0"/>
        <w:jc w:val="both"/>
        <w:rPr>
          <w:rStyle w:val="hps"/>
        </w:rPr>
      </w:pPr>
    </w:p>
    <w:p w14:paraId="7CAF8DEF" w14:textId="4F5E41A5" w:rsidR="009B3B6D" w:rsidRPr="00623AA5" w:rsidRDefault="00E95DA3" w:rsidP="001D45D3">
      <w:pPr>
        <w:pStyle w:val="CANormal"/>
        <w:spacing w:after="0"/>
        <w:ind w:left="0"/>
        <w:jc w:val="both"/>
      </w:pPr>
      <w:r>
        <w:rPr>
          <w:lang w:val="sl"/>
        </w:rPr>
        <w:t xml:space="preserve">(2) EPU lahko upravnemu svetu predloži priporočilo za podaljšanje tega sporazuma hkrati s predlogom novih zneskov pristojbin za poizvedbe za naslednje triletno obdobje. </w:t>
      </w:r>
    </w:p>
    <w:p w14:paraId="75E4F3FF" w14:textId="77777777" w:rsidR="009B3B6D" w:rsidRPr="00623AA5" w:rsidRDefault="009B3B6D" w:rsidP="001D45D3">
      <w:pPr>
        <w:pStyle w:val="CANormal"/>
        <w:spacing w:after="0"/>
        <w:ind w:left="0"/>
        <w:jc w:val="both"/>
        <w:rPr>
          <w:rStyle w:val="hps"/>
        </w:rPr>
      </w:pPr>
    </w:p>
    <w:p w14:paraId="6B71664F" w14:textId="61BB69F0" w:rsidR="009B3B6D" w:rsidRPr="00623AA5" w:rsidRDefault="00E95DA3" w:rsidP="001D45D3">
      <w:pPr>
        <w:pStyle w:val="CANormal"/>
        <w:spacing w:after="0"/>
        <w:ind w:left="0"/>
        <w:jc w:val="both"/>
      </w:pPr>
      <w:r>
        <w:rPr>
          <w:lang w:val="sl"/>
        </w:rPr>
        <w:t>(3) Po odobritvi priporočila iz odstavka 2 se sedanji sporazum pod enakimi pogoji podaljša za naslednje triletno obdobje.</w:t>
      </w:r>
      <w:bookmarkStart w:id="1" w:name="OLE_LINK1"/>
      <w:bookmarkEnd w:id="1"/>
    </w:p>
    <w:p w14:paraId="786EDB75" w14:textId="77777777" w:rsidR="009B3B6D" w:rsidRPr="00623AA5" w:rsidRDefault="009B3B6D" w:rsidP="001D45D3">
      <w:pPr>
        <w:pStyle w:val="CANormal"/>
        <w:spacing w:after="0"/>
        <w:ind w:left="0"/>
        <w:jc w:val="both"/>
      </w:pPr>
    </w:p>
    <w:p w14:paraId="4FE613F6" w14:textId="77777777" w:rsidR="009B3B6D" w:rsidRDefault="009B3B6D" w:rsidP="002216C3">
      <w:pPr>
        <w:pStyle w:val="CANormal"/>
        <w:spacing w:after="0"/>
        <w:ind w:left="0"/>
        <w:rPr>
          <w:rStyle w:val="hps"/>
        </w:rPr>
      </w:pPr>
    </w:p>
    <w:p w14:paraId="033196DE" w14:textId="77777777" w:rsidR="00803DC0" w:rsidRPr="00623AA5" w:rsidRDefault="00803DC0" w:rsidP="002216C3">
      <w:pPr>
        <w:pStyle w:val="CANormal"/>
        <w:spacing w:after="0"/>
        <w:ind w:left="0"/>
        <w:rPr>
          <w:rStyle w:val="hps"/>
        </w:rPr>
      </w:pPr>
    </w:p>
    <w:p w14:paraId="489892F7" w14:textId="77777777" w:rsidR="009B3B6D" w:rsidRPr="00623AA5" w:rsidRDefault="009B3B6D" w:rsidP="00803DC0">
      <w:pPr>
        <w:pStyle w:val="CANormal"/>
        <w:spacing w:after="0"/>
        <w:ind w:left="0"/>
        <w:jc w:val="center"/>
        <w:rPr>
          <w:rStyle w:val="hps"/>
          <w:i/>
        </w:rPr>
      </w:pPr>
      <w:r>
        <w:rPr>
          <w:rStyle w:val="hps"/>
          <w:i/>
          <w:iCs/>
          <w:lang w:val="sl"/>
        </w:rPr>
        <w:lastRenderedPageBreak/>
        <w:t>9. člen</w:t>
      </w:r>
    </w:p>
    <w:p w14:paraId="204AFC54" w14:textId="77777777" w:rsidR="009B3B6D" w:rsidRPr="00623AA5" w:rsidRDefault="009B3B6D" w:rsidP="00803DC0">
      <w:pPr>
        <w:pStyle w:val="CANormal"/>
        <w:spacing w:after="0"/>
        <w:ind w:left="0"/>
        <w:jc w:val="center"/>
        <w:rPr>
          <w:rStyle w:val="hps"/>
          <w:i/>
        </w:rPr>
      </w:pPr>
      <w:r>
        <w:rPr>
          <w:rStyle w:val="hps"/>
          <w:i/>
          <w:iCs/>
          <w:lang w:val="sl"/>
        </w:rPr>
        <w:t>Začetek veljavnosti</w:t>
      </w:r>
    </w:p>
    <w:p w14:paraId="77BED9E2" w14:textId="77777777" w:rsidR="009B3B6D" w:rsidRPr="00623AA5" w:rsidRDefault="009B3B6D" w:rsidP="00803DC0">
      <w:pPr>
        <w:pStyle w:val="CANormal"/>
        <w:spacing w:after="0"/>
        <w:ind w:left="0"/>
        <w:jc w:val="center"/>
        <w:rPr>
          <w:rStyle w:val="hps"/>
        </w:rPr>
      </w:pPr>
    </w:p>
    <w:p w14:paraId="6FB9BC38" w14:textId="77777777" w:rsidR="00644002" w:rsidRPr="00623AA5" w:rsidRDefault="009B3B6D" w:rsidP="002216C3">
      <w:pPr>
        <w:pStyle w:val="CANormal"/>
        <w:spacing w:after="0"/>
        <w:ind w:left="0"/>
      </w:pPr>
      <w:r>
        <w:rPr>
          <w:lang w:val="sl"/>
        </w:rPr>
        <w:t>Ta sporazum začne veljati ob podpisu.</w:t>
      </w:r>
    </w:p>
    <w:p w14:paraId="437699C5" w14:textId="77777777" w:rsidR="0016086D" w:rsidRPr="00623AA5" w:rsidRDefault="0016086D" w:rsidP="002216C3">
      <w:pPr>
        <w:pStyle w:val="CANormal"/>
        <w:ind w:left="0"/>
      </w:pPr>
    </w:p>
    <w:p w14:paraId="37F5E3EC" w14:textId="45AA3A38" w:rsidR="001F100C" w:rsidRDefault="001F100C" w:rsidP="002216C3">
      <w:pPr>
        <w:pStyle w:val="CANormal"/>
        <w:spacing w:after="0"/>
        <w:ind w:left="0"/>
      </w:pPr>
      <w:r>
        <w:rPr>
          <w:lang w:val="sl"/>
        </w:rPr>
        <w:t xml:space="preserve">Sestavljeno v dveh izvodih </w:t>
      </w:r>
      <w:r w:rsidR="00A27013">
        <w:rPr>
          <w:lang w:val="sl"/>
        </w:rPr>
        <w:t>na dan 14.</w:t>
      </w:r>
      <w:r w:rsidR="00102400">
        <w:rPr>
          <w:lang w:val="sl"/>
        </w:rPr>
        <w:t xml:space="preserve"> </w:t>
      </w:r>
      <w:r w:rsidR="00A27013">
        <w:rPr>
          <w:lang w:val="sl"/>
        </w:rPr>
        <w:t>december</w:t>
      </w:r>
      <w:r>
        <w:rPr>
          <w:lang w:val="sl"/>
        </w:rPr>
        <w:t xml:space="preserve"> 2023.</w:t>
      </w:r>
    </w:p>
    <w:p w14:paraId="6F35A7E7" w14:textId="77777777" w:rsidR="0016086D" w:rsidRPr="00623AA5" w:rsidRDefault="0016086D" w:rsidP="002216C3">
      <w:pPr>
        <w:pStyle w:val="CANormal"/>
        <w:spacing w:after="0"/>
        <w:ind w:left="0"/>
      </w:pPr>
    </w:p>
    <w:p w14:paraId="78773A95" w14:textId="77777777" w:rsidR="0016086D" w:rsidRDefault="0016086D" w:rsidP="002216C3"/>
    <w:p w14:paraId="207582A4" w14:textId="77777777" w:rsidR="00803DC0" w:rsidRDefault="00803DC0" w:rsidP="002216C3"/>
    <w:p w14:paraId="572185B3" w14:textId="77777777" w:rsidR="00803DC0" w:rsidRPr="00623AA5" w:rsidRDefault="00803DC0" w:rsidP="002216C3"/>
    <w:tbl>
      <w:tblPr>
        <w:tblW w:w="0" w:type="auto"/>
        <w:tblLook w:val="01E0" w:firstRow="1" w:lastRow="1" w:firstColumn="1" w:lastColumn="1" w:noHBand="0" w:noVBand="0"/>
      </w:tblPr>
      <w:tblGrid>
        <w:gridCol w:w="4815"/>
        <w:gridCol w:w="4823"/>
      </w:tblGrid>
      <w:tr w:rsidR="001F1F97" w:rsidRPr="00623AA5" w14:paraId="08A363A2" w14:textId="77777777" w:rsidTr="0063612F">
        <w:tc>
          <w:tcPr>
            <w:tcW w:w="4926" w:type="dxa"/>
          </w:tcPr>
          <w:p w14:paraId="110F551A" w14:textId="62CF7ACF" w:rsidR="001F1F97" w:rsidRPr="00C86694" w:rsidRDefault="001F1F97" w:rsidP="002216C3">
            <w:r>
              <w:rPr>
                <w:lang w:val="sl"/>
              </w:rPr>
              <w:t>Za Evropski patentni urad</w:t>
            </w:r>
          </w:p>
        </w:tc>
        <w:tc>
          <w:tcPr>
            <w:tcW w:w="4928" w:type="dxa"/>
          </w:tcPr>
          <w:p w14:paraId="14407A60" w14:textId="4E46C8F5" w:rsidR="001F1F97" w:rsidRPr="00C86694" w:rsidRDefault="001F1F97" w:rsidP="002216C3">
            <w:r>
              <w:rPr>
                <w:lang w:val="sl"/>
              </w:rPr>
              <w:t xml:space="preserve">Za Urad Republike Slovenije za intelektualno lastnino </w:t>
            </w:r>
          </w:p>
        </w:tc>
      </w:tr>
      <w:tr w:rsidR="001F1F97" w:rsidRPr="00623AA5" w14:paraId="36991F1C" w14:textId="77777777" w:rsidTr="0063612F">
        <w:tc>
          <w:tcPr>
            <w:tcW w:w="4926" w:type="dxa"/>
          </w:tcPr>
          <w:p w14:paraId="7F31FE83" w14:textId="77777777" w:rsidR="001F1F97" w:rsidRPr="00C86694" w:rsidRDefault="001F1F97" w:rsidP="002216C3">
            <w:pPr>
              <w:rPr>
                <w:b/>
                <w:bCs/>
              </w:rPr>
            </w:pPr>
          </w:p>
          <w:p w14:paraId="3BFDDE6D" w14:textId="77777777" w:rsidR="001F1F97" w:rsidRPr="00C86694" w:rsidRDefault="001F1F97" w:rsidP="002216C3">
            <w:pPr>
              <w:rPr>
                <w:b/>
                <w:bCs/>
              </w:rPr>
            </w:pPr>
          </w:p>
          <w:p w14:paraId="154AD8BD" w14:textId="77777777" w:rsidR="001F1F97" w:rsidRPr="00C86694" w:rsidRDefault="001F1F97" w:rsidP="002216C3">
            <w:pPr>
              <w:rPr>
                <w:b/>
                <w:bCs/>
              </w:rPr>
            </w:pPr>
          </w:p>
          <w:p w14:paraId="736975AB" w14:textId="77777777" w:rsidR="001F1F97" w:rsidRPr="00C86694" w:rsidRDefault="001F1F97" w:rsidP="002216C3">
            <w:pPr>
              <w:rPr>
                <w:b/>
                <w:bCs/>
              </w:rPr>
            </w:pPr>
          </w:p>
          <w:p w14:paraId="2FD40500" w14:textId="77777777" w:rsidR="001F1F97" w:rsidRPr="00C86694" w:rsidRDefault="001F1F97" w:rsidP="002216C3">
            <w:pPr>
              <w:rPr>
                <w:b/>
                <w:bCs/>
              </w:rPr>
            </w:pPr>
          </w:p>
          <w:p w14:paraId="73D0AFC8" w14:textId="77777777" w:rsidR="001F1F97" w:rsidRPr="00C86694" w:rsidRDefault="001F1F97" w:rsidP="002216C3">
            <w:pPr>
              <w:rPr>
                <w:b/>
                <w:bCs/>
                <w:i/>
              </w:rPr>
            </w:pPr>
            <w:r>
              <w:rPr>
                <w:b/>
                <w:bCs/>
                <w:i/>
                <w:iCs/>
                <w:lang w:val="sl"/>
              </w:rPr>
              <w:t xml:space="preserve">Antonio </w:t>
            </w:r>
            <w:proofErr w:type="spellStart"/>
            <w:r>
              <w:rPr>
                <w:b/>
                <w:bCs/>
                <w:i/>
                <w:iCs/>
                <w:lang w:val="sl"/>
              </w:rPr>
              <w:t>Campinos</w:t>
            </w:r>
            <w:proofErr w:type="spellEnd"/>
          </w:p>
          <w:p w14:paraId="27F4833E" w14:textId="4780E23E" w:rsidR="001F1F97" w:rsidRPr="00C86694" w:rsidRDefault="001F1F97" w:rsidP="002216C3">
            <w:r>
              <w:rPr>
                <w:lang w:val="sl"/>
              </w:rPr>
              <w:t xml:space="preserve">predsednik </w:t>
            </w:r>
          </w:p>
        </w:tc>
        <w:tc>
          <w:tcPr>
            <w:tcW w:w="4928" w:type="dxa"/>
          </w:tcPr>
          <w:p w14:paraId="6A5BB777" w14:textId="77777777" w:rsidR="001F1F97" w:rsidRPr="00C86694" w:rsidRDefault="001F1F97" w:rsidP="002216C3">
            <w:pPr>
              <w:rPr>
                <w:b/>
                <w:bCs/>
              </w:rPr>
            </w:pPr>
          </w:p>
          <w:p w14:paraId="5B9A372E" w14:textId="77777777" w:rsidR="001F1F97" w:rsidRPr="00C86694" w:rsidRDefault="001F1F97" w:rsidP="002216C3">
            <w:pPr>
              <w:rPr>
                <w:b/>
                <w:bCs/>
              </w:rPr>
            </w:pPr>
          </w:p>
          <w:p w14:paraId="4643CF94" w14:textId="77777777" w:rsidR="001F1F97" w:rsidRPr="00C86694" w:rsidRDefault="001F1F97" w:rsidP="002216C3">
            <w:pPr>
              <w:ind w:left="720" w:hanging="720"/>
              <w:rPr>
                <w:b/>
                <w:bCs/>
              </w:rPr>
            </w:pPr>
          </w:p>
          <w:p w14:paraId="327F41E0" w14:textId="77777777" w:rsidR="001F1F97" w:rsidRPr="00C86694" w:rsidRDefault="001F1F97" w:rsidP="002216C3">
            <w:pPr>
              <w:rPr>
                <w:b/>
                <w:bCs/>
              </w:rPr>
            </w:pPr>
          </w:p>
          <w:p w14:paraId="570EF16F" w14:textId="77777777" w:rsidR="001F1F97" w:rsidRPr="00C86694" w:rsidRDefault="001F1F97" w:rsidP="002216C3">
            <w:pPr>
              <w:rPr>
                <w:b/>
                <w:bCs/>
              </w:rPr>
            </w:pPr>
          </w:p>
          <w:p w14:paraId="7E2271DE" w14:textId="453EA24C" w:rsidR="00FB477C" w:rsidRDefault="002C0959" w:rsidP="002216C3">
            <w:pPr>
              <w:rPr>
                <w:b/>
                <w:i/>
              </w:rPr>
            </w:pPr>
            <w:r>
              <w:rPr>
                <w:b/>
                <w:bCs/>
                <w:i/>
                <w:iCs/>
                <w:lang w:val="sl"/>
              </w:rPr>
              <w:t xml:space="preserve">Mag. </w:t>
            </w:r>
            <w:r w:rsidR="00FB477C">
              <w:rPr>
                <w:b/>
                <w:bCs/>
                <w:i/>
                <w:iCs/>
                <w:lang w:val="sl"/>
              </w:rPr>
              <w:t>Karin Žvokelj</w:t>
            </w:r>
          </w:p>
          <w:p w14:paraId="0A1DDC4D" w14:textId="10316C13" w:rsidR="001F1F97" w:rsidRPr="00C86694" w:rsidRDefault="00FB477C" w:rsidP="002216C3">
            <w:r>
              <w:rPr>
                <w:lang w:val="sl"/>
              </w:rPr>
              <w:t>direktorica</w:t>
            </w:r>
          </w:p>
        </w:tc>
      </w:tr>
    </w:tbl>
    <w:p w14:paraId="2B4B444C" w14:textId="77777777" w:rsidR="00AB592D" w:rsidRPr="00623AA5" w:rsidRDefault="00342105" w:rsidP="002216C3">
      <w:pPr>
        <w:pStyle w:val="CANormal"/>
        <w:ind w:left="0"/>
      </w:pPr>
      <w:r>
        <w:rPr>
          <w:lang w:val="sl"/>
        </w:rPr>
        <w:t xml:space="preserve"> </w:t>
      </w:r>
    </w:p>
    <w:p w14:paraId="0187EA42" w14:textId="77777777" w:rsidR="00644002" w:rsidRPr="00623AA5" w:rsidRDefault="00644002" w:rsidP="002216C3">
      <w:pPr>
        <w:pStyle w:val="CANormal"/>
        <w:ind w:left="0"/>
        <w:sectPr w:rsidR="00644002" w:rsidRPr="00623AA5">
          <w:headerReference w:type="even" r:id="rId8"/>
          <w:headerReference w:type="default" r:id="rId9"/>
          <w:footerReference w:type="even" r:id="rId10"/>
          <w:footerReference w:type="default" r:id="rId11"/>
          <w:pgSz w:w="11906" w:h="16838"/>
          <w:pgMar w:top="1418" w:right="1134" w:bottom="2157" w:left="1134" w:header="851" w:footer="614" w:gutter="0"/>
          <w:pgNumType w:start="0"/>
          <w:cols w:space="720"/>
          <w:formProt w:val="0"/>
          <w:noEndnote/>
          <w:titlePg/>
        </w:sectPr>
      </w:pPr>
    </w:p>
    <w:p w14:paraId="5632A6DD" w14:textId="77777777" w:rsidR="005B1C22" w:rsidRPr="00623AA5" w:rsidRDefault="0018520D" w:rsidP="002216C3">
      <w:pPr>
        <w:pStyle w:val="CANormal"/>
        <w:spacing w:after="0"/>
        <w:ind w:left="0"/>
        <w:rPr>
          <w:b/>
        </w:rPr>
      </w:pPr>
      <w:r>
        <w:rPr>
          <w:b/>
          <w:bCs/>
          <w:lang w:val="sl"/>
        </w:rPr>
        <w:lastRenderedPageBreak/>
        <w:t>Priloga</w:t>
      </w:r>
    </w:p>
    <w:p w14:paraId="703851A9" w14:textId="48828B49" w:rsidR="00644002" w:rsidRDefault="00644002" w:rsidP="002216C3">
      <w:pPr>
        <w:pStyle w:val="CANormal"/>
        <w:spacing w:after="0"/>
        <w:ind w:left="0"/>
      </w:pPr>
    </w:p>
    <w:p w14:paraId="69E7762D" w14:textId="77777777" w:rsidR="00C86694" w:rsidRPr="00623AA5" w:rsidRDefault="00C86694" w:rsidP="002216C3">
      <w:pPr>
        <w:pStyle w:val="CANormal"/>
        <w:spacing w:after="0"/>
        <w:ind w:left="0"/>
        <w:rPr>
          <w:b/>
        </w:rPr>
      </w:pPr>
      <w:r>
        <w:rPr>
          <w:b/>
          <w:bCs/>
          <w:lang w:val="sl"/>
        </w:rPr>
        <w:t>Preglednica 1</w:t>
      </w:r>
    </w:p>
    <w:p w14:paraId="6FAD86D1" w14:textId="77777777" w:rsidR="00C86694" w:rsidRPr="00623AA5" w:rsidRDefault="00C86694" w:rsidP="002216C3">
      <w:pPr>
        <w:pStyle w:val="CANormal"/>
        <w:spacing w:after="0"/>
        <w:ind w:left="0"/>
      </w:pPr>
    </w:p>
    <w:tbl>
      <w:tblPr>
        <w:tblW w:w="14089" w:type="dxa"/>
        <w:tblInd w:w="108" w:type="dxa"/>
        <w:tblLook w:val="04A0" w:firstRow="1" w:lastRow="0" w:firstColumn="1" w:lastColumn="0" w:noHBand="0" w:noVBand="1"/>
      </w:tblPr>
      <w:tblGrid>
        <w:gridCol w:w="917"/>
        <w:gridCol w:w="2013"/>
        <w:gridCol w:w="3502"/>
        <w:gridCol w:w="1132"/>
        <w:gridCol w:w="1283"/>
        <w:gridCol w:w="1084"/>
        <w:gridCol w:w="1439"/>
        <w:gridCol w:w="1728"/>
        <w:gridCol w:w="1580"/>
      </w:tblGrid>
      <w:tr w:rsidR="00C86694" w:rsidRPr="00CC516B" w14:paraId="0EA397A1" w14:textId="77777777" w:rsidTr="00FF6BF7">
        <w:trPr>
          <w:trHeight w:val="528"/>
        </w:trPr>
        <w:tc>
          <w:tcPr>
            <w:tcW w:w="14089" w:type="dxa"/>
            <w:gridSpan w:val="9"/>
            <w:tcBorders>
              <w:top w:val="nil"/>
              <w:left w:val="nil"/>
              <w:right w:val="nil"/>
            </w:tcBorders>
            <w:shd w:val="clear" w:color="auto" w:fill="auto"/>
            <w:noWrap/>
            <w:vAlign w:val="bottom"/>
            <w:hideMark/>
          </w:tcPr>
          <w:p w14:paraId="6F1A0465" w14:textId="77777777" w:rsidR="00C86694" w:rsidRPr="00CC516B" w:rsidRDefault="00C86694" w:rsidP="002216C3">
            <w:pPr>
              <w:widowControl/>
              <w:autoSpaceDE/>
              <w:autoSpaceDN/>
              <w:adjustRightInd/>
              <w:rPr>
                <w:b/>
                <w:bCs/>
                <w:sz w:val="20"/>
                <w:szCs w:val="20"/>
              </w:rPr>
            </w:pPr>
            <w:r>
              <w:rPr>
                <w:b/>
                <w:bCs/>
                <w:sz w:val="20"/>
                <w:szCs w:val="20"/>
                <w:lang w:val="sl"/>
              </w:rPr>
              <w:t>UPRAVNI SPORAZUM MED EVROPSKIM PATENTNIM URADOM (EPU) IN NACIONALNIM PATENTNIM URADOM (NPU) O ZNIŽANJU PRISTOJBIN ZA POIZVEDBE Z NAMENOM PODPORE MALIM SUBJEKTOM</w:t>
            </w:r>
          </w:p>
          <w:p w14:paraId="54279C4A" w14:textId="77777777" w:rsidR="00C86694" w:rsidRPr="00CC516B" w:rsidRDefault="00C86694" w:rsidP="002216C3">
            <w:pPr>
              <w:widowControl/>
              <w:autoSpaceDE/>
              <w:autoSpaceDN/>
              <w:adjustRightInd/>
              <w:rPr>
                <w:b/>
                <w:bCs/>
                <w:sz w:val="20"/>
                <w:szCs w:val="20"/>
              </w:rPr>
            </w:pPr>
            <w:r w:rsidRPr="00E910B7">
              <w:rPr>
                <w:b/>
                <w:bCs/>
                <w:sz w:val="20"/>
                <w:szCs w:val="20"/>
                <w:lang w:val="sl"/>
              </w:rPr>
              <w:t>Prva možnost: četrtletni, polletni ali letni zahtevek</w:t>
            </w:r>
          </w:p>
        </w:tc>
      </w:tr>
      <w:tr w:rsidR="00C86694" w:rsidRPr="00CC516B" w14:paraId="5F520E90" w14:textId="77777777" w:rsidTr="00FF6BF7">
        <w:trPr>
          <w:trHeight w:val="276"/>
        </w:trPr>
        <w:tc>
          <w:tcPr>
            <w:tcW w:w="14089" w:type="dxa"/>
            <w:gridSpan w:val="9"/>
            <w:tcBorders>
              <w:top w:val="nil"/>
              <w:left w:val="nil"/>
              <w:bottom w:val="nil"/>
              <w:right w:val="nil"/>
            </w:tcBorders>
            <w:shd w:val="clear" w:color="auto" w:fill="auto"/>
            <w:noWrap/>
            <w:vAlign w:val="bottom"/>
            <w:hideMark/>
          </w:tcPr>
          <w:p w14:paraId="34FCBFAD"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69AECF8D" w14:textId="77777777" w:rsidTr="00FF6BF7">
        <w:trPr>
          <w:trHeight w:val="264"/>
        </w:trPr>
        <w:tc>
          <w:tcPr>
            <w:tcW w:w="439" w:type="dxa"/>
            <w:tcBorders>
              <w:top w:val="nil"/>
              <w:left w:val="nil"/>
              <w:bottom w:val="nil"/>
              <w:right w:val="nil"/>
            </w:tcBorders>
            <w:shd w:val="clear" w:color="000000" w:fill="FFFFFF"/>
            <w:noWrap/>
            <w:vAlign w:val="bottom"/>
            <w:hideMark/>
          </w:tcPr>
          <w:p w14:paraId="6A05856C" w14:textId="77777777" w:rsidR="00C86694" w:rsidRPr="00CC516B" w:rsidRDefault="00C86694" w:rsidP="002216C3">
            <w:pPr>
              <w:widowControl/>
              <w:autoSpaceDE/>
              <w:autoSpaceDN/>
              <w:adjustRightInd/>
              <w:rPr>
                <w:b/>
                <w:bCs/>
                <w:sz w:val="20"/>
                <w:szCs w:val="20"/>
              </w:rPr>
            </w:pPr>
            <w:r>
              <w:rPr>
                <w:b/>
                <w:bCs/>
                <w:sz w:val="20"/>
                <w:szCs w:val="20"/>
                <w:lang w:val="sl"/>
              </w:rPr>
              <w:t> </w:t>
            </w:r>
          </w:p>
        </w:tc>
        <w:tc>
          <w:tcPr>
            <w:tcW w:w="2013" w:type="dxa"/>
            <w:vMerge w:val="restart"/>
            <w:tcBorders>
              <w:top w:val="single" w:sz="8" w:space="0" w:color="auto"/>
              <w:left w:val="single" w:sz="8" w:space="0" w:color="auto"/>
              <w:right w:val="single" w:sz="4" w:space="0" w:color="auto"/>
            </w:tcBorders>
            <w:shd w:val="clear" w:color="000000" w:fill="FFFFFF"/>
            <w:noWrap/>
            <w:vAlign w:val="bottom"/>
            <w:hideMark/>
          </w:tcPr>
          <w:p w14:paraId="70DC7BA3" w14:textId="2D79CB2A" w:rsidR="00C86694" w:rsidRPr="00CC516B" w:rsidRDefault="002216C3" w:rsidP="002216C3">
            <w:pPr>
              <w:widowControl/>
              <w:autoSpaceDE/>
              <w:autoSpaceDN/>
              <w:adjustRightInd/>
              <w:rPr>
                <w:b/>
                <w:bCs/>
                <w:i/>
                <w:iCs/>
                <w:sz w:val="20"/>
                <w:szCs w:val="20"/>
              </w:rPr>
            </w:pPr>
            <w:r>
              <w:rPr>
                <w:b/>
                <w:bCs/>
                <w:i/>
                <w:iCs/>
                <w:sz w:val="20"/>
                <w:szCs w:val="20"/>
                <w:lang w:val="sl"/>
              </w:rPr>
              <w:t>Št. n</w:t>
            </w:r>
            <w:r w:rsidR="00C86694">
              <w:rPr>
                <w:b/>
                <w:bCs/>
                <w:i/>
                <w:iCs/>
                <w:sz w:val="20"/>
                <w:szCs w:val="20"/>
                <w:lang w:val="sl"/>
              </w:rPr>
              <w:t xml:space="preserve">acionalna  prijave </w:t>
            </w:r>
          </w:p>
          <w:p w14:paraId="558022A3" w14:textId="77777777" w:rsidR="00C86694" w:rsidRPr="00CC516B" w:rsidRDefault="00C86694" w:rsidP="002216C3">
            <w:pPr>
              <w:rPr>
                <w:b/>
                <w:bCs/>
                <w:i/>
                <w:iCs/>
                <w:sz w:val="20"/>
                <w:szCs w:val="20"/>
              </w:rPr>
            </w:pPr>
            <w:r>
              <w:rPr>
                <w:b/>
                <w:bCs/>
                <w:i/>
                <w:iCs/>
                <w:sz w:val="20"/>
                <w:szCs w:val="20"/>
                <w:lang w:val="sl"/>
              </w:rPr>
              <w:t> </w:t>
            </w:r>
          </w:p>
        </w:tc>
        <w:tc>
          <w:tcPr>
            <w:tcW w:w="3502" w:type="dxa"/>
            <w:vMerge w:val="restart"/>
            <w:tcBorders>
              <w:top w:val="single" w:sz="8" w:space="0" w:color="auto"/>
              <w:left w:val="nil"/>
              <w:right w:val="single" w:sz="4" w:space="0" w:color="auto"/>
            </w:tcBorders>
            <w:shd w:val="clear" w:color="000000" w:fill="FFFFFF"/>
            <w:noWrap/>
            <w:vAlign w:val="bottom"/>
            <w:hideMark/>
          </w:tcPr>
          <w:p w14:paraId="2FBD9BF6" w14:textId="7325438D" w:rsidR="00C86694" w:rsidRPr="007343FA" w:rsidRDefault="00C86694" w:rsidP="002216C3">
            <w:pPr>
              <w:widowControl/>
              <w:autoSpaceDE/>
              <w:autoSpaceDN/>
              <w:adjustRightInd/>
              <w:rPr>
                <w:b/>
                <w:bCs/>
                <w:i/>
                <w:iCs/>
                <w:sz w:val="20"/>
                <w:szCs w:val="20"/>
              </w:rPr>
            </w:pPr>
            <w:r>
              <w:rPr>
                <w:b/>
                <w:bCs/>
                <w:i/>
                <w:iCs/>
                <w:sz w:val="20"/>
                <w:szCs w:val="20"/>
                <w:lang w:val="sl"/>
              </w:rPr>
              <w:t>Ime prijavitelja</w:t>
            </w:r>
          </w:p>
          <w:p w14:paraId="1814F08E" w14:textId="3733CD58" w:rsidR="00C86694" w:rsidRPr="007343FA" w:rsidRDefault="00C86694" w:rsidP="002216C3">
            <w:pPr>
              <w:rPr>
                <w:b/>
                <w:bCs/>
                <w:i/>
                <w:iCs/>
                <w:sz w:val="20"/>
                <w:szCs w:val="20"/>
              </w:rPr>
            </w:pPr>
            <w:r>
              <w:rPr>
                <w:b/>
                <w:bCs/>
                <w:i/>
                <w:iCs/>
                <w:sz w:val="20"/>
                <w:szCs w:val="20"/>
                <w:lang w:val="sl"/>
              </w:rPr>
              <w:t>(</w:t>
            </w:r>
            <w:r w:rsidR="002C7DC6">
              <w:rPr>
                <w:b/>
                <w:bCs/>
                <w:i/>
                <w:iCs/>
                <w:sz w:val="20"/>
                <w:szCs w:val="20"/>
                <w:lang w:val="sl"/>
              </w:rPr>
              <w:t xml:space="preserve">prvo </w:t>
            </w:r>
            <w:r>
              <w:rPr>
                <w:b/>
                <w:bCs/>
                <w:i/>
                <w:iCs/>
                <w:sz w:val="20"/>
                <w:szCs w:val="20"/>
                <w:lang w:val="sl"/>
              </w:rPr>
              <w:t xml:space="preserve">ime v primeru </w:t>
            </w:r>
            <w:proofErr w:type="spellStart"/>
            <w:r>
              <w:rPr>
                <w:b/>
                <w:bCs/>
                <w:i/>
                <w:iCs/>
                <w:sz w:val="20"/>
                <w:szCs w:val="20"/>
                <w:lang w:val="sl"/>
              </w:rPr>
              <w:t>soprijaviteljev</w:t>
            </w:r>
            <w:proofErr w:type="spellEnd"/>
            <w:r>
              <w:rPr>
                <w:b/>
                <w:bCs/>
                <w:i/>
                <w:iCs/>
                <w:sz w:val="20"/>
                <w:szCs w:val="20"/>
                <w:lang w:val="sl"/>
              </w:rPr>
              <w:t>)</w:t>
            </w:r>
          </w:p>
        </w:tc>
        <w:tc>
          <w:tcPr>
            <w:tcW w:w="1132" w:type="dxa"/>
            <w:vMerge w:val="restart"/>
            <w:tcBorders>
              <w:top w:val="single" w:sz="8" w:space="0" w:color="auto"/>
              <w:left w:val="nil"/>
              <w:right w:val="single" w:sz="4" w:space="0" w:color="auto"/>
            </w:tcBorders>
            <w:shd w:val="clear" w:color="000000" w:fill="FFFFFF"/>
            <w:noWrap/>
            <w:vAlign w:val="bottom"/>
            <w:hideMark/>
          </w:tcPr>
          <w:p w14:paraId="765D364C" w14:textId="77777777" w:rsidR="00C86694" w:rsidRPr="00CC516B" w:rsidRDefault="00C86694" w:rsidP="002216C3">
            <w:pPr>
              <w:widowControl/>
              <w:autoSpaceDE/>
              <w:autoSpaceDN/>
              <w:adjustRightInd/>
              <w:rPr>
                <w:b/>
                <w:bCs/>
                <w:i/>
                <w:iCs/>
                <w:sz w:val="20"/>
                <w:szCs w:val="20"/>
              </w:rPr>
            </w:pPr>
            <w:r>
              <w:rPr>
                <w:b/>
                <w:bCs/>
                <w:i/>
                <w:iCs/>
                <w:sz w:val="20"/>
                <w:szCs w:val="20"/>
                <w:lang w:val="sl"/>
              </w:rPr>
              <w:t>Prijavitelj</w:t>
            </w:r>
          </w:p>
          <w:p w14:paraId="70F90315" w14:textId="77777777" w:rsidR="00C86694" w:rsidRPr="00CC516B" w:rsidRDefault="00C86694" w:rsidP="002216C3">
            <w:pPr>
              <w:rPr>
                <w:b/>
                <w:bCs/>
                <w:i/>
                <w:iCs/>
                <w:sz w:val="20"/>
                <w:szCs w:val="20"/>
              </w:rPr>
            </w:pPr>
            <w:r>
              <w:rPr>
                <w:b/>
                <w:bCs/>
                <w:i/>
                <w:iCs/>
                <w:sz w:val="20"/>
                <w:szCs w:val="20"/>
                <w:lang w:val="sl"/>
              </w:rPr>
              <w:t xml:space="preserve">vrsta </w:t>
            </w:r>
          </w:p>
        </w:tc>
        <w:tc>
          <w:tcPr>
            <w:tcW w:w="1283" w:type="dxa"/>
            <w:vMerge w:val="restart"/>
            <w:tcBorders>
              <w:top w:val="single" w:sz="8" w:space="0" w:color="auto"/>
              <w:left w:val="nil"/>
              <w:right w:val="single" w:sz="4" w:space="0" w:color="auto"/>
            </w:tcBorders>
            <w:shd w:val="clear" w:color="000000" w:fill="FFFFFF"/>
            <w:noWrap/>
            <w:vAlign w:val="bottom"/>
            <w:hideMark/>
          </w:tcPr>
          <w:p w14:paraId="1BF8380A" w14:textId="77777777" w:rsidR="00C86694" w:rsidRPr="007343FA" w:rsidRDefault="00C86694" w:rsidP="002216C3">
            <w:pPr>
              <w:widowControl/>
              <w:autoSpaceDE/>
              <w:autoSpaceDN/>
              <w:adjustRightInd/>
              <w:rPr>
                <w:b/>
                <w:bCs/>
                <w:i/>
                <w:iCs/>
                <w:sz w:val="20"/>
                <w:szCs w:val="20"/>
              </w:rPr>
            </w:pPr>
            <w:r>
              <w:rPr>
                <w:b/>
                <w:bCs/>
                <w:i/>
                <w:iCs/>
                <w:sz w:val="20"/>
                <w:szCs w:val="20"/>
                <w:lang w:val="sl"/>
              </w:rPr>
              <w:t>Sklic na poizvedbo EPU</w:t>
            </w:r>
          </w:p>
        </w:tc>
        <w:tc>
          <w:tcPr>
            <w:tcW w:w="1084" w:type="dxa"/>
            <w:vMerge w:val="restart"/>
            <w:tcBorders>
              <w:top w:val="single" w:sz="8" w:space="0" w:color="auto"/>
              <w:left w:val="nil"/>
              <w:right w:val="single" w:sz="4" w:space="0" w:color="auto"/>
            </w:tcBorders>
            <w:shd w:val="clear" w:color="000000" w:fill="FFFFFF"/>
            <w:noWrap/>
            <w:vAlign w:val="bottom"/>
            <w:hideMark/>
          </w:tcPr>
          <w:p w14:paraId="1C8A9168" w14:textId="77777777" w:rsidR="00C86694" w:rsidRPr="00CC516B" w:rsidRDefault="00C86694" w:rsidP="002216C3">
            <w:pPr>
              <w:widowControl/>
              <w:autoSpaceDE/>
              <w:autoSpaceDN/>
              <w:adjustRightInd/>
              <w:rPr>
                <w:b/>
                <w:bCs/>
                <w:i/>
                <w:iCs/>
                <w:sz w:val="20"/>
                <w:szCs w:val="20"/>
              </w:rPr>
            </w:pPr>
            <w:r>
              <w:rPr>
                <w:b/>
                <w:bCs/>
                <w:i/>
                <w:iCs/>
                <w:sz w:val="20"/>
                <w:szCs w:val="20"/>
                <w:lang w:val="sl"/>
              </w:rPr>
              <w:t xml:space="preserve">Račun št. </w:t>
            </w:r>
          </w:p>
        </w:tc>
        <w:tc>
          <w:tcPr>
            <w:tcW w:w="1328" w:type="dxa"/>
            <w:vMerge w:val="restart"/>
            <w:tcBorders>
              <w:top w:val="single" w:sz="8" w:space="0" w:color="auto"/>
              <w:left w:val="nil"/>
              <w:right w:val="single" w:sz="4" w:space="0" w:color="auto"/>
            </w:tcBorders>
            <w:shd w:val="clear" w:color="000000" w:fill="FFFFFF"/>
            <w:noWrap/>
            <w:vAlign w:val="bottom"/>
            <w:hideMark/>
          </w:tcPr>
          <w:p w14:paraId="0AF8F7FC" w14:textId="77777777" w:rsidR="00C86694" w:rsidRPr="00200026" w:rsidRDefault="00C86694" w:rsidP="002216C3">
            <w:pPr>
              <w:widowControl/>
              <w:autoSpaceDE/>
              <w:autoSpaceDN/>
              <w:adjustRightInd/>
              <w:rPr>
                <w:b/>
                <w:bCs/>
                <w:i/>
                <w:iCs/>
                <w:sz w:val="20"/>
                <w:szCs w:val="20"/>
              </w:rPr>
            </w:pPr>
            <w:r>
              <w:rPr>
                <w:b/>
                <w:bCs/>
                <w:i/>
                <w:iCs/>
                <w:sz w:val="20"/>
                <w:szCs w:val="20"/>
                <w:lang w:val="sl"/>
              </w:rPr>
              <w:t>Datum računa</w:t>
            </w:r>
          </w:p>
        </w:tc>
        <w:tc>
          <w:tcPr>
            <w:tcW w:w="1728" w:type="dxa"/>
            <w:vMerge w:val="restart"/>
            <w:tcBorders>
              <w:top w:val="single" w:sz="8" w:space="0" w:color="auto"/>
              <w:left w:val="nil"/>
              <w:right w:val="nil"/>
            </w:tcBorders>
            <w:shd w:val="clear" w:color="000000" w:fill="FFFFFF"/>
            <w:noWrap/>
            <w:vAlign w:val="bottom"/>
            <w:hideMark/>
          </w:tcPr>
          <w:p w14:paraId="0C4E30AD" w14:textId="77777777" w:rsidR="00C86694" w:rsidRPr="00200026" w:rsidRDefault="00C86694" w:rsidP="002216C3">
            <w:pPr>
              <w:rPr>
                <w:b/>
                <w:bCs/>
                <w:i/>
                <w:iCs/>
                <w:sz w:val="20"/>
                <w:szCs w:val="20"/>
              </w:rPr>
            </w:pPr>
            <w:r>
              <w:rPr>
                <w:b/>
                <w:bCs/>
                <w:i/>
                <w:iCs/>
                <w:sz w:val="20"/>
                <w:szCs w:val="20"/>
                <w:lang w:val="sl"/>
              </w:rPr>
              <w:t xml:space="preserve">Pristojbina za poizvedbo </w:t>
            </w:r>
            <w:r>
              <w:rPr>
                <w:sz w:val="20"/>
                <w:szCs w:val="20"/>
                <w:lang w:val="sl"/>
              </w:rPr>
              <w:br/>
            </w:r>
            <w:r>
              <w:rPr>
                <w:b/>
                <w:bCs/>
                <w:i/>
                <w:iCs/>
                <w:sz w:val="20"/>
                <w:szCs w:val="20"/>
                <w:lang w:val="sl"/>
              </w:rPr>
              <w:t>EUR</w:t>
            </w:r>
          </w:p>
        </w:tc>
        <w:tc>
          <w:tcPr>
            <w:tcW w:w="1580" w:type="dxa"/>
            <w:vMerge w:val="restart"/>
            <w:tcBorders>
              <w:top w:val="single" w:sz="8" w:space="0" w:color="auto"/>
              <w:left w:val="single" w:sz="8" w:space="0" w:color="auto"/>
              <w:right w:val="single" w:sz="8" w:space="0" w:color="auto"/>
            </w:tcBorders>
            <w:shd w:val="clear" w:color="000000" w:fill="FFFFFF"/>
            <w:noWrap/>
            <w:vAlign w:val="bottom"/>
            <w:hideMark/>
          </w:tcPr>
          <w:p w14:paraId="2EAE242E" w14:textId="77777777" w:rsidR="00C86694" w:rsidRPr="00CC516B" w:rsidRDefault="00C86694" w:rsidP="002216C3">
            <w:pPr>
              <w:widowControl/>
              <w:autoSpaceDE/>
              <w:autoSpaceDN/>
              <w:adjustRightInd/>
              <w:rPr>
                <w:b/>
                <w:bCs/>
                <w:i/>
                <w:iCs/>
                <w:sz w:val="20"/>
                <w:szCs w:val="20"/>
              </w:rPr>
            </w:pPr>
            <w:r>
              <w:rPr>
                <w:b/>
                <w:bCs/>
                <w:i/>
                <w:iCs/>
                <w:sz w:val="20"/>
                <w:szCs w:val="20"/>
                <w:lang w:val="sl"/>
              </w:rPr>
              <w:t xml:space="preserve">Zahtevano povračilo </w:t>
            </w:r>
            <w:r>
              <w:rPr>
                <w:sz w:val="20"/>
                <w:szCs w:val="20"/>
                <w:lang w:val="sl"/>
              </w:rPr>
              <w:br/>
            </w:r>
            <w:r>
              <w:rPr>
                <w:b/>
                <w:bCs/>
                <w:i/>
                <w:iCs/>
                <w:sz w:val="20"/>
                <w:szCs w:val="20"/>
                <w:lang w:val="sl"/>
              </w:rPr>
              <w:t>(80 %)</w:t>
            </w:r>
          </w:p>
        </w:tc>
      </w:tr>
      <w:tr w:rsidR="00C86694" w:rsidRPr="00CC516B" w14:paraId="7896D647" w14:textId="77777777" w:rsidTr="00FF6BF7">
        <w:trPr>
          <w:trHeight w:val="276"/>
        </w:trPr>
        <w:tc>
          <w:tcPr>
            <w:tcW w:w="439" w:type="dxa"/>
            <w:tcBorders>
              <w:top w:val="nil"/>
              <w:left w:val="nil"/>
              <w:bottom w:val="nil"/>
              <w:right w:val="nil"/>
            </w:tcBorders>
            <w:shd w:val="clear" w:color="000000" w:fill="FFFFFF"/>
            <w:noWrap/>
            <w:vAlign w:val="bottom"/>
            <w:hideMark/>
          </w:tcPr>
          <w:p w14:paraId="725D4211" w14:textId="77777777" w:rsidR="00C86694" w:rsidRPr="00CC516B" w:rsidRDefault="00C86694" w:rsidP="002216C3">
            <w:pPr>
              <w:widowControl/>
              <w:autoSpaceDE/>
              <w:autoSpaceDN/>
              <w:adjustRightInd/>
              <w:rPr>
                <w:b/>
                <w:bCs/>
                <w:sz w:val="20"/>
                <w:szCs w:val="20"/>
              </w:rPr>
            </w:pPr>
            <w:r>
              <w:rPr>
                <w:b/>
                <w:bCs/>
                <w:sz w:val="20"/>
                <w:szCs w:val="20"/>
                <w:lang w:val="sl"/>
              </w:rPr>
              <w:t> </w:t>
            </w:r>
          </w:p>
        </w:tc>
        <w:tc>
          <w:tcPr>
            <w:tcW w:w="2013" w:type="dxa"/>
            <w:vMerge/>
            <w:tcBorders>
              <w:left w:val="single" w:sz="8" w:space="0" w:color="auto"/>
              <w:bottom w:val="nil"/>
              <w:right w:val="single" w:sz="4" w:space="0" w:color="auto"/>
            </w:tcBorders>
            <w:shd w:val="clear" w:color="000000" w:fill="FFFFFF"/>
            <w:noWrap/>
            <w:vAlign w:val="bottom"/>
            <w:hideMark/>
          </w:tcPr>
          <w:p w14:paraId="7EBC6AF3" w14:textId="77777777" w:rsidR="00C86694" w:rsidRPr="00CC516B" w:rsidRDefault="00C86694" w:rsidP="002216C3">
            <w:pPr>
              <w:widowControl/>
              <w:autoSpaceDE/>
              <w:autoSpaceDN/>
              <w:adjustRightInd/>
              <w:rPr>
                <w:b/>
                <w:bCs/>
                <w:i/>
                <w:iCs/>
                <w:sz w:val="20"/>
                <w:szCs w:val="20"/>
              </w:rPr>
            </w:pPr>
          </w:p>
        </w:tc>
        <w:tc>
          <w:tcPr>
            <w:tcW w:w="3502" w:type="dxa"/>
            <w:vMerge/>
            <w:tcBorders>
              <w:left w:val="nil"/>
              <w:bottom w:val="nil"/>
              <w:right w:val="single" w:sz="4" w:space="0" w:color="auto"/>
            </w:tcBorders>
            <w:shd w:val="clear" w:color="000000" w:fill="FFFFFF"/>
            <w:noWrap/>
            <w:vAlign w:val="bottom"/>
            <w:hideMark/>
          </w:tcPr>
          <w:p w14:paraId="1D5FF852" w14:textId="77777777" w:rsidR="00C86694" w:rsidRPr="00CC516B" w:rsidRDefault="00C86694" w:rsidP="002216C3">
            <w:pPr>
              <w:widowControl/>
              <w:autoSpaceDE/>
              <w:autoSpaceDN/>
              <w:adjustRightInd/>
              <w:rPr>
                <w:b/>
                <w:bCs/>
                <w:i/>
                <w:iCs/>
                <w:sz w:val="20"/>
                <w:szCs w:val="20"/>
              </w:rPr>
            </w:pPr>
          </w:p>
        </w:tc>
        <w:tc>
          <w:tcPr>
            <w:tcW w:w="1132" w:type="dxa"/>
            <w:vMerge/>
            <w:tcBorders>
              <w:left w:val="nil"/>
              <w:bottom w:val="nil"/>
              <w:right w:val="single" w:sz="4" w:space="0" w:color="auto"/>
            </w:tcBorders>
            <w:shd w:val="clear" w:color="000000" w:fill="FFFFFF"/>
            <w:noWrap/>
            <w:vAlign w:val="bottom"/>
            <w:hideMark/>
          </w:tcPr>
          <w:p w14:paraId="05C62800" w14:textId="77777777" w:rsidR="00C86694" w:rsidRPr="00CC516B" w:rsidRDefault="00C86694" w:rsidP="002216C3">
            <w:pPr>
              <w:widowControl/>
              <w:autoSpaceDE/>
              <w:autoSpaceDN/>
              <w:adjustRightInd/>
              <w:rPr>
                <w:b/>
                <w:bCs/>
                <w:i/>
                <w:iCs/>
                <w:sz w:val="20"/>
                <w:szCs w:val="20"/>
              </w:rPr>
            </w:pPr>
          </w:p>
        </w:tc>
        <w:tc>
          <w:tcPr>
            <w:tcW w:w="1283" w:type="dxa"/>
            <w:vMerge/>
            <w:tcBorders>
              <w:left w:val="nil"/>
              <w:bottom w:val="nil"/>
              <w:right w:val="single" w:sz="4" w:space="0" w:color="auto"/>
            </w:tcBorders>
            <w:shd w:val="clear" w:color="000000" w:fill="FFFFFF"/>
            <w:noWrap/>
            <w:vAlign w:val="bottom"/>
            <w:hideMark/>
          </w:tcPr>
          <w:p w14:paraId="1DF9430C" w14:textId="77777777" w:rsidR="00C86694" w:rsidRPr="00CC516B" w:rsidRDefault="00C86694" w:rsidP="002216C3">
            <w:pPr>
              <w:widowControl/>
              <w:autoSpaceDE/>
              <w:autoSpaceDN/>
              <w:adjustRightInd/>
              <w:rPr>
                <w:b/>
                <w:bCs/>
                <w:i/>
                <w:iCs/>
                <w:sz w:val="20"/>
                <w:szCs w:val="20"/>
              </w:rPr>
            </w:pPr>
          </w:p>
        </w:tc>
        <w:tc>
          <w:tcPr>
            <w:tcW w:w="1084" w:type="dxa"/>
            <w:vMerge/>
            <w:tcBorders>
              <w:left w:val="nil"/>
              <w:bottom w:val="nil"/>
              <w:right w:val="single" w:sz="4" w:space="0" w:color="auto"/>
            </w:tcBorders>
            <w:shd w:val="clear" w:color="000000" w:fill="FFFFFF"/>
            <w:noWrap/>
            <w:vAlign w:val="bottom"/>
            <w:hideMark/>
          </w:tcPr>
          <w:p w14:paraId="7E8DDBED" w14:textId="77777777" w:rsidR="00C86694" w:rsidRPr="00CC516B" w:rsidRDefault="00C86694" w:rsidP="002216C3">
            <w:pPr>
              <w:widowControl/>
              <w:autoSpaceDE/>
              <w:autoSpaceDN/>
              <w:adjustRightInd/>
              <w:rPr>
                <w:b/>
                <w:bCs/>
                <w:i/>
                <w:iCs/>
                <w:sz w:val="20"/>
                <w:szCs w:val="20"/>
              </w:rPr>
            </w:pPr>
          </w:p>
        </w:tc>
        <w:tc>
          <w:tcPr>
            <w:tcW w:w="1328" w:type="dxa"/>
            <w:vMerge/>
            <w:tcBorders>
              <w:left w:val="nil"/>
              <w:bottom w:val="nil"/>
              <w:right w:val="single" w:sz="4" w:space="0" w:color="auto"/>
            </w:tcBorders>
            <w:shd w:val="clear" w:color="000000" w:fill="FFFFFF"/>
            <w:noWrap/>
            <w:vAlign w:val="bottom"/>
            <w:hideMark/>
          </w:tcPr>
          <w:p w14:paraId="233B189F" w14:textId="77777777" w:rsidR="00C86694" w:rsidRPr="00CC516B" w:rsidRDefault="00C86694" w:rsidP="002216C3">
            <w:pPr>
              <w:widowControl/>
              <w:autoSpaceDE/>
              <w:autoSpaceDN/>
              <w:adjustRightInd/>
              <w:rPr>
                <w:b/>
                <w:bCs/>
                <w:i/>
                <w:iCs/>
                <w:sz w:val="20"/>
                <w:szCs w:val="20"/>
              </w:rPr>
            </w:pPr>
          </w:p>
        </w:tc>
        <w:tc>
          <w:tcPr>
            <w:tcW w:w="1728" w:type="dxa"/>
            <w:vMerge/>
            <w:tcBorders>
              <w:left w:val="nil"/>
              <w:bottom w:val="nil"/>
              <w:right w:val="nil"/>
            </w:tcBorders>
            <w:shd w:val="clear" w:color="000000" w:fill="FFFFFF"/>
            <w:noWrap/>
            <w:vAlign w:val="bottom"/>
            <w:hideMark/>
          </w:tcPr>
          <w:p w14:paraId="2D2C599D" w14:textId="77777777" w:rsidR="00C86694" w:rsidRPr="007343FA" w:rsidRDefault="00C86694" w:rsidP="002216C3">
            <w:pPr>
              <w:widowControl/>
              <w:autoSpaceDE/>
              <w:autoSpaceDN/>
              <w:adjustRightInd/>
              <w:rPr>
                <w:b/>
                <w:bCs/>
                <w:i/>
                <w:iCs/>
                <w:sz w:val="20"/>
                <w:szCs w:val="20"/>
              </w:rPr>
            </w:pPr>
          </w:p>
        </w:tc>
        <w:tc>
          <w:tcPr>
            <w:tcW w:w="1580" w:type="dxa"/>
            <w:vMerge/>
            <w:tcBorders>
              <w:left w:val="single" w:sz="8" w:space="0" w:color="auto"/>
              <w:bottom w:val="nil"/>
              <w:right w:val="single" w:sz="8" w:space="0" w:color="auto"/>
            </w:tcBorders>
            <w:shd w:val="clear" w:color="000000" w:fill="FFFFFF"/>
            <w:noWrap/>
            <w:vAlign w:val="bottom"/>
            <w:hideMark/>
          </w:tcPr>
          <w:p w14:paraId="1976AB50" w14:textId="77777777" w:rsidR="00C86694" w:rsidRPr="00CC516B" w:rsidRDefault="00C86694" w:rsidP="002216C3">
            <w:pPr>
              <w:widowControl/>
              <w:autoSpaceDE/>
              <w:autoSpaceDN/>
              <w:adjustRightInd/>
              <w:rPr>
                <w:b/>
                <w:bCs/>
                <w:i/>
                <w:iCs/>
                <w:sz w:val="20"/>
                <w:szCs w:val="20"/>
              </w:rPr>
            </w:pPr>
          </w:p>
        </w:tc>
      </w:tr>
      <w:tr w:rsidR="00C86694" w:rsidRPr="00CC516B" w14:paraId="217BB2FE" w14:textId="77777777" w:rsidTr="00FF6BF7">
        <w:trPr>
          <w:trHeight w:val="264"/>
        </w:trPr>
        <w:tc>
          <w:tcPr>
            <w:tcW w:w="439" w:type="dxa"/>
            <w:tcBorders>
              <w:top w:val="single" w:sz="8" w:space="0" w:color="auto"/>
              <w:left w:val="single" w:sz="8" w:space="0" w:color="auto"/>
              <w:bottom w:val="single" w:sz="4" w:space="0" w:color="auto"/>
              <w:right w:val="nil"/>
            </w:tcBorders>
            <w:shd w:val="clear" w:color="000000" w:fill="D9D9D9"/>
            <w:noWrap/>
            <w:vAlign w:val="bottom"/>
            <w:hideMark/>
          </w:tcPr>
          <w:p w14:paraId="4DA7672A" w14:textId="77777777" w:rsidR="00C86694" w:rsidRPr="00CC516B" w:rsidRDefault="00C86694" w:rsidP="002216C3">
            <w:pPr>
              <w:widowControl/>
              <w:autoSpaceDE/>
              <w:autoSpaceDN/>
              <w:adjustRightInd/>
              <w:rPr>
                <w:b/>
                <w:bCs/>
                <w:sz w:val="20"/>
                <w:szCs w:val="20"/>
              </w:rPr>
            </w:pPr>
            <w:r>
              <w:rPr>
                <w:b/>
                <w:bCs/>
                <w:sz w:val="20"/>
                <w:szCs w:val="20"/>
                <w:lang w:val="sl"/>
              </w:rPr>
              <w:t>Primer:</w:t>
            </w:r>
          </w:p>
        </w:tc>
        <w:tc>
          <w:tcPr>
            <w:tcW w:w="2013"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A2D9C63" w14:textId="77777777" w:rsidR="00C86694" w:rsidRPr="00200026" w:rsidRDefault="00C86694" w:rsidP="002216C3">
            <w:pPr>
              <w:widowControl/>
              <w:autoSpaceDE/>
              <w:autoSpaceDN/>
              <w:adjustRightInd/>
              <w:rPr>
                <w:sz w:val="20"/>
                <w:szCs w:val="20"/>
              </w:rPr>
            </w:pPr>
            <w:r>
              <w:rPr>
                <w:sz w:val="20"/>
                <w:szCs w:val="20"/>
                <w:lang w:val="sl"/>
              </w:rPr>
              <w:t>XX2020xxxxx</w:t>
            </w:r>
          </w:p>
        </w:tc>
        <w:tc>
          <w:tcPr>
            <w:tcW w:w="3502" w:type="dxa"/>
            <w:tcBorders>
              <w:top w:val="single" w:sz="8" w:space="0" w:color="auto"/>
              <w:left w:val="nil"/>
              <w:bottom w:val="single" w:sz="4" w:space="0" w:color="auto"/>
              <w:right w:val="single" w:sz="4" w:space="0" w:color="auto"/>
            </w:tcBorders>
            <w:shd w:val="clear" w:color="000000" w:fill="D9D9D9"/>
            <w:vAlign w:val="center"/>
            <w:hideMark/>
          </w:tcPr>
          <w:p w14:paraId="32D54B8C" w14:textId="77777777" w:rsidR="00C86694" w:rsidRPr="00200026" w:rsidRDefault="00C86694" w:rsidP="002216C3">
            <w:pPr>
              <w:widowControl/>
              <w:autoSpaceDE/>
              <w:autoSpaceDN/>
              <w:adjustRightInd/>
              <w:rPr>
                <w:sz w:val="20"/>
                <w:szCs w:val="20"/>
              </w:rPr>
            </w:pPr>
            <w:r>
              <w:rPr>
                <w:sz w:val="20"/>
                <w:szCs w:val="20"/>
                <w:lang w:val="sl"/>
              </w:rPr>
              <w:t>Prijavitelj A</w:t>
            </w:r>
          </w:p>
        </w:tc>
        <w:tc>
          <w:tcPr>
            <w:tcW w:w="1132" w:type="dxa"/>
            <w:tcBorders>
              <w:top w:val="single" w:sz="8" w:space="0" w:color="auto"/>
              <w:left w:val="nil"/>
              <w:bottom w:val="single" w:sz="4" w:space="0" w:color="auto"/>
              <w:right w:val="single" w:sz="4" w:space="0" w:color="auto"/>
            </w:tcBorders>
            <w:shd w:val="clear" w:color="000000" w:fill="D9D9D9"/>
            <w:noWrap/>
            <w:vAlign w:val="bottom"/>
            <w:hideMark/>
          </w:tcPr>
          <w:p w14:paraId="3BBFFB92" w14:textId="77777777" w:rsidR="00C86694" w:rsidRPr="00200026" w:rsidRDefault="00C86694" w:rsidP="002216C3">
            <w:pPr>
              <w:widowControl/>
              <w:autoSpaceDE/>
              <w:autoSpaceDN/>
              <w:adjustRightInd/>
              <w:rPr>
                <w:sz w:val="20"/>
                <w:szCs w:val="20"/>
              </w:rPr>
            </w:pPr>
            <w:r>
              <w:rPr>
                <w:sz w:val="20"/>
                <w:szCs w:val="20"/>
                <w:lang w:val="sl"/>
              </w:rPr>
              <w:t>Vrsta 2</w:t>
            </w:r>
          </w:p>
        </w:tc>
        <w:tc>
          <w:tcPr>
            <w:tcW w:w="1283" w:type="dxa"/>
            <w:tcBorders>
              <w:top w:val="single" w:sz="8" w:space="0" w:color="auto"/>
              <w:left w:val="nil"/>
              <w:bottom w:val="single" w:sz="4" w:space="0" w:color="auto"/>
              <w:right w:val="single" w:sz="4" w:space="0" w:color="auto"/>
            </w:tcBorders>
            <w:shd w:val="clear" w:color="000000" w:fill="D9D9D9"/>
            <w:noWrap/>
            <w:vAlign w:val="bottom"/>
            <w:hideMark/>
          </w:tcPr>
          <w:p w14:paraId="4F22F557" w14:textId="77777777" w:rsidR="00C86694" w:rsidRPr="00200026" w:rsidRDefault="00C86694" w:rsidP="002216C3">
            <w:pPr>
              <w:widowControl/>
              <w:autoSpaceDE/>
              <w:autoSpaceDN/>
              <w:adjustRightInd/>
              <w:rPr>
                <w:sz w:val="20"/>
                <w:szCs w:val="20"/>
              </w:rPr>
            </w:pPr>
            <w:r>
              <w:rPr>
                <w:sz w:val="20"/>
                <w:szCs w:val="20"/>
                <w:lang w:val="sl"/>
              </w:rPr>
              <w:t>NPU1</w:t>
            </w:r>
          </w:p>
        </w:tc>
        <w:tc>
          <w:tcPr>
            <w:tcW w:w="1084" w:type="dxa"/>
            <w:tcBorders>
              <w:top w:val="single" w:sz="8" w:space="0" w:color="auto"/>
              <w:left w:val="nil"/>
              <w:bottom w:val="single" w:sz="4" w:space="0" w:color="auto"/>
              <w:right w:val="single" w:sz="4" w:space="0" w:color="auto"/>
            </w:tcBorders>
            <w:shd w:val="clear" w:color="000000" w:fill="D9D9D9"/>
            <w:noWrap/>
            <w:vAlign w:val="bottom"/>
            <w:hideMark/>
          </w:tcPr>
          <w:p w14:paraId="0B2AFAA0" w14:textId="77777777" w:rsidR="00C86694" w:rsidRPr="00200026" w:rsidRDefault="00C86694" w:rsidP="002216C3">
            <w:pPr>
              <w:widowControl/>
              <w:autoSpaceDE/>
              <w:autoSpaceDN/>
              <w:adjustRightInd/>
              <w:rPr>
                <w:sz w:val="20"/>
                <w:szCs w:val="20"/>
              </w:rPr>
            </w:pPr>
            <w:r>
              <w:rPr>
                <w:sz w:val="20"/>
                <w:szCs w:val="20"/>
                <w:lang w:val="sl"/>
              </w:rPr>
              <w:t>402101xx</w:t>
            </w:r>
          </w:p>
        </w:tc>
        <w:tc>
          <w:tcPr>
            <w:tcW w:w="1328" w:type="dxa"/>
            <w:tcBorders>
              <w:top w:val="single" w:sz="8" w:space="0" w:color="auto"/>
              <w:left w:val="nil"/>
              <w:bottom w:val="single" w:sz="4" w:space="0" w:color="auto"/>
              <w:right w:val="single" w:sz="4" w:space="0" w:color="auto"/>
            </w:tcBorders>
            <w:shd w:val="clear" w:color="000000" w:fill="D9D9D9"/>
            <w:noWrap/>
            <w:vAlign w:val="bottom"/>
            <w:hideMark/>
          </w:tcPr>
          <w:p w14:paraId="0ADD94CF" w14:textId="3DB61223" w:rsidR="00C86694" w:rsidRPr="00200026" w:rsidRDefault="00C86694" w:rsidP="002216C3">
            <w:pPr>
              <w:widowControl/>
              <w:autoSpaceDE/>
              <w:autoSpaceDN/>
              <w:adjustRightInd/>
              <w:rPr>
                <w:sz w:val="20"/>
                <w:szCs w:val="20"/>
              </w:rPr>
            </w:pPr>
            <w:proofErr w:type="spellStart"/>
            <w:r>
              <w:rPr>
                <w:sz w:val="20"/>
                <w:szCs w:val="20"/>
                <w:lang w:val="sl"/>
              </w:rPr>
              <w:t>dd</w:t>
            </w:r>
            <w:proofErr w:type="spellEnd"/>
            <w:r>
              <w:rPr>
                <w:sz w:val="20"/>
                <w:szCs w:val="20"/>
                <w:lang w:val="sl"/>
              </w:rPr>
              <w:t>. mm. 202</w:t>
            </w:r>
            <w:r w:rsidR="00102400">
              <w:rPr>
                <w:sz w:val="20"/>
                <w:szCs w:val="20"/>
                <w:lang w:val="sl"/>
              </w:rPr>
              <w:t>4</w:t>
            </w:r>
          </w:p>
        </w:tc>
        <w:tc>
          <w:tcPr>
            <w:tcW w:w="1728" w:type="dxa"/>
            <w:tcBorders>
              <w:top w:val="single" w:sz="8" w:space="0" w:color="auto"/>
              <w:left w:val="nil"/>
              <w:bottom w:val="single" w:sz="4" w:space="0" w:color="auto"/>
              <w:right w:val="single" w:sz="8" w:space="0" w:color="auto"/>
            </w:tcBorders>
            <w:shd w:val="clear" w:color="000000" w:fill="D9D9D9"/>
            <w:noWrap/>
            <w:vAlign w:val="bottom"/>
            <w:hideMark/>
          </w:tcPr>
          <w:p w14:paraId="71A28404" w14:textId="02AFBABB" w:rsidR="00C86694" w:rsidRPr="00200026" w:rsidRDefault="00102400" w:rsidP="002216C3">
            <w:pPr>
              <w:widowControl/>
              <w:autoSpaceDE/>
              <w:autoSpaceDN/>
              <w:adjustRightInd/>
              <w:rPr>
                <w:sz w:val="20"/>
                <w:szCs w:val="20"/>
              </w:rPr>
            </w:pPr>
            <w:r>
              <w:rPr>
                <w:sz w:val="20"/>
                <w:szCs w:val="20"/>
                <w:lang w:val="sl"/>
              </w:rPr>
              <w:t>2.468</w:t>
            </w:r>
          </w:p>
        </w:tc>
        <w:tc>
          <w:tcPr>
            <w:tcW w:w="1580" w:type="dxa"/>
            <w:tcBorders>
              <w:top w:val="single" w:sz="8" w:space="0" w:color="auto"/>
              <w:left w:val="nil"/>
              <w:bottom w:val="single" w:sz="4" w:space="0" w:color="auto"/>
              <w:right w:val="single" w:sz="8" w:space="0" w:color="auto"/>
            </w:tcBorders>
            <w:shd w:val="clear" w:color="000000" w:fill="D9D9D9"/>
            <w:noWrap/>
            <w:vAlign w:val="bottom"/>
            <w:hideMark/>
          </w:tcPr>
          <w:p w14:paraId="02AF7DDA" w14:textId="3C00C188" w:rsidR="00C86694" w:rsidRPr="00200026" w:rsidRDefault="00102400" w:rsidP="002216C3">
            <w:pPr>
              <w:widowControl/>
              <w:autoSpaceDE/>
              <w:autoSpaceDN/>
              <w:adjustRightInd/>
              <w:rPr>
                <w:sz w:val="20"/>
                <w:szCs w:val="20"/>
              </w:rPr>
            </w:pPr>
            <w:r>
              <w:rPr>
                <w:sz w:val="20"/>
                <w:szCs w:val="20"/>
                <w:lang w:val="sl"/>
              </w:rPr>
              <w:t>1.974,4</w:t>
            </w:r>
            <w:r w:rsidR="00C86694">
              <w:rPr>
                <w:sz w:val="20"/>
                <w:szCs w:val="20"/>
                <w:lang w:val="sl"/>
              </w:rPr>
              <w:t>0</w:t>
            </w:r>
          </w:p>
        </w:tc>
      </w:tr>
      <w:tr w:rsidR="00C86694" w:rsidRPr="00CC516B" w14:paraId="0830D2C8" w14:textId="77777777" w:rsidTr="00FF6BF7">
        <w:trPr>
          <w:trHeight w:val="276"/>
        </w:trPr>
        <w:tc>
          <w:tcPr>
            <w:tcW w:w="439" w:type="dxa"/>
            <w:tcBorders>
              <w:top w:val="nil"/>
              <w:left w:val="single" w:sz="8" w:space="0" w:color="auto"/>
              <w:bottom w:val="single" w:sz="4" w:space="0" w:color="auto"/>
              <w:right w:val="nil"/>
            </w:tcBorders>
            <w:shd w:val="clear" w:color="000000" w:fill="D9D9D9"/>
            <w:noWrap/>
            <w:vAlign w:val="bottom"/>
            <w:hideMark/>
          </w:tcPr>
          <w:p w14:paraId="218E86DB" w14:textId="77777777" w:rsidR="00C86694" w:rsidRPr="00CC516B" w:rsidRDefault="00C86694" w:rsidP="002216C3">
            <w:pPr>
              <w:widowControl/>
              <w:autoSpaceDE/>
              <w:autoSpaceDN/>
              <w:adjustRightInd/>
              <w:rPr>
                <w:b/>
                <w:bCs/>
                <w:sz w:val="22"/>
                <w:szCs w:val="22"/>
              </w:rPr>
            </w:pPr>
            <w:r>
              <w:rPr>
                <w:b/>
                <w:bCs/>
                <w:sz w:val="22"/>
                <w:szCs w:val="22"/>
                <w:lang w:val="sl"/>
              </w:rPr>
              <w:t> </w:t>
            </w:r>
          </w:p>
        </w:tc>
        <w:tc>
          <w:tcPr>
            <w:tcW w:w="2013" w:type="dxa"/>
            <w:tcBorders>
              <w:top w:val="nil"/>
              <w:left w:val="single" w:sz="4" w:space="0" w:color="auto"/>
              <w:bottom w:val="single" w:sz="4" w:space="0" w:color="auto"/>
              <w:right w:val="single" w:sz="4" w:space="0" w:color="auto"/>
            </w:tcBorders>
            <w:shd w:val="clear" w:color="000000" w:fill="D9D9D9"/>
            <w:noWrap/>
            <w:vAlign w:val="bottom"/>
            <w:hideMark/>
          </w:tcPr>
          <w:p w14:paraId="73D83C19" w14:textId="77777777" w:rsidR="00C86694" w:rsidRPr="00200026" w:rsidRDefault="00C86694" w:rsidP="002216C3">
            <w:pPr>
              <w:widowControl/>
              <w:autoSpaceDE/>
              <w:autoSpaceDN/>
              <w:adjustRightInd/>
              <w:rPr>
                <w:sz w:val="20"/>
                <w:szCs w:val="20"/>
              </w:rPr>
            </w:pPr>
            <w:r>
              <w:rPr>
                <w:sz w:val="20"/>
                <w:szCs w:val="20"/>
                <w:lang w:val="sl"/>
              </w:rPr>
              <w:t>XX2020yyyyy</w:t>
            </w:r>
          </w:p>
        </w:tc>
        <w:tc>
          <w:tcPr>
            <w:tcW w:w="3502" w:type="dxa"/>
            <w:tcBorders>
              <w:top w:val="nil"/>
              <w:left w:val="nil"/>
              <w:bottom w:val="single" w:sz="4" w:space="0" w:color="auto"/>
              <w:right w:val="single" w:sz="4" w:space="0" w:color="auto"/>
            </w:tcBorders>
            <w:shd w:val="clear" w:color="000000" w:fill="D9D9D9"/>
            <w:vAlign w:val="center"/>
            <w:hideMark/>
          </w:tcPr>
          <w:p w14:paraId="4986824B" w14:textId="77777777" w:rsidR="00C86694" w:rsidRPr="007343FA" w:rsidRDefault="00C86694" w:rsidP="002216C3">
            <w:pPr>
              <w:widowControl/>
              <w:autoSpaceDE/>
              <w:autoSpaceDN/>
              <w:adjustRightInd/>
              <w:rPr>
                <w:sz w:val="20"/>
                <w:szCs w:val="20"/>
              </w:rPr>
            </w:pPr>
            <w:r>
              <w:rPr>
                <w:sz w:val="20"/>
                <w:szCs w:val="20"/>
                <w:lang w:val="sl"/>
              </w:rPr>
              <w:t>Prijavitelj B</w:t>
            </w:r>
          </w:p>
        </w:tc>
        <w:tc>
          <w:tcPr>
            <w:tcW w:w="1132" w:type="dxa"/>
            <w:tcBorders>
              <w:top w:val="nil"/>
              <w:left w:val="nil"/>
              <w:bottom w:val="single" w:sz="4" w:space="0" w:color="auto"/>
              <w:right w:val="single" w:sz="4" w:space="0" w:color="auto"/>
            </w:tcBorders>
            <w:shd w:val="clear" w:color="000000" w:fill="D9D9D9"/>
            <w:noWrap/>
            <w:vAlign w:val="bottom"/>
            <w:hideMark/>
          </w:tcPr>
          <w:p w14:paraId="484150C9" w14:textId="77777777" w:rsidR="00C86694" w:rsidRPr="00200026" w:rsidRDefault="00C86694" w:rsidP="002216C3">
            <w:pPr>
              <w:widowControl/>
              <w:autoSpaceDE/>
              <w:autoSpaceDN/>
              <w:adjustRightInd/>
              <w:rPr>
                <w:sz w:val="20"/>
                <w:szCs w:val="20"/>
              </w:rPr>
            </w:pPr>
            <w:r>
              <w:rPr>
                <w:sz w:val="20"/>
                <w:szCs w:val="20"/>
                <w:lang w:val="sl"/>
              </w:rPr>
              <w:t>Vrsta 1</w:t>
            </w:r>
          </w:p>
        </w:tc>
        <w:tc>
          <w:tcPr>
            <w:tcW w:w="1283" w:type="dxa"/>
            <w:tcBorders>
              <w:top w:val="nil"/>
              <w:left w:val="nil"/>
              <w:bottom w:val="single" w:sz="4" w:space="0" w:color="auto"/>
              <w:right w:val="single" w:sz="4" w:space="0" w:color="auto"/>
            </w:tcBorders>
            <w:shd w:val="clear" w:color="000000" w:fill="D9D9D9"/>
            <w:noWrap/>
            <w:vAlign w:val="bottom"/>
            <w:hideMark/>
          </w:tcPr>
          <w:p w14:paraId="0CC50B2F" w14:textId="77777777" w:rsidR="00C86694" w:rsidRPr="00200026" w:rsidRDefault="00C86694" w:rsidP="002216C3">
            <w:pPr>
              <w:widowControl/>
              <w:autoSpaceDE/>
              <w:autoSpaceDN/>
              <w:adjustRightInd/>
              <w:rPr>
                <w:sz w:val="20"/>
                <w:szCs w:val="20"/>
              </w:rPr>
            </w:pPr>
            <w:r>
              <w:rPr>
                <w:sz w:val="20"/>
                <w:szCs w:val="20"/>
                <w:lang w:val="sl"/>
              </w:rPr>
              <w:t>NPU2</w:t>
            </w:r>
          </w:p>
        </w:tc>
        <w:tc>
          <w:tcPr>
            <w:tcW w:w="1084" w:type="dxa"/>
            <w:tcBorders>
              <w:top w:val="nil"/>
              <w:left w:val="nil"/>
              <w:bottom w:val="single" w:sz="4" w:space="0" w:color="auto"/>
              <w:right w:val="single" w:sz="4" w:space="0" w:color="auto"/>
            </w:tcBorders>
            <w:shd w:val="clear" w:color="000000" w:fill="D9D9D9"/>
            <w:noWrap/>
            <w:vAlign w:val="bottom"/>
            <w:hideMark/>
          </w:tcPr>
          <w:p w14:paraId="7E4ACD95" w14:textId="77777777" w:rsidR="00C86694" w:rsidRPr="00200026" w:rsidRDefault="00C86694" w:rsidP="002216C3">
            <w:pPr>
              <w:widowControl/>
              <w:autoSpaceDE/>
              <w:autoSpaceDN/>
              <w:adjustRightInd/>
              <w:rPr>
                <w:sz w:val="20"/>
                <w:szCs w:val="20"/>
              </w:rPr>
            </w:pPr>
            <w:r>
              <w:rPr>
                <w:sz w:val="20"/>
                <w:szCs w:val="20"/>
                <w:lang w:val="sl"/>
              </w:rPr>
              <w:t>402101xx</w:t>
            </w:r>
          </w:p>
        </w:tc>
        <w:tc>
          <w:tcPr>
            <w:tcW w:w="1328" w:type="dxa"/>
            <w:tcBorders>
              <w:top w:val="nil"/>
              <w:left w:val="nil"/>
              <w:bottom w:val="single" w:sz="4" w:space="0" w:color="auto"/>
              <w:right w:val="single" w:sz="4" w:space="0" w:color="auto"/>
            </w:tcBorders>
            <w:shd w:val="clear" w:color="000000" w:fill="D9D9D9"/>
            <w:noWrap/>
            <w:vAlign w:val="bottom"/>
            <w:hideMark/>
          </w:tcPr>
          <w:p w14:paraId="16BDC039" w14:textId="6DE78EBB" w:rsidR="00C86694" w:rsidRPr="00200026" w:rsidRDefault="00C86694" w:rsidP="002216C3">
            <w:pPr>
              <w:widowControl/>
              <w:autoSpaceDE/>
              <w:autoSpaceDN/>
              <w:adjustRightInd/>
              <w:rPr>
                <w:sz w:val="20"/>
                <w:szCs w:val="20"/>
              </w:rPr>
            </w:pPr>
            <w:proofErr w:type="spellStart"/>
            <w:r>
              <w:rPr>
                <w:sz w:val="20"/>
                <w:szCs w:val="20"/>
                <w:lang w:val="sl"/>
              </w:rPr>
              <w:t>dd</w:t>
            </w:r>
            <w:proofErr w:type="spellEnd"/>
            <w:r>
              <w:rPr>
                <w:sz w:val="20"/>
                <w:szCs w:val="20"/>
                <w:lang w:val="sl"/>
              </w:rPr>
              <w:t>. mm. 202</w:t>
            </w:r>
            <w:r w:rsidR="00102400">
              <w:rPr>
                <w:sz w:val="20"/>
                <w:szCs w:val="20"/>
                <w:lang w:val="sl"/>
              </w:rPr>
              <w:t>4</w:t>
            </w:r>
          </w:p>
        </w:tc>
        <w:tc>
          <w:tcPr>
            <w:tcW w:w="1728" w:type="dxa"/>
            <w:tcBorders>
              <w:top w:val="nil"/>
              <w:left w:val="nil"/>
              <w:bottom w:val="single" w:sz="4" w:space="0" w:color="auto"/>
              <w:right w:val="single" w:sz="8" w:space="0" w:color="auto"/>
            </w:tcBorders>
            <w:shd w:val="clear" w:color="000000" w:fill="D9D9D9"/>
            <w:noWrap/>
            <w:vAlign w:val="bottom"/>
            <w:hideMark/>
          </w:tcPr>
          <w:p w14:paraId="0883FE30" w14:textId="746993E6" w:rsidR="00C86694" w:rsidRPr="00200026" w:rsidRDefault="00102400" w:rsidP="002216C3">
            <w:pPr>
              <w:widowControl/>
              <w:autoSpaceDE/>
              <w:autoSpaceDN/>
              <w:adjustRightInd/>
              <w:rPr>
                <w:sz w:val="20"/>
                <w:szCs w:val="20"/>
              </w:rPr>
            </w:pPr>
            <w:r>
              <w:rPr>
                <w:sz w:val="20"/>
                <w:szCs w:val="20"/>
                <w:lang w:val="sl"/>
              </w:rPr>
              <w:t>2.468</w:t>
            </w:r>
          </w:p>
        </w:tc>
        <w:tc>
          <w:tcPr>
            <w:tcW w:w="1580" w:type="dxa"/>
            <w:tcBorders>
              <w:top w:val="nil"/>
              <w:left w:val="nil"/>
              <w:bottom w:val="single" w:sz="4" w:space="0" w:color="auto"/>
              <w:right w:val="single" w:sz="8" w:space="0" w:color="auto"/>
            </w:tcBorders>
            <w:shd w:val="clear" w:color="000000" w:fill="D9D9D9"/>
            <w:noWrap/>
            <w:vAlign w:val="bottom"/>
            <w:hideMark/>
          </w:tcPr>
          <w:p w14:paraId="4ABB22BF" w14:textId="71CEDC8D" w:rsidR="00C86694" w:rsidRPr="00200026" w:rsidRDefault="00102400" w:rsidP="002216C3">
            <w:pPr>
              <w:widowControl/>
              <w:autoSpaceDE/>
              <w:autoSpaceDN/>
              <w:adjustRightInd/>
              <w:rPr>
                <w:sz w:val="20"/>
                <w:szCs w:val="20"/>
              </w:rPr>
            </w:pPr>
            <w:r>
              <w:rPr>
                <w:sz w:val="20"/>
                <w:szCs w:val="20"/>
                <w:lang w:val="sl"/>
              </w:rPr>
              <w:t>1.974,4</w:t>
            </w:r>
            <w:r w:rsidR="00C86694">
              <w:rPr>
                <w:sz w:val="20"/>
                <w:szCs w:val="20"/>
                <w:lang w:val="sl"/>
              </w:rPr>
              <w:t>0</w:t>
            </w:r>
          </w:p>
        </w:tc>
      </w:tr>
      <w:tr w:rsidR="00C86694" w:rsidRPr="00CC516B" w14:paraId="7C8F65E5"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5412EA84" w14:textId="77777777" w:rsidR="00C86694" w:rsidRPr="00CC516B" w:rsidRDefault="00C86694" w:rsidP="002216C3">
            <w:pPr>
              <w:widowControl/>
              <w:autoSpaceDE/>
              <w:autoSpaceDN/>
              <w:adjustRightInd/>
              <w:rPr>
                <w:b/>
                <w:bCs/>
                <w:sz w:val="20"/>
                <w:szCs w:val="20"/>
              </w:rPr>
            </w:pPr>
            <w:r>
              <w:rPr>
                <w:b/>
                <w:bCs/>
                <w:sz w:val="20"/>
                <w:szCs w:val="20"/>
                <w:lang w:val="sl"/>
              </w:rPr>
              <w:t>1</w:t>
            </w:r>
          </w:p>
        </w:tc>
        <w:tc>
          <w:tcPr>
            <w:tcW w:w="2013" w:type="dxa"/>
            <w:tcBorders>
              <w:top w:val="nil"/>
              <w:left w:val="nil"/>
              <w:bottom w:val="single" w:sz="4" w:space="0" w:color="auto"/>
              <w:right w:val="single" w:sz="4" w:space="0" w:color="auto"/>
            </w:tcBorders>
            <w:shd w:val="clear" w:color="000000" w:fill="FFFFFF"/>
            <w:noWrap/>
            <w:vAlign w:val="bottom"/>
            <w:hideMark/>
          </w:tcPr>
          <w:p w14:paraId="74BBBC11" w14:textId="77777777" w:rsidR="00C86694" w:rsidRPr="00CC516B" w:rsidRDefault="00C86694" w:rsidP="002216C3">
            <w:pPr>
              <w:widowControl/>
              <w:autoSpaceDE/>
              <w:autoSpaceDN/>
              <w:adjustRightInd/>
              <w:rPr>
                <w:sz w:val="20"/>
                <w:szCs w:val="20"/>
              </w:rPr>
            </w:pPr>
            <w:r>
              <w:rPr>
                <w:sz w:val="20"/>
                <w:szCs w:val="20"/>
                <w:lang w:val="sl"/>
              </w:rPr>
              <w:t> </w:t>
            </w:r>
          </w:p>
        </w:tc>
        <w:tc>
          <w:tcPr>
            <w:tcW w:w="3502" w:type="dxa"/>
            <w:tcBorders>
              <w:top w:val="nil"/>
              <w:left w:val="nil"/>
              <w:bottom w:val="single" w:sz="4" w:space="0" w:color="auto"/>
              <w:right w:val="single" w:sz="4" w:space="0" w:color="auto"/>
            </w:tcBorders>
            <w:shd w:val="clear" w:color="000000" w:fill="FFFFFF"/>
            <w:noWrap/>
            <w:vAlign w:val="bottom"/>
            <w:hideMark/>
          </w:tcPr>
          <w:p w14:paraId="612ACA84" w14:textId="77777777" w:rsidR="00C86694" w:rsidRPr="00CC516B" w:rsidRDefault="00C86694" w:rsidP="002216C3">
            <w:pPr>
              <w:widowControl/>
              <w:autoSpaceDE/>
              <w:autoSpaceDN/>
              <w:adjustRightInd/>
              <w:rPr>
                <w:sz w:val="20"/>
                <w:szCs w:val="20"/>
              </w:rPr>
            </w:pPr>
            <w:r>
              <w:rPr>
                <w:sz w:val="20"/>
                <w:szCs w:val="20"/>
                <w:lang w:val="sl"/>
              </w:rPr>
              <w:t> </w:t>
            </w:r>
          </w:p>
        </w:tc>
        <w:tc>
          <w:tcPr>
            <w:tcW w:w="1132" w:type="dxa"/>
            <w:tcBorders>
              <w:top w:val="nil"/>
              <w:left w:val="nil"/>
              <w:bottom w:val="single" w:sz="4" w:space="0" w:color="auto"/>
              <w:right w:val="single" w:sz="4" w:space="0" w:color="auto"/>
            </w:tcBorders>
            <w:shd w:val="clear" w:color="000000" w:fill="FFFFFF"/>
            <w:noWrap/>
            <w:vAlign w:val="bottom"/>
            <w:hideMark/>
          </w:tcPr>
          <w:p w14:paraId="41A80AFC"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nil"/>
              <w:left w:val="nil"/>
              <w:bottom w:val="single" w:sz="4" w:space="0" w:color="auto"/>
              <w:right w:val="single" w:sz="4" w:space="0" w:color="auto"/>
            </w:tcBorders>
            <w:shd w:val="clear" w:color="000000" w:fill="FFFFFF"/>
            <w:noWrap/>
            <w:vAlign w:val="bottom"/>
            <w:hideMark/>
          </w:tcPr>
          <w:p w14:paraId="66BA4800"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nil"/>
              <w:left w:val="nil"/>
              <w:bottom w:val="single" w:sz="4" w:space="0" w:color="auto"/>
              <w:right w:val="single" w:sz="4" w:space="0" w:color="auto"/>
            </w:tcBorders>
            <w:shd w:val="clear" w:color="000000" w:fill="FFFFFF"/>
            <w:noWrap/>
            <w:vAlign w:val="bottom"/>
            <w:hideMark/>
          </w:tcPr>
          <w:p w14:paraId="13691BC4"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425AFA08"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single" w:sz="4" w:space="0" w:color="auto"/>
              <w:right w:val="nil"/>
            </w:tcBorders>
            <w:shd w:val="clear" w:color="000000" w:fill="FFFFFF"/>
            <w:noWrap/>
            <w:vAlign w:val="bottom"/>
            <w:hideMark/>
          </w:tcPr>
          <w:p w14:paraId="3736D7DA"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14:paraId="4E03A2F5"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52E712E5"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2444FAAE" w14:textId="77777777" w:rsidR="00C86694" w:rsidRPr="00CC516B" w:rsidRDefault="00C86694" w:rsidP="002216C3">
            <w:pPr>
              <w:widowControl/>
              <w:autoSpaceDE/>
              <w:autoSpaceDN/>
              <w:adjustRightInd/>
              <w:rPr>
                <w:b/>
                <w:bCs/>
                <w:sz w:val="20"/>
                <w:szCs w:val="20"/>
              </w:rPr>
            </w:pPr>
            <w:r>
              <w:rPr>
                <w:b/>
                <w:bCs/>
                <w:sz w:val="20"/>
                <w:szCs w:val="20"/>
                <w:lang w:val="sl"/>
              </w:rPr>
              <w:t>2</w:t>
            </w:r>
          </w:p>
        </w:tc>
        <w:tc>
          <w:tcPr>
            <w:tcW w:w="2013" w:type="dxa"/>
            <w:tcBorders>
              <w:top w:val="nil"/>
              <w:left w:val="nil"/>
              <w:bottom w:val="single" w:sz="4" w:space="0" w:color="auto"/>
              <w:right w:val="single" w:sz="4" w:space="0" w:color="auto"/>
            </w:tcBorders>
            <w:shd w:val="clear" w:color="000000" w:fill="FFFFFF"/>
            <w:noWrap/>
            <w:vAlign w:val="bottom"/>
            <w:hideMark/>
          </w:tcPr>
          <w:p w14:paraId="05519BB0" w14:textId="77777777" w:rsidR="00C86694" w:rsidRPr="00CC516B" w:rsidRDefault="00C86694" w:rsidP="002216C3">
            <w:pPr>
              <w:widowControl/>
              <w:autoSpaceDE/>
              <w:autoSpaceDN/>
              <w:adjustRightInd/>
              <w:rPr>
                <w:sz w:val="20"/>
                <w:szCs w:val="20"/>
              </w:rPr>
            </w:pPr>
            <w:r>
              <w:rPr>
                <w:sz w:val="20"/>
                <w:szCs w:val="20"/>
                <w:lang w:val="sl"/>
              </w:rPr>
              <w:t> </w:t>
            </w:r>
          </w:p>
        </w:tc>
        <w:tc>
          <w:tcPr>
            <w:tcW w:w="3502" w:type="dxa"/>
            <w:tcBorders>
              <w:top w:val="nil"/>
              <w:left w:val="nil"/>
              <w:bottom w:val="single" w:sz="4" w:space="0" w:color="auto"/>
              <w:right w:val="single" w:sz="4" w:space="0" w:color="auto"/>
            </w:tcBorders>
            <w:shd w:val="clear" w:color="000000" w:fill="FFFFFF"/>
            <w:noWrap/>
            <w:vAlign w:val="bottom"/>
            <w:hideMark/>
          </w:tcPr>
          <w:p w14:paraId="26CE6470" w14:textId="77777777" w:rsidR="00C86694" w:rsidRPr="00CC516B" w:rsidRDefault="00C86694" w:rsidP="002216C3">
            <w:pPr>
              <w:widowControl/>
              <w:autoSpaceDE/>
              <w:autoSpaceDN/>
              <w:adjustRightInd/>
              <w:rPr>
                <w:sz w:val="20"/>
                <w:szCs w:val="20"/>
              </w:rPr>
            </w:pPr>
            <w:r>
              <w:rPr>
                <w:sz w:val="20"/>
                <w:szCs w:val="20"/>
                <w:lang w:val="sl"/>
              </w:rPr>
              <w:t> </w:t>
            </w:r>
          </w:p>
        </w:tc>
        <w:tc>
          <w:tcPr>
            <w:tcW w:w="1132" w:type="dxa"/>
            <w:tcBorders>
              <w:top w:val="nil"/>
              <w:left w:val="nil"/>
              <w:bottom w:val="single" w:sz="4" w:space="0" w:color="auto"/>
              <w:right w:val="single" w:sz="4" w:space="0" w:color="auto"/>
            </w:tcBorders>
            <w:shd w:val="clear" w:color="000000" w:fill="FFFFFF"/>
            <w:noWrap/>
            <w:vAlign w:val="bottom"/>
            <w:hideMark/>
          </w:tcPr>
          <w:p w14:paraId="56EFEAB0"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nil"/>
              <w:left w:val="nil"/>
              <w:bottom w:val="single" w:sz="4" w:space="0" w:color="auto"/>
              <w:right w:val="single" w:sz="4" w:space="0" w:color="auto"/>
            </w:tcBorders>
            <w:shd w:val="clear" w:color="000000" w:fill="FFFFFF"/>
            <w:noWrap/>
            <w:vAlign w:val="bottom"/>
            <w:hideMark/>
          </w:tcPr>
          <w:p w14:paraId="4D0B3F26"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nil"/>
              <w:left w:val="nil"/>
              <w:bottom w:val="single" w:sz="4" w:space="0" w:color="auto"/>
              <w:right w:val="single" w:sz="4" w:space="0" w:color="auto"/>
            </w:tcBorders>
            <w:shd w:val="clear" w:color="000000" w:fill="FFFFFF"/>
            <w:noWrap/>
            <w:vAlign w:val="bottom"/>
            <w:hideMark/>
          </w:tcPr>
          <w:p w14:paraId="43826D25"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7DA20432"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single" w:sz="4" w:space="0" w:color="auto"/>
              <w:right w:val="nil"/>
            </w:tcBorders>
            <w:shd w:val="clear" w:color="000000" w:fill="FFFFFF"/>
            <w:noWrap/>
            <w:vAlign w:val="bottom"/>
            <w:hideMark/>
          </w:tcPr>
          <w:p w14:paraId="4B87F79C"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14:paraId="3A3308D8"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001B4C25"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05CCBF86" w14:textId="77777777" w:rsidR="00C86694" w:rsidRPr="00CC516B" w:rsidRDefault="00C86694" w:rsidP="002216C3">
            <w:pPr>
              <w:widowControl/>
              <w:autoSpaceDE/>
              <w:autoSpaceDN/>
              <w:adjustRightInd/>
              <w:rPr>
                <w:b/>
                <w:bCs/>
                <w:sz w:val="20"/>
                <w:szCs w:val="20"/>
              </w:rPr>
            </w:pPr>
            <w:r>
              <w:rPr>
                <w:b/>
                <w:bCs/>
                <w:sz w:val="20"/>
                <w:szCs w:val="20"/>
                <w:lang w:val="sl"/>
              </w:rPr>
              <w:t>3</w:t>
            </w:r>
          </w:p>
        </w:tc>
        <w:tc>
          <w:tcPr>
            <w:tcW w:w="2013" w:type="dxa"/>
            <w:tcBorders>
              <w:top w:val="nil"/>
              <w:left w:val="nil"/>
              <w:bottom w:val="single" w:sz="4" w:space="0" w:color="auto"/>
              <w:right w:val="single" w:sz="4" w:space="0" w:color="auto"/>
            </w:tcBorders>
            <w:shd w:val="clear" w:color="000000" w:fill="FFFFFF"/>
            <w:noWrap/>
            <w:vAlign w:val="bottom"/>
            <w:hideMark/>
          </w:tcPr>
          <w:p w14:paraId="1ADC337A" w14:textId="77777777" w:rsidR="00C86694" w:rsidRPr="00CC516B" w:rsidRDefault="00C86694" w:rsidP="002216C3">
            <w:pPr>
              <w:widowControl/>
              <w:autoSpaceDE/>
              <w:autoSpaceDN/>
              <w:adjustRightInd/>
              <w:rPr>
                <w:sz w:val="20"/>
                <w:szCs w:val="20"/>
              </w:rPr>
            </w:pPr>
            <w:r>
              <w:rPr>
                <w:sz w:val="20"/>
                <w:szCs w:val="20"/>
                <w:lang w:val="sl"/>
              </w:rPr>
              <w:t> </w:t>
            </w:r>
          </w:p>
        </w:tc>
        <w:tc>
          <w:tcPr>
            <w:tcW w:w="3502" w:type="dxa"/>
            <w:tcBorders>
              <w:top w:val="nil"/>
              <w:left w:val="nil"/>
              <w:bottom w:val="single" w:sz="4" w:space="0" w:color="auto"/>
              <w:right w:val="single" w:sz="4" w:space="0" w:color="auto"/>
            </w:tcBorders>
            <w:shd w:val="clear" w:color="000000" w:fill="FFFFFF"/>
            <w:noWrap/>
            <w:vAlign w:val="bottom"/>
            <w:hideMark/>
          </w:tcPr>
          <w:p w14:paraId="0CAF80DA" w14:textId="77777777" w:rsidR="00C86694" w:rsidRPr="00CC516B" w:rsidRDefault="00C86694" w:rsidP="002216C3">
            <w:pPr>
              <w:widowControl/>
              <w:autoSpaceDE/>
              <w:autoSpaceDN/>
              <w:adjustRightInd/>
              <w:rPr>
                <w:sz w:val="20"/>
                <w:szCs w:val="20"/>
              </w:rPr>
            </w:pPr>
            <w:r>
              <w:rPr>
                <w:sz w:val="20"/>
                <w:szCs w:val="20"/>
                <w:lang w:val="sl"/>
              </w:rPr>
              <w:t> </w:t>
            </w:r>
          </w:p>
        </w:tc>
        <w:tc>
          <w:tcPr>
            <w:tcW w:w="1132" w:type="dxa"/>
            <w:tcBorders>
              <w:top w:val="nil"/>
              <w:left w:val="nil"/>
              <w:bottom w:val="single" w:sz="4" w:space="0" w:color="auto"/>
              <w:right w:val="single" w:sz="4" w:space="0" w:color="auto"/>
            </w:tcBorders>
            <w:shd w:val="clear" w:color="000000" w:fill="FFFFFF"/>
            <w:noWrap/>
            <w:vAlign w:val="bottom"/>
            <w:hideMark/>
          </w:tcPr>
          <w:p w14:paraId="43EEE125"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nil"/>
              <w:left w:val="nil"/>
              <w:bottom w:val="single" w:sz="4" w:space="0" w:color="auto"/>
              <w:right w:val="single" w:sz="4" w:space="0" w:color="auto"/>
            </w:tcBorders>
            <w:shd w:val="clear" w:color="000000" w:fill="FFFFFF"/>
            <w:noWrap/>
            <w:vAlign w:val="bottom"/>
            <w:hideMark/>
          </w:tcPr>
          <w:p w14:paraId="3E4019E4"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nil"/>
              <w:left w:val="nil"/>
              <w:bottom w:val="single" w:sz="4" w:space="0" w:color="auto"/>
              <w:right w:val="single" w:sz="4" w:space="0" w:color="auto"/>
            </w:tcBorders>
            <w:shd w:val="clear" w:color="000000" w:fill="FFFFFF"/>
            <w:noWrap/>
            <w:vAlign w:val="bottom"/>
            <w:hideMark/>
          </w:tcPr>
          <w:p w14:paraId="3C2E0450"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4C684BA6"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single" w:sz="4" w:space="0" w:color="auto"/>
              <w:right w:val="nil"/>
            </w:tcBorders>
            <w:shd w:val="clear" w:color="000000" w:fill="FFFFFF"/>
            <w:noWrap/>
            <w:vAlign w:val="bottom"/>
            <w:hideMark/>
          </w:tcPr>
          <w:p w14:paraId="582B104C"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14:paraId="071D0A28"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5F78D53F"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3244CFFB" w14:textId="77777777" w:rsidR="00C86694" w:rsidRPr="00CC516B" w:rsidRDefault="00C86694" w:rsidP="002216C3">
            <w:pPr>
              <w:widowControl/>
              <w:autoSpaceDE/>
              <w:autoSpaceDN/>
              <w:adjustRightInd/>
              <w:rPr>
                <w:b/>
                <w:bCs/>
                <w:sz w:val="20"/>
                <w:szCs w:val="20"/>
              </w:rPr>
            </w:pPr>
            <w:r>
              <w:rPr>
                <w:b/>
                <w:bCs/>
                <w:sz w:val="20"/>
                <w:szCs w:val="20"/>
                <w:lang w:val="sl"/>
              </w:rPr>
              <w:t>4</w:t>
            </w:r>
          </w:p>
        </w:tc>
        <w:tc>
          <w:tcPr>
            <w:tcW w:w="2013" w:type="dxa"/>
            <w:tcBorders>
              <w:top w:val="nil"/>
              <w:left w:val="nil"/>
              <w:bottom w:val="single" w:sz="4" w:space="0" w:color="auto"/>
              <w:right w:val="single" w:sz="4" w:space="0" w:color="auto"/>
            </w:tcBorders>
            <w:shd w:val="clear" w:color="000000" w:fill="FFFFFF"/>
            <w:noWrap/>
            <w:vAlign w:val="bottom"/>
            <w:hideMark/>
          </w:tcPr>
          <w:p w14:paraId="14EB8DEE" w14:textId="77777777" w:rsidR="00C86694" w:rsidRPr="00CC516B" w:rsidRDefault="00C86694" w:rsidP="002216C3">
            <w:pPr>
              <w:widowControl/>
              <w:autoSpaceDE/>
              <w:autoSpaceDN/>
              <w:adjustRightInd/>
              <w:rPr>
                <w:sz w:val="20"/>
                <w:szCs w:val="20"/>
              </w:rPr>
            </w:pPr>
            <w:r>
              <w:rPr>
                <w:sz w:val="20"/>
                <w:szCs w:val="20"/>
                <w:lang w:val="sl"/>
              </w:rPr>
              <w:t> </w:t>
            </w:r>
          </w:p>
        </w:tc>
        <w:tc>
          <w:tcPr>
            <w:tcW w:w="3502" w:type="dxa"/>
            <w:tcBorders>
              <w:top w:val="nil"/>
              <w:left w:val="nil"/>
              <w:bottom w:val="single" w:sz="4" w:space="0" w:color="auto"/>
              <w:right w:val="single" w:sz="4" w:space="0" w:color="auto"/>
            </w:tcBorders>
            <w:shd w:val="clear" w:color="000000" w:fill="FFFFFF"/>
            <w:noWrap/>
            <w:vAlign w:val="bottom"/>
            <w:hideMark/>
          </w:tcPr>
          <w:p w14:paraId="2BB098BD" w14:textId="77777777" w:rsidR="00C86694" w:rsidRPr="00CC516B" w:rsidRDefault="00C86694" w:rsidP="002216C3">
            <w:pPr>
              <w:widowControl/>
              <w:autoSpaceDE/>
              <w:autoSpaceDN/>
              <w:adjustRightInd/>
              <w:rPr>
                <w:sz w:val="20"/>
                <w:szCs w:val="20"/>
              </w:rPr>
            </w:pPr>
            <w:r>
              <w:rPr>
                <w:sz w:val="20"/>
                <w:szCs w:val="20"/>
                <w:lang w:val="sl"/>
              </w:rPr>
              <w:t> </w:t>
            </w:r>
          </w:p>
        </w:tc>
        <w:tc>
          <w:tcPr>
            <w:tcW w:w="1132" w:type="dxa"/>
            <w:tcBorders>
              <w:top w:val="nil"/>
              <w:left w:val="nil"/>
              <w:bottom w:val="single" w:sz="4" w:space="0" w:color="auto"/>
              <w:right w:val="single" w:sz="4" w:space="0" w:color="auto"/>
            </w:tcBorders>
            <w:shd w:val="clear" w:color="000000" w:fill="FFFFFF"/>
            <w:noWrap/>
            <w:vAlign w:val="bottom"/>
            <w:hideMark/>
          </w:tcPr>
          <w:p w14:paraId="30E043C2"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nil"/>
              <w:left w:val="nil"/>
              <w:bottom w:val="single" w:sz="4" w:space="0" w:color="auto"/>
              <w:right w:val="single" w:sz="4" w:space="0" w:color="auto"/>
            </w:tcBorders>
            <w:shd w:val="clear" w:color="000000" w:fill="FFFFFF"/>
            <w:noWrap/>
            <w:vAlign w:val="bottom"/>
            <w:hideMark/>
          </w:tcPr>
          <w:p w14:paraId="26942CB0"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nil"/>
              <w:left w:val="nil"/>
              <w:bottom w:val="single" w:sz="4" w:space="0" w:color="auto"/>
              <w:right w:val="single" w:sz="4" w:space="0" w:color="auto"/>
            </w:tcBorders>
            <w:shd w:val="clear" w:color="000000" w:fill="FFFFFF"/>
            <w:noWrap/>
            <w:vAlign w:val="bottom"/>
            <w:hideMark/>
          </w:tcPr>
          <w:p w14:paraId="1D833328"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4D4E497E"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single" w:sz="4" w:space="0" w:color="auto"/>
              <w:right w:val="nil"/>
            </w:tcBorders>
            <w:shd w:val="clear" w:color="000000" w:fill="FFFFFF"/>
            <w:noWrap/>
            <w:vAlign w:val="bottom"/>
            <w:hideMark/>
          </w:tcPr>
          <w:p w14:paraId="4F6636F2"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14:paraId="1F56C964"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02EE88FE"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3999BC83" w14:textId="77777777" w:rsidR="00C86694" w:rsidRPr="00CC516B" w:rsidRDefault="00C86694" w:rsidP="002216C3">
            <w:pPr>
              <w:widowControl/>
              <w:autoSpaceDE/>
              <w:autoSpaceDN/>
              <w:adjustRightInd/>
              <w:rPr>
                <w:b/>
                <w:bCs/>
                <w:sz w:val="20"/>
                <w:szCs w:val="20"/>
              </w:rPr>
            </w:pPr>
            <w:r>
              <w:rPr>
                <w:b/>
                <w:bCs/>
                <w:sz w:val="20"/>
                <w:szCs w:val="20"/>
                <w:lang w:val="sl"/>
              </w:rPr>
              <w:t>5</w:t>
            </w:r>
          </w:p>
        </w:tc>
        <w:tc>
          <w:tcPr>
            <w:tcW w:w="2013" w:type="dxa"/>
            <w:tcBorders>
              <w:top w:val="nil"/>
              <w:left w:val="nil"/>
              <w:bottom w:val="single" w:sz="4" w:space="0" w:color="auto"/>
              <w:right w:val="single" w:sz="4" w:space="0" w:color="auto"/>
            </w:tcBorders>
            <w:shd w:val="clear" w:color="000000" w:fill="FFFFFF"/>
            <w:noWrap/>
            <w:vAlign w:val="bottom"/>
            <w:hideMark/>
          </w:tcPr>
          <w:p w14:paraId="59E1B346" w14:textId="77777777" w:rsidR="00C86694" w:rsidRPr="00CC516B" w:rsidRDefault="00C86694" w:rsidP="002216C3">
            <w:pPr>
              <w:widowControl/>
              <w:autoSpaceDE/>
              <w:autoSpaceDN/>
              <w:adjustRightInd/>
              <w:rPr>
                <w:sz w:val="20"/>
                <w:szCs w:val="20"/>
              </w:rPr>
            </w:pPr>
            <w:r>
              <w:rPr>
                <w:sz w:val="20"/>
                <w:szCs w:val="20"/>
                <w:lang w:val="sl"/>
              </w:rPr>
              <w:t> </w:t>
            </w:r>
          </w:p>
        </w:tc>
        <w:tc>
          <w:tcPr>
            <w:tcW w:w="3502" w:type="dxa"/>
            <w:tcBorders>
              <w:top w:val="nil"/>
              <w:left w:val="nil"/>
              <w:bottom w:val="single" w:sz="4" w:space="0" w:color="auto"/>
              <w:right w:val="single" w:sz="4" w:space="0" w:color="auto"/>
            </w:tcBorders>
            <w:shd w:val="clear" w:color="000000" w:fill="FFFFFF"/>
            <w:noWrap/>
            <w:vAlign w:val="bottom"/>
            <w:hideMark/>
          </w:tcPr>
          <w:p w14:paraId="42A75B6C" w14:textId="77777777" w:rsidR="00C86694" w:rsidRPr="00CC516B" w:rsidRDefault="00C86694" w:rsidP="002216C3">
            <w:pPr>
              <w:widowControl/>
              <w:autoSpaceDE/>
              <w:autoSpaceDN/>
              <w:adjustRightInd/>
              <w:rPr>
                <w:sz w:val="20"/>
                <w:szCs w:val="20"/>
              </w:rPr>
            </w:pPr>
            <w:r>
              <w:rPr>
                <w:sz w:val="20"/>
                <w:szCs w:val="20"/>
                <w:lang w:val="sl"/>
              </w:rPr>
              <w:t> </w:t>
            </w:r>
          </w:p>
        </w:tc>
        <w:tc>
          <w:tcPr>
            <w:tcW w:w="1132" w:type="dxa"/>
            <w:tcBorders>
              <w:top w:val="nil"/>
              <w:left w:val="nil"/>
              <w:bottom w:val="single" w:sz="4" w:space="0" w:color="auto"/>
              <w:right w:val="single" w:sz="4" w:space="0" w:color="auto"/>
            </w:tcBorders>
            <w:shd w:val="clear" w:color="000000" w:fill="FFFFFF"/>
            <w:noWrap/>
            <w:vAlign w:val="bottom"/>
            <w:hideMark/>
          </w:tcPr>
          <w:p w14:paraId="296B13A8"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nil"/>
              <w:left w:val="nil"/>
              <w:bottom w:val="single" w:sz="4" w:space="0" w:color="auto"/>
              <w:right w:val="single" w:sz="4" w:space="0" w:color="auto"/>
            </w:tcBorders>
            <w:shd w:val="clear" w:color="000000" w:fill="FFFFFF"/>
            <w:noWrap/>
            <w:vAlign w:val="bottom"/>
            <w:hideMark/>
          </w:tcPr>
          <w:p w14:paraId="0BDDCA35"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nil"/>
              <w:left w:val="nil"/>
              <w:bottom w:val="single" w:sz="4" w:space="0" w:color="auto"/>
              <w:right w:val="single" w:sz="4" w:space="0" w:color="auto"/>
            </w:tcBorders>
            <w:shd w:val="clear" w:color="000000" w:fill="FFFFFF"/>
            <w:noWrap/>
            <w:vAlign w:val="bottom"/>
            <w:hideMark/>
          </w:tcPr>
          <w:p w14:paraId="56A3133E"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49261002"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single" w:sz="4" w:space="0" w:color="auto"/>
              <w:right w:val="nil"/>
            </w:tcBorders>
            <w:shd w:val="clear" w:color="000000" w:fill="FFFFFF"/>
            <w:noWrap/>
            <w:vAlign w:val="bottom"/>
            <w:hideMark/>
          </w:tcPr>
          <w:p w14:paraId="5440F870"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14:paraId="5B87C71D"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425A1A8E"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140A2981" w14:textId="77777777" w:rsidR="00C86694" w:rsidRPr="00CC516B" w:rsidRDefault="00C86694" w:rsidP="002216C3">
            <w:pPr>
              <w:widowControl/>
              <w:autoSpaceDE/>
              <w:autoSpaceDN/>
              <w:adjustRightInd/>
              <w:rPr>
                <w:b/>
                <w:bCs/>
                <w:sz w:val="20"/>
                <w:szCs w:val="20"/>
              </w:rPr>
            </w:pPr>
            <w:r>
              <w:rPr>
                <w:b/>
                <w:bCs/>
                <w:sz w:val="20"/>
                <w:szCs w:val="20"/>
                <w:lang w:val="sl"/>
              </w:rPr>
              <w:t>6</w:t>
            </w:r>
          </w:p>
        </w:tc>
        <w:tc>
          <w:tcPr>
            <w:tcW w:w="2013" w:type="dxa"/>
            <w:tcBorders>
              <w:top w:val="nil"/>
              <w:left w:val="nil"/>
              <w:bottom w:val="single" w:sz="4" w:space="0" w:color="auto"/>
              <w:right w:val="single" w:sz="4" w:space="0" w:color="auto"/>
            </w:tcBorders>
            <w:shd w:val="clear" w:color="000000" w:fill="FFFFFF"/>
            <w:noWrap/>
            <w:vAlign w:val="bottom"/>
            <w:hideMark/>
          </w:tcPr>
          <w:p w14:paraId="64E6FA4D" w14:textId="77777777" w:rsidR="00C86694" w:rsidRPr="00CC516B" w:rsidRDefault="00C86694" w:rsidP="002216C3">
            <w:pPr>
              <w:widowControl/>
              <w:autoSpaceDE/>
              <w:autoSpaceDN/>
              <w:adjustRightInd/>
              <w:rPr>
                <w:sz w:val="20"/>
                <w:szCs w:val="20"/>
              </w:rPr>
            </w:pPr>
            <w:r>
              <w:rPr>
                <w:sz w:val="20"/>
                <w:szCs w:val="20"/>
                <w:lang w:val="sl"/>
              </w:rPr>
              <w:t> </w:t>
            </w:r>
          </w:p>
        </w:tc>
        <w:tc>
          <w:tcPr>
            <w:tcW w:w="3502" w:type="dxa"/>
            <w:tcBorders>
              <w:top w:val="nil"/>
              <w:left w:val="nil"/>
              <w:bottom w:val="single" w:sz="4" w:space="0" w:color="auto"/>
              <w:right w:val="single" w:sz="4" w:space="0" w:color="auto"/>
            </w:tcBorders>
            <w:shd w:val="clear" w:color="000000" w:fill="FFFFFF"/>
            <w:noWrap/>
            <w:vAlign w:val="bottom"/>
            <w:hideMark/>
          </w:tcPr>
          <w:p w14:paraId="0C1D54E9" w14:textId="77777777" w:rsidR="00C86694" w:rsidRPr="00CC516B" w:rsidRDefault="00C86694" w:rsidP="002216C3">
            <w:pPr>
              <w:widowControl/>
              <w:autoSpaceDE/>
              <w:autoSpaceDN/>
              <w:adjustRightInd/>
              <w:rPr>
                <w:sz w:val="20"/>
                <w:szCs w:val="20"/>
              </w:rPr>
            </w:pPr>
            <w:r>
              <w:rPr>
                <w:sz w:val="20"/>
                <w:szCs w:val="20"/>
                <w:lang w:val="sl"/>
              </w:rPr>
              <w:t> </w:t>
            </w:r>
          </w:p>
        </w:tc>
        <w:tc>
          <w:tcPr>
            <w:tcW w:w="1132" w:type="dxa"/>
            <w:tcBorders>
              <w:top w:val="nil"/>
              <w:left w:val="nil"/>
              <w:bottom w:val="single" w:sz="4" w:space="0" w:color="auto"/>
              <w:right w:val="single" w:sz="4" w:space="0" w:color="auto"/>
            </w:tcBorders>
            <w:shd w:val="clear" w:color="000000" w:fill="FFFFFF"/>
            <w:noWrap/>
            <w:vAlign w:val="bottom"/>
            <w:hideMark/>
          </w:tcPr>
          <w:p w14:paraId="5C4F2890"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nil"/>
              <w:left w:val="nil"/>
              <w:bottom w:val="single" w:sz="4" w:space="0" w:color="auto"/>
              <w:right w:val="single" w:sz="4" w:space="0" w:color="auto"/>
            </w:tcBorders>
            <w:shd w:val="clear" w:color="000000" w:fill="FFFFFF"/>
            <w:noWrap/>
            <w:vAlign w:val="bottom"/>
            <w:hideMark/>
          </w:tcPr>
          <w:p w14:paraId="63D405CF"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nil"/>
              <w:left w:val="nil"/>
              <w:bottom w:val="single" w:sz="4" w:space="0" w:color="auto"/>
              <w:right w:val="single" w:sz="4" w:space="0" w:color="auto"/>
            </w:tcBorders>
            <w:shd w:val="clear" w:color="000000" w:fill="FFFFFF"/>
            <w:noWrap/>
            <w:vAlign w:val="bottom"/>
            <w:hideMark/>
          </w:tcPr>
          <w:p w14:paraId="57EFCCCF"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25910FA5"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single" w:sz="4" w:space="0" w:color="auto"/>
              <w:right w:val="nil"/>
            </w:tcBorders>
            <w:shd w:val="clear" w:color="000000" w:fill="FFFFFF"/>
            <w:noWrap/>
            <w:vAlign w:val="bottom"/>
            <w:hideMark/>
          </w:tcPr>
          <w:p w14:paraId="4911FCBD"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14:paraId="5219C9A8"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6F5D7E06"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15B9A257" w14:textId="77777777" w:rsidR="00C86694" w:rsidRPr="00CC516B" w:rsidRDefault="00C86694" w:rsidP="002216C3">
            <w:pPr>
              <w:widowControl/>
              <w:autoSpaceDE/>
              <w:autoSpaceDN/>
              <w:adjustRightInd/>
              <w:rPr>
                <w:b/>
                <w:bCs/>
                <w:sz w:val="20"/>
                <w:szCs w:val="20"/>
              </w:rPr>
            </w:pPr>
            <w:r>
              <w:rPr>
                <w:b/>
                <w:bCs/>
                <w:sz w:val="20"/>
                <w:szCs w:val="20"/>
                <w:lang w:val="sl"/>
              </w:rPr>
              <w:t>7</w:t>
            </w:r>
          </w:p>
        </w:tc>
        <w:tc>
          <w:tcPr>
            <w:tcW w:w="2013" w:type="dxa"/>
            <w:tcBorders>
              <w:top w:val="nil"/>
              <w:left w:val="nil"/>
              <w:bottom w:val="single" w:sz="4" w:space="0" w:color="auto"/>
              <w:right w:val="single" w:sz="4" w:space="0" w:color="auto"/>
            </w:tcBorders>
            <w:shd w:val="clear" w:color="000000" w:fill="FFFFFF"/>
            <w:noWrap/>
            <w:vAlign w:val="bottom"/>
            <w:hideMark/>
          </w:tcPr>
          <w:p w14:paraId="0D959489" w14:textId="77777777" w:rsidR="00C86694" w:rsidRPr="00CC516B" w:rsidRDefault="00C86694" w:rsidP="002216C3">
            <w:pPr>
              <w:widowControl/>
              <w:autoSpaceDE/>
              <w:autoSpaceDN/>
              <w:adjustRightInd/>
              <w:rPr>
                <w:sz w:val="20"/>
                <w:szCs w:val="20"/>
              </w:rPr>
            </w:pPr>
            <w:r>
              <w:rPr>
                <w:sz w:val="20"/>
                <w:szCs w:val="20"/>
                <w:lang w:val="sl"/>
              </w:rPr>
              <w:t> </w:t>
            </w:r>
          </w:p>
        </w:tc>
        <w:tc>
          <w:tcPr>
            <w:tcW w:w="3502" w:type="dxa"/>
            <w:tcBorders>
              <w:top w:val="nil"/>
              <w:left w:val="nil"/>
              <w:bottom w:val="single" w:sz="4" w:space="0" w:color="auto"/>
              <w:right w:val="single" w:sz="4" w:space="0" w:color="auto"/>
            </w:tcBorders>
            <w:shd w:val="clear" w:color="000000" w:fill="FFFFFF"/>
            <w:noWrap/>
            <w:vAlign w:val="bottom"/>
            <w:hideMark/>
          </w:tcPr>
          <w:p w14:paraId="3E7016B3" w14:textId="77777777" w:rsidR="00C86694" w:rsidRPr="00CC516B" w:rsidRDefault="00C86694" w:rsidP="002216C3">
            <w:pPr>
              <w:widowControl/>
              <w:autoSpaceDE/>
              <w:autoSpaceDN/>
              <w:adjustRightInd/>
              <w:rPr>
                <w:sz w:val="20"/>
                <w:szCs w:val="20"/>
              </w:rPr>
            </w:pPr>
            <w:r>
              <w:rPr>
                <w:sz w:val="20"/>
                <w:szCs w:val="20"/>
                <w:lang w:val="sl"/>
              </w:rPr>
              <w:t> </w:t>
            </w:r>
          </w:p>
        </w:tc>
        <w:tc>
          <w:tcPr>
            <w:tcW w:w="1132" w:type="dxa"/>
            <w:tcBorders>
              <w:top w:val="nil"/>
              <w:left w:val="nil"/>
              <w:bottom w:val="single" w:sz="4" w:space="0" w:color="auto"/>
              <w:right w:val="single" w:sz="4" w:space="0" w:color="auto"/>
            </w:tcBorders>
            <w:shd w:val="clear" w:color="000000" w:fill="FFFFFF"/>
            <w:noWrap/>
            <w:vAlign w:val="bottom"/>
            <w:hideMark/>
          </w:tcPr>
          <w:p w14:paraId="6D239D14"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nil"/>
              <w:left w:val="nil"/>
              <w:bottom w:val="single" w:sz="4" w:space="0" w:color="auto"/>
              <w:right w:val="single" w:sz="4" w:space="0" w:color="auto"/>
            </w:tcBorders>
            <w:shd w:val="clear" w:color="000000" w:fill="FFFFFF"/>
            <w:noWrap/>
            <w:vAlign w:val="bottom"/>
            <w:hideMark/>
          </w:tcPr>
          <w:p w14:paraId="0A4DF01F"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nil"/>
              <w:left w:val="nil"/>
              <w:bottom w:val="single" w:sz="4" w:space="0" w:color="auto"/>
              <w:right w:val="single" w:sz="4" w:space="0" w:color="auto"/>
            </w:tcBorders>
            <w:shd w:val="clear" w:color="000000" w:fill="FFFFFF"/>
            <w:noWrap/>
            <w:vAlign w:val="bottom"/>
            <w:hideMark/>
          </w:tcPr>
          <w:p w14:paraId="6B017F72"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33831C5F"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single" w:sz="4" w:space="0" w:color="auto"/>
              <w:right w:val="nil"/>
            </w:tcBorders>
            <w:shd w:val="clear" w:color="000000" w:fill="FFFFFF"/>
            <w:noWrap/>
            <w:vAlign w:val="bottom"/>
            <w:hideMark/>
          </w:tcPr>
          <w:p w14:paraId="47E427FA"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14:paraId="16DE75E5"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611648BC"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70B88FFB" w14:textId="77777777" w:rsidR="00C86694" w:rsidRPr="00CC516B" w:rsidRDefault="00C86694" w:rsidP="002216C3">
            <w:pPr>
              <w:widowControl/>
              <w:autoSpaceDE/>
              <w:autoSpaceDN/>
              <w:adjustRightInd/>
              <w:rPr>
                <w:b/>
                <w:bCs/>
                <w:sz w:val="20"/>
                <w:szCs w:val="20"/>
              </w:rPr>
            </w:pPr>
            <w:r>
              <w:rPr>
                <w:b/>
                <w:bCs/>
                <w:sz w:val="20"/>
                <w:szCs w:val="20"/>
                <w:lang w:val="sl"/>
              </w:rPr>
              <w:t>8</w:t>
            </w:r>
          </w:p>
        </w:tc>
        <w:tc>
          <w:tcPr>
            <w:tcW w:w="2013" w:type="dxa"/>
            <w:tcBorders>
              <w:top w:val="nil"/>
              <w:left w:val="nil"/>
              <w:bottom w:val="single" w:sz="4" w:space="0" w:color="auto"/>
              <w:right w:val="single" w:sz="4" w:space="0" w:color="auto"/>
            </w:tcBorders>
            <w:shd w:val="clear" w:color="000000" w:fill="FFFFFF"/>
            <w:noWrap/>
            <w:vAlign w:val="bottom"/>
            <w:hideMark/>
          </w:tcPr>
          <w:p w14:paraId="73788E49" w14:textId="77777777" w:rsidR="00C86694" w:rsidRPr="00CC516B" w:rsidRDefault="00C86694" w:rsidP="002216C3">
            <w:pPr>
              <w:widowControl/>
              <w:autoSpaceDE/>
              <w:autoSpaceDN/>
              <w:adjustRightInd/>
              <w:rPr>
                <w:sz w:val="20"/>
                <w:szCs w:val="20"/>
              </w:rPr>
            </w:pPr>
            <w:r>
              <w:rPr>
                <w:sz w:val="20"/>
                <w:szCs w:val="20"/>
                <w:lang w:val="sl"/>
              </w:rPr>
              <w:t> </w:t>
            </w:r>
          </w:p>
        </w:tc>
        <w:tc>
          <w:tcPr>
            <w:tcW w:w="3502" w:type="dxa"/>
            <w:tcBorders>
              <w:top w:val="nil"/>
              <w:left w:val="nil"/>
              <w:bottom w:val="single" w:sz="4" w:space="0" w:color="auto"/>
              <w:right w:val="single" w:sz="4" w:space="0" w:color="auto"/>
            </w:tcBorders>
            <w:shd w:val="clear" w:color="000000" w:fill="FFFFFF"/>
            <w:noWrap/>
            <w:vAlign w:val="bottom"/>
            <w:hideMark/>
          </w:tcPr>
          <w:p w14:paraId="72F77B54" w14:textId="77777777" w:rsidR="00C86694" w:rsidRPr="00CC516B" w:rsidRDefault="00C86694" w:rsidP="002216C3">
            <w:pPr>
              <w:widowControl/>
              <w:autoSpaceDE/>
              <w:autoSpaceDN/>
              <w:adjustRightInd/>
              <w:rPr>
                <w:sz w:val="20"/>
                <w:szCs w:val="20"/>
              </w:rPr>
            </w:pPr>
            <w:r>
              <w:rPr>
                <w:sz w:val="20"/>
                <w:szCs w:val="20"/>
                <w:lang w:val="sl"/>
              </w:rPr>
              <w:t> </w:t>
            </w:r>
          </w:p>
        </w:tc>
        <w:tc>
          <w:tcPr>
            <w:tcW w:w="1132" w:type="dxa"/>
            <w:tcBorders>
              <w:top w:val="nil"/>
              <w:left w:val="nil"/>
              <w:bottom w:val="single" w:sz="4" w:space="0" w:color="auto"/>
              <w:right w:val="single" w:sz="4" w:space="0" w:color="auto"/>
            </w:tcBorders>
            <w:shd w:val="clear" w:color="000000" w:fill="FFFFFF"/>
            <w:noWrap/>
            <w:vAlign w:val="bottom"/>
            <w:hideMark/>
          </w:tcPr>
          <w:p w14:paraId="1B434C9D"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nil"/>
              <w:left w:val="nil"/>
              <w:bottom w:val="single" w:sz="4" w:space="0" w:color="auto"/>
              <w:right w:val="single" w:sz="4" w:space="0" w:color="auto"/>
            </w:tcBorders>
            <w:shd w:val="clear" w:color="000000" w:fill="FFFFFF"/>
            <w:noWrap/>
            <w:vAlign w:val="bottom"/>
            <w:hideMark/>
          </w:tcPr>
          <w:p w14:paraId="7FDEE9B0"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nil"/>
              <w:left w:val="nil"/>
              <w:bottom w:val="single" w:sz="4" w:space="0" w:color="auto"/>
              <w:right w:val="single" w:sz="4" w:space="0" w:color="auto"/>
            </w:tcBorders>
            <w:shd w:val="clear" w:color="000000" w:fill="FFFFFF"/>
            <w:noWrap/>
            <w:vAlign w:val="bottom"/>
            <w:hideMark/>
          </w:tcPr>
          <w:p w14:paraId="25B81028"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215094E4"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single" w:sz="4" w:space="0" w:color="auto"/>
              <w:right w:val="nil"/>
            </w:tcBorders>
            <w:shd w:val="clear" w:color="000000" w:fill="FFFFFF"/>
            <w:noWrap/>
            <w:vAlign w:val="bottom"/>
            <w:hideMark/>
          </w:tcPr>
          <w:p w14:paraId="2B6CB7CF"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14:paraId="04D456E5"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04E8DDA1"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2EF14152" w14:textId="77777777" w:rsidR="00C86694" w:rsidRPr="00CC516B" w:rsidRDefault="00C86694" w:rsidP="002216C3">
            <w:pPr>
              <w:widowControl/>
              <w:autoSpaceDE/>
              <w:autoSpaceDN/>
              <w:adjustRightInd/>
              <w:rPr>
                <w:b/>
                <w:bCs/>
                <w:sz w:val="20"/>
                <w:szCs w:val="20"/>
              </w:rPr>
            </w:pPr>
            <w:r>
              <w:rPr>
                <w:b/>
                <w:bCs/>
                <w:sz w:val="20"/>
                <w:szCs w:val="20"/>
                <w:lang w:val="sl"/>
              </w:rPr>
              <w:t>9</w:t>
            </w:r>
          </w:p>
        </w:tc>
        <w:tc>
          <w:tcPr>
            <w:tcW w:w="2013" w:type="dxa"/>
            <w:tcBorders>
              <w:top w:val="nil"/>
              <w:left w:val="nil"/>
              <w:bottom w:val="single" w:sz="4" w:space="0" w:color="auto"/>
              <w:right w:val="single" w:sz="4" w:space="0" w:color="auto"/>
            </w:tcBorders>
            <w:shd w:val="clear" w:color="000000" w:fill="FFFFFF"/>
            <w:noWrap/>
            <w:vAlign w:val="bottom"/>
            <w:hideMark/>
          </w:tcPr>
          <w:p w14:paraId="7863A547" w14:textId="77777777" w:rsidR="00C86694" w:rsidRPr="00CC516B" w:rsidRDefault="00C86694" w:rsidP="002216C3">
            <w:pPr>
              <w:widowControl/>
              <w:autoSpaceDE/>
              <w:autoSpaceDN/>
              <w:adjustRightInd/>
              <w:rPr>
                <w:sz w:val="20"/>
                <w:szCs w:val="20"/>
              </w:rPr>
            </w:pPr>
            <w:r>
              <w:rPr>
                <w:sz w:val="20"/>
                <w:szCs w:val="20"/>
                <w:lang w:val="sl"/>
              </w:rPr>
              <w:t> </w:t>
            </w:r>
          </w:p>
        </w:tc>
        <w:tc>
          <w:tcPr>
            <w:tcW w:w="3502" w:type="dxa"/>
            <w:tcBorders>
              <w:top w:val="nil"/>
              <w:left w:val="nil"/>
              <w:bottom w:val="single" w:sz="4" w:space="0" w:color="auto"/>
              <w:right w:val="single" w:sz="4" w:space="0" w:color="auto"/>
            </w:tcBorders>
            <w:shd w:val="clear" w:color="000000" w:fill="FFFFFF"/>
            <w:noWrap/>
            <w:vAlign w:val="bottom"/>
            <w:hideMark/>
          </w:tcPr>
          <w:p w14:paraId="21C8815E" w14:textId="77777777" w:rsidR="00C86694" w:rsidRPr="00CC516B" w:rsidRDefault="00C86694" w:rsidP="002216C3">
            <w:pPr>
              <w:widowControl/>
              <w:autoSpaceDE/>
              <w:autoSpaceDN/>
              <w:adjustRightInd/>
              <w:rPr>
                <w:sz w:val="20"/>
                <w:szCs w:val="20"/>
              </w:rPr>
            </w:pPr>
            <w:r>
              <w:rPr>
                <w:sz w:val="20"/>
                <w:szCs w:val="20"/>
                <w:lang w:val="sl"/>
              </w:rPr>
              <w:t> </w:t>
            </w:r>
          </w:p>
        </w:tc>
        <w:tc>
          <w:tcPr>
            <w:tcW w:w="1132" w:type="dxa"/>
            <w:tcBorders>
              <w:top w:val="nil"/>
              <w:left w:val="nil"/>
              <w:bottom w:val="single" w:sz="4" w:space="0" w:color="auto"/>
              <w:right w:val="single" w:sz="4" w:space="0" w:color="auto"/>
            </w:tcBorders>
            <w:shd w:val="clear" w:color="000000" w:fill="FFFFFF"/>
            <w:noWrap/>
            <w:vAlign w:val="bottom"/>
            <w:hideMark/>
          </w:tcPr>
          <w:p w14:paraId="2417AE45"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nil"/>
              <w:left w:val="nil"/>
              <w:bottom w:val="single" w:sz="4" w:space="0" w:color="auto"/>
              <w:right w:val="single" w:sz="4" w:space="0" w:color="auto"/>
            </w:tcBorders>
            <w:shd w:val="clear" w:color="000000" w:fill="FFFFFF"/>
            <w:noWrap/>
            <w:vAlign w:val="bottom"/>
            <w:hideMark/>
          </w:tcPr>
          <w:p w14:paraId="3B854C9B"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nil"/>
              <w:left w:val="nil"/>
              <w:bottom w:val="single" w:sz="4" w:space="0" w:color="auto"/>
              <w:right w:val="single" w:sz="4" w:space="0" w:color="auto"/>
            </w:tcBorders>
            <w:shd w:val="clear" w:color="000000" w:fill="FFFFFF"/>
            <w:noWrap/>
            <w:vAlign w:val="bottom"/>
            <w:hideMark/>
          </w:tcPr>
          <w:p w14:paraId="03D8B15A"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2B187169"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single" w:sz="4" w:space="0" w:color="auto"/>
              <w:right w:val="nil"/>
            </w:tcBorders>
            <w:shd w:val="clear" w:color="000000" w:fill="FFFFFF"/>
            <w:noWrap/>
            <w:vAlign w:val="bottom"/>
            <w:hideMark/>
          </w:tcPr>
          <w:p w14:paraId="63C386F5"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14:paraId="5F1D5F96"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29EA2D24" w14:textId="77777777" w:rsidTr="00FF6BF7">
        <w:trPr>
          <w:trHeight w:val="276"/>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748B1EAF" w14:textId="77777777" w:rsidR="00C86694" w:rsidRPr="00CC516B" w:rsidRDefault="00C86694" w:rsidP="002216C3">
            <w:pPr>
              <w:widowControl/>
              <w:autoSpaceDE/>
              <w:autoSpaceDN/>
              <w:adjustRightInd/>
              <w:rPr>
                <w:b/>
                <w:bCs/>
                <w:sz w:val="20"/>
                <w:szCs w:val="20"/>
              </w:rPr>
            </w:pPr>
            <w:r>
              <w:rPr>
                <w:b/>
                <w:bCs/>
                <w:sz w:val="20"/>
                <w:szCs w:val="20"/>
                <w:lang w:val="sl"/>
              </w:rPr>
              <w:t>10</w:t>
            </w:r>
          </w:p>
        </w:tc>
        <w:tc>
          <w:tcPr>
            <w:tcW w:w="2013" w:type="dxa"/>
            <w:tcBorders>
              <w:top w:val="nil"/>
              <w:left w:val="nil"/>
              <w:bottom w:val="single" w:sz="4" w:space="0" w:color="auto"/>
              <w:right w:val="single" w:sz="4" w:space="0" w:color="auto"/>
            </w:tcBorders>
            <w:shd w:val="clear" w:color="000000" w:fill="FFFFFF"/>
            <w:noWrap/>
            <w:vAlign w:val="bottom"/>
            <w:hideMark/>
          </w:tcPr>
          <w:p w14:paraId="18251E6E" w14:textId="77777777" w:rsidR="00C86694" w:rsidRPr="00CC516B" w:rsidRDefault="00C86694" w:rsidP="002216C3">
            <w:pPr>
              <w:widowControl/>
              <w:autoSpaceDE/>
              <w:autoSpaceDN/>
              <w:adjustRightInd/>
              <w:rPr>
                <w:sz w:val="20"/>
                <w:szCs w:val="20"/>
              </w:rPr>
            </w:pPr>
            <w:r>
              <w:rPr>
                <w:sz w:val="20"/>
                <w:szCs w:val="20"/>
                <w:lang w:val="sl"/>
              </w:rPr>
              <w:t> </w:t>
            </w:r>
          </w:p>
        </w:tc>
        <w:tc>
          <w:tcPr>
            <w:tcW w:w="3502" w:type="dxa"/>
            <w:tcBorders>
              <w:top w:val="nil"/>
              <w:left w:val="nil"/>
              <w:bottom w:val="single" w:sz="4" w:space="0" w:color="auto"/>
              <w:right w:val="single" w:sz="4" w:space="0" w:color="auto"/>
            </w:tcBorders>
            <w:shd w:val="clear" w:color="000000" w:fill="FFFFFF"/>
            <w:noWrap/>
            <w:vAlign w:val="bottom"/>
            <w:hideMark/>
          </w:tcPr>
          <w:p w14:paraId="630D295E" w14:textId="77777777" w:rsidR="00C86694" w:rsidRPr="00CC516B" w:rsidRDefault="00C86694" w:rsidP="002216C3">
            <w:pPr>
              <w:widowControl/>
              <w:autoSpaceDE/>
              <w:autoSpaceDN/>
              <w:adjustRightInd/>
              <w:rPr>
                <w:sz w:val="20"/>
                <w:szCs w:val="20"/>
              </w:rPr>
            </w:pPr>
            <w:r>
              <w:rPr>
                <w:sz w:val="20"/>
                <w:szCs w:val="20"/>
                <w:lang w:val="sl"/>
              </w:rPr>
              <w:t> </w:t>
            </w:r>
          </w:p>
        </w:tc>
        <w:tc>
          <w:tcPr>
            <w:tcW w:w="1132" w:type="dxa"/>
            <w:tcBorders>
              <w:top w:val="nil"/>
              <w:left w:val="nil"/>
              <w:bottom w:val="single" w:sz="4" w:space="0" w:color="auto"/>
              <w:right w:val="single" w:sz="4" w:space="0" w:color="auto"/>
            </w:tcBorders>
            <w:shd w:val="clear" w:color="000000" w:fill="FFFFFF"/>
            <w:noWrap/>
            <w:vAlign w:val="bottom"/>
            <w:hideMark/>
          </w:tcPr>
          <w:p w14:paraId="0AF8D8F6"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nil"/>
              <w:left w:val="nil"/>
              <w:bottom w:val="single" w:sz="4" w:space="0" w:color="auto"/>
              <w:right w:val="single" w:sz="4" w:space="0" w:color="auto"/>
            </w:tcBorders>
            <w:shd w:val="clear" w:color="000000" w:fill="FFFFFF"/>
            <w:noWrap/>
            <w:vAlign w:val="bottom"/>
            <w:hideMark/>
          </w:tcPr>
          <w:p w14:paraId="07A818BB"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nil"/>
              <w:left w:val="nil"/>
              <w:bottom w:val="single" w:sz="4" w:space="0" w:color="auto"/>
              <w:right w:val="single" w:sz="4" w:space="0" w:color="auto"/>
            </w:tcBorders>
            <w:shd w:val="clear" w:color="000000" w:fill="FFFFFF"/>
            <w:noWrap/>
            <w:vAlign w:val="bottom"/>
            <w:hideMark/>
          </w:tcPr>
          <w:p w14:paraId="56C97CB9"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0AC2A74B"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single" w:sz="4" w:space="0" w:color="auto"/>
              <w:right w:val="nil"/>
            </w:tcBorders>
            <w:shd w:val="clear" w:color="000000" w:fill="FFFFFF"/>
            <w:noWrap/>
            <w:vAlign w:val="bottom"/>
            <w:hideMark/>
          </w:tcPr>
          <w:p w14:paraId="689892CE"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14:paraId="4044C945"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35CF6130" w14:textId="77777777" w:rsidTr="00FF6BF7">
        <w:trPr>
          <w:trHeight w:val="276"/>
        </w:trPr>
        <w:tc>
          <w:tcPr>
            <w:tcW w:w="2452" w:type="dxa"/>
            <w:gridSpan w:val="2"/>
            <w:tcBorders>
              <w:top w:val="single" w:sz="8" w:space="0" w:color="auto"/>
              <w:left w:val="single" w:sz="8" w:space="0" w:color="auto"/>
              <w:bottom w:val="single" w:sz="8" w:space="0" w:color="auto"/>
              <w:right w:val="nil"/>
            </w:tcBorders>
            <w:shd w:val="clear" w:color="000000" w:fill="D9D9D9"/>
            <w:noWrap/>
            <w:vAlign w:val="bottom"/>
            <w:hideMark/>
          </w:tcPr>
          <w:p w14:paraId="17D28616" w14:textId="77777777" w:rsidR="00C86694" w:rsidRPr="00CC516B" w:rsidRDefault="00C86694" w:rsidP="002216C3">
            <w:pPr>
              <w:widowControl/>
              <w:autoSpaceDE/>
              <w:autoSpaceDN/>
              <w:adjustRightInd/>
              <w:rPr>
                <w:b/>
                <w:bCs/>
                <w:sz w:val="20"/>
                <w:szCs w:val="20"/>
              </w:rPr>
            </w:pPr>
            <w:r>
              <w:rPr>
                <w:b/>
                <w:bCs/>
                <w:sz w:val="20"/>
                <w:szCs w:val="20"/>
                <w:lang w:val="sl"/>
              </w:rPr>
              <w:t>SKUPAJ</w:t>
            </w:r>
          </w:p>
        </w:tc>
        <w:tc>
          <w:tcPr>
            <w:tcW w:w="3502" w:type="dxa"/>
            <w:tcBorders>
              <w:top w:val="single" w:sz="8" w:space="0" w:color="auto"/>
              <w:left w:val="nil"/>
              <w:bottom w:val="single" w:sz="8" w:space="0" w:color="auto"/>
              <w:right w:val="nil"/>
            </w:tcBorders>
            <w:shd w:val="clear" w:color="000000" w:fill="D9D9D9"/>
            <w:noWrap/>
            <w:vAlign w:val="bottom"/>
            <w:hideMark/>
          </w:tcPr>
          <w:p w14:paraId="026EC2D4" w14:textId="77777777" w:rsidR="00C86694" w:rsidRPr="00CC516B" w:rsidRDefault="00C86694" w:rsidP="002216C3">
            <w:pPr>
              <w:widowControl/>
              <w:autoSpaceDE/>
              <w:autoSpaceDN/>
              <w:adjustRightInd/>
              <w:rPr>
                <w:sz w:val="20"/>
                <w:szCs w:val="20"/>
              </w:rPr>
            </w:pPr>
            <w:r>
              <w:rPr>
                <w:sz w:val="20"/>
                <w:szCs w:val="20"/>
                <w:lang w:val="sl"/>
              </w:rPr>
              <w:t> </w:t>
            </w:r>
          </w:p>
        </w:tc>
        <w:tc>
          <w:tcPr>
            <w:tcW w:w="1132" w:type="dxa"/>
            <w:tcBorders>
              <w:top w:val="single" w:sz="8" w:space="0" w:color="auto"/>
              <w:left w:val="nil"/>
              <w:bottom w:val="single" w:sz="8" w:space="0" w:color="auto"/>
              <w:right w:val="nil"/>
            </w:tcBorders>
            <w:shd w:val="clear" w:color="000000" w:fill="D9D9D9"/>
            <w:noWrap/>
            <w:vAlign w:val="bottom"/>
            <w:hideMark/>
          </w:tcPr>
          <w:p w14:paraId="6E34E168"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single" w:sz="8" w:space="0" w:color="auto"/>
              <w:left w:val="nil"/>
              <w:bottom w:val="single" w:sz="8" w:space="0" w:color="auto"/>
              <w:right w:val="nil"/>
            </w:tcBorders>
            <w:shd w:val="clear" w:color="000000" w:fill="D9D9D9"/>
            <w:noWrap/>
            <w:vAlign w:val="bottom"/>
            <w:hideMark/>
          </w:tcPr>
          <w:p w14:paraId="7DB83AEE"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single" w:sz="8" w:space="0" w:color="auto"/>
              <w:left w:val="nil"/>
              <w:bottom w:val="single" w:sz="8" w:space="0" w:color="auto"/>
              <w:right w:val="nil"/>
            </w:tcBorders>
            <w:shd w:val="clear" w:color="000000" w:fill="D9D9D9"/>
            <w:noWrap/>
            <w:vAlign w:val="bottom"/>
            <w:hideMark/>
          </w:tcPr>
          <w:p w14:paraId="1FB9BFD0"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single" w:sz="8" w:space="0" w:color="auto"/>
              <w:left w:val="nil"/>
              <w:bottom w:val="single" w:sz="8" w:space="0" w:color="auto"/>
              <w:right w:val="nil"/>
            </w:tcBorders>
            <w:shd w:val="clear" w:color="000000" w:fill="D9D9D9"/>
            <w:noWrap/>
            <w:vAlign w:val="bottom"/>
            <w:hideMark/>
          </w:tcPr>
          <w:p w14:paraId="34005213"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single" w:sz="8" w:space="0" w:color="auto"/>
              <w:left w:val="nil"/>
              <w:bottom w:val="single" w:sz="8" w:space="0" w:color="auto"/>
              <w:right w:val="nil"/>
            </w:tcBorders>
            <w:shd w:val="clear" w:color="000000" w:fill="D9D9D9"/>
            <w:noWrap/>
            <w:vAlign w:val="bottom"/>
            <w:hideMark/>
          </w:tcPr>
          <w:p w14:paraId="0B596FA2"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11C4D55" w14:textId="77777777" w:rsidR="00C86694" w:rsidRPr="00CC516B" w:rsidRDefault="00C86694" w:rsidP="002216C3">
            <w:pPr>
              <w:widowControl/>
              <w:autoSpaceDE/>
              <w:autoSpaceDN/>
              <w:adjustRightInd/>
              <w:rPr>
                <w:sz w:val="20"/>
                <w:szCs w:val="20"/>
              </w:rPr>
            </w:pPr>
            <w:r>
              <w:rPr>
                <w:sz w:val="20"/>
                <w:szCs w:val="20"/>
                <w:lang w:val="sl"/>
              </w:rPr>
              <w:t>0</w:t>
            </w:r>
          </w:p>
        </w:tc>
      </w:tr>
      <w:tr w:rsidR="00C86694" w:rsidRPr="00CC516B" w14:paraId="52897B1F" w14:textId="77777777" w:rsidTr="00FF6BF7">
        <w:trPr>
          <w:trHeight w:val="264"/>
        </w:trPr>
        <w:tc>
          <w:tcPr>
            <w:tcW w:w="5954" w:type="dxa"/>
            <w:gridSpan w:val="3"/>
            <w:tcBorders>
              <w:top w:val="nil"/>
              <w:left w:val="nil"/>
              <w:bottom w:val="nil"/>
              <w:right w:val="nil"/>
            </w:tcBorders>
            <w:shd w:val="clear" w:color="000000" w:fill="FFFFFF"/>
            <w:noWrap/>
            <w:vAlign w:val="bottom"/>
            <w:hideMark/>
          </w:tcPr>
          <w:p w14:paraId="6FD047D3" w14:textId="77777777" w:rsidR="00C86694" w:rsidRPr="00CC516B" w:rsidRDefault="00C86694" w:rsidP="002216C3">
            <w:pPr>
              <w:widowControl/>
              <w:autoSpaceDE/>
              <w:autoSpaceDN/>
              <w:adjustRightInd/>
              <w:rPr>
                <w:sz w:val="20"/>
                <w:szCs w:val="20"/>
              </w:rPr>
            </w:pPr>
            <w:r>
              <w:rPr>
                <w:b/>
                <w:bCs/>
                <w:sz w:val="20"/>
                <w:szCs w:val="20"/>
                <w:lang w:val="sl"/>
              </w:rPr>
              <w:t>Vrsta 1: fizične osebe</w:t>
            </w:r>
            <w:r>
              <w:rPr>
                <w:sz w:val="20"/>
                <w:szCs w:val="20"/>
                <w:lang w:val="sl"/>
              </w:rPr>
              <w:t> </w:t>
            </w:r>
          </w:p>
        </w:tc>
        <w:tc>
          <w:tcPr>
            <w:tcW w:w="1132" w:type="dxa"/>
            <w:tcBorders>
              <w:top w:val="nil"/>
              <w:left w:val="nil"/>
              <w:bottom w:val="nil"/>
              <w:right w:val="nil"/>
            </w:tcBorders>
            <w:shd w:val="clear" w:color="000000" w:fill="FFFFFF"/>
            <w:noWrap/>
            <w:vAlign w:val="bottom"/>
            <w:hideMark/>
          </w:tcPr>
          <w:p w14:paraId="246069B5"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nil"/>
              <w:left w:val="nil"/>
              <w:bottom w:val="nil"/>
              <w:right w:val="nil"/>
            </w:tcBorders>
            <w:shd w:val="clear" w:color="000000" w:fill="FFFFFF"/>
            <w:noWrap/>
            <w:vAlign w:val="bottom"/>
            <w:hideMark/>
          </w:tcPr>
          <w:p w14:paraId="21C40891"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nil"/>
              <w:left w:val="nil"/>
              <w:bottom w:val="nil"/>
              <w:right w:val="nil"/>
            </w:tcBorders>
            <w:shd w:val="clear" w:color="000000" w:fill="FFFFFF"/>
            <w:noWrap/>
            <w:vAlign w:val="bottom"/>
            <w:hideMark/>
          </w:tcPr>
          <w:p w14:paraId="788964E9"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nil"/>
              <w:right w:val="nil"/>
            </w:tcBorders>
            <w:shd w:val="clear" w:color="000000" w:fill="FFFFFF"/>
            <w:noWrap/>
            <w:vAlign w:val="bottom"/>
            <w:hideMark/>
          </w:tcPr>
          <w:p w14:paraId="49F12E5D"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nil"/>
              <w:right w:val="nil"/>
            </w:tcBorders>
            <w:shd w:val="clear" w:color="000000" w:fill="FFFFFF"/>
            <w:noWrap/>
            <w:vAlign w:val="bottom"/>
            <w:hideMark/>
          </w:tcPr>
          <w:p w14:paraId="448C7908"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nil"/>
              <w:left w:val="nil"/>
              <w:bottom w:val="nil"/>
              <w:right w:val="nil"/>
            </w:tcBorders>
            <w:shd w:val="clear" w:color="000000" w:fill="FFFFFF"/>
            <w:noWrap/>
            <w:vAlign w:val="bottom"/>
            <w:hideMark/>
          </w:tcPr>
          <w:p w14:paraId="5C0BFA2D"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53C0CE4F" w14:textId="77777777" w:rsidTr="00FF6BF7">
        <w:trPr>
          <w:trHeight w:val="264"/>
        </w:trPr>
        <w:tc>
          <w:tcPr>
            <w:tcW w:w="5954" w:type="dxa"/>
            <w:gridSpan w:val="3"/>
            <w:tcBorders>
              <w:top w:val="nil"/>
              <w:left w:val="nil"/>
              <w:bottom w:val="nil"/>
              <w:right w:val="nil"/>
            </w:tcBorders>
            <w:shd w:val="clear" w:color="000000" w:fill="FFFFFF"/>
            <w:noWrap/>
            <w:vAlign w:val="bottom"/>
            <w:hideMark/>
          </w:tcPr>
          <w:p w14:paraId="7F4527E1" w14:textId="77777777" w:rsidR="00C86694" w:rsidRPr="00CC516B" w:rsidRDefault="00C86694" w:rsidP="002216C3">
            <w:pPr>
              <w:widowControl/>
              <w:autoSpaceDE/>
              <w:autoSpaceDN/>
              <w:adjustRightInd/>
              <w:rPr>
                <w:b/>
                <w:bCs/>
                <w:sz w:val="20"/>
                <w:szCs w:val="20"/>
              </w:rPr>
            </w:pPr>
            <w:r>
              <w:rPr>
                <w:b/>
                <w:bCs/>
                <w:sz w:val="20"/>
                <w:szCs w:val="20"/>
                <w:lang w:val="sl"/>
              </w:rPr>
              <w:t xml:space="preserve">Vrsta 2: mala in srednje velika podjetja (MSP) </w:t>
            </w:r>
          </w:p>
        </w:tc>
        <w:tc>
          <w:tcPr>
            <w:tcW w:w="1132" w:type="dxa"/>
            <w:tcBorders>
              <w:top w:val="nil"/>
              <w:left w:val="nil"/>
              <w:bottom w:val="nil"/>
              <w:right w:val="nil"/>
            </w:tcBorders>
            <w:shd w:val="clear" w:color="000000" w:fill="FFFFFF"/>
            <w:noWrap/>
            <w:vAlign w:val="bottom"/>
            <w:hideMark/>
          </w:tcPr>
          <w:p w14:paraId="1B17D7DB"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nil"/>
              <w:left w:val="nil"/>
              <w:bottom w:val="nil"/>
              <w:right w:val="nil"/>
            </w:tcBorders>
            <w:shd w:val="clear" w:color="000000" w:fill="FFFFFF"/>
            <w:noWrap/>
            <w:vAlign w:val="bottom"/>
            <w:hideMark/>
          </w:tcPr>
          <w:p w14:paraId="7CC09C6F"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nil"/>
              <w:left w:val="nil"/>
              <w:bottom w:val="nil"/>
              <w:right w:val="nil"/>
            </w:tcBorders>
            <w:shd w:val="clear" w:color="000000" w:fill="FFFFFF"/>
            <w:noWrap/>
            <w:vAlign w:val="bottom"/>
            <w:hideMark/>
          </w:tcPr>
          <w:p w14:paraId="043E5127"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nil"/>
              <w:right w:val="nil"/>
            </w:tcBorders>
            <w:shd w:val="clear" w:color="000000" w:fill="FFFFFF"/>
            <w:noWrap/>
            <w:vAlign w:val="bottom"/>
            <w:hideMark/>
          </w:tcPr>
          <w:p w14:paraId="65BBFE56"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nil"/>
              <w:right w:val="nil"/>
            </w:tcBorders>
            <w:shd w:val="clear" w:color="000000" w:fill="FFFFFF"/>
            <w:noWrap/>
            <w:vAlign w:val="bottom"/>
            <w:hideMark/>
          </w:tcPr>
          <w:p w14:paraId="781919C8"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nil"/>
              <w:left w:val="nil"/>
              <w:bottom w:val="nil"/>
              <w:right w:val="nil"/>
            </w:tcBorders>
            <w:shd w:val="clear" w:color="000000" w:fill="FFFFFF"/>
            <w:noWrap/>
            <w:vAlign w:val="bottom"/>
            <w:hideMark/>
          </w:tcPr>
          <w:p w14:paraId="75FF071D"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5EA892FC" w14:textId="77777777" w:rsidTr="00FF6BF7">
        <w:trPr>
          <w:trHeight w:val="264"/>
        </w:trPr>
        <w:tc>
          <w:tcPr>
            <w:tcW w:w="7086" w:type="dxa"/>
            <w:gridSpan w:val="4"/>
            <w:tcBorders>
              <w:top w:val="nil"/>
              <w:left w:val="nil"/>
              <w:bottom w:val="nil"/>
              <w:right w:val="nil"/>
            </w:tcBorders>
            <w:shd w:val="clear" w:color="000000" w:fill="FFFFFF"/>
            <w:noWrap/>
            <w:vAlign w:val="bottom"/>
            <w:hideMark/>
          </w:tcPr>
          <w:p w14:paraId="26B78065" w14:textId="77777777" w:rsidR="00C86694" w:rsidRPr="00CC516B" w:rsidRDefault="00C86694" w:rsidP="002216C3">
            <w:pPr>
              <w:widowControl/>
              <w:autoSpaceDE/>
              <w:autoSpaceDN/>
              <w:adjustRightInd/>
              <w:rPr>
                <w:b/>
                <w:bCs/>
                <w:sz w:val="20"/>
                <w:szCs w:val="20"/>
              </w:rPr>
            </w:pPr>
            <w:r>
              <w:rPr>
                <w:b/>
                <w:bCs/>
                <w:sz w:val="20"/>
                <w:szCs w:val="20"/>
                <w:lang w:val="sl"/>
              </w:rPr>
              <w:t>Vrsta 3: univerze, raziskovalni centri in neprofitne organizacije</w:t>
            </w:r>
          </w:p>
        </w:tc>
        <w:tc>
          <w:tcPr>
            <w:tcW w:w="1283" w:type="dxa"/>
            <w:tcBorders>
              <w:top w:val="nil"/>
              <w:left w:val="nil"/>
              <w:bottom w:val="nil"/>
              <w:right w:val="nil"/>
            </w:tcBorders>
            <w:shd w:val="clear" w:color="000000" w:fill="FFFFFF"/>
            <w:noWrap/>
            <w:vAlign w:val="bottom"/>
            <w:hideMark/>
          </w:tcPr>
          <w:p w14:paraId="68C57868"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nil"/>
              <w:left w:val="nil"/>
              <w:bottom w:val="nil"/>
              <w:right w:val="nil"/>
            </w:tcBorders>
            <w:shd w:val="clear" w:color="000000" w:fill="FFFFFF"/>
            <w:noWrap/>
            <w:vAlign w:val="bottom"/>
            <w:hideMark/>
          </w:tcPr>
          <w:p w14:paraId="7AA92630"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nil"/>
              <w:right w:val="nil"/>
            </w:tcBorders>
            <w:shd w:val="clear" w:color="000000" w:fill="FFFFFF"/>
            <w:noWrap/>
            <w:vAlign w:val="bottom"/>
            <w:hideMark/>
          </w:tcPr>
          <w:p w14:paraId="462AFBAB"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nil"/>
              <w:right w:val="nil"/>
            </w:tcBorders>
            <w:shd w:val="clear" w:color="000000" w:fill="FFFFFF"/>
            <w:noWrap/>
            <w:vAlign w:val="bottom"/>
            <w:hideMark/>
          </w:tcPr>
          <w:p w14:paraId="7A05AF40"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nil"/>
              <w:left w:val="nil"/>
              <w:bottom w:val="nil"/>
              <w:right w:val="nil"/>
            </w:tcBorders>
            <w:shd w:val="clear" w:color="000000" w:fill="FFFFFF"/>
            <w:noWrap/>
            <w:vAlign w:val="bottom"/>
            <w:hideMark/>
          </w:tcPr>
          <w:p w14:paraId="47212C2D"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778A94F1" w14:textId="77777777" w:rsidTr="00FF6BF7">
        <w:trPr>
          <w:trHeight w:val="264"/>
        </w:trPr>
        <w:tc>
          <w:tcPr>
            <w:tcW w:w="439" w:type="dxa"/>
            <w:tcBorders>
              <w:top w:val="nil"/>
              <w:left w:val="nil"/>
              <w:bottom w:val="nil"/>
              <w:right w:val="nil"/>
            </w:tcBorders>
            <w:shd w:val="clear" w:color="000000" w:fill="FFFFFF"/>
            <w:noWrap/>
            <w:vAlign w:val="bottom"/>
            <w:hideMark/>
          </w:tcPr>
          <w:p w14:paraId="041BC92F" w14:textId="77777777" w:rsidR="00C86694" w:rsidRPr="00CC516B" w:rsidRDefault="00C86694" w:rsidP="002216C3">
            <w:pPr>
              <w:widowControl/>
              <w:autoSpaceDE/>
              <w:autoSpaceDN/>
              <w:adjustRightInd/>
              <w:rPr>
                <w:b/>
                <w:bCs/>
                <w:sz w:val="20"/>
                <w:szCs w:val="20"/>
              </w:rPr>
            </w:pPr>
            <w:r>
              <w:rPr>
                <w:b/>
                <w:bCs/>
                <w:sz w:val="20"/>
                <w:szCs w:val="20"/>
                <w:lang w:val="sl"/>
              </w:rPr>
              <w:t> </w:t>
            </w:r>
          </w:p>
        </w:tc>
        <w:tc>
          <w:tcPr>
            <w:tcW w:w="2013" w:type="dxa"/>
            <w:tcBorders>
              <w:top w:val="nil"/>
              <w:left w:val="nil"/>
              <w:bottom w:val="nil"/>
              <w:right w:val="nil"/>
            </w:tcBorders>
            <w:shd w:val="clear" w:color="000000" w:fill="FFFFFF"/>
            <w:noWrap/>
            <w:vAlign w:val="bottom"/>
            <w:hideMark/>
          </w:tcPr>
          <w:p w14:paraId="3901B850" w14:textId="77777777" w:rsidR="00C86694" w:rsidRPr="00CC516B" w:rsidRDefault="00C86694" w:rsidP="002216C3">
            <w:pPr>
              <w:widowControl/>
              <w:autoSpaceDE/>
              <w:autoSpaceDN/>
              <w:adjustRightInd/>
              <w:rPr>
                <w:sz w:val="20"/>
                <w:szCs w:val="20"/>
              </w:rPr>
            </w:pPr>
            <w:r>
              <w:rPr>
                <w:sz w:val="20"/>
                <w:szCs w:val="20"/>
                <w:lang w:val="sl"/>
              </w:rPr>
              <w:t> </w:t>
            </w:r>
          </w:p>
        </w:tc>
        <w:tc>
          <w:tcPr>
            <w:tcW w:w="3502" w:type="dxa"/>
            <w:tcBorders>
              <w:top w:val="nil"/>
              <w:left w:val="nil"/>
              <w:bottom w:val="nil"/>
              <w:right w:val="nil"/>
            </w:tcBorders>
            <w:shd w:val="clear" w:color="000000" w:fill="FFFFFF"/>
            <w:noWrap/>
            <w:vAlign w:val="bottom"/>
            <w:hideMark/>
          </w:tcPr>
          <w:p w14:paraId="12089D4C" w14:textId="77777777" w:rsidR="00C86694" w:rsidRPr="00CC516B" w:rsidRDefault="00C86694" w:rsidP="002216C3">
            <w:pPr>
              <w:widowControl/>
              <w:autoSpaceDE/>
              <w:autoSpaceDN/>
              <w:adjustRightInd/>
              <w:rPr>
                <w:sz w:val="20"/>
                <w:szCs w:val="20"/>
              </w:rPr>
            </w:pPr>
            <w:r>
              <w:rPr>
                <w:sz w:val="20"/>
                <w:szCs w:val="20"/>
                <w:lang w:val="sl"/>
              </w:rPr>
              <w:t> </w:t>
            </w:r>
          </w:p>
        </w:tc>
        <w:tc>
          <w:tcPr>
            <w:tcW w:w="1132" w:type="dxa"/>
            <w:tcBorders>
              <w:top w:val="nil"/>
              <w:left w:val="nil"/>
              <w:bottom w:val="nil"/>
              <w:right w:val="nil"/>
            </w:tcBorders>
            <w:shd w:val="clear" w:color="000000" w:fill="FFFFFF"/>
            <w:noWrap/>
            <w:vAlign w:val="bottom"/>
            <w:hideMark/>
          </w:tcPr>
          <w:p w14:paraId="6F8723FB"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nil"/>
              <w:left w:val="nil"/>
              <w:bottom w:val="nil"/>
              <w:right w:val="nil"/>
            </w:tcBorders>
            <w:shd w:val="clear" w:color="000000" w:fill="FFFFFF"/>
            <w:noWrap/>
            <w:vAlign w:val="bottom"/>
            <w:hideMark/>
          </w:tcPr>
          <w:p w14:paraId="2E7C36F1"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nil"/>
              <w:left w:val="nil"/>
              <w:bottom w:val="nil"/>
              <w:right w:val="nil"/>
            </w:tcBorders>
            <w:shd w:val="clear" w:color="000000" w:fill="FFFFFF"/>
            <w:noWrap/>
            <w:vAlign w:val="bottom"/>
            <w:hideMark/>
          </w:tcPr>
          <w:p w14:paraId="6E547E9C"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nil"/>
              <w:right w:val="nil"/>
            </w:tcBorders>
            <w:shd w:val="clear" w:color="000000" w:fill="FFFFFF"/>
            <w:noWrap/>
            <w:vAlign w:val="bottom"/>
            <w:hideMark/>
          </w:tcPr>
          <w:p w14:paraId="3A8A1651"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nil"/>
              <w:right w:val="nil"/>
            </w:tcBorders>
            <w:shd w:val="clear" w:color="000000" w:fill="FFFFFF"/>
            <w:noWrap/>
            <w:vAlign w:val="bottom"/>
            <w:hideMark/>
          </w:tcPr>
          <w:p w14:paraId="5E86EDC7"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nil"/>
              <w:left w:val="nil"/>
              <w:bottom w:val="nil"/>
              <w:right w:val="nil"/>
            </w:tcBorders>
            <w:shd w:val="clear" w:color="000000" w:fill="FFFFFF"/>
            <w:noWrap/>
            <w:vAlign w:val="bottom"/>
            <w:hideMark/>
          </w:tcPr>
          <w:p w14:paraId="795CC8A7"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5D0B3EBD" w14:textId="77777777" w:rsidTr="00FF6BF7">
        <w:trPr>
          <w:trHeight w:val="264"/>
        </w:trPr>
        <w:tc>
          <w:tcPr>
            <w:tcW w:w="14089" w:type="dxa"/>
            <w:gridSpan w:val="9"/>
            <w:tcBorders>
              <w:top w:val="nil"/>
              <w:left w:val="nil"/>
              <w:bottom w:val="nil"/>
              <w:right w:val="nil"/>
            </w:tcBorders>
            <w:shd w:val="clear" w:color="000000" w:fill="FFFFFF"/>
            <w:noWrap/>
            <w:vAlign w:val="bottom"/>
            <w:hideMark/>
          </w:tcPr>
          <w:p w14:paraId="1A80DF82" w14:textId="77777777" w:rsidR="00C86694" w:rsidRPr="00CC516B" w:rsidRDefault="00C86694" w:rsidP="002216C3">
            <w:pPr>
              <w:widowControl/>
              <w:autoSpaceDE/>
              <w:autoSpaceDN/>
              <w:adjustRightInd/>
              <w:rPr>
                <w:b/>
                <w:bCs/>
                <w:sz w:val="20"/>
                <w:szCs w:val="20"/>
              </w:rPr>
            </w:pPr>
            <w:r>
              <w:rPr>
                <w:b/>
                <w:bCs/>
                <w:sz w:val="20"/>
                <w:szCs w:val="20"/>
                <w:lang w:val="sl"/>
              </w:rPr>
              <w:t xml:space="preserve">NPU potrjuje, da so podatki v tej preglednici točni in da je bilo znižanje pristojbine za poizvedbe preneseno na upravičene prijavitelje ob </w:t>
            </w:r>
          </w:p>
        </w:tc>
      </w:tr>
      <w:tr w:rsidR="00C86694" w:rsidRPr="00CC516B" w14:paraId="0949B0DC" w14:textId="77777777" w:rsidTr="00FF6BF7">
        <w:trPr>
          <w:trHeight w:val="264"/>
        </w:trPr>
        <w:tc>
          <w:tcPr>
            <w:tcW w:w="14089" w:type="dxa"/>
            <w:gridSpan w:val="9"/>
            <w:tcBorders>
              <w:top w:val="nil"/>
              <w:left w:val="nil"/>
              <w:bottom w:val="nil"/>
              <w:right w:val="nil"/>
            </w:tcBorders>
            <w:shd w:val="clear" w:color="000000" w:fill="FFFFFF"/>
            <w:noWrap/>
            <w:vAlign w:val="bottom"/>
            <w:hideMark/>
          </w:tcPr>
          <w:p w14:paraId="1372C190" w14:textId="77777777" w:rsidR="00C86694" w:rsidRPr="00CC516B" w:rsidRDefault="00C86694" w:rsidP="002216C3">
            <w:pPr>
              <w:widowControl/>
              <w:autoSpaceDE/>
              <w:autoSpaceDN/>
              <w:adjustRightInd/>
              <w:rPr>
                <w:b/>
                <w:bCs/>
                <w:sz w:val="20"/>
                <w:szCs w:val="20"/>
              </w:rPr>
            </w:pPr>
            <w:r>
              <w:rPr>
                <w:b/>
                <w:bCs/>
                <w:sz w:val="20"/>
                <w:szCs w:val="20"/>
                <w:lang w:val="sl"/>
              </w:rPr>
              <w:t>vložitvi prijave ali bo preneseno s povračilom po prejemu plačila od EPU.</w:t>
            </w:r>
          </w:p>
          <w:p w14:paraId="3478702E" w14:textId="77777777" w:rsidR="00C86694" w:rsidRPr="00CC516B" w:rsidRDefault="00C86694" w:rsidP="002216C3">
            <w:pPr>
              <w:widowControl/>
              <w:autoSpaceDE/>
              <w:autoSpaceDN/>
              <w:adjustRightInd/>
              <w:rPr>
                <w:sz w:val="20"/>
                <w:szCs w:val="20"/>
              </w:rPr>
            </w:pPr>
            <w:r>
              <w:rPr>
                <w:sz w:val="20"/>
                <w:szCs w:val="20"/>
                <w:lang w:val="sl"/>
              </w:rPr>
              <w:t> </w:t>
            </w:r>
          </w:p>
          <w:p w14:paraId="0B745767"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328A324C" w14:textId="77777777" w:rsidTr="00FF6BF7">
        <w:trPr>
          <w:trHeight w:val="264"/>
        </w:trPr>
        <w:tc>
          <w:tcPr>
            <w:tcW w:w="439" w:type="dxa"/>
            <w:tcBorders>
              <w:top w:val="nil"/>
              <w:left w:val="nil"/>
              <w:bottom w:val="nil"/>
              <w:right w:val="nil"/>
            </w:tcBorders>
            <w:shd w:val="clear" w:color="000000" w:fill="FFFFFF"/>
            <w:noWrap/>
            <w:vAlign w:val="bottom"/>
            <w:hideMark/>
          </w:tcPr>
          <w:p w14:paraId="6B12A25D" w14:textId="77777777" w:rsidR="00C86694" w:rsidRPr="00CC516B" w:rsidRDefault="00C86694" w:rsidP="002216C3">
            <w:pPr>
              <w:widowControl/>
              <w:autoSpaceDE/>
              <w:autoSpaceDN/>
              <w:adjustRightInd/>
              <w:rPr>
                <w:b/>
                <w:bCs/>
                <w:sz w:val="20"/>
                <w:szCs w:val="20"/>
              </w:rPr>
            </w:pPr>
            <w:r>
              <w:rPr>
                <w:b/>
                <w:bCs/>
                <w:sz w:val="20"/>
                <w:szCs w:val="20"/>
                <w:lang w:val="sl"/>
              </w:rPr>
              <w:t> </w:t>
            </w:r>
          </w:p>
        </w:tc>
        <w:tc>
          <w:tcPr>
            <w:tcW w:w="2013" w:type="dxa"/>
            <w:tcBorders>
              <w:top w:val="nil"/>
              <w:left w:val="nil"/>
              <w:bottom w:val="nil"/>
              <w:right w:val="nil"/>
            </w:tcBorders>
            <w:shd w:val="clear" w:color="000000" w:fill="FFFFFF"/>
            <w:noWrap/>
            <w:vAlign w:val="bottom"/>
            <w:hideMark/>
          </w:tcPr>
          <w:p w14:paraId="44EBBDB3" w14:textId="77777777" w:rsidR="00C86694" w:rsidRPr="00CC516B" w:rsidRDefault="00C86694" w:rsidP="002216C3">
            <w:pPr>
              <w:widowControl/>
              <w:autoSpaceDE/>
              <w:autoSpaceDN/>
              <w:adjustRightInd/>
              <w:rPr>
                <w:sz w:val="20"/>
                <w:szCs w:val="20"/>
              </w:rPr>
            </w:pPr>
            <w:r>
              <w:rPr>
                <w:sz w:val="20"/>
                <w:szCs w:val="20"/>
                <w:lang w:val="sl"/>
              </w:rPr>
              <w:t> </w:t>
            </w:r>
          </w:p>
        </w:tc>
        <w:tc>
          <w:tcPr>
            <w:tcW w:w="3502" w:type="dxa"/>
            <w:tcBorders>
              <w:top w:val="nil"/>
              <w:left w:val="nil"/>
              <w:bottom w:val="nil"/>
              <w:right w:val="nil"/>
            </w:tcBorders>
            <w:shd w:val="clear" w:color="000000" w:fill="FFFFFF"/>
            <w:noWrap/>
            <w:vAlign w:val="bottom"/>
            <w:hideMark/>
          </w:tcPr>
          <w:p w14:paraId="22D955DE" w14:textId="77777777" w:rsidR="00C86694" w:rsidRPr="00CC516B" w:rsidRDefault="00C86694" w:rsidP="002216C3">
            <w:pPr>
              <w:widowControl/>
              <w:autoSpaceDE/>
              <w:autoSpaceDN/>
              <w:adjustRightInd/>
              <w:rPr>
                <w:sz w:val="20"/>
                <w:szCs w:val="20"/>
              </w:rPr>
            </w:pPr>
            <w:r>
              <w:rPr>
                <w:sz w:val="20"/>
                <w:szCs w:val="20"/>
                <w:lang w:val="sl"/>
              </w:rPr>
              <w:t> </w:t>
            </w:r>
          </w:p>
        </w:tc>
        <w:tc>
          <w:tcPr>
            <w:tcW w:w="1132" w:type="dxa"/>
            <w:tcBorders>
              <w:top w:val="nil"/>
              <w:left w:val="nil"/>
              <w:bottom w:val="nil"/>
              <w:right w:val="nil"/>
            </w:tcBorders>
            <w:shd w:val="clear" w:color="000000" w:fill="FFFFFF"/>
            <w:noWrap/>
            <w:vAlign w:val="bottom"/>
            <w:hideMark/>
          </w:tcPr>
          <w:p w14:paraId="06BFF753"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nil"/>
              <w:left w:val="nil"/>
              <w:bottom w:val="nil"/>
              <w:right w:val="nil"/>
            </w:tcBorders>
            <w:shd w:val="clear" w:color="000000" w:fill="FFFFFF"/>
            <w:noWrap/>
            <w:vAlign w:val="bottom"/>
            <w:hideMark/>
          </w:tcPr>
          <w:p w14:paraId="0D7FDE2F" w14:textId="77777777" w:rsidR="00C86694" w:rsidRPr="00CC516B" w:rsidRDefault="00C86694" w:rsidP="002216C3">
            <w:pPr>
              <w:widowControl/>
              <w:autoSpaceDE/>
              <w:autoSpaceDN/>
              <w:adjustRightInd/>
              <w:rPr>
                <w:sz w:val="20"/>
                <w:szCs w:val="20"/>
              </w:rPr>
            </w:pPr>
            <w:r>
              <w:rPr>
                <w:sz w:val="20"/>
                <w:szCs w:val="20"/>
                <w:lang w:val="sl"/>
              </w:rPr>
              <w:t> </w:t>
            </w:r>
          </w:p>
        </w:tc>
        <w:tc>
          <w:tcPr>
            <w:tcW w:w="1084" w:type="dxa"/>
            <w:tcBorders>
              <w:top w:val="nil"/>
              <w:left w:val="nil"/>
              <w:bottom w:val="nil"/>
              <w:right w:val="nil"/>
            </w:tcBorders>
            <w:shd w:val="clear" w:color="000000" w:fill="FFFFFF"/>
            <w:noWrap/>
            <w:vAlign w:val="bottom"/>
            <w:hideMark/>
          </w:tcPr>
          <w:p w14:paraId="7D7B58EF"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nil"/>
              <w:right w:val="nil"/>
            </w:tcBorders>
            <w:shd w:val="clear" w:color="000000" w:fill="FFFFFF"/>
            <w:noWrap/>
            <w:vAlign w:val="bottom"/>
            <w:hideMark/>
          </w:tcPr>
          <w:p w14:paraId="000FBAF2"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nil"/>
              <w:right w:val="nil"/>
            </w:tcBorders>
            <w:shd w:val="clear" w:color="000000" w:fill="FFFFFF"/>
            <w:noWrap/>
            <w:vAlign w:val="bottom"/>
            <w:hideMark/>
          </w:tcPr>
          <w:p w14:paraId="76837B9A" w14:textId="77777777" w:rsidR="00C86694" w:rsidRPr="00CC516B" w:rsidRDefault="00C86694" w:rsidP="002216C3">
            <w:pPr>
              <w:widowControl/>
              <w:autoSpaceDE/>
              <w:autoSpaceDN/>
              <w:adjustRightInd/>
              <w:rPr>
                <w:sz w:val="20"/>
                <w:szCs w:val="20"/>
              </w:rPr>
            </w:pPr>
            <w:r>
              <w:rPr>
                <w:sz w:val="20"/>
                <w:szCs w:val="20"/>
                <w:lang w:val="sl"/>
              </w:rPr>
              <w:t> </w:t>
            </w:r>
          </w:p>
        </w:tc>
        <w:tc>
          <w:tcPr>
            <w:tcW w:w="1580" w:type="dxa"/>
            <w:tcBorders>
              <w:top w:val="nil"/>
              <w:left w:val="nil"/>
              <w:bottom w:val="nil"/>
              <w:right w:val="nil"/>
            </w:tcBorders>
            <w:shd w:val="clear" w:color="000000" w:fill="FFFFFF"/>
            <w:noWrap/>
            <w:vAlign w:val="bottom"/>
            <w:hideMark/>
          </w:tcPr>
          <w:p w14:paraId="2D29AACC"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0FBD7043" w14:textId="77777777" w:rsidTr="00FF6BF7">
        <w:trPr>
          <w:trHeight w:val="264"/>
        </w:trPr>
        <w:tc>
          <w:tcPr>
            <w:tcW w:w="2452" w:type="dxa"/>
            <w:gridSpan w:val="2"/>
            <w:tcBorders>
              <w:top w:val="nil"/>
              <w:left w:val="nil"/>
              <w:bottom w:val="nil"/>
              <w:right w:val="nil"/>
            </w:tcBorders>
            <w:shd w:val="clear" w:color="000000" w:fill="FFFFFF"/>
            <w:noWrap/>
            <w:vAlign w:val="bottom"/>
            <w:hideMark/>
          </w:tcPr>
          <w:p w14:paraId="7AB84D72" w14:textId="77777777" w:rsidR="00C86694" w:rsidRPr="00CC516B" w:rsidRDefault="00C86694" w:rsidP="002216C3">
            <w:pPr>
              <w:widowControl/>
              <w:autoSpaceDE/>
              <w:autoSpaceDN/>
              <w:adjustRightInd/>
              <w:rPr>
                <w:b/>
                <w:bCs/>
                <w:sz w:val="20"/>
                <w:szCs w:val="20"/>
              </w:rPr>
            </w:pPr>
            <w:r>
              <w:rPr>
                <w:b/>
                <w:bCs/>
                <w:sz w:val="20"/>
                <w:szCs w:val="20"/>
                <w:lang w:val="sl"/>
              </w:rPr>
              <w:t xml:space="preserve">Datum: </w:t>
            </w:r>
          </w:p>
        </w:tc>
        <w:tc>
          <w:tcPr>
            <w:tcW w:w="3502" w:type="dxa"/>
            <w:tcBorders>
              <w:top w:val="nil"/>
              <w:left w:val="nil"/>
              <w:bottom w:val="nil"/>
              <w:right w:val="nil"/>
            </w:tcBorders>
            <w:shd w:val="clear" w:color="000000" w:fill="FFFFFF"/>
            <w:noWrap/>
            <w:vAlign w:val="bottom"/>
            <w:hideMark/>
          </w:tcPr>
          <w:p w14:paraId="0B800554" w14:textId="779D7679" w:rsidR="00C86694" w:rsidRPr="00CC516B" w:rsidRDefault="00C86694" w:rsidP="002216C3">
            <w:pPr>
              <w:widowControl/>
              <w:autoSpaceDE/>
              <w:autoSpaceDN/>
              <w:adjustRightInd/>
              <w:rPr>
                <w:b/>
                <w:bCs/>
                <w:sz w:val="20"/>
                <w:szCs w:val="20"/>
              </w:rPr>
            </w:pPr>
            <w:r>
              <w:rPr>
                <w:b/>
                <w:bCs/>
                <w:sz w:val="20"/>
                <w:szCs w:val="20"/>
                <w:lang w:val="sl"/>
              </w:rPr>
              <w:t>Ime podpisnika:</w:t>
            </w:r>
          </w:p>
        </w:tc>
        <w:tc>
          <w:tcPr>
            <w:tcW w:w="1132" w:type="dxa"/>
            <w:tcBorders>
              <w:top w:val="nil"/>
              <w:left w:val="nil"/>
              <w:bottom w:val="nil"/>
              <w:right w:val="nil"/>
            </w:tcBorders>
            <w:shd w:val="clear" w:color="000000" w:fill="FFFFFF"/>
            <w:noWrap/>
            <w:vAlign w:val="bottom"/>
            <w:hideMark/>
          </w:tcPr>
          <w:p w14:paraId="4959252E" w14:textId="77777777" w:rsidR="00C86694" w:rsidRPr="00CC516B" w:rsidRDefault="00C86694" w:rsidP="002216C3">
            <w:pPr>
              <w:widowControl/>
              <w:autoSpaceDE/>
              <w:autoSpaceDN/>
              <w:adjustRightInd/>
              <w:rPr>
                <w:sz w:val="20"/>
                <w:szCs w:val="20"/>
              </w:rPr>
            </w:pPr>
            <w:r>
              <w:rPr>
                <w:sz w:val="20"/>
                <w:szCs w:val="20"/>
                <w:lang w:val="sl"/>
              </w:rPr>
              <w:t> </w:t>
            </w:r>
          </w:p>
        </w:tc>
        <w:tc>
          <w:tcPr>
            <w:tcW w:w="1283" w:type="dxa"/>
            <w:tcBorders>
              <w:top w:val="nil"/>
              <w:left w:val="nil"/>
              <w:bottom w:val="nil"/>
              <w:right w:val="nil"/>
            </w:tcBorders>
            <w:shd w:val="clear" w:color="000000" w:fill="FFFFFF"/>
            <w:noWrap/>
            <w:vAlign w:val="bottom"/>
            <w:hideMark/>
          </w:tcPr>
          <w:p w14:paraId="7BF4425B" w14:textId="77777777" w:rsidR="00C86694" w:rsidRPr="00CC516B" w:rsidRDefault="00C86694" w:rsidP="002216C3">
            <w:pPr>
              <w:widowControl/>
              <w:autoSpaceDE/>
              <w:autoSpaceDN/>
              <w:adjustRightInd/>
              <w:rPr>
                <w:b/>
                <w:bCs/>
                <w:sz w:val="20"/>
                <w:szCs w:val="20"/>
              </w:rPr>
            </w:pPr>
            <w:r>
              <w:rPr>
                <w:b/>
                <w:bCs/>
                <w:sz w:val="20"/>
                <w:szCs w:val="20"/>
                <w:lang w:val="sl"/>
              </w:rPr>
              <w:t> </w:t>
            </w:r>
          </w:p>
        </w:tc>
        <w:tc>
          <w:tcPr>
            <w:tcW w:w="1084" w:type="dxa"/>
            <w:tcBorders>
              <w:top w:val="nil"/>
              <w:left w:val="nil"/>
              <w:bottom w:val="nil"/>
              <w:right w:val="nil"/>
            </w:tcBorders>
            <w:shd w:val="clear" w:color="000000" w:fill="FFFFFF"/>
            <w:noWrap/>
            <w:vAlign w:val="bottom"/>
            <w:hideMark/>
          </w:tcPr>
          <w:p w14:paraId="64A2856F" w14:textId="77777777" w:rsidR="00C86694" w:rsidRPr="00CC516B" w:rsidRDefault="00C86694" w:rsidP="002216C3">
            <w:pPr>
              <w:widowControl/>
              <w:autoSpaceDE/>
              <w:autoSpaceDN/>
              <w:adjustRightInd/>
              <w:rPr>
                <w:sz w:val="20"/>
                <w:szCs w:val="20"/>
              </w:rPr>
            </w:pPr>
            <w:r>
              <w:rPr>
                <w:sz w:val="20"/>
                <w:szCs w:val="20"/>
                <w:lang w:val="sl"/>
              </w:rPr>
              <w:t> </w:t>
            </w:r>
          </w:p>
        </w:tc>
        <w:tc>
          <w:tcPr>
            <w:tcW w:w="1328" w:type="dxa"/>
            <w:tcBorders>
              <w:top w:val="nil"/>
              <w:left w:val="nil"/>
              <w:bottom w:val="nil"/>
              <w:right w:val="nil"/>
            </w:tcBorders>
            <w:shd w:val="clear" w:color="000000" w:fill="FFFFFF"/>
            <w:noWrap/>
            <w:vAlign w:val="bottom"/>
            <w:hideMark/>
          </w:tcPr>
          <w:p w14:paraId="49E5CE36" w14:textId="77777777" w:rsidR="00C86694" w:rsidRPr="00CC516B" w:rsidRDefault="00C86694" w:rsidP="002216C3">
            <w:pPr>
              <w:widowControl/>
              <w:autoSpaceDE/>
              <w:autoSpaceDN/>
              <w:adjustRightInd/>
              <w:rPr>
                <w:sz w:val="20"/>
                <w:szCs w:val="20"/>
              </w:rPr>
            </w:pPr>
            <w:r>
              <w:rPr>
                <w:sz w:val="20"/>
                <w:szCs w:val="20"/>
                <w:lang w:val="sl"/>
              </w:rPr>
              <w:t> </w:t>
            </w:r>
          </w:p>
        </w:tc>
        <w:tc>
          <w:tcPr>
            <w:tcW w:w="1728" w:type="dxa"/>
            <w:tcBorders>
              <w:top w:val="nil"/>
              <w:left w:val="nil"/>
              <w:bottom w:val="nil"/>
              <w:right w:val="nil"/>
            </w:tcBorders>
            <w:shd w:val="clear" w:color="000000" w:fill="FFFFFF"/>
            <w:noWrap/>
            <w:vAlign w:val="bottom"/>
            <w:hideMark/>
          </w:tcPr>
          <w:p w14:paraId="1024D41F" w14:textId="77777777" w:rsidR="00C86694" w:rsidRPr="00CC516B" w:rsidRDefault="00C86694" w:rsidP="002216C3">
            <w:pPr>
              <w:widowControl/>
              <w:autoSpaceDE/>
              <w:autoSpaceDN/>
              <w:adjustRightInd/>
              <w:rPr>
                <w:b/>
                <w:bCs/>
                <w:sz w:val="20"/>
                <w:szCs w:val="20"/>
              </w:rPr>
            </w:pPr>
            <w:r>
              <w:rPr>
                <w:b/>
                <w:bCs/>
                <w:sz w:val="20"/>
                <w:szCs w:val="20"/>
                <w:lang w:val="sl"/>
              </w:rPr>
              <w:t> </w:t>
            </w:r>
          </w:p>
        </w:tc>
        <w:tc>
          <w:tcPr>
            <w:tcW w:w="1580" w:type="dxa"/>
            <w:tcBorders>
              <w:top w:val="nil"/>
              <w:left w:val="nil"/>
              <w:bottom w:val="nil"/>
              <w:right w:val="nil"/>
            </w:tcBorders>
            <w:shd w:val="clear" w:color="000000" w:fill="FFFFFF"/>
            <w:noWrap/>
            <w:vAlign w:val="bottom"/>
            <w:hideMark/>
          </w:tcPr>
          <w:p w14:paraId="6FEA6F51" w14:textId="77777777" w:rsidR="00C86694" w:rsidRPr="00CC516B" w:rsidRDefault="00C86694" w:rsidP="002216C3">
            <w:pPr>
              <w:widowControl/>
              <w:autoSpaceDE/>
              <w:autoSpaceDN/>
              <w:adjustRightInd/>
              <w:rPr>
                <w:sz w:val="20"/>
                <w:szCs w:val="20"/>
              </w:rPr>
            </w:pPr>
            <w:r>
              <w:rPr>
                <w:sz w:val="20"/>
                <w:szCs w:val="20"/>
                <w:lang w:val="sl"/>
              </w:rPr>
              <w:t> </w:t>
            </w:r>
          </w:p>
        </w:tc>
      </w:tr>
    </w:tbl>
    <w:p w14:paraId="71887B4D" w14:textId="77777777" w:rsidR="00C86694" w:rsidRDefault="00C86694" w:rsidP="002216C3">
      <w:pPr>
        <w:pStyle w:val="CANormal"/>
        <w:spacing w:after="0"/>
        <w:ind w:left="0"/>
      </w:pPr>
    </w:p>
    <w:p w14:paraId="1BEF2552" w14:textId="77777777" w:rsidR="00C86694" w:rsidRPr="00623AA5" w:rsidRDefault="00C86694" w:rsidP="002216C3">
      <w:pPr>
        <w:pStyle w:val="CANormal"/>
        <w:spacing w:after="0"/>
        <w:ind w:left="0"/>
        <w:rPr>
          <w:b/>
        </w:rPr>
      </w:pPr>
      <w:r>
        <w:rPr>
          <w:lang w:val="sl"/>
        </w:rPr>
        <w:br w:type="page"/>
      </w:r>
      <w:r>
        <w:rPr>
          <w:b/>
          <w:bCs/>
          <w:lang w:val="sl"/>
        </w:rPr>
        <w:lastRenderedPageBreak/>
        <w:t>Preglednica 2</w:t>
      </w:r>
    </w:p>
    <w:p w14:paraId="40778771" w14:textId="77777777" w:rsidR="00C86694" w:rsidRDefault="00C86694" w:rsidP="002216C3">
      <w:pPr>
        <w:pStyle w:val="CANormal"/>
        <w:spacing w:after="0"/>
        <w:ind w:left="0"/>
      </w:pPr>
    </w:p>
    <w:p w14:paraId="4493CCEC" w14:textId="77777777" w:rsidR="00C86694" w:rsidRPr="00177789" w:rsidRDefault="00C86694" w:rsidP="002216C3">
      <w:pPr>
        <w:widowControl/>
        <w:autoSpaceDE/>
        <w:autoSpaceDN/>
        <w:adjustRightInd/>
        <w:rPr>
          <w:b/>
          <w:bCs/>
          <w:sz w:val="20"/>
          <w:szCs w:val="20"/>
        </w:rPr>
      </w:pPr>
      <w:r>
        <w:rPr>
          <w:b/>
          <w:bCs/>
          <w:sz w:val="20"/>
          <w:szCs w:val="20"/>
          <w:lang w:val="sl"/>
        </w:rPr>
        <w:t>UPRAVNI SPORAZUM MED EVROPSKIM PATENTNIM URADOM (EPU) IN NACIONALNIM PATENTNIM URADOM (NPU) O ZNIŽANJU PRISTOJBIN ZA POIZVEDBE Z NAMENOM PODPORE MALIM SUBJEKTOM</w:t>
      </w:r>
    </w:p>
    <w:p w14:paraId="75294F86" w14:textId="77777777" w:rsidR="00C86694" w:rsidRPr="00E910B7" w:rsidRDefault="00C86694" w:rsidP="002216C3">
      <w:pPr>
        <w:widowControl/>
        <w:autoSpaceDE/>
        <w:autoSpaceDN/>
        <w:adjustRightInd/>
        <w:rPr>
          <w:b/>
          <w:bCs/>
          <w:sz w:val="20"/>
          <w:szCs w:val="20"/>
        </w:rPr>
      </w:pPr>
      <w:r w:rsidRPr="00E910B7">
        <w:rPr>
          <w:b/>
          <w:bCs/>
          <w:sz w:val="20"/>
          <w:szCs w:val="20"/>
          <w:lang w:val="sl"/>
        </w:rPr>
        <w:t>Druga možnost: mesečni zahtevek</w:t>
      </w:r>
    </w:p>
    <w:p w14:paraId="4CDCC70F" w14:textId="77777777" w:rsidR="00C86694" w:rsidRPr="0002585D" w:rsidRDefault="00C86694" w:rsidP="002216C3">
      <w:pPr>
        <w:pStyle w:val="CANormal"/>
        <w:spacing w:after="0"/>
        <w:ind w:left="0"/>
        <w:rPr>
          <w:color w:val="FF0000"/>
        </w:rPr>
      </w:pPr>
    </w:p>
    <w:tbl>
      <w:tblPr>
        <w:tblW w:w="14208" w:type="dxa"/>
        <w:tblInd w:w="108" w:type="dxa"/>
        <w:tblLook w:val="04A0" w:firstRow="1" w:lastRow="0" w:firstColumn="1" w:lastColumn="0" w:noHBand="0" w:noVBand="1"/>
      </w:tblPr>
      <w:tblGrid>
        <w:gridCol w:w="917"/>
        <w:gridCol w:w="1703"/>
        <w:gridCol w:w="439"/>
        <w:gridCol w:w="2231"/>
        <w:gridCol w:w="439"/>
        <w:gridCol w:w="1206"/>
        <w:gridCol w:w="1428"/>
        <w:gridCol w:w="1250"/>
        <w:gridCol w:w="1405"/>
        <w:gridCol w:w="1937"/>
        <w:gridCol w:w="1607"/>
        <w:gridCol w:w="465"/>
        <w:gridCol w:w="530"/>
      </w:tblGrid>
      <w:tr w:rsidR="00C86694" w:rsidRPr="00CC516B" w14:paraId="49C4F921" w14:textId="77777777" w:rsidTr="00FF6BF7">
        <w:trPr>
          <w:gridBefore w:val="1"/>
          <w:gridAfter w:val="1"/>
          <w:wBefore w:w="439" w:type="dxa"/>
          <w:wAfter w:w="500" w:type="dxa"/>
          <w:trHeight w:val="264"/>
        </w:trPr>
        <w:tc>
          <w:tcPr>
            <w:tcW w:w="214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CD5C32" w14:textId="77777777" w:rsidR="00C86694" w:rsidRPr="00E910B7" w:rsidRDefault="00C86694" w:rsidP="002216C3">
            <w:pPr>
              <w:widowControl/>
              <w:autoSpaceDE/>
              <w:autoSpaceDN/>
              <w:adjustRightInd/>
              <w:ind w:left="313"/>
              <w:rPr>
                <w:b/>
                <w:bCs/>
                <w:sz w:val="20"/>
                <w:szCs w:val="20"/>
              </w:rPr>
            </w:pPr>
            <w:r w:rsidRPr="00E910B7">
              <w:rPr>
                <w:b/>
                <w:bCs/>
                <w:sz w:val="20"/>
                <w:szCs w:val="20"/>
                <w:lang w:val="sl"/>
              </w:rPr>
              <w:t xml:space="preserve">Račun št.: </w:t>
            </w:r>
          </w:p>
        </w:tc>
        <w:tc>
          <w:tcPr>
            <w:tcW w:w="267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56CA85" w14:textId="77777777" w:rsidR="00C86694" w:rsidRPr="00CC516B" w:rsidRDefault="00C86694" w:rsidP="002216C3">
            <w:pPr>
              <w:widowControl/>
              <w:autoSpaceDE/>
              <w:autoSpaceDN/>
              <w:adjustRightInd/>
              <w:ind w:left="313"/>
              <w:rPr>
                <w:b/>
                <w:bCs/>
                <w:color w:val="FF0000"/>
                <w:sz w:val="20"/>
                <w:szCs w:val="20"/>
              </w:rPr>
            </w:pPr>
            <w:r>
              <w:rPr>
                <w:b/>
                <w:bCs/>
                <w:color w:val="FF0000"/>
                <w:sz w:val="20"/>
                <w:szCs w:val="20"/>
                <w:lang w:val="sl"/>
              </w:rPr>
              <w:t> </w:t>
            </w:r>
          </w:p>
        </w:tc>
        <w:tc>
          <w:tcPr>
            <w:tcW w:w="8457" w:type="dxa"/>
            <w:gridSpan w:val="7"/>
            <w:vMerge w:val="restart"/>
            <w:tcBorders>
              <w:top w:val="nil"/>
              <w:left w:val="nil"/>
              <w:right w:val="nil"/>
            </w:tcBorders>
            <w:shd w:val="clear" w:color="000000" w:fill="FFFFFF"/>
            <w:noWrap/>
            <w:vAlign w:val="bottom"/>
            <w:hideMark/>
          </w:tcPr>
          <w:p w14:paraId="05A440CA" w14:textId="77777777" w:rsidR="00C86694" w:rsidRDefault="00C86694" w:rsidP="002216C3">
            <w:pPr>
              <w:widowControl/>
              <w:autoSpaceDE/>
              <w:autoSpaceDN/>
              <w:adjustRightInd/>
              <w:rPr>
                <w:sz w:val="20"/>
                <w:szCs w:val="20"/>
              </w:rPr>
            </w:pPr>
          </w:p>
          <w:p w14:paraId="09562B3A" w14:textId="77777777" w:rsidR="00C86694" w:rsidRPr="00CC516B" w:rsidRDefault="00C86694" w:rsidP="002216C3">
            <w:pPr>
              <w:widowControl/>
              <w:autoSpaceDE/>
              <w:autoSpaceDN/>
              <w:adjustRightInd/>
              <w:rPr>
                <w:sz w:val="20"/>
                <w:szCs w:val="20"/>
              </w:rPr>
            </w:pPr>
          </w:p>
        </w:tc>
      </w:tr>
      <w:tr w:rsidR="00C86694" w:rsidRPr="00CC516B" w14:paraId="5CC497B4" w14:textId="77777777" w:rsidTr="00FF6BF7">
        <w:trPr>
          <w:gridBefore w:val="1"/>
          <w:gridAfter w:val="1"/>
          <w:wBefore w:w="439" w:type="dxa"/>
          <w:wAfter w:w="500" w:type="dxa"/>
          <w:trHeight w:val="264"/>
        </w:trPr>
        <w:tc>
          <w:tcPr>
            <w:tcW w:w="214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4965582" w14:textId="77777777" w:rsidR="00C86694" w:rsidRPr="00E910B7" w:rsidRDefault="00C86694" w:rsidP="002216C3">
            <w:pPr>
              <w:widowControl/>
              <w:autoSpaceDE/>
              <w:autoSpaceDN/>
              <w:adjustRightInd/>
              <w:ind w:left="313"/>
              <w:rPr>
                <w:b/>
                <w:bCs/>
                <w:sz w:val="20"/>
                <w:szCs w:val="20"/>
              </w:rPr>
            </w:pPr>
            <w:r w:rsidRPr="00E910B7">
              <w:rPr>
                <w:b/>
                <w:bCs/>
                <w:sz w:val="20"/>
                <w:szCs w:val="20"/>
                <w:lang w:val="sl"/>
              </w:rPr>
              <w:t>Datum:</w:t>
            </w:r>
          </w:p>
        </w:tc>
        <w:tc>
          <w:tcPr>
            <w:tcW w:w="2670" w:type="dxa"/>
            <w:gridSpan w:val="2"/>
            <w:tcBorders>
              <w:top w:val="nil"/>
              <w:left w:val="nil"/>
              <w:bottom w:val="single" w:sz="4" w:space="0" w:color="auto"/>
              <w:right w:val="single" w:sz="4" w:space="0" w:color="auto"/>
            </w:tcBorders>
            <w:shd w:val="clear" w:color="000000" w:fill="FFFFFF"/>
            <w:noWrap/>
            <w:vAlign w:val="bottom"/>
            <w:hideMark/>
          </w:tcPr>
          <w:p w14:paraId="365B32FF" w14:textId="77777777" w:rsidR="00C86694" w:rsidRPr="00CC516B" w:rsidRDefault="00C86694" w:rsidP="002216C3">
            <w:pPr>
              <w:widowControl/>
              <w:autoSpaceDE/>
              <w:autoSpaceDN/>
              <w:adjustRightInd/>
              <w:ind w:left="313"/>
              <w:rPr>
                <w:b/>
                <w:bCs/>
                <w:color w:val="FF0000"/>
                <w:sz w:val="20"/>
                <w:szCs w:val="20"/>
              </w:rPr>
            </w:pPr>
            <w:r>
              <w:rPr>
                <w:b/>
                <w:bCs/>
                <w:color w:val="FF0000"/>
                <w:sz w:val="20"/>
                <w:szCs w:val="20"/>
                <w:lang w:val="sl"/>
              </w:rPr>
              <w:t> </w:t>
            </w:r>
          </w:p>
        </w:tc>
        <w:tc>
          <w:tcPr>
            <w:tcW w:w="8457" w:type="dxa"/>
            <w:gridSpan w:val="7"/>
            <w:vMerge/>
            <w:tcBorders>
              <w:left w:val="nil"/>
              <w:right w:val="nil"/>
            </w:tcBorders>
            <w:shd w:val="clear" w:color="000000" w:fill="FFFFFF"/>
            <w:noWrap/>
            <w:vAlign w:val="bottom"/>
            <w:hideMark/>
          </w:tcPr>
          <w:p w14:paraId="63C02126" w14:textId="77777777" w:rsidR="00C86694" w:rsidRPr="00CC516B" w:rsidRDefault="00C86694" w:rsidP="002216C3">
            <w:pPr>
              <w:rPr>
                <w:sz w:val="20"/>
                <w:szCs w:val="20"/>
              </w:rPr>
            </w:pPr>
          </w:p>
        </w:tc>
      </w:tr>
      <w:tr w:rsidR="00C86694" w:rsidRPr="00CC516B" w14:paraId="03311952" w14:textId="77777777" w:rsidTr="00FF6BF7">
        <w:trPr>
          <w:gridBefore w:val="1"/>
          <w:gridAfter w:val="1"/>
          <w:wBefore w:w="439" w:type="dxa"/>
          <w:wAfter w:w="500" w:type="dxa"/>
          <w:trHeight w:val="264"/>
        </w:trPr>
        <w:tc>
          <w:tcPr>
            <w:tcW w:w="2142"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CFCB99E" w14:textId="77777777" w:rsidR="00C86694" w:rsidRPr="00E910B7" w:rsidRDefault="00C86694" w:rsidP="002216C3">
            <w:pPr>
              <w:widowControl/>
              <w:autoSpaceDE/>
              <w:autoSpaceDN/>
              <w:adjustRightInd/>
              <w:ind w:left="313"/>
              <w:rPr>
                <w:b/>
                <w:bCs/>
                <w:sz w:val="20"/>
                <w:szCs w:val="20"/>
              </w:rPr>
            </w:pPr>
            <w:r w:rsidRPr="00E910B7">
              <w:rPr>
                <w:b/>
                <w:bCs/>
                <w:sz w:val="20"/>
                <w:szCs w:val="20"/>
                <w:lang w:val="sl"/>
              </w:rPr>
              <w:t>Mesec/leto:</w:t>
            </w:r>
          </w:p>
        </w:tc>
        <w:tc>
          <w:tcPr>
            <w:tcW w:w="2670" w:type="dxa"/>
            <w:gridSpan w:val="2"/>
            <w:tcBorders>
              <w:top w:val="nil"/>
              <w:left w:val="nil"/>
              <w:bottom w:val="single" w:sz="4" w:space="0" w:color="auto"/>
              <w:right w:val="single" w:sz="4" w:space="0" w:color="auto"/>
            </w:tcBorders>
            <w:shd w:val="clear" w:color="000000" w:fill="FFFFFF"/>
            <w:noWrap/>
            <w:vAlign w:val="bottom"/>
            <w:hideMark/>
          </w:tcPr>
          <w:p w14:paraId="0669CB74" w14:textId="77777777" w:rsidR="00C86694" w:rsidRPr="00CC516B" w:rsidRDefault="00C86694" w:rsidP="002216C3">
            <w:pPr>
              <w:widowControl/>
              <w:autoSpaceDE/>
              <w:autoSpaceDN/>
              <w:adjustRightInd/>
              <w:ind w:left="313"/>
              <w:rPr>
                <w:color w:val="FF0000"/>
                <w:sz w:val="20"/>
                <w:szCs w:val="20"/>
              </w:rPr>
            </w:pPr>
            <w:r>
              <w:rPr>
                <w:color w:val="FF0000"/>
                <w:sz w:val="20"/>
                <w:szCs w:val="20"/>
                <w:lang w:val="sl"/>
              </w:rPr>
              <w:t> </w:t>
            </w:r>
          </w:p>
        </w:tc>
        <w:tc>
          <w:tcPr>
            <w:tcW w:w="8457" w:type="dxa"/>
            <w:gridSpan w:val="7"/>
            <w:vMerge/>
            <w:tcBorders>
              <w:left w:val="nil"/>
              <w:bottom w:val="nil"/>
              <w:right w:val="nil"/>
            </w:tcBorders>
            <w:shd w:val="clear" w:color="000000" w:fill="FFFFFF"/>
            <w:noWrap/>
            <w:vAlign w:val="bottom"/>
            <w:hideMark/>
          </w:tcPr>
          <w:p w14:paraId="23AEC7BB" w14:textId="77777777" w:rsidR="00C86694" w:rsidRPr="00CC516B" w:rsidRDefault="00C86694" w:rsidP="002216C3">
            <w:pPr>
              <w:widowControl/>
              <w:autoSpaceDE/>
              <w:autoSpaceDN/>
              <w:adjustRightInd/>
              <w:rPr>
                <w:sz w:val="20"/>
                <w:szCs w:val="20"/>
              </w:rPr>
            </w:pPr>
          </w:p>
        </w:tc>
      </w:tr>
      <w:tr w:rsidR="00C86694" w:rsidRPr="00CC516B" w14:paraId="4A7C57AB" w14:textId="77777777" w:rsidTr="00FF6BF7">
        <w:trPr>
          <w:gridAfter w:val="2"/>
          <w:wAfter w:w="939" w:type="dxa"/>
          <w:trHeight w:val="264"/>
        </w:trPr>
        <w:tc>
          <w:tcPr>
            <w:tcW w:w="2142" w:type="dxa"/>
            <w:gridSpan w:val="2"/>
            <w:tcBorders>
              <w:top w:val="nil"/>
            </w:tcBorders>
            <w:shd w:val="clear" w:color="000000" w:fill="FFFFFF"/>
            <w:noWrap/>
            <w:vAlign w:val="bottom"/>
          </w:tcPr>
          <w:p w14:paraId="0DA4FDBD" w14:textId="77777777" w:rsidR="00C86694" w:rsidRPr="00CC516B" w:rsidRDefault="00C86694" w:rsidP="002216C3">
            <w:pPr>
              <w:widowControl/>
              <w:autoSpaceDE/>
              <w:autoSpaceDN/>
              <w:adjustRightInd/>
              <w:rPr>
                <w:b/>
                <w:bCs/>
                <w:color w:val="FF0000"/>
                <w:sz w:val="20"/>
                <w:szCs w:val="20"/>
              </w:rPr>
            </w:pPr>
          </w:p>
        </w:tc>
        <w:tc>
          <w:tcPr>
            <w:tcW w:w="2670" w:type="dxa"/>
            <w:gridSpan w:val="2"/>
            <w:tcBorders>
              <w:top w:val="nil"/>
            </w:tcBorders>
            <w:shd w:val="clear" w:color="000000" w:fill="FFFFFF"/>
            <w:noWrap/>
            <w:vAlign w:val="bottom"/>
          </w:tcPr>
          <w:p w14:paraId="0DA6EFD1" w14:textId="77777777" w:rsidR="00C86694" w:rsidRPr="00CC516B" w:rsidRDefault="00C86694" w:rsidP="002216C3">
            <w:pPr>
              <w:widowControl/>
              <w:autoSpaceDE/>
              <w:autoSpaceDN/>
              <w:adjustRightInd/>
              <w:rPr>
                <w:color w:val="FF0000"/>
                <w:sz w:val="20"/>
                <w:szCs w:val="20"/>
              </w:rPr>
            </w:pPr>
          </w:p>
        </w:tc>
        <w:tc>
          <w:tcPr>
            <w:tcW w:w="8457" w:type="dxa"/>
            <w:gridSpan w:val="7"/>
            <w:tcBorders>
              <w:left w:val="nil"/>
              <w:bottom w:val="nil"/>
              <w:right w:val="nil"/>
            </w:tcBorders>
            <w:shd w:val="clear" w:color="000000" w:fill="FFFFFF"/>
            <w:noWrap/>
            <w:vAlign w:val="bottom"/>
          </w:tcPr>
          <w:p w14:paraId="584AD939" w14:textId="77777777" w:rsidR="00C86694" w:rsidRPr="00CC516B" w:rsidRDefault="00C86694" w:rsidP="002216C3">
            <w:pPr>
              <w:widowControl/>
              <w:autoSpaceDE/>
              <w:autoSpaceDN/>
              <w:adjustRightInd/>
              <w:rPr>
                <w:sz w:val="20"/>
                <w:szCs w:val="20"/>
              </w:rPr>
            </w:pPr>
          </w:p>
        </w:tc>
      </w:tr>
      <w:tr w:rsidR="00C86694" w:rsidRPr="00CC516B" w14:paraId="665414B6" w14:textId="77777777" w:rsidTr="00FF6BF7">
        <w:trPr>
          <w:trHeight w:val="264"/>
        </w:trPr>
        <w:tc>
          <w:tcPr>
            <w:tcW w:w="439" w:type="dxa"/>
            <w:tcBorders>
              <w:top w:val="nil"/>
              <w:left w:val="nil"/>
              <w:bottom w:val="nil"/>
              <w:right w:val="nil"/>
            </w:tcBorders>
            <w:shd w:val="clear" w:color="000000" w:fill="FFFFFF"/>
            <w:noWrap/>
            <w:vAlign w:val="bottom"/>
            <w:hideMark/>
          </w:tcPr>
          <w:p w14:paraId="1F3C0D8B" w14:textId="77777777" w:rsidR="00C86694" w:rsidRPr="00CC516B" w:rsidRDefault="00C86694" w:rsidP="002216C3">
            <w:pPr>
              <w:widowControl/>
              <w:autoSpaceDE/>
              <w:autoSpaceDN/>
              <w:adjustRightInd/>
              <w:rPr>
                <w:b/>
                <w:bCs/>
                <w:sz w:val="20"/>
                <w:szCs w:val="20"/>
              </w:rPr>
            </w:pPr>
            <w:r>
              <w:rPr>
                <w:b/>
                <w:bCs/>
                <w:sz w:val="20"/>
                <w:szCs w:val="20"/>
                <w:lang w:val="sl"/>
              </w:rPr>
              <w:t> </w:t>
            </w:r>
          </w:p>
        </w:tc>
        <w:tc>
          <w:tcPr>
            <w:tcW w:w="2142" w:type="dxa"/>
            <w:gridSpan w:val="2"/>
            <w:vMerge w:val="restart"/>
            <w:tcBorders>
              <w:top w:val="single" w:sz="8" w:space="0" w:color="auto"/>
              <w:left w:val="single" w:sz="8" w:space="0" w:color="auto"/>
              <w:right w:val="single" w:sz="4" w:space="0" w:color="auto"/>
            </w:tcBorders>
            <w:shd w:val="clear" w:color="000000" w:fill="FFFFFF"/>
            <w:noWrap/>
            <w:vAlign w:val="bottom"/>
            <w:hideMark/>
          </w:tcPr>
          <w:p w14:paraId="5DE05FD7" w14:textId="6ED702B4" w:rsidR="00C86694" w:rsidRPr="00CC516B" w:rsidRDefault="00C86694" w:rsidP="002216C3">
            <w:pPr>
              <w:widowControl/>
              <w:autoSpaceDE/>
              <w:autoSpaceDN/>
              <w:adjustRightInd/>
              <w:rPr>
                <w:b/>
                <w:bCs/>
                <w:i/>
                <w:iCs/>
                <w:sz w:val="20"/>
                <w:szCs w:val="20"/>
              </w:rPr>
            </w:pPr>
            <w:r>
              <w:rPr>
                <w:b/>
                <w:bCs/>
                <w:i/>
                <w:iCs/>
                <w:sz w:val="20"/>
                <w:szCs w:val="20"/>
                <w:lang w:val="sl"/>
              </w:rPr>
              <w:t xml:space="preserve">Nacionalna </w:t>
            </w:r>
            <w:r w:rsidR="002C7DC6">
              <w:rPr>
                <w:b/>
                <w:bCs/>
                <w:i/>
                <w:iCs/>
                <w:sz w:val="20"/>
                <w:szCs w:val="20"/>
                <w:lang w:val="sl"/>
              </w:rPr>
              <w:t xml:space="preserve">št. </w:t>
            </w:r>
            <w:r>
              <w:rPr>
                <w:b/>
                <w:bCs/>
                <w:i/>
                <w:iCs/>
                <w:sz w:val="20"/>
                <w:szCs w:val="20"/>
                <w:lang w:val="sl"/>
              </w:rPr>
              <w:t>prijav</w:t>
            </w:r>
            <w:r w:rsidR="002C7DC6">
              <w:rPr>
                <w:b/>
                <w:bCs/>
                <w:i/>
                <w:iCs/>
                <w:sz w:val="20"/>
                <w:szCs w:val="20"/>
                <w:lang w:val="sl"/>
              </w:rPr>
              <w:t>e</w:t>
            </w:r>
          </w:p>
          <w:p w14:paraId="03C9ACDA" w14:textId="77777777" w:rsidR="00C86694" w:rsidRPr="00CC516B" w:rsidRDefault="00C86694" w:rsidP="002216C3">
            <w:pPr>
              <w:rPr>
                <w:b/>
                <w:bCs/>
                <w:i/>
                <w:iCs/>
                <w:sz w:val="20"/>
                <w:szCs w:val="20"/>
              </w:rPr>
            </w:pPr>
            <w:r>
              <w:rPr>
                <w:b/>
                <w:bCs/>
                <w:i/>
                <w:iCs/>
                <w:sz w:val="20"/>
                <w:szCs w:val="20"/>
                <w:lang w:val="sl"/>
              </w:rPr>
              <w:t> </w:t>
            </w:r>
          </w:p>
        </w:tc>
        <w:tc>
          <w:tcPr>
            <w:tcW w:w="2670" w:type="dxa"/>
            <w:gridSpan w:val="2"/>
            <w:vMerge w:val="restart"/>
            <w:tcBorders>
              <w:top w:val="single" w:sz="8" w:space="0" w:color="auto"/>
              <w:left w:val="nil"/>
              <w:right w:val="single" w:sz="4" w:space="0" w:color="auto"/>
            </w:tcBorders>
            <w:shd w:val="clear" w:color="000000" w:fill="FFFFFF"/>
            <w:noWrap/>
            <w:vAlign w:val="bottom"/>
            <w:hideMark/>
          </w:tcPr>
          <w:p w14:paraId="6AF8D054" w14:textId="28B5E24C" w:rsidR="00C86694" w:rsidRPr="007343FA" w:rsidRDefault="00C86694" w:rsidP="002216C3">
            <w:pPr>
              <w:widowControl/>
              <w:autoSpaceDE/>
              <w:autoSpaceDN/>
              <w:adjustRightInd/>
              <w:rPr>
                <w:b/>
                <w:bCs/>
                <w:i/>
                <w:iCs/>
                <w:sz w:val="20"/>
                <w:szCs w:val="20"/>
              </w:rPr>
            </w:pPr>
            <w:r>
              <w:rPr>
                <w:b/>
                <w:bCs/>
                <w:i/>
                <w:iCs/>
                <w:sz w:val="20"/>
                <w:szCs w:val="20"/>
                <w:lang w:val="sl"/>
              </w:rPr>
              <w:t>Ime prijavitelja</w:t>
            </w:r>
          </w:p>
          <w:p w14:paraId="665D1C00" w14:textId="69850FC5" w:rsidR="00C86694" w:rsidRPr="007343FA" w:rsidRDefault="00C86694" w:rsidP="002216C3">
            <w:pPr>
              <w:rPr>
                <w:b/>
                <w:bCs/>
                <w:i/>
                <w:iCs/>
                <w:sz w:val="20"/>
                <w:szCs w:val="20"/>
              </w:rPr>
            </w:pPr>
            <w:r>
              <w:rPr>
                <w:b/>
                <w:bCs/>
                <w:i/>
                <w:iCs/>
                <w:sz w:val="20"/>
                <w:szCs w:val="20"/>
                <w:lang w:val="sl"/>
              </w:rPr>
              <w:t>(</w:t>
            </w:r>
            <w:r w:rsidR="002C7DC6">
              <w:rPr>
                <w:b/>
                <w:bCs/>
                <w:i/>
                <w:iCs/>
                <w:sz w:val="20"/>
                <w:szCs w:val="20"/>
                <w:lang w:val="sl"/>
              </w:rPr>
              <w:t xml:space="preserve">prvo </w:t>
            </w:r>
            <w:r>
              <w:rPr>
                <w:b/>
                <w:bCs/>
                <w:i/>
                <w:iCs/>
                <w:sz w:val="20"/>
                <w:szCs w:val="20"/>
                <w:lang w:val="sl"/>
              </w:rPr>
              <w:t xml:space="preserve">ime v primeru </w:t>
            </w:r>
            <w:proofErr w:type="spellStart"/>
            <w:r>
              <w:rPr>
                <w:b/>
                <w:bCs/>
                <w:i/>
                <w:iCs/>
                <w:sz w:val="20"/>
                <w:szCs w:val="20"/>
                <w:lang w:val="sl"/>
              </w:rPr>
              <w:t>soprijaviteljev</w:t>
            </w:r>
            <w:proofErr w:type="spellEnd"/>
            <w:r>
              <w:rPr>
                <w:b/>
                <w:bCs/>
                <w:i/>
                <w:iCs/>
                <w:sz w:val="20"/>
                <w:szCs w:val="20"/>
                <w:lang w:val="sl"/>
              </w:rPr>
              <w:t>)</w:t>
            </w:r>
          </w:p>
        </w:tc>
        <w:tc>
          <w:tcPr>
            <w:tcW w:w="1167" w:type="dxa"/>
            <w:vMerge w:val="restart"/>
            <w:tcBorders>
              <w:top w:val="single" w:sz="8" w:space="0" w:color="auto"/>
              <w:left w:val="nil"/>
              <w:right w:val="single" w:sz="4" w:space="0" w:color="auto"/>
            </w:tcBorders>
            <w:shd w:val="clear" w:color="000000" w:fill="FFFFFF"/>
            <w:noWrap/>
            <w:vAlign w:val="bottom"/>
            <w:hideMark/>
          </w:tcPr>
          <w:p w14:paraId="1D082503" w14:textId="77777777" w:rsidR="00C86694" w:rsidRPr="00CC516B" w:rsidRDefault="00C86694" w:rsidP="002216C3">
            <w:pPr>
              <w:widowControl/>
              <w:autoSpaceDE/>
              <w:autoSpaceDN/>
              <w:adjustRightInd/>
              <w:rPr>
                <w:b/>
                <w:bCs/>
                <w:i/>
                <w:iCs/>
                <w:sz w:val="20"/>
                <w:szCs w:val="20"/>
              </w:rPr>
            </w:pPr>
            <w:r>
              <w:rPr>
                <w:b/>
                <w:bCs/>
                <w:i/>
                <w:iCs/>
                <w:sz w:val="20"/>
                <w:szCs w:val="20"/>
                <w:lang w:val="sl"/>
              </w:rPr>
              <w:t>Vrsta</w:t>
            </w:r>
            <w:r>
              <w:rPr>
                <w:i/>
                <w:iCs/>
                <w:sz w:val="20"/>
                <w:szCs w:val="20"/>
                <w:lang w:val="sl"/>
              </w:rPr>
              <w:t xml:space="preserve"> </w:t>
            </w:r>
            <w:r>
              <w:rPr>
                <w:b/>
                <w:bCs/>
                <w:i/>
                <w:iCs/>
                <w:sz w:val="20"/>
                <w:szCs w:val="20"/>
                <w:lang w:val="sl"/>
              </w:rPr>
              <w:t xml:space="preserve">prijavitelja </w:t>
            </w:r>
          </w:p>
        </w:tc>
        <w:tc>
          <w:tcPr>
            <w:tcW w:w="1428" w:type="dxa"/>
            <w:vMerge w:val="restart"/>
            <w:tcBorders>
              <w:top w:val="single" w:sz="8" w:space="0" w:color="auto"/>
              <w:left w:val="nil"/>
              <w:right w:val="single" w:sz="4" w:space="0" w:color="auto"/>
            </w:tcBorders>
            <w:shd w:val="clear" w:color="000000" w:fill="FFFFFF"/>
            <w:noWrap/>
            <w:vAlign w:val="bottom"/>
            <w:hideMark/>
          </w:tcPr>
          <w:p w14:paraId="5C80A4FA" w14:textId="77777777" w:rsidR="00C86694" w:rsidRPr="007343FA" w:rsidRDefault="00C86694" w:rsidP="002216C3">
            <w:pPr>
              <w:widowControl/>
              <w:autoSpaceDE/>
              <w:autoSpaceDN/>
              <w:adjustRightInd/>
              <w:rPr>
                <w:b/>
                <w:bCs/>
                <w:i/>
                <w:iCs/>
                <w:sz w:val="20"/>
                <w:szCs w:val="20"/>
              </w:rPr>
            </w:pPr>
            <w:r>
              <w:rPr>
                <w:b/>
                <w:bCs/>
                <w:i/>
                <w:iCs/>
                <w:sz w:val="20"/>
                <w:szCs w:val="20"/>
                <w:lang w:val="sl"/>
              </w:rPr>
              <w:t>Sklic na poizvedbo EPU</w:t>
            </w:r>
          </w:p>
        </w:tc>
        <w:tc>
          <w:tcPr>
            <w:tcW w:w="884" w:type="dxa"/>
            <w:vMerge w:val="restart"/>
            <w:tcBorders>
              <w:top w:val="single" w:sz="8" w:space="0" w:color="auto"/>
              <w:left w:val="nil"/>
              <w:right w:val="single" w:sz="4" w:space="0" w:color="auto"/>
            </w:tcBorders>
            <w:shd w:val="clear" w:color="000000" w:fill="FFFFFF"/>
            <w:noWrap/>
            <w:vAlign w:val="bottom"/>
            <w:hideMark/>
          </w:tcPr>
          <w:p w14:paraId="4E45F033" w14:textId="77777777" w:rsidR="00C86694" w:rsidRPr="00CC516B" w:rsidRDefault="00C86694" w:rsidP="002216C3">
            <w:pPr>
              <w:widowControl/>
              <w:autoSpaceDE/>
              <w:autoSpaceDN/>
              <w:adjustRightInd/>
              <w:rPr>
                <w:b/>
                <w:bCs/>
                <w:i/>
                <w:iCs/>
                <w:sz w:val="20"/>
                <w:szCs w:val="20"/>
              </w:rPr>
            </w:pPr>
            <w:r>
              <w:rPr>
                <w:b/>
                <w:bCs/>
                <w:i/>
                <w:iCs/>
                <w:sz w:val="20"/>
                <w:szCs w:val="20"/>
                <w:lang w:val="sl"/>
              </w:rPr>
              <w:t xml:space="preserve">Pristojbina </w:t>
            </w:r>
          </w:p>
          <w:p w14:paraId="6C1CA526" w14:textId="77777777" w:rsidR="00C86694" w:rsidRPr="00CC516B" w:rsidRDefault="00C86694" w:rsidP="002216C3">
            <w:pPr>
              <w:rPr>
                <w:b/>
                <w:bCs/>
                <w:i/>
                <w:iCs/>
                <w:sz w:val="20"/>
                <w:szCs w:val="20"/>
              </w:rPr>
            </w:pPr>
            <w:r>
              <w:rPr>
                <w:b/>
                <w:bCs/>
                <w:i/>
                <w:iCs/>
                <w:sz w:val="20"/>
                <w:szCs w:val="20"/>
                <w:lang w:val="sl"/>
              </w:rPr>
              <w:t>za poizvedbo</w:t>
            </w:r>
            <w:r>
              <w:rPr>
                <w:sz w:val="20"/>
                <w:szCs w:val="20"/>
                <w:lang w:val="sl"/>
              </w:rPr>
              <w:br/>
            </w:r>
            <w:r>
              <w:rPr>
                <w:b/>
                <w:bCs/>
                <w:i/>
                <w:iCs/>
                <w:sz w:val="20"/>
                <w:szCs w:val="20"/>
                <w:lang w:val="sl"/>
              </w:rPr>
              <w:t>EUR</w:t>
            </w:r>
          </w:p>
        </w:tc>
        <w:tc>
          <w:tcPr>
            <w:tcW w:w="995" w:type="dxa"/>
            <w:vMerge w:val="restart"/>
            <w:tcBorders>
              <w:top w:val="single" w:sz="8" w:space="0" w:color="auto"/>
              <w:left w:val="nil"/>
              <w:right w:val="single" w:sz="4" w:space="0" w:color="auto"/>
            </w:tcBorders>
            <w:shd w:val="clear" w:color="000000" w:fill="FFFFFF"/>
            <w:noWrap/>
            <w:vAlign w:val="bottom"/>
            <w:hideMark/>
          </w:tcPr>
          <w:p w14:paraId="21F88DBB" w14:textId="64B7350E" w:rsidR="00C86694" w:rsidRPr="00CC516B" w:rsidRDefault="002C7DC6" w:rsidP="002216C3">
            <w:pPr>
              <w:widowControl/>
              <w:autoSpaceDE/>
              <w:autoSpaceDN/>
              <w:adjustRightInd/>
              <w:rPr>
                <w:b/>
                <w:bCs/>
                <w:i/>
                <w:iCs/>
                <w:sz w:val="20"/>
                <w:szCs w:val="20"/>
              </w:rPr>
            </w:pPr>
            <w:r>
              <w:rPr>
                <w:b/>
                <w:bCs/>
                <w:i/>
                <w:iCs/>
                <w:sz w:val="20"/>
                <w:szCs w:val="20"/>
                <w:lang w:val="sl"/>
              </w:rPr>
              <w:t xml:space="preserve">Kopije dokumentov </w:t>
            </w:r>
          </w:p>
          <w:p w14:paraId="5761FA33" w14:textId="77777777" w:rsidR="00C86694" w:rsidRPr="00CC516B" w:rsidRDefault="00C86694" w:rsidP="002216C3">
            <w:pPr>
              <w:rPr>
                <w:b/>
                <w:bCs/>
                <w:i/>
                <w:iCs/>
                <w:sz w:val="20"/>
                <w:szCs w:val="20"/>
              </w:rPr>
            </w:pPr>
            <w:r>
              <w:rPr>
                <w:b/>
                <w:bCs/>
                <w:i/>
                <w:iCs/>
                <w:sz w:val="20"/>
                <w:szCs w:val="20"/>
                <w:lang w:val="sl"/>
              </w:rPr>
              <w:t>EUR</w:t>
            </w:r>
          </w:p>
        </w:tc>
        <w:tc>
          <w:tcPr>
            <w:tcW w:w="1937" w:type="dxa"/>
            <w:vMerge w:val="restart"/>
            <w:tcBorders>
              <w:top w:val="single" w:sz="8" w:space="0" w:color="auto"/>
              <w:left w:val="single" w:sz="8" w:space="0" w:color="auto"/>
              <w:right w:val="single" w:sz="4" w:space="0" w:color="auto"/>
            </w:tcBorders>
            <w:shd w:val="clear" w:color="000000" w:fill="FFFFFF"/>
            <w:noWrap/>
            <w:vAlign w:val="bottom"/>
            <w:hideMark/>
          </w:tcPr>
          <w:p w14:paraId="64C86A5D" w14:textId="77777777" w:rsidR="00C86694" w:rsidRPr="00CC516B" w:rsidRDefault="00C86694" w:rsidP="002216C3">
            <w:pPr>
              <w:widowControl/>
              <w:autoSpaceDE/>
              <w:autoSpaceDN/>
              <w:adjustRightInd/>
              <w:rPr>
                <w:b/>
                <w:bCs/>
                <w:i/>
                <w:iCs/>
                <w:sz w:val="20"/>
                <w:szCs w:val="20"/>
              </w:rPr>
            </w:pPr>
            <w:r>
              <w:rPr>
                <w:b/>
                <w:bCs/>
                <w:i/>
                <w:iCs/>
                <w:sz w:val="20"/>
                <w:szCs w:val="20"/>
                <w:lang w:val="sl"/>
              </w:rPr>
              <w:t xml:space="preserve">Zahtevano povračilo </w:t>
            </w:r>
            <w:r>
              <w:rPr>
                <w:sz w:val="20"/>
                <w:szCs w:val="20"/>
                <w:lang w:val="sl"/>
              </w:rPr>
              <w:br/>
            </w:r>
            <w:r>
              <w:rPr>
                <w:b/>
                <w:bCs/>
                <w:i/>
                <w:iCs/>
                <w:sz w:val="20"/>
                <w:szCs w:val="20"/>
                <w:lang w:val="sl"/>
              </w:rPr>
              <w:t>(80 %/0 %)</w:t>
            </w:r>
          </w:p>
        </w:tc>
        <w:tc>
          <w:tcPr>
            <w:tcW w:w="1607" w:type="dxa"/>
            <w:vMerge w:val="restart"/>
            <w:tcBorders>
              <w:top w:val="single" w:sz="8" w:space="0" w:color="auto"/>
              <w:left w:val="nil"/>
              <w:right w:val="single" w:sz="8" w:space="0" w:color="auto"/>
            </w:tcBorders>
            <w:shd w:val="clear" w:color="000000" w:fill="FFFFFF"/>
            <w:noWrap/>
            <w:vAlign w:val="bottom"/>
            <w:hideMark/>
          </w:tcPr>
          <w:p w14:paraId="77A56AF1" w14:textId="77777777" w:rsidR="00C86694" w:rsidRPr="007343FA" w:rsidRDefault="00C86694" w:rsidP="002216C3">
            <w:pPr>
              <w:widowControl/>
              <w:autoSpaceDE/>
              <w:autoSpaceDN/>
              <w:adjustRightInd/>
              <w:rPr>
                <w:b/>
                <w:bCs/>
                <w:i/>
                <w:iCs/>
                <w:sz w:val="20"/>
                <w:szCs w:val="20"/>
              </w:rPr>
            </w:pPr>
            <w:r>
              <w:rPr>
                <w:b/>
                <w:bCs/>
                <w:i/>
                <w:iCs/>
                <w:sz w:val="20"/>
                <w:szCs w:val="20"/>
                <w:lang w:val="sl"/>
              </w:rPr>
              <w:t>Plačani računi</w:t>
            </w:r>
          </w:p>
          <w:p w14:paraId="200494BE" w14:textId="77777777" w:rsidR="00C86694" w:rsidRPr="007343FA" w:rsidRDefault="00C86694" w:rsidP="002216C3">
            <w:pPr>
              <w:rPr>
                <w:b/>
                <w:bCs/>
                <w:i/>
                <w:iCs/>
                <w:sz w:val="20"/>
                <w:szCs w:val="20"/>
              </w:rPr>
            </w:pPr>
            <w:r>
              <w:rPr>
                <w:b/>
                <w:bCs/>
                <w:i/>
                <w:iCs/>
                <w:sz w:val="20"/>
                <w:szCs w:val="20"/>
                <w:lang w:val="sl"/>
              </w:rPr>
              <w:t>(od 20 % do 100 %)</w:t>
            </w:r>
          </w:p>
        </w:tc>
        <w:tc>
          <w:tcPr>
            <w:tcW w:w="939" w:type="dxa"/>
            <w:gridSpan w:val="2"/>
            <w:vMerge w:val="restart"/>
            <w:tcBorders>
              <w:top w:val="single" w:sz="8" w:space="0" w:color="auto"/>
              <w:left w:val="nil"/>
              <w:right w:val="single" w:sz="8" w:space="0" w:color="auto"/>
            </w:tcBorders>
            <w:shd w:val="clear" w:color="000000" w:fill="FFFFFF"/>
            <w:noWrap/>
            <w:vAlign w:val="bottom"/>
            <w:hideMark/>
          </w:tcPr>
          <w:p w14:paraId="6ACAF3CB" w14:textId="77777777" w:rsidR="00C86694" w:rsidRPr="00CC516B" w:rsidRDefault="00C86694" w:rsidP="002216C3">
            <w:pPr>
              <w:widowControl/>
              <w:autoSpaceDE/>
              <w:autoSpaceDN/>
              <w:adjustRightInd/>
              <w:rPr>
                <w:b/>
                <w:bCs/>
                <w:i/>
                <w:iCs/>
                <w:sz w:val="20"/>
                <w:szCs w:val="20"/>
              </w:rPr>
            </w:pPr>
            <w:r>
              <w:rPr>
                <w:b/>
                <w:bCs/>
                <w:i/>
                <w:iCs/>
                <w:sz w:val="20"/>
                <w:szCs w:val="20"/>
                <w:lang w:val="sl"/>
              </w:rPr>
              <w:t xml:space="preserve">Skupaj </w:t>
            </w:r>
          </w:p>
          <w:p w14:paraId="06F7AA7C" w14:textId="77777777" w:rsidR="00C86694" w:rsidRPr="00CC516B" w:rsidRDefault="00C86694" w:rsidP="002216C3">
            <w:pPr>
              <w:rPr>
                <w:b/>
                <w:bCs/>
                <w:i/>
                <w:iCs/>
                <w:sz w:val="20"/>
                <w:szCs w:val="20"/>
              </w:rPr>
            </w:pPr>
            <w:r>
              <w:rPr>
                <w:b/>
                <w:bCs/>
                <w:i/>
                <w:iCs/>
                <w:sz w:val="20"/>
                <w:szCs w:val="20"/>
                <w:lang w:val="sl"/>
              </w:rPr>
              <w:t>EUR</w:t>
            </w:r>
          </w:p>
        </w:tc>
      </w:tr>
      <w:tr w:rsidR="00C86694" w:rsidRPr="00CC516B" w14:paraId="5741F53C" w14:textId="77777777" w:rsidTr="00FF6BF7">
        <w:trPr>
          <w:trHeight w:val="276"/>
        </w:trPr>
        <w:tc>
          <w:tcPr>
            <w:tcW w:w="439" w:type="dxa"/>
            <w:tcBorders>
              <w:top w:val="nil"/>
              <w:left w:val="nil"/>
              <w:bottom w:val="nil"/>
              <w:right w:val="nil"/>
            </w:tcBorders>
            <w:shd w:val="clear" w:color="000000" w:fill="FFFFFF"/>
            <w:noWrap/>
            <w:vAlign w:val="bottom"/>
            <w:hideMark/>
          </w:tcPr>
          <w:p w14:paraId="42AB76C3" w14:textId="77777777" w:rsidR="00C86694" w:rsidRPr="00CC516B" w:rsidRDefault="00C86694" w:rsidP="002216C3">
            <w:pPr>
              <w:widowControl/>
              <w:autoSpaceDE/>
              <w:autoSpaceDN/>
              <w:adjustRightInd/>
              <w:rPr>
                <w:b/>
                <w:bCs/>
                <w:sz w:val="20"/>
                <w:szCs w:val="20"/>
              </w:rPr>
            </w:pPr>
            <w:r>
              <w:rPr>
                <w:b/>
                <w:bCs/>
                <w:sz w:val="20"/>
                <w:szCs w:val="20"/>
                <w:lang w:val="sl"/>
              </w:rPr>
              <w:t> </w:t>
            </w:r>
          </w:p>
        </w:tc>
        <w:tc>
          <w:tcPr>
            <w:tcW w:w="2142" w:type="dxa"/>
            <w:gridSpan w:val="2"/>
            <w:vMerge/>
            <w:tcBorders>
              <w:left w:val="single" w:sz="8" w:space="0" w:color="auto"/>
              <w:bottom w:val="nil"/>
              <w:right w:val="single" w:sz="4" w:space="0" w:color="auto"/>
            </w:tcBorders>
            <w:shd w:val="clear" w:color="000000" w:fill="FFFFFF"/>
            <w:noWrap/>
            <w:vAlign w:val="bottom"/>
            <w:hideMark/>
          </w:tcPr>
          <w:p w14:paraId="46F7FF37" w14:textId="77777777" w:rsidR="00C86694" w:rsidRPr="00CC516B" w:rsidRDefault="00C86694" w:rsidP="002216C3">
            <w:pPr>
              <w:widowControl/>
              <w:autoSpaceDE/>
              <w:autoSpaceDN/>
              <w:adjustRightInd/>
              <w:rPr>
                <w:b/>
                <w:bCs/>
                <w:i/>
                <w:iCs/>
                <w:sz w:val="20"/>
                <w:szCs w:val="20"/>
              </w:rPr>
            </w:pPr>
          </w:p>
        </w:tc>
        <w:tc>
          <w:tcPr>
            <w:tcW w:w="2670" w:type="dxa"/>
            <w:gridSpan w:val="2"/>
            <w:vMerge/>
            <w:tcBorders>
              <w:left w:val="nil"/>
              <w:bottom w:val="nil"/>
              <w:right w:val="single" w:sz="4" w:space="0" w:color="auto"/>
            </w:tcBorders>
            <w:shd w:val="clear" w:color="000000" w:fill="FFFFFF"/>
            <w:noWrap/>
            <w:vAlign w:val="bottom"/>
            <w:hideMark/>
          </w:tcPr>
          <w:p w14:paraId="3306BBCB" w14:textId="77777777" w:rsidR="00C86694" w:rsidRPr="00CC516B" w:rsidRDefault="00C86694" w:rsidP="002216C3">
            <w:pPr>
              <w:widowControl/>
              <w:autoSpaceDE/>
              <w:autoSpaceDN/>
              <w:adjustRightInd/>
              <w:rPr>
                <w:b/>
                <w:bCs/>
                <w:i/>
                <w:iCs/>
                <w:sz w:val="20"/>
                <w:szCs w:val="20"/>
              </w:rPr>
            </w:pPr>
          </w:p>
        </w:tc>
        <w:tc>
          <w:tcPr>
            <w:tcW w:w="1167" w:type="dxa"/>
            <w:vMerge/>
            <w:tcBorders>
              <w:left w:val="nil"/>
              <w:bottom w:val="nil"/>
              <w:right w:val="single" w:sz="4" w:space="0" w:color="auto"/>
            </w:tcBorders>
            <w:shd w:val="clear" w:color="000000" w:fill="FFFFFF"/>
            <w:noWrap/>
            <w:vAlign w:val="bottom"/>
            <w:hideMark/>
          </w:tcPr>
          <w:p w14:paraId="245F3A48" w14:textId="77777777" w:rsidR="00C86694" w:rsidRPr="00CC516B" w:rsidRDefault="00C86694" w:rsidP="002216C3">
            <w:pPr>
              <w:widowControl/>
              <w:autoSpaceDE/>
              <w:autoSpaceDN/>
              <w:adjustRightInd/>
              <w:rPr>
                <w:b/>
                <w:bCs/>
                <w:i/>
                <w:iCs/>
                <w:sz w:val="20"/>
                <w:szCs w:val="20"/>
              </w:rPr>
            </w:pPr>
          </w:p>
        </w:tc>
        <w:tc>
          <w:tcPr>
            <w:tcW w:w="1428" w:type="dxa"/>
            <w:vMerge/>
            <w:tcBorders>
              <w:left w:val="nil"/>
              <w:bottom w:val="nil"/>
              <w:right w:val="single" w:sz="4" w:space="0" w:color="auto"/>
            </w:tcBorders>
            <w:shd w:val="clear" w:color="000000" w:fill="FFFFFF"/>
            <w:noWrap/>
            <w:vAlign w:val="bottom"/>
            <w:hideMark/>
          </w:tcPr>
          <w:p w14:paraId="744BA655" w14:textId="77777777" w:rsidR="00C86694" w:rsidRPr="00CC516B" w:rsidRDefault="00C86694" w:rsidP="002216C3">
            <w:pPr>
              <w:widowControl/>
              <w:autoSpaceDE/>
              <w:autoSpaceDN/>
              <w:adjustRightInd/>
              <w:rPr>
                <w:b/>
                <w:bCs/>
                <w:i/>
                <w:iCs/>
                <w:sz w:val="20"/>
                <w:szCs w:val="20"/>
              </w:rPr>
            </w:pPr>
          </w:p>
        </w:tc>
        <w:tc>
          <w:tcPr>
            <w:tcW w:w="884" w:type="dxa"/>
            <w:vMerge/>
            <w:tcBorders>
              <w:left w:val="nil"/>
              <w:bottom w:val="nil"/>
              <w:right w:val="single" w:sz="4" w:space="0" w:color="auto"/>
            </w:tcBorders>
            <w:shd w:val="clear" w:color="000000" w:fill="FFFFFF"/>
            <w:noWrap/>
            <w:vAlign w:val="bottom"/>
            <w:hideMark/>
          </w:tcPr>
          <w:p w14:paraId="15390457" w14:textId="77777777" w:rsidR="00C86694" w:rsidRPr="00CC516B" w:rsidRDefault="00C86694" w:rsidP="002216C3">
            <w:pPr>
              <w:widowControl/>
              <w:autoSpaceDE/>
              <w:autoSpaceDN/>
              <w:adjustRightInd/>
              <w:rPr>
                <w:b/>
                <w:bCs/>
                <w:i/>
                <w:iCs/>
                <w:sz w:val="20"/>
                <w:szCs w:val="20"/>
              </w:rPr>
            </w:pPr>
          </w:p>
        </w:tc>
        <w:tc>
          <w:tcPr>
            <w:tcW w:w="995" w:type="dxa"/>
            <w:vMerge/>
            <w:tcBorders>
              <w:left w:val="nil"/>
              <w:bottom w:val="nil"/>
              <w:right w:val="single" w:sz="4" w:space="0" w:color="auto"/>
            </w:tcBorders>
            <w:shd w:val="clear" w:color="000000" w:fill="FFFFFF"/>
            <w:noWrap/>
            <w:vAlign w:val="bottom"/>
            <w:hideMark/>
          </w:tcPr>
          <w:p w14:paraId="47684204" w14:textId="77777777" w:rsidR="00C86694" w:rsidRPr="00CC516B" w:rsidRDefault="00C86694" w:rsidP="002216C3">
            <w:pPr>
              <w:widowControl/>
              <w:autoSpaceDE/>
              <w:autoSpaceDN/>
              <w:adjustRightInd/>
              <w:rPr>
                <w:b/>
                <w:bCs/>
                <w:i/>
                <w:iCs/>
                <w:sz w:val="20"/>
                <w:szCs w:val="20"/>
              </w:rPr>
            </w:pPr>
          </w:p>
        </w:tc>
        <w:tc>
          <w:tcPr>
            <w:tcW w:w="1937" w:type="dxa"/>
            <w:vMerge/>
            <w:tcBorders>
              <w:left w:val="single" w:sz="8" w:space="0" w:color="auto"/>
              <w:bottom w:val="nil"/>
              <w:right w:val="single" w:sz="4" w:space="0" w:color="auto"/>
            </w:tcBorders>
            <w:shd w:val="clear" w:color="000000" w:fill="FFFFFF"/>
            <w:noWrap/>
            <w:vAlign w:val="bottom"/>
            <w:hideMark/>
          </w:tcPr>
          <w:p w14:paraId="05B96714" w14:textId="77777777" w:rsidR="00C86694" w:rsidRPr="00CC516B" w:rsidRDefault="00C86694" w:rsidP="002216C3">
            <w:pPr>
              <w:widowControl/>
              <w:autoSpaceDE/>
              <w:autoSpaceDN/>
              <w:adjustRightInd/>
              <w:rPr>
                <w:b/>
                <w:bCs/>
                <w:i/>
                <w:iCs/>
                <w:sz w:val="20"/>
                <w:szCs w:val="20"/>
              </w:rPr>
            </w:pPr>
          </w:p>
        </w:tc>
        <w:tc>
          <w:tcPr>
            <w:tcW w:w="1607" w:type="dxa"/>
            <w:vMerge/>
            <w:tcBorders>
              <w:left w:val="nil"/>
              <w:bottom w:val="nil"/>
              <w:right w:val="single" w:sz="8" w:space="0" w:color="auto"/>
            </w:tcBorders>
            <w:shd w:val="clear" w:color="000000" w:fill="FFFFFF"/>
            <w:noWrap/>
            <w:vAlign w:val="bottom"/>
            <w:hideMark/>
          </w:tcPr>
          <w:p w14:paraId="34B412A7" w14:textId="77777777" w:rsidR="00C86694" w:rsidRPr="00CC516B" w:rsidRDefault="00C86694" w:rsidP="002216C3">
            <w:pPr>
              <w:widowControl/>
              <w:autoSpaceDE/>
              <w:autoSpaceDN/>
              <w:adjustRightInd/>
              <w:rPr>
                <w:b/>
                <w:bCs/>
                <w:i/>
                <w:iCs/>
                <w:sz w:val="20"/>
                <w:szCs w:val="20"/>
              </w:rPr>
            </w:pPr>
          </w:p>
        </w:tc>
        <w:tc>
          <w:tcPr>
            <w:tcW w:w="939" w:type="dxa"/>
            <w:gridSpan w:val="2"/>
            <w:vMerge/>
            <w:tcBorders>
              <w:left w:val="nil"/>
              <w:bottom w:val="nil"/>
              <w:right w:val="single" w:sz="8" w:space="0" w:color="auto"/>
            </w:tcBorders>
            <w:shd w:val="clear" w:color="000000" w:fill="FFFFFF"/>
            <w:noWrap/>
            <w:vAlign w:val="bottom"/>
            <w:hideMark/>
          </w:tcPr>
          <w:p w14:paraId="7B3C66D5" w14:textId="77777777" w:rsidR="00C86694" w:rsidRPr="00CC516B" w:rsidRDefault="00C86694" w:rsidP="002216C3">
            <w:pPr>
              <w:widowControl/>
              <w:autoSpaceDE/>
              <w:autoSpaceDN/>
              <w:adjustRightInd/>
              <w:rPr>
                <w:b/>
                <w:bCs/>
                <w:i/>
                <w:iCs/>
                <w:sz w:val="20"/>
                <w:szCs w:val="20"/>
              </w:rPr>
            </w:pPr>
          </w:p>
        </w:tc>
      </w:tr>
      <w:tr w:rsidR="00C86694" w:rsidRPr="00CC516B" w14:paraId="5CB491CC" w14:textId="77777777" w:rsidTr="00FF6BF7">
        <w:trPr>
          <w:trHeight w:val="276"/>
        </w:trPr>
        <w:tc>
          <w:tcPr>
            <w:tcW w:w="439" w:type="dxa"/>
            <w:tcBorders>
              <w:top w:val="single" w:sz="8" w:space="0" w:color="auto"/>
              <w:left w:val="single" w:sz="8" w:space="0" w:color="auto"/>
              <w:bottom w:val="single" w:sz="4" w:space="0" w:color="auto"/>
              <w:right w:val="nil"/>
            </w:tcBorders>
            <w:shd w:val="clear" w:color="000000" w:fill="D9D9D9"/>
            <w:noWrap/>
            <w:vAlign w:val="bottom"/>
            <w:hideMark/>
          </w:tcPr>
          <w:p w14:paraId="1869E261" w14:textId="77777777" w:rsidR="00C86694" w:rsidRPr="00CC516B" w:rsidRDefault="00C86694" w:rsidP="002216C3">
            <w:pPr>
              <w:widowControl/>
              <w:autoSpaceDE/>
              <w:autoSpaceDN/>
              <w:adjustRightInd/>
              <w:rPr>
                <w:b/>
                <w:bCs/>
                <w:sz w:val="20"/>
                <w:szCs w:val="20"/>
              </w:rPr>
            </w:pPr>
            <w:r>
              <w:rPr>
                <w:b/>
                <w:bCs/>
                <w:sz w:val="20"/>
                <w:szCs w:val="20"/>
                <w:lang w:val="sl"/>
              </w:rPr>
              <w:t>Primer:</w:t>
            </w:r>
          </w:p>
        </w:tc>
        <w:tc>
          <w:tcPr>
            <w:tcW w:w="2142" w:type="dxa"/>
            <w:gridSpan w:val="2"/>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11E6613" w14:textId="77777777" w:rsidR="00C86694" w:rsidRPr="00200026" w:rsidRDefault="00C86694" w:rsidP="002216C3">
            <w:pPr>
              <w:widowControl/>
              <w:autoSpaceDE/>
              <w:autoSpaceDN/>
              <w:adjustRightInd/>
              <w:rPr>
                <w:sz w:val="20"/>
                <w:szCs w:val="20"/>
              </w:rPr>
            </w:pPr>
            <w:r>
              <w:rPr>
                <w:sz w:val="20"/>
                <w:szCs w:val="20"/>
                <w:lang w:val="sl"/>
              </w:rPr>
              <w:t>XX2020xxxxx</w:t>
            </w:r>
          </w:p>
        </w:tc>
        <w:tc>
          <w:tcPr>
            <w:tcW w:w="2670" w:type="dxa"/>
            <w:gridSpan w:val="2"/>
            <w:tcBorders>
              <w:top w:val="single" w:sz="8" w:space="0" w:color="auto"/>
              <w:left w:val="nil"/>
              <w:bottom w:val="single" w:sz="4" w:space="0" w:color="auto"/>
              <w:right w:val="single" w:sz="4" w:space="0" w:color="auto"/>
            </w:tcBorders>
            <w:shd w:val="clear" w:color="000000" w:fill="D9D9D9"/>
            <w:vAlign w:val="center"/>
            <w:hideMark/>
          </w:tcPr>
          <w:p w14:paraId="763EC1A3" w14:textId="77777777" w:rsidR="00C86694" w:rsidRPr="00200026" w:rsidRDefault="00C86694" w:rsidP="002216C3">
            <w:pPr>
              <w:widowControl/>
              <w:autoSpaceDE/>
              <w:autoSpaceDN/>
              <w:adjustRightInd/>
              <w:rPr>
                <w:sz w:val="20"/>
                <w:szCs w:val="20"/>
              </w:rPr>
            </w:pPr>
            <w:r>
              <w:rPr>
                <w:sz w:val="20"/>
                <w:szCs w:val="20"/>
                <w:lang w:val="sl"/>
              </w:rPr>
              <w:t>Prijavitelj A</w:t>
            </w:r>
          </w:p>
        </w:tc>
        <w:tc>
          <w:tcPr>
            <w:tcW w:w="1167" w:type="dxa"/>
            <w:tcBorders>
              <w:top w:val="single" w:sz="8" w:space="0" w:color="auto"/>
              <w:left w:val="nil"/>
              <w:bottom w:val="single" w:sz="4" w:space="0" w:color="auto"/>
              <w:right w:val="single" w:sz="4" w:space="0" w:color="auto"/>
            </w:tcBorders>
            <w:shd w:val="clear" w:color="000000" w:fill="D9D9D9"/>
            <w:noWrap/>
            <w:vAlign w:val="bottom"/>
            <w:hideMark/>
          </w:tcPr>
          <w:p w14:paraId="60978924" w14:textId="77777777" w:rsidR="00C86694" w:rsidRPr="00200026" w:rsidRDefault="00C86694" w:rsidP="002216C3">
            <w:pPr>
              <w:widowControl/>
              <w:autoSpaceDE/>
              <w:autoSpaceDN/>
              <w:adjustRightInd/>
              <w:rPr>
                <w:sz w:val="20"/>
                <w:szCs w:val="20"/>
              </w:rPr>
            </w:pPr>
            <w:r>
              <w:rPr>
                <w:sz w:val="20"/>
                <w:szCs w:val="20"/>
                <w:lang w:val="sl"/>
              </w:rPr>
              <w:t>Vrsta 2</w:t>
            </w:r>
          </w:p>
        </w:tc>
        <w:tc>
          <w:tcPr>
            <w:tcW w:w="1428" w:type="dxa"/>
            <w:tcBorders>
              <w:top w:val="single" w:sz="8" w:space="0" w:color="auto"/>
              <w:left w:val="nil"/>
              <w:bottom w:val="single" w:sz="4" w:space="0" w:color="auto"/>
              <w:right w:val="single" w:sz="4" w:space="0" w:color="auto"/>
            </w:tcBorders>
            <w:shd w:val="clear" w:color="000000" w:fill="D9D9D9"/>
            <w:noWrap/>
            <w:vAlign w:val="bottom"/>
            <w:hideMark/>
          </w:tcPr>
          <w:p w14:paraId="30751EE5" w14:textId="77777777" w:rsidR="00C86694" w:rsidRPr="00200026" w:rsidRDefault="00C86694" w:rsidP="002216C3">
            <w:pPr>
              <w:widowControl/>
              <w:autoSpaceDE/>
              <w:autoSpaceDN/>
              <w:adjustRightInd/>
              <w:rPr>
                <w:sz w:val="20"/>
                <w:szCs w:val="20"/>
              </w:rPr>
            </w:pPr>
            <w:r>
              <w:rPr>
                <w:sz w:val="20"/>
                <w:szCs w:val="20"/>
                <w:lang w:val="sl"/>
              </w:rPr>
              <w:t>NPU1</w:t>
            </w:r>
          </w:p>
        </w:tc>
        <w:tc>
          <w:tcPr>
            <w:tcW w:w="884" w:type="dxa"/>
            <w:tcBorders>
              <w:top w:val="single" w:sz="8" w:space="0" w:color="auto"/>
              <w:left w:val="nil"/>
              <w:bottom w:val="single" w:sz="4" w:space="0" w:color="auto"/>
              <w:right w:val="single" w:sz="4" w:space="0" w:color="auto"/>
            </w:tcBorders>
            <w:shd w:val="clear" w:color="000000" w:fill="D9D9D9"/>
            <w:noWrap/>
            <w:vAlign w:val="bottom"/>
            <w:hideMark/>
          </w:tcPr>
          <w:p w14:paraId="182EF17D" w14:textId="257F988B" w:rsidR="00C86694" w:rsidRPr="00200026" w:rsidRDefault="00102400" w:rsidP="002216C3">
            <w:pPr>
              <w:widowControl/>
              <w:autoSpaceDE/>
              <w:autoSpaceDN/>
              <w:adjustRightInd/>
              <w:rPr>
                <w:sz w:val="20"/>
                <w:szCs w:val="20"/>
              </w:rPr>
            </w:pPr>
            <w:r>
              <w:rPr>
                <w:sz w:val="20"/>
                <w:szCs w:val="20"/>
                <w:lang w:val="sl"/>
              </w:rPr>
              <w:t>2.468</w:t>
            </w:r>
          </w:p>
        </w:tc>
        <w:tc>
          <w:tcPr>
            <w:tcW w:w="995" w:type="dxa"/>
            <w:tcBorders>
              <w:top w:val="single" w:sz="8" w:space="0" w:color="auto"/>
              <w:left w:val="nil"/>
              <w:bottom w:val="single" w:sz="4" w:space="0" w:color="auto"/>
              <w:right w:val="nil"/>
            </w:tcBorders>
            <w:shd w:val="clear" w:color="000000" w:fill="D9D9D9"/>
            <w:noWrap/>
            <w:vAlign w:val="bottom"/>
            <w:hideMark/>
          </w:tcPr>
          <w:p w14:paraId="5BF30806" w14:textId="74F30426" w:rsidR="00C86694" w:rsidRPr="00200026" w:rsidRDefault="00102400" w:rsidP="002216C3">
            <w:pPr>
              <w:widowControl/>
              <w:autoSpaceDE/>
              <w:autoSpaceDN/>
              <w:adjustRightInd/>
              <w:rPr>
                <w:sz w:val="20"/>
                <w:szCs w:val="20"/>
              </w:rPr>
            </w:pPr>
            <w:r>
              <w:rPr>
                <w:sz w:val="20"/>
                <w:szCs w:val="20"/>
                <w:lang w:val="sl"/>
              </w:rPr>
              <w:t>-</w:t>
            </w:r>
          </w:p>
        </w:tc>
        <w:tc>
          <w:tcPr>
            <w:tcW w:w="1937"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87B030" w14:textId="4C7710B3" w:rsidR="00C86694" w:rsidRPr="00200026" w:rsidRDefault="00102400" w:rsidP="002216C3">
            <w:pPr>
              <w:widowControl/>
              <w:autoSpaceDE/>
              <w:autoSpaceDN/>
              <w:adjustRightInd/>
              <w:rPr>
                <w:sz w:val="20"/>
                <w:szCs w:val="20"/>
              </w:rPr>
            </w:pPr>
            <w:r>
              <w:rPr>
                <w:sz w:val="20"/>
                <w:szCs w:val="20"/>
                <w:lang w:val="sl"/>
              </w:rPr>
              <w:t>1.974,4</w:t>
            </w:r>
            <w:r w:rsidR="00C86694">
              <w:rPr>
                <w:sz w:val="20"/>
                <w:szCs w:val="20"/>
                <w:lang w:val="sl"/>
              </w:rPr>
              <w:t>0</w:t>
            </w:r>
          </w:p>
        </w:tc>
        <w:tc>
          <w:tcPr>
            <w:tcW w:w="1607" w:type="dxa"/>
            <w:tcBorders>
              <w:top w:val="single" w:sz="8" w:space="0" w:color="auto"/>
              <w:left w:val="nil"/>
              <w:bottom w:val="single" w:sz="4" w:space="0" w:color="auto"/>
              <w:right w:val="single" w:sz="8" w:space="0" w:color="auto"/>
            </w:tcBorders>
            <w:shd w:val="clear" w:color="000000" w:fill="D9D9D9"/>
            <w:noWrap/>
            <w:vAlign w:val="bottom"/>
            <w:hideMark/>
          </w:tcPr>
          <w:p w14:paraId="117EEB65" w14:textId="758F0964" w:rsidR="00C86694" w:rsidRPr="00200026" w:rsidRDefault="00102400" w:rsidP="002216C3">
            <w:pPr>
              <w:widowControl/>
              <w:autoSpaceDE/>
              <w:autoSpaceDN/>
              <w:adjustRightInd/>
              <w:rPr>
                <w:sz w:val="20"/>
                <w:szCs w:val="20"/>
              </w:rPr>
            </w:pPr>
            <w:r>
              <w:rPr>
                <w:sz w:val="20"/>
                <w:szCs w:val="20"/>
                <w:lang w:val="sl"/>
              </w:rPr>
              <w:t>493,6</w:t>
            </w:r>
            <w:r w:rsidR="00C86694">
              <w:rPr>
                <w:sz w:val="20"/>
                <w:szCs w:val="20"/>
                <w:lang w:val="sl"/>
              </w:rPr>
              <w:t>0</w:t>
            </w:r>
          </w:p>
        </w:tc>
        <w:tc>
          <w:tcPr>
            <w:tcW w:w="939" w:type="dxa"/>
            <w:gridSpan w:val="2"/>
            <w:tcBorders>
              <w:top w:val="single" w:sz="8" w:space="0" w:color="auto"/>
              <w:left w:val="nil"/>
              <w:bottom w:val="single" w:sz="4" w:space="0" w:color="auto"/>
              <w:right w:val="single" w:sz="8" w:space="0" w:color="auto"/>
            </w:tcBorders>
            <w:shd w:val="clear" w:color="000000" w:fill="D9D9D9"/>
            <w:noWrap/>
            <w:vAlign w:val="bottom"/>
            <w:hideMark/>
          </w:tcPr>
          <w:p w14:paraId="4D193FE2" w14:textId="7440D441" w:rsidR="00C86694" w:rsidRPr="00200026" w:rsidRDefault="00102400" w:rsidP="002216C3">
            <w:pPr>
              <w:widowControl/>
              <w:autoSpaceDE/>
              <w:autoSpaceDN/>
              <w:adjustRightInd/>
              <w:rPr>
                <w:sz w:val="20"/>
                <w:szCs w:val="20"/>
              </w:rPr>
            </w:pPr>
            <w:r>
              <w:rPr>
                <w:sz w:val="20"/>
                <w:szCs w:val="20"/>
                <w:lang w:val="sl"/>
              </w:rPr>
              <w:t>493,6</w:t>
            </w:r>
            <w:r w:rsidR="00C86694">
              <w:rPr>
                <w:sz w:val="20"/>
                <w:szCs w:val="20"/>
                <w:lang w:val="sl"/>
              </w:rPr>
              <w:t>0</w:t>
            </w:r>
          </w:p>
        </w:tc>
      </w:tr>
      <w:tr w:rsidR="00C86694" w:rsidRPr="00CC516B" w14:paraId="71A7345D" w14:textId="77777777" w:rsidTr="00FF6BF7">
        <w:trPr>
          <w:trHeight w:val="276"/>
        </w:trPr>
        <w:tc>
          <w:tcPr>
            <w:tcW w:w="439" w:type="dxa"/>
            <w:tcBorders>
              <w:top w:val="nil"/>
              <w:left w:val="single" w:sz="8" w:space="0" w:color="auto"/>
              <w:bottom w:val="single" w:sz="4" w:space="0" w:color="auto"/>
              <w:right w:val="nil"/>
            </w:tcBorders>
            <w:shd w:val="clear" w:color="000000" w:fill="D9D9D9"/>
            <w:noWrap/>
            <w:vAlign w:val="bottom"/>
            <w:hideMark/>
          </w:tcPr>
          <w:p w14:paraId="164A3101" w14:textId="77777777" w:rsidR="00C86694" w:rsidRPr="00CC516B" w:rsidRDefault="00C86694" w:rsidP="002216C3">
            <w:pPr>
              <w:widowControl/>
              <w:autoSpaceDE/>
              <w:autoSpaceDN/>
              <w:adjustRightInd/>
              <w:rPr>
                <w:b/>
                <w:bCs/>
                <w:sz w:val="22"/>
                <w:szCs w:val="22"/>
              </w:rPr>
            </w:pPr>
            <w:r>
              <w:rPr>
                <w:b/>
                <w:bCs/>
                <w:sz w:val="22"/>
                <w:szCs w:val="22"/>
                <w:lang w:val="sl"/>
              </w:rPr>
              <w:t> </w:t>
            </w:r>
          </w:p>
        </w:tc>
        <w:tc>
          <w:tcPr>
            <w:tcW w:w="2142"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746AA70" w14:textId="77777777" w:rsidR="00C86694" w:rsidRPr="00200026" w:rsidRDefault="00C86694" w:rsidP="002216C3">
            <w:pPr>
              <w:widowControl/>
              <w:autoSpaceDE/>
              <w:autoSpaceDN/>
              <w:adjustRightInd/>
              <w:rPr>
                <w:sz w:val="20"/>
                <w:szCs w:val="20"/>
              </w:rPr>
            </w:pPr>
            <w:r>
              <w:rPr>
                <w:sz w:val="20"/>
                <w:szCs w:val="20"/>
                <w:lang w:val="sl"/>
              </w:rPr>
              <w:t>XX2020yyyyy</w:t>
            </w:r>
          </w:p>
        </w:tc>
        <w:tc>
          <w:tcPr>
            <w:tcW w:w="2670" w:type="dxa"/>
            <w:gridSpan w:val="2"/>
            <w:tcBorders>
              <w:top w:val="nil"/>
              <w:left w:val="nil"/>
              <w:bottom w:val="single" w:sz="4" w:space="0" w:color="auto"/>
              <w:right w:val="single" w:sz="4" w:space="0" w:color="auto"/>
            </w:tcBorders>
            <w:shd w:val="clear" w:color="000000" w:fill="D9D9D9"/>
            <w:vAlign w:val="center"/>
            <w:hideMark/>
          </w:tcPr>
          <w:p w14:paraId="2D055192" w14:textId="77777777" w:rsidR="00C86694" w:rsidRPr="007343FA" w:rsidRDefault="00C86694" w:rsidP="002216C3">
            <w:pPr>
              <w:widowControl/>
              <w:autoSpaceDE/>
              <w:autoSpaceDN/>
              <w:adjustRightInd/>
              <w:rPr>
                <w:sz w:val="20"/>
                <w:szCs w:val="20"/>
              </w:rPr>
            </w:pPr>
            <w:r>
              <w:rPr>
                <w:sz w:val="20"/>
                <w:szCs w:val="20"/>
                <w:lang w:val="sl"/>
              </w:rPr>
              <w:t>Prijavitelj B</w:t>
            </w:r>
          </w:p>
        </w:tc>
        <w:tc>
          <w:tcPr>
            <w:tcW w:w="1167" w:type="dxa"/>
            <w:tcBorders>
              <w:top w:val="nil"/>
              <w:left w:val="nil"/>
              <w:bottom w:val="single" w:sz="4" w:space="0" w:color="auto"/>
              <w:right w:val="single" w:sz="4" w:space="0" w:color="auto"/>
            </w:tcBorders>
            <w:shd w:val="clear" w:color="000000" w:fill="D9D9D9"/>
            <w:noWrap/>
            <w:vAlign w:val="bottom"/>
            <w:hideMark/>
          </w:tcPr>
          <w:p w14:paraId="4017216F" w14:textId="77777777" w:rsidR="00C86694" w:rsidRPr="00200026" w:rsidRDefault="00C86694" w:rsidP="002216C3">
            <w:pPr>
              <w:widowControl/>
              <w:autoSpaceDE/>
              <w:autoSpaceDN/>
              <w:adjustRightInd/>
              <w:rPr>
                <w:sz w:val="20"/>
                <w:szCs w:val="20"/>
              </w:rPr>
            </w:pPr>
            <w:r>
              <w:rPr>
                <w:sz w:val="20"/>
                <w:szCs w:val="20"/>
                <w:lang w:val="sl"/>
              </w:rPr>
              <w:t>-</w:t>
            </w:r>
          </w:p>
        </w:tc>
        <w:tc>
          <w:tcPr>
            <w:tcW w:w="1428" w:type="dxa"/>
            <w:tcBorders>
              <w:top w:val="nil"/>
              <w:left w:val="nil"/>
              <w:bottom w:val="single" w:sz="4" w:space="0" w:color="auto"/>
              <w:right w:val="single" w:sz="4" w:space="0" w:color="auto"/>
            </w:tcBorders>
            <w:shd w:val="clear" w:color="000000" w:fill="D9D9D9"/>
            <w:noWrap/>
            <w:vAlign w:val="bottom"/>
            <w:hideMark/>
          </w:tcPr>
          <w:p w14:paraId="526A7F88" w14:textId="77777777" w:rsidR="00C86694" w:rsidRPr="00200026" w:rsidRDefault="00C86694" w:rsidP="002216C3">
            <w:pPr>
              <w:widowControl/>
              <w:autoSpaceDE/>
              <w:autoSpaceDN/>
              <w:adjustRightInd/>
              <w:rPr>
                <w:sz w:val="20"/>
                <w:szCs w:val="20"/>
              </w:rPr>
            </w:pPr>
            <w:r>
              <w:rPr>
                <w:sz w:val="20"/>
                <w:szCs w:val="20"/>
                <w:lang w:val="sl"/>
              </w:rPr>
              <w:t>NPU2</w:t>
            </w:r>
          </w:p>
        </w:tc>
        <w:tc>
          <w:tcPr>
            <w:tcW w:w="884" w:type="dxa"/>
            <w:tcBorders>
              <w:top w:val="nil"/>
              <w:left w:val="nil"/>
              <w:bottom w:val="single" w:sz="4" w:space="0" w:color="auto"/>
              <w:right w:val="single" w:sz="4" w:space="0" w:color="auto"/>
            </w:tcBorders>
            <w:shd w:val="clear" w:color="000000" w:fill="D9D9D9"/>
            <w:noWrap/>
            <w:vAlign w:val="bottom"/>
            <w:hideMark/>
          </w:tcPr>
          <w:p w14:paraId="5AAB66F0" w14:textId="20D5F95D" w:rsidR="00C86694" w:rsidRPr="00200026" w:rsidRDefault="00102400" w:rsidP="002216C3">
            <w:pPr>
              <w:widowControl/>
              <w:autoSpaceDE/>
              <w:autoSpaceDN/>
              <w:adjustRightInd/>
              <w:rPr>
                <w:sz w:val="20"/>
                <w:szCs w:val="20"/>
              </w:rPr>
            </w:pPr>
            <w:r>
              <w:rPr>
                <w:sz w:val="20"/>
                <w:szCs w:val="20"/>
                <w:lang w:val="sl"/>
              </w:rPr>
              <w:t>2.468</w:t>
            </w:r>
          </w:p>
        </w:tc>
        <w:tc>
          <w:tcPr>
            <w:tcW w:w="995" w:type="dxa"/>
            <w:tcBorders>
              <w:top w:val="nil"/>
              <w:left w:val="nil"/>
              <w:bottom w:val="single" w:sz="4" w:space="0" w:color="auto"/>
              <w:right w:val="single" w:sz="4" w:space="0" w:color="auto"/>
            </w:tcBorders>
            <w:shd w:val="clear" w:color="000000" w:fill="D9D9D9"/>
            <w:noWrap/>
            <w:vAlign w:val="bottom"/>
            <w:hideMark/>
          </w:tcPr>
          <w:p w14:paraId="7C98D98E" w14:textId="7064C821" w:rsidR="00C86694" w:rsidRPr="00200026" w:rsidRDefault="00102400" w:rsidP="002216C3">
            <w:pPr>
              <w:widowControl/>
              <w:autoSpaceDE/>
              <w:autoSpaceDN/>
              <w:adjustRightInd/>
              <w:rPr>
                <w:sz w:val="20"/>
                <w:szCs w:val="20"/>
              </w:rPr>
            </w:pPr>
            <w:r>
              <w:rPr>
                <w:sz w:val="20"/>
                <w:szCs w:val="20"/>
                <w:lang w:val="sl"/>
              </w:rPr>
              <w:t>-</w:t>
            </w:r>
          </w:p>
        </w:tc>
        <w:tc>
          <w:tcPr>
            <w:tcW w:w="1937" w:type="dxa"/>
            <w:tcBorders>
              <w:top w:val="nil"/>
              <w:left w:val="nil"/>
              <w:bottom w:val="single" w:sz="4" w:space="0" w:color="auto"/>
              <w:right w:val="single" w:sz="4" w:space="0" w:color="auto"/>
            </w:tcBorders>
            <w:shd w:val="clear" w:color="000000" w:fill="D9D9D9"/>
            <w:noWrap/>
            <w:vAlign w:val="bottom"/>
            <w:hideMark/>
          </w:tcPr>
          <w:p w14:paraId="0EDF0AA9" w14:textId="77777777" w:rsidR="00C86694" w:rsidRPr="00200026" w:rsidRDefault="00C86694" w:rsidP="002216C3">
            <w:pPr>
              <w:widowControl/>
              <w:autoSpaceDE/>
              <w:autoSpaceDN/>
              <w:adjustRightInd/>
              <w:rPr>
                <w:sz w:val="20"/>
                <w:szCs w:val="20"/>
              </w:rPr>
            </w:pPr>
            <w:r>
              <w:rPr>
                <w:sz w:val="20"/>
                <w:szCs w:val="20"/>
                <w:lang w:val="sl"/>
              </w:rPr>
              <w:t>0,00</w:t>
            </w:r>
          </w:p>
        </w:tc>
        <w:tc>
          <w:tcPr>
            <w:tcW w:w="1607" w:type="dxa"/>
            <w:tcBorders>
              <w:top w:val="nil"/>
              <w:left w:val="nil"/>
              <w:bottom w:val="single" w:sz="4" w:space="0" w:color="auto"/>
              <w:right w:val="single" w:sz="8" w:space="0" w:color="auto"/>
            </w:tcBorders>
            <w:shd w:val="clear" w:color="000000" w:fill="D9D9D9"/>
            <w:noWrap/>
            <w:vAlign w:val="bottom"/>
            <w:hideMark/>
          </w:tcPr>
          <w:p w14:paraId="1DA8A26E" w14:textId="47313425" w:rsidR="00C86694" w:rsidRPr="00200026" w:rsidRDefault="00102400" w:rsidP="002216C3">
            <w:pPr>
              <w:widowControl/>
              <w:autoSpaceDE/>
              <w:autoSpaceDN/>
              <w:adjustRightInd/>
              <w:rPr>
                <w:sz w:val="20"/>
                <w:szCs w:val="20"/>
              </w:rPr>
            </w:pPr>
            <w:r>
              <w:rPr>
                <w:sz w:val="20"/>
                <w:szCs w:val="20"/>
                <w:lang w:val="sl"/>
              </w:rPr>
              <w:t>2.468,</w:t>
            </w:r>
            <w:r w:rsidR="00C86694">
              <w:rPr>
                <w:sz w:val="20"/>
                <w:szCs w:val="20"/>
                <w:lang w:val="sl"/>
              </w:rPr>
              <w:t>00</w:t>
            </w:r>
          </w:p>
        </w:tc>
        <w:tc>
          <w:tcPr>
            <w:tcW w:w="939" w:type="dxa"/>
            <w:gridSpan w:val="2"/>
            <w:tcBorders>
              <w:top w:val="single" w:sz="8" w:space="0" w:color="auto"/>
              <w:left w:val="nil"/>
              <w:bottom w:val="single" w:sz="4" w:space="0" w:color="auto"/>
              <w:right w:val="single" w:sz="8" w:space="0" w:color="auto"/>
            </w:tcBorders>
            <w:shd w:val="clear" w:color="000000" w:fill="D9D9D9"/>
            <w:noWrap/>
            <w:vAlign w:val="bottom"/>
            <w:hideMark/>
          </w:tcPr>
          <w:p w14:paraId="696C0FCE" w14:textId="76C95E7F" w:rsidR="00C86694" w:rsidRPr="00200026" w:rsidRDefault="00102400" w:rsidP="00102400">
            <w:pPr>
              <w:widowControl/>
              <w:autoSpaceDE/>
              <w:autoSpaceDN/>
              <w:adjustRightInd/>
              <w:rPr>
                <w:sz w:val="20"/>
                <w:szCs w:val="20"/>
              </w:rPr>
            </w:pPr>
            <w:r>
              <w:rPr>
                <w:sz w:val="20"/>
                <w:szCs w:val="20"/>
                <w:lang w:val="sl"/>
              </w:rPr>
              <w:t>2.468,</w:t>
            </w:r>
            <w:r w:rsidR="00C86694">
              <w:rPr>
                <w:sz w:val="20"/>
                <w:szCs w:val="20"/>
                <w:lang w:val="sl"/>
              </w:rPr>
              <w:t>00</w:t>
            </w:r>
          </w:p>
        </w:tc>
      </w:tr>
      <w:tr w:rsidR="00C86694" w:rsidRPr="00CC516B" w14:paraId="20ADF608"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3690CE85" w14:textId="77777777" w:rsidR="00C86694" w:rsidRPr="00CC516B" w:rsidRDefault="00C86694" w:rsidP="002216C3">
            <w:pPr>
              <w:widowControl/>
              <w:autoSpaceDE/>
              <w:autoSpaceDN/>
              <w:adjustRightInd/>
              <w:rPr>
                <w:b/>
                <w:bCs/>
                <w:sz w:val="20"/>
                <w:szCs w:val="20"/>
              </w:rPr>
            </w:pPr>
            <w:r>
              <w:rPr>
                <w:b/>
                <w:bCs/>
                <w:sz w:val="20"/>
                <w:szCs w:val="20"/>
                <w:lang w:val="sl"/>
              </w:rPr>
              <w:t>1</w:t>
            </w:r>
          </w:p>
        </w:tc>
        <w:tc>
          <w:tcPr>
            <w:tcW w:w="2142" w:type="dxa"/>
            <w:gridSpan w:val="2"/>
            <w:tcBorders>
              <w:top w:val="nil"/>
              <w:left w:val="nil"/>
              <w:bottom w:val="single" w:sz="4" w:space="0" w:color="auto"/>
              <w:right w:val="single" w:sz="4" w:space="0" w:color="auto"/>
            </w:tcBorders>
            <w:shd w:val="clear" w:color="000000" w:fill="FFFFFF"/>
            <w:noWrap/>
            <w:vAlign w:val="bottom"/>
            <w:hideMark/>
          </w:tcPr>
          <w:p w14:paraId="6C4F8C2C" w14:textId="77777777" w:rsidR="00C86694" w:rsidRPr="00CC516B" w:rsidRDefault="00C86694" w:rsidP="002216C3">
            <w:pPr>
              <w:widowControl/>
              <w:autoSpaceDE/>
              <w:autoSpaceDN/>
              <w:adjustRightInd/>
              <w:rPr>
                <w:sz w:val="20"/>
                <w:szCs w:val="20"/>
              </w:rPr>
            </w:pPr>
            <w:r>
              <w:rPr>
                <w:sz w:val="20"/>
                <w:szCs w:val="20"/>
                <w:lang w:val="sl"/>
              </w:rPr>
              <w:t> </w:t>
            </w:r>
          </w:p>
        </w:tc>
        <w:tc>
          <w:tcPr>
            <w:tcW w:w="2670" w:type="dxa"/>
            <w:gridSpan w:val="2"/>
            <w:tcBorders>
              <w:top w:val="nil"/>
              <w:left w:val="nil"/>
              <w:bottom w:val="single" w:sz="4" w:space="0" w:color="auto"/>
              <w:right w:val="single" w:sz="4" w:space="0" w:color="auto"/>
            </w:tcBorders>
            <w:shd w:val="clear" w:color="000000" w:fill="FFFFFF"/>
            <w:noWrap/>
            <w:vAlign w:val="bottom"/>
            <w:hideMark/>
          </w:tcPr>
          <w:p w14:paraId="42C1553E" w14:textId="77777777" w:rsidR="00C86694" w:rsidRPr="00CC516B" w:rsidRDefault="00C86694" w:rsidP="002216C3">
            <w:pPr>
              <w:widowControl/>
              <w:autoSpaceDE/>
              <w:autoSpaceDN/>
              <w:adjustRightInd/>
              <w:rPr>
                <w:sz w:val="20"/>
                <w:szCs w:val="20"/>
              </w:rPr>
            </w:pPr>
            <w:r>
              <w:rPr>
                <w:sz w:val="20"/>
                <w:szCs w:val="20"/>
                <w:lang w:val="sl"/>
              </w:rPr>
              <w:t> </w:t>
            </w:r>
          </w:p>
        </w:tc>
        <w:tc>
          <w:tcPr>
            <w:tcW w:w="1167" w:type="dxa"/>
            <w:tcBorders>
              <w:top w:val="nil"/>
              <w:left w:val="nil"/>
              <w:bottom w:val="single" w:sz="4" w:space="0" w:color="auto"/>
              <w:right w:val="single" w:sz="4" w:space="0" w:color="auto"/>
            </w:tcBorders>
            <w:shd w:val="clear" w:color="000000" w:fill="FFFFFF"/>
            <w:noWrap/>
            <w:vAlign w:val="bottom"/>
            <w:hideMark/>
          </w:tcPr>
          <w:p w14:paraId="0DEFFCAD"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nil"/>
              <w:left w:val="nil"/>
              <w:bottom w:val="single" w:sz="4" w:space="0" w:color="auto"/>
              <w:right w:val="single" w:sz="4" w:space="0" w:color="auto"/>
            </w:tcBorders>
            <w:shd w:val="clear" w:color="000000" w:fill="FFFFFF"/>
            <w:noWrap/>
            <w:vAlign w:val="bottom"/>
            <w:hideMark/>
          </w:tcPr>
          <w:p w14:paraId="4ABD2175" w14:textId="77777777" w:rsidR="00C86694" w:rsidRPr="00CC516B" w:rsidRDefault="00C86694" w:rsidP="002216C3">
            <w:pPr>
              <w:widowControl/>
              <w:autoSpaceDE/>
              <w:autoSpaceDN/>
              <w:adjustRightInd/>
              <w:rPr>
                <w:sz w:val="20"/>
                <w:szCs w:val="20"/>
              </w:rPr>
            </w:pPr>
            <w:r>
              <w:rPr>
                <w:sz w:val="20"/>
                <w:szCs w:val="20"/>
                <w:lang w:val="sl"/>
              </w:rPr>
              <w:t> </w:t>
            </w:r>
          </w:p>
        </w:tc>
        <w:tc>
          <w:tcPr>
            <w:tcW w:w="884" w:type="dxa"/>
            <w:tcBorders>
              <w:top w:val="nil"/>
              <w:left w:val="nil"/>
              <w:bottom w:val="single" w:sz="4" w:space="0" w:color="auto"/>
              <w:right w:val="single" w:sz="4" w:space="0" w:color="auto"/>
            </w:tcBorders>
            <w:shd w:val="clear" w:color="000000" w:fill="FFFFFF"/>
            <w:noWrap/>
            <w:vAlign w:val="bottom"/>
            <w:hideMark/>
          </w:tcPr>
          <w:p w14:paraId="54B97093"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nil"/>
              <w:left w:val="nil"/>
              <w:bottom w:val="single" w:sz="4" w:space="0" w:color="auto"/>
              <w:right w:val="single" w:sz="4" w:space="0" w:color="auto"/>
            </w:tcBorders>
            <w:shd w:val="clear" w:color="000000" w:fill="FFFFFF"/>
            <w:noWrap/>
            <w:vAlign w:val="bottom"/>
            <w:hideMark/>
          </w:tcPr>
          <w:p w14:paraId="6920A6E5"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single" w:sz="4" w:space="0" w:color="auto"/>
              <w:right w:val="single" w:sz="4" w:space="0" w:color="auto"/>
            </w:tcBorders>
            <w:shd w:val="clear" w:color="000000" w:fill="FFFFFF"/>
            <w:noWrap/>
            <w:vAlign w:val="bottom"/>
            <w:hideMark/>
          </w:tcPr>
          <w:p w14:paraId="24AF83D2" w14:textId="77777777" w:rsidR="00C86694" w:rsidRPr="00CC516B" w:rsidRDefault="00C86694" w:rsidP="002216C3">
            <w:pPr>
              <w:widowControl/>
              <w:autoSpaceDE/>
              <w:autoSpaceDN/>
              <w:adjustRightInd/>
              <w:rPr>
                <w:sz w:val="20"/>
                <w:szCs w:val="20"/>
              </w:rPr>
            </w:pPr>
            <w:r>
              <w:rPr>
                <w:sz w:val="20"/>
                <w:szCs w:val="20"/>
                <w:lang w:val="sl"/>
              </w:rPr>
              <w:t> </w:t>
            </w:r>
          </w:p>
        </w:tc>
        <w:tc>
          <w:tcPr>
            <w:tcW w:w="1607" w:type="dxa"/>
            <w:tcBorders>
              <w:top w:val="nil"/>
              <w:left w:val="nil"/>
              <w:bottom w:val="single" w:sz="4" w:space="0" w:color="auto"/>
              <w:right w:val="nil"/>
            </w:tcBorders>
            <w:shd w:val="clear" w:color="000000" w:fill="FFFFFF"/>
            <w:noWrap/>
            <w:vAlign w:val="bottom"/>
            <w:hideMark/>
          </w:tcPr>
          <w:p w14:paraId="7C60E6F4" w14:textId="77777777" w:rsidR="00C86694" w:rsidRPr="00CC516B" w:rsidRDefault="00C86694" w:rsidP="002216C3">
            <w:pPr>
              <w:widowControl/>
              <w:autoSpaceDE/>
              <w:autoSpaceDN/>
              <w:adjustRightInd/>
              <w:rPr>
                <w:sz w:val="20"/>
                <w:szCs w:val="20"/>
              </w:rPr>
            </w:pPr>
            <w:r>
              <w:rPr>
                <w:sz w:val="20"/>
                <w:szCs w:val="20"/>
                <w:lang w:val="sl"/>
              </w:rPr>
              <w:t> </w:t>
            </w:r>
          </w:p>
        </w:tc>
        <w:tc>
          <w:tcPr>
            <w:tcW w:w="939"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2C890C69"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026967FC"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4CC45B3C" w14:textId="77777777" w:rsidR="00C86694" w:rsidRPr="00CC516B" w:rsidRDefault="00C86694" w:rsidP="002216C3">
            <w:pPr>
              <w:widowControl/>
              <w:autoSpaceDE/>
              <w:autoSpaceDN/>
              <w:adjustRightInd/>
              <w:rPr>
                <w:b/>
                <w:bCs/>
                <w:sz w:val="20"/>
                <w:szCs w:val="20"/>
              </w:rPr>
            </w:pPr>
            <w:r>
              <w:rPr>
                <w:b/>
                <w:bCs/>
                <w:sz w:val="20"/>
                <w:szCs w:val="20"/>
                <w:lang w:val="sl"/>
              </w:rPr>
              <w:t>2</w:t>
            </w:r>
          </w:p>
        </w:tc>
        <w:tc>
          <w:tcPr>
            <w:tcW w:w="2142" w:type="dxa"/>
            <w:gridSpan w:val="2"/>
            <w:tcBorders>
              <w:top w:val="nil"/>
              <w:left w:val="nil"/>
              <w:bottom w:val="single" w:sz="4" w:space="0" w:color="auto"/>
              <w:right w:val="single" w:sz="4" w:space="0" w:color="auto"/>
            </w:tcBorders>
            <w:shd w:val="clear" w:color="000000" w:fill="FFFFFF"/>
            <w:noWrap/>
            <w:vAlign w:val="bottom"/>
            <w:hideMark/>
          </w:tcPr>
          <w:p w14:paraId="23ECEDD5" w14:textId="77777777" w:rsidR="00C86694" w:rsidRPr="00CC516B" w:rsidRDefault="00C86694" w:rsidP="002216C3">
            <w:pPr>
              <w:widowControl/>
              <w:autoSpaceDE/>
              <w:autoSpaceDN/>
              <w:adjustRightInd/>
              <w:rPr>
                <w:sz w:val="20"/>
                <w:szCs w:val="20"/>
              </w:rPr>
            </w:pPr>
            <w:r>
              <w:rPr>
                <w:sz w:val="20"/>
                <w:szCs w:val="20"/>
                <w:lang w:val="sl"/>
              </w:rPr>
              <w:t> </w:t>
            </w:r>
          </w:p>
        </w:tc>
        <w:tc>
          <w:tcPr>
            <w:tcW w:w="2670" w:type="dxa"/>
            <w:gridSpan w:val="2"/>
            <w:tcBorders>
              <w:top w:val="nil"/>
              <w:left w:val="nil"/>
              <w:bottom w:val="single" w:sz="4" w:space="0" w:color="auto"/>
              <w:right w:val="single" w:sz="4" w:space="0" w:color="auto"/>
            </w:tcBorders>
            <w:shd w:val="clear" w:color="000000" w:fill="FFFFFF"/>
            <w:noWrap/>
            <w:vAlign w:val="bottom"/>
            <w:hideMark/>
          </w:tcPr>
          <w:p w14:paraId="536CC078" w14:textId="77777777" w:rsidR="00C86694" w:rsidRPr="00CC516B" w:rsidRDefault="00C86694" w:rsidP="002216C3">
            <w:pPr>
              <w:widowControl/>
              <w:autoSpaceDE/>
              <w:autoSpaceDN/>
              <w:adjustRightInd/>
              <w:rPr>
                <w:sz w:val="20"/>
                <w:szCs w:val="20"/>
              </w:rPr>
            </w:pPr>
            <w:r>
              <w:rPr>
                <w:sz w:val="20"/>
                <w:szCs w:val="20"/>
                <w:lang w:val="sl"/>
              </w:rPr>
              <w:t> </w:t>
            </w:r>
          </w:p>
        </w:tc>
        <w:tc>
          <w:tcPr>
            <w:tcW w:w="1167" w:type="dxa"/>
            <w:tcBorders>
              <w:top w:val="nil"/>
              <w:left w:val="nil"/>
              <w:bottom w:val="single" w:sz="4" w:space="0" w:color="auto"/>
              <w:right w:val="single" w:sz="4" w:space="0" w:color="auto"/>
            </w:tcBorders>
            <w:shd w:val="clear" w:color="000000" w:fill="FFFFFF"/>
            <w:noWrap/>
            <w:vAlign w:val="bottom"/>
            <w:hideMark/>
          </w:tcPr>
          <w:p w14:paraId="0E20AF5C"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nil"/>
              <w:left w:val="nil"/>
              <w:bottom w:val="single" w:sz="4" w:space="0" w:color="auto"/>
              <w:right w:val="single" w:sz="4" w:space="0" w:color="auto"/>
            </w:tcBorders>
            <w:shd w:val="clear" w:color="000000" w:fill="FFFFFF"/>
            <w:noWrap/>
            <w:vAlign w:val="bottom"/>
            <w:hideMark/>
          </w:tcPr>
          <w:p w14:paraId="16F42841" w14:textId="77777777" w:rsidR="00C86694" w:rsidRPr="00CC516B" w:rsidRDefault="00C86694" w:rsidP="002216C3">
            <w:pPr>
              <w:widowControl/>
              <w:autoSpaceDE/>
              <w:autoSpaceDN/>
              <w:adjustRightInd/>
              <w:rPr>
                <w:sz w:val="20"/>
                <w:szCs w:val="20"/>
              </w:rPr>
            </w:pPr>
            <w:r>
              <w:rPr>
                <w:sz w:val="20"/>
                <w:szCs w:val="20"/>
                <w:lang w:val="sl"/>
              </w:rPr>
              <w:t> </w:t>
            </w:r>
          </w:p>
        </w:tc>
        <w:tc>
          <w:tcPr>
            <w:tcW w:w="884" w:type="dxa"/>
            <w:tcBorders>
              <w:top w:val="nil"/>
              <w:left w:val="nil"/>
              <w:bottom w:val="single" w:sz="4" w:space="0" w:color="auto"/>
              <w:right w:val="single" w:sz="4" w:space="0" w:color="auto"/>
            </w:tcBorders>
            <w:shd w:val="clear" w:color="000000" w:fill="FFFFFF"/>
            <w:noWrap/>
            <w:vAlign w:val="bottom"/>
            <w:hideMark/>
          </w:tcPr>
          <w:p w14:paraId="2FB8F232"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nil"/>
              <w:left w:val="nil"/>
              <w:bottom w:val="single" w:sz="4" w:space="0" w:color="auto"/>
              <w:right w:val="single" w:sz="4" w:space="0" w:color="auto"/>
            </w:tcBorders>
            <w:shd w:val="clear" w:color="000000" w:fill="FFFFFF"/>
            <w:noWrap/>
            <w:vAlign w:val="bottom"/>
            <w:hideMark/>
          </w:tcPr>
          <w:p w14:paraId="653044EC"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single" w:sz="4" w:space="0" w:color="auto"/>
              <w:right w:val="single" w:sz="4" w:space="0" w:color="auto"/>
            </w:tcBorders>
            <w:shd w:val="clear" w:color="000000" w:fill="FFFFFF"/>
            <w:noWrap/>
            <w:vAlign w:val="bottom"/>
            <w:hideMark/>
          </w:tcPr>
          <w:p w14:paraId="07D10CFF" w14:textId="77777777" w:rsidR="00C86694" w:rsidRPr="00CC516B" w:rsidRDefault="00C86694" w:rsidP="002216C3">
            <w:pPr>
              <w:widowControl/>
              <w:autoSpaceDE/>
              <w:autoSpaceDN/>
              <w:adjustRightInd/>
              <w:rPr>
                <w:sz w:val="20"/>
                <w:szCs w:val="20"/>
              </w:rPr>
            </w:pPr>
            <w:r>
              <w:rPr>
                <w:sz w:val="20"/>
                <w:szCs w:val="20"/>
                <w:lang w:val="sl"/>
              </w:rPr>
              <w:t> </w:t>
            </w:r>
          </w:p>
        </w:tc>
        <w:tc>
          <w:tcPr>
            <w:tcW w:w="1607" w:type="dxa"/>
            <w:tcBorders>
              <w:top w:val="nil"/>
              <w:left w:val="nil"/>
              <w:bottom w:val="single" w:sz="4" w:space="0" w:color="auto"/>
              <w:right w:val="nil"/>
            </w:tcBorders>
            <w:shd w:val="clear" w:color="000000" w:fill="FFFFFF"/>
            <w:noWrap/>
            <w:vAlign w:val="bottom"/>
            <w:hideMark/>
          </w:tcPr>
          <w:p w14:paraId="79EC3E64" w14:textId="77777777" w:rsidR="00C86694" w:rsidRPr="00CC516B" w:rsidRDefault="00C86694" w:rsidP="002216C3">
            <w:pPr>
              <w:widowControl/>
              <w:autoSpaceDE/>
              <w:autoSpaceDN/>
              <w:adjustRightInd/>
              <w:rPr>
                <w:sz w:val="20"/>
                <w:szCs w:val="20"/>
              </w:rPr>
            </w:pPr>
            <w:r>
              <w:rPr>
                <w:sz w:val="20"/>
                <w:szCs w:val="20"/>
                <w:lang w:val="sl"/>
              </w:rPr>
              <w:t> </w:t>
            </w:r>
          </w:p>
        </w:tc>
        <w:tc>
          <w:tcPr>
            <w:tcW w:w="939"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77228586"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7EE8C493"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20C6DD3B" w14:textId="77777777" w:rsidR="00C86694" w:rsidRPr="00CC516B" w:rsidRDefault="00C86694" w:rsidP="002216C3">
            <w:pPr>
              <w:widowControl/>
              <w:autoSpaceDE/>
              <w:autoSpaceDN/>
              <w:adjustRightInd/>
              <w:rPr>
                <w:b/>
                <w:bCs/>
                <w:sz w:val="20"/>
                <w:szCs w:val="20"/>
              </w:rPr>
            </w:pPr>
            <w:r>
              <w:rPr>
                <w:b/>
                <w:bCs/>
                <w:sz w:val="20"/>
                <w:szCs w:val="20"/>
                <w:lang w:val="sl"/>
              </w:rPr>
              <w:t>3</w:t>
            </w:r>
          </w:p>
        </w:tc>
        <w:tc>
          <w:tcPr>
            <w:tcW w:w="2142" w:type="dxa"/>
            <w:gridSpan w:val="2"/>
            <w:tcBorders>
              <w:top w:val="nil"/>
              <w:left w:val="nil"/>
              <w:bottom w:val="single" w:sz="4" w:space="0" w:color="auto"/>
              <w:right w:val="single" w:sz="4" w:space="0" w:color="auto"/>
            </w:tcBorders>
            <w:shd w:val="clear" w:color="000000" w:fill="FFFFFF"/>
            <w:noWrap/>
            <w:vAlign w:val="bottom"/>
            <w:hideMark/>
          </w:tcPr>
          <w:p w14:paraId="0821DA22" w14:textId="77777777" w:rsidR="00C86694" w:rsidRPr="00CC516B" w:rsidRDefault="00C86694" w:rsidP="002216C3">
            <w:pPr>
              <w:widowControl/>
              <w:autoSpaceDE/>
              <w:autoSpaceDN/>
              <w:adjustRightInd/>
              <w:rPr>
                <w:sz w:val="20"/>
                <w:szCs w:val="20"/>
              </w:rPr>
            </w:pPr>
            <w:r>
              <w:rPr>
                <w:sz w:val="20"/>
                <w:szCs w:val="20"/>
                <w:lang w:val="sl"/>
              </w:rPr>
              <w:t> </w:t>
            </w:r>
          </w:p>
        </w:tc>
        <w:tc>
          <w:tcPr>
            <w:tcW w:w="2670" w:type="dxa"/>
            <w:gridSpan w:val="2"/>
            <w:tcBorders>
              <w:top w:val="nil"/>
              <w:left w:val="nil"/>
              <w:bottom w:val="single" w:sz="4" w:space="0" w:color="auto"/>
              <w:right w:val="single" w:sz="4" w:space="0" w:color="auto"/>
            </w:tcBorders>
            <w:shd w:val="clear" w:color="000000" w:fill="FFFFFF"/>
            <w:noWrap/>
            <w:vAlign w:val="bottom"/>
            <w:hideMark/>
          </w:tcPr>
          <w:p w14:paraId="15BA0F97" w14:textId="77777777" w:rsidR="00C86694" w:rsidRPr="00CC516B" w:rsidRDefault="00C86694" w:rsidP="002216C3">
            <w:pPr>
              <w:widowControl/>
              <w:autoSpaceDE/>
              <w:autoSpaceDN/>
              <w:adjustRightInd/>
              <w:rPr>
                <w:sz w:val="20"/>
                <w:szCs w:val="20"/>
              </w:rPr>
            </w:pPr>
            <w:r>
              <w:rPr>
                <w:sz w:val="20"/>
                <w:szCs w:val="20"/>
                <w:lang w:val="sl"/>
              </w:rPr>
              <w:t> </w:t>
            </w:r>
          </w:p>
        </w:tc>
        <w:tc>
          <w:tcPr>
            <w:tcW w:w="1167" w:type="dxa"/>
            <w:tcBorders>
              <w:top w:val="nil"/>
              <w:left w:val="nil"/>
              <w:bottom w:val="single" w:sz="4" w:space="0" w:color="auto"/>
              <w:right w:val="single" w:sz="4" w:space="0" w:color="auto"/>
            </w:tcBorders>
            <w:shd w:val="clear" w:color="000000" w:fill="FFFFFF"/>
            <w:noWrap/>
            <w:vAlign w:val="bottom"/>
            <w:hideMark/>
          </w:tcPr>
          <w:p w14:paraId="1DF4C10A"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nil"/>
              <w:left w:val="nil"/>
              <w:bottom w:val="single" w:sz="4" w:space="0" w:color="auto"/>
              <w:right w:val="single" w:sz="4" w:space="0" w:color="auto"/>
            </w:tcBorders>
            <w:shd w:val="clear" w:color="000000" w:fill="FFFFFF"/>
            <w:noWrap/>
            <w:vAlign w:val="bottom"/>
            <w:hideMark/>
          </w:tcPr>
          <w:p w14:paraId="519E646A" w14:textId="77777777" w:rsidR="00C86694" w:rsidRPr="00CC516B" w:rsidRDefault="00C86694" w:rsidP="002216C3">
            <w:pPr>
              <w:widowControl/>
              <w:autoSpaceDE/>
              <w:autoSpaceDN/>
              <w:adjustRightInd/>
              <w:rPr>
                <w:sz w:val="20"/>
                <w:szCs w:val="20"/>
              </w:rPr>
            </w:pPr>
            <w:r>
              <w:rPr>
                <w:sz w:val="20"/>
                <w:szCs w:val="20"/>
                <w:lang w:val="sl"/>
              </w:rPr>
              <w:t> </w:t>
            </w:r>
          </w:p>
        </w:tc>
        <w:tc>
          <w:tcPr>
            <w:tcW w:w="884" w:type="dxa"/>
            <w:tcBorders>
              <w:top w:val="nil"/>
              <w:left w:val="nil"/>
              <w:bottom w:val="single" w:sz="4" w:space="0" w:color="auto"/>
              <w:right w:val="single" w:sz="4" w:space="0" w:color="auto"/>
            </w:tcBorders>
            <w:shd w:val="clear" w:color="000000" w:fill="FFFFFF"/>
            <w:noWrap/>
            <w:vAlign w:val="bottom"/>
            <w:hideMark/>
          </w:tcPr>
          <w:p w14:paraId="447F10CC"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nil"/>
              <w:left w:val="nil"/>
              <w:bottom w:val="single" w:sz="4" w:space="0" w:color="auto"/>
              <w:right w:val="single" w:sz="4" w:space="0" w:color="auto"/>
            </w:tcBorders>
            <w:shd w:val="clear" w:color="000000" w:fill="FFFFFF"/>
            <w:noWrap/>
            <w:vAlign w:val="bottom"/>
            <w:hideMark/>
          </w:tcPr>
          <w:p w14:paraId="59B4373A"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single" w:sz="4" w:space="0" w:color="auto"/>
              <w:right w:val="single" w:sz="4" w:space="0" w:color="auto"/>
            </w:tcBorders>
            <w:shd w:val="clear" w:color="000000" w:fill="FFFFFF"/>
            <w:noWrap/>
            <w:vAlign w:val="bottom"/>
            <w:hideMark/>
          </w:tcPr>
          <w:p w14:paraId="71B79318" w14:textId="77777777" w:rsidR="00C86694" w:rsidRPr="00CC516B" w:rsidRDefault="00C86694" w:rsidP="002216C3">
            <w:pPr>
              <w:widowControl/>
              <w:autoSpaceDE/>
              <w:autoSpaceDN/>
              <w:adjustRightInd/>
              <w:rPr>
                <w:sz w:val="20"/>
                <w:szCs w:val="20"/>
              </w:rPr>
            </w:pPr>
            <w:r>
              <w:rPr>
                <w:sz w:val="20"/>
                <w:szCs w:val="20"/>
                <w:lang w:val="sl"/>
              </w:rPr>
              <w:t> </w:t>
            </w:r>
          </w:p>
        </w:tc>
        <w:tc>
          <w:tcPr>
            <w:tcW w:w="1607" w:type="dxa"/>
            <w:tcBorders>
              <w:top w:val="nil"/>
              <w:left w:val="nil"/>
              <w:bottom w:val="single" w:sz="4" w:space="0" w:color="auto"/>
              <w:right w:val="nil"/>
            </w:tcBorders>
            <w:shd w:val="clear" w:color="000000" w:fill="FFFFFF"/>
            <w:noWrap/>
            <w:vAlign w:val="bottom"/>
            <w:hideMark/>
          </w:tcPr>
          <w:p w14:paraId="2A92F68F" w14:textId="77777777" w:rsidR="00C86694" w:rsidRPr="00CC516B" w:rsidRDefault="00C86694" w:rsidP="002216C3">
            <w:pPr>
              <w:widowControl/>
              <w:autoSpaceDE/>
              <w:autoSpaceDN/>
              <w:adjustRightInd/>
              <w:rPr>
                <w:sz w:val="20"/>
                <w:szCs w:val="20"/>
              </w:rPr>
            </w:pPr>
            <w:r>
              <w:rPr>
                <w:sz w:val="20"/>
                <w:szCs w:val="20"/>
                <w:lang w:val="sl"/>
              </w:rPr>
              <w:t> </w:t>
            </w:r>
          </w:p>
        </w:tc>
        <w:tc>
          <w:tcPr>
            <w:tcW w:w="939"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630982B8"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3126BFED"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42CA45A5" w14:textId="77777777" w:rsidR="00C86694" w:rsidRPr="00CC516B" w:rsidRDefault="00C86694" w:rsidP="002216C3">
            <w:pPr>
              <w:widowControl/>
              <w:autoSpaceDE/>
              <w:autoSpaceDN/>
              <w:adjustRightInd/>
              <w:rPr>
                <w:b/>
                <w:bCs/>
                <w:sz w:val="20"/>
                <w:szCs w:val="20"/>
              </w:rPr>
            </w:pPr>
            <w:r>
              <w:rPr>
                <w:b/>
                <w:bCs/>
                <w:sz w:val="20"/>
                <w:szCs w:val="20"/>
                <w:lang w:val="sl"/>
              </w:rPr>
              <w:t>4</w:t>
            </w:r>
          </w:p>
        </w:tc>
        <w:tc>
          <w:tcPr>
            <w:tcW w:w="2142" w:type="dxa"/>
            <w:gridSpan w:val="2"/>
            <w:tcBorders>
              <w:top w:val="nil"/>
              <w:left w:val="nil"/>
              <w:bottom w:val="single" w:sz="4" w:space="0" w:color="auto"/>
              <w:right w:val="single" w:sz="4" w:space="0" w:color="auto"/>
            </w:tcBorders>
            <w:shd w:val="clear" w:color="000000" w:fill="FFFFFF"/>
            <w:noWrap/>
            <w:vAlign w:val="bottom"/>
            <w:hideMark/>
          </w:tcPr>
          <w:p w14:paraId="64DEA9B9" w14:textId="77777777" w:rsidR="00C86694" w:rsidRPr="00CC516B" w:rsidRDefault="00C86694" w:rsidP="002216C3">
            <w:pPr>
              <w:widowControl/>
              <w:autoSpaceDE/>
              <w:autoSpaceDN/>
              <w:adjustRightInd/>
              <w:rPr>
                <w:sz w:val="20"/>
                <w:szCs w:val="20"/>
              </w:rPr>
            </w:pPr>
            <w:r>
              <w:rPr>
                <w:sz w:val="20"/>
                <w:szCs w:val="20"/>
                <w:lang w:val="sl"/>
              </w:rPr>
              <w:t> </w:t>
            </w:r>
          </w:p>
        </w:tc>
        <w:tc>
          <w:tcPr>
            <w:tcW w:w="2670" w:type="dxa"/>
            <w:gridSpan w:val="2"/>
            <w:tcBorders>
              <w:top w:val="nil"/>
              <w:left w:val="nil"/>
              <w:bottom w:val="single" w:sz="4" w:space="0" w:color="auto"/>
              <w:right w:val="single" w:sz="4" w:space="0" w:color="auto"/>
            </w:tcBorders>
            <w:shd w:val="clear" w:color="000000" w:fill="FFFFFF"/>
            <w:noWrap/>
            <w:vAlign w:val="bottom"/>
            <w:hideMark/>
          </w:tcPr>
          <w:p w14:paraId="4D2215CB" w14:textId="77777777" w:rsidR="00C86694" w:rsidRPr="00CC516B" w:rsidRDefault="00C86694" w:rsidP="002216C3">
            <w:pPr>
              <w:widowControl/>
              <w:autoSpaceDE/>
              <w:autoSpaceDN/>
              <w:adjustRightInd/>
              <w:rPr>
                <w:sz w:val="20"/>
                <w:szCs w:val="20"/>
              </w:rPr>
            </w:pPr>
            <w:r>
              <w:rPr>
                <w:sz w:val="20"/>
                <w:szCs w:val="20"/>
                <w:lang w:val="sl"/>
              </w:rPr>
              <w:t> </w:t>
            </w:r>
          </w:p>
        </w:tc>
        <w:tc>
          <w:tcPr>
            <w:tcW w:w="1167" w:type="dxa"/>
            <w:tcBorders>
              <w:top w:val="nil"/>
              <w:left w:val="nil"/>
              <w:bottom w:val="single" w:sz="4" w:space="0" w:color="auto"/>
              <w:right w:val="single" w:sz="4" w:space="0" w:color="auto"/>
            </w:tcBorders>
            <w:shd w:val="clear" w:color="000000" w:fill="FFFFFF"/>
            <w:noWrap/>
            <w:vAlign w:val="bottom"/>
            <w:hideMark/>
          </w:tcPr>
          <w:p w14:paraId="2FAAE2B1"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nil"/>
              <w:left w:val="nil"/>
              <w:bottom w:val="single" w:sz="4" w:space="0" w:color="auto"/>
              <w:right w:val="single" w:sz="4" w:space="0" w:color="auto"/>
            </w:tcBorders>
            <w:shd w:val="clear" w:color="000000" w:fill="FFFFFF"/>
            <w:noWrap/>
            <w:vAlign w:val="bottom"/>
            <w:hideMark/>
          </w:tcPr>
          <w:p w14:paraId="49C760E4" w14:textId="77777777" w:rsidR="00C86694" w:rsidRPr="00CC516B" w:rsidRDefault="00C86694" w:rsidP="002216C3">
            <w:pPr>
              <w:widowControl/>
              <w:autoSpaceDE/>
              <w:autoSpaceDN/>
              <w:adjustRightInd/>
              <w:rPr>
                <w:sz w:val="20"/>
                <w:szCs w:val="20"/>
              </w:rPr>
            </w:pPr>
            <w:r>
              <w:rPr>
                <w:sz w:val="20"/>
                <w:szCs w:val="20"/>
                <w:lang w:val="sl"/>
              </w:rPr>
              <w:t> </w:t>
            </w:r>
          </w:p>
        </w:tc>
        <w:tc>
          <w:tcPr>
            <w:tcW w:w="884" w:type="dxa"/>
            <w:tcBorders>
              <w:top w:val="nil"/>
              <w:left w:val="nil"/>
              <w:bottom w:val="single" w:sz="4" w:space="0" w:color="auto"/>
              <w:right w:val="single" w:sz="4" w:space="0" w:color="auto"/>
            </w:tcBorders>
            <w:shd w:val="clear" w:color="000000" w:fill="FFFFFF"/>
            <w:noWrap/>
            <w:vAlign w:val="bottom"/>
            <w:hideMark/>
          </w:tcPr>
          <w:p w14:paraId="00DCD456"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nil"/>
              <w:left w:val="nil"/>
              <w:bottom w:val="single" w:sz="4" w:space="0" w:color="auto"/>
              <w:right w:val="single" w:sz="4" w:space="0" w:color="auto"/>
            </w:tcBorders>
            <w:shd w:val="clear" w:color="000000" w:fill="FFFFFF"/>
            <w:noWrap/>
            <w:vAlign w:val="bottom"/>
            <w:hideMark/>
          </w:tcPr>
          <w:p w14:paraId="32CAA1FD"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single" w:sz="4" w:space="0" w:color="auto"/>
              <w:right w:val="single" w:sz="4" w:space="0" w:color="auto"/>
            </w:tcBorders>
            <w:shd w:val="clear" w:color="000000" w:fill="FFFFFF"/>
            <w:noWrap/>
            <w:vAlign w:val="bottom"/>
            <w:hideMark/>
          </w:tcPr>
          <w:p w14:paraId="22B529F9" w14:textId="77777777" w:rsidR="00C86694" w:rsidRPr="00CC516B" w:rsidRDefault="00C86694" w:rsidP="002216C3">
            <w:pPr>
              <w:widowControl/>
              <w:autoSpaceDE/>
              <w:autoSpaceDN/>
              <w:adjustRightInd/>
              <w:rPr>
                <w:sz w:val="20"/>
                <w:szCs w:val="20"/>
              </w:rPr>
            </w:pPr>
            <w:r>
              <w:rPr>
                <w:sz w:val="20"/>
                <w:szCs w:val="20"/>
                <w:lang w:val="sl"/>
              </w:rPr>
              <w:t> </w:t>
            </w:r>
          </w:p>
        </w:tc>
        <w:tc>
          <w:tcPr>
            <w:tcW w:w="1607" w:type="dxa"/>
            <w:tcBorders>
              <w:top w:val="nil"/>
              <w:left w:val="nil"/>
              <w:bottom w:val="single" w:sz="4" w:space="0" w:color="auto"/>
              <w:right w:val="nil"/>
            </w:tcBorders>
            <w:shd w:val="clear" w:color="000000" w:fill="FFFFFF"/>
            <w:noWrap/>
            <w:vAlign w:val="bottom"/>
            <w:hideMark/>
          </w:tcPr>
          <w:p w14:paraId="1B180A3E" w14:textId="77777777" w:rsidR="00C86694" w:rsidRPr="00CC516B" w:rsidRDefault="00C86694" w:rsidP="002216C3">
            <w:pPr>
              <w:widowControl/>
              <w:autoSpaceDE/>
              <w:autoSpaceDN/>
              <w:adjustRightInd/>
              <w:rPr>
                <w:sz w:val="20"/>
                <w:szCs w:val="20"/>
              </w:rPr>
            </w:pPr>
            <w:r>
              <w:rPr>
                <w:sz w:val="20"/>
                <w:szCs w:val="20"/>
                <w:lang w:val="sl"/>
              </w:rPr>
              <w:t> </w:t>
            </w:r>
          </w:p>
        </w:tc>
        <w:tc>
          <w:tcPr>
            <w:tcW w:w="939"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044DA104"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210297CF"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369DC266" w14:textId="77777777" w:rsidR="00C86694" w:rsidRPr="00CC516B" w:rsidRDefault="00C86694" w:rsidP="002216C3">
            <w:pPr>
              <w:widowControl/>
              <w:autoSpaceDE/>
              <w:autoSpaceDN/>
              <w:adjustRightInd/>
              <w:rPr>
                <w:b/>
                <w:bCs/>
                <w:sz w:val="20"/>
                <w:szCs w:val="20"/>
              </w:rPr>
            </w:pPr>
            <w:r>
              <w:rPr>
                <w:b/>
                <w:bCs/>
                <w:sz w:val="20"/>
                <w:szCs w:val="20"/>
                <w:lang w:val="sl"/>
              </w:rPr>
              <w:t>5</w:t>
            </w:r>
          </w:p>
        </w:tc>
        <w:tc>
          <w:tcPr>
            <w:tcW w:w="2142" w:type="dxa"/>
            <w:gridSpan w:val="2"/>
            <w:tcBorders>
              <w:top w:val="nil"/>
              <w:left w:val="nil"/>
              <w:bottom w:val="single" w:sz="4" w:space="0" w:color="auto"/>
              <w:right w:val="single" w:sz="4" w:space="0" w:color="auto"/>
            </w:tcBorders>
            <w:shd w:val="clear" w:color="000000" w:fill="FFFFFF"/>
            <w:noWrap/>
            <w:vAlign w:val="bottom"/>
            <w:hideMark/>
          </w:tcPr>
          <w:p w14:paraId="5D379656" w14:textId="77777777" w:rsidR="00C86694" w:rsidRPr="00CC516B" w:rsidRDefault="00C86694" w:rsidP="002216C3">
            <w:pPr>
              <w:widowControl/>
              <w:autoSpaceDE/>
              <w:autoSpaceDN/>
              <w:adjustRightInd/>
              <w:rPr>
                <w:sz w:val="20"/>
                <w:szCs w:val="20"/>
              </w:rPr>
            </w:pPr>
            <w:r>
              <w:rPr>
                <w:sz w:val="20"/>
                <w:szCs w:val="20"/>
                <w:lang w:val="sl"/>
              </w:rPr>
              <w:t> </w:t>
            </w:r>
          </w:p>
        </w:tc>
        <w:tc>
          <w:tcPr>
            <w:tcW w:w="2670" w:type="dxa"/>
            <w:gridSpan w:val="2"/>
            <w:tcBorders>
              <w:top w:val="nil"/>
              <w:left w:val="nil"/>
              <w:bottom w:val="single" w:sz="4" w:space="0" w:color="auto"/>
              <w:right w:val="single" w:sz="4" w:space="0" w:color="auto"/>
            </w:tcBorders>
            <w:shd w:val="clear" w:color="000000" w:fill="FFFFFF"/>
            <w:noWrap/>
            <w:vAlign w:val="bottom"/>
            <w:hideMark/>
          </w:tcPr>
          <w:p w14:paraId="388F4A24" w14:textId="77777777" w:rsidR="00C86694" w:rsidRPr="00CC516B" w:rsidRDefault="00C86694" w:rsidP="002216C3">
            <w:pPr>
              <w:widowControl/>
              <w:autoSpaceDE/>
              <w:autoSpaceDN/>
              <w:adjustRightInd/>
              <w:rPr>
                <w:sz w:val="20"/>
                <w:szCs w:val="20"/>
              </w:rPr>
            </w:pPr>
            <w:r>
              <w:rPr>
                <w:sz w:val="20"/>
                <w:szCs w:val="20"/>
                <w:lang w:val="sl"/>
              </w:rPr>
              <w:t> </w:t>
            </w:r>
          </w:p>
        </w:tc>
        <w:tc>
          <w:tcPr>
            <w:tcW w:w="1167" w:type="dxa"/>
            <w:tcBorders>
              <w:top w:val="nil"/>
              <w:left w:val="nil"/>
              <w:bottom w:val="single" w:sz="4" w:space="0" w:color="auto"/>
              <w:right w:val="single" w:sz="4" w:space="0" w:color="auto"/>
            </w:tcBorders>
            <w:shd w:val="clear" w:color="000000" w:fill="FFFFFF"/>
            <w:noWrap/>
            <w:vAlign w:val="bottom"/>
            <w:hideMark/>
          </w:tcPr>
          <w:p w14:paraId="6C1C2C4E"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nil"/>
              <w:left w:val="nil"/>
              <w:bottom w:val="single" w:sz="4" w:space="0" w:color="auto"/>
              <w:right w:val="single" w:sz="4" w:space="0" w:color="auto"/>
            </w:tcBorders>
            <w:shd w:val="clear" w:color="000000" w:fill="FFFFFF"/>
            <w:noWrap/>
            <w:vAlign w:val="bottom"/>
            <w:hideMark/>
          </w:tcPr>
          <w:p w14:paraId="0FDC9564" w14:textId="77777777" w:rsidR="00C86694" w:rsidRPr="00CC516B" w:rsidRDefault="00C86694" w:rsidP="002216C3">
            <w:pPr>
              <w:widowControl/>
              <w:autoSpaceDE/>
              <w:autoSpaceDN/>
              <w:adjustRightInd/>
              <w:rPr>
                <w:sz w:val="20"/>
                <w:szCs w:val="20"/>
              </w:rPr>
            </w:pPr>
            <w:r>
              <w:rPr>
                <w:sz w:val="20"/>
                <w:szCs w:val="20"/>
                <w:lang w:val="sl"/>
              </w:rPr>
              <w:t> </w:t>
            </w:r>
          </w:p>
        </w:tc>
        <w:tc>
          <w:tcPr>
            <w:tcW w:w="884" w:type="dxa"/>
            <w:tcBorders>
              <w:top w:val="nil"/>
              <w:left w:val="nil"/>
              <w:bottom w:val="single" w:sz="4" w:space="0" w:color="auto"/>
              <w:right w:val="single" w:sz="4" w:space="0" w:color="auto"/>
            </w:tcBorders>
            <w:shd w:val="clear" w:color="000000" w:fill="FFFFFF"/>
            <w:noWrap/>
            <w:vAlign w:val="bottom"/>
            <w:hideMark/>
          </w:tcPr>
          <w:p w14:paraId="1C5BC3EB"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nil"/>
              <w:left w:val="nil"/>
              <w:bottom w:val="single" w:sz="4" w:space="0" w:color="auto"/>
              <w:right w:val="single" w:sz="4" w:space="0" w:color="auto"/>
            </w:tcBorders>
            <w:shd w:val="clear" w:color="000000" w:fill="FFFFFF"/>
            <w:noWrap/>
            <w:vAlign w:val="bottom"/>
            <w:hideMark/>
          </w:tcPr>
          <w:p w14:paraId="0777D6C1"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single" w:sz="4" w:space="0" w:color="auto"/>
              <w:right w:val="single" w:sz="4" w:space="0" w:color="auto"/>
            </w:tcBorders>
            <w:shd w:val="clear" w:color="000000" w:fill="FFFFFF"/>
            <w:noWrap/>
            <w:vAlign w:val="bottom"/>
            <w:hideMark/>
          </w:tcPr>
          <w:p w14:paraId="1B766F6D" w14:textId="77777777" w:rsidR="00C86694" w:rsidRPr="00CC516B" w:rsidRDefault="00C86694" w:rsidP="002216C3">
            <w:pPr>
              <w:widowControl/>
              <w:autoSpaceDE/>
              <w:autoSpaceDN/>
              <w:adjustRightInd/>
              <w:rPr>
                <w:sz w:val="20"/>
                <w:szCs w:val="20"/>
              </w:rPr>
            </w:pPr>
            <w:r>
              <w:rPr>
                <w:sz w:val="20"/>
                <w:szCs w:val="20"/>
                <w:lang w:val="sl"/>
              </w:rPr>
              <w:t> </w:t>
            </w:r>
          </w:p>
        </w:tc>
        <w:tc>
          <w:tcPr>
            <w:tcW w:w="1607" w:type="dxa"/>
            <w:tcBorders>
              <w:top w:val="nil"/>
              <w:left w:val="nil"/>
              <w:bottom w:val="single" w:sz="4" w:space="0" w:color="auto"/>
              <w:right w:val="nil"/>
            </w:tcBorders>
            <w:shd w:val="clear" w:color="000000" w:fill="FFFFFF"/>
            <w:noWrap/>
            <w:vAlign w:val="bottom"/>
            <w:hideMark/>
          </w:tcPr>
          <w:p w14:paraId="299D5CC0" w14:textId="77777777" w:rsidR="00C86694" w:rsidRPr="00CC516B" w:rsidRDefault="00C86694" w:rsidP="002216C3">
            <w:pPr>
              <w:widowControl/>
              <w:autoSpaceDE/>
              <w:autoSpaceDN/>
              <w:adjustRightInd/>
              <w:rPr>
                <w:sz w:val="20"/>
                <w:szCs w:val="20"/>
              </w:rPr>
            </w:pPr>
            <w:r>
              <w:rPr>
                <w:sz w:val="20"/>
                <w:szCs w:val="20"/>
                <w:lang w:val="sl"/>
              </w:rPr>
              <w:t> </w:t>
            </w:r>
          </w:p>
        </w:tc>
        <w:tc>
          <w:tcPr>
            <w:tcW w:w="939"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14FBF56A"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66B5CF05"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7B86B1CB" w14:textId="77777777" w:rsidR="00C86694" w:rsidRPr="00CC516B" w:rsidRDefault="00C86694" w:rsidP="002216C3">
            <w:pPr>
              <w:widowControl/>
              <w:autoSpaceDE/>
              <w:autoSpaceDN/>
              <w:adjustRightInd/>
              <w:rPr>
                <w:b/>
                <w:bCs/>
                <w:sz w:val="20"/>
                <w:szCs w:val="20"/>
              </w:rPr>
            </w:pPr>
            <w:r>
              <w:rPr>
                <w:b/>
                <w:bCs/>
                <w:sz w:val="20"/>
                <w:szCs w:val="20"/>
                <w:lang w:val="sl"/>
              </w:rPr>
              <w:t>6</w:t>
            </w:r>
          </w:p>
        </w:tc>
        <w:tc>
          <w:tcPr>
            <w:tcW w:w="2142" w:type="dxa"/>
            <w:gridSpan w:val="2"/>
            <w:tcBorders>
              <w:top w:val="nil"/>
              <w:left w:val="nil"/>
              <w:bottom w:val="single" w:sz="4" w:space="0" w:color="auto"/>
              <w:right w:val="single" w:sz="4" w:space="0" w:color="auto"/>
            </w:tcBorders>
            <w:shd w:val="clear" w:color="000000" w:fill="FFFFFF"/>
            <w:noWrap/>
            <w:vAlign w:val="bottom"/>
            <w:hideMark/>
          </w:tcPr>
          <w:p w14:paraId="795FB187" w14:textId="77777777" w:rsidR="00C86694" w:rsidRPr="00CC516B" w:rsidRDefault="00C86694" w:rsidP="002216C3">
            <w:pPr>
              <w:widowControl/>
              <w:autoSpaceDE/>
              <w:autoSpaceDN/>
              <w:adjustRightInd/>
              <w:rPr>
                <w:sz w:val="20"/>
                <w:szCs w:val="20"/>
              </w:rPr>
            </w:pPr>
            <w:r>
              <w:rPr>
                <w:sz w:val="20"/>
                <w:szCs w:val="20"/>
                <w:lang w:val="sl"/>
              </w:rPr>
              <w:t> </w:t>
            </w:r>
          </w:p>
        </w:tc>
        <w:tc>
          <w:tcPr>
            <w:tcW w:w="2670" w:type="dxa"/>
            <w:gridSpan w:val="2"/>
            <w:tcBorders>
              <w:top w:val="nil"/>
              <w:left w:val="nil"/>
              <w:bottom w:val="single" w:sz="4" w:space="0" w:color="auto"/>
              <w:right w:val="single" w:sz="4" w:space="0" w:color="auto"/>
            </w:tcBorders>
            <w:shd w:val="clear" w:color="000000" w:fill="FFFFFF"/>
            <w:noWrap/>
            <w:vAlign w:val="bottom"/>
            <w:hideMark/>
          </w:tcPr>
          <w:p w14:paraId="672A80C0" w14:textId="77777777" w:rsidR="00C86694" w:rsidRPr="00CC516B" w:rsidRDefault="00C86694" w:rsidP="002216C3">
            <w:pPr>
              <w:widowControl/>
              <w:autoSpaceDE/>
              <w:autoSpaceDN/>
              <w:adjustRightInd/>
              <w:rPr>
                <w:sz w:val="20"/>
                <w:szCs w:val="20"/>
              </w:rPr>
            </w:pPr>
            <w:r>
              <w:rPr>
                <w:sz w:val="20"/>
                <w:szCs w:val="20"/>
                <w:lang w:val="sl"/>
              </w:rPr>
              <w:t> </w:t>
            </w:r>
          </w:p>
        </w:tc>
        <w:tc>
          <w:tcPr>
            <w:tcW w:w="1167" w:type="dxa"/>
            <w:tcBorders>
              <w:top w:val="nil"/>
              <w:left w:val="nil"/>
              <w:bottom w:val="single" w:sz="4" w:space="0" w:color="auto"/>
              <w:right w:val="single" w:sz="4" w:space="0" w:color="auto"/>
            </w:tcBorders>
            <w:shd w:val="clear" w:color="000000" w:fill="FFFFFF"/>
            <w:noWrap/>
            <w:vAlign w:val="bottom"/>
            <w:hideMark/>
          </w:tcPr>
          <w:p w14:paraId="649A3790"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nil"/>
              <w:left w:val="nil"/>
              <w:bottom w:val="single" w:sz="4" w:space="0" w:color="auto"/>
              <w:right w:val="single" w:sz="4" w:space="0" w:color="auto"/>
            </w:tcBorders>
            <w:shd w:val="clear" w:color="000000" w:fill="FFFFFF"/>
            <w:noWrap/>
            <w:vAlign w:val="bottom"/>
            <w:hideMark/>
          </w:tcPr>
          <w:p w14:paraId="0B528C26" w14:textId="77777777" w:rsidR="00C86694" w:rsidRPr="00CC516B" w:rsidRDefault="00C86694" w:rsidP="002216C3">
            <w:pPr>
              <w:widowControl/>
              <w:autoSpaceDE/>
              <w:autoSpaceDN/>
              <w:adjustRightInd/>
              <w:rPr>
                <w:sz w:val="20"/>
                <w:szCs w:val="20"/>
              </w:rPr>
            </w:pPr>
            <w:r>
              <w:rPr>
                <w:sz w:val="20"/>
                <w:szCs w:val="20"/>
                <w:lang w:val="sl"/>
              </w:rPr>
              <w:t> </w:t>
            </w:r>
          </w:p>
        </w:tc>
        <w:tc>
          <w:tcPr>
            <w:tcW w:w="884" w:type="dxa"/>
            <w:tcBorders>
              <w:top w:val="nil"/>
              <w:left w:val="nil"/>
              <w:bottom w:val="single" w:sz="4" w:space="0" w:color="auto"/>
              <w:right w:val="single" w:sz="4" w:space="0" w:color="auto"/>
            </w:tcBorders>
            <w:shd w:val="clear" w:color="000000" w:fill="FFFFFF"/>
            <w:noWrap/>
            <w:vAlign w:val="bottom"/>
            <w:hideMark/>
          </w:tcPr>
          <w:p w14:paraId="78D73271"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nil"/>
              <w:left w:val="nil"/>
              <w:bottom w:val="single" w:sz="4" w:space="0" w:color="auto"/>
              <w:right w:val="single" w:sz="4" w:space="0" w:color="auto"/>
            </w:tcBorders>
            <w:shd w:val="clear" w:color="000000" w:fill="FFFFFF"/>
            <w:noWrap/>
            <w:vAlign w:val="bottom"/>
            <w:hideMark/>
          </w:tcPr>
          <w:p w14:paraId="72B7126F"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single" w:sz="4" w:space="0" w:color="auto"/>
              <w:right w:val="single" w:sz="4" w:space="0" w:color="auto"/>
            </w:tcBorders>
            <w:shd w:val="clear" w:color="000000" w:fill="FFFFFF"/>
            <w:noWrap/>
            <w:vAlign w:val="bottom"/>
            <w:hideMark/>
          </w:tcPr>
          <w:p w14:paraId="744B100D" w14:textId="77777777" w:rsidR="00C86694" w:rsidRPr="00CC516B" w:rsidRDefault="00C86694" w:rsidP="002216C3">
            <w:pPr>
              <w:widowControl/>
              <w:autoSpaceDE/>
              <w:autoSpaceDN/>
              <w:adjustRightInd/>
              <w:rPr>
                <w:sz w:val="20"/>
                <w:szCs w:val="20"/>
              </w:rPr>
            </w:pPr>
            <w:r>
              <w:rPr>
                <w:sz w:val="20"/>
                <w:szCs w:val="20"/>
                <w:lang w:val="sl"/>
              </w:rPr>
              <w:t> </w:t>
            </w:r>
          </w:p>
        </w:tc>
        <w:tc>
          <w:tcPr>
            <w:tcW w:w="1607" w:type="dxa"/>
            <w:tcBorders>
              <w:top w:val="nil"/>
              <w:left w:val="nil"/>
              <w:bottom w:val="single" w:sz="4" w:space="0" w:color="auto"/>
              <w:right w:val="nil"/>
            </w:tcBorders>
            <w:shd w:val="clear" w:color="000000" w:fill="FFFFFF"/>
            <w:noWrap/>
            <w:vAlign w:val="bottom"/>
            <w:hideMark/>
          </w:tcPr>
          <w:p w14:paraId="7EB3B9EE" w14:textId="77777777" w:rsidR="00C86694" w:rsidRPr="00CC516B" w:rsidRDefault="00C86694" w:rsidP="002216C3">
            <w:pPr>
              <w:widowControl/>
              <w:autoSpaceDE/>
              <w:autoSpaceDN/>
              <w:adjustRightInd/>
              <w:rPr>
                <w:sz w:val="20"/>
                <w:szCs w:val="20"/>
              </w:rPr>
            </w:pPr>
            <w:r>
              <w:rPr>
                <w:sz w:val="20"/>
                <w:szCs w:val="20"/>
                <w:lang w:val="sl"/>
              </w:rPr>
              <w:t> </w:t>
            </w:r>
          </w:p>
        </w:tc>
        <w:tc>
          <w:tcPr>
            <w:tcW w:w="939"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4FF0DF5D"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173110A8"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67D3E3A8" w14:textId="77777777" w:rsidR="00C86694" w:rsidRPr="00CC516B" w:rsidRDefault="00C86694" w:rsidP="002216C3">
            <w:pPr>
              <w:widowControl/>
              <w:autoSpaceDE/>
              <w:autoSpaceDN/>
              <w:adjustRightInd/>
              <w:rPr>
                <w:b/>
                <w:bCs/>
                <w:sz w:val="20"/>
                <w:szCs w:val="20"/>
              </w:rPr>
            </w:pPr>
            <w:r>
              <w:rPr>
                <w:b/>
                <w:bCs/>
                <w:sz w:val="20"/>
                <w:szCs w:val="20"/>
                <w:lang w:val="sl"/>
              </w:rPr>
              <w:t>7</w:t>
            </w:r>
          </w:p>
        </w:tc>
        <w:tc>
          <w:tcPr>
            <w:tcW w:w="2142" w:type="dxa"/>
            <w:gridSpan w:val="2"/>
            <w:tcBorders>
              <w:top w:val="nil"/>
              <w:left w:val="nil"/>
              <w:bottom w:val="single" w:sz="4" w:space="0" w:color="auto"/>
              <w:right w:val="single" w:sz="4" w:space="0" w:color="auto"/>
            </w:tcBorders>
            <w:shd w:val="clear" w:color="000000" w:fill="FFFFFF"/>
            <w:noWrap/>
            <w:vAlign w:val="bottom"/>
            <w:hideMark/>
          </w:tcPr>
          <w:p w14:paraId="46D19300" w14:textId="77777777" w:rsidR="00C86694" w:rsidRPr="00CC516B" w:rsidRDefault="00C86694" w:rsidP="002216C3">
            <w:pPr>
              <w:widowControl/>
              <w:autoSpaceDE/>
              <w:autoSpaceDN/>
              <w:adjustRightInd/>
              <w:rPr>
                <w:sz w:val="20"/>
                <w:szCs w:val="20"/>
              </w:rPr>
            </w:pPr>
            <w:r>
              <w:rPr>
                <w:sz w:val="20"/>
                <w:szCs w:val="20"/>
                <w:lang w:val="sl"/>
              </w:rPr>
              <w:t> </w:t>
            </w:r>
          </w:p>
        </w:tc>
        <w:tc>
          <w:tcPr>
            <w:tcW w:w="2670" w:type="dxa"/>
            <w:gridSpan w:val="2"/>
            <w:tcBorders>
              <w:top w:val="nil"/>
              <w:left w:val="nil"/>
              <w:bottom w:val="single" w:sz="4" w:space="0" w:color="auto"/>
              <w:right w:val="single" w:sz="4" w:space="0" w:color="auto"/>
            </w:tcBorders>
            <w:shd w:val="clear" w:color="000000" w:fill="FFFFFF"/>
            <w:noWrap/>
            <w:vAlign w:val="bottom"/>
            <w:hideMark/>
          </w:tcPr>
          <w:p w14:paraId="71014136" w14:textId="77777777" w:rsidR="00C86694" w:rsidRPr="00CC516B" w:rsidRDefault="00C86694" w:rsidP="002216C3">
            <w:pPr>
              <w:widowControl/>
              <w:autoSpaceDE/>
              <w:autoSpaceDN/>
              <w:adjustRightInd/>
              <w:rPr>
                <w:sz w:val="20"/>
                <w:szCs w:val="20"/>
              </w:rPr>
            </w:pPr>
            <w:r>
              <w:rPr>
                <w:sz w:val="20"/>
                <w:szCs w:val="20"/>
                <w:lang w:val="sl"/>
              </w:rPr>
              <w:t> </w:t>
            </w:r>
          </w:p>
        </w:tc>
        <w:tc>
          <w:tcPr>
            <w:tcW w:w="1167" w:type="dxa"/>
            <w:tcBorders>
              <w:top w:val="nil"/>
              <w:left w:val="nil"/>
              <w:bottom w:val="single" w:sz="4" w:space="0" w:color="auto"/>
              <w:right w:val="single" w:sz="4" w:space="0" w:color="auto"/>
            </w:tcBorders>
            <w:shd w:val="clear" w:color="000000" w:fill="FFFFFF"/>
            <w:noWrap/>
            <w:vAlign w:val="bottom"/>
            <w:hideMark/>
          </w:tcPr>
          <w:p w14:paraId="582FA921"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nil"/>
              <w:left w:val="nil"/>
              <w:bottom w:val="single" w:sz="4" w:space="0" w:color="auto"/>
              <w:right w:val="single" w:sz="4" w:space="0" w:color="auto"/>
            </w:tcBorders>
            <w:shd w:val="clear" w:color="000000" w:fill="FFFFFF"/>
            <w:noWrap/>
            <w:vAlign w:val="bottom"/>
            <w:hideMark/>
          </w:tcPr>
          <w:p w14:paraId="37784236" w14:textId="77777777" w:rsidR="00C86694" w:rsidRPr="00CC516B" w:rsidRDefault="00C86694" w:rsidP="002216C3">
            <w:pPr>
              <w:widowControl/>
              <w:autoSpaceDE/>
              <w:autoSpaceDN/>
              <w:adjustRightInd/>
              <w:rPr>
                <w:sz w:val="20"/>
                <w:szCs w:val="20"/>
              </w:rPr>
            </w:pPr>
            <w:r>
              <w:rPr>
                <w:sz w:val="20"/>
                <w:szCs w:val="20"/>
                <w:lang w:val="sl"/>
              </w:rPr>
              <w:t> </w:t>
            </w:r>
          </w:p>
        </w:tc>
        <w:tc>
          <w:tcPr>
            <w:tcW w:w="884" w:type="dxa"/>
            <w:tcBorders>
              <w:top w:val="nil"/>
              <w:left w:val="nil"/>
              <w:bottom w:val="single" w:sz="4" w:space="0" w:color="auto"/>
              <w:right w:val="single" w:sz="4" w:space="0" w:color="auto"/>
            </w:tcBorders>
            <w:shd w:val="clear" w:color="000000" w:fill="FFFFFF"/>
            <w:noWrap/>
            <w:vAlign w:val="bottom"/>
            <w:hideMark/>
          </w:tcPr>
          <w:p w14:paraId="1B90E8B0"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nil"/>
              <w:left w:val="nil"/>
              <w:bottom w:val="single" w:sz="4" w:space="0" w:color="auto"/>
              <w:right w:val="single" w:sz="4" w:space="0" w:color="auto"/>
            </w:tcBorders>
            <w:shd w:val="clear" w:color="000000" w:fill="FFFFFF"/>
            <w:noWrap/>
            <w:vAlign w:val="bottom"/>
            <w:hideMark/>
          </w:tcPr>
          <w:p w14:paraId="213B5DF7"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single" w:sz="4" w:space="0" w:color="auto"/>
              <w:right w:val="single" w:sz="4" w:space="0" w:color="auto"/>
            </w:tcBorders>
            <w:shd w:val="clear" w:color="000000" w:fill="FFFFFF"/>
            <w:noWrap/>
            <w:vAlign w:val="bottom"/>
            <w:hideMark/>
          </w:tcPr>
          <w:p w14:paraId="7D907EC7" w14:textId="77777777" w:rsidR="00C86694" w:rsidRPr="00CC516B" w:rsidRDefault="00C86694" w:rsidP="002216C3">
            <w:pPr>
              <w:widowControl/>
              <w:autoSpaceDE/>
              <w:autoSpaceDN/>
              <w:adjustRightInd/>
              <w:rPr>
                <w:sz w:val="20"/>
                <w:szCs w:val="20"/>
              </w:rPr>
            </w:pPr>
            <w:r>
              <w:rPr>
                <w:sz w:val="20"/>
                <w:szCs w:val="20"/>
                <w:lang w:val="sl"/>
              </w:rPr>
              <w:t> </w:t>
            </w:r>
          </w:p>
        </w:tc>
        <w:tc>
          <w:tcPr>
            <w:tcW w:w="1607" w:type="dxa"/>
            <w:tcBorders>
              <w:top w:val="nil"/>
              <w:left w:val="nil"/>
              <w:bottom w:val="single" w:sz="4" w:space="0" w:color="auto"/>
              <w:right w:val="nil"/>
            </w:tcBorders>
            <w:shd w:val="clear" w:color="000000" w:fill="FFFFFF"/>
            <w:noWrap/>
            <w:vAlign w:val="bottom"/>
            <w:hideMark/>
          </w:tcPr>
          <w:p w14:paraId="2B5CA562" w14:textId="77777777" w:rsidR="00C86694" w:rsidRPr="00CC516B" w:rsidRDefault="00C86694" w:rsidP="002216C3">
            <w:pPr>
              <w:widowControl/>
              <w:autoSpaceDE/>
              <w:autoSpaceDN/>
              <w:adjustRightInd/>
              <w:rPr>
                <w:sz w:val="20"/>
                <w:szCs w:val="20"/>
              </w:rPr>
            </w:pPr>
            <w:r>
              <w:rPr>
                <w:sz w:val="20"/>
                <w:szCs w:val="20"/>
                <w:lang w:val="sl"/>
              </w:rPr>
              <w:t> </w:t>
            </w:r>
          </w:p>
        </w:tc>
        <w:tc>
          <w:tcPr>
            <w:tcW w:w="939"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1C417BA4"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2F1D954C"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5058BAD9" w14:textId="77777777" w:rsidR="00C86694" w:rsidRPr="00CC516B" w:rsidRDefault="00C86694" w:rsidP="002216C3">
            <w:pPr>
              <w:widowControl/>
              <w:autoSpaceDE/>
              <w:autoSpaceDN/>
              <w:adjustRightInd/>
              <w:rPr>
                <w:b/>
                <w:bCs/>
                <w:sz w:val="20"/>
                <w:szCs w:val="20"/>
              </w:rPr>
            </w:pPr>
            <w:r>
              <w:rPr>
                <w:b/>
                <w:bCs/>
                <w:sz w:val="20"/>
                <w:szCs w:val="20"/>
                <w:lang w:val="sl"/>
              </w:rPr>
              <w:t>8</w:t>
            </w:r>
          </w:p>
        </w:tc>
        <w:tc>
          <w:tcPr>
            <w:tcW w:w="2142" w:type="dxa"/>
            <w:gridSpan w:val="2"/>
            <w:tcBorders>
              <w:top w:val="nil"/>
              <w:left w:val="nil"/>
              <w:bottom w:val="single" w:sz="4" w:space="0" w:color="auto"/>
              <w:right w:val="single" w:sz="4" w:space="0" w:color="auto"/>
            </w:tcBorders>
            <w:shd w:val="clear" w:color="000000" w:fill="FFFFFF"/>
            <w:noWrap/>
            <w:vAlign w:val="bottom"/>
            <w:hideMark/>
          </w:tcPr>
          <w:p w14:paraId="7704EB0C" w14:textId="77777777" w:rsidR="00C86694" w:rsidRPr="00CC516B" w:rsidRDefault="00C86694" w:rsidP="002216C3">
            <w:pPr>
              <w:widowControl/>
              <w:autoSpaceDE/>
              <w:autoSpaceDN/>
              <w:adjustRightInd/>
              <w:rPr>
                <w:sz w:val="20"/>
                <w:szCs w:val="20"/>
              </w:rPr>
            </w:pPr>
            <w:r>
              <w:rPr>
                <w:sz w:val="20"/>
                <w:szCs w:val="20"/>
                <w:lang w:val="sl"/>
              </w:rPr>
              <w:t> </w:t>
            </w:r>
          </w:p>
        </w:tc>
        <w:tc>
          <w:tcPr>
            <w:tcW w:w="2670" w:type="dxa"/>
            <w:gridSpan w:val="2"/>
            <w:tcBorders>
              <w:top w:val="nil"/>
              <w:left w:val="nil"/>
              <w:bottom w:val="single" w:sz="4" w:space="0" w:color="auto"/>
              <w:right w:val="single" w:sz="4" w:space="0" w:color="auto"/>
            </w:tcBorders>
            <w:shd w:val="clear" w:color="000000" w:fill="FFFFFF"/>
            <w:noWrap/>
            <w:vAlign w:val="bottom"/>
            <w:hideMark/>
          </w:tcPr>
          <w:p w14:paraId="12BA31DC" w14:textId="77777777" w:rsidR="00C86694" w:rsidRPr="00CC516B" w:rsidRDefault="00C86694" w:rsidP="002216C3">
            <w:pPr>
              <w:widowControl/>
              <w:autoSpaceDE/>
              <w:autoSpaceDN/>
              <w:adjustRightInd/>
              <w:rPr>
                <w:sz w:val="20"/>
                <w:szCs w:val="20"/>
              </w:rPr>
            </w:pPr>
            <w:r>
              <w:rPr>
                <w:sz w:val="20"/>
                <w:szCs w:val="20"/>
                <w:lang w:val="sl"/>
              </w:rPr>
              <w:t> </w:t>
            </w:r>
          </w:p>
        </w:tc>
        <w:tc>
          <w:tcPr>
            <w:tcW w:w="1167" w:type="dxa"/>
            <w:tcBorders>
              <w:top w:val="nil"/>
              <w:left w:val="nil"/>
              <w:bottom w:val="single" w:sz="4" w:space="0" w:color="auto"/>
              <w:right w:val="single" w:sz="4" w:space="0" w:color="auto"/>
            </w:tcBorders>
            <w:shd w:val="clear" w:color="000000" w:fill="FFFFFF"/>
            <w:noWrap/>
            <w:vAlign w:val="bottom"/>
            <w:hideMark/>
          </w:tcPr>
          <w:p w14:paraId="0C177A33"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nil"/>
              <w:left w:val="nil"/>
              <w:bottom w:val="single" w:sz="4" w:space="0" w:color="auto"/>
              <w:right w:val="single" w:sz="4" w:space="0" w:color="auto"/>
            </w:tcBorders>
            <w:shd w:val="clear" w:color="000000" w:fill="FFFFFF"/>
            <w:noWrap/>
            <w:vAlign w:val="bottom"/>
            <w:hideMark/>
          </w:tcPr>
          <w:p w14:paraId="7BB7AF9F" w14:textId="77777777" w:rsidR="00C86694" w:rsidRPr="00CC516B" w:rsidRDefault="00C86694" w:rsidP="002216C3">
            <w:pPr>
              <w:widowControl/>
              <w:autoSpaceDE/>
              <w:autoSpaceDN/>
              <w:adjustRightInd/>
              <w:rPr>
                <w:sz w:val="20"/>
                <w:szCs w:val="20"/>
              </w:rPr>
            </w:pPr>
            <w:r>
              <w:rPr>
                <w:sz w:val="20"/>
                <w:szCs w:val="20"/>
                <w:lang w:val="sl"/>
              </w:rPr>
              <w:t> </w:t>
            </w:r>
          </w:p>
        </w:tc>
        <w:tc>
          <w:tcPr>
            <w:tcW w:w="884" w:type="dxa"/>
            <w:tcBorders>
              <w:top w:val="nil"/>
              <w:left w:val="nil"/>
              <w:bottom w:val="single" w:sz="4" w:space="0" w:color="auto"/>
              <w:right w:val="single" w:sz="4" w:space="0" w:color="auto"/>
            </w:tcBorders>
            <w:shd w:val="clear" w:color="000000" w:fill="FFFFFF"/>
            <w:noWrap/>
            <w:vAlign w:val="bottom"/>
            <w:hideMark/>
          </w:tcPr>
          <w:p w14:paraId="50D95056"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nil"/>
              <w:left w:val="nil"/>
              <w:bottom w:val="single" w:sz="4" w:space="0" w:color="auto"/>
              <w:right w:val="single" w:sz="4" w:space="0" w:color="auto"/>
            </w:tcBorders>
            <w:shd w:val="clear" w:color="000000" w:fill="FFFFFF"/>
            <w:noWrap/>
            <w:vAlign w:val="bottom"/>
            <w:hideMark/>
          </w:tcPr>
          <w:p w14:paraId="3BEBCA89"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single" w:sz="4" w:space="0" w:color="auto"/>
              <w:right w:val="single" w:sz="4" w:space="0" w:color="auto"/>
            </w:tcBorders>
            <w:shd w:val="clear" w:color="000000" w:fill="FFFFFF"/>
            <w:noWrap/>
            <w:vAlign w:val="bottom"/>
            <w:hideMark/>
          </w:tcPr>
          <w:p w14:paraId="5FC5B4B2" w14:textId="77777777" w:rsidR="00C86694" w:rsidRPr="00CC516B" w:rsidRDefault="00C86694" w:rsidP="002216C3">
            <w:pPr>
              <w:widowControl/>
              <w:autoSpaceDE/>
              <w:autoSpaceDN/>
              <w:adjustRightInd/>
              <w:rPr>
                <w:sz w:val="20"/>
                <w:szCs w:val="20"/>
              </w:rPr>
            </w:pPr>
            <w:r>
              <w:rPr>
                <w:sz w:val="20"/>
                <w:szCs w:val="20"/>
                <w:lang w:val="sl"/>
              </w:rPr>
              <w:t> </w:t>
            </w:r>
          </w:p>
        </w:tc>
        <w:tc>
          <w:tcPr>
            <w:tcW w:w="1607" w:type="dxa"/>
            <w:tcBorders>
              <w:top w:val="nil"/>
              <w:left w:val="nil"/>
              <w:bottom w:val="single" w:sz="4" w:space="0" w:color="auto"/>
              <w:right w:val="nil"/>
            </w:tcBorders>
            <w:shd w:val="clear" w:color="000000" w:fill="FFFFFF"/>
            <w:noWrap/>
            <w:vAlign w:val="bottom"/>
            <w:hideMark/>
          </w:tcPr>
          <w:p w14:paraId="3EB20314" w14:textId="77777777" w:rsidR="00C86694" w:rsidRPr="00CC516B" w:rsidRDefault="00C86694" w:rsidP="002216C3">
            <w:pPr>
              <w:widowControl/>
              <w:autoSpaceDE/>
              <w:autoSpaceDN/>
              <w:adjustRightInd/>
              <w:rPr>
                <w:sz w:val="20"/>
                <w:szCs w:val="20"/>
              </w:rPr>
            </w:pPr>
            <w:r>
              <w:rPr>
                <w:sz w:val="20"/>
                <w:szCs w:val="20"/>
                <w:lang w:val="sl"/>
              </w:rPr>
              <w:t> </w:t>
            </w:r>
          </w:p>
        </w:tc>
        <w:tc>
          <w:tcPr>
            <w:tcW w:w="939"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4E2CFE1E"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779D09A0" w14:textId="77777777" w:rsidTr="00FF6BF7">
        <w:trPr>
          <w:trHeight w:val="264"/>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1CF55AA1" w14:textId="77777777" w:rsidR="00C86694" w:rsidRPr="00CC516B" w:rsidRDefault="00C86694" w:rsidP="002216C3">
            <w:pPr>
              <w:widowControl/>
              <w:autoSpaceDE/>
              <w:autoSpaceDN/>
              <w:adjustRightInd/>
              <w:rPr>
                <w:b/>
                <w:bCs/>
                <w:sz w:val="20"/>
                <w:szCs w:val="20"/>
              </w:rPr>
            </w:pPr>
            <w:r>
              <w:rPr>
                <w:b/>
                <w:bCs/>
                <w:sz w:val="20"/>
                <w:szCs w:val="20"/>
                <w:lang w:val="sl"/>
              </w:rPr>
              <w:t>9</w:t>
            </w:r>
          </w:p>
        </w:tc>
        <w:tc>
          <w:tcPr>
            <w:tcW w:w="2142" w:type="dxa"/>
            <w:gridSpan w:val="2"/>
            <w:tcBorders>
              <w:top w:val="nil"/>
              <w:left w:val="nil"/>
              <w:bottom w:val="single" w:sz="4" w:space="0" w:color="auto"/>
              <w:right w:val="single" w:sz="4" w:space="0" w:color="auto"/>
            </w:tcBorders>
            <w:shd w:val="clear" w:color="000000" w:fill="FFFFFF"/>
            <w:noWrap/>
            <w:vAlign w:val="bottom"/>
            <w:hideMark/>
          </w:tcPr>
          <w:p w14:paraId="0BA29A0C" w14:textId="77777777" w:rsidR="00C86694" w:rsidRPr="00CC516B" w:rsidRDefault="00C86694" w:rsidP="002216C3">
            <w:pPr>
              <w:widowControl/>
              <w:autoSpaceDE/>
              <w:autoSpaceDN/>
              <w:adjustRightInd/>
              <w:rPr>
                <w:sz w:val="20"/>
                <w:szCs w:val="20"/>
              </w:rPr>
            </w:pPr>
            <w:r>
              <w:rPr>
                <w:sz w:val="20"/>
                <w:szCs w:val="20"/>
                <w:lang w:val="sl"/>
              </w:rPr>
              <w:t> </w:t>
            </w:r>
          </w:p>
        </w:tc>
        <w:tc>
          <w:tcPr>
            <w:tcW w:w="2670" w:type="dxa"/>
            <w:gridSpan w:val="2"/>
            <w:tcBorders>
              <w:top w:val="nil"/>
              <w:left w:val="nil"/>
              <w:bottom w:val="single" w:sz="4" w:space="0" w:color="auto"/>
              <w:right w:val="single" w:sz="4" w:space="0" w:color="auto"/>
            </w:tcBorders>
            <w:shd w:val="clear" w:color="000000" w:fill="FFFFFF"/>
            <w:noWrap/>
            <w:vAlign w:val="bottom"/>
            <w:hideMark/>
          </w:tcPr>
          <w:p w14:paraId="77FC83BD" w14:textId="77777777" w:rsidR="00C86694" w:rsidRPr="00CC516B" w:rsidRDefault="00C86694" w:rsidP="002216C3">
            <w:pPr>
              <w:widowControl/>
              <w:autoSpaceDE/>
              <w:autoSpaceDN/>
              <w:adjustRightInd/>
              <w:rPr>
                <w:sz w:val="20"/>
                <w:szCs w:val="20"/>
              </w:rPr>
            </w:pPr>
            <w:r>
              <w:rPr>
                <w:sz w:val="20"/>
                <w:szCs w:val="20"/>
                <w:lang w:val="sl"/>
              </w:rPr>
              <w:t> </w:t>
            </w:r>
          </w:p>
        </w:tc>
        <w:tc>
          <w:tcPr>
            <w:tcW w:w="1167" w:type="dxa"/>
            <w:tcBorders>
              <w:top w:val="nil"/>
              <w:left w:val="nil"/>
              <w:bottom w:val="single" w:sz="4" w:space="0" w:color="auto"/>
              <w:right w:val="single" w:sz="4" w:space="0" w:color="auto"/>
            </w:tcBorders>
            <w:shd w:val="clear" w:color="000000" w:fill="FFFFFF"/>
            <w:noWrap/>
            <w:vAlign w:val="bottom"/>
            <w:hideMark/>
          </w:tcPr>
          <w:p w14:paraId="2D56F182"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nil"/>
              <w:left w:val="nil"/>
              <w:bottom w:val="single" w:sz="4" w:space="0" w:color="auto"/>
              <w:right w:val="single" w:sz="4" w:space="0" w:color="auto"/>
            </w:tcBorders>
            <w:shd w:val="clear" w:color="000000" w:fill="FFFFFF"/>
            <w:noWrap/>
            <w:vAlign w:val="bottom"/>
            <w:hideMark/>
          </w:tcPr>
          <w:p w14:paraId="7B7BC7D6" w14:textId="77777777" w:rsidR="00C86694" w:rsidRPr="00CC516B" w:rsidRDefault="00C86694" w:rsidP="002216C3">
            <w:pPr>
              <w:widowControl/>
              <w:autoSpaceDE/>
              <w:autoSpaceDN/>
              <w:adjustRightInd/>
              <w:rPr>
                <w:sz w:val="20"/>
                <w:szCs w:val="20"/>
              </w:rPr>
            </w:pPr>
            <w:r>
              <w:rPr>
                <w:sz w:val="20"/>
                <w:szCs w:val="20"/>
                <w:lang w:val="sl"/>
              </w:rPr>
              <w:t> </w:t>
            </w:r>
          </w:p>
        </w:tc>
        <w:tc>
          <w:tcPr>
            <w:tcW w:w="884" w:type="dxa"/>
            <w:tcBorders>
              <w:top w:val="nil"/>
              <w:left w:val="nil"/>
              <w:bottom w:val="single" w:sz="4" w:space="0" w:color="auto"/>
              <w:right w:val="single" w:sz="4" w:space="0" w:color="auto"/>
            </w:tcBorders>
            <w:shd w:val="clear" w:color="000000" w:fill="FFFFFF"/>
            <w:noWrap/>
            <w:vAlign w:val="bottom"/>
            <w:hideMark/>
          </w:tcPr>
          <w:p w14:paraId="56AE651C"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nil"/>
              <w:left w:val="nil"/>
              <w:bottom w:val="single" w:sz="4" w:space="0" w:color="auto"/>
              <w:right w:val="single" w:sz="4" w:space="0" w:color="auto"/>
            </w:tcBorders>
            <w:shd w:val="clear" w:color="000000" w:fill="FFFFFF"/>
            <w:noWrap/>
            <w:vAlign w:val="bottom"/>
            <w:hideMark/>
          </w:tcPr>
          <w:p w14:paraId="7B69D37C"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single" w:sz="4" w:space="0" w:color="auto"/>
              <w:right w:val="single" w:sz="4" w:space="0" w:color="auto"/>
            </w:tcBorders>
            <w:shd w:val="clear" w:color="000000" w:fill="FFFFFF"/>
            <w:noWrap/>
            <w:vAlign w:val="bottom"/>
            <w:hideMark/>
          </w:tcPr>
          <w:p w14:paraId="25E346F7" w14:textId="77777777" w:rsidR="00C86694" w:rsidRPr="00CC516B" w:rsidRDefault="00C86694" w:rsidP="002216C3">
            <w:pPr>
              <w:widowControl/>
              <w:autoSpaceDE/>
              <w:autoSpaceDN/>
              <w:adjustRightInd/>
              <w:rPr>
                <w:sz w:val="20"/>
                <w:szCs w:val="20"/>
              </w:rPr>
            </w:pPr>
            <w:r>
              <w:rPr>
                <w:sz w:val="20"/>
                <w:szCs w:val="20"/>
                <w:lang w:val="sl"/>
              </w:rPr>
              <w:t> </w:t>
            </w:r>
          </w:p>
        </w:tc>
        <w:tc>
          <w:tcPr>
            <w:tcW w:w="1607" w:type="dxa"/>
            <w:tcBorders>
              <w:top w:val="nil"/>
              <w:left w:val="nil"/>
              <w:bottom w:val="single" w:sz="4" w:space="0" w:color="auto"/>
              <w:right w:val="nil"/>
            </w:tcBorders>
            <w:shd w:val="clear" w:color="000000" w:fill="FFFFFF"/>
            <w:noWrap/>
            <w:vAlign w:val="bottom"/>
            <w:hideMark/>
          </w:tcPr>
          <w:p w14:paraId="1B264295" w14:textId="77777777" w:rsidR="00C86694" w:rsidRPr="00CC516B" w:rsidRDefault="00C86694" w:rsidP="002216C3">
            <w:pPr>
              <w:widowControl/>
              <w:autoSpaceDE/>
              <w:autoSpaceDN/>
              <w:adjustRightInd/>
              <w:rPr>
                <w:sz w:val="20"/>
                <w:szCs w:val="20"/>
              </w:rPr>
            </w:pPr>
            <w:r>
              <w:rPr>
                <w:sz w:val="20"/>
                <w:szCs w:val="20"/>
                <w:lang w:val="sl"/>
              </w:rPr>
              <w:t> </w:t>
            </w:r>
          </w:p>
        </w:tc>
        <w:tc>
          <w:tcPr>
            <w:tcW w:w="939"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25D5013B"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0D3DF338" w14:textId="77777777" w:rsidTr="00FF6BF7">
        <w:trPr>
          <w:trHeight w:val="276"/>
        </w:trPr>
        <w:tc>
          <w:tcPr>
            <w:tcW w:w="439" w:type="dxa"/>
            <w:tcBorders>
              <w:top w:val="nil"/>
              <w:left w:val="single" w:sz="8" w:space="0" w:color="auto"/>
              <w:bottom w:val="single" w:sz="4" w:space="0" w:color="auto"/>
              <w:right w:val="single" w:sz="8" w:space="0" w:color="auto"/>
            </w:tcBorders>
            <w:shd w:val="clear" w:color="000000" w:fill="FFFFFF"/>
            <w:noWrap/>
            <w:vAlign w:val="bottom"/>
            <w:hideMark/>
          </w:tcPr>
          <w:p w14:paraId="5E872D1E" w14:textId="77777777" w:rsidR="00C86694" w:rsidRPr="00CC516B" w:rsidRDefault="00C86694" w:rsidP="002216C3">
            <w:pPr>
              <w:widowControl/>
              <w:autoSpaceDE/>
              <w:autoSpaceDN/>
              <w:adjustRightInd/>
              <w:rPr>
                <w:b/>
                <w:bCs/>
                <w:sz w:val="20"/>
                <w:szCs w:val="20"/>
              </w:rPr>
            </w:pPr>
            <w:r>
              <w:rPr>
                <w:b/>
                <w:bCs/>
                <w:sz w:val="20"/>
                <w:szCs w:val="20"/>
                <w:lang w:val="sl"/>
              </w:rPr>
              <w:t>10</w:t>
            </w:r>
          </w:p>
        </w:tc>
        <w:tc>
          <w:tcPr>
            <w:tcW w:w="2142" w:type="dxa"/>
            <w:gridSpan w:val="2"/>
            <w:tcBorders>
              <w:top w:val="nil"/>
              <w:left w:val="nil"/>
              <w:bottom w:val="single" w:sz="4" w:space="0" w:color="auto"/>
              <w:right w:val="single" w:sz="4" w:space="0" w:color="auto"/>
            </w:tcBorders>
            <w:shd w:val="clear" w:color="000000" w:fill="FFFFFF"/>
            <w:noWrap/>
            <w:vAlign w:val="bottom"/>
            <w:hideMark/>
          </w:tcPr>
          <w:p w14:paraId="02DACA9E" w14:textId="77777777" w:rsidR="00C86694" w:rsidRPr="00CC516B" w:rsidRDefault="00C86694" w:rsidP="002216C3">
            <w:pPr>
              <w:widowControl/>
              <w:autoSpaceDE/>
              <w:autoSpaceDN/>
              <w:adjustRightInd/>
              <w:rPr>
                <w:sz w:val="20"/>
                <w:szCs w:val="20"/>
              </w:rPr>
            </w:pPr>
            <w:r>
              <w:rPr>
                <w:sz w:val="20"/>
                <w:szCs w:val="20"/>
                <w:lang w:val="sl"/>
              </w:rPr>
              <w:t> </w:t>
            </w:r>
          </w:p>
        </w:tc>
        <w:tc>
          <w:tcPr>
            <w:tcW w:w="2670" w:type="dxa"/>
            <w:gridSpan w:val="2"/>
            <w:tcBorders>
              <w:top w:val="nil"/>
              <w:left w:val="nil"/>
              <w:bottom w:val="single" w:sz="4" w:space="0" w:color="auto"/>
              <w:right w:val="single" w:sz="4" w:space="0" w:color="auto"/>
            </w:tcBorders>
            <w:shd w:val="clear" w:color="000000" w:fill="FFFFFF"/>
            <w:noWrap/>
            <w:vAlign w:val="bottom"/>
            <w:hideMark/>
          </w:tcPr>
          <w:p w14:paraId="1E9BC666" w14:textId="77777777" w:rsidR="00C86694" w:rsidRPr="00CC516B" w:rsidRDefault="00C86694" w:rsidP="002216C3">
            <w:pPr>
              <w:widowControl/>
              <w:autoSpaceDE/>
              <w:autoSpaceDN/>
              <w:adjustRightInd/>
              <w:rPr>
                <w:sz w:val="20"/>
                <w:szCs w:val="20"/>
              </w:rPr>
            </w:pPr>
            <w:r>
              <w:rPr>
                <w:sz w:val="20"/>
                <w:szCs w:val="20"/>
                <w:lang w:val="sl"/>
              </w:rPr>
              <w:t> </w:t>
            </w:r>
          </w:p>
        </w:tc>
        <w:tc>
          <w:tcPr>
            <w:tcW w:w="1167" w:type="dxa"/>
            <w:tcBorders>
              <w:top w:val="nil"/>
              <w:left w:val="nil"/>
              <w:bottom w:val="single" w:sz="4" w:space="0" w:color="auto"/>
              <w:right w:val="single" w:sz="4" w:space="0" w:color="auto"/>
            </w:tcBorders>
            <w:shd w:val="clear" w:color="000000" w:fill="FFFFFF"/>
            <w:noWrap/>
            <w:vAlign w:val="bottom"/>
            <w:hideMark/>
          </w:tcPr>
          <w:p w14:paraId="5916F6F8"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nil"/>
              <w:left w:val="nil"/>
              <w:bottom w:val="single" w:sz="4" w:space="0" w:color="auto"/>
              <w:right w:val="single" w:sz="4" w:space="0" w:color="auto"/>
            </w:tcBorders>
            <w:shd w:val="clear" w:color="000000" w:fill="FFFFFF"/>
            <w:noWrap/>
            <w:vAlign w:val="bottom"/>
            <w:hideMark/>
          </w:tcPr>
          <w:p w14:paraId="610D769C" w14:textId="77777777" w:rsidR="00C86694" w:rsidRPr="00CC516B" w:rsidRDefault="00C86694" w:rsidP="002216C3">
            <w:pPr>
              <w:widowControl/>
              <w:autoSpaceDE/>
              <w:autoSpaceDN/>
              <w:adjustRightInd/>
              <w:rPr>
                <w:sz w:val="20"/>
                <w:szCs w:val="20"/>
              </w:rPr>
            </w:pPr>
            <w:r>
              <w:rPr>
                <w:sz w:val="20"/>
                <w:szCs w:val="20"/>
                <w:lang w:val="sl"/>
              </w:rPr>
              <w:t> </w:t>
            </w:r>
          </w:p>
        </w:tc>
        <w:tc>
          <w:tcPr>
            <w:tcW w:w="884" w:type="dxa"/>
            <w:tcBorders>
              <w:top w:val="nil"/>
              <w:left w:val="nil"/>
              <w:bottom w:val="single" w:sz="4" w:space="0" w:color="auto"/>
              <w:right w:val="single" w:sz="4" w:space="0" w:color="auto"/>
            </w:tcBorders>
            <w:shd w:val="clear" w:color="000000" w:fill="FFFFFF"/>
            <w:noWrap/>
            <w:vAlign w:val="bottom"/>
            <w:hideMark/>
          </w:tcPr>
          <w:p w14:paraId="5C8C3BCD"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nil"/>
              <w:left w:val="nil"/>
              <w:bottom w:val="single" w:sz="4" w:space="0" w:color="auto"/>
              <w:right w:val="single" w:sz="4" w:space="0" w:color="auto"/>
            </w:tcBorders>
            <w:shd w:val="clear" w:color="000000" w:fill="FFFFFF"/>
            <w:noWrap/>
            <w:vAlign w:val="bottom"/>
            <w:hideMark/>
          </w:tcPr>
          <w:p w14:paraId="0ADF0E5A"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single" w:sz="8" w:space="0" w:color="auto"/>
              <w:right w:val="single" w:sz="4" w:space="0" w:color="auto"/>
            </w:tcBorders>
            <w:shd w:val="clear" w:color="000000" w:fill="FFFFFF"/>
            <w:noWrap/>
            <w:vAlign w:val="bottom"/>
            <w:hideMark/>
          </w:tcPr>
          <w:p w14:paraId="2A36553C" w14:textId="77777777" w:rsidR="00C86694" w:rsidRPr="00CC516B" w:rsidRDefault="00C86694" w:rsidP="002216C3">
            <w:pPr>
              <w:widowControl/>
              <w:autoSpaceDE/>
              <w:autoSpaceDN/>
              <w:adjustRightInd/>
              <w:rPr>
                <w:sz w:val="20"/>
                <w:szCs w:val="20"/>
              </w:rPr>
            </w:pPr>
            <w:r>
              <w:rPr>
                <w:sz w:val="20"/>
                <w:szCs w:val="20"/>
                <w:lang w:val="sl"/>
              </w:rPr>
              <w:t> </w:t>
            </w:r>
          </w:p>
        </w:tc>
        <w:tc>
          <w:tcPr>
            <w:tcW w:w="1607" w:type="dxa"/>
            <w:tcBorders>
              <w:top w:val="nil"/>
              <w:left w:val="nil"/>
              <w:bottom w:val="single" w:sz="4" w:space="0" w:color="auto"/>
              <w:right w:val="nil"/>
            </w:tcBorders>
            <w:shd w:val="clear" w:color="000000" w:fill="FFFFFF"/>
            <w:noWrap/>
            <w:vAlign w:val="bottom"/>
            <w:hideMark/>
          </w:tcPr>
          <w:p w14:paraId="01709DAA" w14:textId="77777777" w:rsidR="00C86694" w:rsidRPr="00CC516B" w:rsidRDefault="00C86694" w:rsidP="002216C3">
            <w:pPr>
              <w:widowControl/>
              <w:autoSpaceDE/>
              <w:autoSpaceDN/>
              <w:adjustRightInd/>
              <w:rPr>
                <w:sz w:val="20"/>
                <w:szCs w:val="20"/>
              </w:rPr>
            </w:pPr>
            <w:r>
              <w:rPr>
                <w:sz w:val="20"/>
                <w:szCs w:val="20"/>
                <w:lang w:val="sl"/>
              </w:rPr>
              <w:t> </w:t>
            </w:r>
          </w:p>
        </w:tc>
        <w:tc>
          <w:tcPr>
            <w:tcW w:w="939"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585D4571"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1D2A6AFC" w14:textId="77777777" w:rsidTr="00FF6BF7">
        <w:trPr>
          <w:trHeight w:val="276"/>
        </w:trPr>
        <w:tc>
          <w:tcPr>
            <w:tcW w:w="2581" w:type="dxa"/>
            <w:gridSpan w:val="3"/>
            <w:tcBorders>
              <w:top w:val="single" w:sz="8" w:space="0" w:color="auto"/>
              <w:left w:val="single" w:sz="8" w:space="0" w:color="auto"/>
              <w:bottom w:val="single" w:sz="8" w:space="0" w:color="auto"/>
              <w:right w:val="nil"/>
            </w:tcBorders>
            <w:shd w:val="clear" w:color="000000" w:fill="D9D9D9"/>
            <w:noWrap/>
            <w:vAlign w:val="bottom"/>
            <w:hideMark/>
          </w:tcPr>
          <w:p w14:paraId="1CA87141" w14:textId="77777777" w:rsidR="00C86694" w:rsidRPr="00CC516B" w:rsidRDefault="00C86694" w:rsidP="002216C3">
            <w:pPr>
              <w:widowControl/>
              <w:autoSpaceDE/>
              <w:autoSpaceDN/>
              <w:adjustRightInd/>
              <w:rPr>
                <w:b/>
                <w:bCs/>
                <w:sz w:val="20"/>
                <w:szCs w:val="20"/>
              </w:rPr>
            </w:pPr>
            <w:r>
              <w:rPr>
                <w:b/>
                <w:bCs/>
                <w:sz w:val="20"/>
                <w:szCs w:val="20"/>
                <w:lang w:val="sl"/>
              </w:rPr>
              <w:t>SKUPAJ</w:t>
            </w:r>
          </w:p>
        </w:tc>
        <w:tc>
          <w:tcPr>
            <w:tcW w:w="2670" w:type="dxa"/>
            <w:gridSpan w:val="2"/>
            <w:tcBorders>
              <w:top w:val="single" w:sz="8" w:space="0" w:color="auto"/>
              <w:left w:val="nil"/>
              <w:bottom w:val="single" w:sz="8" w:space="0" w:color="auto"/>
              <w:right w:val="nil"/>
            </w:tcBorders>
            <w:shd w:val="clear" w:color="000000" w:fill="D9D9D9"/>
            <w:noWrap/>
            <w:vAlign w:val="bottom"/>
            <w:hideMark/>
          </w:tcPr>
          <w:p w14:paraId="050D9027" w14:textId="77777777" w:rsidR="00C86694" w:rsidRPr="00CC516B" w:rsidRDefault="00C86694" w:rsidP="002216C3">
            <w:pPr>
              <w:widowControl/>
              <w:autoSpaceDE/>
              <w:autoSpaceDN/>
              <w:adjustRightInd/>
              <w:rPr>
                <w:sz w:val="20"/>
                <w:szCs w:val="20"/>
              </w:rPr>
            </w:pPr>
            <w:r>
              <w:rPr>
                <w:sz w:val="20"/>
                <w:szCs w:val="20"/>
                <w:lang w:val="sl"/>
              </w:rPr>
              <w:t> </w:t>
            </w:r>
          </w:p>
        </w:tc>
        <w:tc>
          <w:tcPr>
            <w:tcW w:w="1167" w:type="dxa"/>
            <w:tcBorders>
              <w:top w:val="single" w:sz="8" w:space="0" w:color="auto"/>
              <w:left w:val="nil"/>
              <w:bottom w:val="single" w:sz="8" w:space="0" w:color="auto"/>
              <w:right w:val="nil"/>
            </w:tcBorders>
            <w:shd w:val="clear" w:color="000000" w:fill="D9D9D9"/>
            <w:noWrap/>
            <w:vAlign w:val="bottom"/>
            <w:hideMark/>
          </w:tcPr>
          <w:p w14:paraId="745FCADB"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single" w:sz="8" w:space="0" w:color="auto"/>
              <w:left w:val="nil"/>
              <w:bottom w:val="single" w:sz="8" w:space="0" w:color="auto"/>
              <w:right w:val="nil"/>
            </w:tcBorders>
            <w:shd w:val="clear" w:color="000000" w:fill="D9D9D9"/>
            <w:noWrap/>
            <w:vAlign w:val="bottom"/>
            <w:hideMark/>
          </w:tcPr>
          <w:p w14:paraId="19F63796" w14:textId="77777777" w:rsidR="00C86694" w:rsidRPr="00CC516B" w:rsidRDefault="00C86694" w:rsidP="002216C3">
            <w:pPr>
              <w:widowControl/>
              <w:autoSpaceDE/>
              <w:autoSpaceDN/>
              <w:adjustRightInd/>
              <w:rPr>
                <w:sz w:val="20"/>
                <w:szCs w:val="20"/>
              </w:rPr>
            </w:pPr>
            <w:r>
              <w:rPr>
                <w:sz w:val="20"/>
                <w:szCs w:val="20"/>
                <w:lang w:val="sl"/>
              </w:rPr>
              <w:t> </w:t>
            </w:r>
          </w:p>
        </w:tc>
        <w:tc>
          <w:tcPr>
            <w:tcW w:w="884" w:type="dxa"/>
            <w:tcBorders>
              <w:top w:val="single" w:sz="8" w:space="0" w:color="auto"/>
              <w:left w:val="nil"/>
              <w:bottom w:val="single" w:sz="8" w:space="0" w:color="auto"/>
              <w:right w:val="nil"/>
            </w:tcBorders>
            <w:shd w:val="clear" w:color="000000" w:fill="D9D9D9"/>
            <w:noWrap/>
            <w:vAlign w:val="bottom"/>
            <w:hideMark/>
          </w:tcPr>
          <w:p w14:paraId="15BF2B12"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single" w:sz="8" w:space="0" w:color="auto"/>
              <w:left w:val="nil"/>
              <w:bottom w:val="single" w:sz="8" w:space="0" w:color="auto"/>
              <w:right w:val="nil"/>
            </w:tcBorders>
            <w:shd w:val="clear" w:color="000000" w:fill="D9D9D9"/>
            <w:noWrap/>
            <w:vAlign w:val="bottom"/>
            <w:hideMark/>
          </w:tcPr>
          <w:p w14:paraId="61E40025"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single" w:sz="8" w:space="0" w:color="auto"/>
              <w:right w:val="nil"/>
            </w:tcBorders>
            <w:shd w:val="clear" w:color="000000" w:fill="D9D9D9"/>
            <w:noWrap/>
            <w:vAlign w:val="bottom"/>
            <w:hideMark/>
          </w:tcPr>
          <w:p w14:paraId="02E66489" w14:textId="77777777" w:rsidR="00C86694" w:rsidRPr="00CC516B" w:rsidRDefault="00C86694" w:rsidP="002216C3">
            <w:pPr>
              <w:widowControl/>
              <w:autoSpaceDE/>
              <w:autoSpaceDN/>
              <w:adjustRightInd/>
              <w:rPr>
                <w:sz w:val="20"/>
                <w:szCs w:val="20"/>
              </w:rPr>
            </w:pPr>
            <w:r>
              <w:rPr>
                <w:sz w:val="20"/>
                <w:szCs w:val="20"/>
                <w:lang w:val="sl"/>
              </w:rPr>
              <w:t> </w:t>
            </w:r>
          </w:p>
        </w:tc>
        <w:tc>
          <w:tcPr>
            <w:tcW w:w="1607" w:type="dxa"/>
            <w:tcBorders>
              <w:top w:val="single" w:sz="8" w:space="0" w:color="auto"/>
              <w:left w:val="nil"/>
              <w:bottom w:val="single" w:sz="8" w:space="0" w:color="auto"/>
              <w:right w:val="nil"/>
            </w:tcBorders>
            <w:shd w:val="clear" w:color="000000" w:fill="D9D9D9"/>
            <w:noWrap/>
            <w:vAlign w:val="bottom"/>
            <w:hideMark/>
          </w:tcPr>
          <w:p w14:paraId="5BAB8E1F" w14:textId="77777777" w:rsidR="00C86694" w:rsidRPr="00CC516B" w:rsidRDefault="00C86694" w:rsidP="002216C3">
            <w:pPr>
              <w:widowControl/>
              <w:autoSpaceDE/>
              <w:autoSpaceDN/>
              <w:adjustRightInd/>
              <w:rPr>
                <w:sz w:val="20"/>
                <w:szCs w:val="20"/>
              </w:rPr>
            </w:pPr>
            <w:r>
              <w:rPr>
                <w:sz w:val="20"/>
                <w:szCs w:val="20"/>
                <w:lang w:val="sl"/>
              </w:rPr>
              <w:t> </w:t>
            </w:r>
          </w:p>
        </w:tc>
        <w:tc>
          <w:tcPr>
            <w:tcW w:w="939" w:type="dxa"/>
            <w:gridSpan w:val="2"/>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5F781780" w14:textId="77777777" w:rsidR="00C86694" w:rsidRPr="00CC516B" w:rsidRDefault="00C86694" w:rsidP="002216C3">
            <w:pPr>
              <w:widowControl/>
              <w:autoSpaceDE/>
              <w:autoSpaceDN/>
              <w:adjustRightInd/>
              <w:rPr>
                <w:sz w:val="20"/>
                <w:szCs w:val="20"/>
              </w:rPr>
            </w:pPr>
            <w:r>
              <w:rPr>
                <w:sz w:val="20"/>
                <w:szCs w:val="20"/>
                <w:lang w:val="sl"/>
              </w:rPr>
              <w:t>0</w:t>
            </w:r>
          </w:p>
        </w:tc>
      </w:tr>
      <w:tr w:rsidR="00C86694" w:rsidRPr="00CC516B" w14:paraId="13C52BF7" w14:textId="77777777" w:rsidTr="00FF6BF7">
        <w:trPr>
          <w:trHeight w:val="264"/>
        </w:trPr>
        <w:tc>
          <w:tcPr>
            <w:tcW w:w="2581" w:type="dxa"/>
            <w:gridSpan w:val="3"/>
            <w:tcBorders>
              <w:top w:val="nil"/>
              <w:left w:val="nil"/>
              <w:bottom w:val="nil"/>
              <w:right w:val="nil"/>
            </w:tcBorders>
            <w:shd w:val="clear" w:color="000000" w:fill="FFFFFF"/>
            <w:noWrap/>
            <w:vAlign w:val="bottom"/>
            <w:hideMark/>
          </w:tcPr>
          <w:p w14:paraId="7F570515" w14:textId="77777777" w:rsidR="00C86694" w:rsidRPr="00CC516B" w:rsidRDefault="00C86694" w:rsidP="002216C3">
            <w:pPr>
              <w:widowControl/>
              <w:autoSpaceDE/>
              <w:autoSpaceDN/>
              <w:adjustRightInd/>
              <w:rPr>
                <w:b/>
                <w:bCs/>
                <w:sz w:val="20"/>
                <w:szCs w:val="20"/>
              </w:rPr>
            </w:pPr>
            <w:r>
              <w:rPr>
                <w:b/>
                <w:bCs/>
                <w:sz w:val="20"/>
                <w:szCs w:val="20"/>
                <w:lang w:val="sl"/>
              </w:rPr>
              <w:t>Vrsta 1: fizične osebe</w:t>
            </w:r>
          </w:p>
        </w:tc>
        <w:tc>
          <w:tcPr>
            <w:tcW w:w="2670" w:type="dxa"/>
            <w:gridSpan w:val="2"/>
            <w:tcBorders>
              <w:top w:val="nil"/>
              <w:left w:val="nil"/>
              <w:bottom w:val="nil"/>
              <w:right w:val="nil"/>
            </w:tcBorders>
            <w:shd w:val="clear" w:color="000000" w:fill="FFFFFF"/>
            <w:noWrap/>
            <w:vAlign w:val="bottom"/>
            <w:hideMark/>
          </w:tcPr>
          <w:p w14:paraId="486AF808" w14:textId="77777777" w:rsidR="00C86694" w:rsidRPr="00CC516B" w:rsidRDefault="00C86694" w:rsidP="002216C3">
            <w:pPr>
              <w:widowControl/>
              <w:autoSpaceDE/>
              <w:autoSpaceDN/>
              <w:adjustRightInd/>
              <w:rPr>
                <w:sz w:val="20"/>
                <w:szCs w:val="20"/>
              </w:rPr>
            </w:pPr>
            <w:r>
              <w:rPr>
                <w:sz w:val="20"/>
                <w:szCs w:val="20"/>
                <w:lang w:val="sl"/>
              </w:rPr>
              <w:t> </w:t>
            </w:r>
          </w:p>
        </w:tc>
        <w:tc>
          <w:tcPr>
            <w:tcW w:w="1167" w:type="dxa"/>
            <w:tcBorders>
              <w:top w:val="nil"/>
              <w:left w:val="nil"/>
              <w:bottom w:val="nil"/>
              <w:right w:val="nil"/>
            </w:tcBorders>
            <w:shd w:val="clear" w:color="000000" w:fill="FFFFFF"/>
            <w:noWrap/>
            <w:vAlign w:val="bottom"/>
            <w:hideMark/>
          </w:tcPr>
          <w:p w14:paraId="4ABA190E"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nil"/>
              <w:left w:val="nil"/>
              <w:bottom w:val="nil"/>
              <w:right w:val="nil"/>
            </w:tcBorders>
            <w:shd w:val="clear" w:color="000000" w:fill="FFFFFF"/>
            <w:noWrap/>
            <w:vAlign w:val="bottom"/>
            <w:hideMark/>
          </w:tcPr>
          <w:p w14:paraId="6060193B" w14:textId="77777777" w:rsidR="00C86694" w:rsidRPr="00CC516B" w:rsidRDefault="00C86694" w:rsidP="002216C3">
            <w:pPr>
              <w:widowControl/>
              <w:autoSpaceDE/>
              <w:autoSpaceDN/>
              <w:adjustRightInd/>
              <w:rPr>
                <w:sz w:val="20"/>
                <w:szCs w:val="20"/>
              </w:rPr>
            </w:pPr>
            <w:r>
              <w:rPr>
                <w:sz w:val="20"/>
                <w:szCs w:val="20"/>
                <w:lang w:val="sl"/>
              </w:rPr>
              <w:t> </w:t>
            </w:r>
          </w:p>
        </w:tc>
        <w:tc>
          <w:tcPr>
            <w:tcW w:w="884" w:type="dxa"/>
            <w:tcBorders>
              <w:top w:val="nil"/>
              <w:left w:val="nil"/>
              <w:bottom w:val="nil"/>
              <w:right w:val="nil"/>
            </w:tcBorders>
            <w:shd w:val="clear" w:color="000000" w:fill="FFFFFF"/>
            <w:noWrap/>
            <w:vAlign w:val="bottom"/>
            <w:hideMark/>
          </w:tcPr>
          <w:p w14:paraId="61B4E2E5"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nil"/>
              <w:left w:val="nil"/>
              <w:bottom w:val="nil"/>
              <w:right w:val="nil"/>
            </w:tcBorders>
            <w:shd w:val="clear" w:color="000000" w:fill="FFFFFF"/>
            <w:noWrap/>
            <w:vAlign w:val="bottom"/>
            <w:hideMark/>
          </w:tcPr>
          <w:p w14:paraId="73714BB2"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nil"/>
              <w:right w:val="nil"/>
            </w:tcBorders>
            <w:shd w:val="clear" w:color="000000" w:fill="FFFFFF"/>
            <w:noWrap/>
            <w:vAlign w:val="bottom"/>
            <w:hideMark/>
          </w:tcPr>
          <w:p w14:paraId="5C71EA11" w14:textId="77777777" w:rsidR="00C86694" w:rsidRPr="00CC516B" w:rsidRDefault="00C86694" w:rsidP="002216C3">
            <w:pPr>
              <w:widowControl/>
              <w:autoSpaceDE/>
              <w:autoSpaceDN/>
              <w:adjustRightInd/>
              <w:rPr>
                <w:sz w:val="20"/>
                <w:szCs w:val="20"/>
              </w:rPr>
            </w:pPr>
            <w:r>
              <w:rPr>
                <w:sz w:val="20"/>
                <w:szCs w:val="20"/>
                <w:lang w:val="sl"/>
              </w:rPr>
              <w:t> </w:t>
            </w:r>
          </w:p>
        </w:tc>
        <w:tc>
          <w:tcPr>
            <w:tcW w:w="1607" w:type="dxa"/>
            <w:tcBorders>
              <w:top w:val="nil"/>
              <w:left w:val="nil"/>
              <w:bottom w:val="nil"/>
              <w:right w:val="nil"/>
            </w:tcBorders>
            <w:shd w:val="clear" w:color="000000" w:fill="FFFFFF"/>
            <w:noWrap/>
            <w:vAlign w:val="bottom"/>
            <w:hideMark/>
          </w:tcPr>
          <w:p w14:paraId="192D7880" w14:textId="77777777" w:rsidR="00C86694" w:rsidRPr="00CC516B" w:rsidRDefault="00C86694" w:rsidP="002216C3">
            <w:pPr>
              <w:widowControl/>
              <w:autoSpaceDE/>
              <w:autoSpaceDN/>
              <w:adjustRightInd/>
              <w:rPr>
                <w:sz w:val="20"/>
                <w:szCs w:val="20"/>
              </w:rPr>
            </w:pPr>
            <w:r>
              <w:rPr>
                <w:sz w:val="20"/>
                <w:szCs w:val="20"/>
                <w:lang w:val="sl"/>
              </w:rPr>
              <w:t> </w:t>
            </w:r>
          </w:p>
        </w:tc>
        <w:tc>
          <w:tcPr>
            <w:tcW w:w="939" w:type="dxa"/>
            <w:gridSpan w:val="2"/>
            <w:tcBorders>
              <w:top w:val="nil"/>
              <w:left w:val="nil"/>
              <w:bottom w:val="nil"/>
              <w:right w:val="nil"/>
            </w:tcBorders>
            <w:shd w:val="clear" w:color="000000" w:fill="FFFFFF"/>
            <w:noWrap/>
            <w:vAlign w:val="bottom"/>
            <w:hideMark/>
          </w:tcPr>
          <w:p w14:paraId="007496AD"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304B3C7B" w14:textId="77777777" w:rsidTr="00FF6BF7">
        <w:trPr>
          <w:trHeight w:val="264"/>
        </w:trPr>
        <w:tc>
          <w:tcPr>
            <w:tcW w:w="5251" w:type="dxa"/>
            <w:gridSpan w:val="5"/>
            <w:tcBorders>
              <w:top w:val="nil"/>
              <w:left w:val="nil"/>
              <w:bottom w:val="nil"/>
              <w:right w:val="nil"/>
            </w:tcBorders>
            <w:shd w:val="clear" w:color="000000" w:fill="FFFFFF"/>
            <w:noWrap/>
            <w:vAlign w:val="bottom"/>
            <w:hideMark/>
          </w:tcPr>
          <w:p w14:paraId="0E34504B" w14:textId="77777777" w:rsidR="00C86694" w:rsidRPr="00CC516B" w:rsidRDefault="00C86694" w:rsidP="002216C3">
            <w:pPr>
              <w:widowControl/>
              <w:autoSpaceDE/>
              <w:autoSpaceDN/>
              <w:adjustRightInd/>
              <w:rPr>
                <w:b/>
                <w:bCs/>
                <w:sz w:val="20"/>
                <w:szCs w:val="20"/>
              </w:rPr>
            </w:pPr>
            <w:r>
              <w:rPr>
                <w:b/>
                <w:bCs/>
                <w:sz w:val="20"/>
                <w:szCs w:val="20"/>
                <w:lang w:val="sl"/>
              </w:rPr>
              <w:t xml:space="preserve">Vrsta 2: mala in srednje velika podjetja (MSP) </w:t>
            </w:r>
          </w:p>
        </w:tc>
        <w:tc>
          <w:tcPr>
            <w:tcW w:w="1167" w:type="dxa"/>
            <w:tcBorders>
              <w:top w:val="nil"/>
              <w:left w:val="nil"/>
              <w:bottom w:val="nil"/>
              <w:right w:val="nil"/>
            </w:tcBorders>
            <w:shd w:val="clear" w:color="000000" w:fill="FFFFFF"/>
            <w:noWrap/>
            <w:vAlign w:val="bottom"/>
            <w:hideMark/>
          </w:tcPr>
          <w:p w14:paraId="07F8F6A6"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nil"/>
              <w:left w:val="nil"/>
              <w:bottom w:val="nil"/>
              <w:right w:val="nil"/>
            </w:tcBorders>
            <w:shd w:val="clear" w:color="000000" w:fill="FFFFFF"/>
            <w:noWrap/>
            <w:vAlign w:val="bottom"/>
            <w:hideMark/>
          </w:tcPr>
          <w:p w14:paraId="751AEC45" w14:textId="77777777" w:rsidR="00C86694" w:rsidRPr="00CC516B" w:rsidRDefault="00C86694" w:rsidP="002216C3">
            <w:pPr>
              <w:widowControl/>
              <w:autoSpaceDE/>
              <w:autoSpaceDN/>
              <w:adjustRightInd/>
              <w:rPr>
                <w:sz w:val="20"/>
                <w:szCs w:val="20"/>
              </w:rPr>
            </w:pPr>
            <w:r>
              <w:rPr>
                <w:sz w:val="20"/>
                <w:szCs w:val="20"/>
                <w:lang w:val="sl"/>
              </w:rPr>
              <w:t> </w:t>
            </w:r>
          </w:p>
        </w:tc>
        <w:tc>
          <w:tcPr>
            <w:tcW w:w="884" w:type="dxa"/>
            <w:tcBorders>
              <w:top w:val="nil"/>
              <w:left w:val="nil"/>
              <w:bottom w:val="nil"/>
              <w:right w:val="nil"/>
            </w:tcBorders>
            <w:shd w:val="clear" w:color="000000" w:fill="FFFFFF"/>
            <w:noWrap/>
            <w:vAlign w:val="bottom"/>
            <w:hideMark/>
          </w:tcPr>
          <w:p w14:paraId="24E710D6"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nil"/>
              <w:left w:val="nil"/>
              <w:bottom w:val="nil"/>
              <w:right w:val="nil"/>
            </w:tcBorders>
            <w:shd w:val="clear" w:color="000000" w:fill="FFFFFF"/>
            <w:noWrap/>
            <w:vAlign w:val="bottom"/>
            <w:hideMark/>
          </w:tcPr>
          <w:p w14:paraId="4F7DA40E"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nil"/>
              <w:right w:val="nil"/>
            </w:tcBorders>
            <w:shd w:val="clear" w:color="000000" w:fill="FFFFFF"/>
            <w:noWrap/>
            <w:vAlign w:val="bottom"/>
            <w:hideMark/>
          </w:tcPr>
          <w:p w14:paraId="220B7D69" w14:textId="77777777" w:rsidR="00C86694" w:rsidRPr="00CC516B" w:rsidRDefault="00C86694" w:rsidP="002216C3">
            <w:pPr>
              <w:widowControl/>
              <w:autoSpaceDE/>
              <w:autoSpaceDN/>
              <w:adjustRightInd/>
              <w:rPr>
                <w:sz w:val="20"/>
                <w:szCs w:val="20"/>
              </w:rPr>
            </w:pPr>
            <w:r>
              <w:rPr>
                <w:sz w:val="20"/>
                <w:szCs w:val="20"/>
                <w:lang w:val="sl"/>
              </w:rPr>
              <w:t> </w:t>
            </w:r>
          </w:p>
        </w:tc>
        <w:tc>
          <w:tcPr>
            <w:tcW w:w="1607" w:type="dxa"/>
            <w:tcBorders>
              <w:top w:val="nil"/>
              <w:left w:val="nil"/>
              <w:bottom w:val="nil"/>
              <w:right w:val="nil"/>
            </w:tcBorders>
            <w:shd w:val="clear" w:color="000000" w:fill="FFFFFF"/>
            <w:noWrap/>
            <w:vAlign w:val="bottom"/>
            <w:hideMark/>
          </w:tcPr>
          <w:p w14:paraId="2DD6F432" w14:textId="77777777" w:rsidR="00C86694" w:rsidRPr="00CC516B" w:rsidRDefault="00C86694" w:rsidP="002216C3">
            <w:pPr>
              <w:widowControl/>
              <w:autoSpaceDE/>
              <w:autoSpaceDN/>
              <w:adjustRightInd/>
              <w:rPr>
                <w:sz w:val="20"/>
                <w:szCs w:val="20"/>
              </w:rPr>
            </w:pPr>
            <w:r>
              <w:rPr>
                <w:sz w:val="20"/>
                <w:szCs w:val="20"/>
                <w:lang w:val="sl"/>
              </w:rPr>
              <w:t> </w:t>
            </w:r>
          </w:p>
        </w:tc>
        <w:tc>
          <w:tcPr>
            <w:tcW w:w="939" w:type="dxa"/>
            <w:gridSpan w:val="2"/>
            <w:tcBorders>
              <w:top w:val="nil"/>
              <w:left w:val="nil"/>
              <w:bottom w:val="nil"/>
              <w:right w:val="nil"/>
            </w:tcBorders>
            <w:shd w:val="clear" w:color="000000" w:fill="FFFFFF"/>
            <w:noWrap/>
            <w:vAlign w:val="bottom"/>
            <w:hideMark/>
          </w:tcPr>
          <w:p w14:paraId="2A62EDD8"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5078B94C" w14:textId="77777777" w:rsidTr="00FF6BF7">
        <w:trPr>
          <w:trHeight w:val="264"/>
        </w:trPr>
        <w:tc>
          <w:tcPr>
            <w:tcW w:w="14208" w:type="dxa"/>
            <w:gridSpan w:val="13"/>
            <w:tcBorders>
              <w:top w:val="nil"/>
              <w:left w:val="nil"/>
              <w:bottom w:val="nil"/>
              <w:right w:val="nil"/>
            </w:tcBorders>
            <w:shd w:val="clear" w:color="000000" w:fill="FFFFFF"/>
            <w:noWrap/>
            <w:vAlign w:val="bottom"/>
            <w:hideMark/>
          </w:tcPr>
          <w:p w14:paraId="515BF953" w14:textId="77777777" w:rsidR="00C86694" w:rsidRPr="00CC516B" w:rsidRDefault="00C86694" w:rsidP="002216C3">
            <w:pPr>
              <w:widowControl/>
              <w:autoSpaceDE/>
              <w:autoSpaceDN/>
              <w:adjustRightInd/>
              <w:rPr>
                <w:sz w:val="20"/>
                <w:szCs w:val="20"/>
              </w:rPr>
            </w:pPr>
            <w:r>
              <w:rPr>
                <w:b/>
                <w:bCs/>
                <w:sz w:val="20"/>
                <w:szCs w:val="20"/>
                <w:lang w:val="sl"/>
              </w:rPr>
              <w:t>Vrsta 3: univerze, raziskovalni centri in neprofitne organizacije</w:t>
            </w:r>
            <w:r>
              <w:rPr>
                <w:sz w:val="20"/>
                <w:szCs w:val="20"/>
                <w:lang w:val="sl"/>
              </w:rPr>
              <w:t>  </w:t>
            </w:r>
          </w:p>
        </w:tc>
      </w:tr>
      <w:tr w:rsidR="00C86694" w:rsidRPr="00CC516B" w14:paraId="7A0043F2" w14:textId="77777777" w:rsidTr="00FF6BF7">
        <w:trPr>
          <w:trHeight w:val="264"/>
        </w:trPr>
        <w:tc>
          <w:tcPr>
            <w:tcW w:w="439" w:type="dxa"/>
            <w:tcBorders>
              <w:top w:val="nil"/>
              <w:left w:val="nil"/>
              <w:bottom w:val="nil"/>
              <w:right w:val="nil"/>
            </w:tcBorders>
            <w:shd w:val="clear" w:color="000000" w:fill="FFFFFF"/>
            <w:noWrap/>
            <w:vAlign w:val="bottom"/>
            <w:hideMark/>
          </w:tcPr>
          <w:p w14:paraId="426971C6" w14:textId="77777777" w:rsidR="00C86694" w:rsidRPr="00CC516B" w:rsidRDefault="00C86694" w:rsidP="002216C3">
            <w:pPr>
              <w:widowControl/>
              <w:autoSpaceDE/>
              <w:autoSpaceDN/>
              <w:adjustRightInd/>
              <w:rPr>
                <w:b/>
                <w:bCs/>
                <w:sz w:val="20"/>
                <w:szCs w:val="20"/>
              </w:rPr>
            </w:pPr>
            <w:r>
              <w:rPr>
                <w:b/>
                <w:bCs/>
                <w:sz w:val="20"/>
                <w:szCs w:val="20"/>
                <w:lang w:val="sl"/>
              </w:rPr>
              <w:t> </w:t>
            </w:r>
          </w:p>
        </w:tc>
        <w:tc>
          <w:tcPr>
            <w:tcW w:w="2142" w:type="dxa"/>
            <w:gridSpan w:val="2"/>
            <w:tcBorders>
              <w:top w:val="nil"/>
              <w:left w:val="nil"/>
              <w:bottom w:val="nil"/>
              <w:right w:val="nil"/>
            </w:tcBorders>
            <w:shd w:val="clear" w:color="000000" w:fill="FFFFFF"/>
            <w:noWrap/>
            <w:vAlign w:val="bottom"/>
            <w:hideMark/>
          </w:tcPr>
          <w:p w14:paraId="623E989D" w14:textId="77777777" w:rsidR="00C86694" w:rsidRPr="00CC516B" w:rsidRDefault="00C86694" w:rsidP="002216C3">
            <w:pPr>
              <w:widowControl/>
              <w:autoSpaceDE/>
              <w:autoSpaceDN/>
              <w:adjustRightInd/>
              <w:rPr>
                <w:sz w:val="20"/>
                <w:szCs w:val="20"/>
              </w:rPr>
            </w:pPr>
            <w:r>
              <w:rPr>
                <w:sz w:val="20"/>
                <w:szCs w:val="20"/>
                <w:lang w:val="sl"/>
              </w:rPr>
              <w:t> </w:t>
            </w:r>
          </w:p>
        </w:tc>
        <w:tc>
          <w:tcPr>
            <w:tcW w:w="2670" w:type="dxa"/>
            <w:gridSpan w:val="2"/>
            <w:tcBorders>
              <w:top w:val="nil"/>
              <w:left w:val="nil"/>
              <w:bottom w:val="nil"/>
              <w:right w:val="nil"/>
            </w:tcBorders>
            <w:shd w:val="clear" w:color="000000" w:fill="FFFFFF"/>
            <w:noWrap/>
            <w:vAlign w:val="bottom"/>
            <w:hideMark/>
          </w:tcPr>
          <w:p w14:paraId="16719727" w14:textId="77777777" w:rsidR="00C86694" w:rsidRPr="00CC516B" w:rsidRDefault="00C86694" w:rsidP="002216C3">
            <w:pPr>
              <w:widowControl/>
              <w:autoSpaceDE/>
              <w:autoSpaceDN/>
              <w:adjustRightInd/>
              <w:rPr>
                <w:sz w:val="20"/>
                <w:szCs w:val="20"/>
              </w:rPr>
            </w:pPr>
            <w:r>
              <w:rPr>
                <w:sz w:val="20"/>
                <w:szCs w:val="20"/>
                <w:lang w:val="sl"/>
              </w:rPr>
              <w:t> </w:t>
            </w:r>
          </w:p>
        </w:tc>
        <w:tc>
          <w:tcPr>
            <w:tcW w:w="1167" w:type="dxa"/>
            <w:tcBorders>
              <w:top w:val="nil"/>
              <w:left w:val="nil"/>
              <w:bottom w:val="nil"/>
              <w:right w:val="nil"/>
            </w:tcBorders>
            <w:shd w:val="clear" w:color="000000" w:fill="FFFFFF"/>
            <w:noWrap/>
            <w:vAlign w:val="bottom"/>
            <w:hideMark/>
          </w:tcPr>
          <w:p w14:paraId="1EC07E06"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nil"/>
              <w:left w:val="nil"/>
              <w:bottom w:val="nil"/>
              <w:right w:val="nil"/>
            </w:tcBorders>
            <w:shd w:val="clear" w:color="000000" w:fill="FFFFFF"/>
            <w:noWrap/>
            <w:vAlign w:val="bottom"/>
            <w:hideMark/>
          </w:tcPr>
          <w:p w14:paraId="59AF7143" w14:textId="77777777" w:rsidR="00C86694" w:rsidRPr="00CC516B" w:rsidRDefault="00C86694" w:rsidP="002216C3">
            <w:pPr>
              <w:widowControl/>
              <w:autoSpaceDE/>
              <w:autoSpaceDN/>
              <w:adjustRightInd/>
              <w:rPr>
                <w:sz w:val="20"/>
                <w:szCs w:val="20"/>
              </w:rPr>
            </w:pPr>
            <w:r>
              <w:rPr>
                <w:sz w:val="20"/>
                <w:szCs w:val="20"/>
                <w:lang w:val="sl"/>
              </w:rPr>
              <w:t> </w:t>
            </w:r>
          </w:p>
        </w:tc>
        <w:tc>
          <w:tcPr>
            <w:tcW w:w="884" w:type="dxa"/>
            <w:tcBorders>
              <w:top w:val="nil"/>
              <w:left w:val="nil"/>
              <w:bottom w:val="nil"/>
              <w:right w:val="nil"/>
            </w:tcBorders>
            <w:shd w:val="clear" w:color="000000" w:fill="FFFFFF"/>
            <w:noWrap/>
            <w:vAlign w:val="bottom"/>
            <w:hideMark/>
          </w:tcPr>
          <w:p w14:paraId="3A990350"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nil"/>
              <w:left w:val="nil"/>
              <w:bottom w:val="nil"/>
              <w:right w:val="nil"/>
            </w:tcBorders>
            <w:shd w:val="clear" w:color="000000" w:fill="FFFFFF"/>
            <w:noWrap/>
            <w:vAlign w:val="bottom"/>
            <w:hideMark/>
          </w:tcPr>
          <w:p w14:paraId="1B20E417"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nil"/>
              <w:right w:val="nil"/>
            </w:tcBorders>
            <w:shd w:val="clear" w:color="000000" w:fill="FFFFFF"/>
            <w:noWrap/>
            <w:vAlign w:val="bottom"/>
            <w:hideMark/>
          </w:tcPr>
          <w:p w14:paraId="57DAF988" w14:textId="77777777" w:rsidR="00C86694" w:rsidRPr="00CC516B" w:rsidRDefault="00C86694" w:rsidP="002216C3">
            <w:pPr>
              <w:widowControl/>
              <w:autoSpaceDE/>
              <w:autoSpaceDN/>
              <w:adjustRightInd/>
              <w:rPr>
                <w:sz w:val="20"/>
                <w:szCs w:val="20"/>
              </w:rPr>
            </w:pPr>
            <w:r>
              <w:rPr>
                <w:sz w:val="20"/>
                <w:szCs w:val="20"/>
                <w:lang w:val="sl"/>
              </w:rPr>
              <w:t> </w:t>
            </w:r>
          </w:p>
        </w:tc>
        <w:tc>
          <w:tcPr>
            <w:tcW w:w="1607" w:type="dxa"/>
            <w:tcBorders>
              <w:top w:val="nil"/>
              <w:left w:val="nil"/>
              <w:bottom w:val="nil"/>
              <w:right w:val="nil"/>
            </w:tcBorders>
            <w:shd w:val="clear" w:color="000000" w:fill="FFFFFF"/>
            <w:noWrap/>
            <w:vAlign w:val="bottom"/>
            <w:hideMark/>
          </w:tcPr>
          <w:p w14:paraId="06A3B292" w14:textId="77777777" w:rsidR="00C86694" w:rsidRPr="00CC516B" w:rsidRDefault="00C86694" w:rsidP="002216C3">
            <w:pPr>
              <w:widowControl/>
              <w:autoSpaceDE/>
              <w:autoSpaceDN/>
              <w:adjustRightInd/>
              <w:rPr>
                <w:sz w:val="20"/>
                <w:szCs w:val="20"/>
              </w:rPr>
            </w:pPr>
            <w:r>
              <w:rPr>
                <w:sz w:val="20"/>
                <w:szCs w:val="20"/>
                <w:lang w:val="sl"/>
              </w:rPr>
              <w:t> </w:t>
            </w:r>
          </w:p>
        </w:tc>
        <w:tc>
          <w:tcPr>
            <w:tcW w:w="939" w:type="dxa"/>
            <w:gridSpan w:val="2"/>
            <w:tcBorders>
              <w:top w:val="nil"/>
              <w:left w:val="nil"/>
              <w:bottom w:val="nil"/>
              <w:right w:val="nil"/>
            </w:tcBorders>
            <w:shd w:val="clear" w:color="000000" w:fill="FFFFFF"/>
            <w:noWrap/>
            <w:vAlign w:val="bottom"/>
            <w:hideMark/>
          </w:tcPr>
          <w:p w14:paraId="51064E8C"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44BA9FA5" w14:textId="77777777" w:rsidTr="00FF6BF7">
        <w:trPr>
          <w:trHeight w:val="264"/>
        </w:trPr>
        <w:tc>
          <w:tcPr>
            <w:tcW w:w="14208" w:type="dxa"/>
            <w:gridSpan w:val="13"/>
            <w:tcBorders>
              <w:top w:val="nil"/>
              <w:left w:val="nil"/>
              <w:bottom w:val="nil"/>
              <w:right w:val="nil"/>
            </w:tcBorders>
            <w:shd w:val="clear" w:color="000000" w:fill="FFFFFF"/>
            <w:noWrap/>
            <w:vAlign w:val="bottom"/>
            <w:hideMark/>
          </w:tcPr>
          <w:p w14:paraId="773B9B1D" w14:textId="77777777" w:rsidR="00C86694" w:rsidRPr="00CC516B" w:rsidRDefault="00C86694" w:rsidP="002216C3">
            <w:pPr>
              <w:widowControl/>
              <w:autoSpaceDE/>
              <w:autoSpaceDN/>
              <w:adjustRightInd/>
              <w:rPr>
                <w:sz w:val="20"/>
                <w:szCs w:val="20"/>
              </w:rPr>
            </w:pPr>
            <w:r>
              <w:rPr>
                <w:b/>
                <w:bCs/>
                <w:sz w:val="20"/>
                <w:szCs w:val="20"/>
                <w:lang w:val="sl"/>
              </w:rPr>
              <w:t xml:space="preserve">NPU potrjuje, da so podatki v tej preglednici točni in da je bilo znižanje pristojbine za poizvedbe preneseno na upravičene prijavitelje ob </w:t>
            </w:r>
          </w:p>
        </w:tc>
      </w:tr>
      <w:tr w:rsidR="00C86694" w:rsidRPr="00CC516B" w14:paraId="6B89FCF2" w14:textId="77777777" w:rsidTr="00FF6BF7">
        <w:trPr>
          <w:trHeight w:val="264"/>
        </w:trPr>
        <w:tc>
          <w:tcPr>
            <w:tcW w:w="14208" w:type="dxa"/>
            <w:gridSpan w:val="13"/>
            <w:tcBorders>
              <w:top w:val="nil"/>
              <w:left w:val="nil"/>
              <w:bottom w:val="nil"/>
              <w:right w:val="nil"/>
            </w:tcBorders>
            <w:shd w:val="clear" w:color="000000" w:fill="FFFFFF"/>
            <w:noWrap/>
            <w:vAlign w:val="bottom"/>
            <w:hideMark/>
          </w:tcPr>
          <w:p w14:paraId="468B5D60" w14:textId="77777777" w:rsidR="00C86694" w:rsidRPr="00CC516B" w:rsidRDefault="00C86694" w:rsidP="002216C3">
            <w:pPr>
              <w:widowControl/>
              <w:autoSpaceDE/>
              <w:autoSpaceDN/>
              <w:adjustRightInd/>
              <w:rPr>
                <w:sz w:val="20"/>
                <w:szCs w:val="20"/>
              </w:rPr>
            </w:pPr>
            <w:r>
              <w:rPr>
                <w:b/>
                <w:bCs/>
                <w:sz w:val="20"/>
                <w:szCs w:val="20"/>
                <w:lang w:val="sl"/>
              </w:rPr>
              <w:t>vložitvi ali bo preneseno s povračilom po prejemu plačila od EPU.</w:t>
            </w:r>
          </w:p>
        </w:tc>
      </w:tr>
      <w:tr w:rsidR="00C86694" w:rsidRPr="00CC516B" w14:paraId="3E554529" w14:textId="77777777" w:rsidTr="00FF6BF7">
        <w:trPr>
          <w:trHeight w:val="264"/>
        </w:trPr>
        <w:tc>
          <w:tcPr>
            <w:tcW w:w="439" w:type="dxa"/>
            <w:tcBorders>
              <w:top w:val="nil"/>
              <w:left w:val="nil"/>
              <w:bottom w:val="nil"/>
              <w:right w:val="nil"/>
            </w:tcBorders>
            <w:shd w:val="clear" w:color="000000" w:fill="FFFFFF"/>
            <w:noWrap/>
            <w:vAlign w:val="bottom"/>
            <w:hideMark/>
          </w:tcPr>
          <w:p w14:paraId="27B9BE49" w14:textId="77777777" w:rsidR="00C86694" w:rsidRPr="00CC516B" w:rsidRDefault="00C86694" w:rsidP="002216C3">
            <w:pPr>
              <w:widowControl/>
              <w:autoSpaceDE/>
              <w:autoSpaceDN/>
              <w:adjustRightInd/>
              <w:rPr>
                <w:b/>
                <w:bCs/>
                <w:sz w:val="20"/>
                <w:szCs w:val="20"/>
              </w:rPr>
            </w:pPr>
            <w:r>
              <w:rPr>
                <w:b/>
                <w:bCs/>
                <w:sz w:val="20"/>
                <w:szCs w:val="20"/>
                <w:lang w:val="sl"/>
              </w:rPr>
              <w:t> </w:t>
            </w:r>
          </w:p>
        </w:tc>
        <w:tc>
          <w:tcPr>
            <w:tcW w:w="2142" w:type="dxa"/>
            <w:gridSpan w:val="2"/>
            <w:tcBorders>
              <w:top w:val="nil"/>
              <w:left w:val="nil"/>
              <w:bottom w:val="nil"/>
              <w:right w:val="nil"/>
            </w:tcBorders>
            <w:shd w:val="clear" w:color="000000" w:fill="FFFFFF"/>
            <w:noWrap/>
            <w:vAlign w:val="bottom"/>
            <w:hideMark/>
          </w:tcPr>
          <w:p w14:paraId="1BC5BF6D" w14:textId="77777777" w:rsidR="00C86694" w:rsidRPr="00CC516B" w:rsidRDefault="00C86694" w:rsidP="002216C3">
            <w:pPr>
              <w:widowControl/>
              <w:autoSpaceDE/>
              <w:autoSpaceDN/>
              <w:adjustRightInd/>
              <w:rPr>
                <w:sz w:val="20"/>
                <w:szCs w:val="20"/>
              </w:rPr>
            </w:pPr>
            <w:r>
              <w:rPr>
                <w:sz w:val="20"/>
                <w:szCs w:val="20"/>
                <w:lang w:val="sl"/>
              </w:rPr>
              <w:t> </w:t>
            </w:r>
          </w:p>
        </w:tc>
        <w:tc>
          <w:tcPr>
            <w:tcW w:w="2670" w:type="dxa"/>
            <w:gridSpan w:val="2"/>
            <w:tcBorders>
              <w:top w:val="nil"/>
              <w:left w:val="nil"/>
              <w:bottom w:val="nil"/>
              <w:right w:val="nil"/>
            </w:tcBorders>
            <w:shd w:val="clear" w:color="000000" w:fill="FFFFFF"/>
            <w:noWrap/>
            <w:vAlign w:val="bottom"/>
            <w:hideMark/>
          </w:tcPr>
          <w:p w14:paraId="0C4D8853" w14:textId="77777777" w:rsidR="00C86694" w:rsidRPr="00CC516B" w:rsidRDefault="00C86694" w:rsidP="002216C3">
            <w:pPr>
              <w:widowControl/>
              <w:autoSpaceDE/>
              <w:autoSpaceDN/>
              <w:adjustRightInd/>
              <w:rPr>
                <w:sz w:val="20"/>
                <w:szCs w:val="20"/>
              </w:rPr>
            </w:pPr>
            <w:r>
              <w:rPr>
                <w:sz w:val="20"/>
                <w:szCs w:val="20"/>
                <w:lang w:val="sl"/>
              </w:rPr>
              <w:t> </w:t>
            </w:r>
          </w:p>
        </w:tc>
        <w:tc>
          <w:tcPr>
            <w:tcW w:w="1167" w:type="dxa"/>
            <w:tcBorders>
              <w:top w:val="nil"/>
              <w:left w:val="nil"/>
              <w:bottom w:val="nil"/>
              <w:right w:val="nil"/>
            </w:tcBorders>
            <w:shd w:val="clear" w:color="000000" w:fill="FFFFFF"/>
            <w:noWrap/>
            <w:vAlign w:val="bottom"/>
            <w:hideMark/>
          </w:tcPr>
          <w:p w14:paraId="157395D2"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nil"/>
              <w:left w:val="nil"/>
              <w:bottom w:val="nil"/>
              <w:right w:val="nil"/>
            </w:tcBorders>
            <w:shd w:val="clear" w:color="000000" w:fill="FFFFFF"/>
            <w:noWrap/>
            <w:vAlign w:val="bottom"/>
            <w:hideMark/>
          </w:tcPr>
          <w:p w14:paraId="0E475F93" w14:textId="77777777" w:rsidR="00C86694" w:rsidRPr="00CC516B" w:rsidRDefault="00C86694" w:rsidP="002216C3">
            <w:pPr>
              <w:widowControl/>
              <w:autoSpaceDE/>
              <w:autoSpaceDN/>
              <w:adjustRightInd/>
              <w:rPr>
                <w:sz w:val="20"/>
                <w:szCs w:val="20"/>
              </w:rPr>
            </w:pPr>
            <w:r>
              <w:rPr>
                <w:sz w:val="20"/>
                <w:szCs w:val="20"/>
                <w:lang w:val="sl"/>
              </w:rPr>
              <w:t> </w:t>
            </w:r>
          </w:p>
        </w:tc>
        <w:tc>
          <w:tcPr>
            <w:tcW w:w="884" w:type="dxa"/>
            <w:tcBorders>
              <w:top w:val="nil"/>
              <w:left w:val="nil"/>
              <w:bottom w:val="nil"/>
              <w:right w:val="nil"/>
            </w:tcBorders>
            <w:shd w:val="clear" w:color="000000" w:fill="FFFFFF"/>
            <w:noWrap/>
            <w:vAlign w:val="bottom"/>
            <w:hideMark/>
          </w:tcPr>
          <w:p w14:paraId="632A4C6A"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nil"/>
              <w:left w:val="nil"/>
              <w:bottom w:val="nil"/>
              <w:right w:val="nil"/>
            </w:tcBorders>
            <w:shd w:val="clear" w:color="000000" w:fill="FFFFFF"/>
            <w:noWrap/>
            <w:vAlign w:val="bottom"/>
            <w:hideMark/>
          </w:tcPr>
          <w:p w14:paraId="68C25952"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nil"/>
              <w:right w:val="nil"/>
            </w:tcBorders>
            <w:shd w:val="clear" w:color="000000" w:fill="FFFFFF"/>
            <w:noWrap/>
            <w:vAlign w:val="bottom"/>
            <w:hideMark/>
          </w:tcPr>
          <w:p w14:paraId="02E97E54" w14:textId="77777777" w:rsidR="00C86694" w:rsidRPr="00CC516B" w:rsidRDefault="00C86694" w:rsidP="002216C3">
            <w:pPr>
              <w:widowControl/>
              <w:autoSpaceDE/>
              <w:autoSpaceDN/>
              <w:adjustRightInd/>
              <w:rPr>
                <w:sz w:val="20"/>
                <w:szCs w:val="20"/>
              </w:rPr>
            </w:pPr>
            <w:r>
              <w:rPr>
                <w:sz w:val="20"/>
                <w:szCs w:val="20"/>
                <w:lang w:val="sl"/>
              </w:rPr>
              <w:t> </w:t>
            </w:r>
          </w:p>
        </w:tc>
        <w:tc>
          <w:tcPr>
            <w:tcW w:w="1607" w:type="dxa"/>
            <w:tcBorders>
              <w:top w:val="nil"/>
              <w:left w:val="nil"/>
              <w:bottom w:val="nil"/>
              <w:right w:val="nil"/>
            </w:tcBorders>
            <w:shd w:val="clear" w:color="000000" w:fill="FFFFFF"/>
            <w:noWrap/>
            <w:vAlign w:val="bottom"/>
            <w:hideMark/>
          </w:tcPr>
          <w:p w14:paraId="52A00055" w14:textId="77777777" w:rsidR="00C86694" w:rsidRPr="00CC516B" w:rsidRDefault="00C86694" w:rsidP="002216C3">
            <w:pPr>
              <w:widowControl/>
              <w:autoSpaceDE/>
              <w:autoSpaceDN/>
              <w:adjustRightInd/>
              <w:rPr>
                <w:sz w:val="20"/>
                <w:szCs w:val="20"/>
              </w:rPr>
            </w:pPr>
            <w:r>
              <w:rPr>
                <w:sz w:val="20"/>
                <w:szCs w:val="20"/>
                <w:lang w:val="sl"/>
              </w:rPr>
              <w:t> </w:t>
            </w:r>
          </w:p>
        </w:tc>
        <w:tc>
          <w:tcPr>
            <w:tcW w:w="939" w:type="dxa"/>
            <w:gridSpan w:val="2"/>
            <w:tcBorders>
              <w:top w:val="nil"/>
              <w:left w:val="nil"/>
              <w:bottom w:val="nil"/>
              <w:right w:val="nil"/>
            </w:tcBorders>
            <w:shd w:val="clear" w:color="000000" w:fill="FFFFFF"/>
            <w:noWrap/>
            <w:vAlign w:val="bottom"/>
            <w:hideMark/>
          </w:tcPr>
          <w:p w14:paraId="5F398FFA" w14:textId="77777777" w:rsidR="00C86694" w:rsidRPr="00CC516B" w:rsidRDefault="00C86694" w:rsidP="002216C3">
            <w:pPr>
              <w:widowControl/>
              <w:autoSpaceDE/>
              <w:autoSpaceDN/>
              <w:adjustRightInd/>
              <w:rPr>
                <w:sz w:val="20"/>
                <w:szCs w:val="20"/>
              </w:rPr>
            </w:pPr>
            <w:r>
              <w:rPr>
                <w:sz w:val="20"/>
                <w:szCs w:val="20"/>
                <w:lang w:val="sl"/>
              </w:rPr>
              <w:t> </w:t>
            </w:r>
          </w:p>
        </w:tc>
      </w:tr>
      <w:tr w:rsidR="00C86694" w:rsidRPr="00CC516B" w14:paraId="51FEECCB" w14:textId="77777777" w:rsidTr="00FF6BF7">
        <w:trPr>
          <w:trHeight w:val="264"/>
        </w:trPr>
        <w:tc>
          <w:tcPr>
            <w:tcW w:w="2581" w:type="dxa"/>
            <w:gridSpan w:val="3"/>
            <w:tcBorders>
              <w:top w:val="nil"/>
              <w:left w:val="nil"/>
              <w:bottom w:val="nil"/>
              <w:right w:val="nil"/>
            </w:tcBorders>
            <w:shd w:val="clear" w:color="000000" w:fill="FFFFFF"/>
            <w:noWrap/>
            <w:vAlign w:val="bottom"/>
            <w:hideMark/>
          </w:tcPr>
          <w:p w14:paraId="684AF97A" w14:textId="77777777" w:rsidR="00C86694" w:rsidRPr="00CC516B" w:rsidRDefault="00C86694" w:rsidP="002216C3">
            <w:pPr>
              <w:widowControl/>
              <w:autoSpaceDE/>
              <w:autoSpaceDN/>
              <w:adjustRightInd/>
              <w:rPr>
                <w:b/>
                <w:bCs/>
                <w:sz w:val="20"/>
                <w:szCs w:val="20"/>
              </w:rPr>
            </w:pPr>
            <w:r>
              <w:rPr>
                <w:b/>
                <w:bCs/>
                <w:sz w:val="20"/>
                <w:szCs w:val="20"/>
                <w:lang w:val="sl"/>
              </w:rPr>
              <w:t xml:space="preserve">Datum: </w:t>
            </w:r>
          </w:p>
        </w:tc>
        <w:tc>
          <w:tcPr>
            <w:tcW w:w="2670" w:type="dxa"/>
            <w:gridSpan w:val="2"/>
            <w:tcBorders>
              <w:top w:val="nil"/>
              <w:left w:val="nil"/>
              <w:bottom w:val="nil"/>
              <w:right w:val="nil"/>
            </w:tcBorders>
            <w:shd w:val="clear" w:color="000000" w:fill="FFFFFF"/>
            <w:noWrap/>
            <w:vAlign w:val="bottom"/>
            <w:hideMark/>
          </w:tcPr>
          <w:p w14:paraId="1F51B761" w14:textId="637B43CF" w:rsidR="00C86694" w:rsidRPr="00CC516B" w:rsidRDefault="00C86694" w:rsidP="002216C3">
            <w:pPr>
              <w:widowControl/>
              <w:autoSpaceDE/>
              <w:autoSpaceDN/>
              <w:adjustRightInd/>
              <w:rPr>
                <w:b/>
                <w:bCs/>
                <w:sz w:val="20"/>
                <w:szCs w:val="20"/>
              </w:rPr>
            </w:pPr>
            <w:r>
              <w:rPr>
                <w:b/>
                <w:bCs/>
                <w:sz w:val="20"/>
                <w:szCs w:val="20"/>
                <w:lang w:val="sl"/>
              </w:rPr>
              <w:t>Ime podpisnika:</w:t>
            </w:r>
          </w:p>
        </w:tc>
        <w:tc>
          <w:tcPr>
            <w:tcW w:w="1167" w:type="dxa"/>
            <w:tcBorders>
              <w:top w:val="nil"/>
              <w:left w:val="nil"/>
              <w:bottom w:val="nil"/>
              <w:right w:val="nil"/>
            </w:tcBorders>
            <w:shd w:val="clear" w:color="000000" w:fill="FFFFFF"/>
            <w:noWrap/>
            <w:vAlign w:val="bottom"/>
            <w:hideMark/>
          </w:tcPr>
          <w:p w14:paraId="1CF4D9F5" w14:textId="77777777" w:rsidR="00C86694" w:rsidRPr="00CC516B" w:rsidRDefault="00C86694" w:rsidP="002216C3">
            <w:pPr>
              <w:widowControl/>
              <w:autoSpaceDE/>
              <w:autoSpaceDN/>
              <w:adjustRightInd/>
              <w:rPr>
                <w:sz w:val="20"/>
                <w:szCs w:val="20"/>
              </w:rPr>
            </w:pPr>
            <w:r>
              <w:rPr>
                <w:sz w:val="20"/>
                <w:szCs w:val="20"/>
                <w:lang w:val="sl"/>
              </w:rPr>
              <w:t> </w:t>
            </w:r>
          </w:p>
        </w:tc>
        <w:tc>
          <w:tcPr>
            <w:tcW w:w="1428" w:type="dxa"/>
            <w:tcBorders>
              <w:top w:val="nil"/>
              <w:left w:val="nil"/>
              <w:bottom w:val="nil"/>
              <w:right w:val="nil"/>
            </w:tcBorders>
            <w:shd w:val="clear" w:color="000000" w:fill="FFFFFF"/>
            <w:noWrap/>
            <w:vAlign w:val="bottom"/>
            <w:hideMark/>
          </w:tcPr>
          <w:p w14:paraId="785A5E0C" w14:textId="77777777" w:rsidR="00C86694" w:rsidRPr="00CC516B" w:rsidRDefault="00C86694" w:rsidP="002216C3">
            <w:pPr>
              <w:widowControl/>
              <w:autoSpaceDE/>
              <w:autoSpaceDN/>
              <w:adjustRightInd/>
              <w:rPr>
                <w:b/>
                <w:bCs/>
                <w:sz w:val="20"/>
                <w:szCs w:val="20"/>
              </w:rPr>
            </w:pPr>
            <w:r>
              <w:rPr>
                <w:b/>
                <w:bCs/>
                <w:sz w:val="20"/>
                <w:szCs w:val="20"/>
                <w:lang w:val="sl"/>
              </w:rPr>
              <w:t> </w:t>
            </w:r>
          </w:p>
        </w:tc>
        <w:tc>
          <w:tcPr>
            <w:tcW w:w="884" w:type="dxa"/>
            <w:tcBorders>
              <w:top w:val="nil"/>
              <w:left w:val="nil"/>
              <w:bottom w:val="nil"/>
              <w:right w:val="nil"/>
            </w:tcBorders>
            <w:shd w:val="clear" w:color="000000" w:fill="FFFFFF"/>
            <w:noWrap/>
            <w:vAlign w:val="bottom"/>
            <w:hideMark/>
          </w:tcPr>
          <w:p w14:paraId="3DD6EE97" w14:textId="77777777" w:rsidR="00C86694" w:rsidRPr="00CC516B" w:rsidRDefault="00C86694" w:rsidP="002216C3">
            <w:pPr>
              <w:widowControl/>
              <w:autoSpaceDE/>
              <w:autoSpaceDN/>
              <w:adjustRightInd/>
              <w:rPr>
                <w:sz w:val="20"/>
                <w:szCs w:val="20"/>
              </w:rPr>
            </w:pPr>
            <w:r>
              <w:rPr>
                <w:sz w:val="20"/>
                <w:szCs w:val="20"/>
                <w:lang w:val="sl"/>
              </w:rPr>
              <w:t> </w:t>
            </w:r>
          </w:p>
        </w:tc>
        <w:tc>
          <w:tcPr>
            <w:tcW w:w="995" w:type="dxa"/>
            <w:tcBorders>
              <w:top w:val="nil"/>
              <w:left w:val="nil"/>
              <w:bottom w:val="nil"/>
              <w:right w:val="nil"/>
            </w:tcBorders>
            <w:shd w:val="clear" w:color="000000" w:fill="FFFFFF"/>
            <w:noWrap/>
            <w:vAlign w:val="bottom"/>
            <w:hideMark/>
          </w:tcPr>
          <w:p w14:paraId="798BF6FC" w14:textId="77777777" w:rsidR="00C86694" w:rsidRPr="00CC516B" w:rsidRDefault="00C86694" w:rsidP="002216C3">
            <w:pPr>
              <w:widowControl/>
              <w:autoSpaceDE/>
              <w:autoSpaceDN/>
              <w:adjustRightInd/>
              <w:rPr>
                <w:sz w:val="20"/>
                <w:szCs w:val="20"/>
              </w:rPr>
            </w:pPr>
            <w:r>
              <w:rPr>
                <w:sz w:val="20"/>
                <w:szCs w:val="20"/>
                <w:lang w:val="sl"/>
              </w:rPr>
              <w:t> </w:t>
            </w:r>
          </w:p>
        </w:tc>
        <w:tc>
          <w:tcPr>
            <w:tcW w:w="1937" w:type="dxa"/>
            <w:tcBorders>
              <w:top w:val="nil"/>
              <w:left w:val="nil"/>
              <w:bottom w:val="nil"/>
              <w:right w:val="nil"/>
            </w:tcBorders>
            <w:shd w:val="clear" w:color="000000" w:fill="FFFFFF"/>
            <w:noWrap/>
            <w:vAlign w:val="bottom"/>
            <w:hideMark/>
          </w:tcPr>
          <w:p w14:paraId="098F237A" w14:textId="77777777" w:rsidR="00C86694" w:rsidRPr="00CC516B" w:rsidRDefault="00C86694" w:rsidP="002216C3">
            <w:pPr>
              <w:widowControl/>
              <w:autoSpaceDE/>
              <w:autoSpaceDN/>
              <w:adjustRightInd/>
              <w:rPr>
                <w:b/>
                <w:bCs/>
                <w:sz w:val="20"/>
                <w:szCs w:val="20"/>
              </w:rPr>
            </w:pPr>
            <w:r>
              <w:rPr>
                <w:b/>
                <w:bCs/>
                <w:sz w:val="20"/>
                <w:szCs w:val="20"/>
                <w:lang w:val="sl"/>
              </w:rPr>
              <w:t> </w:t>
            </w:r>
          </w:p>
        </w:tc>
        <w:tc>
          <w:tcPr>
            <w:tcW w:w="1607" w:type="dxa"/>
            <w:tcBorders>
              <w:top w:val="nil"/>
              <w:left w:val="nil"/>
              <w:bottom w:val="nil"/>
              <w:right w:val="nil"/>
            </w:tcBorders>
            <w:shd w:val="clear" w:color="000000" w:fill="FFFFFF"/>
            <w:noWrap/>
            <w:vAlign w:val="bottom"/>
            <w:hideMark/>
          </w:tcPr>
          <w:p w14:paraId="5350B199" w14:textId="77777777" w:rsidR="00C86694" w:rsidRPr="00CC516B" w:rsidRDefault="00C86694" w:rsidP="002216C3">
            <w:pPr>
              <w:widowControl/>
              <w:autoSpaceDE/>
              <w:autoSpaceDN/>
              <w:adjustRightInd/>
              <w:rPr>
                <w:b/>
                <w:bCs/>
                <w:sz w:val="20"/>
                <w:szCs w:val="20"/>
              </w:rPr>
            </w:pPr>
            <w:r>
              <w:rPr>
                <w:b/>
                <w:bCs/>
                <w:sz w:val="20"/>
                <w:szCs w:val="20"/>
                <w:lang w:val="sl"/>
              </w:rPr>
              <w:t> </w:t>
            </w:r>
          </w:p>
        </w:tc>
        <w:tc>
          <w:tcPr>
            <w:tcW w:w="939" w:type="dxa"/>
            <w:gridSpan w:val="2"/>
            <w:tcBorders>
              <w:top w:val="nil"/>
              <w:left w:val="nil"/>
              <w:bottom w:val="nil"/>
              <w:right w:val="nil"/>
            </w:tcBorders>
            <w:shd w:val="clear" w:color="000000" w:fill="FFFFFF"/>
            <w:noWrap/>
            <w:vAlign w:val="bottom"/>
            <w:hideMark/>
          </w:tcPr>
          <w:p w14:paraId="59BA0FD9" w14:textId="77777777" w:rsidR="00C86694" w:rsidRPr="00CC516B" w:rsidRDefault="00C86694" w:rsidP="002216C3">
            <w:pPr>
              <w:widowControl/>
              <w:autoSpaceDE/>
              <w:autoSpaceDN/>
              <w:adjustRightInd/>
              <w:rPr>
                <w:sz w:val="20"/>
                <w:szCs w:val="20"/>
              </w:rPr>
            </w:pPr>
            <w:r>
              <w:rPr>
                <w:sz w:val="20"/>
                <w:szCs w:val="20"/>
                <w:lang w:val="sl"/>
              </w:rPr>
              <w:t> </w:t>
            </w:r>
          </w:p>
        </w:tc>
      </w:tr>
    </w:tbl>
    <w:p w14:paraId="3BCF1657" w14:textId="77777777" w:rsidR="00C86694" w:rsidRPr="00B465DF" w:rsidRDefault="00C86694" w:rsidP="002216C3">
      <w:pPr>
        <w:pStyle w:val="CANormal"/>
        <w:spacing w:after="0"/>
        <w:ind w:left="0"/>
      </w:pPr>
    </w:p>
    <w:p w14:paraId="3BA1C2D8" w14:textId="56D9CD51" w:rsidR="00644002" w:rsidRPr="00B465DF" w:rsidRDefault="00644002" w:rsidP="002216C3">
      <w:pPr>
        <w:pStyle w:val="CANormal"/>
        <w:spacing w:after="0"/>
        <w:ind w:left="0"/>
      </w:pPr>
    </w:p>
    <w:p w14:paraId="27D489E1" w14:textId="77777777" w:rsidR="002216C3" w:rsidRPr="00B465DF" w:rsidRDefault="002216C3">
      <w:pPr>
        <w:pStyle w:val="CANormal"/>
        <w:spacing w:after="0"/>
        <w:ind w:left="0"/>
      </w:pPr>
    </w:p>
    <w:sectPr w:rsidR="002216C3" w:rsidRPr="00B465DF" w:rsidSect="008B3CB6">
      <w:pgSz w:w="16838" w:h="11906" w:orient="landscape"/>
      <w:pgMar w:top="1134" w:right="2155" w:bottom="1134" w:left="1418" w:header="851" w:footer="612"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5951" w14:textId="77777777" w:rsidR="008A2106" w:rsidRDefault="008A2106">
      <w:r>
        <w:separator/>
      </w:r>
    </w:p>
  </w:endnote>
  <w:endnote w:type="continuationSeparator" w:id="0">
    <w:p w14:paraId="5F32629E" w14:textId="77777777" w:rsidR="008A2106" w:rsidRDefault="008A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A4D2E" w14:textId="77777777" w:rsidR="007773FB" w:rsidRDefault="007773FB">
    <w:pPr>
      <w:pStyle w:val="Noga"/>
      <w:tabs>
        <w:tab w:val="clear" w:pos="4153"/>
        <w:tab w:val="clear" w:pos="8306"/>
        <w:tab w:val="right" w:pos="9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7B89" w14:textId="2B7B1EDF" w:rsidR="007773FB" w:rsidRDefault="007773FB">
    <w:pPr>
      <w:pStyle w:val="Noga"/>
      <w:jc w:val="center"/>
    </w:pPr>
    <w:r>
      <w:rPr>
        <w:lang w:val="sl"/>
      </w:rPr>
      <w:t xml:space="preserve">- </w:t>
    </w:r>
    <w:r>
      <w:rPr>
        <w:lang w:val="sl"/>
      </w:rPr>
      <w:fldChar w:fldCharType="begin"/>
    </w:r>
    <w:r>
      <w:rPr>
        <w:lang w:val="sl"/>
      </w:rPr>
      <w:instrText xml:space="preserve"> PAGE   \* MERGEFORMAT </w:instrText>
    </w:r>
    <w:r>
      <w:rPr>
        <w:lang w:val="sl"/>
      </w:rPr>
      <w:fldChar w:fldCharType="separate"/>
    </w:r>
    <w:r w:rsidR="00102400">
      <w:rPr>
        <w:noProof/>
        <w:lang w:val="sl"/>
      </w:rPr>
      <w:t>8</w:t>
    </w:r>
    <w:r>
      <w:rPr>
        <w:noProof/>
        <w:lang w:val="sl"/>
      </w:rPr>
      <w:fldChar w:fldCharType="end"/>
    </w:r>
    <w:r>
      <w:rPr>
        <w:noProof/>
        <w:lang w:val="s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F9BCE" w14:textId="77777777" w:rsidR="008A2106" w:rsidRDefault="008A2106">
      <w:r>
        <w:separator/>
      </w:r>
    </w:p>
  </w:footnote>
  <w:footnote w:type="continuationSeparator" w:id="0">
    <w:p w14:paraId="3BE6688F" w14:textId="77777777" w:rsidR="008A2106" w:rsidRDefault="008A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C67A" w14:textId="77777777" w:rsidR="007773FB" w:rsidRDefault="007773FB" w:rsidP="00497FED">
    <w:pPr>
      <w:pStyle w:val="Glava"/>
      <w:framePr w:wrap="around" w:vAnchor="text" w:hAnchor="margin" w:xAlign="center" w:y="1"/>
      <w:rPr>
        <w:rStyle w:val="tevilkastrani"/>
      </w:rPr>
    </w:pPr>
    <w:r>
      <w:rPr>
        <w:rStyle w:val="tevilkastrani"/>
        <w:lang w:val="sl"/>
      </w:rPr>
      <w:fldChar w:fldCharType="begin"/>
    </w:r>
    <w:r>
      <w:rPr>
        <w:rStyle w:val="tevilkastrani"/>
        <w:lang w:val="sl"/>
      </w:rPr>
      <w:instrText xml:space="preserve">PAGE  </w:instrText>
    </w:r>
    <w:r>
      <w:rPr>
        <w:rStyle w:val="tevilkastrani"/>
        <w:lang w:val="sl"/>
      </w:rPr>
      <w:fldChar w:fldCharType="separate"/>
    </w:r>
    <w:r>
      <w:rPr>
        <w:rStyle w:val="tevilkastrani"/>
        <w:noProof/>
        <w:lang w:val="sl"/>
      </w:rPr>
      <w:t>8</w:t>
    </w:r>
    <w:r>
      <w:rPr>
        <w:rStyle w:val="tevilkastrani"/>
        <w:lang w:val="sl"/>
      </w:rPr>
      <w:fldChar w:fldCharType="end"/>
    </w:r>
  </w:p>
  <w:p w14:paraId="643704C5" w14:textId="77777777" w:rsidR="007773FB" w:rsidRDefault="007773F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A2B0" w14:textId="77777777" w:rsidR="007773FB" w:rsidRDefault="007773FB" w:rsidP="00497FED">
    <w:pPr>
      <w:pStyle w:val="Glava"/>
      <w:framePr w:wrap="around" w:vAnchor="text" w:hAnchor="margin" w:xAlign="center" w:y="1"/>
      <w:rPr>
        <w:rStyle w:val="tevilkastrani"/>
      </w:rPr>
    </w:pPr>
  </w:p>
  <w:p w14:paraId="185BF595" w14:textId="77777777" w:rsidR="007773FB" w:rsidRDefault="007773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915"/>
    <w:multiLevelType w:val="multilevel"/>
    <w:tmpl w:val="E9E24056"/>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A12195"/>
    <w:multiLevelType w:val="hybridMultilevel"/>
    <w:tmpl w:val="DBA036A8"/>
    <w:lvl w:ilvl="0" w:tplc="F49E0AF6">
      <w:start w:val="1"/>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9E13B0B"/>
    <w:multiLevelType w:val="multilevel"/>
    <w:tmpl w:val="08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 w15:restartNumberingAfterBreak="0">
    <w:nsid w:val="103C6E43"/>
    <w:multiLevelType w:val="multilevel"/>
    <w:tmpl w:val="8C32CE66"/>
    <w:lvl w:ilvl="0">
      <w:start w:val="1"/>
      <w:numFmt w:val="upperRoman"/>
      <w:lvlRestart w:val="0"/>
      <w:lvlText w:val="%1."/>
      <w:lvlJc w:val="left"/>
      <w:pPr>
        <w:tabs>
          <w:tab w:val="num" w:pos="851"/>
        </w:tabs>
        <w:ind w:left="851" w:hanging="851"/>
      </w:pPr>
      <w:rPr>
        <w:rFonts w:hint="default"/>
      </w:rPr>
    </w:lvl>
    <w:lvl w:ilvl="1">
      <w:start w:val="1"/>
      <w:numFmt w:val="upperLetter"/>
      <w:lvlText w:val="%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decimal"/>
      <w:lvlRestart w:val="0"/>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ascii="Arial" w:hAnsi="Arial" w:hint="default"/>
        <w:b w:val="0"/>
        <w:i w:val="0"/>
        <w:sz w:val="24"/>
      </w:rPr>
    </w:lvl>
    <w:lvl w:ilvl="5">
      <w:start w:val="1"/>
      <w:numFmt w:val="decimal"/>
      <w:lvlText w:val="%4.%5.%6"/>
      <w:lvlJc w:val="left"/>
      <w:pPr>
        <w:tabs>
          <w:tab w:val="num" w:pos="851"/>
        </w:tabs>
        <w:ind w:left="851" w:hanging="851"/>
      </w:pPr>
      <w:rPr>
        <w:rFonts w:ascii="Arial" w:hAnsi="Arial" w:hint="default"/>
        <w:b w:val="0"/>
        <w:i w:val="0"/>
        <w:kern w:val="0"/>
        <w:sz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189121AD"/>
    <w:multiLevelType w:val="multilevel"/>
    <w:tmpl w:val="08F26780"/>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5" w15:restartNumberingAfterBreak="0">
    <w:nsid w:val="189C484F"/>
    <w:multiLevelType w:val="multilevel"/>
    <w:tmpl w:val="F7AE669A"/>
    <w:lvl w:ilvl="0">
      <w:start w:val="1"/>
      <w:numFmt w:val="upperRoman"/>
      <w:lvlRestart w:val="0"/>
      <w:pStyle w:val="Naslov1"/>
      <w:lvlText w:val="%1."/>
      <w:lvlJc w:val="left"/>
      <w:pPr>
        <w:tabs>
          <w:tab w:val="num" w:pos="851"/>
        </w:tabs>
        <w:ind w:left="851" w:hanging="851"/>
      </w:pPr>
      <w:rPr>
        <w:rFonts w:hint="default"/>
      </w:rPr>
    </w:lvl>
    <w:lvl w:ilvl="1">
      <w:start w:val="1"/>
      <w:numFmt w:val="upperLetter"/>
      <w:lvlText w:val="%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decimal"/>
      <w:lvlRestart w:val="0"/>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ascii="Arial" w:hAnsi="Arial" w:hint="default"/>
        <w:b w:val="0"/>
        <w:i w:val="0"/>
        <w:sz w:val="24"/>
      </w:rPr>
    </w:lvl>
    <w:lvl w:ilvl="5">
      <w:start w:val="1"/>
      <w:numFmt w:val="decimal"/>
      <w:lvlText w:val="%4.%5.%6"/>
      <w:lvlJc w:val="left"/>
      <w:pPr>
        <w:tabs>
          <w:tab w:val="num" w:pos="851"/>
        </w:tabs>
        <w:ind w:left="851" w:hanging="851"/>
      </w:pPr>
      <w:rPr>
        <w:rFonts w:ascii="Arial" w:hAnsi="Arial" w:hint="default"/>
        <w:b w:val="0"/>
        <w:i w:val="0"/>
        <w:kern w:val="0"/>
        <w:sz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18D67DCD"/>
    <w:multiLevelType w:val="hybridMultilevel"/>
    <w:tmpl w:val="0F92A19A"/>
    <w:lvl w:ilvl="0" w:tplc="18027000">
      <w:start w:val="17"/>
      <w:numFmt w:val="bullet"/>
      <w:lvlText w:val="-"/>
      <w:lvlJc w:val="left"/>
      <w:pPr>
        <w:tabs>
          <w:tab w:val="num" w:pos="-49"/>
        </w:tabs>
        <w:ind w:left="-49" w:hanging="360"/>
      </w:pPr>
      <w:rPr>
        <w:rFonts w:ascii="Arial" w:eastAsia="Times New Roman" w:hAnsi="Arial" w:cs="Arial" w:hint="default"/>
        <w:color w:val="auto"/>
      </w:rPr>
    </w:lvl>
    <w:lvl w:ilvl="1" w:tplc="040C0003" w:tentative="1">
      <w:start w:val="1"/>
      <w:numFmt w:val="bullet"/>
      <w:lvlText w:val="o"/>
      <w:lvlJc w:val="left"/>
      <w:pPr>
        <w:tabs>
          <w:tab w:val="num" w:pos="671"/>
        </w:tabs>
        <w:ind w:left="671" w:hanging="360"/>
      </w:pPr>
      <w:rPr>
        <w:rFonts w:ascii="Courier New" w:hAnsi="Courier New" w:cs="Courier New" w:hint="default"/>
      </w:rPr>
    </w:lvl>
    <w:lvl w:ilvl="2" w:tplc="040C0005" w:tentative="1">
      <w:start w:val="1"/>
      <w:numFmt w:val="bullet"/>
      <w:lvlText w:val=""/>
      <w:lvlJc w:val="left"/>
      <w:pPr>
        <w:tabs>
          <w:tab w:val="num" w:pos="1391"/>
        </w:tabs>
        <w:ind w:left="1391" w:hanging="360"/>
      </w:pPr>
      <w:rPr>
        <w:rFonts w:ascii="Wingdings" w:hAnsi="Wingdings" w:hint="default"/>
      </w:rPr>
    </w:lvl>
    <w:lvl w:ilvl="3" w:tplc="040C0001" w:tentative="1">
      <w:start w:val="1"/>
      <w:numFmt w:val="bullet"/>
      <w:lvlText w:val=""/>
      <w:lvlJc w:val="left"/>
      <w:pPr>
        <w:tabs>
          <w:tab w:val="num" w:pos="2111"/>
        </w:tabs>
        <w:ind w:left="2111" w:hanging="360"/>
      </w:pPr>
      <w:rPr>
        <w:rFonts w:ascii="Symbol" w:hAnsi="Symbol" w:hint="default"/>
      </w:rPr>
    </w:lvl>
    <w:lvl w:ilvl="4" w:tplc="040C0003" w:tentative="1">
      <w:start w:val="1"/>
      <w:numFmt w:val="bullet"/>
      <w:lvlText w:val="o"/>
      <w:lvlJc w:val="left"/>
      <w:pPr>
        <w:tabs>
          <w:tab w:val="num" w:pos="2831"/>
        </w:tabs>
        <w:ind w:left="2831" w:hanging="360"/>
      </w:pPr>
      <w:rPr>
        <w:rFonts w:ascii="Courier New" w:hAnsi="Courier New" w:cs="Courier New" w:hint="default"/>
      </w:rPr>
    </w:lvl>
    <w:lvl w:ilvl="5" w:tplc="040C0005" w:tentative="1">
      <w:start w:val="1"/>
      <w:numFmt w:val="bullet"/>
      <w:lvlText w:val=""/>
      <w:lvlJc w:val="left"/>
      <w:pPr>
        <w:tabs>
          <w:tab w:val="num" w:pos="3551"/>
        </w:tabs>
        <w:ind w:left="3551" w:hanging="360"/>
      </w:pPr>
      <w:rPr>
        <w:rFonts w:ascii="Wingdings" w:hAnsi="Wingdings" w:hint="default"/>
      </w:rPr>
    </w:lvl>
    <w:lvl w:ilvl="6" w:tplc="040C0001" w:tentative="1">
      <w:start w:val="1"/>
      <w:numFmt w:val="bullet"/>
      <w:lvlText w:val=""/>
      <w:lvlJc w:val="left"/>
      <w:pPr>
        <w:tabs>
          <w:tab w:val="num" w:pos="4271"/>
        </w:tabs>
        <w:ind w:left="4271" w:hanging="360"/>
      </w:pPr>
      <w:rPr>
        <w:rFonts w:ascii="Symbol" w:hAnsi="Symbol" w:hint="default"/>
      </w:rPr>
    </w:lvl>
    <w:lvl w:ilvl="7" w:tplc="040C0003" w:tentative="1">
      <w:start w:val="1"/>
      <w:numFmt w:val="bullet"/>
      <w:lvlText w:val="o"/>
      <w:lvlJc w:val="left"/>
      <w:pPr>
        <w:tabs>
          <w:tab w:val="num" w:pos="4991"/>
        </w:tabs>
        <w:ind w:left="4991" w:hanging="360"/>
      </w:pPr>
      <w:rPr>
        <w:rFonts w:ascii="Courier New" w:hAnsi="Courier New" w:cs="Courier New" w:hint="default"/>
      </w:rPr>
    </w:lvl>
    <w:lvl w:ilvl="8" w:tplc="040C0005" w:tentative="1">
      <w:start w:val="1"/>
      <w:numFmt w:val="bullet"/>
      <w:lvlText w:val=""/>
      <w:lvlJc w:val="left"/>
      <w:pPr>
        <w:tabs>
          <w:tab w:val="num" w:pos="5711"/>
        </w:tabs>
        <w:ind w:left="5711" w:hanging="360"/>
      </w:pPr>
      <w:rPr>
        <w:rFonts w:ascii="Wingdings" w:hAnsi="Wingdings" w:hint="default"/>
      </w:rPr>
    </w:lvl>
  </w:abstractNum>
  <w:abstractNum w:abstractNumId="7" w15:restartNumberingAfterBreak="0">
    <w:nsid w:val="1ADA54F9"/>
    <w:multiLevelType w:val="multilevel"/>
    <w:tmpl w:val="16B202F4"/>
    <w:lvl w:ilvl="0">
      <w:start w:val="1"/>
      <w:numFmt w:val="decimal"/>
      <w:lvlRestart w:val="0"/>
      <w:pStyle w:val="MSHeading1"/>
      <w:lvlText w:val="%1."/>
      <w:lvlJc w:val="left"/>
      <w:pPr>
        <w:tabs>
          <w:tab w:val="num" w:pos="567"/>
        </w:tabs>
        <w:ind w:left="567" w:hanging="567"/>
      </w:pPr>
      <w:rPr>
        <w:rFonts w:ascii="Arial" w:hAnsi="Arial" w:cs="Arial" w:hint="default"/>
      </w:rPr>
    </w:lvl>
    <w:lvl w:ilvl="1">
      <w:start w:val="1"/>
      <w:numFmt w:val="decimal"/>
      <w:pStyle w:val="MSHeading2"/>
      <w:lvlText w:val="%1.%2"/>
      <w:lvlJc w:val="left"/>
      <w:pPr>
        <w:tabs>
          <w:tab w:val="num" w:pos="567"/>
        </w:tabs>
        <w:ind w:left="567" w:hanging="567"/>
      </w:pPr>
      <w:rPr>
        <w:rFonts w:ascii="Arial" w:hAnsi="Arial" w:cs="Arial" w:hint="default"/>
      </w:rPr>
    </w:lvl>
    <w:lvl w:ilvl="2">
      <w:start w:val="1"/>
      <w:numFmt w:val="decimal"/>
      <w:pStyle w:val="MSHeading3"/>
      <w:lvlText w:val="%1.%2.%3"/>
      <w:lvlJc w:val="left"/>
      <w:pPr>
        <w:tabs>
          <w:tab w:val="num" w:pos="567"/>
        </w:tabs>
        <w:ind w:left="567" w:hanging="567"/>
      </w:pPr>
      <w:rPr>
        <w:rFonts w:ascii="Arial" w:hAnsi="Arial" w:cs="Arial" w:hint="default"/>
      </w:rPr>
    </w:lvl>
    <w:lvl w:ilvl="3">
      <w:start w:val="1"/>
      <w:numFmt w:val="decimal"/>
      <w:pStyle w:val="MSHeading4"/>
      <w:lvlText w:val="%1.%2.%3.%4"/>
      <w:lvlJc w:val="left"/>
      <w:pPr>
        <w:tabs>
          <w:tab w:val="num" w:pos="567"/>
        </w:tabs>
        <w:ind w:left="567" w:hanging="567"/>
      </w:pPr>
      <w:rPr>
        <w:rFonts w:ascii="Arial" w:hAnsi="Arial" w:cs="Arial" w:hint="default"/>
      </w:rPr>
    </w:lvl>
    <w:lvl w:ilvl="4">
      <w:start w:val="1"/>
      <w:numFmt w:val="decimal"/>
      <w:pStyle w:val="MSHeading5"/>
      <w:lvlText w:val="%1.%2.%3.%4.%5"/>
      <w:lvlJc w:val="left"/>
      <w:pPr>
        <w:tabs>
          <w:tab w:val="num" w:pos="567"/>
        </w:tabs>
        <w:ind w:left="567" w:hanging="567"/>
      </w:pPr>
      <w:rPr>
        <w:rFonts w:ascii="Arial" w:hAnsi="Arial" w:cs="Arial" w:hint="default"/>
      </w:rPr>
    </w:lvl>
    <w:lvl w:ilvl="5">
      <w:start w:val="1"/>
      <w:numFmt w:val="decimal"/>
      <w:pStyle w:val="MSHeading6"/>
      <w:lvlText w:val="%1.%2.%3.%4.%5.%6"/>
      <w:lvlJc w:val="left"/>
      <w:pPr>
        <w:tabs>
          <w:tab w:val="num" w:pos="567"/>
        </w:tabs>
        <w:ind w:left="567" w:hanging="567"/>
      </w:pPr>
      <w:rPr>
        <w:rFonts w:ascii="Arial" w:hAnsi="Arial" w:cs="Aria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ED46FE2"/>
    <w:multiLevelType w:val="multilevel"/>
    <w:tmpl w:val="8AAC94D2"/>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2D347B"/>
    <w:multiLevelType w:val="multilevel"/>
    <w:tmpl w:val="E6422582"/>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0" w15:restartNumberingAfterBreak="0">
    <w:nsid w:val="23122BE9"/>
    <w:multiLevelType w:val="multilevel"/>
    <w:tmpl w:val="AD1C812C"/>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11" w15:restartNumberingAfterBreak="0">
    <w:nsid w:val="263C0A57"/>
    <w:multiLevelType w:val="multilevel"/>
    <w:tmpl w:val="76949670"/>
    <w:lvl w:ilvl="0">
      <w:start w:val="1"/>
      <w:numFmt w:val="upperRoman"/>
      <w:lvlRestart w:val="0"/>
      <w:lvlText w:val="%1."/>
      <w:lvlJc w:val="left"/>
      <w:pPr>
        <w:tabs>
          <w:tab w:val="num" w:pos="851"/>
        </w:tabs>
        <w:ind w:left="851" w:hanging="851"/>
      </w:pPr>
      <w:rPr>
        <w:rFonts w:hint="default"/>
      </w:rPr>
    </w:lvl>
    <w:lvl w:ilvl="1">
      <w:start w:val="1"/>
      <w:numFmt w:val="upperLetter"/>
      <w:lvlText w:val="%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decimal"/>
      <w:lvlRestart w:val="0"/>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ascii="Arial" w:hAnsi="Arial" w:hint="default"/>
        <w:b w:val="0"/>
        <w:i w:val="0"/>
        <w:sz w:val="24"/>
      </w:rPr>
    </w:lvl>
    <w:lvl w:ilvl="5">
      <w:start w:val="1"/>
      <w:numFmt w:val="decimal"/>
      <w:lvlText w:val="%4.%5.%6"/>
      <w:lvlJc w:val="left"/>
      <w:pPr>
        <w:tabs>
          <w:tab w:val="num" w:pos="851"/>
        </w:tabs>
        <w:ind w:left="851" w:hanging="851"/>
      </w:pPr>
      <w:rPr>
        <w:rFonts w:ascii="Arial" w:hAnsi="Arial" w:hint="default"/>
        <w:b w:val="0"/>
        <w:i w:val="0"/>
        <w:kern w:val="0"/>
        <w:sz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28E76C27"/>
    <w:multiLevelType w:val="multilevel"/>
    <w:tmpl w:val="E39C73C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ED716F"/>
    <w:multiLevelType w:val="hybridMultilevel"/>
    <w:tmpl w:val="E2427940"/>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EE66C0E"/>
    <w:multiLevelType w:val="multilevel"/>
    <w:tmpl w:val="03BA4448"/>
    <w:lvl w:ilvl="0">
      <w:start w:val="1"/>
      <w:numFmt w:val="decimal"/>
      <w:lvlRestart w:val="0"/>
      <w:pStyle w:val="ParagraphNumbering1"/>
      <w:lvlText w:val="%1."/>
      <w:lvlJc w:val="left"/>
      <w:pPr>
        <w:tabs>
          <w:tab w:val="num" w:pos="850"/>
        </w:tabs>
        <w:ind w:left="850" w:hanging="850"/>
      </w:pPr>
      <w:rPr>
        <w:rFonts w:hint="default"/>
      </w:rPr>
    </w:lvl>
    <w:lvl w:ilvl="1">
      <w:start w:val="1"/>
      <w:numFmt w:val="decimal"/>
      <w:pStyle w:val="ParagraphNumbering11"/>
      <w:lvlText w:val="%1.%2."/>
      <w:lvlJc w:val="left"/>
      <w:pPr>
        <w:tabs>
          <w:tab w:val="num" w:pos="850"/>
        </w:tabs>
        <w:ind w:left="850" w:hanging="850"/>
      </w:pPr>
      <w:rPr>
        <w:rFonts w:hint="default"/>
      </w:rPr>
    </w:lvl>
    <w:lvl w:ilvl="2">
      <w:start w:val="1"/>
      <w:numFmt w:val="decimal"/>
      <w:pStyle w:val="ParagraphNumbering111"/>
      <w:lvlText w:val="%1.%2.%3."/>
      <w:lvlJc w:val="left"/>
      <w:pPr>
        <w:tabs>
          <w:tab w:val="num" w:pos="850"/>
        </w:tabs>
        <w:ind w:left="850"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3F57D05"/>
    <w:multiLevelType w:val="multilevel"/>
    <w:tmpl w:val="6056522C"/>
    <w:lvl w:ilvl="0">
      <w:start w:val="1"/>
      <w:numFmt w:val="decimal"/>
      <w:lvlText w:val="Annex %1"/>
      <w:lvlJc w:val="left"/>
      <w:pPr>
        <w:tabs>
          <w:tab w:val="num" w:pos="1701"/>
        </w:tabs>
        <w:ind w:left="1701" w:hanging="1701"/>
      </w:pPr>
      <w:rPr>
        <w:rFonts w:ascii="Arial" w:hAnsi="Arial" w:cs="Arial"/>
      </w:rPr>
    </w:lvl>
    <w:lvl w:ilvl="1">
      <w:start w:val="1"/>
      <w:numFmt w:val="decimal"/>
      <w:lvlText w:val="Annex %1.%2"/>
      <w:lvlJc w:val="left"/>
      <w:pPr>
        <w:tabs>
          <w:tab w:val="num" w:pos="1701"/>
        </w:tabs>
        <w:ind w:left="1701" w:hanging="1701"/>
      </w:pPr>
      <w:rPr>
        <w:rFonts w:ascii="Arial" w:hAnsi="Arial" w:cs="Arial"/>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723726A"/>
    <w:multiLevelType w:val="multilevel"/>
    <w:tmpl w:val="A9FE00CE"/>
    <w:lvl w:ilvl="0">
      <w:start w:val="1"/>
      <w:numFmt w:val="upperRoman"/>
      <w:lvlRestart w:val="0"/>
      <w:lvlText w:val="%1."/>
      <w:lvlJc w:val="left"/>
      <w:pPr>
        <w:tabs>
          <w:tab w:val="num" w:pos="851"/>
        </w:tabs>
        <w:ind w:left="851" w:hanging="851"/>
      </w:pPr>
      <w:rPr>
        <w:rFonts w:hint="default"/>
      </w:rPr>
    </w:lvl>
    <w:lvl w:ilvl="1">
      <w:start w:val="1"/>
      <w:numFmt w:val="upperLetter"/>
      <w:lvlText w:val="%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decimal"/>
      <w:lvlRestart w:val="0"/>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ascii="Arial" w:hAnsi="Arial" w:hint="default"/>
        <w:b w:val="0"/>
        <w:i w:val="0"/>
        <w:sz w:val="24"/>
      </w:rPr>
    </w:lvl>
    <w:lvl w:ilvl="5">
      <w:start w:val="1"/>
      <w:numFmt w:val="decimal"/>
      <w:lvlText w:val="%4.%5.%6"/>
      <w:lvlJc w:val="left"/>
      <w:pPr>
        <w:tabs>
          <w:tab w:val="num" w:pos="851"/>
        </w:tabs>
        <w:ind w:left="851" w:hanging="851"/>
      </w:pPr>
      <w:rPr>
        <w:rFonts w:ascii="Arial" w:hAnsi="Arial" w:hint="default"/>
        <w:b w:val="0"/>
        <w:i w:val="0"/>
        <w:kern w:val="0"/>
        <w:sz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81B1470"/>
    <w:multiLevelType w:val="multilevel"/>
    <w:tmpl w:val="EB5A6BA0"/>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Naslov2"/>
      <w:lvlText w:val="%2."/>
      <w:lvlJc w:val="left"/>
      <w:pPr>
        <w:tabs>
          <w:tab w:val="num" w:pos="964"/>
        </w:tabs>
        <w:ind w:left="964" w:hanging="397"/>
      </w:pPr>
      <w:rPr>
        <w:rFonts w:ascii="Arial" w:hAnsi="Arial" w:cs="Arial"/>
      </w:rPr>
    </w:lvl>
    <w:lvl w:ilvl="2">
      <w:start w:val="1"/>
      <w:numFmt w:val="lowerLetter"/>
      <w:pStyle w:val="Naslov3"/>
      <w:lvlText w:val="%3."/>
      <w:lvlJc w:val="left"/>
      <w:pPr>
        <w:tabs>
          <w:tab w:val="num" w:pos="1531"/>
        </w:tabs>
        <w:ind w:left="1531" w:hanging="397"/>
      </w:pPr>
      <w:rPr>
        <w:rFonts w:ascii="Arial" w:hAnsi="Arial" w:cs="Arial"/>
      </w:rPr>
    </w:lvl>
    <w:lvl w:ilvl="3">
      <w:start w:val="1"/>
      <w:numFmt w:val="lowerLetter"/>
      <w:pStyle w:val="Naslov4"/>
      <w:lvlText w:val="%4."/>
      <w:lvlJc w:val="left"/>
      <w:pPr>
        <w:tabs>
          <w:tab w:val="num" w:pos="2098"/>
        </w:tabs>
        <w:ind w:left="2098" w:hanging="397"/>
      </w:pPr>
      <w:rPr>
        <w:rFonts w:ascii="Arial" w:hAnsi="Arial" w:cs="Arial"/>
      </w:rPr>
    </w:lvl>
    <w:lvl w:ilvl="4">
      <w:start w:val="1"/>
      <w:numFmt w:val="lowerLetter"/>
      <w:pStyle w:val="Naslov5"/>
      <w:lvlText w:val="%5."/>
      <w:lvlJc w:val="left"/>
      <w:pPr>
        <w:tabs>
          <w:tab w:val="num" w:pos="2665"/>
        </w:tabs>
        <w:ind w:left="2665" w:hanging="397"/>
      </w:pPr>
      <w:rPr>
        <w:rFonts w:ascii="Arial" w:hAnsi="Arial" w:cs="Arial"/>
      </w:rPr>
    </w:lvl>
    <w:lvl w:ilvl="5">
      <w:start w:val="1"/>
      <w:numFmt w:val="lowerLetter"/>
      <w:pStyle w:val="Naslov6"/>
      <w:lvlText w:val="%6."/>
      <w:lvlJc w:val="left"/>
      <w:pPr>
        <w:tabs>
          <w:tab w:val="num" w:pos="3231"/>
        </w:tabs>
        <w:ind w:left="3231" w:hanging="396"/>
      </w:pPr>
      <w:rPr>
        <w:rFonts w:ascii="Arial" w:hAnsi="Arial" w:cs="Arial"/>
      </w:rPr>
    </w:lvl>
    <w:lvl w:ilvl="6">
      <w:start w:val="1"/>
      <w:numFmt w:val="lowerLetter"/>
      <w:pStyle w:val="Naslov7"/>
      <w:lvlText w:val="%7."/>
      <w:lvlJc w:val="left"/>
      <w:pPr>
        <w:tabs>
          <w:tab w:val="num" w:pos="3798"/>
        </w:tabs>
        <w:ind w:left="3798" w:hanging="396"/>
      </w:pPr>
      <w:rPr>
        <w:rFonts w:ascii="Arial" w:hAnsi="Arial" w:cs="Arial"/>
      </w:rPr>
    </w:lvl>
    <w:lvl w:ilvl="7">
      <w:start w:val="1"/>
      <w:numFmt w:val="lowerLetter"/>
      <w:pStyle w:val="Naslov8"/>
      <w:lvlText w:val="%8."/>
      <w:lvlJc w:val="left"/>
      <w:pPr>
        <w:tabs>
          <w:tab w:val="num" w:pos="4365"/>
        </w:tabs>
        <w:ind w:left="4365" w:hanging="396"/>
      </w:pPr>
      <w:rPr>
        <w:rFonts w:ascii="Arial" w:hAnsi="Arial" w:cs="Arial"/>
      </w:rPr>
    </w:lvl>
    <w:lvl w:ilvl="8">
      <w:start w:val="1"/>
      <w:numFmt w:val="lowerLetter"/>
      <w:pStyle w:val="Naslov9"/>
      <w:lvlText w:val="%9."/>
      <w:lvlJc w:val="left"/>
      <w:pPr>
        <w:tabs>
          <w:tab w:val="num" w:pos="4932"/>
        </w:tabs>
        <w:ind w:left="4932" w:hanging="397"/>
      </w:pPr>
      <w:rPr>
        <w:rFonts w:ascii="Arial" w:hAnsi="Arial" w:cs="Arial"/>
      </w:rPr>
    </w:lvl>
  </w:abstractNum>
  <w:abstractNum w:abstractNumId="18" w15:restartNumberingAfterBreak="0">
    <w:nsid w:val="3838762B"/>
    <w:multiLevelType w:val="multilevel"/>
    <w:tmpl w:val="B59A5DB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0F71B0"/>
    <w:multiLevelType w:val="multilevel"/>
    <w:tmpl w:val="0B40EC44"/>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20" w15:restartNumberingAfterBreak="0">
    <w:nsid w:val="3D4000FD"/>
    <w:multiLevelType w:val="hybridMultilevel"/>
    <w:tmpl w:val="0CE86C82"/>
    <w:lvl w:ilvl="0" w:tplc="C1A20786">
      <w:start w:val="3"/>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47C91F6C"/>
    <w:multiLevelType w:val="hybridMultilevel"/>
    <w:tmpl w:val="B15A7048"/>
    <w:lvl w:ilvl="0" w:tplc="111239A4">
      <w:start w:val="1"/>
      <w:numFmt w:val="bullet"/>
      <w:lvlRestart w:val="0"/>
      <w:pStyle w:val="CABullet"/>
      <w:lvlText w:val=""/>
      <w:lvlJc w:val="left"/>
      <w:pPr>
        <w:tabs>
          <w:tab w:val="num" w:pos="1417"/>
        </w:tabs>
        <w:ind w:left="1417" w:hanging="567"/>
      </w:pPr>
      <w:rPr>
        <w:rFonts w:ascii="Symbol" w:hAnsi="Symbol" w:cs="Times New Roman" w:hint="default"/>
      </w:rPr>
    </w:lvl>
    <w:lvl w:ilvl="1" w:tplc="9636278C">
      <w:start w:val="1"/>
      <w:numFmt w:val="bullet"/>
      <w:lvlText w:val="o"/>
      <w:lvlJc w:val="left"/>
      <w:pPr>
        <w:tabs>
          <w:tab w:val="num" w:pos="1440"/>
        </w:tabs>
        <w:ind w:left="1440" w:hanging="360"/>
      </w:pPr>
      <w:rPr>
        <w:rFonts w:ascii="Courier New" w:hAnsi="Courier New" w:cs="Courier New" w:hint="default"/>
      </w:rPr>
    </w:lvl>
    <w:lvl w:ilvl="2" w:tplc="A6B270A4">
      <w:start w:val="1"/>
      <w:numFmt w:val="bullet"/>
      <w:lvlText w:val=""/>
      <w:lvlJc w:val="left"/>
      <w:pPr>
        <w:tabs>
          <w:tab w:val="num" w:pos="2160"/>
        </w:tabs>
        <w:ind w:left="2160" w:hanging="360"/>
      </w:pPr>
      <w:rPr>
        <w:rFonts w:ascii="Wingdings" w:hAnsi="Wingdings" w:hint="default"/>
      </w:rPr>
    </w:lvl>
    <w:lvl w:ilvl="3" w:tplc="D42E5F32" w:tentative="1">
      <w:start w:val="1"/>
      <w:numFmt w:val="bullet"/>
      <w:lvlText w:val=""/>
      <w:lvlJc w:val="left"/>
      <w:pPr>
        <w:tabs>
          <w:tab w:val="num" w:pos="2880"/>
        </w:tabs>
        <w:ind w:left="2880" w:hanging="360"/>
      </w:pPr>
      <w:rPr>
        <w:rFonts w:ascii="Symbol" w:hAnsi="Symbol" w:hint="default"/>
      </w:rPr>
    </w:lvl>
    <w:lvl w:ilvl="4" w:tplc="7938D874" w:tentative="1">
      <w:start w:val="1"/>
      <w:numFmt w:val="bullet"/>
      <w:lvlText w:val="o"/>
      <w:lvlJc w:val="left"/>
      <w:pPr>
        <w:tabs>
          <w:tab w:val="num" w:pos="3600"/>
        </w:tabs>
        <w:ind w:left="3600" w:hanging="360"/>
      </w:pPr>
      <w:rPr>
        <w:rFonts w:ascii="Courier New" w:hAnsi="Courier New" w:cs="Courier New" w:hint="default"/>
      </w:rPr>
    </w:lvl>
    <w:lvl w:ilvl="5" w:tplc="82C67132" w:tentative="1">
      <w:start w:val="1"/>
      <w:numFmt w:val="bullet"/>
      <w:lvlText w:val=""/>
      <w:lvlJc w:val="left"/>
      <w:pPr>
        <w:tabs>
          <w:tab w:val="num" w:pos="4320"/>
        </w:tabs>
        <w:ind w:left="4320" w:hanging="360"/>
      </w:pPr>
      <w:rPr>
        <w:rFonts w:ascii="Wingdings" w:hAnsi="Wingdings" w:hint="default"/>
      </w:rPr>
    </w:lvl>
    <w:lvl w:ilvl="6" w:tplc="F95CD668" w:tentative="1">
      <w:start w:val="1"/>
      <w:numFmt w:val="bullet"/>
      <w:lvlText w:val=""/>
      <w:lvlJc w:val="left"/>
      <w:pPr>
        <w:tabs>
          <w:tab w:val="num" w:pos="5040"/>
        </w:tabs>
        <w:ind w:left="5040" w:hanging="360"/>
      </w:pPr>
      <w:rPr>
        <w:rFonts w:ascii="Symbol" w:hAnsi="Symbol" w:hint="default"/>
      </w:rPr>
    </w:lvl>
    <w:lvl w:ilvl="7" w:tplc="F47A6CD4" w:tentative="1">
      <w:start w:val="1"/>
      <w:numFmt w:val="bullet"/>
      <w:lvlText w:val="o"/>
      <w:lvlJc w:val="left"/>
      <w:pPr>
        <w:tabs>
          <w:tab w:val="num" w:pos="5760"/>
        </w:tabs>
        <w:ind w:left="5760" w:hanging="360"/>
      </w:pPr>
      <w:rPr>
        <w:rFonts w:ascii="Courier New" w:hAnsi="Courier New" w:cs="Courier New" w:hint="default"/>
      </w:rPr>
    </w:lvl>
    <w:lvl w:ilvl="8" w:tplc="6D861E1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2B0BC4"/>
    <w:multiLevelType w:val="hybridMultilevel"/>
    <w:tmpl w:val="1924D7E4"/>
    <w:lvl w:ilvl="0" w:tplc="C48CBA1E">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50E4F35"/>
    <w:multiLevelType w:val="multilevel"/>
    <w:tmpl w:val="CB60CCF2"/>
    <w:lvl w:ilvl="0">
      <w:start w:val="1"/>
      <w:numFmt w:val="upperRoman"/>
      <w:lvlText w:val="Article %1."/>
      <w:lvlJc w:val="left"/>
      <w:pPr>
        <w:tabs>
          <w:tab w:val="num" w:pos="1440"/>
        </w:tabs>
        <w:ind w:left="0" w:firstLine="0"/>
      </w:pPr>
      <w:rPr>
        <w:rFonts w:hint="default"/>
        <w:b/>
        <w:i w:val="0"/>
        <w:caps/>
        <w:sz w:val="24"/>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56A53D0C"/>
    <w:multiLevelType w:val="multilevel"/>
    <w:tmpl w:val="CBC61646"/>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4A6BCD"/>
    <w:multiLevelType w:val="multilevel"/>
    <w:tmpl w:val="B914BE9A"/>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26" w15:restartNumberingAfterBreak="0">
    <w:nsid w:val="59362FBF"/>
    <w:multiLevelType w:val="multilevel"/>
    <w:tmpl w:val="BEE60B1C"/>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27" w15:restartNumberingAfterBreak="0">
    <w:nsid w:val="5A66407D"/>
    <w:multiLevelType w:val="multilevel"/>
    <w:tmpl w:val="2D381CC2"/>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FA29C3"/>
    <w:multiLevelType w:val="multilevel"/>
    <w:tmpl w:val="6212EB20"/>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29" w15:restartNumberingAfterBreak="0">
    <w:nsid w:val="5E204E9F"/>
    <w:multiLevelType w:val="multilevel"/>
    <w:tmpl w:val="1F6278E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FA50059"/>
    <w:multiLevelType w:val="hybridMultilevel"/>
    <w:tmpl w:val="1744DEE4"/>
    <w:lvl w:ilvl="0" w:tplc="668C8184">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1442D37"/>
    <w:multiLevelType w:val="hybridMultilevel"/>
    <w:tmpl w:val="74AA36F8"/>
    <w:lvl w:ilvl="0" w:tplc="A7EA4AAC">
      <w:start w:val="1"/>
      <w:numFmt w:val="bullet"/>
      <w:lvlRestart w:val="0"/>
      <w:lvlText w:val=""/>
      <w:lvlJc w:val="left"/>
      <w:pPr>
        <w:tabs>
          <w:tab w:val="num" w:pos="1417"/>
        </w:tabs>
        <w:ind w:left="1417" w:hanging="567"/>
      </w:pPr>
      <w:rPr>
        <w:rFonts w:ascii="Symbol" w:hAnsi="Symbol" w:cs="Times New Roman" w:hint="default"/>
      </w:rPr>
    </w:lvl>
    <w:lvl w:ilvl="1" w:tplc="376CA20A" w:tentative="1">
      <w:start w:val="1"/>
      <w:numFmt w:val="bullet"/>
      <w:lvlText w:val="o"/>
      <w:lvlJc w:val="left"/>
      <w:pPr>
        <w:tabs>
          <w:tab w:val="num" w:pos="1440"/>
        </w:tabs>
        <w:ind w:left="1440" w:hanging="360"/>
      </w:pPr>
      <w:rPr>
        <w:rFonts w:ascii="Courier New" w:hAnsi="Courier New" w:cs="Courier New" w:hint="default"/>
      </w:rPr>
    </w:lvl>
    <w:lvl w:ilvl="2" w:tplc="E38273B6" w:tentative="1">
      <w:start w:val="1"/>
      <w:numFmt w:val="bullet"/>
      <w:lvlText w:val=""/>
      <w:lvlJc w:val="left"/>
      <w:pPr>
        <w:tabs>
          <w:tab w:val="num" w:pos="2160"/>
        </w:tabs>
        <w:ind w:left="2160" w:hanging="360"/>
      </w:pPr>
      <w:rPr>
        <w:rFonts w:ascii="Wingdings" w:hAnsi="Wingdings" w:hint="default"/>
      </w:rPr>
    </w:lvl>
    <w:lvl w:ilvl="3" w:tplc="953E02A0" w:tentative="1">
      <w:start w:val="1"/>
      <w:numFmt w:val="bullet"/>
      <w:lvlText w:val=""/>
      <w:lvlJc w:val="left"/>
      <w:pPr>
        <w:tabs>
          <w:tab w:val="num" w:pos="2880"/>
        </w:tabs>
        <w:ind w:left="2880" w:hanging="360"/>
      </w:pPr>
      <w:rPr>
        <w:rFonts w:ascii="Symbol" w:hAnsi="Symbol" w:hint="default"/>
      </w:rPr>
    </w:lvl>
    <w:lvl w:ilvl="4" w:tplc="2062B0CA" w:tentative="1">
      <w:start w:val="1"/>
      <w:numFmt w:val="bullet"/>
      <w:lvlText w:val="o"/>
      <w:lvlJc w:val="left"/>
      <w:pPr>
        <w:tabs>
          <w:tab w:val="num" w:pos="3600"/>
        </w:tabs>
        <w:ind w:left="3600" w:hanging="360"/>
      </w:pPr>
      <w:rPr>
        <w:rFonts w:ascii="Courier New" w:hAnsi="Courier New" w:cs="Courier New" w:hint="default"/>
      </w:rPr>
    </w:lvl>
    <w:lvl w:ilvl="5" w:tplc="CEC03FFA" w:tentative="1">
      <w:start w:val="1"/>
      <w:numFmt w:val="bullet"/>
      <w:lvlText w:val=""/>
      <w:lvlJc w:val="left"/>
      <w:pPr>
        <w:tabs>
          <w:tab w:val="num" w:pos="4320"/>
        </w:tabs>
        <w:ind w:left="4320" w:hanging="360"/>
      </w:pPr>
      <w:rPr>
        <w:rFonts w:ascii="Wingdings" w:hAnsi="Wingdings" w:hint="default"/>
      </w:rPr>
    </w:lvl>
    <w:lvl w:ilvl="6" w:tplc="D8EC7C46" w:tentative="1">
      <w:start w:val="1"/>
      <w:numFmt w:val="bullet"/>
      <w:lvlText w:val=""/>
      <w:lvlJc w:val="left"/>
      <w:pPr>
        <w:tabs>
          <w:tab w:val="num" w:pos="5040"/>
        </w:tabs>
        <w:ind w:left="5040" w:hanging="360"/>
      </w:pPr>
      <w:rPr>
        <w:rFonts w:ascii="Symbol" w:hAnsi="Symbol" w:hint="default"/>
      </w:rPr>
    </w:lvl>
    <w:lvl w:ilvl="7" w:tplc="F01ADB0C" w:tentative="1">
      <w:start w:val="1"/>
      <w:numFmt w:val="bullet"/>
      <w:lvlText w:val="o"/>
      <w:lvlJc w:val="left"/>
      <w:pPr>
        <w:tabs>
          <w:tab w:val="num" w:pos="5760"/>
        </w:tabs>
        <w:ind w:left="5760" w:hanging="360"/>
      </w:pPr>
      <w:rPr>
        <w:rFonts w:ascii="Courier New" w:hAnsi="Courier New" w:cs="Courier New" w:hint="default"/>
      </w:rPr>
    </w:lvl>
    <w:lvl w:ilvl="8" w:tplc="D4569C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C4133D"/>
    <w:multiLevelType w:val="hybridMultilevel"/>
    <w:tmpl w:val="DE2E3410"/>
    <w:lvl w:ilvl="0" w:tplc="2B7A52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1D571C"/>
    <w:multiLevelType w:val="multilevel"/>
    <w:tmpl w:val="09C418D2"/>
    <w:lvl w:ilvl="0">
      <w:start w:val="1"/>
      <w:numFmt w:val="decimal"/>
      <w:pStyle w:val="CAAnnex"/>
      <w:lvlText w:val="Annex %1"/>
      <w:lvlJc w:val="left"/>
      <w:pPr>
        <w:tabs>
          <w:tab w:val="num" w:pos="1701"/>
        </w:tabs>
        <w:ind w:left="1701" w:hanging="1701"/>
      </w:pPr>
      <w:rPr>
        <w:rFonts w:ascii="Arial" w:hAnsi="Arial" w:cs="Arial"/>
      </w:rPr>
    </w:lvl>
    <w:lvl w:ilvl="1">
      <w:start w:val="1"/>
      <w:numFmt w:val="decimal"/>
      <w:pStyle w:val="CAAnnex2"/>
      <w:lvlText w:val="Annex %1.%2"/>
      <w:lvlJc w:val="left"/>
      <w:pPr>
        <w:tabs>
          <w:tab w:val="num" w:pos="1701"/>
        </w:tabs>
        <w:ind w:left="1701" w:hanging="1701"/>
      </w:pPr>
      <w:rPr>
        <w:rFonts w:ascii="Arial" w:hAnsi="Arial" w:cs="Arial"/>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6AD665AC"/>
    <w:multiLevelType w:val="multilevel"/>
    <w:tmpl w:val="FEFCB096"/>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C4097"/>
    <w:multiLevelType w:val="hybridMultilevel"/>
    <w:tmpl w:val="4FE2E7DE"/>
    <w:lvl w:ilvl="0" w:tplc="08090017">
      <w:start w:val="1"/>
      <w:numFmt w:val="lowerLetter"/>
      <w:lvlText w:val="%1)"/>
      <w:lvlJc w:val="left"/>
      <w:pPr>
        <w:tabs>
          <w:tab w:val="num" w:pos="360"/>
        </w:tabs>
        <w:ind w:left="360" w:hanging="360"/>
      </w:pPr>
      <w:rPr>
        <w:rFonts w:hint="default"/>
      </w:rPr>
    </w:lvl>
    <w:lvl w:ilvl="1" w:tplc="08090003">
      <w:start w:val="1"/>
      <w:numFmt w:val="bullet"/>
      <w:lvlText w:val="o"/>
      <w:lvlJc w:val="left"/>
      <w:pPr>
        <w:tabs>
          <w:tab w:val="num" w:pos="590"/>
        </w:tabs>
        <w:ind w:left="590" w:hanging="360"/>
      </w:pPr>
      <w:rPr>
        <w:rFonts w:ascii="Courier New" w:hAnsi="Courier New" w:cs="Courier New" w:hint="default"/>
      </w:rPr>
    </w:lvl>
    <w:lvl w:ilvl="2" w:tplc="08090005">
      <w:start w:val="1"/>
      <w:numFmt w:val="bullet"/>
      <w:lvlText w:val=""/>
      <w:lvlJc w:val="left"/>
      <w:pPr>
        <w:tabs>
          <w:tab w:val="num" w:pos="1310"/>
        </w:tabs>
        <w:ind w:left="1310" w:hanging="360"/>
      </w:pPr>
      <w:rPr>
        <w:rFonts w:ascii="Wingdings" w:hAnsi="Wingdings" w:hint="default"/>
      </w:rPr>
    </w:lvl>
    <w:lvl w:ilvl="3" w:tplc="08090001" w:tentative="1">
      <w:start w:val="1"/>
      <w:numFmt w:val="bullet"/>
      <w:lvlText w:val=""/>
      <w:lvlJc w:val="left"/>
      <w:pPr>
        <w:tabs>
          <w:tab w:val="num" w:pos="2030"/>
        </w:tabs>
        <w:ind w:left="2030" w:hanging="360"/>
      </w:pPr>
      <w:rPr>
        <w:rFonts w:ascii="Symbol" w:hAnsi="Symbol" w:hint="default"/>
      </w:rPr>
    </w:lvl>
    <w:lvl w:ilvl="4" w:tplc="08090003" w:tentative="1">
      <w:start w:val="1"/>
      <w:numFmt w:val="bullet"/>
      <w:lvlText w:val="o"/>
      <w:lvlJc w:val="left"/>
      <w:pPr>
        <w:tabs>
          <w:tab w:val="num" w:pos="2750"/>
        </w:tabs>
        <w:ind w:left="2750" w:hanging="360"/>
      </w:pPr>
      <w:rPr>
        <w:rFonts w:ascii="Courier New" w:hAnsi="Courier New" w:cs="Courier New" w:hint="default"/>
      </w:rPr>
    </w:lvl>
    <w:lvl w:ilvl="5" w:tplc="08090005" w:tentative="1">
      <w:start w:val="1"/>
      <w:numFmt w:val="bullet"/>
      <w:lvlText w:val=""/>
      <w:lvlJc w:val="left"/>
      <w:pPr>
        <w:tabs>
          <w:tab w:val="num" w:pos="3470"/>
        </w:tabs>
        <w:ind w:left="3470" w:hanging="360"/>
      </w:pPr>
      <w:rPr>
        <w:rFonts w:ascii="Wingdings" w:hAnsi="Wingdings" w:hint="default"/>
      </w:rPr>
    </w:lvl>
    <w:lvl w:ilvl="6" w:tplc="08090001" w:tentative="1">
      <w:start w:val="1"/>
      <w:numFmt w:val="bullet"/>
      <w:lvlText w:val=""/>
      <w:lvlJc w:val="left"/>
      <w:pPr>
        <w:tabs>
          <w:tab w:val="num" w:pos="4190"/>
        </w:tabs>
        <w:ind w:left="4190" w:hanging="360"/>
      </w:pPr>
      <w:rPr>
        <w:rFonts w:ascii="Symbol" w:hAnsi="Symbol" w:hint="default"/>
      </w:rPr>
    </w:lvl>
    <w:lvl w:ilvl="7" w:tplc="08090003" w:tentative="1">
      <w:start w:val="1"/>
      <w:numFmt w:val="bullet"/>
      <w:lvlText w:val="o"/>
      <w:lvlJc w:val="left"/>
      <w:pPr>
        <w:tabs>
          <w:tab w:val="num" w:pos="4910"/>
        </w:tabs>
        <w:ind w:left="4910" w:hanging="360"/>
      </w:pPr>
      <w:rPr>
        <w:rFonts w:ascii="Courier New" w:hAnsi="Courier New" w:cs="Courier New" w:hint="default"/>
      </w:rPr>
    </w:lvl>
    <w:lvl w:ilvl="8" w:tplc="08090005" w:tentative="1">
      <w:start w:val="1"/>
      <w:numFmt w:val="bullet"/>
      <w:lvlText w:val=""/>
      <w:lvlJc w:val="left"/>
      <w:pPr>
        <w:tabs>
          <w:tab w:val="num" w:pos="5630"/>
        </w:tabs>
        <w:ind w:left="5630" w:hanging="360"/>
      </w:pPr>
      <w:rPr>
        <w:rFonts w:ascii="Wingdings" w:hAnsi="Wingdings" w:hint="default"/>
      </w:rPr>
    </w:lvl>
  </w:abstractNum>
  <w:abstractNum w:abstractNumId="36" w15:restartNumberingAfterBreak="0">
    <w:nsid w:val="6EF56FA6"/>
    <w:multiLevelType w:val="multilevel"/>
    <w:tmpl w:val="09C876E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634DAF"/>
    <w:multiLevelType w:val="multilevel"/>
    <w:tmpl w:val="1CD4562E"/>
    <w:lvl w:ilvl="0">
      <w:start w:val="1"/>
      <w:numFmt w:val="upperRoman"/>
      <w:lvlRestart w:val="0"/>
      <w:lvlText w:val="%1."/>
      <w:lvlJc w:val="left"/>
      <w:pPr>
        <w:tabs>
          <w:tab w:val="num" w:pos="851"/>
        </w:tabs>
        <w:ind w:left="851" w:hanging="851"/>
      </w:pPr>
      <w:rPr>
        <w:rFonts w:hint="default"/>
      </w:rPr>
    </w:lvl>
    <w:lvl w:ilvl="1">
      <w:start w:val="1"/>
      <w:numFmt w:val="upperLetter"/>
      <w:lvlText w:val="%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decimal"/>
      <w:lvlRestart w:val="0"/>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ascii="Arial" w:hAnsi="Arial" w:hint="default"/>
        <w:b w:val="0"/>
        <w:i w:val="0"/>
        <w:sz w:val="24"/>
      </w:rPr>
    </w:lvl>
    <w:lvl w:ilvl="5">
      <w:start w:val="1"/>
      <w:numFmt w:val="decimal"/>
      <w:lvlText w:val="%4.%5.%6"/>
      <w:lvlJc w:val="left"/>
      <w:pPr>
        <w:tabs>
          <w:tab w:val="num" w:pos="851"/>
        </w:tabs>
        <w:ind w:left="851" w:hanging="851"/>
      </w:pPr>
      <w:rPr>
        <w:rFonts w:ascii="Arial" w:hAnsi="Arial" w:hint="default"/>
        <w:b w:val="0"/>
        <w:i w:val="0"/>
        <w:kern w:val="0"/>
        <w:sz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8" w15:restartNumberingAfterBreak="0">
    <w:nsid w:val="728D515F"/>
    <w:multiLevelType w:val="hybridMultilevel"/>
    <w:tmpl w:val="009CAD1C"/>
    <w:lvl w:ilvl="0" w:tplc="040C0017">
      <w:start w:val="2"/>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9" w15:restartNumberingAfterBreak="0">
    <w:nsid w:val="72A502B4"/>
    <w:multiLevelType w:val="multilevel"/>
    <w:tmpl w:val="4918B1F0"/>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40" w15:restartNumberingAfterBreak="0">
    <w:nsid w:val="778B6BC6"/>
    <w:multiLevelType w:val="multilevel"/>
    <w:tmpl w:val="5F106F22"/>
    <w:lvl w:ilvl="0">
      <w:start w:val="1"/>
      <w:numFmt w:val="upperRoman"/>
      <w:lvlRestart w:val="0"/>
      <w:pStyle w:val="Level1"/>
      <w:lvlText w:val="%1."/>
      <w:lvlJc w:val="left"/>
      <w:pPr>
        <w:tabs>
          <w:tab w:val="num" w:pos="850"/>
        </w:tabs>
        <w:ind w:left="850" w:hanging="850"/>
      </w:pPr>
      <w:rPr>
        <w:rFonts w:hint="default"/>
      </w:rPr>
    </w:lvl>
    <w:lvl w:ilvl="1">
      <w:start w:val="1"/>
      <w:numFmt w:val="upperLetter"/>
      <w:pStyle w:val="Level2"/>
      <w:lvlText w:val="%2."/>
      <w:lvlJc w:val="left"/>
      <w:pPr>
        <w:tabs>
          <w:tab w:val="num" w:pos="850"/>
        </w:tabs>
        <w:ind w:left="850" w:hanging="850"/>
      </w:pPr>
      <w:rPr>
        <w:rFonts w:hint="default"/>
      </w:rPr>
    </w:lvl>
    <w:lvl w:ilvl="2">
      <w:start w:val="1"/>
      <w:numFmt w:val="lowerLetter"/>
      <w:pStyle w:val="Level3"/>
      <w:lvlText w:val="%3)"/>
      <w:lvlJc w:val="left"/>
      <w:pPr>
        <w:tabs>
          <w:tab w:val="num" w:pos="850"/>
        </w:tabs>
        <w:ind w:left="850" w:hanging="850"/>
      </w:pPr>
      <w:rPr>
        <w:rFonts w:hint="default"/>
      </w:rPr>
    </w:lvl>
    <w:lvl w:ilvl="3">
      <w:start w:val="1"/>
      <w:numFmt w:val="lowerRoman"/>
      <w:pStyle w:val="Level4"/>
      <w:lvlText w:val="(%4)"/>
      <w:lvlJc w:val="left"/>
      <w:pPr>
        <w:tabs>
          <w:tab w:val="num" w:pos="850"/>
        </w:tabs>
        <w:ind w:left="850" w:hanging="850"/>
      </w:pPr>
      <w:rPr>
        <w:rFonts w:hint="default"/>
      </w:rPr>
    </w:lvl>
    <w:lvl w:ilvl="4">
      <w:start w:val="1"/>
      <w:numFmt w:val="decimal"/>
      <w:lvlRestart w:val="1"/>
      <w:pStyle w:val="Listing1"/>
      <w:lvlText w:val="%5."/>
      <w:lvlJc w:val="left"/>
      <w:pPr>
        <w:tabs>
          <w:tab w:val="num" w:pos="850"/>
        </w:tabs>
        <w:ind w:left="850" w:hanging="850"/>
      </w:pPr>
      <w:rPr>
        <w:rFonts w:hint="default"/>
        <w:b w:val="0"/>
        <w:i w:val="0"/>
        <w:sz w:val="24"/>
      </w:rPr>
    </w:lvl>
    <w:lvl w:ilvl="5">
      <w:start w:val="1"/>
      <w:numFmt w:val="decimal"/>
      <w:pStyle w:val="Listing11"/>
      <w:lvlText w:val="%5.%6"/>
      <w:lvlJc w:val="left"/>
      <w:pPr>
        <w:tabs>
          <w:tab w:val="num" w:pos="850"/>
        </w:tabs>
        <w:ind w:left="850" w:hanging="850"/>
      </w:pPr>
      <w:rPr>
        <w:rFonts w:hint="default"/>
        <w:b w:val="0"/>
        <w:i w:val="0"/>
        <w:kern w:val="0"/>
        <w:sz w:val="24"/>
      </w:rPr>
    </w:lvl>
    <w:lvl w:ilvl="6">
      <w:start w:val="1"/>
      <w:numFmt w:val="decimal"/>
      <w:pStyle w:val="Listing111"/>
      <w:lvlText w:val="%5.%6.%7"/>
      <w:lvlJc w:val="left"/>
      <w:pPr>
        <w:tabs>
          <w:tab w:val="num" w:pos="850"/>
        </w:tabs>
        <w:ind w:left="850" w:hanging="85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79150043"/>
    <w:multiLevelType w:val="multilevel"/>
    <w:tmpl w:val="28C6A2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A6A7BD7"/>
    <w:multiLevelType w:val="hybridMultilevel"/>
    <w:tmpl w:val="6E8AFF62"/>
    <w:lvl w:ilvl="0" w:tplc="5128F7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C955EB"/>
    <w:multiLevelType w:val="hybridMultilevel"/>
    <w:tmpl w:val="28C6A28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37"/>
  </w:num>
  <w:num w:numId="4">
    <w:abstractNumId w:val="3"/>
  </w:num>
  <w:num w:numId="5">
    <w:abstractNumId w:val="16"/>
  </w:num>
  <w:num w:numId="6">
    <w:abstractNumId w:val="40"/>
  </w:num>
  <w:num w:numId="7">
    <w:abstractNumId w:val="21"/>
  </w:num>
  <w:num w:numId="8">
    <w:abstractNumId w:val="23"/>
  </w:num>
  <w:num w:numId="9">
    <w:abstractNumId w:val="23"/>
  </w:num>
  <w:num w:numId="10">
    <w:abstractNumId w:val="40"/>
  </w:num>
  <w:num w:numId="11">
    <w:abstractNumId w:val="40"/>
  </w:num>
  <w:num w:numId="12">
    <w:abstractNumId w:val="40"/>
  </w:num>
  <w:num w:numId="13">
    <w:abstractNumId w:val="40"/>
  </w:num>
  <w:num w:numId="14">
    <w:abstractNumId w:val="40"/>
  </w:num>
  <w:num w:numId="15">
    <w:abstractNumId w:val="40"/>
  </w:num>
  <w:num w:numId="16">
    <w:abstractNumId w:val="40"/>
  </w:num>
  <w:num w:numId="17">
    <w:abstractNumId w:val="14"/>
  </w:num>
  <w:num w:numId="18">
    <w:abstractNumId w:val="14"/>
  </w:num>
  <w:num w:numId="19">
    <w:abstractNumId w:val="14"/>
  </w:num>
  <w:num w:numId="20">
    <w:abstractNumId w:val="29"/>
  </w:num>
  <w:num w:numId="21">
    <w:abstractNumId w:val="33"/>
  </w:num>
  <w:num w:numId="22">
    <w:abstractNumId w:val="2"/>
  </w:num>
  <w:num w:numId="23">
    <w:abstractNumId w:val="31"/>
  </w:num>
  <w:num w:numId="24">
    <w:abstractNumId w:val="7"/>
  </w:num>
  <w:num w:numId="25">
    <w:abstractNumId w:val="15"/>
  </w:num>
  <w:num w:numId="26">
    <w:abstractNumId w:val="35"/>
  </w:num>
  <w:num w:numId="27">
    <w:abstractNumId w:val="13"/>
  </w:num>
  <w:num w:numId="28">
    <w:abstractNumId w:val="38"/>
  </w:num>
  <w:num w:numId="29">
    <w:abstractNumId w:val="20"/>
  </w:num>
  <w:num w:numId="30">
    <w:abstractNumId w:val="6"/>
  </w:num>
  <w:num w:numId="31">
    <w:abstractNumId w:val="43"/>
  </w:num>
  <w:num w:numId="32">
    <w:abstractNumId w:val="41"/>
  </w:num>
  <w:num w:numId="33">
    <w:abstractNumId w:val="8"/>
  </w:num>
  <w:num w:numId="34">
    <w:abstractNumId w:val="0"/>
  </w:num>
  <w:num w:numId="35">
    <w:abstractNumId w:val="24"/>
  </w:num>
  <w:num w:numId="36">
    <w:abstractNumId w:val="27"/>
  </w:num>
  <w:num w:numId="37">
    <w:abstractNumId w:val="9"/>
  </w:num>
  <w:num w:numId="38">
    <w:abstractNumId w:val="39"/>
  </w:num>
  <w:num w:numId="39">
    <w:abstractNumId w:val="19"/>
  </w:num>
  <w:num w:numId="40">
    <w:abstractNumId w:val="28"/>
  </w:num>
  <w:num w:numId="41">
    <w:abstractNumId w:val="10"/>
  </w:num>
  <w:num w:numId="42">
    <w:abstractNumId w:val="12"/>
  </w:num>
  <w:num w:numId="43">
    <w:abstractNumId w:val="36"/>
  </w:num>
  <w:num w:numId="44">
    <w:abstractNumId w:val="18"/>
  </w:num>
  <w:num w:numId="45">
    <w:abstractNumId w:val="34"/>
  </w:num>
  <w:num w:numId="46">
    <w:abstractNumId w:val="4"/>
  </w:num>
  <w:num w:numId="47">
    <w:abstractNumId w:val="25"/>
  </w:num>
  <w:num w:numId="48">
    <w:abstractNumId w:val="26"/>
  </w:num>
  <w:num w:numId="49">
    <w:abstractNumId w:val="17"/>
  </w:num>
  <w:num w:numId="50">
    <w:abstractNumId w:val="32"/>
  </w:num>
  <w:num w:numId="51">
    <w:abstractNumId w:val="30"/>
  </w:num>
  <w:num w:numId="52">
    <w:abstractNumId w:val="22"/>
  </w:num>
  <w:num w:numId="53">
    <w:abstractNumId w:val="1"/>
  </w:num>
  <w:num w:numId="54">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18B"/>
    <w:rsid w:val="00004144"/>
    <w:rsid w:val="000118AC"/>
    <w:rsid w:val="000126DB"/>
    <w:rsid w:val="0001367C"/>
    <w:rsid w:val="0001652C"/>
    <w:rsid w:val="00047F06"/>
    <w:rsid w:val="000619B0"/>
    <w:rsid w:val="00073F0A"/>
    <w:rsid w:val="00076F7B"/>
    <w:rsid w:val="00093379"/>
    <w:rsid w:val="000958CA"/>
    <w:rsid w:val="00097D5F"/>
    <w:rsid w:val="000A6734"/>
    <w:rsid w:val="000A79C9"/>
    <w:rsid w:val="000C0A80"/>
    <w:rsid w:val="000E75CE"/>
    <w:rsid w:val="00102400"/>
    <w:rsid w:val="00116AEA"/>
    <w:rsid w:val="00127D89"/>
    <w:rsid w:val="00153D83"/>
    <w:rsid w:val="00157F5E"/>
    <w:rsid w:val="0016086D"/>
    <w:rsid w:val="00161527"/>
    <w:rsid w:val="001702AC"/>
    <w:rsid w:val="001702E0"/>
    <w:rsid w:val="00182E9F"/>
    <w:rsid w:val="00183365"/>
    <w:rsid w:val="001844FF"/>
    <w:rsid w:val="0018520D"/>
    <w:rsid w:val="001D45D3"/>
    <w:rsid w:val="001E4135"/>
    <w:rsid w:val="001E4C0A"/>
    <w:rsid w:val="001F100C"/>
    <w:rsid w:val="001F1F97"/>
    <w:rsid w:val="001F37DA"/>
    <w:rsid w:val="001F7A62"/>
    <w:rsid w:val="00201C30"/>
    <w:rsid w:val="0020542F"/>
    <w:rsid w:val="00206B97"/>
    <w:rsid w:val="00216974"/>
    <w:rsid w:val="002216C3"/>
    <w:rsid w:val="0023391D"/>
    <w:rsid w:val="00257583"/>
    <w:rsid w:val="002706B0"/>
    <w:rsid w:val="00271186"/>
    <w:rsid w:val="002772CC"/>
    <w:rsid w:val="00286243"/>
    <w:rsid w:val="002A1A1D"/>
    <w:rsid w:val="002A263D"/>
    <w:rsid w:val="002C0959"/>
    <w:rsid w:val="002C13A0"/>
    <w:rsid w:val="002C6647"/>
    <w:rsid w:val="002C7DC6"/>
    <w:rsid w:val="002D2ACF"/>
    <w:rsid w:val="002E20AC"/>
    <w:rsid w:val="003246BE"/>
    <w:rsid w:val="00335F85"/>
    <w:rsid w:val="0033789A"/>
    <w:rsid w:val="00342105"/>
    <w:rsid w:val="003518AF"/>
    <w:rsid w:val="00366FE3"/>
    <w:rsid w:val="00382DC5"/>
    <w:rsid w:val="00392594"/>
    <w:rsid w:val="0039414D"/>
    <w:rsid w:val="003A6E92"/>
    <w:rsid w:val="003B2D59"/>
    <w:rsid w:val="003D7E5A"/>
    <w:rsid w:val="003E0710"/>
    <w:rsid w:val="003F3CED"/>
    <w:rsid w:val="003F42EE"/>
    <w:rsid w:val="004114E6"/>
    <w:rsid w:val="004271E1"/>
    <w:rsid w:val="00437804"/>
    <w:rsid w:val="00447858"/>
    <w:rsid w:val="00455FA6"/>
    <w:rsid w:val="00466CFA"/>
    <w:rsid w:val="004807D4"/>
    <w:rsid w:val="00491247"/>
    <w:rsid w:val="004979CF"/>
    <w:rsid w:val="00497BBF"/>
    <w:rsid w:val="00497FED"/>
    <w:rsid w:val="004B10BF"/>
    <w:rsid w:val="004B6139"/>
    <w:rsid w:val="004E09A4"/>
    <w:rsid w:val="0050591A"/>
    <w:rsid w:val="005409AD"/>
    <w:rsid w:val="00541692"/>
    <w:rsid w:val="005602BE"/>
    <w:rsid w:val="005634D5"/>
    <w:rsid w:val="005944F6"/>
    <w:rsid w:val="005A104C"/>
    <w:rsid w:val="005A277B"/>
    <w:rsid w:val="005B1C22"/>
    <w:rsid w:val="005B2BD9"/>
    <w:rsid w:val="00602E65"/>
    <w:rsid w:val="00607218"/>
    <w:rsid w:val="00623AA5"/>
    <w:rsid w:val="006315C9"/>
    <w:rsid w:val="00634D51"/>
    <w:rsid w:val="0063612F"/>
    <w:rsid w:val="00644002"/>
    <w:rsid w:val="0064618B"/>
    <w:rsid w:val="00675EA1"/>
    <w:rsid w:val="00680FC2"/>
    <w:rsid w:val="0069794C"/>
    <w:rsid w:val="006C2947"/>
    <w:rsid w:val="00714DF7"/>
    <w:rsid w:val="00725369"/>
    <w:rsid w:val="00730C81"/>
    <w:rsid w:val="00760D94"/>
    <w:rsid w:val="00761FEC"/>
    <w:rsid w:val="0077150B"/>
    <w:rsid w:val="00773AA6"/>
    <w:rsid w:val="007773FB"/>
    <w:rsid w:val="007830F8"/>
    <w:rsid w:val="0078364E"/>
    <w:rsid w:val="00787A08"/>
    <w:rsid w:val="00793B02"/>
    <w:rsid w:val="007950DA"/>
    <w:rsid w:val="007A27F3"/>
    <w:rsid w:val="007E2432"/>
    <w:rsid w:val="007F06E6"/>
    <w:rsid w:val="00803DC0"/>
    <w:rsid w:val="00811485"/>
    <w:rsid w:val="00826AD3"/>
    <w:rsid w:val="008419B6"/>
    <w:rsid w:val="00861BD0"/>
    <w:rsid w:val="008671CA"/>
    <w:rsid w:val="00883F86"/>
    <w:rsid w:val="00886189"/>
    <w:rsid w:val="008A2106"/>
    <w:rsid w:val="008B3CB6"/>
    <w:rsid w:val="008B569A"/>
    <w:rsid w:val="008C4005"/>
    <w:rsid w:val="008C5E26"/>
    <w:rsid w:val="008D25D3"/>
    <w:rsid w:val="008E3483"/>
    <w:rsid w:val="008F0D7C"/>
    <w:rsid w:val="0090594E"/>
    <w:rsid w:val="00906E19"/>
    <w:rsid w:val="009141AF"/>
    <w:rsid w:val="0093558F"/>
    <w:rsid w:val="00980BC4"/>
    <w:rsid w:val="0099050B"/>
    <w:rsid w:val="009947A6"/>
    <w:rsid w:val="009A094A"/>
    <w:rsid w:val="009A58D9"/>
    <w:rsid w:val="009B3B6D"/>
    <w:rsid w:val="009E2915"/>
    <w:rsid w:val="009F132E"/>
    <w:rsid w:val="009F62BA"/>
    <w:rsid w:val="00A00E07"/>
    <w:rsid w:val="00A04B39"/>
    <w:rsid w:val="00A05C8F"/>
    <w:rsid w:val="00A114CD"/>
    <w:rsid w:val="00A22327"/>
    <w:rsid w:val="00A27013"/>
    <w:rsid w:val="00A31043"/>
    <w:rsid w:val="00A33ED5"/>
    <w:rsid w:val="00A418A2"/>
    <w:rsid w:val="00A46020"/>
    <w:rsid w:val="00A52C2F"/>
    <w:rsid w:val="00A610B0"/>
    <w:rsid w:val="00A66D17"/>
    <w:rsid w:val="00AB3488"/>
    <w:rsid w:val="00AB592D"/>
    <w:rsid w:val="00AD203A"/>
    <w:rsid w:val="00AD26A6"/>
    <w:rsid w:val="00AF637C"/>
    <w:rsid w:val="00AF6F25"/>
    <w:rsid w:val="00B0674F"/>
    <w:rsid w:val="00B21B8A"/>
    <w:rsid w:val="00B25C00"/>
    <w:rsid w:val="00B26178"/>
    <w:rsid w:val="00B35D85"/>
    <w:rsid w:val="00B434DD"/>
    <w:rsid w:val="00B465DF"/>
    <w:rsid w:val="00B540AD"/>
    <w:rsid w:val="00B91C83"/>
    <w:rsid w:val="00BC1A6E"/>
    <w:rsid w:val="00BD3176"/>
    <w:rsid w:val="00BE4A66"/>
    <w:rsid w:val="00BF38C2"/>
    <w:rsid w:val="00BF44E0"/>
    <w:rsid w:val="00C07BC1"/>
    <w:rsid w:val="00C50C25"/>
    <w:rsid w:val="00C529DC"/>
    <w:rsid w:val="00C63EB6"/>
    <w:rsid w:val="00C64917"/>
    <w:rsid w:val="00C77B11"/>
    <w:rsid w:val="00C83072"/>
    <w:rsid w:val="00C86694"/>
    <w:rsid w:val="00CB6A12"/>
    <w:rsid w:val="00CD025D"/>
    <w:rsid w:val="00D14E66"/>
    <w:rsid w:val="00D222CD"/>
    <w:rsid w:val="00D3684C"/>
    <w:rsid w:val="00D465B3"/>
    <w:rsid w:val="00D50AFA"/>
    <w:rsid w:val="00D8216A"/>
    <w:rsid w:val="00D935CA"/>
    <w:rsid w:val="00DB78B7"/>
    <w:rsid w:val="00DB7D8A"/>
    <w:rsid w:val="00DD2887"/>
    <w:rsid w:val="00DF1C93"/>
    <w:rsid w:val="00DF7D1D"/>
    <w:rsid w:val="00E04791"/>
    <w:rsid w:val="00E05FA7"/>
    <w:rsid w:val="00E12FE8"/>
    <w:rsid w:val="00E23E92"/>
    <w:rsid w:val="00E32635"/>
    <w:rsid w:val="00E43292"/>
    <w:rsid w:val="00E63D9E"/>
    <w:rsid w:val="00E82132"/>
    <w:rsid w:val="00E87913"/>
    <w:rsid w:val="00E910B7"/>
    <w:rsid w:val="00E95DA3"/>
    <w:rsid w:val="00EA04B9"/>
    <w:rsid w:val="00EA168F"/>
    <w:rsid w:val="00EA4767"/>
    <w:rsid w:val="00EA4C05"/>
    <w:rsid w:val="00EC4AE6"/>
    <w:rsid w:val="00EF463A"/>
    <w:rsid w:val="00F00169"/>
    <w:rsid w:val="00F24632"/>
    <w:rsid w:val="00F55453"/>
    <w:rsid w:val="00F615BE"/>
    <w:rsid w:val="00F67CC5"/>
    <w:rsid w:val="00F76DF1"/>
    <w:rsid w:val="00F91349"/>
    <w:rsid w:val="00FB477C"/>
    <w:rsid w:val="00FD7974"/>
    <w:rsid w:val="00FE0293"/>
    <w:rsid w:val="00FE2CDC"/>
    <w:rsid w:val="00FE3AF5"/>
    <w:rsid w:val="00FF334C"/>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5336C"/>
  <w15:docId w15:val="{F16A57B3-8F6A-429C-B351-1F77E612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pPr>
      <w:widowControl w:val="0"/>
      <w:autoSpaceDE w:val="0"/>
      <w:autoSpaceDN w:val="0"/>
      <w:adjustRightInd w:val="0"/>
    </w:pPr>
    <w:rPr>
      <w:rFonts w:ascii="Arial" w:eastAsia="Times New Roman" w:hAnsi="Arial" w:cs="Arial"/>
      <w:sz w:val="24"/>
      <w:szCs w:val="24"/>
    </w:rPr>
  </w:style>
  <w:style w:type="paragraph" w:styleId="Naslov1">
    <w:name w:val="heading 1"/>
    <w:basedOn w:val="Navaden"/>
    <w:next w:val="CANormal"/>
    <w:qFormat/>
    <w:pPr>
      <w:keepNext/>
      <w:widowControl/>
      <w:numPr>
        <w:numId w:val="1"/>
      </w:numPr>
      <w:tabs>
        <w:tab w:val="clear" w:pos="851"/>
        <w:tab w:val="num" w:pos="360"/>
      </w:tabs>
      <w:spacing w:after="240"/>
      <w:ind w:left="0" w:firstLine="0"/>
      <w:outlineLvl w:val="0"/>
    </w:pPr>
    <w:rPr>
      <w:b/>
      <w:bCs/>
      <w:caps/>
    </w:rPr>
  </w:style>
  <w:style w:type="paragraph" w:styleId="Naslov2">
    <w:name w:val="heading 2"/>
    <w:basedOn w:val="Navaden"/>
    <w:next w:val="CANormal"/>
    <w:qFormat/>
    <w:pPr>
      <w:keepNext/>
      <w:widowControl/>
      <w:numPr>
        <w:ilvl w:val="1"/>
        <w:numId w:val="49"/>
      </w:numPr>
      <w:spacing w:after="240"/>
      <w:outlineLvl w:val="1"/>
    </w:pPr>
    <w:rPr>
      <w:b/>
      <w:bCs/>
      <w:caps/>
    </w:rPr>
  </w:style>
  <w:style w:type="paragraph" w:styleId="Naslov3">
    <w:name w:val="heading 3"/>
    <w:basedOn w:val="Navaden"/>
    <w:next w:val="CANormal"/>
    <w:qFormat/>
    <w:pPr>
      <w:keepNext/>
      <w:widowControl/>
      <w:numPr>
        <w:ilvl w:val="2"/>
        <w:numId w:val="49"/>
      </w:numPr>
      <w:spacing w:after="240"/>
      <w:outlineLvl w:val="2"/>
    </w:pPr>
    <w:rPr>
      <w:b/>
      <w:bCs/>
    </w:rPr>
  </w:style>
  <w:style w:type="paragraph" w:styleId="Naslov4">
    <w:name w:val="heading 4"/>
    <w:basedOn w:val="Navaden"/>
    <w:next w:val="CANormal"/>
    <w:qFormat/>
    <w:pPr>
      <w:keepNext/>
      <w:numPr>
        <w:ilvl w:val="3"/>
        <w:numId w:val="49"/>
      </w:numPr>
      <w:spacing w:after="240"/>
      <w:outlineLvl w:val="3"/>
    </w:pPr>
    <w:rPr>
      <w:rFonts w:eastAsia="Arial Unicode MS"/>
    </w:rPr>
  </w:style>
  <w:style w:type="paragraph" w:styleId="Naslov5">
    <w:name w:val="heading 5"/>
    <w:basedOn w:val="Naslov4"/>
    <w:next w:val="Navaden"/>
    <w:qFormat/>
    <w:pPr>
      <w:numPr>
        <w:ilvl w:val="4"/>
      </w:numPr>
      <w:outlineLvl w:val="4"/>
    </w:pPr>
  </w:style>
  <w:style w:type="paragraph" w:styleId="Naslov6">
    <w:name w:val="heading 6"/>
    <w:basedOn w:val="Naslov4"/>
    <w:next w:val="Navaden"/>
    <w:qFormat/>
    <w:pPr>
      <w:numPr>
        <w:ilvl w:val="5"/>
      </w:numPr>
      <w:outlineLvl w:val="5"/>
    </w:pPr>
  </w:style>
  <w:style w:type="paragraph" w:styleId="Naslov7">
    <w:name w:val="heading 7"/>
    <w:basedOn w:val="Navaden"/>
    <w:next w:val="Navaden"/>
    <w:qFormat/>
    <w:pPr>
      <w:numPr>
        <w:ilvl w:val="6"/>
        <w:numId w:val="49"/>
      </w:numPr>
      <w:spacing w:before="240" w:after="60"/>
      <w:outlineLvl w:val="6"/>
    </w:pPr>
    <w:rPr>
      <w:rFonts w:ascii="Times New Roman" w:hAnsi="Times New Roman" w:cs="Times New Roman"/>
    </w:rPr>
  </w:style>
  <w:style w:type="paragraph" w:styleId="Naslov8">
    <w:name w:val="heading 8"/>
    <w:basedOn w:val="Navaden"/>
    <w:next w:val="Navaden"/>
    <w:qFormat/>
    <w:pPr>
      <w:numPr>
        <w:ilvl w:val="7"/>
        <w:numId w:val="49"/>
      </w:numPr>
      <w:spacing w:before="240" w:after="60"/>
      <w:outlineLvl w:val="7"/>
    </w:pPr>
    <w:rPr>
      <w:rFonts w:ascii="Times New Roman" w:hAnsi="Times New Roman" w:cs="Times New Roman"/>
      <w:i/>
      <w:iCs/>
    </w:rPr>
  </w:style>
  <w:style w:type="paragraph" w:styleId="Naslov9">
    <w:name w:val="heading 9"/>
    <w:basedOn w:val="Navaden"/>
    <w:next w:val="Navaden"/>
    <w:qFormat/>
    <w:pPr>
      <w:numPr>
        <w:ilvl w:val="8"/>
        <w:numId w:val="49"/>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ANormal">
    <w:name w:val="CA_Normal"/>
    <w:basedOn w:val="Navaden"/>
    <w:link w:val="CANormalChar"/>
    <w:pPr>
      <w:widowControl/>
      <w:spacing w:after="240"/>
      <w:ind w:left="851"/>
    </w:pPr>
  </w:style>
  <w:style w:type="paragraph" w:customStyle="1" w:styleId="CASummary">
    <w:name w:val="CASummary"/>
    <w:basedOn w:val="Navaden"/>
    <w:semiHidden/>
    <w:pPr>
      <w:widowControl/>
      <w:jc w:val="center"/>
    </w:pPr>
    <w:rPr>
      <w:bCs/>
      <w:noProof/>
      <w:lang w:val="fr-FR"/>
    </w:rPr>
  </w:style>
  <w:style w:type="paragraph" w:styleId="Noga">
    <w:name w:val="footer"/>
    <w:basedOn w:val="Navaden"/>
    <w:link w:val="NogaZnak"/>
    <w:uiPriority w:val="99"/>
    <w:pPr>
      <w:tabs>
        <w:tab w:val="center" w:pos="4153"/>
        <w:tab w:val="right" w:pos="8306"/>
      </w:tabs>
    </w:pPr>
  </w:style>
  <w:style w:type="character" w:customStyle="1" w:styleId="CharChar">
    <w:name w:val="Char Char"/>
    <w:rPr>
      <w:rFonts w:ascii="Arial" w:hAnsi="Arial" w:cs="Arial"/>
      <w:sz w:val="24"/>
      <w:szCs w:val="24"/>
      <w:lang w:val="en-GB" w:eastAsia="en-GB" w:bidi="ar-SA"/>
    </w:rPr>
  </w:style>
  <w:style w:type="character" w:styleId="Sprotnaopomba-sklic">
    <w:name w:val="footnote reference"/>
    <w:semiHidden/>
    <w:rPr>
      <w:color w:val="auto"/>
      <w:vertAlign w:val="superscript"/>
      <w:lang w:val="en-GB"/>
    </w:rPr>
  </w:style>
  <w:style w:type="paragraph" w:styleId="Sprotnaopomba-besedilo">
    <w:name w:val="footnote text"/>
    <w:basedOn w:val="Navaden"/>
    <w:semiHidden/>
    <w:pPr>
      <w:ind w:left="170" w:hanging="170"/>
    </w:pPr>
    <w:rPr>
      <w:sz w:val="20"/>
      <w:szCs w:val="20"/>
    </w:rPr>
  </w:style>
  <w:style w:type="paragraph" w:styleId="Glava">
    <w:name w:val="header"/>
    <w:basedOn w:val="Navaden"/>
    <w:pPr>
      <w:tabs>
        <w:tab w:val="center" w:pos="4153"/>
        <w:tab w:val="right" w:pos="8306"/>
      </w:tabs>
    </w:pPr>
  </w:style>
  <w:style w:type="character" w:styleId="Hiperpovezava">
    <w:name w:val="Hyperlink"/>
    <w:rPr>
      <w:color w:val="0000FF"/>
      <w:u w:val="single"/>
    </w:rPr>
  </w:style>
  <w:style w:type="paragraph" w:customStyle="1" w:styleId="LTNR">
    <w:name w:val="LTNR"/>
    <w:basedOn w:val="Noga"/>
    <w:semiHidden/>
    <w:rPr>
      <w:sz w:val="12"/>
      <w:szCs w:val="16"/>
    </w:rPr>
  </w:style>
  <w:style w:type="character" w:styleId="tevilkastrani">
    <w:name w:val="page number"/>
    <w:basedOn w:val="Privzetapisavaodstavka"/>
  </w:style>
  <w:style w:type="character" w:customStyle="1" w:styleId="hps">
    <w:name w:val="hps"/>
    <w:basedOn w:val="Privzetapisavaodstavka"/>
    <w:rsid w:val="00342105"/>
  </w:style>
  <w:style w:type="paragraph" w:styleId="Kazalovsebine1">
    <w:name w:val="toc 1"/>
    <w:basedOn w:val="Navaden"/>
    <w:next w:val="Navaden"/>
    <w:autoRedefine/>
    <w:semiHidden/>
    <w:pPr>
      <w:tabs>
        <w:tab w:val="left" w:pos="851"/>
        <w:tab w:val="right" w:pos="9639"/>
      </w:tabs>
      <w:spacing w:after="120"/>
      <w:ind w:left="851" w:right="567" w:hanging="851"/>
    </w:pPr>
    <w:rPr>
      <w:caps/>
    </w:rPr>
  </w:style>
  <w:style w:type="paragraph" w:styleId="Kazalovsebine2">
    <w:name w:val="toc 2"/>
    <w:basedOn w:val="Navaden"/>
    <w:next w:val="Navaden"/>
    <w:autoRedefine/>
    <w:semiHidden/>
    <w:pPr>
      <w:tabs>
        <w:tab w:val="left" w:pos="1418"/>
        <w:tab w:val="right" w:pos="9628"/>
      </w:tabs>
      <w:spacing w:after="120"/>
      <w:ind w:left="1418" w:right="567" w:hanging="567"/>
    </w:pPr>
    <w:rPr>
      <w:caps/>
    </w:rPr>
  </w:style>
  <w:style w:type="paragraph" w:styleId="Kazalovsebine3">
    <w:name w:val="toc 3"/>
    <w:basedOn w:val="Navaden"/>
    <w:next w:val="Navaden"/>
    <w:autoRedefine/>
    <w:semiHidden/>
    <w:pPr>
      <w:tabs>
        <w:tab w:val="left" w:pos="1985"/>
        <w:tab w:val="right" w:pos="9639"/>
      </w:tabs>
      <w:spacing w:after="120"/>
      <w:ind w:left="1985" w:right="567" w:hanging="567"/>
      <w:contextualSpacing/>
    </w:pPr>
  </w:style>
  <w:style w:type="paragraph" w:styleId="Kazalovsebine4">
    <w:name w:val="toc 4"/>
    <w:basedOn w:val="Navaden"/>
    <w:next w:val="Navaden"/>
    <w:autoRedefine/>
    <w:semiHidden/>
    <w:pPr>
      <w:tabs>
        <w:tab w:val="left" w:pos="1985"/>
        <w:tab w:val="right" w:pos="9639"/>
      </w:tabs>
      <w:spacing w:after="120"/>
      <w:ind w:left="1985" w:right="567" w:hanging="567"/>
      <w:contextualSpacing/>
    </w:pPr>
  </w:style>
  <w:style w:type="paragraph" w:customStyle="1" w:styleId="Level1">
    <w:name w:val="Level 1"/>
    <w:basedOn w:val="CANumering"/>
    <w:next w:val="CANormal"/>
    <w:pPr>
      <w:keepNext/>
      <w:keepLines/>
      <w:widowControl/>
      <w:numPr>
        <w:numId w:val="16"/>
      </w:numPr>
      <w:outlineLvl w:val="0"/>
    </w:pPr>
    <w:rPr>
      <w:b/>
      <w:caps/>
    </w:rPr>
  </w:style>
  <w:style w:type="paragraph" w:customStyle="1" w:styleId="CANumering">
    <w:name w:val="CA_Numering"/>
    <w:basedOn w:val="Navaden"/>
    <w:semiHidden/>
    <w:pPr>
      <w:tabs>
        <w:tab w:val="left" w:pos="851"/>
      </w:tabs>
      <w:spacing w:after="240"/>
      <w:ind w:left="851" w:hanging="851"/>
    </w:pPr>
  </w:style>
  <w:style w:type="paragraph" w:customStyle="1" w:styleId="Level2">
    <w:name w:val="Level 2"/>
    <w:basedOn w:val="CANumering"/>
    <w:next w:val="CANormal"/>
    <w:pPr>
      <w:keepNext/>
      <w:keepLines/>
      <w:widowControl/>
      <w:numPr>
        <w:ilvl w:val="1"/>
        <w:numId w:val="16"/>
      </w:numPr>
      <w:outlineLvl w:val="1"/>
    </w:pPr>
    <w:rPr>
      <w:b/>
      <w:caps/>
    </w:rPr>
  </w:style>
  <w:style w:type="paragraph" w:customStyle="1" w:styleId="Level3">
    <w:name w:val="Level 3"/>
    <w:basedOn w:val="CANumering"/>
    <w:next w:val="CANormal"/>
    <w:pPr>
      <w:keepNext/>
      <w:keepLines/>
      <w:widowControl/>
      <w:numPr>
        <w:ilvl w:val="2"/>
        <w:numId w:val="16"/>
      </w:numPr>
      <w:outlineLvl w:val="2"/>
    </w:pPr>
    <w:rPr>
      <w:b/>
    </w:rPr>
  </w:style>
  <w:style w:type="paragraph" w:customStyle="1" w:styleId="CABullet">
    <w:name w:val="CA_Bullet"/>
    <w:basedOn w:val="Navaden"/>
    <w:pPr>
      <w:widowControl/>
      <w:numPr>
        <w:numId w:val="7"/>
      </w:numPr>
      <w:spacing w:after="240"/>
    </w:pPr>
  </w:style>
  <w:style w:type="paragraph" w:customStyle="1" w:styleId="CAAnnex">
    <w:name w:val="CA_Annex"/>
    <w:basedOn w:val="CANormal"/>
    <w:next w:val="CANormal"/>
    <w:pPr>
      <w:keepNext/>
      <w:keepLines/>
      <w:pageBreakBefore/>
      <w:numPr>
        <w:numId w:val="21"/>
      </w:numPr>
    </w:pPr>
    <w:rPr>
      <w:b/>
      <w:caps/>
    </w:rPr>
  </w:style>
  <w:style w:type="paragraph" w:customStyle="1" w:styleId="CAAnnex2">
    <w:name w:val="CA_Annex2"/>
    <w:basedOn w:val="CAAnnex"/>
    <w:next w:val="CANormal"/>
    <w:pPr>
      <w:pageBreakBefore w:val="0"/>
      <w:numPr>
        <w:ilvl w:val="1"/>
      </w:numPr>
    </w:pPr>
  </w:style>
  <w:style w:type="paragraph" w:customStyle="1" w:styleId="Level4">
    <w:name w:val="Level 4"/>
    <w:basedOn w:val="CANumering"/>
    <w:next w:val="CANormal"/>
    <w:pPr>
      <w:keepNext/>
      <w:numPr>
        <w:ilvl w:val="3"/>
        <w:numId w:val="16"/>
      </w:numPr>
    </w:pPr>
    <w:rPr>
      <w:b/>
    </w:rPr>
  </w:style>
  <w:style w:type="paragraph" w:customStyle="1" w:styleId="Listing1">
    <w:name w:val="Listing1"/>
    <w:basedOn w:val="CANumering"/>
    <w:pPr>
      <w:widowControl/>
      <w:numPr>
        <w:ilvl w:val="4"/>
        <w:numId w:val="16"/>
      </w:numPr>
    </w:pPr>
  </w:style>
  <w:style w:type="paragraph" w:customStyle="1" w:styleId="Listing11">
    <w:name w:val="Listing1.1"/>
    <w:basedOn w:val="CANumering"/>
    <w:pPr>
      <w:widowControl/>
      <w:numPr>
        <w:ilvl w:val="5"/>
        <w:numId w:val="16"/>
      </w:numPr>
    </w:pPr>
  </w:style>
  <w:style w:type="paragraph" w:customStyle="1" w:styleId="Listing111">
    <w:name w:val="Listing1.1.1"/>
    <w:basedOn w:val="CANumering"/>
    <w:pPr>
      <w:widowControl/>
      <w:numPr>
        <w:ilvl w:val="6"/>
        <w:numId w:val="16"/>
      </w:numPr>
    </w:pPr>
  </w:style>
  <w:style w:type="paragraph" w:customStyle="1" w:styleId="ParagraphNumbering1">
    <w:name w:val="Paragraph_Numbering 1."/>
    <w:basedOn w:val="CANormal"/>
    <w:pPr>
      <w:keepLines/>
      <w:numPr>
        <w:numId w:val="19"/>
      </w:numPr>
    </w:pPr>
  </w:style>
  <w:style w:type="paragraph" w:customStyle="1" w:styleId="ParagraphNumbering11">
    <w:name w:val="Paragraph_Numbering 1.1."/>
    <w:basedOn w:val="CANormal"/>
    <w:semiHidden/>
    <w:pPr>
      <w:keepLines/>
      <w:numPr>
        <w:ilvl w:val="1"/>
        <w:numId w:val="19"/>
      </w:numPr>
    </w:pPr>
  </w:style>
  <w:style w:type="paragraph" w:customStyle="1" w:styleId="ParagraphNumbering111">
    <w:name w:val="Paragraph_Numbering 1.1.1."/>
    <w:basedOn w:val="CANormal"/>
    <w:semiHidden/>
    <w:pPr>
      <w:keepLines/>
      <w:numPr>
        <w:ilvl w:val="2"/>
        <w:numId w:val="19"/>
      </w:numPr>
    </w:pPr>
  </w:style>
  <w:style w:type="paragraph" w:styleId="Kazalovsebine5">
    <w:name w:val="toc 5"/>
    <w:basedOn w:val="Navaden"/>
    <w:next w:val="Navaden"/>
    <w:autoRedefine/>
    <w:semiHidden/>
    <w:pPr>
      <w:tabs>
        <w:tab w:val="left" w:pos="1985"/>
        <w:tab w:val="right" w:pos="9639"/>
      </w:tabs>
      <w:spacing w:after="120"/>
      <w:ind w:left="1985" w:right="567" w:hanging="1985"/>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character" w:customStyle="1" w:styleId="hpsatn">
    <w:name w:val="hps atn"/>
    <w:basedOn w:val="Privzetapisavaodstavka"/>
    <w:rsid w:val="002D2ACF"/>
  </w:style>
  <w:style w:type="paragraph" w:customStyle="1" w:styleId="MSHeading1">
    <w:name w:val="MS_Heading1"/>
    <w:basedOn w:val="Navaden"/>
    <w:next w:val="Navaden"/>
    <w:pPr>
      <w:widowControl/>
      <w:numPr>
        <w:numId w:val="24"/>
      </w:numPr>
      <w:autoSpaceDE/>
      <w:autoSpaceDN/>
      <w:adjustRightInd/>
      <w:spacing w:after="240"/>
    </w:pPr>
    <w:rPr>
      <w:rFonts w:eastAsia="SimSun"/>
      <w:lang w:eastAsia="zh-CN"/>
    </w:rPr>
  </w:style>
  <w:style w:type="paragraph" w:customStyle="1" w:styleId="MSHeading2">
    <w:name w:val="MS_Heading2"/>
    <w:basedOn w:val="Navaden"/>
    <w:next w:val="Navaden"/>
    <w:pPr>
      <w:widowControl/>
      <w:numPr>
        <w:ilvl w:val="1"/>
        <w:numId w:val="24"/>
      </w:numPr>
      <w:autoSpaceDE/>
      <w:autoSpaceDN/>
      <w:adjustRightInd/>
      <w:spacing w:after="240"/>
    </w:pPr>
    <w:rPr>
      <w:rFonts w:eastAsia="SimSun"/>
      <w:lang w:eastAsia="zh-CN"/>
    </w:rPr>
  </w:style>
  <w:style w:type="paragraph" w:customStyle="1" w:styleId="MSHeading3">
    <w:name w:val="MS_Heading3"/>
    <w:basedOn w:val="Navaden"/>
    <w:next w:val="Navaden"/>
    <w:pPr>
      <w:widowControl/>
      <w:numPr>
        <w:ilvl w:val="2"/>
        <w:numId w:val="24"/>
      </w:numPr>
      <w:autoSpaceDE/>
      <w:autoSpaceDN/>
      <w:adjustRightInd/>
      <w:spacing w:after="240"/>
    </w:pPr>
    <w:rPr>
      <w:rFonts w:eastAsia="SimSun"/>
      <w:lang w:eastAsia="zh-CN"/>
    </w:rPr>
  </w:style>
  <w:style w:type="paragraph" w:customStyle="1" w:styleId="MSHeading4">
    <w:name w:val="MS_Heading4"/>
    <w:basedOn w:val="Navaden"/>
    <w:next w:val="Navaden"/>
    <w:pPr>
      <w:widowControl/>
      <w:numPr>
        <w:ilvl w:val="3"/>
        <w:numId w:val="24"/>
      </w:numPr>
      <w:autoSpaceDE/>
      <w:autoSpaceDN/>
      <w:adjustRightInd/>
      <w:spacing w:after="240"/>
    </w:pPr>
    <w:rPr>
      <w:rFonts w:eastAsia="SimSun"/>
      <w:lang w:eastAsia="zh-CN"/>
    </w:rPr>
  </w:style>
  <w:style w:type="paragraph" w:customStyle="1" w:styleId="MSHeading5">
    <w:name w:val="MS_Heading5"/>
    <w:basedOn w:val="Navaden"/>
    <w:next w:val="Navaden"/>
    <w:pPr>
      <w:widowControl/>
      <w:numPr>
        <w:ilvl w:val="4"/>
        <w:numId w:val="24"/>
      </w:numPr>
      <w:autoSpaceDE/>
      <w:autoSpaceDN/>
      <w:adjustRightInd/>
      <w:spacing w:after="240"/>
    </w:pPr>
    <w:rPr>
      <w:rFonts w:eastAsia="SimSun"/>
      <w:lang w:eastAsia="zh-CN"/>
    </w:rPr>
  </w:style>
  <w:style w:type="paragraph" w:customStyle="1" w:styleId="MSHeading6">
    <w:name w:val="MS_Heading6"/>
    <w:basedOn w:val="Navaden"/>
    <w:next w:val="Navaden"/>
    <w:pPr>
      <w:widowControl/>
      <w:numPr>
        <w:ilvl w:val="5"/>
        <w:numId w:val="24"/>
      </w:numPr>
      <w:autoSpaceDE/>
      <w:autoSpaceDN/>
      <w:adjustRightInd/>
      <w:spacing w:after="240"/>
    </w:pPr>
    <w:rPr>
      <w:rFonts w:eastAsia="SimSun"/>
      <w:lang w:eastAsia="zh-CN"/>
    </w:rPr>
  </w:style>
  <w:style w:type="paragraph" w:styleId="Besedilooblaka">
    <w:name w:val="Balloon Text"/>
    <w:basedOn w:val="Navaden"/>
    <w:semiHidden/>
    <w:pPr>
      <w:widowControl/>
      <w:autoSpaceDE/>
      <w:autoSpaceDN/>
      <w:adjustRightInd/>
    </w:pPr>
    <w:rPr>
      <w:rFonts w:ascii="Tahoma" w:eastAsia="SimSun" w:hAnsi="Tahoma" w:cs="Tahoma"/>
      <w:sz w:val="16"/>
      <w:szCs w:val="16"/>
      <w:lang w:eastAsia="zh-CN"/>
    </w:rPr>
  </w:style>
  <w:style w:type="character" w:customStyle="1" w:styleId="atn">
    <w:name w:val="atn"/>
    <w:basedOn w:val="Privzetapisavaodstavka"/>
    <w:rsid w:val="002D2ACF"/>
  </w:style>
  <w:style w:type="character" w:styleId="Pripombasklic">
    <w:name w:val="annotation reference"/>
    <w:semiHidden/>
    <w:rsid w:val="00B0674F"/>
    <w:rPr>
      <w:sz w:val="16"/>
      <w:szCs w:val="16"/>
    </w:rPr>
  </w:style>
  <w:style w:type="paragraph" w:styleId="Pripombabesedilo">
    <w:name w:val="annotation text"/>
    <w:basedOn w:val="Navaden"/>
    <w:semiHidden/>
    <w:rsid w:val="00B0674F"/>
    <w:rPr>
      <w:sz w:val="20"/>
      <w:szCs w:val="20"/>
    </w:rPr>
  </w:style>
  <w:style w:type="paragraph" w:styleId="Zadevapripombe">
    <w:name w:val="annotation subject"/>
    <w:basedOn w:val="Pripombabesedilo"/>
    <w:next w:val="Pripombabesedilo"/>
    <w:semiHidden/>
    <w:rsid w:val="00B0674F"/>
    <w:rPr>
      <w:b/>
      <w:bCs/>
    </w:rPr>
  </w:style>
  <w:style w:type="paragraph" w:customStyle="1" w:styleId="EPONormal">
    <w:name w:val="EPONormal"/>
    <w:basedOn w:val="Navaden"/>
    <w:link w:val="EPONormalChar"/>
    <w:qFormat/>
    <w:rsid w:val="00392594"/>
    <w:rPr>
      <w:b/>
      <w:color w:val="FF0000"/>
    </w:rPr>
  </w:style>
  <w:style w:type="character" w:customStyle="1" w:styleId="CANormalChar">
    <w:name w:val="CA_Normal Char"/>
    <w:link w:val="CANormal"/>
    <w:rsid w:val="00392594"/>
    <w:rPr>
      <w:rFonts w:ascii="Arial" w:eastAsia="Times New Roman" w:hAnsi="Arial" w:cs="Arial"/>
      <w:sz w:val="24"/>
      <w:szCs w:val="24"/>
    </w:rPr>
  </w:style>
  <w:style w:type="character" w:customStyle="1" w:styleId="EPONormalChar">
    <w:name w:val="EPONormal Char"/>
    <w:link w:val="EPONormal"/>
    <w:rsid w:val="00392594"/>
    <w:rPr>
      <w:rFonts w:ascii="Arial" w:eastAsia="Times New Roman" w:hAnsi="Arial" w:cs="Arial"/>
      <w:b/>
      <w:color w:val="FF0000"/>
      <w:sz w:val="24"/>
      <w:szCs w:val="24"/>
    </w:rPr>
  </w:style>
  <w:style w:type="paragraph" w:customStyle="1" w:styleId="EPODocNormal">
    <w:name w:val="EPODocNormal"/>
    <w:basedOn w:val="EPONormal"/>
    <w:link w:val="EPODocNormalChar"/>
    <w:qFormat/>
    <w:locked/>
    <w:rsid w:val="00392594"/>
    <w:pPr>
      <w:ind w:left="1134"/>
    </w:pPr>
    <w:rPr>
      <w:b w:val="0"/>
    </w:rPr>
  </w:style>
  <w:style w:type="character" w:customStyle="1" w:styleId="EPODocNormalChar">
    <w:name w:val="EPODocNormal Char"/>
    <w:link w:val="EPODocNormal"/>
    <w:rsid w:val="00392594"/>
    <w:rPr>
      <w:rFonts w:ascii="Arial" w:eastAsia="Times New Roman" w:hAnsi="Arial" w:cs="Arial"/>
      <w:color w:val="FF0000"/>
      <w:sz w:val="24"/>
      <w:szCs w:val="24"/>
    </w:rPr>
  </w:style>
  <w:style w:type="paragraph" w:customStyle="1" w:styleId="EPODocHeading1">
    <w:name w:val="EPODocHeading1"/>
    <w:basedOn w:val="EPONormal"/>
    <w:next w:val="EPODocNormal"/>
    <w:link w:val="EPODocHeading1Char"/>
    <w:qFormat/>
    <w:rsid w:val="00392594"/>
    <w:pPr>
      <w:numPr>
        <w:numId w:val="36"/>
      </w:numPr>
      <w:spacing w:before="240" w:after="240"/>
    </w:pPr>
    <w:rPr>
      <w:caps/>
      <w:sz w:val="28"/>
    </w:rPr>
  </w:style>
  <w:style w:type="character" w:customStyle="1" w:styleId="EPODocHeading1Char">
    <w:name w:val="EPODocHeading1 Char"/>
    <w:link w:val="EPODocHeading1"/>
    <w:rsid w:val="00392594"/>
    <w:rPr>
      <w:rFonts w:ascii="Arial" w:eastAsia="Times New Roman" w:hAnsi="Arial" w:cs="Arial"/>
      <w:b/>
      <w:caps/>
      <w:color w:val="FF0000"/>
      <w:sz w:val="28"/>
      <w:szCs w:val="24"/>
    </w:rPr>
  </w:style>
  <w:style w:type="paragraph" w:customStyle="1" w:styleId="EPODocHeading2">
    <w:name w:val="EPODocHeading2"/>
    <w:basedOn w:val="EPONormal"/>
    <w:next w:val="EPODocNormal"/>
    <w:link w:val="EPODocHeading2Char"/>
    <w:qFormat/>
    <w:rsid w:val="00392594"/>
    <w:pPr>
      <w:numPr>
        <w:ilvl w:val="1"/>
        <w:numId w:val="36"/>
      </w:numPr>
      <w:spacing w:before="240" w:after="240"/>
    </w:pPr>
    <w:rPr>
      <w:caps/>
    </w:rPr>
  </w:style>
  <w:style w:type="character" w:customStyle="1" w:styleId="EPODocHeading2Char">
    <w:name w:val="EPODocHeading2 Char"/>
    <w:link w:val="EPODocHeading2"/>
    <w:rsid w:val="00392594"/>
    <w:rPr>
      <w:rFonts w:ascii="Arial" w:eastAsia="Times New Roman" w:hAnsi="Arial" w:cs="Arial"/>
      <w:b/>
      <w:caps/>
      <w:color w:val="FF0000"/>
      <w:sz w:val="24"/>
      <w:szCs w:val="24"/>
    </w:rPr>
  </w:style>
  <w:style w:type="paragraph" w:customStyle="1" w:styleId="EPODocHeading3">
    <w:name w:val="EPODocHeading3"/>
    <w:basedOn w:val="EPONormal"/>
    <w:next w:val="EPODocNormal"/>
    <w:link w:val="EPODocHeading3Char"/>
    <w:qFormat/>
    <w:rsid w:val="00392594"/>
    <w:pPr>
      <w:numPr>
        <w:ilvl w:val="2"/>
        <w:numId w:val="36"/>
      </w:numPr>
      <w:spacing w:before="240" w:after="240"/>
    </w:pPr>
  </w:style>
  <w:style w:type="character" w:customStyle="1" w:styleId="EPODocHeading3Char">
    <w:name w:val="EPODocHeading3 Char"/>
    <w:link w:val="EPODocHeading3"/>
    <w:rsid w:val="00392594"/>
    <w:rPr>
      <w:rFonts w:ascii="Arial" w:eastAsia="Times New Roman" w:hAnsi="Arial" w:cs="Arial"/>
      <w:b/>
      <w:color w:val="FF0000"/>
      <w:sz w:val="24"/>
      <w:szCs w:val="24"/>
    </w:rPr>
  </w:style>
  <w:style w:type="paragraph" w:customStyle="1" w:styleId="EPODocHeading4">
    <w:name w:val="EPODocHeading4"/>
    <w:basedOn w:val="EPONormal"/>
    <w:next w:val="EPODocNormal"/>
    <w:link w:val="EPODocHeading4Char"/>
    <w:qFormat/>
    <w:rsid w:val="00392594"/>
    <w:pPr>
      <w:numPr>
        <w:ilvl w:val="3"/>
        <w:numId w:val="36"/>
      </w:numPr>
      <w:spacing w:before="240" w:after="240"/>
    </w:pPr>
  </w:style>
  <w:style w:type="character" w:customStyle="1" w:styleId="EPODocHeading4Char">
    <w:name w:val="EPODocHeading4 Char"/>
    <w:link w:val="EPODocHeading4"/>
    <w:rsid w:val="00392594"/>
    <w:rPr>
      <w:rFonts w:ascii="Arial" w:eastAsia="Times New Roman" w:hAnsi="Arial" w:cs="Arial"/>
      <w:b/>
      <w:color w:val="FF0000"/>
      <w:sz w:val="24"/>
      <w:szCs w:val="24"/>
    </w:rPr>
  </w:style>
  <w:style w:type="paragraph" w:customStyle="1" w:styleId="EPOBullet">
    <w:name w:val="EPOBullet"/>
    <w:basedOn w:val="EPONormal"/>
    <w:link w:val="EPOBulletChar"/>
    <w:qFormat/>
    <w:rsid w:val="00392594"/>
    <w:pPr>
      <w:numPr>
        <w:numId w:val="37"/>
      </w:numPr>
    </w:pPr>
    <w:rPr>
      <w:b w:val="0"/>
    </w:rPr>
  </w:style>
  <w:style w:type="character" w:customStyle="1" w:styleId="EPOBulletChar">
    <w:name w:val="EPOBullet Char"/>
    <w:link w:val="EPOBullet"/>
    <w:rsid w:val="00392594"/>
    <w:rPr>
      <w:rFonts w:ascii="Arial" w:eastAsia="Times New Roman" w:hAnsi="Arial" w:cs="Arial"/>
      <w:color w:val="FF0000"/>
      <w:sz w:val="24"/>
      <w:szCs w:val="24"/>
    </w:rPr>
  </w:style>
  <w:style w:type="paragraph" w:customStyle="1" w:styleId="EPODocBullet">
    <w:name w:val="EPODocBullet"/>
    <w:basedOn w:val="EPONormal"/>
    <w:link w:val="EPODocBulletChar"/>
    <w:qFormat/>
    <w:rsid w:val="00392594"/>
    <w:pPr>
      <w:numPr>
        <w:numId w:val="38"/>
      </w:numPr>
    </w:pPr>
    <w:rPr>
      <w:b w:val="0"/>
    </w:rPr>
  </w:style>
  <w:style w:type="character" w:customStyle="1" w:styleId="EPODocBulletChar">
    <w:name w:val="EPODocBullet Char"/>
    <w:link w:val="EPODocBullet"/>
    <w:rsid w:val="00392594"/>
    <w:rPr>
      <w:rFonts w:ascii="Arial" w:eastAsia="Times New Roman" w:hAnsi="Arial" w:cs="Arial"/>
      <w:color w:val="FF0000"/>
      <w:sz w:val="24"/>
      <w:szCs w:val="24"/>
    </w:rPr>
  </w:style>
  <w:style w:type="paragraph" w:customStyle="1" w:styleId="EPOList">
    <w:name w:val="EPOList"/>
    <w:basedOn w:val="EPONormal"/>
    <w:link w:val="EPOListChar"/>
    <w:qFormat/>
    <w:rsid w:val="00392594"/>
    <w:pPr>
      <w:numPr>
        <w:numId w:val="39"/>
      </w:numPr>
    </w:pPr>
    <w:rPr>
      <w:b w:val="0"/>
    </w:rPr>
  </w:style>
  <w:style w:type="character" w:customStyle="1" w:styleId="EPOListChar">
    <w:name w:val="EPOList Char"/>
    <w:link w:val="EPOList"/>
    <w:rsid w:val="00392594"/>
    <w:rPr>
      <w:rFonts w:ascii="Arial" w:eastAsia="Times New Roman" w:hAnsi="Arial" w:cs="Arial"/>
      <w:color w:val="FF0000"/>
      <w:sz w:val="24"/>
      <w:szCs w:val="24"/>
    </w:rPr>
  </w:style>
  <w:style w:type="paragraph" w:customStyle="1" w:styleId="EPODocList">
    <w:name w:val="EPODocList"/>
    <w:basedOn w:val="EPONormal"/>
    <w:link w:val="EPODocListChar"/>
    <w:qFormat/>
    <w:rsid w:val="00392594"/>
    <w:pPr>
      <w:numPr>
        <w:numId w:val="40"/>
      </w:numPr>
    </w:pPr>
    <w:rPr>
      <w:b w:val="0"/>
    </w:rPr>
  </w:style>
  <w:style w:type="character" w:customStyle="1" w:styleId="EPODocListChar">
    <w:name w:val="EPODocList Char"/>
    <w:link w:val="EPODocList"/>
    <w:rsid w:val="00392594"/>
    <w:rPr>
      <w:rFonts w:ascii="Arial" w:eastAsia="Times New Roman" w:hAnsi="Arial" w:cs="Arial"/>
      <w:color w:val="FF0000"/>
      <w:sz w:val="24"/>
      <w:szCs w:val="24"/>
    </w:rPr>
  </w:style>
  <w:style w:type="character" w:customStyle="1" w:styleId="NogaZnak">
    <w:name w:val="Noga Znak"/>
    <w:link w:val="Noga"/>
    <w:uiPriority w:val="99"/>
    <w:rsid w:val="00076F7B"/>
    <w:rPr>
      <w:rFonts w:ascii="Arial" w:eastAsia="Times New Roman" w:hAnsi="Arial" w:cs="Arial"/>
      <w:sz w:val="24"/>
      <w:szCs w:val="24"/>
    </w:rPr>
  </w:style>
  <w:style w:type="paragraph" w:customStyle="1" w:styleId="EPONormal0">
    <w:name w:val="EPO Normal"/>
    <w:qFormat/>
    <w:rsid w:val="000958CA"/>
    <w:pPr>
      <w:widowControl w:val="0"/>
      <w:autoSpaceDE w:val="0"/>
      <w:autoSpaceDN w:val="0"/>
      <w:adjustRightInd w:val="0"/>
      <w:spacing w:line="287" w:lineRule="auto"/>
      <w:jc w:val="both"/>
    </w:pPr>
    <w:rPr>
      <w:rFonts w:ascii="Arial" w:eastAsia="Times New Roman" w:hAnsi="Arial" w:cs="Arial"/>
      <w:sz w:val="22"/>
      <w:szCs w:val="24"/>
    </w:rPr>
  </w:style>
  <w:style w:type="paragraph" w:customStyle="1" w:styleId="EPOSubheading11pt">
    <w:name w:val="EPO Subheading 11pt"/>
    <w:next w:val="EPONormal0"/>
    <w:qFormat/>
    <w:rsid w:val="000958CA"/>
    <w:pPr>
      <w:keepNext/>
      <w:widowControl w:val="0"/>
      <w:autoSpaceDE w:val="0"/>
      <w:autoSpaceDN w:val="0"/>
      <w:adjustRightInd w:val="0"/>
      <w:spacing w:before="220" w:after="220" w:line="287" w:lineRule="auto"/>
    </w:pPr>
    <w:rPr>
      <w:rFonts w:ascii="Arial" w:eastAsia="Times New Roman" w:hAnsi="Arial" w:cs="Arial"/>
      <w:b/>
      <w:sz w:val="22"/>
      <w:szCs w:val="24"/>
    </w:rPr>
  </w:style>
  <w:style w:type="paragraph" w:customStyle="1" w:styleId="EPOFootnote">
    <w:name w:val="EPO Footnote"/>
    <w:qFormat/>
    <w:rsid w:val="000958CA"/>
    <w:pPr>
      <w:widowControl w:val="0"/>
      <w:autoSpaceDE w:val="0"/>
      <w:autoSpaceDN w:val="0"/>
      <w:adjustRightInd w:val="0"/>
      <w:spacing w:line="287" w:lineRule="auto"/>
      <w:jc w:val="both"/>
    </w:pPr>
    <w:rPr>
      <w:rFonts w:ascii="Arial" w:eastAsia="Times New Roman" w:hAnsi="Arial" w:cs="Arial"/>
      <w:sz w:val="16"/>
      <w:szCs w:val="24"/>
    </w:rPr>
  </w:style>
  <w:style w:type="paragraph" w:customStyle="1" w:styleId="EPOFooter">
    <w:name w:val="EPO Footer"/>
    <w:qFormat/>
    <w:rsid w:val="000958CA"/>
    <w:pPr>
      <w:widowControl w:val="0"/>
      <w:autoSpaceDE w:val="0"/>
      <w:autoSpaceDN w:val="0"/>
      <w:adjustRightInd w:val="0"/>
      <w:spacing w:line="287" w:lineRule="auto"/>
    </w:pPr>
    <w:rPr>
      <w:rFonts w:ascii="Arial" w:eastAsia="Times New Roman" w:hAnsi="Arial" w:cs="Arial"/>
      <w:sz w:val="16"/>
      <w:szCs w:val="24"/>
    </w:rPr>
  </w:style>
  <w:style w:type="paragraph" w:customStyle="1" w:styleId="EPOHeader">
    <w:name w:val="EPO Header"/>
    <w:qFormat/>
    <w:rsid w:val="000958CA"/>
    <w:pPr>
      <w:widowControl w:val="0"/>
      <w:autoSpaceDE w:val="0"/>
      <w:autoSpaceDN w:val="0"/>
      <w:adjustRightInd w:val="0"/>
      <w:spacing w:line="287" w:lineRule="auto"/>
    </w:pPr>
    <w:rPr>
      <w:rFonts w:ascii="Arial" w:eastAsia="Times New Roman" w:hAnsi="Arial" w:cs="Arial"/>
      <w:sz w:val="16"/>
      <w:szCs w:val="24"/>
    </w:rPr>
  </w:style>
  <w:style w:type="paragraph" w:customStyle="1" w:styleId="EPOSubheading14pt">
    <w:name w:val="EPO Subheading 14pt"/>
    <w:next w:val="EPONormal0"/>
    <w:qFormat/>
    <w:rsid w:val="000958CA"/>
    <w:pPr>
      <w:keepNext/>
      <w:widowControl w:val="0"/>
      <w:autoSpaceDE w:val="0"/>
      <w:autoSpaceDN w:val="0"/>
      <w:adjustRightInd w:val="0"/>
      <w:spacing w:before="220" w:after="220" w:line="287" w:lineRule="auto"/>
    </w:pPr>
    <w:rPr>
      <w:rFonts w:ascii="Arial" w:eastAsia="Times New Roman" w:hAnsi="Arial" w:cs="Arial"/>
      <w:b/>
      <w:sz w:val="28"/>
      <w:szCs w:val="24"/>
    </w:rPr>
  </w:style>
  <w:style w:type="paragraph" w:customStyle="1" w:styleId="EPOAnnex">
    <w:name w:val="EPO Annex"/>
    <w:next w:val="EPONormal0"/>
    <w:qFormat/>
    <w:rsid w:val="000958CA"/>
    <w:pPr>
      <w:pageBreakBefore/>
      <w:widowControl w:val="0"/>
      <w:numPr>
        <w:numId w:val="41"/>
      </w:numPr>
      <w:tabs>
        <w:tab w:val="clear" w:pos="567"/>
        <w:tab w:val="left" w:pos="1417"/>
      </w:tabs>
      <w:autoSpaceDE w:val="0"/>
      <w:autoSpaceDN w:val="0"/>
      <w:adjustRightInd w:val="0"/>
      <w:spacing w:after="220" w:line="287" w:lineRule="auto"/>
      <w:ind w:left="1417" w:hanging="1417"/>
    </w:pPr>
    <w:rPr>
      <w:rFonts w:ascii="Arial" w:eastAsia="Times New Roman" w:hAnsi="Arial" w:cs="Arial"/>
      <w:b/>
      <w:sz w:val="28"/>
      <w:szCs w:val="24"/>
    </w:rPr>
  </w:style>
  <w:style w:type="paragraph" w:customStyle="1" w:styleId="EPOTitle1-25pt">
    <w:name w:val="EPO Title 1 - 25pt"/>
    <w:next w:val="EPONormal0"/>
    <w:qFormat/>
    <w:rsid w:val="000958CA"/>
    <w:pPr>
      <w:widowControl w:val="0"/>
      <w:autoSpaceDE w:val="0"/>
      <w:autoSpaceDN w:val="0"/>
      <w:adjustRightInd w:val="0"/>
      <w:spacing w:after="220" w:line="287" w:lineRule="auto"/>
    </w:pPr>
    <w:rPr>
      <w:rFonts w:ascii="Arial" w:eastAsia="Times New Roman" w:hAnsi="Arial" w:cs="Arial"/>
      <w:b/>
      <w:sz w:val="50"/>
      <w:szCs w:val="24"/>
    </w:rPr>
  </w:style>
  <w:style w:type="paragraph" w:customStyle="1" w:styleId="EPOTitle2-18pt">
    <w:name w:val="EPO Title 2 - 18pt"/>
    <w:next w:val="EPONormal0"/>
    <w:qFormat/>
    <w:rsid w:val="000958CA"/>
    <w:pPr>
      <w:widowControl w:val="0"/>
      <w:autoSpaceDE w:val="0"/>
      <w:autoSpaceDN w:val="0"/>
      <w:adjustRightInd w:val="0"/>
      <w:spacing w:after="220" w:line="287" w:lineRule="auto"/>
    </w:pPr>
    <w:rPr>
      <w:rFonts w:ascii="Arial" w:eastAsia="Times New Roman" w:hAnsi="Arial" w:cs="Arial"/>
      <w:b/>
      <w:sz w:val="36"/>
      <w:szCs w:val="24"/>
    </w:rPr>
  </w:style>
  <w:style w:type="paragraph" w:customStyle="1" w:styleId="EPOHeading1">
    <w:name w:val="EPO Heading 1"/>
    <w:next w:val="EPONormal0"/>
    <w:qFormat/>
    <w:rsid w:val="000958CA"/>
    <w:pPr>
      <w:keepNext/>
      <w:widowControl w:val="0"/>
      <w:numPr>
        <w:numId w:val="45"/>
      </w:numPr>
      <w:autoSpaceDE w:val="0"/>
      <w:autoSpaceDN w:val="0"/>
      <w:adjustRightInd w:val="0"/>
      <w:spacing w:before="220" w:after="220" w:line="287" w:lineRule="auto"/>
      <w:outlineLvl w:val="0"/>
    </w:pPr>
    <w:rPr>
      <w:rFonts w:ascii="Arial" w:eastAsia="Times New Roman" w:hAnsi="Arial" w:cs="Arial"/>
      <w:b/>
      <w:sz w:val="28"/>
      <w:szCs w:val="24"/>
    </w:rPr>
  </w:style>
  <w:style w:type="paragraph" w:customStyle="1" w:styleId="EPOHeading2">
    <w:name w:val="EPO Heading 2"/>
    <w:next w:val="EPONormal0"/>
    <w:qFormat/>
    <w:rsid w:val="000958CA"/>
    <w:pPr>
      <w:keepNext/>
      <w:widowControl w:val="0"/>
      <w:numPr>
        <w:ilvl w:val="1"/>
        <w:numId w:val="45"/>
      </w:numPr>
      <w:autoSpaceDE w:val="0"/>
      <w:autoSpaceDN w:val="0"/>
      <w:adjustRightInd w:val="0"/>
      <w:spacing w:before="220" w:after="220" w:line="287" w:lineRule="auto"/>
      <w:outlineLvl w:val="1"/>
    </w:pPr>
    <w:rPr>
      <w:rFonts w:ascii="Arial" w:eastAsia="Times New Roman" w:hAnsi="Arial" w:cs="Arial"/>
      <w:b/>
      <w:sz w:val="24"/>
      <w:szCs w:val="24"/>
    </w:rPr>
  </w:style>
  <w:style w:type="paragraph" w:customStyle="1" w:styleId="EPOHeading3">
    <w:name w:val="EPO Heading 3"/>
    <w:next w:val="EPONormal0"/>
    <w:qFormat/>
    <w:rsid w:val="000958CA"/>
    <w:pPr>
      <w:keepNext/>
      <w:widowControl w:val="0"/>
      <w:numPr>
        <w:ilvl w:val="2"/>
        <w:numId w:val="45"/>
      </w:numPr>
      <w:autoSpaceDE w:val="0"/>
      <w:autoSpaceDN w:val="0"/>
      <w:adjustRightInd w:val="0"/>
      <w:spacing w:before="220" w:after="220" w:line="287" w:lineRule="auto"/>
      <w:outlineLvl w:val="2"/>
    </w:pPr>
    <w:rPr>
      <w:rFonts w:ascii="Arial" w:eastAsia="Times New Roman" w:hAnsi="Arial" w:cs="Arial"/>
      <w:b/>
      <w:sz w:val="22"/>
      <w:szCs w:val="24"/>
    </w:rPr>
  </w:style>
  <w:style w:type="paragraph" w:customStyle="1" w:styleId="EPOHeading4">
    <w:name w:val="EPO Heading 4"/>
    <w:next w:val="EPONormal0"/>
    <w:qFormat/>
    <w:rsid w:val="000958CA"/>
    <w:pPr>
      <w:keepNext/>
      <w:widowControl w:val="0"/>
      <w:numPr>
        <w:ilvl w:val="3"/>
        <w:numId w:val="45"/>
      </w:numPr>
      <w:autoSpaceDE w:val="0"/>
      <w:autoSpaceDN w:val="0"/>
      <w:adjustRightInd w:val="0"/>
      <w:spacing w:before="220" w:after="220" w:line="287" w:lineRule="auto"/>
      <w:outlineLvl w:val="3"/>
    </w:pPr>
    <w:rPr>
      <w:rFonts w:ascii="Arial" w:eastAsia="Times New Roman" w:hAnsi="Arial" w:cs="Arial"/>
      <w:b/>
      <w:sz w:val="22"/>
      <w:szCs w:val="24"/>
    </w:rPr>
  </w:style>
  <w:style w:type="paragraph" w:customStyle="1" w:styleId="EPOBullet1stlevel">
    <w:name w:val="EPO Bullet 1st level"/>
    <w:qFormat/>
    <w:rsid w:val="000958CA"/>
    <w:pPr>
      <w:widowControl w:val="0"/>
      <w:numPr>
        <w:numId w:val="46"/>
      </w:numPr>
      <w:tabs>
        <w:tab w:val="clear" w:pos="1134"/>
      </w:tabs>
      <w:autoSpaceDE w:val="0"/>
      <w:autoSpaceDN w:val="0"/>
      <w:adjustRightInd w:val="0"/>
      <w:spacing w:line="287" w:lineRule="auto"/>
      <w:ind w:left="397" w:hanging="397"/>
      <w:jc w:val="both"/>
    </w:pPr>
    <w:rPr>
      <w:rFonts w:ascii="Arial" w:eastAsia="Times New Roman" w:hAnsi="Arial" w:cs="Arial"/>
      <w:sz w:val="22"/>
      <w:szCs w:val="24"/>
    </w:rPr>
  </w:style>
  <w:style w:type="paragraph" w:customStyle="1" w:styleId="EPOBullet2ndlevel">
    <w:name w:val="EPO Bullet 2nd level"/>
    <w:qFormat/>
    <w:rsid w:val="000958CA"/>
    <w:pPr>
      <w:widowControl w:val="0"/>
      <w:numPr>
        <w:numId w:val="47"/>
      </w:numPr>
      <w:tabs>
        <w:tab w:val="clear" w:pos="1701"/>
      </w:tabs>
      <w:autoSpaceDE w:val="0"/>
      <w:autoSpaceDN w:val="0"/>
      <w:adjustRightInd w:val="0"/>
      <w:spacing w:line="287" w:lineRule="auto"/>
      <w:ind w:left="794" w:hanging="397"/>
      <w:jc w:val="both"/>
    </w:pPr>
    <w:rPr>
      <w:rFonts w:ascii="Arial" w:eastAsia="Times New Roman" w:hAnsi="Arial" w:cs="Arial"/>
      <w:sz w:val="22"/>
      <w:szCs w:val="24"/>
    </w:rPr>
  </w:style>
  <w:style w:type="paragraph" w:customStyle="1" w:styleId="EPOList-numbers">
    <w:name w:val="EPO List - numbers"/>
    <w:qFormat/>
    <w:rsid w:val="000958CA"/>
    <w:pPr>
      <w:widowControl w:val="0"/>
      <w:numPr>
        <w:numId w:val="48"/>
      </w:numPr>
      <w:tabs>
        <w:tab w:val="left" w:pos="397"/>
      </w:tabs>
      <w:autoSpaceDE w:val="0"/>
      <w:autoSpaceDN w:val="0"/>
      <w:adjustRightInd w:val="0"/>
      <w:spacing w:line="287" w:lineRule="auto"/>
      <w:jc w:val="both"/>
    </w:pPr>
    <w:rPr>
      <w:rFonts w:ascii="Arial" w:eastAsia="Times New Roman" w:hAnsi="Arial" w:cs="Arial"/>
      <w:sz w:val="22"/>
      <w:szCs w:val="24"/>
    </w:rPr>
  </w:style>
  <w:style w:type="paragraph" w:customStyle="1" w:styleId="EPOList-letters">
    <w:name w:val="EPO List - letters"/>
    <w:qFormat/>
    <w:rsid w:val="000958CA"/>
    <w:pPr>
      <w:widowControl w:val="0"/>
      <w:numPr>
        <w:numId w:val="49"/>
      </w:numPr>
      <w:tabs>
        <w:tab w:val="left" w:pos="397"/>
      </w:tabs>
      <w:autoSpaceDE w:val="0"/>
      <w:autoSpaceDN w:val="0"/>
      <w:adjustRightInd w:val="0"/>
      <w:spacing w:line="287" w:lineRule="auto"/>
      <w:jc w:val="both"/>
    </w:pPr>
    <w:rPr>
      <w:rFonts w:ascii="Arial" w:eastAsia="Times New Roman" w:hAnsi="Arial" w:cs="Arial"/>
      <w:sz w:val="22"/>
      <w:szCs w:val="24"/>
    </w:rPr>
  </w:style>
  <w:style w:type="paragraph" w:styleId="Odstavekseznama">
    <w:name w:val="List Paragraph"/>
    <w:basedOn w:val="Navaden"/>
    <w:uiPriority w:val="34"/>
    <w:qFormat/>
    <w:rsid w:val="00C8669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2861">
      <w:bodyDiv w:val="1"/>
      <w:marLeft w:val="0"/>
      <w:marRight w:val="0"/>
      <w:marTop w:val="0"/>
      <w:marBottom w:val="0"/>
      <w:divBdr>
        <w:top w:val="none" w:sz="0" w:space="0" w:color="auto"/>
        <w:left w:val="none" w:sz="0" w:space="0" w:color="auto"/>
        <w:bottom w:val="none" w:sz="0" w:space="0" w:color="auto"/>
        <w:right w:val="none" w:sz="0" w:space="0" w:color="auto"/>
      </w:divBdr>
      <w:divsChild>
        <w:div w:id="1308316778">
          <w:marLeft w:val="0"/>
          <w:marRight w:val="0"/>
          <w:marTop w:val="0"/>
          <w:marBottom w:val="0"/>
          <w:divBdr>
            <w:top w:val="none" w:sz="0" w:space="0" w:color="auto"/>
            <w:left w:val="none" w:sz="0" w:space="0" w:color="auto"/>
            <w:bottom w:val="none" w:sz="0" w:space="0" w:color="auto"/>
            <w:right w:val="none" w:sz="0" w:space="0" w:color="auto"/>
          </w:divBdr>
          <w:divsChild>
            <w:div w:id="14024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3046">
      <w:bodyDiv w:val="1"/>
      <w:marLeft w:val="0"/>
      <w:marRight w:val="0"/>
      <w:marTop w:val="0"/>
      <w:marBottom w:val="0"/>
      <w:divBdr>
        <w:top w:val="none" w:sz="0" w:space="0" w:color="auto"/>
        <w:left w:val="none" w:sz="0" w:space="0" w:color="auto"/>
        <w:bottom w:val="none" w:sz="0" w:space="0" w:color="auto"/>
        <w:right w:val="none" w:sz="0" w:space="0" w:color="auto"/>
      </w:divBdr>
    </w:div>
    <w:div w:id="328214797">
      <w:bodyDiv w:val="1"/>
      <w:marLeft w:val="0"/>
      <w:marRight w:val="0"/>
      <w:marTop w:val="0"/>
      <w:marBottom w:val="0"/>
      <w:divBdr>
        <w:top w:val="none" w:sz="0" w:space="0" w:color="auto"/>
        <w:left w:val="none" w:sz="0" w:space="0" w:color="auto"/>
        <w:bottom w:val="none" w:sz="0" w:space="0" w:color="auto"/>
        <w:right w:val="none" w:sz="0" w:space="0" w:color="auto"/>
      </w:divBdr>
      <w:divsChild>
        <w:div w:id="56827446">
          <w:marLeft w:val="0"/>
          <w:marRight w:val="0"/>
          <w:marTop w:val="0"/>
          <w:marBottom w:val="0"/>
          <w:divBdr>
            <w:top w:val="none" w:sz="0" w:space="0" w:color="auto"/>
            <w:left w:val="none" w:sz="0" w:space="0" w:color="auto"/>
            <w:bottom w:val="none" w:sz="0" w:space="0" w:color="auto"/>
            <w:right w:val="none" w:sz="0" w:space="0" w:color="auto"/>
          </w:divBdr>
        </w:div>
        <w:div w:id="1073239239">
          <w:marLeft w:val="0"/>
          <w:marRight w:val="0"/>
          <w:marTop w:val="0"/>
          <w:marBottom w:val="0"/>
          <w:divBdr>
            <w:top w:val="none" w:sz="0" w:space="0" w:color="auto"/>
            <w:left w:val="none" w:sz="0" w:space="0" w:color="auto"/>
            <w:bottom w:val="none" w:sz="0" w:space="0" w:color="auto"/>
            <w:right w:val="none" w:sz="0" w:space="0" w:color="auto"/>
          </w:divBdr>
        </w:div>
      </w:divsChild>
    </w:div>
    <w:div w:id="364865594">
      <w:bodyDiv w:val="1"/>
      <w:marLeft w:val="0"/>
      <w:marRight w:val="0"/>
      <w:marTop w:val="0"/>
      <w:marBottom w:val="0"/>
      <w:divBdr>
        <w:top w:val="none" w:sz="0" w:space="0" w:color="auto"/>
        <w:left w:val="none" w:sz="0" w:space="0" w:color="auto"/>
        <w:bottom w:val="none" w:sz="0" w:space="0" w:color="auto"/>
        <w:right w:val="none" w:sz="0" w:space="0" w:color="auto"/>
      </w:divBdr>
    </w:div>
    <w:div w:id="1108546515">
      <w:bodyDiv w:val="1"/>
      <w:marLeft w:val="0"/>
      <w:marRight w:val="0"/>
      <w:marTop w:val="0"/>
      <w:marBottom w:val="0"/>
      <w:divBdr>
        <w:top w:val="none" w:sz="0" w:space="0" w:color="auto"/>
        <w:left w:val="none" w:sz="0" w:space="0" w:color="auto"/>
        <w:bottom w:val="none" w:sz="0" w:space="0" w:color="auto"/>
        <w:right w:val="none" w:sz="0" w:space="0" w:color="auto"/>
      </w:divBdr>
    </w:div>
    <w:div w:id="1293906577">
      <w:bodyDiv w:val="1"/>
      <w:marLeft w:val="0"/>
      <w:marRight w:val="0"/>
      <w:marTop w:val="0"/>
      <w:marBottom w:val="0"/>
      <w:divBdr>
        <w:top w:val="none" w:sz="0" w:space="0" w:color="auto"/>
        <w:left w:val="none" w:sz="0" w:space="0" w:color="auto"/>
        <w:bottom w:val="none" w:sz="0" w:space="0" w:color="auto"/>
        <w:right w:val="none" w:sz="0" w:space="0" w:color="auto"/>
      </w:divBdr>
    </w:div>
    <w:div w:id="1822312842">
      <w:bodyDiv w:val="1"/>
      <w:marLeft w:val="0"/>
      <w:marRight w:val="0"/>
      <w:marTop w:val="0"/>
      <w:marBottom w:val="0"/>
      <w:divBdr>
        <w:top w:val="none" w:sz="0" w:space="0" w:color="auto"/>
        <w:left w:val="none" w:sz="0" w:space="0" w:color="auto"/>
        <w:bottom w:val="none" w:sz="0" w:space="0" w:color="auto"/>
        <w:right w:val="none" w:sz="0" w:space="0" w:color="auto"/>
      </w:divBdr>
    </w:div>
    <w:div w:id="20479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oprogs\domos\Files\CA%20Documents\CA-Portrait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E636-AB0F-4B07-AAAA-2102FAFD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CA-Portrait_e</Template>
  <TotalTime>0</TotalTime>
  <Pages>9</Pages>
  <Words>1534</Words>
  <Characters>8748</Characters>
  <Application>Microsoft Office Word</Application>
  <DocSecurity>0</DocSecurity>
  <PresentationFormat/>
  <Lines>72</Lines>
  <Paragraphs>20</Paragraphs>
  <ScaleCrop>false</ScaleCrop>
  <HeadingPairs>
    <vt:vector size="8" baseType="variant">
      <vt:variant>
        <vt:lpstr>Naslov</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CA/99/07</vt:lpstr>
      <vt:lpstr>CA/99/07</vt:lpstr>
      <vt:lpstr>CA/99/07</vt:lpstr>
      <vt:lpstr>CA/99/07</vt:lpstr>
    </vt:vector>
  </TitlesOfParts>
  <Manager>23.11.2007</Manager>
  <Company>European Patent Organisation</Company>
  <LinksUpToDate>false</LinksUpToDate>
  <CharactersWithSpaces>10262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CA/99/07</dc:title>
  <dc:subject>Extended search reports for national applications (IT, GR, CY, MT, MC): request for mandate to sign working agreements on searches</dc:subject>
  <dc:creator>sl23859</dc:creator>
  <cp:keywords>en, fr</cp:keywords>
  <dc:description>In bilateral talks conducted between the Office and the Italian, Hellenic, Cypriot, Maltese and Monegasque delegations following the Council's approval of a negotiating mandate, each delegation's requirements and wishes have been established and five draft working agreements on searches finalised accordingly.These drafts, modelled on the working agreements with the five member states of the former IIB (as revised in 2005), are set out in Annexes 1 to 5 below.The Council is requested to approve the draft working agreements and to authorise the President to sign them.</dc:description>
  <cp:lastModifiedBy>Ana Otoničar</cp:lastModifiedBy>
  <cp:revision>2</cp:revision>
  <cp:lastPrinted>2023-02-06T14:46:00Z</cp:lastPrinted>
  <dcterms:created xsi:type="dcterms:W3CDTF">2024-01-04T08:39:00Z</dcterms:created>
  <dcterms:modified xsi:type="dcterms:W3CDTF">2024-01-04T08:39:00Z</dcterms:modified>
  <cp:category>21.03.2006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TOC">
    <vt:i4>1</vt:i4>
  </property>
  <property fmtid="{D5CDD505-2E9C-101B-9397-08002B2CF9AE}" pid="3" name="LT_NR">
    <vt:lpwstr>2335/07</vt:lpwstr>
  </property>
  <property fmtid="{D5CDD505-2E9C-101B-9397-08002B2CF9AE}" pid="4" name="Panagon">
    <vt:lpwstr>073130017</vt:lpwstr>
  </property>
  <property fmtid="{D5CDD505-2E9C-101B-9397-08002B2CF9AE}" pid="5" name="ExternalAnnex">
    <vt:i4>0</vt:i4>
  </property>
  <property fmtid="{D5CDD505-2E9C-101B-9397-08002B2CF9AE}" pid="6" name="LTFooter">
    <vt:lpwstr>LT 2335/07 - 073130017</vt:lpwstr>
  </property>
  <property fmtid="{D5CDD505-2E9C-101B-9397-08002B2CF9AE}" pid="7" name="LanguageID">
    <vt:i4>1</vt:i4>
  </property>
  <property fmtid="{D5CDD505-2E9C-101B-9397-08002B2CF9AE}" pid="8" name="LanguageTxt">
    <vt:lpwstr>e</vt:lpwstr>
  </property>
  <property fmtid="{D5CDD505-2E9C-101B-9397-08002B2CF9AE}" pid="9" name="EPOVersion">
    <vt:i4>1</vt:i4>
  </property>
  <property fmtid="{D5CDD505-2E9C-101B-9397-08002B2CF9AE}" pid="10" name="DocType">
    <vt:lpwstr>CA_Portrait</vt:lpwstr>
  </property>
  <property fmtid="{D5CDD505-2E9C-101B-9397-08002B2CF9AE}" pid="11" name="DrawnUpBy">
    <vt:lpwstr>President of the European Patent Office</vt:lpwstr>
  </property>
  <property fmtid="{D5CDD505-2E9C-101B-9397-08002B2CF9AE}" pid="12" name="Addressees">
    <vt:lpwstr>1.  Budget and Finance Committee (for opinion),2.  Administrative Council (for decision)</vt:lpwstr>
  </property>
  <property fmtid="{D5CDD505-2E9C-101B-9397-08002B2CF9AE}" pid="13" name="DocComment">
    <vt:lpwstr/>
  </property>
  <property fmtid="{D5CDD505-2E9C-101B-9397-08002B2CF9AE}" pid="14" name="DocStatus">
    <vt:lpwstr/>
  </property>
  <property fmtid="{D5CDD505-2E9C-101B-9397-08002B2CF9AE}" pid="15" name="Quality">
    <vt:lpwstr/>
  </property>
  <property fmtid="{D5CDD505-2E9C-101B-9397-08002B2CF9AE}" pid="16" name="Order">
    <vt:lpwstr>3460900.00000000</vt:lpwstr>
  </property>
  <property fmtid="{D5CDD505-2E9C-101B-9397-08002B2CF9AE}" pid="17" name="ContentType">
    <vt:lpwstr>Document</vt:lpwstr>
  </property>
  <property fmtid="{D5CDD505-2E9C-101B-9397-08002B2CF9AE}" pid="18" name="JobNo">
    <vt:lpwstr>130302</vt:lpwstr>
  </property>
  <property fmtid="{D5CDD505-2E9C-101B-9397-08002B2CF9AE}" pid="19" name="LCwithTrans">
    <vt:lpwstr>No</vt:lpwstr>
  </property>
  <property fmtid="{D5CDD505-2E9C-101B-9397-08002B2CF9AE}" pid="20" name="LTNo">
    <vt:lpwstr>130302</vt:lpwstr>
  </property>
  <property fmtid="{D5CDD505-2E9C-101B-9397-08002B2CF9AE}" pid="21" name="DocLgge">
    <vt:lpwstr>EN</vt:lpwstr>
  </property>
  <property fmtid="{D5CDD505-2E9C-101B-9397-08002B2CF9AE}" pid="22" name="SentByOn">
    <vt:lpwstr/>
  </property>
  <property fmtid="{D5CDD505-2E9C-101B-9397-08002B2CF9AE}" pid="23" name="Type">
    <vt:lpwstr>Editing</vt:lpwstr>
  </property>
  <property fmtid="{D5CDD505-2E9C-101B-9397-08002B2CF9AE}" pid="24" name="URL">
    <vt:lpwstr/>
  </property>
  <property fmtid="{D5CDD505-2E9C-101B-9397-08002B2CF9AE}" pid="25" name="TypeOfDoc">
    <vt:lpwstr/>
  </property>
  <property fmtid="{D5CDD505-2E9C-101B-9397-08002B2CF9AE}" pid="26" name="GrammarlyDocumentId">
    <vt:lpwstr>76781924b6c16c31caeb1ddc389f9548327719d900dec8860aa06fdbf3122bae</vt:lpwstr>
  </property>
</Properties>
</file>