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22B" w:rsidRPr="008A7EFC" w:rsidRDefault="0013022B" w:rsidP="0013022B">
      <w:pPr>
        <w:pStyle w:val="Naslov1"/>
      </w:pPr>
      <w:bookmarkStart w:id="0" w:name="_GoBack"/>
      <w:bookmarkEnd w:id="0"/>
      <w:r w:rsidRPr="008A7EFC">
        <w:t>INFORMACIJA O PRIJAVI ZNAMKE</w:t>
      </w:r>
    </w:p>
    <w:p w:rsidR="0013022B" w:rsidRPr="008A7EFC" w:rsidRDefault="0013022B" w:rsidP="0013022B">
      <w:pPr>
        <w:spacing w:after="60"/>
        <w:rPr>
          <w:rFonts w:eastAsia="Arial" w:cs="Arial"/>
          <w:szCs w:val="20"/>
        </w:rPr>
      </w:pPr>
      <w:r w:rsidRPr="008A7EFC">
        <w:t>Postopek priznanja</w:t>
      </w:r>
      <w:r w:rsidRPr="008A7EFC">
        <w:rPr>
          <w:spacing w:val="-5"/>
        </w:rPr>
        <w:t xml:space="preserve"> </w:t>
      </w:r>
      <w:r w:rsidRPr="008A7EFC">
        <w:t>znamke</w:t>
      </w:r>
      <w:r w:rsidRPr="008A7EFC">
        <w:rPr>
          <w:spacing w:val="-5"/>
        </w:rPr>
        <w:t xml:space="preserve"> </w:t>
      </w:r>
      <w:r w:rsidRPr="008A7EFC">
        <w:rPr>
          <w:spacing w:val="-4"/>
        </w:rPr>
        <w:t>določajo:</w:t>
      </w:r>
    </w:p>
    <w:p w:rsidR="0013022B" w:rsidRPr="008A7EFC" w:rsidRDefault="0013022B" w:rsidP="0013022B">
      <w:pPr>
        <w:pStyle w:val="NORMAL-DOT"/>
        <w:spacing w:after="60"/>
        <w:rPr>
          <w:rFonts w:eastAsia="Arial"/>
        </w:rPr>
      </w:pPr>
      <w:r w:rsidRPr="008A7EFC">
        <w:rPr>
          <w:rFonts w:eastAsia="Arial"/>
          <w:spacing w:val="-2"/>
        </w:rPr>
        <w:t>Zakon</w:t>
      </w:r>
      <w:r w:rsidRPr="008A7EFC">
        <w:rPr>
          <w:rFonts w:eastAsia="Arial"/>
          <w:spacing w:val="-5"/>
        </w:rPr>
        <w:t xml:space="preserve"> </w:t>
      </w:r>
      <w:r w:rsidRPr="008A7EFC">
        <w:rPr>
          <w:rFonts w:eastAsia="Arial"/>
        </w:rPr>
        <w:t>o</w:t>
      </w:r>
      <w:r w:rsidRPr="008A7EFC">
        <w:rPr>
          <w:rFonts w:eastAsia="Arial"/>
          <w:spacing w:val="-10"/>
        </w:rPr>
        <w:t xml:space="preserve"> </w:t>
      </w:r>
      <w:r w:rsidRPr="008A7EFC">
        <w:rPr>
          <w:rFonts w:eastAsia="Arial"/>
        </w:rPr>
        <w:t>industrijski</w:t>
      </w:r>
      <w:r w:rsidRPr="008A7EFC">
        <w:rPr>
          <w:rFonts w:eastAsia="Arial"/>
          <w:spacing w:val="-5"/>
        </w:rPr>
        <w:t xml:space="preserve"> </w:t>
      </w:r>
      <w:r w:rsidRPr="008A7EFC">
        <w:rPr>
          <w:rFonts w:eastAsia="Arial"/>
        </w:rPr>
        <w:t>lastnini</w:t>
      </w:r>
      <w:r w:rsidRPr="008A7EFC">
        <w:rPr>
          <w:rFonts w:eastAsia="Arial"/>
          <w:spacing w:val="-5"/>
        </w:rPr>
        <w:t xml:space="preserve"> </w:t>
      </w:r>
      <w:r w:rsidRPr="008A7EFC">
        <w:rPr>
          <w:rFonts w:eastAsia="Arial"/>
        </w:rPr>
        <w:t>(Uradni list RS, št. 51/06 – uradno prečiščeno besedilo, 100/13 in 23/20)</w:t>
      </w:r>
      <w:r w:rsidRPr="008A7EFC">
        <w:rPr>
          <w:rFonts w:eastAsia="Arial"/>
          <w:spacing w:val="-4"/>
        </w:rPr>
        <w:t>,</w:t>
      </w:r>
    </w:p>
    <w:p w:rsidR="0013022B" w:rsidRPr="008A7EFC" w:rsidRDefault="0013022B" w:rsidP="0013022B">
      <w:pPr>
        <w:pStyle w:val="NORMAL-DOT"/>
        <w:spacing w:after="60"/>
        <w:rPr>
          <w:rFonts w:eastAsia="Arial"/>
        </w:rPr>
      </w:pPr>
      <w:r w:rsidRPr="008A7EFC">
        <w:t>Pravilnik o znamki (Uradni list RS, št. 93/20),</w:t>
      </w:r>
    </w:p>
    <w:p w:rsidR="0013022B" w:rsidRPr="008A7EFC" w:rsidRDefault="0013022B" w:rsidP="0013022B">
      <w:pPr>
        <w:pStyle w:val="NORMAL-DOT"/>
        <w:rPr>
          <w:rFonts w:eastAsia="Arial"/>
        </w:rPr>
      </w:pPr>
      <w:r w:rsidRPr="008A7EFC">
        <w:t>Uredba</w:t>
      </w:r>
      <w:r w:rsidRPr="008A7EFC">
        <w:rPr>
          <w:spacing w:val="-5"/>
        </w:rPr>
        <w:t xml:space="preserve"> </w:t>
      </w:r>
      <w:r w:rsidRPr="008A7EFC">
        <w:t xml:space="preserve">o </w:t>
      </w:r>
      <w:r w:rsidRPr="008A7EFC">
        <w:rPr>
          <w:spacing w:val="-1"/>
        </w:rPr>
        <w:t>pristojbinah</w:t>
      </w:r>
      <w:r w:rsidRPr="008A7EFC">
        <w:t xml:space="preserve"> </w:t>
      </w:r>
      <w:r w:rsidRPr="008A7EFC">
        <w:rPr>
          <w:spacing w:val="-2"/>
        </w:rPr>
        <w:t>urada</w:t>
      </w:r>
      <w:r w:rsidRPr="008A7EFC">
        <w:t xml:space="preserve"> </w:t>
      </w:r>
      <w:r w:rsidRPr="008A7EFC">
        <w:rPr>
          <w:spacing w:val="-1"/>
        </w:rPr>
        <w:t>RS</w:t>
      </w:r>
      <w:r w:rsidRPr="008A7EFC">
        <w:t xml:space="preserve"> za</w:t>
      </w:r>
      <w:r w:rsidRPr="008A7EFC">
        <w:rPr>
          <w:spacing w:val="-5"/>
        </w:rPr>
        <w:t xml:space="preserve"> </w:t>
      </w:r>
      <w:r w:rsidRPr="008A7EFC">
        <w:rPr>
          <w:spacing w:val="-1"/>
        </w:rPr>
        <w:t>intelektualno</w:t>
      </w:r>
      <w:r w:rsidRPr="008A7EFC">
        <w:t xml:space="preserve"> </w:t>
      </w:r>
      <w:r w:rsidRPr="008A7EFC">
        <w:rPr>
          <w:spacing w:val="-2"/>
        </w:rPr>
        <w:t>lastnino</w:t>
      </w:r>
      <w:r w:rsidRPr="008A7EFC">
        <w:t xml:space="preserve"> </w:t>
      </w:r>
      <w:r w:rsidRPr="008A7EFC">
        <w:rPr>
          <w:spacing w:val="-4"/>
        </w:rPr>
        <w:t>(Uradni</w:t>
      </w:r>
      <w:r w:rsidRPr="008A7EFC">
        <w:rPr>
          <w:spacing w:val="-5"/>
        </w:rPr>
        <w:t xml:space="preserve"> </w:t>
      </w:r>
      <w:r w:rsidRPr="008A7EFC">
        <w:t>list</w:t>
      </w:r>
      <w:r w:rsidRPr="008A7EFC">
        <w:rPr>
          <w:spacing w:val="-2"/>
        </w:rPr>
        <w:t xml:space="preserve"> </w:t>
      </w:r>
      <w:r w:rsidRPr="008A7EFC">
        <w:t>RS,</w:t>
      </w:r>
      <w:r w:rsidRPr="008A7EFC">
        <w:rPr>
          <w:spacing w:val="-2"/>
        </w:rPr>
        <w:t xml:space="preserve"> </w:t>
      </w:r>
      <w:r w:rsidRPr="008A7EFC">
        <w:t>št.</w:t>
      </w:r>
      <w:r w:rsidRPr="008A7EFC">
        <w:rPr>
          <w:spacing w:val="-2"/>
        </w:rPr>
        <w:t xml:space="preserve"> </w:t>
      </w:r>
      <w:r w:rsidRPr="008A7EFC">
        <w:rPr>
          <w:spacing w:val="-4"/>
        </w:rPr>
        <w:t>128/2006).</w:t>
      </w:r>
    </w:p>
    <w:p w:rsidR="0013022B" w:rsidRPr="008A7EFC" w:rsidRDefault="0013022B" w:rsidP="001068F9">
      <w:pPr>
        <w:spacing w:before="360" w:after="60"/>
      </w:pPr>
      <w:r w:rsidRPr="008A7EFC">
        <w:rPr>
          <w:spacing w:val="-2"/>
        </w:rPr>
        <w:t>Prijava</w:t>
      </w:r>
      <w:r w:rsidRPr="008A7EFC">
        <w:rPr>
          <w:spacing w:val="-10"/>
        </w:rPr>
        <w:t xml:space="preserve"> </w:t>
      </w:r>
      <w:r w:rsidRPr="008A7EFC">
        <w:t>znamke</w:t>
      </w:r>
      <w:r w:rsidRPr="008A7EFC">
        <w:rPr>
          <w:spacing w:val="-10"/>
        </w:rPr>
        <w:t xml:space="preserve"> </w:t>
      </w:r>
      <w:r w:rsidRPr="008A7EFC">
        <w:rPr>
          <w:spacing w:val="-2"/>
        </w:rPr>
        <w:t>mora</w:t>
      </w:r>
      <w:r w:rsidRPr="008A7EFC">
        <w:rPr>
          <w:spacing w:val="-10"/>
        </w:rPr>
        <w:t xml:space="preserve"> </w:t>
      </w:r>
      <w:r w:rsidRPr="008A7EFC">
        <w:t>vsebovati:</w:t>
      </w:r>
    </w:p>
    <w:p w:rsidR="0013022B" w:rsidRPr="008A7EFC" w:rsidRDefault="0013022B" w:rsidP="00095387">
      <w:pPr>
        <w:pStyle w:val="NORMAL-DOT"/>
        <w:numPr>
          <w:ilvl w:val="0"/>
          <w:numId w:val="2"/>
        </w:numPr>
        <w:spacing w:after="60"/>
      </w:pPr>
      <w:r w:rsidRPr="008A7EFC">
        <w:t>zahtevo za registracijo znamke;</w:t>
      </w:r>
    </w:p>
    <w:p w:rsidR="0013022B" w:rsidRPr="008A7EFC" w:rsidRDefault="0013022B" w:rsidP="00095387">
      <w:pPr>
        <w:pStyle w:val="NORMAL-DOT"/>
        <w:numPr>
          <w:ilvl w:val="0"/>
          <w:numId w:val="2"/>
        </w:numPr>
        <w:spacing w:after="60"/>
      </w:pPr>
      <w:r w:rsidRPr="008A7EFC">
        <w:t>prikaz znaka;</w:t>
      </w:r>
    </w:p>
    <w:p w:rsidR="0013022B" w:rsidRPr="008A7EFC" w:rsidRDefault="0013022B" w:rsidP="00095387">
      <w:pPr>
        <w:pStyle w:val="NORMAL-DOT"/>
        <w:numPr>
          <w:ilvl w:val="0"/>
          <w:numId w:val="2"/>
        </w:numPr>
        <w:spacing w:after="60"/>
      </w:pPr>
      <w:r w:rsidRPr="008A7EFC">
        <w:t>seznam blaga ali storitev, za katere se zahteva varstvo;</w:t>
      </w:r>
    </w:p>
    <w:p w:rsidR="0013022B" w:rsidRPr="008A7EFC" w:rsidRDefault="0013022B" w:rsidP="00095387">
      <w:pPr>
        <w:pStyle w:val="NORMAL-DOT"/>
        <w:numPr>
          <w:ilvl w:val="0"/>
          <w:numId w:val="2"/>
        </w:numPr>
        <w:spacing w:after="60"/>
      </w:pPr>
      <w:r w:rsidRPr="008A7EFC">
        <w:t xml:space="preserve">če se zahteva registracija kolektivne znamke, mora vsebovati prijava tudi pravilnik o kolektivni znamki. </w:t>
      </w:r>
    </w:p>
    <w:p w:rsidR="0013022B" w:rsidRPr="008A7EFC" w:rsidRDefault="0013022B" w:rsidP="00095387">
      <w:pPr>
        <w:pStyle w:val="NORMAL-DOT"/>
        <w:numPr>
          <w:ilvl w:val="0"/>
          <w:numId w:val="2"/>
        </w:numPr>
        <w:spacing w:after="60"/>
      </w:pPr>
      <w:r w:rsidRPr="008A7EFC">
        <w:t>besedilo prijave v slovenskem jeziku, če je bila prijava prvotno vložena v tujem jeziku.</w:t>
      </w:r>
    </w:p>
    <w:p w:rsidR="0013022B" w:rsidRPr="008A7EFC" w:rsidRDefault="0013022B" w:rsidP="00095387">
      <w:pPr>
        <w:pStyle w:val="NORMAL-DOT"/>
        <w:numPr>
          <w:ilvl w:val="0"/>
          <w:numId w:val="2"/>
        </w:numPr>
        <w:spacing w:after="60"/>
      </w:pPr>
      <w:r w:rsidRPr="008A7EFC">
        <w:t>pooblastilo zastopniku, kadar je prijava vložena po zastopniku;</w:t>
      </w:r>
    </w:p>
    <w:p w:rsidR="0013022B" w:rsidRPr="008A7EFC" w:rsidRDefault="0013022B" w:rsidP="00095387">
      <w:pPr>
        <w:pStyle w:val="NORMAL-DOT"/>
        <w:numPr>
          <w:ilvl w:val="0"/>
          <w:numId w:val="2"/>
        </w:numPr>
      </w:pPr>
      <w:r w:rsidRPr="008A7EFC">
        <w:t>potrdilo o plačilu celotnega zneska prijavne pristojbine</w:t>
      </w:r>
    </w:p>
    <w:p w:rsidR="0013022B" w:rsidRPr="008A7EFC" w:rsidRDefault="0013022B" w:rsidP="001068F9">
      <w:pPr>
        <w:spacing w:before="360"/>
        <w:rPr>
          <w:rFonts w:eastAsia="Arial"/>
        </w:rPr>
      </w:pPr>
      <w:r w:rsidRPr="008A7EFC">
        <w:rPr>
          <w:rFonts w:eastAsia="Arial"/>
        </w:rPr>
        <w:t>Prijavitelj ali nosilec kolektivne znamke je lahko pravna oseba, ki združuje izdelovalce, proizvajalce, ponudnike storitev ali trgovce, ter pravna oseba javnega prava.</w:t>
      </w:r>
    </w:p>
    <w:p w:rsidR="0013022B" w:rsidRPr="008A7EFC" w:rsidRDefault="0013022B" w:rsidP="0013022B">
      <w:r w:rsidRPr="008A7EFC">
        <w:rPr>
          <w:spacing w:val="-1"/>
        </w:rPr>
        <w:t>Urad</w:t>
      </w:r>
      <w:r w:rsidRPr="008A7EFC">
        <w:rPr>
          <w:spacing w:val="5"/>
        </w:rPr>
        <w:t xml:space="preserve"> </w:t>
      </w:r>
      <w:r w:rsidRPr="008A7EFC">
        <w:rPr>
          <w:spacing w:val="-4"/>
        </w:rPr>
        <w:t>določi</w:t>
      </w:r>
      <w:r w:rsidRPr="008A7EFC">
        <w:rPr>
          <w:spacing w:val="10"/>
        </w:rPr>
        <w:t xml:space="preserve"> </w:t>
      </w:r>
      <w:r w:rsidRPr="008A7EFC">
        <w:t>datum</w:t>
      </w:r>
      <w:r w:rsidRPr="008A7EFC">
        <w:rPr>
          <w:spacing w:val="2"/>
        </w:rPr>
        <w:t xml:space="preserve"> </w:t>
      </w:r>
      <w:r w:rsidRPr="008A7EFC">
        <w:rPr>
          <w:spacing w:val="-2"/>
        </w:rPr>
        <w:t>vložitve</w:t>
      </w:r>
      <w:r w:rsidRPr="008A7EFC">
        <w:t xml:space="preserve"> </w:t>
      </w:r>
      <w:r w:rsidRPr="008A7EFC">
        <w:rPr>
          <w:spacing w:val="-2"/>
        </w:rPr>
        <w:t>prijave</w:t>
      </w:r>
      <w:r w:rsidRPr="008A7EFC">
        <w:t xml:space="preserve"> </w:t>
      </w:r>
      <w:r w:rsidRPr="008A7EFC">
        <w:rPr>
          <w:spacing w:val="-1"/>
        </w:rPr>
        <w:t>in</w:t>
      </w:r>
      <w:r w:rsidRPr="008A7EFC">
        <w:rPr>
          <w:spacing w:val="5"/>
        </w:rPr>
        <w:t xml:space="preserve"> </w:t>
      </w:r>
      <w:r w:rsidRPr="008A7EFC">
        <w:t>številko</w:t>
      </w:r>
      <w:r w:rsidRPr="008A7EFC">
        <w:rPr>
          <w:spacing w:val="5"/>
        </w:rPr>
        <w:t xml:space="preserve"> </w:t>
      </w:r>
      <w:r w:rsidRPr="008A7EFC">
        <w:rPr>
          <w:spacing w:val="-2"/>
        </w:rPr>
        <w:t>prijave</w:t>
      </w:r>
      <w:r w:rsidRPr="008A7EFC">
        <w:rPr>
          <w:spacing w:val="5"/>
        </w:rPr>
        <w:t xml:space="preserve"> </w:t>
      </w:r>
      <w:r w:rsidRPr="008A7EFC">
        <w:rPr>
          <w:spacing w:val="-4"/>
        </w:rPr>
        <w:t>pri</w:t>
      </w:r>
      <w:r w:rsidRPr="008A7EFC">
        <w:rPr>
          <w:spacing w:val="5"/>
        </w:rPr>
        <w:t xml:space="preserve"> </w:t>
      </w:r>
      <w:r w:rsidRPr="008A7EFC">
        <w:t>vsaki</w:t>
      </w:r>
      <w:r w:rsidRPr="008A7EFC">
        <w:rPr>
          <w:spacing w:val="10"/>
        </w:rPr>
        <w:t xml:space="preserve"> </w:t>
      </w:r>
      <w:r w:rsidRPr="008A7EFC">
        <w:t>prijavi,</w:t>
      </w:r>
      <w:r w:rsidRPr="008A7EFC">
        <w:rPr>
          <w:spacing w:val="3"/>
        </w:rPr>
        <w:t xml:space="preserve"> </w:t>
      </w:r>
      <w:r w:rsidRPr="008A7EFC">
        <w:t>ki</w:t>
      </w:r>
      <w:r w:rsidRPr="008A7EFC">
        <w:rPr>
          <w:spacing w:val="5"/>
        </w:rPr>
        <w:t xml:space="preserve"> </w:t>
      </w:r>
      <w:r w:rsidRPr="008A7EFC">
        <w:rPr>
          <w:spacing w:val="-2"/>
        </w:rPr>
        <w:t>vsebuje</w:t>
      </w:r>
      <w:r w:rsidRPr="008A7EFC">
        <w:rPr>
          <w:spacing w:val="5"/>
        </w:rPr>
        <w:t xml:space="preserve"> </w:t>
      </w:r>
      <w:r w:rsidRPr="008A7EFC">
        <w:t>najnujnejše</w:t>
      </w:r>
      <w:r w:rsidRPr="008A7EFC">
        <w:rPr>
          <w:spacing w:val="5"/>
        </w:rPr>
        <w:t xml:space="preserve"> </w:t>
      </w:r>
      <w:r w:rsidRPr="008A7EFC">
        <w:t>sestavine,</w:t>
      </w:r>
      <w:r w:rsidRPr="008A7EFC">
        <w:rPr>
          <w:spacing w:val="3"/>
        </w:rPr>
        <w:t xml:space="preserve"> </w:t>
      </w:r>
      <w:r w:rsidRPr="008A7EFC">
        <w:rPr>
          <w:spacing w:val="1"/>
        </w:rPr>
        <w:t>in</w:t>
      </w:r>
      <w:r w:rsidRPr="008A7EFC">
        <w:rPr>
          <w:spacing w:val="5"/>
        </w:rPr>
        <w:t xml:space="preserve"> </w:t>
      </w:r>
      <w:r w:rsidRPr="008A7EFC">
        <w:rPr>
          <w:spacing w:val="-4"/>
        </w:rPr>
        <w:t>sicer:</w:t>
      </w:r>
      <w:r w:rsidRPr="008A7EFC">
        <w:rPr>
          <w:spacing w:val="43"/>
        </w:rPr>
        <w:t xml:space="preserve"> </w:t>
      </w:r>
      <w:r w:rsidRPr="008A7EFC">
        <w:t>navedbo,</w:t>
      </w:r>
      <w:r w:rsidRPr="008A7EFC">
        <w:rPr>
          <w:spacing w:val="10"/>
        </w:rPr>
        <w:t xml:space="preserve"> </w:t>
      </w:r>
      <w:r w:rsidRPr="008A7EFC">
        <w:rPr>
          <w:spacing w:val="-1"/>
        </w:rPr>
        <w:t>da</w:t>
      </w:r>
      <w:r w:rsidRPr="008A7EFC">
        <w:rPr>
          <w:spacing w:val="7"/>
        </w:rPr>
        <w:t xml:space="preserve"> </w:t>
      </w:r>
      <w:r w:rsidRPr="008A7EFC">
        <w:t>se</w:t>
      </w:r>
      <w:r w:rsidRPr="008A7EFC">
        <w:rPr>
          <w:spacing w:val="2"/>
        </w:rPr>
        <w:t xml:space="preserve"> </w:t>
      </w:r>
      <w:r w:rsidRPr="008A7EFC">
        <w:t>zahteva</w:t>
      </w:r>
      <w:r w:rsidRPr="008A7EFC">
        <w:rPr>
          <w:spacing w:val="2"/>
        </w:rPr>
        <w:t xml:space="preserve"> </w:t>
      </w:r>
      <w:r w:rsidRPr="008A7EFC">
        <w:t>registracija</w:t>
      </w:r>
      <w:r w:rsidRPr="008A7EFC">
        <w:rPr>
          <w:spacing w:val="7"/>
        </w:rPr>
        <w:t xml:space="preserve"> </w:t>
      </w:r>
      <w:r w:rsidRPr="008A7EFC">
        <w:t>znamke,</w:t>
      </w:r>
      <w:r w:rsidRPr="008A7EFC">
        <w:rPr>
          <w:spacing w:val="5"/>
        </w:rPr>
        <w:t xml:space="preserve"> </w:t>
      </w:r>
      <w:r w:rsidRPr="008A7EFC">
        <w:t>podatke,</w:t>
      </w:r>
      <w:r w:rsidRPr="008A7EFC">
        <w:rPr>
          <w:spacing w:val="5"/>
        </w:rPr>
        <w:t xml:space="preserve"> </w:t>
      </w:r>
      <w:r w:rsidRPr="008A7EFC">
        <w:t>ki</w:t>
      </w:r>
      <w:r w:rsidRPr="008A7EFC">
        <w:rPr>
          <w:spacing w:val="12"/>
        </w:rPr>
        <w:t xml:space="preserve"> </w:t>
      </w:r>
      <w:r w:rsidRPr="008A7EFC">
        <w:t>omogočajo</w:t>
      </w:r>
      <w:r w:rsidRPr="008A7EFC">
        <w:rPr>
          <w:spacing w:val="7"/>
        </w:rPr>
        <w:t xml:space="preserve"> </w:t>
      </w:r>
      <w:r w:rsidRPr="008A7EFC">
        <w:rPr>
          <w:spacing w:val="-4"/>
        </w:rPr>
        <w:t>ugotovitev</w:t>
      </w:r>
      <w:r w:rsidRPr="008A7EFC">
        <w:rPr>
          <w:spacing w:val="8"/>
        </w:rPr>
        <w:t xml:space="preserve"> </w:t>
      </w:r>
      <w:r w:rsidRPr="008A7EFC">
        <w:t>identitete</w:t>
      </w:r>
      <w:r w:rsidRPr="008A7EFC">
        <w:rPr>
          <w:spacing w:val="7"/>
        </w:rPr>
        <w:t xml:space="preserve"> </w:t>
      </w:r>
      <w:r w:rsidRPr="008A7EFC">
        <w:t>prijavitelja</w:t>
      </w:r>
      <w:r w:rsidRPr="008A7EFC">
        <w:rPr>
          <w:spacing w:val="7"/>
        </w:rPr>
        <w:t xml:space="preserve"> </w:t>
      </w:r>
      <w:r w:rsidRPr="008A7EFC">
        <w:rPr>
          <w:spacing w:val="-4"/>
        </w:rPr>
        <w:t>ali</w:t>
      </w:r>
      <w:r w:rsidRPr="008A7EFC">
        <w:rPr>
          <w:spacing w:val="47"/>
        </w:rPr>
        <w:t xml:space="preserve"> </w:t>
      </w:r>
      <w:r w:rsidRPr="008A7EFC">
        <w:rPr>
          <w:spacing w:val="-4"/>
        </w:rPr>
        <w:t>vzpostavitev</w:t>
      </w:r>
      <w:r w:rsidRPr="008A7EFC">
        <w:rPr>
          <w:spacing w:val="6"/>
        </w:rPr>
        <w:t xml:space="preserve"> </w:t>
      </w:r>
      <w:r w:rsidRPr="008A7EFC">
        <w:rPr>
          <w:spacing w:val="-4"/>
        </w:rPr>
        <w:t>stika</w:t>
      </w:r>
      <w:r w:rsidRPr="008A7EFC">
        <w:rPr>
          <w:spacing w:val="-5"/>
        </w:rPr>
        <w:t xml:space="preserve"> </w:t>
      </w:r>
      <w:r w:rsidRPr="008A7EFC">
        <w:t>z</w:t>
      </w:r>
      <w:r w:rsidRPr="008A7EFC">
        <w:rPr>
          <w:spacing w:val="-8"/>
        </w:rPr>
        <w:t xml:space="preserve"> </w:t>
      </w:r>
      <w:r w:rsidRPr="008A7EFC">
        <w:t>njim,</w:t>
      </w:r>
      <w:r w:rsidRPr="008A7EFC">
        <w:rPr>
          <w:spacing w:val="-6"/>
        </w:rPr>
        <w:t xml:space="preserve"> </w:t>
      </w:r>
      <w:r w:rsidRPr="008A7EFC">
        <w:t xml:space="preserve">prikaz </w:t>
      </w:r>
      <w:r w:rsidRPr="008A7EFC">
        <w:rPr>
          <w:spacing w:val="-2"/>
        </w:rPr>
        <w:t>znaka</w:t>
      </w:r>
      <w:r w:rsidRPr="008A7EFC">
        <w:rPr>
          <w:spacing w:val="-10"/>
        </w:rPr>
        <w:t xml:space="preserve">, </w:t>
      </w:r>
      <w:r w:rsidRPr="008A7EFC">
        <w:t>navedbo</w:t>
      </w:r>
      <w:r w:rsidRPr="008A7EFC">
        <w:rPr>
          <w:spacing w:val="-5"/>
        </w:rPr>
        <w:t xml:space="preserve"> </w:t>
      </w:r>
      <w:r w:rsidRPr="008A7EFC">
        <w:t>blaga</w:t>
      </w:r>
      <w:r w:rsidRPr="008A7EFC">
        <w:rPr>
          <w:spacing w:val="-5"/>
        </w:rPr>
        <w:t xml:space="preserve"> </w:t>
      </w:r>
      <w:r w:rsidRPr="008A7EFC">
        <w:rPr>
          <w:spacing w:val="-2"/>
        </w:rPr>
        <w:t>ali</w:t>
      </w:r>
      <w:r w:rsidRPr="008A7EFC">
        <w:t xml:space="preserve"> storitev ter pravilnik o kolektivni znamki, če se zahteva registracija kolektivne znamke. </w:t>
      </w:r>
    </w:p>
    <w:p w:rsidR="0013022B" w:rsidRPr="008A7EFC" w:rsidRDefault="0013022B" w:rsidP="008A7EFC">
      <w:pPr>
        <w:pStyle w:val="Podnaslov"/>
        <w:rPr>
          <w:rFonts w:eastAsia="Arial" w:cs="Arial"/>
          <w:szCs w:val="20"/>
        </w:rPr>
      </w:pPr>
      <w:r w:rsidRPr="008A7EFC">
        <w:t>Zahteva za registracijo znamke</w:t>
      </w:r>
    </w:p>
    <w:p w:rsidR="0013022B" w:rsidRPr="008A7EFC" w:rsidRDefault="0013022B" w:rsidP="0013022B">
      <w:pPr>
        <w:jc w:val="left"/>
      </w:pPr>
      <w:r w:rsidRPr="008A7EFC">
        <w:rPr>
          <w:spacing w:val="-3"/>
        </w:rPr>
        <w:t>Zahteva</w:t>
      </w:r>
      <w:r w:rsidRPr="008A7EFC">
        <w:rPr>
          <w:spacing w:val="5"/>
        </w:rPr>
        <w:t xml:space="preserve"> </w:t>
      </w:r>
      <w:r w:rsidRPr="008A7EFC">
        <w:t xml:space="preserve">za </w:t>
      </w:r>
      <w:r w:rsidRPr="008A7EFC">
        <w:rPr>
          <w:spacing w:val="-3"/>
        </w:rPr>
        <w:t>registracijo</w:t>
      </w:r>
      <w:r w:rsidRPr="008A7EFC">
        <w:rPr>
          <w:spacing w:val="5"/>
        </w:rPr>
        <w:t xml:space="preserve"> </w:t>
      </w:r>
      <w:r w:rsidRPr="008A7EFC">
        <w:rPr>
          <w:spacing w:val="-3"/>
        </w:rPr>
        <w:t>znamke</w:t>
      </w:r>
      <w:r w:rsidRPr="008A7EFC">
        <w:t xml:space="preserve"> </w:t>
      </w:r>
      <w:r w:rsidRPr="008A7EFC">
        <w:rPr>
          <w:spacing w:val="-3"/>
        </w:rPr>
        <w:t>se</w:t>
      </w:r>
      <w:r w:rsidRPr="008A7EFC">
        <w:t xml:space="preserve"> vloži elektronsko: </w:t>
      </w:r>
      <w:r w:rsidRPr="008A7EFC">
        <w:br/>
      </w:r>
      <w:hyperlink r:id="rId8" w:history="1">
        <w:r w:rsidRPr="008A7EFC">
          <w:rPr>
            <w:rStyle w:val="Hiperpovezava"/>
            <w:color w:val="auto"/>
          </w:rPr>
          <w:t>https://eil.uil-sipo.si/sp-ui-tmefiling/wizard.htm?execution=e1s1</w:t>
        </w:r>
      </w:hyperlink>
      <w:r w:rsidRPr="008A7EFC">
        <w:t>.</w:t>
      </w:r>
    </w:p>
    <w:p w:rsidR="0013022B" w:rsidRPr="008A7EFC" w:rsidRDefault="0013022B" w:rsidP="0013022B">
      <w:pPr>
        <w:rPr>
          <w:rFonts w:eastAsia="Arial" w:cs="Arial"/>
          <w:szCs w:val="22"/>
        </w:rPr>
      </w:pPr>
      <w:r w:rsidRPr="008A7EFC">
        <w:rPr>
          <w:szCs w:val="22"/>
        </w:rPr>
        <w:t xml:space="preserve">Zahteva se lahko vloži tudi na obrazcu SIPO Z-1 (obrazec je na voljo na spletni strani </w:t>
      </w:r>
      <w:hyperlink r:id="rId9" w:history="1">
        <w:r w:rsidRPr="008A7EFC">
          <w:rPr>
            <w:rStyle w:val="Hiperpovezava"/>
            <w:color w:val="auto"/>
            <w:szCs w:val="22"/>
          </w:rPr>
          <w:t>https://www.gov.si/zbirke/storitve/registracija-znamke</w:t>
        </w:r>
      </w:hyperlink>
      <w:r w:rsidRPr="008A7EFC">
        <w:rPr>
          <w:szCs w:val="22"/>
        </w:rPr>
        <w:t xml:space="preserve"> ali v sprejemni pisarni urada) po pošti ali osebno na naslov Urad RS za intelektualno lastnino, Kotnikova 6, </w:t>
      </w:r>
      <w:proofErr w:type="spellStart"/>
      <w:r w:rsidRPr="008A7EFC">
        <w:rPr>
          <w:szCs w:val="22"/>
        </w:rPr>
        <w:t>p.p</w:t>
      </w:r>
      <w:proofErr w:type="spellEnd"/>
      <w:r w:rsidRPr="008A7EFC">
        <w:rPr>
          <w:szCs w:val="22"/>
        </w:rPr>
        <w:t xml:space="preserve">. 206, 1000 Ljubljana. </w:t>
      </w:r>
    </w:p>
    <w:p w:rsidR="0013022B" w:rsidRPr="008A7EFC" w:rsidRDefault="0013022B" w:rsidP="0013022B">
      <w:pPr>
        <w:rPr>
          <w:szCs w:val="22"/>
        </w:rPr>
      </w:pPr>
      <w:r w:rsidRPr="008A7EFC">
        <w:rPr>
          <w:szCs w:val="22"/>
        </w:rPr>
        <w:t xml:space="preserve">Uradne ure so vsak dan od 9.00 do 14.30, razen srede (med 9. in 15.30) in petka (med 9. in 14.00). </w:t>
      </w:r>
    </w:p>
    <w:p w:rsidR="0013022B" w:rsidRPr="008A7EFC" w:rsidRDefault="0013022B" w:rsidP="0013022B">
      <w:r w:rsidRPr="008A7EFC">
        <w:t>Zahteva mora biti podpisana elektronsko ali pa lastnoročno. Urad</w:t>
      </w:r>
      <w:r w:rsidRPr="008A7EFC">
        <w:rPr>
          <w:spacing w:val="29"/>
        </w:rPr>
        <w:t xml:space="preserve"> </w:t>
      </w:r>
      <w:r w:rsidRPr="008A7EFC">
        <w:t>v</w:t>
      </w:r>
      <w:r w:rsidRPr="008A7EFC">
        <w:rPr>
          <w:spacing w:val="44"/>
        </w:rPr>
        <w:t xml:space="preserve"> </w:t>
      </w:r>
      <w:r w:rsidRPr="008A7EFC">
        <w:rPr>
          <w:spacing w:val="-2"/>
        </w:rPr>
        <w:t>roku</w:t>
      </w:r>
      <w:r w:rsidRPr="008A7EFC">
        <w:rPr>
          <w:spacing w:val="39"/>
        </w:rPr>
        <w:t xml:space="preserve"> </w:t>
      </w:r>
      <w:r w:rsidRPr="008A7EFC">
        <w:t>enega</w:t>
      </w:r>
      <w:r w:rsidRPr="008A7EFC">
        <w:rPr>
          <w:spacing w:val="33"/>
        </w:rPr>
        <w:t xml:space="preserve"> </w:t>
      </w:r>
      <w:r w:rsidRPr="008A7EFC">
        <w:rPr>
          <w:spacing w:val="-2"/>
        </w:rPr>
        <w:t>tedna</w:t>
      </w:r>
      <w:r w:rsidRPr="008A7EFC">
        <w:rPr>
          <w:spacing w:val="29"/>
        </w:rPr>
        <w:t xml:space="preserve"> </w:t>
      </w:r>
      <w:r w:rsidRPr="008A7EFC">
        <w:t>v</w:t>
      </w:r>
      <w:r w:rsidRPr="008A7EFC">
        <w:rPr>
          <w:spacing w:val="45"/>
        </w:rPr>
        <w:t xml:space="preserve"> </w:t>
      </w:r>
      <w:r w:rsidRPr="008A7EFC">
        <w:rPr>
          <w:spacing w:val="-4"/>
        </w:rPr>
        <w:t>pisni</w:t>
      </w:r>
      <w:r w:rsidRPr="008A7EFC">
        <w:rPr>
          <w:spacing w:val="38"/>
        </w:rPr>
        <w:t xml:space="preserve"> </w:t>
      </w:r>
      <w:r w:rsidRPr="008A7EFC">
        <w:t>obliki</w:t>
      </w:r>
      <w:r w:rsidRPr="008A7EFC">
        <w:rPr>
          <w:spacing w:val="39"/>
        </w:rPr>
        <w:t xml:space="preserve"> </w:t>
      </w:r>
      <w:r w:rsidRPr="008A7EFC">
        <w:rPr>
          <w:spacing w:val="-4"/>
        </w:rPr>
        <w:t>potrdi</w:t>
      </w:r>
      <w:r w:rsidRPr="008A7EFC">
        <w:rPr>
          <w:spacing w:val="43"/>
        </w:rPr>
        <w:t xml:space="preserve"> </w:t>
      </w:r>
      <w:r w:rsidRPr="008A7EFC">
        <w:t>prejem</w:t>
      </w:r>
      <w:r w:rsidRPr="008A7EFC">
        <w:rPr>
          <w:spacing w:val="40"/>
        </w:rPr>
        <w:t xml:space="preserve"> </w:t>
      </w:r>
      <w:r w:rsidRPr="008A7EFC">
        <w:t>prijave</w:t>
      </w:r>
      <w:r w:rsidRPr="008A7EFC">
        <w:rPr>
          <w:spacing w:val="34"/>
        </w:rPr>
        <w:t xml:space="preserve"> </w:t>
      </w:r>
      <w:r w:rsidRPr="008A7EFC">
        <w:rPr>
          <w:spacing w:val="-1"/>
        </w:rPr>
        <w:t>na</w:t>
      </w:r>
      <w:r w:rsidRPr="008A7EFC">
        <w:rPr>
          <w:spacing w:val="38"/>
        </w:rPr>
        <w:t xml:space="preserve"> </w:t>
      </w:r>
      <w:r w:rsidRPr="008A7EFC">
        <w:rPr>
          <w:spacing w:val="-4"/>
        </w:rPr>
        <w:t>prijaviteljev</w:t>
      </w:r>
      <w:r w:rsidRPr="008A7EFC">
        <w:rPr>
          <w:spacing w:val="45"/>
        </w:rPr>
        <w:t xml:space="preserve"> </w:t>
      </w:r>
      <w:r w:rsidRPr="008A7EFC">
        <w:rPr>
          <w:spacing w:val="-4"/>
        </w:rPr>
        <w:t>naslov</w:t>
      </w:r>
      <w:r w:rsidRPr="008A7EFC">
        <w:rPr>
          <w:spacing w:val="39"/>
        </w:rPr>
        <w:t xml:space="preserve"> </w:t>
      </w:r>
      <w:r w:rsidRPr="008A7EFC">
        <w:t>za</w:t>
      </w:r>
      <w:r w:rsidRPr="008A7EFC">
        <w:rPr>
          <w:spacing w:val="69"/>
        </w:rPr>
        <w:t xml:space="preserve"> </w:t>
      </w:r>
      <w:r w:rsidRPr="008A7EFC">
        <w:t>obveščanje.</w:t>
      </w:r>
    </w:p>
    <w:p w:rsidR="0013022B" w:rsidRPr="008A7EFC" w:rsidRDefault="0013022B" w:rsidP="008A7EFC">
      <w:pPr>
        <w:pStyle w:val="Podnaslov"/>
        <w:rPr>
          <w:rFonts w:eastAsia="Arial"/>
        </w:rPr>
      </w:pPr>
      <w:r w:rsidRPr="008A7EFC">
        <w:rPr>
          <w:rFonts w:eastAsia="Arial"/>
        </w:rPr>
        <w:lastRenderedPageBreak/>
        <w:t>Prikaz znaka</w:t>
      </w:r>
    </w:p>
    <w:p w:rsidR="0013022B" w:rsidRPr="008A7EFC" w:rsidRDefault="0013022B" w:rsidP="008A7EFC">
      <w:pPr>
        <w:spacing w:after="120"/>
        <w:rPr>
          <w:rFonts w:eastAsia="Arial"/>
        </w:rPr>
      </w:pPr>
      <w:r w:rsidRPr="008A7EFC">
        <w:rPr>
          <w:rFonts w:eastAsia="Arial"/>
        </w:rPr>
        <w:t>Znak se prikaže v kakršnikoli ustrezni obliki, pri kateri se uporabi splošno dostopna tehnologija, pod pogojem, da jo je v registru mogoče prikazati na način, ki uradu in drugim pristojnim organom ter javnosti omogoči jasno in natančno določitev predmeta varstva, ki se zagotovi imetniku znamke. Uporabljena oblika prikaza znaka mora omogočati njegov trajen prikaz.</w:t>
      </w:r>
    </w:p>
    <w:p w:rsidR="0013022B" w:rsidRPr="008A7EFC" w:rsidRDefault="0013022B" w:rsidP="008A7EFC">
      <w:pPr>
        <w:spacing w:after="120"/>
        <w:rPr>
          <w:rFonts w:eastAsia="Arial"/>
        </w:rPr>
      </w:pPr>
      <w:r w:rsidRPr="008A7EFC">
        <w:rPr>
          <w:rFonts w:eastAsia="Arial"/>
        </w:rPr>
        <w:t>Če je prikazu znaka priložen opis znaka, ta ne razširja njegovega obsega varstva.</w:t>
      </w:r>
    </w:p>
    <w:p w:rsidR="0013022B" w:rsidRPr="008A7EFC" w:rsidRDefault="0013022B" w:rsidP="008A7EFC">
      <w:pPr>
        <w:spacing w:after="120"/>
        <w:rPr>
          <w:rFonts w:eastAsia="Arial"/>
        </w:rPr>
      </w:pPr>
      <w:r w:rsidRPr="008A7EFC">
        <w:rPr>
          <w:rFonts w:eastAsia="Arial"/>
        </w:rPr>
        <w:t>Vrsta znaka in njegov prikaz:</w:t>
      </w:r>
    </w:p>
    <w:p w:rsidR="0013022B" w:rsidRPr="008A7EFC" w:rsidRDefault="0013022B" w:rsidP="00095387">
      <w:pPr>
        <w:pStyle w:val="NORMAL-DOT"/>
        <w:numPr>
          <w:ilvl w:val="0"/>
          <w:numId w:val="4"/>
        </w:numPr>
        <w:rPr>
          <w:rFonts w:eastAsia="Arial"/>
        </w:rPr>
      </w:pPr>
      <w:r w:rsidRPr="008A7EFC">
        <w:rPr>
          <w:rFonts w:eastAsia="Arial"/>
        </w:rPr>
        <w:t xml:space="preserve">znak, </w:t>
      </w:r>
      <w:r w:rsidRPr="008A7EFC">
        <w:rPr>
          <w:rFonts w:eastAsia="Arial"/>
          <w:b/>
        </w:rPr>
        <w:t>sestavljen izključno iz besed ali črk, številk, drugih standardnih tipografskih znakov ali njihove kombinacije (znak v besedi)</w:t>
      </w:r>
      <w:r w:rsidRPr="008A7EFC">
        <w:rPr>
          <w:rFonts w:eastAsia="Arial"/>
        </w:rPr>
        <w:t>, se prikaže s predložitvijo prikaza znaka v navadni pisavi in razporeditvi brez kakršnih koli grafičnih posebnosti ali barve;</w:t>
      </w:r>
    </w:p>
    <w:p w:rsidR="0013022B" w:rsidRPr="008A7EFC" w:rsidRDefault="0013022B" w:rsidP="00095387">
      <w:pPr>
        <w:pStyle w:val="NORMAL-DOT"/>
        <w:numPr>
          <w:ilvl w:val="0"/>
          <w:numId w:val="4"/>
        </w:numPr>
        <w:rPr>
          <w:rFonts w:eastAsia="Arial"/>
        </w:rPr>
      </w:pPr>
      <w:r w:rsidRPr="008A7EFC">
        <w:rPr>
          <w:rFonts w:eastAsia="Arial"/>
        </w:rPr>
        <w:t xml:space="preserve">znak, pri katerem se uporabijo </w:t>
      </w:r>
      <w:r w:rsidRPr="008A7EFC">
        <w:rPr>
          <w:rFonts w:eastAsia="Arial"/>
          <w:b/>
        </w:rPr>
        <w:t>nestandardni znaki, stilizacija ali razporeditev znakov ali grafična posebnost ali barva (figurativni znak)</w:t>
      </w:r>
      <w:r w:rsidRPr="008A7EFC">
        <w:rPr>
          <w:rFonts w:eastAsia="Arial"/>
        </w:rPr>
        <w:t>, vključno z znaki, ki jih sestavljajo izključno figurativni elementi ali kombinacija besednih in figurativnih elementov, se prikaže s predložitvijo prikaza znaka, ki prikazuje vse njegove elemente in barve, če je znak v barvi;</w:t>
      </w:r>
    </w:p>
    <w:p w:rsidR="0013022B" w:rsidRPr="008A7EFC" w:rsidRDefault="0013022B" w:rsidP="00095387">
      <w:pPr>
        <w:pStyle w:val="NORMAL-DOT"/>
        <w:numPr>
          <w:ilvl w:val="0"/>
          <w:numId w:val="4"/>
        </w:numPr>
        <w:rPr>
          <w:rFonts w:eastAsia="Arial"/>
        </w:rPr>
      </w:pPr>
      <w:r w:rsidRPr="008A7EFC">
        <w:rPr>
          <w:rFonts w:eastAsia="Arial"/>
        </w:rPr>
        <w:t xml:space="preserve">znak, ki je sestavljen iz </w:t>
      </w:r>
      <w:r w:rsidRPr="008A7EFC">
        <w:rPr>
          <w:rFonts w:eastAsia="Arial"/>
          <w:b/>
        </w:rPr>
        <w:t>tridimenzionalne oblike</w:t>
      </w:r>
      <w:r w:rsidRPr="008A7EFC">
        <w:rPr>
          <w:rFonts w:eastAsia="Arial"/>
        </w:rPr>
        <w:t>, vključno s posodo, embalažo, samim proizvodom ali njihovim videzom (</w:t>
      </w:r>
      <w:r w:rsidRPr="008A7EFC">
        <w:rPr>
          <w:rFonts w:eastAsia="Arial"/>
          <w:b/>
        </w:rPr>
        <w:t>tridimenzionalni znak</w:t>
      </w:r>
      <w:r w:rsidRPr="008A7EFC">
        <w:rPr>
          <w:rFonts w:eastAsia="Arial"/>
        </w:rPr>
        <w:t>), se prikaže s predložitvijo grafičnega prikaza oblike, vključno z računalniško ustvarjenimi slikami, ali fotografijo. Grafični prikaz ali fotografija lahko vsebuje različne poglede. Kadar se prikaz ne predloži v elektronski obliki, lahko vsebuje do šest različnih pogledov;</w:t>
      </w:r>
    </w:p>
    <w:p w:rsidR="0013022B" w:rsidRPr="008A7EFC" w:rsidRDefault="0013022B" w:rsidP="00095387">
      <w:pPr>
        <w:pStyle w:val="NORMAL-DOT"/>
        <w:numPr>
          <w:ilvl w:val="0"/>
          <w:numId w:val="4"/>
        </w:numPr>
        <w:rPr>
          <w:rFonts w:eastAsia="Arial"/>
        </w:rPr>
      </w:pPr>
      <w:r w:rsidRPr="008A7EFC">
        <w:rPr>
          <w:rFonts w:eastAsia="Arial"/>
        </w:rPr>
        <w:t xml:space="preserve">znak, ki je sestavljen </w:t>
      </w:r>
      <w:r w:rsidRPr="008A7EFC">
        <w:rPr>
          <w:rFonts w:eastAsia="Arial"/>
          <w:b/>
        </w:rPr>
        <w:t>iz posebnega načina, na katerega je znak nameščen ali pritrjen na blago</w:t>
      </w:r>
      <w:r w:rsidRPr="008A7EFC">
        <w:rPr>
          <w:rFonts w:eastAsia="Arial"/>
        </w:rPr>
        <w:t xml:space="preserve"> (</w:t>
      </w:r>
      <w:r w:rsidRPr="008A7EFC">
        <w:rPr>
          <w:rFonts w:eastAsia="Arial"/>
          <w:b/>
        </w:rPr>
        <w:t>pozicijski znak</w:t>
      </w:r>
      <w:r w:rsidRPr="008A7EFC">
        <w:rPr>
          <w:rFonts w:eastAsia="Arial"/>
        </w:rPr>
        <w:t>), se prikaže s predložitvijo prikaza, ki prikazuje položaj, velikost in razmerje znaka glede na blago. Elementi, ki niso obseženi z znakom, se vizualno ločijo, na primer s prekinjenimi ali pikčastimi črtami. Prikazu je lahko priložen opis s podrobnostmi o tem, kako je znak nameščen ali pritrjen na blago;</w:t>
      </w:r>
    </w:p>
    <w:p w:rsidR="0013022B" w:rsidRPr="008A7EFC" w:rsidRDefault="0013022B" w:rsidP="00095387">
      <w:pPr>
        <w:pStyle w:val="NORMAL-DOT"/>
        <w:numPr>
          <w:ilvl w:val="0"/>
          <w:numId w:val="4"/>
        </w:numPr>
        <w:rPr>
          <w:rFonts w:eastAsia="Arial"/>
        </w:rPr>
      </w:pPr>
      <w:r w:rsidRPr="008A7EFC">
        <w:rPr>
          <w:rFonts w:eastAsia="Arial"/>
        </w:rPr>
        <w:t xml:space="preserve">znak, ki je sestavljen izključno </w:t>
      </w:r>
      <w:r w:rsidRPr="008A7EFC">
        <w:rPr>
          <w:rFonts w:eastAsia="Arial"/>
          <w:b/>
        </w:rPr>
        <w:t>iz niza elementov, ki se redno ponavljajo</w:t>
      </w:r>
      <w:r w:rsidRPr="008A7EFC">
        <w:rPr>
          <w:rFonts w:eastAsia="Arial"/>
        </w:rPr>
        <w:t xml:space="preserve"> (</w:t>
      </w:r>
      <w:r w:rsidRPr="008A7EFC">
        <w:rPr>
          <w:rFonts w:eastAsia="Arial"/>
          <w:b/>
        </w:rPr>
        <w:t>znak vzorca</w:t>
      </w:r>
      <w:r w:rsidRPr="008A7EFC">
        <w:rPr>
          <w:rFonts w:eastAsia="Arial"/>
        </w:rPr>
        <w:t>), se prikaže s predložitvijo prikaza, ki prikazuje vzorec ponavljanja. Prikazu je lahko priložen opis s podrobnostmi o tem, kako se njegovi elementi redno ponavljajo;</w:t>
      </w:r>
    </w:p>
    <w:p w:rsidR="0013022B" w:rsidRPr="008A7EFC" w:rsidRDefault="0013022B" w:rsidP="00095387">
      <w:pPr>
        <w:pStyle w:val="NORMAL-DOT"/>
        <w:numPr>
          <w:ilvl w:val="0"/>
          <w:numId w:val="4"/>
        </w:numPr>
        <w:spacing w:after="40"/>
        <w:rPr>
          <w:rFonts w:eastAsia="Arial"/>
        </w:rPr>
      </w:pPr>
      <w:r w:rsidRPr="008A7EFC">
        <w:rPr>
          <w:rFonts w:eastAsia="Arial"/>
        </w:rPr>
        <w:t>v primeru znaka barve:</w:t>
      </w:r>
    </w:p>
    <w:p w:rsidR="0013022B" w:rsidRPr="008A7EFC" w:rsidRDefault="0013022B" w:rsidP="00095387">
      <w:pPr>
        <w:pStyle w:val="NORMAL-DOT"/>
        <w:numPr>
          <w:ilvl w:val="1"/>
          <w:numId w:val="5"/>
        </w:numPr>
        <w:spacing w:after="40"/>
        <w:rPr>
          <w:rFonts w:eastAsia="Arial"/>
        </w:rPr>
      </w:pPr>
      <w:r w:rsidRPr="008A7EFC">
        <w:rPr>
          <w:rFonts w:eastAsia="Arial"/>
        </w:rPr>
        <w:t xml:space="preserve">če je znak sestavljen </w:t>
      </w:r>
      <w:r w:rsidRPr="008A7EFC">
        <w:rPr>
          <w:rFonts w:eastAsia="Arial"/>
          <w:b/>
        </w:rPr>
        <w:t>izključno iz ene barve brez robov</w:t>
      </w:r>
      <w:r w:rsidRPr="008A7EFC">
        <w:rPr>
          <w:rFonts w:eastAsia="Arial"/>
        </w:rPr>
        <w:t>, se prikaže s predložitvijo prikaza, iz katerega je razvidna barva, in opredelitvijo te barve z navedbo splošno priznane barvne kode;</w:t>
      </w:r>
    </w:p>
    <w:p w:rsidR="0013022B" w:rsidRPr="008A7EFC" w:rsidRDefault="0013022B" w:rsidP="00095387">
      <w:pPr>
        <w:pStyle w:val="NORMAL-DOT"/>
        <w:numPr>
          <w:ilvl w:val="1"/>
          <w:numId w:val="5"/>
        </w:numPr>
        <w:rPr>
          <w:rFonts w:eastAsia="Arial"/>
        </w:rPr>
      </w:pPr>
      <w:r w:rsidRPr="008A7EFC">
        <w:rPr>
          <w:rFonts w:eastAsia="Arial"/>
        </w:rPr>
        <w:t xml:space="preserve">če je znak sestavljen </w:t>
      </w:r>
      <w:r w:rsidRPr="008A7EFC">
        <w:rPr>
          <w:rFonts w:eastAsia="Arial"/>
          <w:b/>
        </w:rPr>
        <w:t>izključno iz kombinacije barv brez robov</w:t>
      </w:r>
      <w:r w:rsidRPr="008A7EFC">
        <w:rPr>
          <w:rFonts w:eastAsia="Arial"/>
        </w:rPr>
        <w:t>, se prikaže s predložitvijo prikaza, ki prikazuje sistematično razporeditev barvne kombinacije na enoten, vnaprej določen način, in z opredelitvijo teh barv s splošno priznano barvno kodo. Prikazu je lahko priložen opis sistematične razporeditve barv;</w:t>
      </w:r>
    </w:p>
    <w:p w:rsidR="0013022B" w:rsidRPr="008A7EFC" w:rsidRDefault="0013022B" w:rsidP="00095387">
      <w:pPr>
        <w:pStyle w:val="NORMAL-DOT"/>
        <w:numPr>
          <w:ilvl w:val="0"/>
          <w:numId w:val="6"/>
        </w:numPr>
        <w:rPr>
          <w:rFonts w:eastAsia="Arial"/>
        </w:rPr>
      </w:pPr>
      <w:r w:rsidRPr="008A7EFC">
        <w:rPr>
          <w:rFonts w:eastAsia="Arial"/>
        </w:rPr>
        <w:t xml:space="preserve">znak, ki je sestavljen </w:t>
      </w:r>
      <w:r w:rsidRPr="008A7EFC">
        <w:rPr>
          <w:rFonts w:eastAsia="Arial"/>
          <w:b/>
        </w:rPr>
        <w:t>izključno iz zvoka ali kombinacije zvokov (zvočni znak)</w:t>
      </w:r>
      <w:r w:rsidRPr="008A7EFC">
        <w:rPr>
          <w:rFonts w:eastAsia="Arial"/>
        </w:rPr>
        <w:t>, se prikaže s predložitvijo zvočne datoteke, ki reproducira zvok(dolžina predvajanja naj bo omejena na največ 1 minuto; velikost MP3 datoteke naj bo omejena na 1 MB), ali z natančnim prikazom zvoka v notnem zapisu;</w:t>
      </w:r>
    </w:p>
    <w:p w:rsidR="0013022B" w:rsidRPr="008A7EFC" w:rsidRDefault="0013022B" w:rsidP="00095387">
      <w:pPr>
        <w:pStyle w:val="NORMAL-DOT"/>
        <w:numPr>
          <w:ilvl w:val="0"/>
          <w:numId w:val="6"/>
        </w:numPr>
        <w:rPr>
          <w:rFonts w:eastAsia="Arial"/>
        </w:rPr>
      </w:pPr>
      <w:r w:rsidRPr="008A7EFC">
        <w:rPr>
          <w:rFonts w:eastAsia="Arial"/>
        </w:rPr>
        <w:t xml:space="preserve">znak, ki je sestavljen iz </w:t>
      </w:r>
      <w:r w:rsidRPr="008A7EFC">
        <w:rPr>
          <w:rFonts w:eastAsia="Arial"/>
          <w:b/>
        </w:rPr>
        <w:t>gibanja ali spremembe položaja elementov znaka (znak gibanja)</w:t>
      </w:r>
      <w:r w:rsidRPr="008A7EFC">
        <w:rPr>
          <w:rFonts w:eastAsia="Arial"/>
        </w:rPr>
        <w:t>, se prikaže s predložitvijo video datoteke ali več zaporednimi mirujočimi slikami, ki prikazujejo gibanje ali spremembo položaja. Kadar se uporabijo mirujoče slike, so te oštevilčene ali jih spremlja opis, ki pojasnjuje zaporedje;</w:t>
      </w:r>
    </w:p>
    <w:p w:rsidR="0013022B" w:rsidRPr="008A7EFC" w:rsidRDefault="0013022B" w:rsidP="00095387">
      <w:pPr>
        <w:pStyle w:val="NORMAL-DOT"/>
        <w:numPr>
          <w:ilvl w:val="0"/>
          <w:numId w:val="6"/>
        </w:numPr>
        <w:rPr>
          <w:rFonts w:eastAsia="Arial"/>
        </w:rPr>
      </w:pPr>
      <w:r w:rsidRPr="008A7EFC">
        <w:rPr>
          <w:rFonts w:eastAsia="Arial"/>
        </w:rPr>
        <w:lastRenderedPageBreak/>
        <w:t xml:space="preserve">znak, ki je sestavljen iz </w:t>
      </w:r>
      <w:r w:rsidRPr="008A7EFC">
        <w:rPr>
          <w:rFonts w:eastAsia="Arial"/>
          <w:b/>
        </w:rPr>
        <w:t>kombinacije slike in zvoka (multimedijski znak)</w:t>
      </w:r>
      <w:r w:rsidRPr="008A7EFC">
        <w:rPr>
          <w:rFonts w:eastAsia="Arial"/>
        </w:rPr>
        <w:t>, se prikaže s predložitvijo zvočno-vizualne datoteke, ki vsebuje kombinacijo slike in zvoka;</w:t>
      </w:r>
    </w:p>
    <w:p w:rsidR="0013022B" w:rsidRPr="008A7EFC" w:rsidRDefault="0013022B" w:rsidP="00095387">
      <w:pPr>
        <w:pStyle w:val="NORMAL-DOT"/>
        <w:numPr>
          <w:ilvl w:val="0"/>
          <w:numId w:val="6"/>
        </w:numPr>
        <w:rPr>
          <w:rFonts w:eastAsia="Arial"/>
        </w:rPr>
      </w:pPr>
      <w:r w:rsidRPr="008A7EFC">
        <w:rPr>
          <w:rFonts w:eastAsia="Arial"/>
        </w:rPr>
        <w:t xml:space="preserve">znak, ki je sestavljen iz </w:t>
      </w:r>
      <w:r w:rsidRPr="008A7EFC">
        <w:rPr>
          <w:rFonts w:eastAsia="Arial"/>
          <w:b/>
        </w:rPr>
        <w:t>elementov s holografskimi značilnostmi (holografski znak)</w:t>
      </w:r>
      <w:r w:rsidRPr="008A7EFC">
        <w:rPr>
          <w:rFonts w:eastAsia="Arial"/>
        </w:rPr>
        <w:t>, se prikaže s predložitvijo video datoteke ali grafične ali fotografske reprodukcije, ki vsebuje poglede, potrebne za zadovoljivo opredelitev holografskega učinka v celoti.</w:t>
      </w:r>
    </w:p>
    <w:p w:rsidR="0013022B" w:rsidRPr="008A7EFC" w:rsidRDefault="0013022B" w:rsidP="008A7EFC">
      <w:pPr>
        <w:rPr>
          <w:rFonts w:eastAsia="Arial"/>
          <w:sz w:val="4"/>
          <w:szCs w:val="4"/>
        </w:rPr>
      </w:pPr>
    </w:p>
    <w:p w:rsidR="0013022B" w:rsidRPr="008A7EFC" w:rsidRDefault="0013022B" w:rsidP="008A7EFC">
      <w:pPr>
        <w:rPr>
          <w:rFonts w:eastAsia="Arial"/>
          <w:szCs w:val="22"/>
        </w:rPr>
      </w:pPr>
      <w:r w:rsidRPr="008A7EFC">
        <w:rPr>
          <w:rFonts w:eastAsia="Arial"/>
          <w:szCs w:val="22"/>
        </w:rPr>
        <w:t xml:space="preserve">Dovoljeni formati, velikosti in drugi ustrezni tehnični podatki glede predložitve prikaza znaka v elektronski obliki so objavljeni na spletni strani: </w:t>
      </w:r>
      <w:hyperlink r:id="rId10" w:history="1">
        <w:r w:rsidR="008A7EFC" w:rsidRPr="008A7EFC">
          <w:rPr>
            <w:rStyle w:val="Hiperpovezava"/>
            <w:rFonts w:eastAsia="Arial" w:cs="Arial"/>
            <w:color w:val="auto"/>
            <w:szCs w:val="22"/>
          </w:rPr>
          <w:t>https://www.gov.si/assets/organi-v-sestavi/URSIL/ Dokumenti/Navodila-klasifikacije/Splosni_pogoji_uporabe_sistema_e-vlog.pdf</w:t>
        </w:r>
      </w:hyperlink>
      <w:r w:rsidRPr="008A7EFC">
        <w:rPr>
          <w:rFonts w:eastAsia="Arial"/>
          <w:szCs w:val="22"/>
        </w:rPr>
        <w:t>.</w:t>
      </w:r>
    </w:p>
    <w:p w:rsidR="0013022B" w:rsidRPr="008A7EFC" w:rsidRDefault="0013022B" w:rsidP="008A7EFC">
      <w:pPr>
        <w:pStyle w:val="Podnaslov"/>
        <w:rPr>
          <w:rFonts w:eastAsia="Arial" w:cs="Arial"/>
          <w:szCs w:val="20"/>
        </w:rPr>
      </w:pPr>
      <w:r w:rsidRPr="008A7EFC">
        <w:t>Seznam</w:t>
      </w:r>
      <w:r w:rsidRPr="008A7EFC">
        <w:rPr>
          <w:spacing w:val="-5"/>
        </w:rPr>
        <w:t xml:space="preserve"> </w:t>
      </w:r>
      <w:r w:rsidRPr="008A7EFC">
        <w:t xml:space="preserve">blaga </w:t>
      </w:r>
      <w:r w:rsidRPr="008A7EFC">
        <w:rPr>
          <w:spacing w:val="-2"/>
        </w:rPr>
        <w:t>ali</w:t>
      </w:r>
      <w:r w:rsidRPr="008A7EFC">
        <w:rPr>
          <w:spacing w:val="3"/>
        </w:rPr>
        <w:t xml:space="preserve"> </w:t>
      </w:r>
      <w:r w:rsidRPr="008A7EFC">
        <w:rPr>
          <w:spacing w:val="-2"/>
        </w:rPr>
        <w:t>storitev</w:t>
      </w:r>
    </w:p>
    <w:p w:rsidR="0013022B" w:rsidRPr="008A7EFC" w:rsidRDefault="0013022B" w:rsidP="008A7EFC">
      <w:pPr>
        <w:spacing w:after="120"/>
        <w:rPr>
          <w:rFonts w:eastAsia="Arial"/>
          <w:szCs w:val="22"/>
        </w:rPr>
      </w:pPr>
      <w:r w:rsidRPr="008A7EFC">
        <w:rPr>
          <w:rFonts w:eastAsia="Arial"/>
          <w:szCs w:val="22"/>
        </w:rPr>
        <w:t>V seznamu blaga ali storitev se navede blago ali storitve, za katere se zahteva registracija znamke.</w:t>
      </w:r>
    </w:p>
    <w:p w:rsidR="0013022B" w:rsidRPr="008A7EFC" w:rsidRDefault="0013022B" w:rsidP="008A7EFC">
      <w:pPr>
        <w:spacing w:after="120"/>
        <w:rPr>
          <w:rFonts w:eastAsia="Arial"/>
          <w:szCs w:val="22"/>
        </w:rPr>
      </w:pPr>
      <w:r w:rsidRPr="008A7EFC">
        <w:rPr>
          <w:rFonts w:eastAsia="Arial"/>
          <w:szCs w:val="22"/>
        </w:rPr>
        <w:t xml:space="preserve">Blago in storitve iz seznama blaga ali storitev so razvrščeni po </w:t>
      </w:r>
      <w:proofErr w:type="spellStart"/>
      <w:r w:rsidRPr="008A7EFC">
        <w:rPr>
          <w:rFonts w:eastAsia="Arial"/>
          <w:szCs w:val="22"/>
        </w:rPr>
        <w:t>Nicejski</w:t>
      </w:r>
      <w:proofErr w:type="spellEnd"/>
      <w:r w:rsidRPr="008A7EFC">
        <w:rPr>
          <w:rFonts w:eastAsia="Arial"/>
          <w:szCs w:val="22"/>
        </w:rPr>
        <w:t xml:space="preserve"> klasifikaciji (nahaja se na spletni strani: </w:t>
      </w:r>
      <w:hyperlink r:id="rId11" w:history="1">
        <w:r w:rsidR="008A7EFC" w:rsidRPr="008A7EFC">
          <w:rPr>
            <w:rStyle w:val="Hiperpovezava"/>
            <w:rFonts w:eastAsia="Arial" w:cs="Arial"/>
            <w:color w:val="auto"/>
            <w:szCs w:val="22"/>
          </w:rPr>
          <w:t>https://www.gov.si/assets/organi-v-sestavi/URSIL/Dokumenti/Navodila-klasifikacije/ uil_Nicejska_izdaja_10.pdf</w:t>
        </w:r>
      </w:hyperlink>
      <w:r w:rsidRPr="008A7EFC">
        <w:rPr>
          <w:rFonts w:eastAsia="Arial"/>
          <w:szCs w:val="22"/>
        </w:rPr>
        <w:t xml:space="preserve">). </w:t>
      </w:r>
    </w:p>
    <w:p w:rsidR="0013022B" w:rsidRPr="008A7EFC" w:rsidRDefault="0013022B" w:rsidP="008A7EFC">
      <w:pPr>
        <w:spacing w:after="120"/>
        <w:rPr>
          <w:rFonts w:eastAsia="Arial"/>
          <w:szCs w:val="22"/>
        </w:rPr>
      </w:pPr>
      <w:r w:rsidRPr="008A7EFC">
        <w:rPr>
          <w:rFonts w:eastAsia="Arial"/>
          <w:szCs w:val="22"/>
        </w:rPr>
        <w:t xml:space="preserve">Če prijavitelj zahteva registracijo znamke za več kot en razred, se blago in storitve razvrsti glede na razrede </w:t>
      </w:r>
      <w:proofErr w:type="spellStart"/>
      <w:r w:rsidRPr="008A7EFC">
        <w:rPr>
          <w:rFonts w:eastAsia="Arial"/>
          <w:szCs w:val="22"/>
        </w:rPr>
        <w:t>Nicejske</w:t>
      </w:r>
      <w:proofErr w:type="spellEnd"/>
      <w:r w:rsidRPr="008A7EFC">
        <w:rPr>
          <w:rFonts w:eastAsia="Arial"/>
          <w:szCs w:val="22"/>
        </w:rPr>
        <w:t xml:space="preserve"> klasifikacije tako, da se pred vsako skupino blaga ali storitev navede številko razreda, v katerega sodi ta skupina blaga ali storitev, različne skupine pa so navedene v vrstnem redu razredov (primer: razred 5: farmacevtski proizvodi; razred 29: mlečni izdelki).</w:t>
      </w:r>
    </w:p>
    <w:p w:rsidR="0013022B" w:rsidRPr="008A7EFC" w:rsidRDefault="0013022B" w:rsidP="008A7EFC">
      <w:pPr>
        <w:rPr>
          <w:rFonts w:eastAsia="Arial"/>
          <w:szCs w:val="22"/>
        </w:rPr>
      </w:pPr>
      <w:r w:rsidRPr="008A7EFC">
        <w:rPr>
          <w:rFonts w:eastAsia="Arial"/>
          <w:szCs w:val="22"/>
        </w:rPr>
        <w:t xml:space="preserve">V pomoč razvrščanju blaga in storitev v pravilne razrede je tudi Usklajena baza blaga in storitev -TM </w:t>
      </w:r>
      <w:proofErr w:type="spellStart"/>
      <w:r w:rsidRPr="008A7EFC">
        <w:rPr>
          <w:rFonts w:eastAsia="Arial"/>
          <w:szCs w:val="22"/>
        </w:rPr>
        <w:t>Class</w:t>
      </w:r>
      <w:proofErr w:type="spellEnd"/>
      <w:r w:rsidRPr="008A7EFC">
        <w:rPr>
          <w:rFonts w:eastAsia="Arial"/>
          <w:szCs w:val="22"/>
        </w:rPr>
        <w:t xml:space="preserve">, ki se nahaja na spletni strani: </w:t>
      </w:r>
      <w:hyperlink r:id="rId12" w:history="1">
        <w:r w:rsidRPr="008A7EFC">
          <w:rPr>
            <w:rStyle w:val="Hiperpovezava"/>
            <w:rFonts w:eastAsia="Arial" w:cs="Arial"/>
            <w:color w:val="auto"/>
            <w:szCs w:val="22"/>
          </w:rPr>
          <w:t>https://euipo.europa.eu/ec2/</w:t>
        </w:r>
      </w:hyperlink>
      <w:r w:rsidRPr="008A7EFC">
        <w:rPr>
          <w:rFonts w:eastAsia="Arial"/>
          <w:szCs w:val="22"/>
        </w:rPr>
        <w:t>.</w:t>
      </w:r>
    </w:p>
    <w:p w:rsidR="0013022B" w:rsidRPr="008A7EFC" w:rsidRDefault="0013022B" w:rsidP="008A7EFC">
      <w:pPr>
        <w:pStyle w:val="Podnaslov"/>
        <w:rPr>
          <w:rFonts w:eastAsia="Arial" w:cs="Arial"/>
          <w:szCs w:val="20"/>
        </w:rPr>
      </w:pPr>
      <w:r w:rsidRPr="008A7EFC">
        <w:t>Pristojbine</w:t>
      </w:r>
    </w:p>
    <w:p w:rsidR="0013022B" w:rsidRPr="008A7EFC" w:rsidRDefault="0013022B" w:rsidP="008A7EFC">
      <w:r w:rsidRPr="008A7EFC">
        <w:rPr>
          <w:spacing w:val="-2"/>
        </w:rPr>
        <w:t>Višina</w:t>
      </w:r>
      <w:r w:rsidRPr="008A7EFC">
        <w:rPr>
          <w:spacing w:val="5"/>
        </w:rPr>
        <w:t xml:space="preserve"> </w:t>
      </w:r>
      <w:r w:rsidRPr="008A7EFC">
        <w:rPr>
          <w:spacing w:val="-3"/>
        </w:rPr>
        <w:t>pristojbine</w:t>
      </w:r>
      <w:r w:rsidRPr="008A7EFC">
        <w:t xml:space="preserve"> </w:t>
      </w:r>
      <w:r w:rsidRPr="008A7EFC">
        <w:rPr>
          <w:spacing w:val="1"/>
        </w:rPr>
        <w:t>je</w:t>
      </w:r>
      <w:r w:rsidRPr="008A7EFC">
        <w:t xml:space="preserve"> </w:t>
      </w:r>
      <w:r w:rsidRPr="008A7EFC">
        <w:rPr>
          <w:spacing w:val="-3"/>
        </w:rPr>
        <w:t>odvisna</w:t>
      </w:r>
      <w:r w:rsidRPr="008A7EFC">
        <w:rPr>
          <w:spacing w:val="5"/>
        </w:rPr>
        <w:t xml:space="preserve"> </w:t>
      </w:r>
      <w:r w:rsidRPr="008A7EFC">
        <w:t>od</w:t>
      </w:r>
      <w:r w:rsidRPr="008A7EFC">
        <w:rPr>
          <w:spacing w:val="5"/>
        </w:rPr>
        <w:t xml:space="preserve"> </w:t>
      </w:r>
      <w:r w:rsidRPr="008A7EFC">
        <w:rPr>
          <w:spacing w:val="-4"/>
        </w:rPr>
        <w:t>skupnega</w:t>
      </w:r>
      <w:r w:rsidRPr="008A7EFC">
        <w:rPr>
          <w:spacing w:val="5"/>
        </w:rPr>
        <w:t xml:space="preserve"> </w:t>
      </w:r>
      <w:r w:rsidRPr="008A7EFC">
        <w:rPr>
          <w:spacing w:val="-3"/>
        </w:rPr>
        <w:t>števila</w:t>
      </w:r>
      <w:r w:rsidRPr="008A7EFC">
        <w:t xml:space="preserve"> </w:t>
      </w:r>
      <w:r w:rsidRPr="008A7EFC">
        <w:rPr>
          <w:spacing w:val="-3"/>
        </w:rPr>
        <w:t>razredov</w:t>
      </w:r>
      <w:r w:rsidRPr="008A7EFC">
        <w:rPr>
          <w:spacing w:val="6"/>
        </w:rPr>
        <w:t xml:space="preserve"> </w:t>
      </w:r>
      <w:r w:rsidRPr="008A7EFC">
        <w:t>iz</w:t>
      </w:r>
      <w:r w:rsidRPr="008A7EFC">
        <w:rPr>
          <w:spacing w:val="6"/>
        </w:rPr>
        <w:t xml:space="preserve"> </w:t>
      </w:r>
      <w:r w:rsidRPr="008A7EFC">
        <w:rPr>
          <w:spacing w:val="-3"/>
        </w:rPr>
        <w:t>seznama</w:t>
      </w:r>
      <w:r w:rsidRPr="008A7EFC">
        <w:rPr>
          <w:spacing w:val="5"/>
        </w:rPr>
        <w:t xml:space="preserve"> </w:t>
      </w:r>
      <w:r w:rsidRPr="008A7EFC">
        <w:rPr>
          <w:spacing w:val="-3"/>
        </w:rPr>
        <w:t>blaga</w:t>
      </w:r>
      <w:r w:rsidRPr="008A7EFC">
        <w:rPr>
          <w:spacing w:val="5"/>
        </w:rPr>
        <w:t xml:space="preserve"> </w:t>
      </w:r>
      <w:r w:rsidRPr="008A7EFC">
        <w:rPr>
          <w:spacing w:val="-3"/>
        </w:rPr>
        <w:t>ali</w:t>
      </w:r>
      <w:r w:rsidRPr="008A7EFC">
        <w:rPr>
          <w:spacing w:val="5"/>
        </w:rPr>
        <w:t xml:space="preserve"> </w:t>
      </w:r>
      <w:r w:rsidRPr="008A7EFC">
        <w:rPr>
          <w:spacing w:val="-3"/>
        </w:rPr>
        <w:t>storitev.</w:t>
      </w:r>
      <w:r w:rsidRPr="008A7EFC">
        <w:rPr>
          <w:spacing w:val="4"/>
        </w:rPr>
        <w:t xml:space="preserve"> </w:t>
      </w:r>
      <w:r w:rsidRPr="008A7EFC">
        <w:t>Če je</w:t>
      </w:r>
      <w:r w:rsidRPr="008A7EFC">
        <w:rPr>
          <w:spacing w:val="5"/>
        </w:rPr>
        <w:t xml:space="preserve"> </w:t>
      </w:r>
      <w:r w:rsidRPr="008A7EFC">
        <w:rPr>
          <w:spacing w:val="-3"/>
        </w:rPr>
        <w:t>število</w:t>
      </w:r>
      <w:r w:rsidRPr="008A7EFC">
        <w:t xml:space="preserve"> </w:t>
      </w:r>
      <w:r w:rsidRPr="008A7EFC">
        <w:rPr>
          <w:spacing w:val="-4"/>
        </w:rPr>
        <w:t>razredov</w:t>
      </w:r>
      <w:r w:rsidRPr="008A7EFC">
        <w:rPr>
          <w:spacing w:val="55"/>
        </w:rPr>
        <w:t xml:space="preserve"> </w:t>
      </w:r>
      <w:r w:rsidRPr="008A7EFC">
        <w:t>večje</w:t>
      </w:r>
      <w:r w:rsidRPr="008A7EFC">
        <w:rPr>
          <w:spacing w:val="5"/>
        </w:rPr>
        <w:t xml:space="preserve"> </w:t>
      </w:r>
      <w:r w:rsidRPr="008A7EFC">
        <w:t>od</w:t>
      </w:r>
      <w:r w:rsidRPr="008A7EFC">
        <w:rPr>
          <w:spacing w:val="5"/>
        </w:rPr>
        <w:t xml:space="preserve"> </w:t>
      </w:r>
      <w:r w:rsidRPr="008A7EFC">
        <w:rPr>
          <w:spacing w:val="1"/>
        </w:rPr>
        <w:t>tri,</w:t>
      </w:r>
      <w:r w:rsidRPr="008A7EFC">
        <w:rPr>
          <w:spacing w:val="8"/>
        </w:rPr>
        <w:t xml:space="preserve"> </w:t>
      </w:r>
      <w:r w:rsidRPr="008A7EFC">
        <w:rPr>
          <w:spacing w:val="-3"/>
        </w:rPr>
        <w:t>se</w:t>
      </w:r>
      <w:r w:rsidRPr="008A7EFC">
        <w:rPr>
          <w:spacing w:val="5"/>
        </w:rPr>
        <w:t xml:space="preserve"> </w:t>
      </w:r>
      <w:r w:rsidRPr="008A7EFC">
        <w:t>za</w:t>
      </w:r>
      <w:r w:rsidRPr="008A7EFC">
        <w:rPr>
          <w:spacing w:val="5"/>
        </w:rPr>
        <w:t xml:space="preserve"> </w:t>
      </w:r>
      <w:r w:rsidRPr="008A7EFC">
        <w:t>vsak</w:t>
      </w:r>
      <w:r w:rsidRPr="008A7EFC">
        <w:rPr>
          <w:spacing w:val="6"/>
        </w:rPr>
        <w:t xml:space="preserve"> </w:t>
      </w:r>
      <w:r w:rsidRPr="008A7EFC">
        <w:t>nadaljnji</w:t>
      </w:r>
      <w:r w:rsidRPr="008A7EFC">
        <w:rPr>
          <w:spacing w:val="10"/>
        </w:rPr>
        <w:t xml:space="preserve"> </w:t>
      </w:r>
      <w:r w:rsidRPr="008A7EFC">
        <w:t>razred</w:t>
      </w:r>
      <w:r w:rsidRPr="008A7EFC">
        <w:rPr>
          <w:spacing w:val="5"/>
        </w:rPr>
        <w:t xml:space="preserve"> </w:t>
      </w:r>
      <w:r w:rsidRPr="008A7EFC">
        <w:t>plača</w:t>
      </w:r>
      <w:r w:rsidRPr="008A7EFC">
        <w:rPr>
          <w:spacing w:val="5"/>
        </w:rPr>
        <w:t xml:space="preserve"> </w:t>
      </w:r>
      <w:r w:rsidRPr="008A7EFC">
        <w:rPr>
          <w:spacing w:val="-2"/>
        </w:rPr>
        <w:t>dodatna</w:t>
      </w:r>
      <w:r w:rsidRPr="008A7EFC">
        <w:rPr>
          <w:spacing w:val="9"/>
        </w:rPr>
        <w:t xml:space="preserve"> </w:t>
      </w:r>
      <w:r w:rsidRPr="008A7EFC">
        <w:t>pristojbina.</w:t>
      </w:r>
      <w:r w:rsidRPr="008A7EFC">
        <w:rPr>
          <w:spacing w:val="8"/>
        </w:rPr>
        <w:t xml:space="preserve"> </w:t>
      </w:r>
      <w:r w:rsidRPr="008A7EFC">
        <w:rPr>
          <w:spacing w:val="-2"/>
        </w:rPr>
        <w:t>Prav</w:t>
      </w:r>
      <w:r w:rsidRPr="008A7EFC">
        <w:rPr>
          <w:spacing w:val="16"/>
        </w:rPr>
        <w:t xml:space="preserve"> </w:t>
      </w:r>
      <w:r w:rsidRPr="008A7EFC">
        <w:t>tako</w:t>
      </w:r>
      <w:r w:rsidRPr="008A7EFC">
        <w:rPr>
          <w:spacing w:val="5"/>
        </w:rPr>
        <w:t xml:space="preserve"> </w:t>
      </w:r>
      <w:r w:rsidRPr="008A7EFC">
        <w:rPr>
          <w:spacing w:val="-3"/>
        </w:rPr>
        <w:t>se</w:t>
      </w:r>
      <w:r w:rsidRPr="008A7EFC">
        <w:rPr>
          <w:spacing w:val="5"/>
        </w:rPr>
        <w:t xml:space="preserve"> </w:t>
      </w:r>
      <w:r w:rsidRPr="008A7EFC">
        <w:t>plača</w:t>
      </w:r>
      <w:r w:rsidRPr="008A7EFC">
        <w:rPr>
          <w:spacing w:val="5"/>
        </w:rPr>
        <w:t xml:space="preserve"> </w:t>
      </w:r>
      <w:r w:rsidRPr="008A7EFC">
        <w:rPr>
          <w:spacing w:val="-2"/>
        </w:rPr>
        <w:t>dodatna</w:t>
      </w:r>
      <w:r w:rsidRPr="008A7EFC">
        <w:rPr>
          <w:spacing w:val="9"/>
        </w:rPr>
        <w:t xml:space="preserve"> </w:t>
      </w:r>
      <w:r w:rsidRPr="008A7EFC">
        <w:t>pristojbina</w:t>
      </w:r>
      <w:r w:rsidRPr="008A7EFC">
        <w:rPr>
          <w:spacing w:val="5"/>
        </w:rPr>
        <w:t xml:space="preserve"> </w:t>
      </w:r>
      <w:r w:rsidRPr="008A7EFC">
        <w:t>za</w:t>
      </w:r>
      <w:r w:rsidRPr="008A7EFC">
        <w:rPr>
          <w:spacing w:val="81"/>
        </w:rPr>
        <w:t xml:space="preserve"> </w:t>
      </w:r>
      <w:r w:rsidRPr="008A7EFC">
        <w:t>prijavo</w:t>
      </w:r>
      <w:r w:rsidRPr="008A7EFC">
        <w:rPr>
          <w:spacing w:val="-5"/>
        </w:rPr>
        <w:t xml:space="preserve"> </w:t>
      </w:r>
      <w:r w:rsidRPr="008A7EFC">
        <w:t>kolektivne znamke.</w:t>
      </w:r>
    </w:p>
    <w:p w:rsidR="0013022B" w:rsidRPr="008A7EFC" w:rsidRDefault="0013022B" w:rsidP="008A7EFC">
      <w:pPr>
        <w:rPr>
          <w:szCs w:val="22"/>
        </w:rPr>
      </w:pPr>
      <w:r w:rsidRPr="008A7EFC">
        <w:rPr>
          <w:szCs w:val="22"/>
        </w:rPr>
        <w:t xml:space="preserve">Pristojbine, takse in cenik informacijskih storitev urada so objavljene na spletni strani: </w:t>
      </w:r>
    </w:p>
    <w:p w:rsidR="0013022B" w:rsidRPr="008A7EFC" w:rsidRDefault="00801791" w:rsidP="008A7EFC">
      <w:pPr>
        <w:rPr>
          <w:sz w:val="21"/>
          <w:szCs w:val="21"/>
        </w:rPr>
      </w:pPr>
      <w:hyperlink r:id="rId13" w:history="1">
        <w:r w:rsidR="008A7EFC" w:rsidRPr="008A7EFC">
          <w:rPr>
            <w:rStyle w:val="Hiperpovezava"/>
            <w:color w:val="auto"/>
            <w:spacing w:val="-1"/>
            <w:sz w:val="21"/>
            <w:szCs w:val="21"/>
          </w:rPr>
          <w:t>https://www.gov.si/assets/organi-v-sestavi/URSIL/Dokumenti/Navodila-klasifikacije/ uil_cenik_2014.pdf</w:t>
        </w:r>
      </w:hyperlink>
      <w:r w:rsidR="0013022B" w:rsidRPr="008A7EFC">
        <w:rPr>
          <w:sz w:val="21"/>
          <w:szCs w:val="21"/>
        </w:rPr>
        <w:t>.</w:t>
      </w:r>
    </w:p>
    <w:p w:rsidR="0013022B" w:rsidRPr="008A7EFC" w:rsidRDefault="0013022B" w:rsidP="001068F9">
      <w:pPr>
        <w:spacing w:before="600"/>
        <w:ind w:right="193"/>
        <w:rPr>
          <w:rFonts w:eastAsia="Arial" w:cs="Arial"/>
          <w:sz w:val="20"/>
          <w:szCs w:val="20"/>
        </w:rPr>
      </w:pPr>
      <w:r w:rsidRPr="008A7EFC">
        <w:rPr>
          <w:i/>
          <w:spacing w:val="-1"/>
          <w:sz w:val="20"/>
        </w:rPr>
        <w:t>Opomba:</w:t>
      </w:r>
      <w:r w:rsidRPr="008A7EFC">
        <w:rPr>
          <w:i/>
          <w:spacing w:val="3"/>
          <w:sz w:val="20"/>
        </w:rPr>
        <w:t xml:space="preserve"> </w:t>
      </w:r>
      <w:r w:rsidRPr="008A7EFC">
        <w:rPr>
          <w:i/>
          <w:sz w:val="20"/>
        </w:rPr>
        <w:t>Ta</w:t>
      </w:r>
      <w:r w:rsidRPr="008A7EFC">
        <w:rPr>
          <w:i/>
          <w:spacing w:val="-5"/>
          <w:sz w:val="20"/>
        </w:rPr>
        <w:t xml:space="preserve"> </w:t>
      </w:r>
      <w:r w:rsidRPr="008A7EFC">
        <w:rPr>
          <w:i/>
          <w:spacing w:val="-1"/>
          <w:sz w:val="20"/>
        </w:rPr>
        <w:t>informacija</w:t>
      </w:r>
      <w:r w:rsidRPr="008A7EFC">
        <w:rPr>
          <w:i/>
          <w:sz w:val="20"/>
        </w:rPr>
        <w:t xml:space="preserve"> </w:t>
      </w:r>
      <w:r w:rsidRPr="008A7EFC">
        <w:rPr>
          <w:i/>
          <w:spacing w:val="-1"/>
          <w:sz w:val="20"/>
        </w:rPr>
        <w:t>je</w:t>
      </w:r>
      <w:r w:rsidRPr="008A7EFC">
        <w:rPr>
          <w:i/>
          <w:sz w:val="20"/>
        </w:rPr>
        <w:t xml:space="preserve"> </w:t>
      </w:r>
      <w:r w:rsidRPr="008A7EFC">
        <w:rPr>
          <w:i/>
          <w:spacing w:val="-1"/>
          <w:sz w:val="20"/>
        </w:rPr>
        <w:t>le</w:t>
      </w:r>
      <w:r w:rsidRPr="008A7EFC">
        <w:rPr>
          <w:i/>
          <w:sz w:val="20"/>
        </w:rPr>
        <w:t xml:space="preserve"> </w:t>
      </w:r>
      <w:r w:rsidRPr="008A7EFC">
        <w:rPr>
          <w:i/>
          <w:spacing w:val="-2"/>
          <w:sz w:val="20"/>
        </w:rPr>
        <w:t>pripomoček.</w:t>
      </w:r>
      <w:r w:rsidRPr="008A7EFC">
        <w:rPr>
          <w:i/>
          <w:spacing w:val="3"/>
          <w:sz w:val="20"/>
        </w:rPr>
        <w:t xml:space="preserve"> </w:t>
      </w:r>
      <w:r w:rsidRPr="008A7EFC">
        <w:rPr>
          <w:i/>
          <w:spacing w:val="-1"/>
          <w:sz w:val="20"/>
        </w:rPr>
        <w:t>Prijava</w:t>
      </w:r>
      <w:r w:rsidRPr="008A7EFC">
        <w:rPr>
          <w:i/>
          <w:spacing w:val="5"/>
          <w:sz w:val="20"/>
        </w:rPr>
        <w:t xml:space="preserve"> </w:t>
      </w:r>
      <w:r w:rsidRPr="008A7EFC">
        <w:rPr>
          <w:i/>
          <w:spacing w:val="-2"/>
          <w:sz w:val="20"/>
        </w:rPr>
        <w:t>znamke</w:t>
      </w:r>
      <w:r w:rsidRPr="008A7EFC">
        <w:rPr>
          <w:i/>
          <w:sz w:val="20"/>
        </w:rPr>
        <w:t xml:space="preserve"> </w:t>
      </w:r>
      <w:r w:rsidRPr="008A7EFC">
        <w:rPr>
          <w:i/>
          <w:spacing w:val="-1"/>
          <w:sz w:val="20"/>
        </w:rPr>
        <w:t>mora</w:t>
      </w:r>
      <w:r w:rsidRPr="008A7EFC">
        <w:rPr>
          <w:i/>
          <w:sz w:val="20"/>
        </w:rPr>
        <w:t xml:space="preserve"> v</w:t>
      </w:r>
      <w:r w:rsidRPr="008A7EFC">
        <w:rPr>
          <w:i/>
          <w:spacing w:val="2"/>
          <w:sz w:val="20"/>
        </w:rPr>
        <w:t xml:space="preserve"> </w:t>
      </w:r>
      <w:r w:rsidRPr="008A7EFC">
        <w:rPr>
          <w:i/>
          <w:spacing w:val="-1"/>
          <w:sz w:val="20"/>
        </w:rPr>
        <w:t>celoti</w:t>
      </w:r>
      <w:r w:rsidRPr="008A7EFC">
        <w:rPr>
          <w:i/>
          <w:sz w:val="20"/>
        </w:rPr>
        <w:t xml:space="preserve"> </w:t>
      </w:r>
      <w:r w:rsidRPr="008A7EFC">
        <w:rPr>
          <w:i/>
          <w:spacing w:val="-3"/>
          <w:sz w:val="20"/>
        </w:rPr>
        <w:t>ustrezati</w:t>
      </w:r>
      <w:r w:rsidRPr="008A7EFC">
        <w:rPr>
          <w:i/>
          <w:sz w:val="20"/>
        </w:rPr>
        <w:t xml:space="preserve"> </w:t>
      </w:r>
      <w:r w:rsidRPr="008A7EFC">
        <w:rPr>
          <w:i/>
          <w:spacing w:val="-1"/>
          <w:sz w:val="20"/>
        </w:rPr>
        <w:t>določbam</w:t>
      </w:r>
      <w:r w:rsidRPr="008A7EFC">
        <w:rPr>
          <w:i/>
          <w:spacing w:val="6"/>
          <w:sz w:val="20"/>
        </w:rPr>
        <w:t xml:space="preserve"> </w:t>
      </w:r>
      <w:r w:rsidRPr="008A7EFC">
        <w:rPr>
          <w:i/>
          <w:spacing w:val="-2"/>
          <w:sz w:val="20"/>
        </w:rPr>
        <w:t>zgoraj</w:t>
      </w:r>
      <w:r w:rsidRPr="008A7EFC">
        <w:rPr>
          <w:i/>
          <w:sz w:val="20"/>
        </w:rPr>
        <w:t xml:space="preserve"> </w:t>
      </w:r>
      <w:r w:rsidRPr="008A7EFC">
        <w:rPr>
          <w:i/>
          <w:spacing w:val="-2"/>
          <w:sz w:val="20"/>
        </w:rPr>
        <w:t>navedenih</w:t>
      </w:r>
      <w:r w:rsidRPr="008A7EFC">
        <w:rPr>
          <w:i/>
          <w:spacing w:val="67"/>
          <w:sz w:val="20"/>
        </w:rPr>
        <w:t xml:space="preserve"> </w:t>
      </w:r>
      <w:r w:rsidRPr="008A7EFC">
        <w:rPr>
          <w:i/>
          <w:spacing w:val="-2"/>
          <w:sz w:val="20"/>
        </w:rPr>
        <w:t>predpisov.</w:t>
      </w:r>
      <w:r w:rsidRPr="008A7EFC">
        <w:rPr>
          <w:i/>
          <w:spacing w:val="3"/>
          <w:sz w:val="20"/>
        </w:rPr>
        <w:t xml:space="preserve"> </w:t>
      </w:r>
      <w:r w:rsidRPr="008A7EFC">
        <w:rPr>
          <w:i/>
          <w:sz w:val="20"/>
        </w:rPr>
        <w:t xml:space="preserve">Za </w:t>
      </w:r>
      <w:r w:rsidRPr="008A7EFC">
        <w:rPr>
          <w:i/>
          <w:spacing w:val="-2"/>
          <w:sz w:val="20"/>
        </w:rPr>
        <w:t>pomoč</w:t>
      </w:r>
      <w:r w:rsidRPr="008A7EFC">
        <w:rPr>
          <w:i/>
          <w:spacing w:val="2"/>
          <w:sz w:val="20"/>
        </w:rPr>
        <w:t xml:space="preserve"> </w:t>
      </w:r>
      <w:r w:rsidRPr="008A7EFC">
        <w:rPr>
          <w:i/>
          <w:spacing w:val="-2"/>
          <w:sz w:val="20"/>
        </w:rPr>
        <w:t>glede</w:t>
      </w:r>
      <w:r w:rsidRPr="008A7EFC">
        <w:rPr>
          <w:i/>
          <w:sz w:val="20"/>
        </w:rPr>
        <w:t xml:space="preserve"> </w:t>
      </w:r>
      <w:r w:rsidRPr="008A7EFC">
        <w:rPr>
          <w:i/>
          <w:spacing w:val="-1"/>
          <w:sz w:val="20"/>
        </w:rPr>
        <w:t>sestave</w:t>
      </w:r>
      <w:r w:rsidRPr="008A7EFC">
        <w:rPr>
          <w:i/>
          <w:sz w:val="20"/>
        </w:rPr>
        <w:t xml:space="preserve"> </w:t>
      </w:r>
      <w:r w:rsidRPr="008A7EFC">
        <w:rPr>
          <w:i/>
          <w:spacing w:val="-1"/>
          <w:sz w:val="20"/>
        </w:rPr>
        <w:t>in</w:t>
      </w:r>
      <w:r w:rsidRPr="008A7EFC">
        <w:rPr>
          <w:i/>
          <w:sz w:val="20"/>
        </w:rPr>
        <w:t xml:space="preserve"> </w:t>
      </w:r>
      <w:r w:rsidRPr="008A7EFC">
        <w:rPr>
          <w:i/>
          <w:spacing w:val="-2"/>
          <w:sz w:val="20"/>
        </w:rPr>
        <w:t>vložitve</w:t>
      </w:r>
      <w:r w:rsidRPr="008A7EFC">
        <w:rPr>
          <w:i/>
          <w:sz w:val="20"/>
        </w:rPr>
        <w:t xml:space="preserve"> </w:t>
      </w:r>
      <w:r w:rsidRPr="008A7EFC">
        <w:rPr>
          <w:i/>
          <w:spacing w:val="-2"/>
          <w:sz w:val="20"/>
        </w:rPr>
        <w:t>prijave</w:t>
      </w:r>
      <w:r w:rsidRPr="008A7EFC">
        <w:rPr>
          <w:i/>
          <w:sz w:val="20"/>
        </w:rPr>
        <w:t xml:space="preserve"> </w:t>
      </w:r>
      <w:r w:rsidRPr="008A7EFC">
        <w:rPr>
          <w:i/>
          <w:spacing w:val="2"/>
          <w:sz w:val="20"/>
        </w:rPr>
        <w:t>se</w:t>
      </w:r>
      <w:r w:rsidRPr="008A7EFC">
        <w:rPr>
          <w:i/>
          <w:sz w:val="20"/>
        </w:rPr>
        <w:t xml:space="preserve"> </w:t>
      </w:r>
      <w:r w:rsidRPr="008A7EFC">
        <w:rPr>
          <w:i/>
          <w:spacing w:val="-2"/>
          <w:sz w:val="20"/>
        </w:rPr>
        <w:t>lahko</w:t>
      </w:r>
      <w:r w:rsidRPr="008A7EFC">
        <w:rPr>
          <w:i/>
          <w:sz w:val="20"/>
        </w:rPr>
        <w:t xml:space="preserve"> </w:t>
      </w:r>
      <w:r w:rsidRPr="008A7EFC">
        <w:rPr>
          <w:i/>
          <w:spacing w:val="-1"/>
          <w:sz w:val="20"/>
        </w:rPr>
        <w:t>obrnete</w:t>
      </w:r>
      <w:r w:rsidRPr="008A7EFC">
        <w:rPr>
          <w:i/>
          <w:sz w:val="20"/>
        </w:rPr>
        <w:t xml:space="preserve"> </w:t>
      </w:r>
      <w:r w:rsidRPr="008A7EFC">
        <w:rPr>
          <w:i/>
          <w:spacing w:val="-1"/>
          <w:sz w:val="20"/>
        </w:rPr>
        <w:t>na</w:t>
      </w:r>
      <w:r w:rsidRPr="008A7EFC">
        <w:rPr>
          <w:i/>
          <w:sz w:val="20"/>
        </w:rPr>
        <w:t xml:space="preserve"> </w:t>
      </w:r>
      <w:r w:rsidRPr="008A7EFC">
        <w:rPr>
          <w:i/>
          <w:spacing w:val="-2"/>
          <w:sz w:val="20"/>
        </w:rPr>
        <w:t>Info</w:t>
      </w:r>
      <w:r w:rsidRPr="008A7EFC">
        <w:rPr>
          <w:i/>
          <w:sz w:val="20"/>
        </w:rPr>
        <w:t xml:space="preserve"> </w:t>
      </w:r>
      <w:r w:rsidRPr="008A7EFC">
        <w:rPr>
          <w:i/>
          <w:spacing w:val="-1"/>
          <w:sz w:val="20"/>
        </w:rPr>
        <w:t>točko</w:t>
      </w:r>
      <w:r w:rsidRPr="008A7EFC">
        <w:rPr>
          <w:i/>
          <w:sz w:val="20"/>
        </w:rPr>
        <w:t xml:space="preserve"> </w:t>
      </w:r>
      <w:r w:rsidRPr="008A7EFC">
        <w:rPr>
          <w:i/>
          <w:spacing w:val="-2"/>
          <w:sz w:val="20"/>
        </w:rPr>
        <w:t>urada</w:t>
      </w:r>
      <w:r w:rsidRPr="008A7EFC">
        <w:rPr>
          <w:i/>
          <w:sz w:val="20"/>
        </w:rPr>
        <w:t xml:space="preserve"> v</w:t>
      </w:r>
      <w:r w:rsidRPr="008A7EFC">
        <w:rPr>
          <w:i/>
          <w:spacing w:val="2"/>
          <w:sz w:val="20"/>
        </w:rPr>
        <w:t xml:space="preserve"> </w:t>
      </w:r>
      <w:r w:rsidRPr="008A7EFC">
        <w:rPr>
          <w:i/>
          <w:spacing w:val="-1"/>
          <w:sz w:val="20"/>
        </w:rPr>
        <w:t>času</w:t>
      </w:r>
      <w:r w:rsidRPr="008A7EFC">
        <w:rPr>
          <w:i/>
          <w:sz w:val="20"/>
        </w:rPr>
        <w:t xml:space="preserve"> </w:t>
      </w:r>
      <w:r w:rsidRPr="008A7EFC">
        <w:rPr>
          <w:i/>
          <w:spacing w:val="-2"/>
          <w:sz w:val="20"/>
        </w:rPr>
        <w:t>uradnih</w:t>
      </w:r>
      <w:r w:rsidRPr="008A7EFC">
        <w:rPr>
          <w:i/>
          <w:sz w:val="20"/>
        </w:rPr>
        <w:t xml:space="preserve"> </w:t>
      </w:r>
      <w:r w:rsidRPr="008A7EFC">
        <w:rPr>
          <w:i/>
          <w:spacing w:val="-2"/>
          <w:sz w:val="20"/>
        </w:rPr>
        <w:t>ur</w:t>
      </w:r>
      <w:r w:rsidRPr="008A7EFC">
        <w:rPr>
          <w:i/>
          <w:spacing w:val="93"/>
          <w:sz w:val="20"/>
        </w:rPr>
        <w:t xml:space="preserve"> </w:t>
      </w:r>
      <w:r w:rsidRPr="008A7EFC">
        <w:rPr>
          <w:i/>
          <w:spacing w:val="-1"/>
          <w:sz w:val="20"/>
        </w:rPr>
        <w:t>na</w:t>
      </w:r>
      <w:r w:rsidRPr="008A7EFC">
        <w:rPr>
          <w:i/>
          <w:sz w:val="20"/>
        </w:rPr>
        <w:t xml:space="preserve"> </w:t>
      </w:r>
      <w:r w:rsidRPr="008A7EFC">
        <w:rPr>
          <w:i/>
          <w:spacing w:val="-1"/>
          <w:sz w:val="20"/>
        </w:rPr>
        <w:t>telefonski</w:t>
      </w:r>
      <w:r w:rsidRPr="008A7EFC">
        <w:rPr>
          <w:i/>
          <w:sz w:val="20"/>
        </w:rPr>
        <w:t xml:space="preserve"> </w:t>
      </w:r>
      <w:r w:rsidRPr="008A7EFC">
        <w:rPr>
          <w:i/>
          <w:spacing w:val="-1"/>
          <w:sz w:val="20"/>
        </w:rPr>
        <w:t>številki</w:t>
      </w:r>
      <w:r w:rsidRPr="008A7EFC">
        <w:rPr>
          <w:i/>
          <w:sz w:val="20"/>
        </w:rPr>
        <w:t xml:space="preserve"> </w:t>
      </w:r>
      <w:r w:rsidRPr="008A7EFC">
        <w:rPr>
          <w:i/>
          <w:spacing w:val="-1"/>
          <w:sz w:val="20"/>
        </w:rPr>
        <w:t>01</w:t>
      </w:r>
      <w:r w:rsidRPr="008A7EFC">
        <w:rPr>
          <w:i/>
          <w:sz w:val="20"/>
        </w:rPr>
        <w:t xml:space="preserve"> </w:t>
      </w:r>
      <w:r w:rsidRPr="008A7EFC">
        <w:rPr>
          <w:i/>
          <w:spacing w:val="-2"/>
          <w:sz w:val="20"/>
        </w:rPr>
        <w:t>620</w:t>
      </w:r>
      <w:r w:rsidRPr="008A7EFC">
        <w:rPr>
          <w:i/>
          <w:sz w:val="20"/>
        </w:rPr>
        <w:t xml:space="preserve"> </w:t>
      </w:r>
      <w:r w:rsidRPr="008A7EFC">
        <w:rPr>
          <w:i/>
          <w:spacing w:val="-1"/>
          <w:sz w:val="20"/>
        </w:rPr>
        <w:t>31</w:t>
      </w:r>
      <w:r w:rsidRPr="008A7EFC">
        <w:rPr>
          <w:i/>
          <w:sz w:val="20"/>
        </w:rPr>
        <w:t xml:space="preserve"> </w:t>
      </w:r>
      <w:r w:rsidRPr="008A7EFC">
        <w:rPr>
          <w:i/>
          <w:spacing w:val="-1"/>
          <w:sz w:val="20"/>
        </w:rPr>
        <w:t>01</w:t>
      </w:r>
      <w:r w:rsidRPr="008A7EFC">
        <w:rPr>
          <w:i/>
          <w:sz w:val="20"/>
        </w:rPr>
        <w:t xml:space="preserve"> </w:t>
      </w:r>
      <w:r w:rsidRPr="008A7EFC">
        <w:rPr>
          <w:i/>
          <w:spacing w:val="-2"/>
          <w:sz w:val="20"/>
        </w:rPr>
        <w:t>ali</w:t>
      </w:r>
      <w:r w:rsidRPr="008A7EFC">
        <w:rPr>
          <w:i/>
          <w:sz w:val="20"/>
        </w:rPr>
        <w:t xml:space="preserve"> </w:t>
      </w:r>
      <w:r w:rsidRPr="008A7EFC">
        <w:rPr>
          <w:i/>
          <w:spacing w:val="-1"/>
          <w:sz w:val="20"/>
        </w:rPr>
        <w:t>na</w:t>
      </w:r>
      <w:r w:rsidRPr="008A7EFC">
        <w:rPr>
          <w:i/>
          <w:sz w:val="20"/>
        </w:rPr>
        <w:t xml:space="preserve"> </w:t>
      </w:r>
      <w:r w:rsidRPr="008A7EFC">
        <w:rPr>
          <w:i/>
          <w:spacing w:val="-2"/>
          <w:sz w:val="20"/>
        </w:rPr>
        <w:t>naslovu</w:t>
      </w:r>
      <w:r w:rsidRPr="008A7EFC">
        <w:rPr>
          <w:i/>
          <w:sz w:val="20"/>
        </w:rPr>
        <w:t xml:space="preserve"> </w:t>
      </w:r>
      <w:hyperlink r:id="rId14">
        <w:r w:rsidRPr="008A7EFC">
          <w:rPr>
            <w:i/>
            <w:spacing w:val="-2"/>
            <w:sz w:val="20"/>
            <w:u w:val="single"/>
          </w:rPr>
          <w:t>info@uil-sipo.si</w:t>
        </w:r>
        <w:r w:rsidRPr="008A7EFC">
          <w:rPr>
            <w:spacing w:val="-2"/>
            <w:sz w:val="20"/>
            <w:u w:val="single"/>
          </w:rPr>
          <w:t>.</w:t>
        </w:r>
      </w:hyperlink>
    </w:p>
    <w:p w:rsidR="0013022B" w:rsidRPr="00CC7FF0" w:rsidRDefault="0013022B" w:rsidP="001068F9">
      <w:pPr>
        <w:pStyle w:val="Telobesedila"/>
        <w:spacing w:before="120" w:after="600"/>
        <w:ind w:right="113"/>
        <w:jc w:val="right"/>
        <w:rPr>
          <w:sz w:val="18"/>
          <w:szCs w:val="18"/>
        </w:rPr>
      </w:pPr>
      <w:r w:rsidRPr="00CC7FF0">
        <w:rPr>
          <w:spacing w:val="-2"/>
          <w:sz w:val="18"/>
          <w:szCs w:val="18"/>
        </w:rPr>
        <w:t>(27.03.2023)</w:t>
      </w:r>
    </w:p>
    <w:p w:rsidR="0018629E" w:rsidRPr="008A7EFC" w:rsidRDefault="0018629E" w:rsidP="008A7EFC">
      <w:pPr>
        <w:spacing w:after="80" w:line="264" w:lineRule="auto"/>
        <w:jc w:val="left"/>
        <w:rPr>
          <w:b/>
          <w:sz w:val="20"/>
          <w:szCs w:val="20"/>
        </w:rPr>
      </w:pPr>
      <w:r w:rsidRPr="008A7EFC">
        <w:rPr>
          <w:b/>
          <w:sz w:val="20"/>
          <w:szCs w:val="20"/>
        </w:rPr>
        <w:t>Urad RS za intelektualno lastnino</w:t>
      </w:r>
    </w:p>
    <w:p w:rsidR="0018629E" w:rsidRPr="008A7EFC" w:rsidRDefault="0018629E" w:rsidP="008A7EFC">
      <w:pPr>
        <w:spacing w:after="80" w:line="264" w:lineRule="auto"/>
        <w:jc w:val="left"/>
        <w:rPr>
          <w:sz w:val="20"/>
          <w:szCs w:val="20"/>
        </w:rPr>
      </w:pPr>
      <w:r w:rsidRPr="008A7EFC">
        <w:rPr>
          <w:sz w:val="20"/>
          <w:szCs w:val="20"/>
        </w:rPr>
        <w:t xml:space="preserve">Kotnikova </w:t>
      </w:r>
      <w:r w:rsidR="00067E91" w:rsidRPr="008A7EFC">
        <w:rPr>
          <w:sz w:val="20"/>
          <w:szCs w:val="20"/>
        </w:rPr>
        <w:t xml:space="preserve">ulica </w:t>
      </w:r>
      <w:r w:rsidRPr="008A7EFC">
        <w:rPr>
          <w:sz w:val="20"/>
          <w:szCs w:val="20"/>
        </w:rPr>
        <w:t>6, 1000 Ljubljana</w:t>
      </w:r>
    </w:p>
    <w:p w:rsidR="0018629E" w:rsidRPr="008A7EFC" w:rsidRDefault="0018629E" w:rsidP="008A7EFC">
      <w:pPr>
        <w:spacing w:after="80" w:line="264" w:lineRule="auto"/>
        <w:jc w:val="left"/>
        <w:rPr>
          <w:sz w:val="20"/>
          <w:szCs w:val="20"/>
        </w:rPr>
      </w:pPr>
      <w:r w:rsidRPr="008A7EFC">
        <w:rPr>
          <w:sz w:val="20"/>
          <w:szCs w:val="20"/>
        </w:rPr>
        <w:t>T: 01 620 31 01, F: 01 620 31 11</w:t>
      </w:r>
    </w:p>
    <w:p w:rsidR="0021680F" w:rsidRPr="008A7EFC" w:rsidRDefault="0018629E" w:rsidP="008A7EFC">
      <w:pPr>
        <w:spacing w:after="80" w:line="264" w:lineRule="auto"/>
        <w:jc w:val="left"/>
        <w:rPr>
          <w:sz w:val="20"/>
          <w:szCs w:val="20"/>
        </w:rPr>
      </w:pPr>
      <w:r w:rsidRPr="008A7EFC">
        <w:rPr>
          <w:sz w:val="20"/>
          <w:szCs w:val="20"/>
        </w:rPr>
        <w:t>http://www.uil.gov.si</w:t>
      </w:r>
    </w:p>
    <w:sectPr w:rsidR="0021680F" w:rsidRPr="008A7EFC" w:rsidSect="00506730">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791" w:rsidRDefault="00801791">
      <w:r>
        <w:separator/>
      </w:r>
    </w:p>
  </w:endnote>
  <w:endnote w:type="continuationSeparator" w:id="0">
    <w:p w:rsidR="00801791" w:rsidRDefault="0080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B77" w:rsidRDefault="002C7B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Pr="00EE3A77" w:rsidRDefault="002C7B77" w:rsidP="00EE3A77">
    <w:pPr>
      <w:pStyle w:val="Noga"/>
      <w:jc w:val="center"/>
    </w:pPr>
    <w:r>
      <w:rPr>
        <w:noProof/>
      </w:rPr>
      <w:drawing>
        <wp:inline distT="0" distB="0" distL="0" distR="0" wp14:anchorId="388C2DFB" wp14:editId="74CCC66E">
          <wp:extent cx="6120130" cy="4572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r w:rsidR="00EE3A77">
      <w:br/>
    </w:r>
    <w:r w:rsidR="00EE3A77" w:rsidRPr="007870EB">
      <w:rPr>
        <w:sz w:val="18"/>
        <w:szCs w:val="18"/>
      </w:rPr>
      <w:fldChar w:fldCharType="begin"/>
    </w:r>
    <w:r w:rsidR="00EE3A77" w:rsidRPr="007870EB">
      <w:rPr>
        <w:sz w:val="18"/>
        <w:szCs w:val="18"/>
      </w:rPr>
      <w:instrText xml:space="preserve"> PAGE   \* MERGEFORMAT </w:instrText>
    </w:r>
    <w:r w:rsidR="00EE3A77" w:rsidRPr="007870EB">
      <w:rPr>
        <w:sz w:val="18"/>
        <w:szCs w:val="18"/>
      </w:rPr>
      <w:fldChar w:fldCharType="separate"/>
    </w:r>
    <w:r w:rsidR="008A7EFC">
      <w:rPr>
        <w:noProof/>
        <w:sz w:val="18"/>
        <w:szCs w:val="18"/>
      </w:rPr>
      <w:t>3</w:t>
    </w:r>
    <w:r w:rsidR="00EE3A77" w:rsidRPr="007870EB">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Pr="007870EB" w:rsidRDefault="002C7B77" w:rsidP="00EA2235">
    <w:pPr>
      <w:pStyle w:val="Noga"/>
      <w:jc w:val="center"/>
      <w:rPr>
        <w:sz w:val="18"/>
        <w:szCs w:val="18"/>
      </w:rPr>
    </w:pPr>
    <w:r>
      <w:rPr>
        <w:noProof/>
      </w:rPr>
      <w:drawing>
        <wp:inline distT="0" distB="0" distL="0" distR="0" wp14:anchorId="388C2DFB" wp14:editId="74CCC66E">
          <wp:extent cx="6120130" cy="45720"/>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r w:rsidR="00EA2235">
      <w:br/>
    </w:r>
    <w:r w:rsidR="00EA2235" w:rsidRPr="007870EB">
      <w:rPr>
        <w:sz w:val="18"/>
        <w:szCs w:val="18"/>
      </w:rPr>
      <w:fldChar w:fldCharType="begin"/>
    </w:r>
    <w:r w:rsidR="00EA2235" w:rsidRPr="007870EB">
      <w:rPr>
        <w:sz w:val="18"/>
        <w:szCs w:val="18"/>
      </w:rPr>
      <w:instrText xml:space="preserve"> PAGE   \* MERGEFORMAT </w:instrText>
    </w:r>
    <w:r w:rsidR="00EA2235" w:rsidRPr="007870EB">
      <w:rPr>
        <w:sz w:val="18"/>
        <w:szCs w:val="18"/>
      </w:rPr>
      <w:fldChar w:fldCharType="separate"/>
    </w:r>
    <w:r w:rsidR="008A7EFC">
      <w:rPr>
        <w:noProof/>
        <w:sz w:val="18"/>
        <w:szCs w:val="18"/>
      </w:rPr>
      <w:t>1</w:t>
    </w:r>
    <w:r w:rsidR="00EA2235" w:rsidRPr="007870E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791" w:rsidRDefault="00801791">
      <w:r>
        <w:separator/>
      </w:r>
    </w:p>
  </w:footnote>
  <w:footnote w:type="continuationSeparator" w:id="0">
    <w:p w:rsidR="00801791" w:rsidRDefault="0080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B77" w:rsidRDefault="002C7B7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Default="00EE3A77">
    <w:pPr>
      <w:pStyle w:val="Glava"/>
    </w:pPr>
    <w:r>
      <w:br/>
    </w:r>
    <w:r w:rsidR="002C7B77">
      <w:rPr>
        <w:noProof/>
      </w:rPr>
      <w:drawing>
        <wp:inline distT="0" distB="0" distL="0" distR="0" wp14:anchorId="388C2DFB" wp14:editId="74CCC66E">
          <wp:extent cx="6120130" cy="4572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ursil-PROMO-GLAVA_DOPIS-DOTS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45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Default="002C7B77">
    <w:pPr>
      <w:pStyle w:val="Glava"/>
    </w:pPr>
    <w:r>
      <w:rPr>
        <w:noProof/>
      </w:rPr>
      <w:drawing>
        <wp:inline distT="0" distB="0" distL="0" distR="0" wp14:anchorId="7CE7FE85" wp14:editId="6B1C321E">
          <wp:extent cx="6120130" cy="1100455"/>
          <wp:effectExtent l="0" t="0" r="0" b="4445"/>
          <wp:docPr id="34" name="Picture 34" descr="promo logotip Urada Republike Slovenije za intelektualno last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ursil-PROMO-GLAVA_DOPIS_AN_okt23.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1FA"/>
    <w:multiLevelType w:val="hybridMultilevel"/>
    <w:tmpl w:val="315A9976"/>
    <w:lvl w:ilvl="0" w:tplc="DCF65EB2">
      <w:start w:val="1"/>
      <w:numFmt w:val="decimal"/>
      <w:pStyle w:val="Podnaslov"/>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0F41A2"/>
    <w:multiLevelType w:val="hybridMultilevel"/>
    <w:tmpl w:val="70840A2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B26C9B"/>
    <w:multiLevelType w:val="hybridMultilevel"/>
    <w:tmpl w:val="6EBEE5AC"/>
    <w:lvl w:ilvl="0" w:tplc="331C1A7A">
      <w:start w:val="1"/>
      <w:numFmt w:val="bullet"/>
      <w:lvlText w:val=""/>
      <w:lvlJc w:val="left"/>
      <w:pPr>
        <w:ind w:left="720" w:hanging="360"/>
      </w:pPr>
      <w:rPr>
        <w:rFonts w:ascii="Symbol" w:hAnsi="Symbol" w:hint="default"/>
      </w:rPr>
    </w:lvl>
    <w:lvl w:ilvl="1" w:tplc="401AB358">
      <w:start w:val="7"/>
      <w:numFmt w:val="bullet"/>
      <w:lvlText w:val="-"/>
      <w:lvlJc w:val="left"/>
      <w:pPr>
        <w:ind w:left="567" w:hanging="283"/>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371F6C"/>
    <w:multiLevelType w:val="hybridMultilevel"/>
    <w:tmpl w:val="FC8C29A6"/>
    <w:lvl w:ilvl="0" w:tplc="331C1A7A">
      <w:start w:val="1"/>
      <w:numFmt w:val="bullet"/>
      <w:pStyle w:val="NORMAL-DO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A282933"/>
    <w:multiLevelType w:val="hybridMultilevel"/>
    <w:tmpl w:val="331656A8"/>
    <w:lvl w:ilvl="0" w:tplc="A5145E9E">
      <w:start w:val="1"/>
      <w:numFmt w:val="lowerLetter"/>
      <w:lvlText w:val="%1)"/>
      <w:lvlJc w:val="left"/>
      <w:pPr>
        <w:ind w:left="284" w:hanging="284"/>
      </w:pPr>
      <w:rPr>
        <w:rFonts w:ascii="Arial" w:eastAsia="Arial" w:hAnsi="Arial" w:hint="default"/>
        <w:spacing w:val="-1"/>
        <w:w w:val="101"/>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4"/>
    <w:lvlOverride w:ilvl="0">
      <w:lvl w:ilvl="0" w:tplc="A5145E9E">
        <w:start w:val="1"/>
        <w:numFmt w:val="lowerLetter"/>
        <w:lvlText w:val="%1)"/>
        <w:lvlJc w:val="left"/>
        <w:pPr>
          <w:ind w:left="284" w:hanging="284"/>
        </w:pPr>
        <w:rPr>
          <w:rFonts w:ascii="Arial" w:eastAsia="Arial" w:hAnsi="Arial" w:hint="default"/>
          <w:spacing w:val="-1"/>
          <w:w w:val="101"/>
          <w:sz w:val="18"/>
          <w:szCs w:val="18"/>
        </w:rPr>
      </w:lvl>
    </w:lvlOverride>
    <w:lvlOverride w:ilvl="1">
      <w:lvl w:ilvl="1" w:tplc="04240003" w:tentative="1">
        <w:start w:val="1"/>
        <w:numFmt w:val="lowerLetter"/>
        <w:lvlText w:val="%2."/>
        <w:lvlJc w:val="left"/>
        <w:pPr>
          <w:ind w:left="1440" w:hanging="360"/>
        </w:pPr>
      </w:lvl>
    </w:lvlOverride>
    <w:lvlOverride w:ilvl="2">
      <w:lvl w:ilvl="2" w:tplc="04240005" w:tentative="1">
        <w:start w:val="1"/>
        <w:numFmt w:val="lowerRoman"/>
        <w:lvlText w:val="%3."/>
        <w:lvlJc w:val="right"/>
        <w:pPr>
          <w:ind w:left="2160" w:hanging="180"/>
        </w:pPr>
      </w:lvl>
    </w:lvlOverride>
    <w:lvlOverride w:ilvl="3">
      <w:lvl w:ilvl="3" w:tplc="04240001" w:tentative="1">
        <w:start w:val="1"/>
        <w:numFmt w:val="decimal"/>
        <w:lvlText w:val="%4."/>
        <w:lvlJc w:val="left"/>
        <w:pPr>
          <w:ind w:left="2880" w:hanging="360"/>
        </w:pPr>
      </w:lvl>
    </w:lvlOverride>
    <w:lvlOverride w:ilvl="4">
      <w:lvl w:ilvl="4" w:tplc="04240003" w:tentative="1">
        <w:start w:val="1"/>
        <w:numFmt w:val="lowerLetter"/>
        <w:lvlText w:val="%5."/>
        <w:lvlJc w:val="left"/>
        <w:pPr>
          <w:ind w:left="3600" w:hanging="360"/>
        </w:pPr>
      </w:lvl>
    </w:lvlOverride>
    <w:lvlOverride w:ilvl="5">
      <w:lvl w:ilvl="5" w:tplc="04240005" w:tentative="1">
        <w:start w:val="1"/>
        <w:numFmt w:val="lowerRoman"/>
        <w:lvlText w:val="%6."/>
        <w:lvlJc w:val="right"/>
        <w:pPr>
          <w:ind w:left="4320" w:hanging="180"/>
        </w:pPr>
      </w:lvl>
    </w:lvlOverride>
    <w:lvlOverride w:ilvl="6">
      <w:lvl w:ilvl="6" w:tplc="04240001" w:tentative="1">
        <w:start w:val="1"/>
        <w:numFmt w:val="decimal"/>
        <w:lvlText w:val="%7."/>
        <w:lvlJc w:val="left"/>
        <w:pPr>
          <w:ind w:left="5040" w:hanging="360"/>
        </w:pPr>
      </w:lvl>
    </w:lvlOverride>
    <w:lvlOverride w:ilvl="7">
      <w:lvl w:ilvl="7" w:tplc="04240003" w:tentative="1">
        <w:start w:val="1"/>
        <w:numFmt w:val="lowerLetter"/>
        <w:lvlText w:val="%8."/>
        <w:lvlJc w:val="left"/>
        <w:pPr>
          <w:ind w:left="5760" w:hanging="360"/>
        </w:pPr>
      </w:lvl>
    </w:lvlOverride>
    <w:lvlOverride w:ilvl="8">
      <w:lvl w:ilvl="8" w:tplc="04240005" w:tentative="1">
        <w:start w:val="1"/>
        <w:numFmt w:val="lowerRoman"/>
        <w:lvlText w:val="%9."/>
        <w:lvlJc w:val="right"/>
        <w:pPr>
          <w:ind w:left="6480" w:hanging="180"/>
        </w:p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F4"/>
    <w:rsid w:val="00001872"/>
    <w:rsid w:val="0000293E"/>
    <w:rsid w:val="000355E9"/>
    <w:rsid w:val="0004006D"/>
    <w:rsid w:val="00043395"/>
    <w:rsid w:val="00067E91"/>
    <w:rsid w:val="00076C3D"/>
    <w:rsid w:val="0009235C"/>
    <w:rsid w:val="000942EC"/>
    <w:rsid w:val="00095387"/>
    <w:rsid w:val="000D2D4B"/>
    <w:rsid w:val="000D671F"/>
    <w:rsid w:val="000E7E52"/>
    <w:rsid w:val="00101E92"/>
    <w:rsid w:val="001068F9"/>
    <w:rsid w:val="0011021B"/>
    <w:rsid w:val="00115238"/>
    <w:rsid w:val="0013022B"/>
    <w:rsid w:val="00137197"/>
    <w:rsid w:val="00156C3C"/>
    <w:rsid w:val="001741AC"/>
    <w:rsid w:val="00181779"/>
    <w:rsid w:val="0018629E"/>
    <w:rsid w:val="001C31DF"/>
    <w:rsid w:val="001D245A"/>
    <w:rsid w:val="001E7D6C"/>
    <w:rsid w:val="00201391"/>
    <w:rsid w:val="00212D0E"/>
    <w:rsid w:val="0021680F"/>
    <w:rsid w:val="0022131F"/>
    <w:rsid w:val="00245B3F"/>
    <w:rsid w:val="00247DC3"/>
    <w:rsid w:val="00264390"/>
    <w:rsid w:val="00264B9C"/>
    <w:rsid w:val="00275271"/>
    <w:rsid w:val="00294375"/>
    <w:rsid w:val="002C5B30"/>
    <w:rsid w:val="002C7B77"/>
    <w:rsid w:val="002D171F"/>
    <w:rsid w:val="002D2CB6"/>
    <w:rsid w:val="002D7639"/>
    <w:rsid w:val="002E5C78"/>
    <w:rsid w:val="002F773D"/>
    <w:rsid w:val="002F7927"/>
    <w:rsid w:val="00304095"/>
    <w:rsid w:val="00361F24"/>
    <w:rsid w:val="003A7F3C"/>
    <w:rsid w:val="003D53F3"/>
    <w:rsid w:val="003F01FE"/>
    <w:rsid w:val="00425AF3"/>
    <w:rsid w:val="004312AD"/>
    <w:rsid w:val="00433A7B"/>
    <w:rsid w:val="00435971"/>
    <w:rsid w:val="004544A0"/>
    <w:rsid w:val="00474563"/>
    <w:rsid w:val="004923E6"/>
    <w:rsid w:val="004A4BA0"/>
    <w:rsid w:val="004B09E5"/>
    <w:rsid w:val="004C2C9F"/>
    <w:rsid w:val="004D480D"/>
    <w:rsid w:val="004F40F5"/>
    <w:rsid w:val="0050048E"/>
    <w:rsid w:val="0050569B"/>
    <w:rsid w:val="00506730"/>
    <w:rsid w:val="005076D2"/>
    <w:rsid w:val="005174E6"/>
    <w:rsid w:val="0052599D"/>
    <w:rsid w:val="0053279D"/>
    <w:rsid w:val="00551A77"/>
    <w:rsid w:val="00552761"/>
    <w:rsid w:val="005570A8"/>
    <w:rsid w:val="00560B1A"/>
    <w:rsid w:val="00561B68"/>
    <w:rsid w:val="00571275"/>
    <w:rsid w:val="005815C3"/>
    <w:rsid w:val="005846DB"/>
    <w:rsid w:val="00587829"/>
    <w:rsid w:val="00594823"/>
    <w:rsid w:val="00595C39"/>
    <w:rsid w:val="005B4F2D"/>
    <w:rsid w:val="005C4710"/>
    <w:rsid w:val="005D4F87"/>
    <w:rsid w:val="00662DA6"/>
    <w:rsid w:val="0066366A"/>
    <w:rsid w:val="006653FA"/>
    <w:rsid w:val="006710D0"/>
    <w:rsid w:val="00675E3B"/>
    <w:rsid w:val="00676051"/>
    <w:rsid w:val="006D2FF1"/>
    <w:rsid w:val="006D7BFA"/>
    <w:rsid w:val="0072471D"/>
    <w:rsid w:val="00732FEF"/>
    <w:rsid w:val="00781EB0"/>
    <w:rsid w:val="007870EB"/>
    <w:rsid w:val="00794460"/>
    <w:rsid w:val="007A31DE"/>
    <w:rsid w:val="007A516B"/>
    <w:rsid w:val="007C244C"/>
    <w:rsid w:val="007C6556"/>
    <w:rsid w:val="007C6B8F"/>
    <w:rsid w:val="007D4772"/>
    <w:rsid w:val="007D6EF8"/>
    <w:rsid w:val="007F7B1B"/>
    <w:rsid w:val="00801791"/>
    <w:rsid w:val="0081369A"/>
    <w:rsid w:val="00816829"/>
    <w:rsid w:val="00816FD6"/>
    <w:rsid w:val="00820E8E"/>
    <w:rsid w:val="00855B66"/>
    <w:rsid w:val="00877C6C"/>
    <w:rsid w:val="0089002F"/>
    <w:rsid w:val="008922D2"/>
    <w:rsid w:val="008A7EFC"/>
    <w:rsid w:val="008D7682"/>
    <w:rsid w:val="008F72A5"/>
    <w:rsid w:val="00932B98"/>
    <w:rsid w:val="009430D4"/>
    <w:rsid w:val="009526B2"/>
    <w:rsid w:val="00957582"/>
    <w:rsid w:val="00957B33"/>
    <w:rsid w:val="009630B9"/>
    <w:rsid w:val="00972291"/>
    <w:rsid w:val="00981C1F"/>
    <w:rsid w:val="009867D7"/>
    <w:rsid w:val="009A64E5"/>
    <w:rsid w:val="009E0D7E"/>
    <w:rsid w:val="009E4F25"/>
    <w:rsid w:val="009E648F"/>
    <w:rsid w:val="009E7530"/>
    <w:rsid w:val="00A17C53"/>
    <w:rsid w:val="00A359F2"/>
    <w:rsid w:val="00A46318"/>
    <w:rsid w:val="00A4737A"/>
    <w:rsid w:val="00A55C08"/>
    <w:rsid w:val="00A65BF0"/>
    <w:rsid w:val="00A712D0"/>
    <w:rsid w:val="00AA3FFE"/>
    <w:rsid w:val="00AB69AF"/>
    <w:rsid w:val="00B07A30"/>
    <w:rsid w:val="00B15040"/>
    <w:rsid w:val="00B30123"/>
    <w:rsid w:val="00B5220D"/>
    <w:rsid w:val="00B56422"/>
    <w:rsid w:val="00B746AE"/>
    <w:rsid w:val="00B74F87"/>
    <w:rsid w:val="00B807A9"/>
    <w:rsid w:val="00B85489"/>
    <w:rsid w:val="00B875BC"/>
    <w:rsid w:val="00B94042"/>
    <w:rsid w:val="00BD1E32"/>
    <w:rsid w:val="00BE2157"/>
    <w:rsid w:val="00BF47C1"/>
    <w:rsid w:val="00C177C8"/>
    <w:rsid w:val="00C24302"/>
    <w:rsid w:val="00C30FCD"/>
    <w:rsid w:val="00C53C21"/>
    <w:rsid w:val="00C64363"/>
    <w:rsid w:val="00C64CF5"/>
    <w:rsid w:val="00C82F54"/>
    <w:rsid w:val="00C83827"/>
    <w:rsid w:val="00C92013"/>
    <w:rsid w:val="00CC7FF0"/>
    <w:rsid w:val="00CD0839"/>
    <w:rsid w:val="00D17B3A"/>
    <w:rsid w:val="00D20927"/>
    <w:rsid w:val="00D349B1"/>
    <w:rsid w:val="00D43E80"/>
    <w:rsid w:val="00D56051"/>
    <w:rsid w:val="00D666D1"/>
    <w:rsid w:val="00DA2EDE"/>
    <w:rsid w:val="00DB5A18"/>
    <w:rsid w:val="00DD2536"/>
    <w:rsid w:val="00DE6D22"/>
    <w:rsid w:val="00DE6FE3"/>
    <w:rsid w:val="00DF7F4E"/>
    <w:rsid w:val="00E00E4C"/>
    <w:rsid w:val="00E1042A"/>
    <w:rsid w:val="00E40BCA"/>
    <w:rsid w:val="00E45961"/>
    <w:rsid w:val="00E747AB"/>
    <w:rsid w:val="00E85A68"/>
    <w:rsid w:val="00EA2235"/>
    <w:rsid w:val="00EA5083"/>
    <w:rsid w:val="00ED1629"/>
    <w:rsid w:val="00EE3A77"/>
    <w:rsid w:val="00EF51BF"/>
    <w:rsid w:val="00F02190"/>
    <w:rsid w:val="00F027F4"/>
    <w:rsid w:val="00F16FCE"/>
    <w:rsid w:val="00F20001"/>
    <w:rsid w:val="00F842CD"/>
    <w:rsid w:val="00F973D1"/>
    <w:rsid w:val="00FA5BF8"/>
    <w:rsid w:val="00FE3242"/>
    <w:rsid w:val="00FF22CA"/>
    <w:rsid w:val="00FF30C5"/>
    <w:rsid w:val="00FF3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44BF93-DE0D-4ADE-87B0-8507647A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8629E"/>
    <w:pPr>
      <w:spacing w:after="160" w:line="288" w:lineRule="auto"/>
      <w:jc w:val="both"/>
    </w:pPr>
    <w:rPr>
      <w:rFonts w:ascii="Arial" w:hAnsi="Arial"/>
      <w:sz w:val="22"/>
      <w:szCs w:val="24"/>
      <w:lang w:eastAsia="en-US"/>
    </w:rPr>
  </w:style>
  <w:style w:type="paragraph" w:styleId="Naslov1">
    <w:name w:val="heading 1"/>
    <w:basedOn w:val="Navaden"/>
    <w:next w:val="Navaden"/>
    <w:link w:val="Naslov1Znak"/>
    <w:uiPriority w:val="1"/>
    <w:qFormat/>
    <w:rsid w:val="002D7639"/>
    <w:pPr>
      <w:keepNext/>
      <w:widowControl w:val="0"/>
      <w:overflowPunct w:val="0"/>
      <w:autoSpaceDE w:val="0"/>
      <w:autoSpaceDN w:val="0"/>
      <w:adjustRightInd w:val="0"/>
      <w:spacing w:before="320" w:after="440" w:line="240" w:lineRule="auto"/>
      <w:jc w:val="center"/>
      <w:textAlignment w:val="baseline"/>
      <w:outlineLvl w:val="0"/>
    </w:pPr>
    <w:rPr>
      <w:rFonts w:cs="Arial"/>
      <w:b/>
      <w:bCs/>
      <w:sz w:val="36"/>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Konnaopomba-besedilo">
    <w:name w:val="endnote text"/>
    <w:basedOn w:val="Navaden"/>
    <w:semiHidden/>
    <w:pPr>
      <w:widowControl w:val="0"/>
      <w:overflowPunct w:val="0"/>
      <w:autoSpaceDE w:val="0"/>
      <w:autoSpaceDN w:val="0"/>
      <w:adjustRightInd w:val="0"/>
      <w:textAlignment w:val="baseline"/>
    </w:pPr>
    <w:rPr>
      <w:szCs w:val="20"/>
    </w:rPr>
  </w:style>
  <w:style w:type="paragraph" w:styleId="Telobesedila">
    <w:name w:val="Body Text"/>
    <w:basedOn w:val="Navaden"/>
    <w:uiPriority w:val="1"/>
    <w:qFormat/>
    <w:rPr>
      <w:rFonts w:cs="Arial"/>
    </w:rPr>
  </w:style>
  <w:style w:type="character" w:styleId="Hiperpovezava">
    <w:name w:val="Hyperlink"/>
    <w:uiPriority w:val="99"/>
    <w:rsid w:val="005570A8"/>
    <w:rPr>
      <w:color w:val="0000FF"/>
      <w:u w:val="single"/>
    </w:rPr>
  </w:style>
  <w:style w:type="character" w:styleId="SledenaHiperpovezava">
    <w:name w:val="FollowedHyperlink"/>
    <w:rsid w:val="00820E8E"/>
    <w:rPr>
      <w:color w:val="800080"/>
      <w:u w:val="single"/>
    </w:rPr>
  </w:style>
  <w:style w:type="character" w:styleId="tevilkastrani">
    <w:name w:val="page number"/>
    <w:basedOn w:val="Privzetapisavaodstavka"/>
    <w:rsid w:val="003F01FE"/>
  </w:style>
  <w:style w:type="paragraph" w:styleId="Odstavekseznama">
    <w:name w:val="List Paragraph"/>
    <w:basedOn w:val="Navaden"/>
    <w:uiPriority w:val="1"/>
    <w:qFormat/>
    <w:rsid w:val="001741AC"/>
    <w:pPr>
      <w:ind w:left="708"/>
    </w:pPr>
  </w:style>
  <w:style w:type="character" w:styleId="Pripombasklic">
    <w:name w:val="annotation reference"/>
    <w:uiPriority w:val="99"/>
    <w:rsid w:val="009E7530"/>
    <w:rPr>
      <w:sz w:val="16"/>
      <w:szCs w:val="16"/>
    </w:rPr>
  </w:style>
  <w:style w:type="paragraph" w:styleId="Pripombabesedilo">
    <w:name w:val="annotation text"/>
    <w:basedOn w:val="Navaden"/>
    <w:link w:val="PripombabesediloZnak"/>
    <w:uiPriority w:val="99"/>
    <w:rsid w:val="009E7530"/>
    <w:rPr>
      <w:sz w:val="20"/>
      <w:szCs w:val="20"/>
    </w:rPr>
  </w:style>
  <w:style w:type="character" w:customStyle="1" w:styleId="PripombabesediloZnak">
    <w:name w:val="Pripomba – besedilo Znak"/>
    <w:link w:val="Pripombabesedilo"/>
    <w:uiPriority w:val="99"/>
    <w:rsid w:val="009E7530"/>
    <w:rPr>
      <w:rFonts w:ascii="Arial" w:hAnsi="Arial"/>
      <w:lang w:val="en-US" w:eastAsia="en-US"/>
    </w:rPr>
  </w:style>
  <w:style w:type="paragraph" w:styleId="Zadevapripombe">
    <w:name w:val="annotation subject"/>
    <w:basedOn w:val="Pripombabesedilo"/>
    <w:next w:val="Pripombabesedilo"/>
    <w:link w:val="ZadevapripombeZnak"/>
    <w:uiPriority w:val="99"/>
    <w:rsid w:val="009E7530"/>
    <w:rPr>
      <w:b/>
      <w:bCs/>
    </w:rPr>
  </w:style>
  <w:style w:type="character" w:customStyle="1" w:styleId="ZadevapripombeZnak">
    <w:name w:val="Zadeva pripombe Znak"/>
    <w:link w:val="Zadevapripombe"/>
    <w:uiPriority w:val="99"/>
    <w:rsid w:val="009E7530"/>
    <w:rPr>
      <w:rFonts w:ascii="Arial" w:hAnsi="Arial"/>
      <w:b/>
      <w:bCs/>
      <w:lang w:val="en-US" w:eastAsia="en-US"/>
    </w:rPr>
  </w:style>
  <w:style w:type="paragraph" w:styleId="Besedilooblaka">
    <w:name w:val="Balloon Text"/>
    <w:basedOn w:val="Navaden"/>
    <w:link w:val="BesedilooblakaZnak"/>
    <w:uiPriority w:val="99"/>
    <w:rsid w:val="009E7530"/>
    <w:rPr>
      <w:rFonts w:ascii="Segoe UI" w:hAnsi="Segoe UI" w:cs="Segoe UI"/>
      <w:sz w:val="18"/>
      <w:szCs w:val="18"/>
    </w:rPr>
  </w:style>
  <w:style w:type="character" w:customStyle="1" w:styleId="BesedilooblakaZnak">
    <w:name w:val="Besedilo oblačka Znak"/>
    <w:link w:val="Besedilooblaka"/>
    <w:uiPriority w:val="99"/>
    <w:rsid w:val="009E7530"/>
    <w:rPr>
      <w:rFonts w:ascii="Segoe UI" w:hAnsi="Segoe UI" w:cs="Segoe UI"/>
      <w:sz w:val="18"/>
      <w:szCs w:val="18"/>
      <w:lang w:val="en-US" w:eastAsia="en-US"/>
    </w:rPr>
  </w:style>
  <w:style w:type="paragraph" w:styleId="Podnaslov">
    <w:name w:val="Subtitle"/>
    <w:basedOn w:val="Navaden"/>
    <w:next w:val="Navaden"/>
    <w:link w:val="PodnaslovZnak"/>
    <w:autoRedefine/>
    <w:qFormat/>
    <w:rsid w:val="008A7EFC"/>
    <w:pPr>
      <w:numPr>
        <w:numId w:val="3"/>
      </w:numPr>
      <w:spacing w:before="280" w:after="120"/>
      <w:jc w:val="left"/>
      <w:outlineLvl w:val="1"/>
    </w:pPr>
    <w:rPr>
      <w:b/>
      <w:sz w:val="24"/>
    </w:rPr>
  </w:style>
  <w:style w:type="character" w:customStyle="1" w:styleId="PodnaslovZnak">
    <w:name w:val="Podnaslov Znak"/>
    <w:link w:val="Podnaslov"/>
    <w:rsid w:val="008A7EFC"/>
    <w:rPr>
      <w:rFonts w:ascii="Arial" w:hAnsi="Arial"/>
      <w:b/>
      <w:sz w:val="24"/>
      <w:szCs w:val="24"/>
      <w:lang w:eastAsia="en-US"/>
    </w:rPr>
  </w:style>
  <w:style w:type="character" w:customStyle="1" w:styleId="NogaZnak">
    <w:name w:val="Noga Znak"/>
    <w:link w:val="Noga"/>
    <w:uiPriority w:val="99"/>
    <w:rsid w:val="00EE3A77"/>
    <w:rPr>
      <w:rFonts w:ascii="Arial" w:hAnsi="Arial"/>
      <w:sz w:val="22"/>
      <w:szCs w:val="24"/>
      <w:lang w:val="en-US" w:eastAsia="en-US"/>
    </w:rPr>
  </w:style>
  <w:style w:type="paragraph" w:customStyle="1" w:styleId="NORMAL-DOT">
    <w:name w:val="NORMAL-DOT"/>
    <w:basedOn w:val="Navaden"/>
    <w:qFormat/>
    <w:rsid w:val="0018629E"/>
    <w:pPr>
      <w:numPr>
        <w:numId w:val="1"/>
      </w:numPr>
      <w:spacing w:after="80"/>
      <w:ind w:left="714" w:hanging="357"/>
      <w:jc w:val="left"/>
    </w:pPr>
    <w:rPr>
      <w:rFonts w:cs="Arial"/>
      <w:szCs w:val="22"/>
    </w:rPr>
  </w:style>
  <w:style w:type="character" w:customStyle="1" w:styleId="Naslov1Znak">
    <w:name w:val="Naslov 1 Znak"/>
    <w:link w:val="Naslov1"/>
    <w:uiPriority w:val="1"/>
    <w:rsid w:val="002D7639"/>
    <w:rPr>
      <w:rFonts w:ascii="Arial" w:hAnsi="Arial" w:cs="Arial"/>
      <w:b/>
      <w:bCs/>
      <w:sz w:val="36"/>
      <w:lang w:eastAsia="en-US"/>
    </w:rPr>
  </w:style>
  <w:style w:type="paragraph" w:customStyle="1" w:styleId="TableParagraph">
    <w:name w:val="Table Paragraph"/>
    <w:basedOn w:val="Navaden"/>
    <w:uiPriority w:val="1"/>
    <w:qFormat/>
    <w:rsid w:val="002D7639"/>
    <w:pPr>
      <w:widowControl w:val="0"/>
      <w:spacing w:after="0" w:line="240" w:lineRule="auto"/>
      <w:jc w:val="left"/>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52354">
      <w:bodyDiv w:val="1"/>
      <w:marLeft w:val="0"/>
      <w:marRight w:val="0"/>
      <w:marTop w:val="0"/>
      <w:marBottom w:val="0"/>
      <w:divBdr>
        <w:top w:val="none" w:sz="0" w:space="0" w:color="auto"/>
        <w:left w:val="none" w:sz="0" w:space="0" w:color="auto"/>
        <w:bottom w:val="none" w:sz="0" w:space="0" w:color="auto"/>
        <w:right w:val="none" w:sz="0" w:space="0" w:color="auto"/>
      </w:divBdr>
      <w:divsChild>
        <w:div w:id="254168708">
          <w:marLeft w:val="0"/>
          <w:marRight w:val="0"/>
          <w:marTop w:val="0"/>
          <w:marBottom w:val="0"/>
          <w:divBdr>
            <w:top w:val="none" w:sz="0" w:space="0" w:color="auto"/>
            <w:left w:val="none" w:sz="0" w:space="0" w:color="auto"/>
            <w:bottom w:val="none" w:sz="0" w:space="0" w:color="auto"/>
            <w:right w:val="none" w:sz="0" w:space="0" w:color="auto"/>
          </w:divBdr>
        </w:div>
        <w:div w:id="878051456">
          <w:marLeft w:val="0"/>
          <w:marRight w:val="0"/>
          <w:marTop w:val="0"/>
          <w:marBottom w:val="0"/>
          <w:divBdr>
            <w:top w:val="none" w:sz="0" w:space="0" w:color="auto"/>
            <w:left w:val="none" w:sz="0" w:space="0" w:color="auto"/>
            <w:bottom w:val="none" w:sz="0" w:space="0" w:color="auto"/>
            <w:right w:val="none" w:sz="0" w:space="0" w:color="auto"/>
          </w:divBdr>
        </w:div>
        <w:div w:id="956134504">
          <w:marLeft w:val="0"/>
          <w:marRight w:val="0"/>
          <w:marTop w:val="0"/>
          <w:marBottom w:val="0"/>
          <w:divBdr>
            <w:top w:val="none" w:sz="0" w:space="0" w:color="auto"/>
            <w:left w:val="none" w:sz="0" w:space="0" w:color="auto"/>
            <w:bottom w:val="none" w:sz="0" w:space="0" w:color="auto"/>
            <w:right w:val="none" w:sz="0" w:space="0" w:color="auto"/>
          </w:divBdr>
        </w:div>
        <w:div w:id="1043333722">
          <w:marLeft w:val="0"/>
          <w:marRight w:val="0"/>
          <w:marTop w:val="0"/>
          <w:marBottom w:val="0"/>
          <w:divBdr>
            <w:top w:val="none" w:sz="0" w:space="0" w:color="auto"/>
            <w:left w:val="none" w:sz="0" w:space="0" w:color="auto"/>
            <w:bottom w:val="none" w:sz="0" w:space="0" w:color="auto"/>
            <w:right w:val="none" w:sz="0" w:space="0" w:color="auto"/>
          </w:divBdr>
        </w:div>
        <w:div w:id="1182011792">
          <w:marLeft w:val="0"/>
          <w:marRight w:val="0"/>
          <w:marTop w:val="0"/>
          <w:marBottom w:val="0"/>
          <w:divBdr>
            <w:top w:val="none" w:sz="0" w:space="0" w:color="auto"/>
            <w:left w:val="none" w:sz="0" w:space="0" w:color="auto"/>
            <w:bottom w:val="none" w:sz="0" w:space="0" w:color="auto"/>
            <w:right w:val="none" w:sz="0" w:space="0" w:color="auto"/>
          </w:divBdr>
        </w:div>
        <w:div w:id="1462066613">
          <w:marLeft w:val="0"/>
          <w:marRight w:val="0"/>
          <w:marTop w:val="0"/>
          <w:marBottom w:val="0"/>
          <w:divBdr>
            <w:top w:val="none" w:sz="0" w:space="0" w:color="auto"/>
            <w:left w:val="none" w:sz="0" w:space="0" w:color="auto"/>
            <w:bottom w:val="none" w:sz="0" w:space="0" w:color="auto"/>
            <w:right w:val="none" w:sz="0" w:space="0" w:color="auto"/>
          </w:divBdr>
        </w:div>
        <w:div w:id="206532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l.uil-sipo.si/sp-ui-tmefiling/wizard.htm?execution=e1s1" TargetMode="External"/><Relationship Id="rId13" Type="http://schemas.openxmlformats.org/officeDocument/2006/relationships/hyperlink" Target="https://www.gov.si/assets/organi-v-sestavi/URSIL/Dokumenti/Navodila-klasifikacije/%20uil_cenik_2014.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ipo.europa.eu/ec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assets/organi-v-sestavi/URSIL/Dokumenti/Navodila-klasifikacije/%20uil_Nicejska_izdaja_1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si/assets/organi-v-sestavi/URSIL/%20Dokumenti/Navodila-klasifikacije/Splosni_pogoji_uporabe_sistema_e-vlo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si/zbirke/storitve/registracija-znamke" TargetMode="External"/><Relationship Id="rId14" Type="http://schemas.openxmlformats.org/officeDocument/2006/relationships/hyperlink" Target="mailto:info@uil-sipo.s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6426-18C7-48CD-9638-0673F86C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INFORMACIJA</vt:lpstr>
      <vt:lpstr>INFORMACIJA</vt:lpstr>
    </vt:vector>
  </TitlesOfParts>
  <Company>SIPO</Company>
  <LinksUpToDate>false</LinksUpToDate>
  <CharactersWithSpaces>8442</CharactersWithSpaces>
  <SharedDoc>false</SharedDoc>
  <HLinks>
    <vt:vector size="42" baseType="variant">
      <vt:variant>
        <vt:i4>1835135</vt:i4>
      </vt:variant>
      <vt:variant>
        <vt:i4>18</vt:i4>
      </vt:variant>
      <vt:variant>
        <vt:i4>0</vt:i4>
      </vt:variant>
      <vt:variant>
        <vt:i4>5</vt:i4>
      </vt:variant>
      <vt:variant>
        <vt:lpwstr>mailto:info@uil-sipo.si</vt:lpwstr>
      </vt:variant>
      <vt:variant>
        <vt:lpwstr/>
      </vt:variant>
      <vt:variant>
        <vt:i4>1900550</vt:i4>
      </vt:variant>
      <vt:variant>
        <vt:i4>15</vt:i4>
      </vt:variant>
      <vt:variant>
        <vt:i4>0</vt:i4>
      </vt:variant>
      <vt:variant>
        <vt:i4>5</vt:i4>
      </vt:variant>
      <vt:variant>
        <vt:lpwstr>https://www.gov.si/assets/organi-v-sestavi/URSIL/Dokumenti/Navodila-klasifikacije/ uil_cenik_2014.pdf</vt:lpwstr>
      </vt:variant>
      <vt:variant>
        <vt:lpwstr/>
      </vt:variant>
      <vt:variant>
        <vt:i4>4653128</vt:i4>
      </vt:variant>
      <vt:variant>
        <vt:i4>12</vt:i4>
      </vt:variant>
      <vt:variant>
        <vt:i4>0</vt:i4>
      </vt:variant>
      <vt:variant>
        <vt:i4>5</vt:i4>
      </vt:variant>
      <vt:variant>
        <vt:lpwstr>https://euipo.europa.eu/ec2/</vt:lpwstr>
      </vt:variant>
      <vt:variant>
        <vt:lpwstr/>
      </vt:variant>
      <vt:variant>
        <vt:i4>6291527</vt:i4>
      </vt:variant>
      <vt:variant>
        <vt:i4>9</vt:i4>
      </vt:variant>
      <vt:variant>
        <vt:i4>0</vt:i4>
      </vt:variant>
      <vt:variant>
        <vt:i4>5</vt:i4>
      </vt:variant>
      <vt:variant>
        <vt:lpwstr>https://www.gov.si/assets/organi-v-sestavi/URSIL/Dokumenti/Navodila-klasifikacije/ uil_Nicejska_izdaja_10.pdf</vt:lpwstr>
      </vt:variant>
      <vt:variant>
        <vt:lpwstr/>
      </vt:variant>
      <vt:variant>
        <vt:i4>2424949</vt:i4>
      </vt:variant>
      <vt:variant>
        <vt:i4>6</vt:i4>
      </vt:variant>
      <vt:variant>
        <vt:i4>0</vt:i4>
      </vt:variant>
      <vt:variant>
        <vt:i4>5</vt:i4>
      </vt:variant>
      <vt:variant>
        <vt:lpwstr>https://www.gov.si/assets/organi-v-sestavi/URSIL/ Dokumenti/Navodila-klasifikacije/Splosni_pogoji_uporabe_sistema_e-vlog.pdf</vt:lpwstr>
      </vt:variant>
      <vt:variant>
        <vt:lpwstr/>
      </vt:variant>
      <vt:variant>
        <vt:i4>7733301</vt:i4>
      </vt:variant>
      <vt:variant>
        <vt:i4>3</vt:i4>
      </vt:variant>
      <vt:variant>
        <vt:i4>0</vt:i4>
      </vt:variant>
      <vt:variant>
        <vt:i4>5</vt:i4>
      </vt:variant>
      <vt:variant>
        <vt:lpwstr>https://www.gov.si/zbirke/storitve/registracija-znamke</vt:lpwstr>
      </vt:variant>
      <vt:variant>
        <vt:lpwstr/>
      </vt:variant>
      <vt:variant>
        <vt:i4>4915267</vt:i4>
      </vt:variant>
      <vt:variant>
        <vt:i4>0</vt:i4>
      </vt:variant>
      <vt:variant>
        <vt:i4>0</vt:i4>
      </vt:variant>
      <vt:variant>
        <vt:i4>5</vt:i4>
      </vt:variant>
      <vt:variant>
        <vt:lpwstr>https://eil.uil-sipo.si/sp-ui-tmefiling/wizard.htm?execution=e1s1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dc:title>
  <dc:subject/>
  <dc:creator>kmjanez</dc:creator>
  <cp:keywords/>
  <dc:description/>
  <cp:lastModifiedBy>Ana Otoničar</cp:lastModifiedBy>
  <cp:revision>2</cp:revision>
  <cp:lastPrinted>2023-04-13T13:56:00Z</cp:lastPrinted>
  <dcterms:created xsi:type="dcterms:W3CDTF">2025-12-08T07:48:00Z</dcterms:created>
  <dcterms:modified xsi:type="dcterms:W3CDTF">2025-12-08T07:48:00Z</dcterms:modified>
</cp:coreProperties>
</file>