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50893B2F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 </w:t>
      </w:r>
      <w:r>
        <w:rPr>
          <w:rFonts w:cs="Arial"/>
          <w:bCs/>
          <w:iCs/>
          <w:sz w:val="20"/>
          <w:szCs w:val="20"/>
        </w:rPr>
        <w:t>514</w:t>
      </w:r>
      <w:r w:rsidR="00C368FC">
        <w:rPr>
          <w:rFonts w:cs="Arial"/>
          <w:bCs/>
          <w:iCs/>
          <w:sz w:val="20"/>
          <w:szCs w:val="20"/>
        </w:rPr>
        <w:t>8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  <w:r w:rsidR="00C368FC">
        <w:rPr>
          <w:rFonts w:cs="Arial"/>
          <w:bCs/>
          <w:iCs/>
          <w:sz w:val="20"/>
          <w:szCs w:val="20"/>
        </w:rPr>
        <w:t>, Oddelku Nova Gorica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1868D036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="0051602D" w:rsidRPr="00063192">
        <w:rPr>
          <w:rFonts w:ascii="Arial" w:hAnsi="Arial" w:cs="Arial"/>
          <w:b/>
        </w:rPr>
        <w:t xml:space="preserve">JN </w:t>
      </w:r>
      <w:r w:rsidRPr="00063192">
        <w:rPr>
          <w:rFonts w:ascii="Arial" w:hAnsi="Arial" w:cs="Arial"/>
          <w:b/>
          <w:bCs/>
        </w:rPr>
        <w:t>110-</w:t>
      </w:r>
      <w:r w:rsidR="00063192" w:rsidRPr="00063192">
        <w:rPr>
          <w:rFonts w:ascii="Arial" w:hAnsi="Arial" w:cs="Arial"/>
          <w:b/>
          <w:bCs/>
        </w:rPr>
        <w:t>106</w:t>
      </w:r>
      <w:r w:rsidRPr="00063192">
        <w:rPr>
          <w:rFonts w:ascii="Arial" w:hAnsi="Arial" w:cs="Arial"/>
          <w:b/>
          <w:bCs/>
        </w:rPr>
        <w:t>/202</w:t>
      </w:r>
      <w:r w:rsidR="00063192" w:rsidRPr="00063192">
        <w:rPr>
          <w:rFonts w:ascii="Arial" w:hAnsi="Arial" w:cs="Arial"/>
          <w:b/>
          <w:bCs/>
        </w:rPr>
        <w:t>5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51602D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1602D" w:rsidRPr="00114818" w14:paraId="6804CE2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269BCB39" w14:textId="44D63E09" w:rsidR="0051602D" w:rsidRDefault="0051602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1D01D67" w14:textId="4C31C60D" w:rsidR="0051602D" w:rsidRPr="00114818" w:rsidRDefault="0051602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544"/>
        <w:gridCol w:w="1701"/>
        <w:gridCol w:w="1080"/>
      </w:tblGrid>
      <w:tr w:rsidR="002E0094" w:rsidRPr="00114818" w14:paraId="0FDB3807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94984B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3A34E7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06D1B2" w14:textId="77777777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05"/>
        <w:gridCol w:w="2318"/>
      </w:tblGrid>
      <w:tr w:rsidR="002E0094" w:rsidRPr="00114818" w14:paraId="16A0112B" w14:textId="77777777" w:rsidTr="007C4B40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18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7C4B40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7C4B40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7C4B40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7C4B40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14:paraId="66FB2264" w14:textId="77777777" w:rsidTr="007C4B40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314C" w14:textId="77777777"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4FC97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AE75F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1F9"/>
    <w:rsid w:val="0003223D"/>
    <w:rsid w:val="00043F33"/>
    <w:rsid w:val="00056BE8"/>
    <w:rsid w:val="00063192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D4478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1FB6"/>
    <w:rsid w:val="0049390F"/>
    <w:rsid w:val="00494FE5"/>
    <w:rsid w:val="004B46F2"/>
    <w:rsid w:val="004D7F64"/>
    <w:rsid w:val="004F1ECB"/>
    <w:rsid w:val="005014DC"/>
    <w:rsid w:val="00501FF3"/>
    <w:rsid w:val="0050625A"/>
    <w:rsid w:val="0051602D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09CE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354E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368FC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6952</Characters>
  <Application>Microsoft Office Word</Application>
  <DocSecurity>4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2024-11-20T13:01:00Z</cp:lastPrinted>
  <dcterms:created xsi:type="dcterms:W3CDTF">2025-01-14T13:06:00Z</dcterms:created>
  <dcterms:modified xsi:type="dcterms:W3CDTF">2025-01-14T13:06:00Z</dcterms:modified>
</cp:coreProperties>
</file>