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DEFC" w14:textId="77777777" w:rsidR="00C21C3F" w:rsidRPr="00FF358E" w:rsidRDefault="00391A75" w:rsidP="00EC5871">
      <w:pPr>
        <w:ind w:left="-1701"/>
        <w:rPr>
          <w:rFonts w:cs="Arial"/>
          <w:szCs w:val="20"/>
        </w:rPr>
        <w:sectPr w:rsidR="00C21C3F" w:rsidRPr="00FF358E" w:rsidSect="004E3A1C">
          <w:footerReference w:type="default" r:id="rId11"/>
          <w:type w:val="continuous"/>
          <w:pgSz w:w="11906" w:h="16838"/>
          <w:pgMar w:top="0" w:right="1701" w:bottom="1134" w:left="1701" w:header="709" w:footer="709" w:gutter="0"/>
          <w:cols w:space="708"/>
          <w:docGrid w:linePitch="360"/>
        </w:sectPr>
      </w:pPr>
      <w:r w:rsidRPr="00FF358E">
        <w:rPr>
          <w:rFonts w:cs="Arial"/>
          <w:noProof/>
          <w:szCs w:val="20"/>
        </w:rPr>
        <w:drawing>
          <wp:inline distT="0" distB="0" distL="0" distR="0" wp14:anchorId="0D05B99E" wp14:editId="2FAE8FF5">
            <wp:extent cx="4333240" cy="1352550"/>
            <wp:effectExtent l="0" t="0" r="0" b="0"/>
            <wp:docPr id="3" name="Slika 3" descr="REPUBLIKA SLOVENIJA&#10;MINISTRSVO ZA FINANCE&#10;Urad Republike Slovenije za nadzor prorač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REPUBLIKA SLOVENIJA&#10;MINISTRSVO ZA FINANCE&#10;Urad Republike Slovenije za nadzor proraču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1352550"/>
                    </a:xfrm>
                    <a:prstGeom prst="rect">
                      <a:avLst/>
                    </a:prstGeom>
                    <a:noFill/>
                  </pic:spPr>
                </pic:pic>
              </a:graphicData>
            </a:graphic>
          </wp:inline>
        </w:drawing>
      </w:r>
    </w:p>
    <w:p w14:paraId="15A11815" w14:textId="77777777" w:rsidR="007676E4" w:rsidRPr="00FF358E" w:rsidRDefault="00391A75" w:rsidP="00C11C99">
      <w:pPr>
        <w:tabs>
          <w:tab w:val="left" w:pos="5114"/>
        </w:tabs>
        <w:spacing w:before="120"/>
        <w:ind w:left="-993" w:firstLine="993"/>
        <w:rPr>
          <w:rFonts w:cs="Arial"/>
          <w:sz w:val="16"/>
          <w:szCs w:val="16"/>
        </w:rPr>
        <w:sectPr w:rsidR="007676E4" w:rsidRPr="00FF358E" w:rsidSect="004E3A1C">
          <w:type w:val="continuous"/>
          <w:pgSz w:w="11906" w:h="16838"/>
          <w:pgMar w:top="0" w:right="1701" w:bottom="1134" w:left="1701" w:header="709" w:footer="709" w:gutter="0"/>
          <w:cols w:space="708"/>
          <w:docGrid w:linePitch="360"/>
        </w:sectPr>
      </w:pPr>
      <w:r w:rsidRPr="00FF358E">
        <w:rPr>
          <w:rFonts w:cs="Arial"/>
          <w:sz w:val="16"/>
          <w:szCs w:val="16"/>
        </w:rPr>
        <w:t>Fajfarjeva 33, 1502 Ljubljana</w:t>
      </w:r>
      <w:r w:rsidR="00B13222" w:rsidRPr="00FF358E">
        <w:rPr>
          <w:rFonts w:cs="Arial"/>
          <w:sz w:val="16"/>
          <w:szCs w:val="16"/>
        </w:rPr>
        <w:tab/>
        <w:t xml:space="preserve">T: 01 </w:t>
      </w:r>
      <w:r w:rsidRPr="00FF358E">
        <w:rPr>
          <w:rFonts w:cs="Arial"/>
          <w:sz w:val="16"/>
          <w:szCs w:val="16"/>
        </w:rPr>
        <w:t>369 69 00</w:t>
      </w:r>
      <w:r w:rsidR="00C11C99" w:rsidRPr="00FF358E">
        <w:rPr>
          <w:rFonts w:cs="Arial"/>
          <w:sz w:val="16"/>
          <w:szCs w:val="16"/>
        </w:rPr>
        <w:br/>
      </w:r>
      <w:r w:rsidR="00B13222" w:rsidRPr="00FF358E">
        <w:rPr>
          <w:rFonts w:cs="Arial"/>
          <w:sz w:val="16"/>
          <w:szCs w:val="16"/>
        </w:rPr>
        <w:tab/>
        <w:t xml:space="preserve">E: </w:t>
      </w:r>
      <w:r w:rsidRPr="00FF358E">
        <w:rPr>
          <w:rFonts w:cs="Arial"/>
          <w:sz w:val="16"/>
          <w:szCs w:val="16"/>
        </w:rPr>
        <w:t>mf.unp</w:t>
      </w:r>
      <w:r w:rsidR="00E35CBB" w:rsidRPr="00FF358E">
        <w:rPr>
          <w:rFonts w:cs="Arial"/>
          <w:sz w:val="16"/>
          <w:szCs w:val="16"/>
        </w:rPr>
        <w:t>@gov.si</w:t>
      </w:r>
      <w:r w:rsidR="00C11C99" w:rsidRPr="00FF358E">
        <w:rPr>
          <w:rFonts w:cs="Arial"/>
          <w:sz w:val="16"/>
          <w:szCs w:val="16"/>
        </w:rPr>
        <w:br/>
      </w:r>
      <w:r w:rsidR="00B13222" w:rsidRPr="00FF358E">
        <w:rPr>
          <w:rFonts w:cs="Arial"/>
          <w:sz w:val="16"/>
          <w:szCs w:val="16"/>
        </w:rPr>
        <w:tab/>
      </w:r>
      <w:r w:rsidRPr="00FF358E">
        <w:rPr>
          <w:rFonts w:cs="Arial"/>
          <w:sz w:val="16"/>
          <w:szCs w:val="16"/>
        </w:rPr>
        <w:t>www.unp.gov.si</w:t>
      </w:r>
    </w:p>
    <w:p w14:paraId="57B6C6C8" w14:textId="77777777" w:rsidR="001D4FA8" w:rsidRPr="00FF358E" w:rsidRDefault="00356258" w:rsidP="00F72A33">
      <w:pPr>
        <w:tabs>
          <w:tab w:val="left" w:pos="5114"/>
        </w:tabs>
        <w:spacing w:after="520"/>
        <w:rPr>
          <w:rFonts w:cs="Arial"/>
          <w:szCs w:val="20"/>
        </w:rPr>
        <w:sectPr w:rsidR="001D4FA8" w:rsidRPr="00FF358E" w:rsidSect="00314F62">
          <w:type w:val="continuous"/>
          <w:pgSz w:w="11906" w:h="16838"/>
          <w:pgMar w:top="0" w:right="1701" w:bottom="1134" w:left="1701" w:header="709" w:footer="709" w:gutter="0"/>
          <w:cols w:num="2" w:space="708"/>
          <w:docGrid w:linePitch="360"/>
        </w:sectPr>
      </w:pPr>
      <w:r w:rsidRPr="00FF358E">
        <w:rPr>
          <w:rFonts w:cs="Arial"/>
          <w:noProof/>
          <w:szCs w:val="20"/>
          <w:lang w:eastAsia="sl-SI"/>
        </w:rPr>
        <mc:AlternateContent>
          <mc:Choice Requires="wps">
            <w:drawing>
              <wp:anchor distT="0" distB="0" distL="114300" distR="114300" simplePos="0" relativeHeight="251659264" behindDoc="1" locked="0" layoutInCell="0" allowOverlap="1" wp14:anchorId="56D56E43" wp14:editId="54F3EC63">
                <wp:simplePos x="0" y="0"/>
                <wp:positionH relativeFrom="column">
                  <wp:posOffset>-431800</wp:posOffset>
                </wp:positionH>
                <wp:positionV relativeFrom="page">
                  <wp:posOffset>3600450</wp:posOffset>
                </wp:positionV>
                <wp:extent cx="252000"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A3751"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" o:allowincell="f" strokecolor="#428299" strokeweight=".5pt">
                <w10:wrap anchory="page"/>
              </v:line>
            </w:pict>
          </mc:Fallback>
        </mc:AlternateContent>
      </w:r>
    </w:p>
    <w:p w14:paraId="60258963" w14:textId="77777777" w:rsidR="00685E54" w:rsidRPr="00FF358E" w:rsidRDefault="00685E54" w:rsidP="00F72A33">
      <w:pPr>
        <w:tabs>
          <w:tab w:val="left" w:pos="5114"/>
        </w:tabs>
        <w:spacing w:after="520"/>
        <w:rPr>
          <w:rFonts w:cs="Arial"/>
          <w:szCs w:val="20"/>
        </w:rPr>
      </w:pPr>
    </w:p>
    <w:p w14:paraId="7B44CF55" w14:textId="65BB670C" w:rsidR="00685E54" w:rsidRPr="00FF358E" w:rsidRDefault="00685E54" w:rsidP="00FF358E">
      <w:pPr>
        <w:pStyle w:val="datumtevilka"/>
        <w:rPr>
          <w:rFonts w:cs="Arial"/>
        </w:rPr>
      </w:pPr>
      <w:r w:rsidRPr="00FF358E">
        <w:rPr>
          <w:rFonts w:cs="Arial"/>
        </w:rPr>
        <w:t>Številka:</w:t>
      </w:r>
      <w:r w:rsidRPr="00FF358E">
        <w:rPr>
          <w:rFonts w:cs="Arial"/>
        </w:rPr>
        <w:tab/>
      </w:r>
      <w:r w:rsidR="00846D6A">
        <w:rPr>
          <w:rFonts w:cs="Arial"/>
        </w:rPr>
        <w:t>06102-4/2024/</w:t>
      </w:r>
      <w:r w:rsidR="00413A22">
        <w:rPr>
          <w:rFonts w:cs="Arial"/>
        </w:rPr>
        <w:t>7</w:t>
      </w:r>
    </w:p>
    <w:p w14:paraId="19D2E43F" w14:textId="247E9C02" w:rsidR="009F340F" w:rsidRPr="00FF358E" w:rsidRDefault="00685E54" w:rsidP="00FF358E">
      <w:pPr>
        <w:pStyle w:val="datumtevilka"/>
        <w:rPr>
          <w:rFonts w:cs="Arial"/>
        </w:rPr>
      </w:pPr>
      <w:r w:rsidRPr="00FF358E">
        <w:rPr>
          <w:rFonts w:cs="Arial"/>
        </w:rPr>
        <w:t>Datum:</w:t>
      </w:r>
      <w:bookmarkStart w:id="0" w:name="_Hlk121136076"/>
      <w:r w:rsidR="009F340F" w:rsidRPr="00FF358E">
        <w:rPr>
          <w:rFonts w:cs="Arial"/>
        </w:rPr>
        <w:tab/>
      </w:r>
      <w:bookmarkStart w:id="1" w:name="_Hlk121136708"/>
      <w:bookmarkEnd w:id="0"/>
      <w:r w:rsidR="004D6B27">
        <w:rPr>
          <w:rFonts w:cs="Arial"/>
        </w:rPr>
        <w:t>2</w:t>
      </w:r>
      <w:r w:rsidR="0058529C">
        <w:rPr>
          <w:rFonts w:cs="Arial"/>
        </w:rPr>
        <w:t>9</w:t>
      </w:r>
      <w:r w:rsidR="00846D6A">
        <w:rPr>
          <w:rFonts w:cs="Arial"/>
        </w:rPr>
        <w:t xml:space="preserve">. </w:t>
      </w:r>
      <w:r w:rsidR="00286172">
        <w:rPr>
          <w:rFonts w:cs="Arial"/>
        </w:rPr>
        <w:t>5</w:t>
      </w:r>
      <w:r w:rsidR="00846D6A">
        <w:rPr>
          <w:rFonts w:cs="Arial"/>
        </w:rPr>
        <w:t xml:space="preserve"> 2024</w:t>
      </w:r>
      <w:bookmarkEnd w:id="1"/>
    </w:p>
    <w:p w14:paraId="27D94BC2" w14:textId="77777777" w:rsidR="001D4FA8" w:rsidRPr="00FF358E" w:rsidRDefault="001D4FA8" w:rsidP="00FF358E">
      <w:pPr>
        <w:rPr>
          <w:rFonts w:cs="Arial"/>
          <w:szCs w:val="20"/>
        </w:rPr>
      </w:pPr>
      <w:bookmarkStart w:id="2" w:name="_Hlk121135817"/>
    </w:p>
    <w:p w14:paraId="5B066EBD" w14:textId="77777777" w:rsidR="001D4FA8" w:rsidRPr="00FF358E" w:rsidRDefault="001D4FA8" w:rsidP="00FF358E">
      <w:pPr>
        <w:rPr>
          <w:rFonts w:cs="Arial"/>
          <w:szCs w:val="20"/>
        </w:rPr>
      </w:pPr>
    </w:p>
    <w:bookmarkEnd w:id="2"/>
    <w:p w14:paraId="392093E4" w14:textId="77777777" w:rsidR="001D4FA8" w:rsidRPr="00FF358E" w:rsidRDefault="001D4FA8" w:rsidP="00FF358E">
      <w:pPr>
        <w:pStyle w:val="podpisi"/>
        <w:spacing w:line="260" w:lineRule="atLeast"/>
        <w:rPr>
          <w:rFonts w:cs="Arial"/>
          <w:szCs w:val="20"/>
          <w:lang w:val="sl-SI"/>
        </w:rPr>
      </w:pPr>
    </w:p>
    <w:p w14:paraId="7964625D" w14:textId="77777777" w:rsidR="001D4FA8" w:rsidRPr="00FF358E" w:rsidRDefault="001D4FA8" w:rsidP="00FF358E">
      <w:pPr>
        <w:pStyle w:val="podpisi"/>
        <w:spacing w:line="260" w:lineRule="atLeast"/>
        <w:rPr>
          <w:rFonts w:cs="Arial"/>
          <w:szCs w:val="20"/>
          <w:lang w:val="sl-SI"/>
        </w:rPr>
        <w:sectPr w:rsidR="001D4FA8" w:rsidRPr="00FF358E" w:rsidSect="001D4FA8">
          <w:type w:val="continuous"/>
          <w:pgSz w:w="11906" w:h="16838"/>
          <w:pgMar w:top="0" w:right="1701" w:bottom="1134" w:left="1701" w:header="709" w:footer="709" w:gutter="0"/>
          <w:cols w:space="708"/>
          <w:docGrid w:linePitch="360"/>
        </w:sectPr>
      </w:pPr>
    </w:p>
    <w:p w14:paraId="0A99C909" w14:textId="77777777" w:rsidR="001D4FA8" w:rsidRPr="00FF358E" w:rsidRDefault="001D4FA8" w:rsidP="00FF358E">
      <w:pPr>
        <w:pStyle w:val="podpisi"/>
        <w:spacing w:line="260" w:lineRule="atLeast"/>
        <w:rPr>
          <w:rFonts w:cs="Arial"/>
          <w:szCs w:val="20"/>
          <w:lang w:val="sl-SI"/>
        </w:rPr>
      </w:pPr>
    </w:p>
    <w:p w14:paraId="19F4BBA1" w14:textId="77777777" w:rsidR="001D4FA8" w:rsidRPr="00FF358E" w:rsidRDefault="001D4FA8" w:rsidP="00FF358E">
      <w:pPr>
        <w:pStyle w:val="podpisi"/>
        <w:spacing w:line="260" w:lineRule="atLeast"/>
        <w:rPr>
          <w:rFonts w:cs="Arial"/>
          <w:szCs w:val="20"/>
          <w:lang w:val="sl-SI"/>
        </w:rPr>
        <w:sectPr w:rsidR="001D4FA8" w:rsidRPr="00FF358E" w:rsidSect="001D4FA8">
          <w:type w:val="continuous"/>
          <w:pgSz w:w="11906" w:h="16838"/>
          <w:pgMar w:top="0" w:right="1701" w:bottom="1134" w:left="1701" w:header="709" w:footer="709" w:gutter="0"/>
          <w:cols w:space="708"/>
          <w:docGrid w:linePitch="360"/>
        </w:sectPr>
      </w:pPr>
    </w:p>
    <w:p w14:paraId="5233163D" w14:textId="77777777" w:rsidR="001D4FA8" w:rsidRPr="00FF358E" w:rsidRDefault="001D4FA8" w:rsidP="00FF358E">
      <w:pPr>
        <w:pStyle w:val="podpisi"/>
        <w:spacing w:line="260" w:lineRule="atLeast"/>
        <w:rPr>
          <w:rFonts w:cs="Arial"/>
          <w:szCs w:val="20"/>
          <w:lang w:val="sl-SI"/>
        </w:rPr>
      </w:pPr>
    </w:p>
    <w:p w14:paraId="50597B58" w14:textId="77777777" w:rsidR="007770B3" w:rsidRPr="00C20759" w:rsidRDefault="007770B3" w:rsidP="00C20759">
      <w:pPr>
        <w:pStyle w:val="Naslov"/>
        <w:spacing w:line="260" w:lineRule="atLeast"/>
        <w:jc w:val="center"/>
        <w:rPr>
          <w:rFonts w:ascii="Arial" w:hAnsi="Arial"/>
          <w:b/>
          <w:spacing w:val="0"/>
          <w:kern w:val="0"/>
          <w:sz w:val="20"/>
          <w:szCs w:val="32"/>
        </w:rPr>
      </w:pPr>
      <w:r w:rsidRPr="00C20759">
        <w:rPr>
          <w:rFonts w:ascii="Arial" w:hAnsi="Arial"/>
          <w:b/>
          <w:spacing w:val="0"/>
          <w:kern w:val="0"/>
          <w:sz w:val="20"/>
          <w:szCs w:val="32"/>
        </w:rPr>
        <w:t>Zapisnik</w:t>
      </w:r>
    </w:p>
    <w:p w14:paraId="5E76CA0D" w14:textId="77777777" w:rsidR="007770B3" w:rsidRPr="00C20759" w:rsidRDefault="007770B3" w:rsidP="00C20759">
      <w:pPr>
        <w:pStyle w:val="Naslov"/>
        <w:spacing w:line="260" w:lineRule="atLeast"/>
        <w:jc w:val="center"/>
        <w:rPr>
          <w:rFonts w:ascii="Arial" w:hAnsi="Arial"/>
          <w:b/>
          <w:spacing w:val="0"/>
          <w:kern w:val="0"/>
          <w:sz w:val="20"/>
          <w:szCs w:val="32"/>
        </w:rPr>
      </w:pPr>
    </w:p>
    <w:p w14:paraId="3E3275E9" w14:textId="714CD6B6" w:rsidR="007770B3" w:rsidRPr="00C20759" w:rsidRDefault="007770B3" w:rsidP="00C20759">
      <w:pPr>
        <w:pStyle w:val="Naslov"/>
        <w:spacing w:line="260" w:lineRule="atLeast"/>
        <w:jc w:val="center"/>
        <w:rPr>
          <w:rFonts w:ascii="Arial" w:hAnsi="Arial"/>
          <w:b/>
          <w:spacing w:val="0"/>
          <w:kern w:val="0"/>
          <w:sz w:val="20"/>
          <w:szCs w:val="32"/>
        </w:rPr>
      </w:pPr>
      <w:r w:rsidRPr="00C20759">
        <w:rPr>
          <w:rFonts w:ascii="Arial" w:hAnsi="Arial"/>
          <w:b/>
          <w:spacing w:val="0"/>
          <w:kern w:val="0"/>
          <w:sz w:val="20"/>
          <w:szCs w:val="32"/>
        </w:rPr>
        <w:t xml:space="preserve">o inšpekcijskem nadzoru nad izvajanjem </w:t>
      </w:r>
      <w:r w:rsidR="00846D6A" w:rsidRPr="00C20759">
        <w:rPr>
          <w:rFonts w:ascii="Arial" w:hAnsi="Arial"/>
          <w:b/>
          <w:spacing w:val="0"/>
          <w:kern w:val="0"/>
          <w:sz w:val="20"/>
          <w:szCs w:val="32"/>
        </w:rPr>
        <w:t xml:space="preserve">Zakona o javnih financah </w:t>
      </w:r>
      <w:r w:rsidR="0001474A" w:rsidRPr="00C20759">
        <w:rPr>
          <w:rFonts w:ascii="Arial" w:hAnsi="Arial"/>
          <w:b/>
          <w:spacing w:val="0"/>
          <w:kern w:val="0"/>
          <w:sz w:val="20"/>
          <w:szCs w:val="32"/>
        </w:rPr>
        <w:t>in predpisov, ki urejajo poslovanje s sredstvi državnega proračuna</w:t>
      </w:r>
      <w:r w:rsidRPr="00C20759">
        <w:rPr>
          <w:rFonts w:ascii="Arial" w:hAnsi="Arial"/>
          <w:b/>
          <w:spacing w:val="0"/>
          <w:kern w:val="0"/>
          <w:sz w:val="20"/>
          <w:szCs w:val="32"/>
        </w:rPr>
        <w:t>,</w:t>
      </w:r>
    </w:p>
    <w:p w14:paraId="750906C6" w14:textId="14B13A32" w:rsidR="007770B3" w:rsidRPr="00C20759" w:rsidRDefault="007770B3" w:rsidP="00C20759">
      <w:pPr>
        <w:pStyle w:val="Naslov"/>
        <w:spacing w:line="260" w:lineRule="atLeast"/>
        <w:jc w:val="center"/>
        <w:rPr>
          <w:rFonts w:ascii="Arial" w:hAnsi="Arial"/>
          <w:b/>
          <w:spacing w:val="0"/>
          <w:kern w:val="0"/>
          <w:sz w:val="20"/>
          <w:szCs w:val="32"/>
        </w:rPr>
      </w:pPr>
      <w:r w:rsidRPr="00C20759">
        <w:rPr>
          <w:rFonts w:ascii="Arial" w:hAnsi="Arial"/>
          <w:b/>
          <w:spacing w:val="0"/>
          <w:kern w:val="0"/>
          <w:sz w:val="20"/>
          <w:szCs w:val="32"/>
        </w:rPr>
        <w:t>pri proračunskem uporabniku</w:t>
      </w:r>
    </w:p>
    <w:p w14:paraId="500CC17B" w14:textId="2BD5F2F0" w:rsidR="00846D6A" w:rsidRPr="00C20759" w:rsidRDefault="00846D6A" w:rsidP="00C20759">
      <w:pPr>
        <w:pStyle w:val="Naslov"/>
        <w:spacing w:line="260" w:lineRule="atLeast"/>
        <w:jc w:val="center"/>
        <w:rPr>
          <w:rFonts w:ascii="Arial" w:hAnsi="Arial"/>
          <w:b/>
          <w:spacing w:val="0"/>
          <w:kern w:val="0"/>
          <w:sz w:val="20"/>
          <w:szCs w:val="32"/>
        </w:rPr>
      </w:pPr>
      <w:bookmarkStart w:id="3" w:name="_Hlk165877620"/>
      <w:r w:rsidRPr="00C20759">
        <w:rPr>
          <w:rFonts w:ascii="Arial" w:hAnsi="Arial"/>
          <w:b/>
          <w:spacing w:val="0"/>
          <w:kern w:val="0"/>
          <w:sz w:val="20"/>
          <w:szCs w:val="32"/>
        </w:rPr>
        <w:t>OBČINA GORENJA VAS-POLJANE, Poljanska cesta 87, 4224 Gorenja vas</w:t>
      </w:r>
    </w:p>
    <w:bookmarkEnd w:id="3"/>
    <w:p w14:paraId="1B1E8964" w14:textId="77777777" w:rsidR="001D4FA8" w:rsidRPr="00FF358E" w:rsidRDefault="001D4FA8" w:rsidP="00FF358E">
      <w:pPr>
        <w:pStyle w:val="podpisi"/>
        <w:spacing w:line="260" w:lineRule="atLeast"/>
        <w:ind w:left="2836"/>
        <w:rPr>
          <w:rFonts w:cs="Arial"/>
          <w:szCs w:val="20"/>
          <w:lang w:val="sl-SI"/>
        </w:rPr>
        <w:sectPr w:rsidR="001D4FA8" w:rsidRPr="00FF358E" w:rsidSect="007770B3">
          <w:type w:val="continuous"/>
          <w:pgSz w:w="11906" w:h="16838"/>
          <w:pgMar w:top="0" w:right="1701" w:bottom="1134" w:left="1701" w:header="709" w:footer="709" w:gutter="0"/>
          <w:cols w:space="708"/>
          <w:docGrid w:linePitch="360"/>
        </w:sectPr>
      </w:pPr>
    </w:p>
    <w:p w14:paraId="6A4C527F" w14:textId="7FD8670F" w:rsidR="009F340F" w:rsidRPr="00FF358E" w:rsidRDefault="001D4FA8" w:rsidP="00FF358E">
      <w:pPr>
        <w:pStyle w:val="podpisi"/>
        <w:tabs>
          <w:tab w:val="clear" w:pos="3402"/>
        </w:tabs>
        <w:spacing w:line="260" w:lineRule="atLeast"/>
        <w:rPr>
          <w:rFonts w:cs="Arial"/>
          <w:szCs w:val="20"/>
          <w:lang w:val="sl-SI"/>
        </w:rPr>
      </w:pPr>
      <w:r w:rsidRPr="00FF358E">
        <w:rPr>
          <w:rFonts w:cs="Arial"/>
          <w:szCs w:val="20"/>
          <w:lang w:val="sl-SI"/>
        </w:rPr>
        <w:tab/>
      </w:r>
    </w:p>
    <w:p w14:paraId="0E81D8F7" w14:textId="77777777" w:rsidR="007F7A67" w:rsidRPr="00FF358E" w:rsidRDefault="007F7A67" w:rsidP="00FF358E">
      <w:pPr>
        <w:pStyle w:val="podpisi"/>
        <w:tabs>
          <w:tab w:val="clear" w:pos="3402"/>
        </w:tabs>
        <w:spacing w:line="260" w:lineRule="atLeast"/>
        <w:rPr>
          <w:rFonts w:cs="Arial"/>
          <w:szCs w:val="20"/>
          <w:lang w:val="sl-SI"/>
        </w:rPr>
      </w:pPr>
    </w:p>
    <w:p w14:paraId="469ECB94" w14:textId="77777777" w:rsidR="007F7A67" w:rsidRPr="00FF358E" w:rsidRDefault="007F7A67" w:rsidP="00FF358E">
      <w:pPr>
        <w:pStyle w:val="podpisi"/>
        <w:tabs>
          <w:tab w:val="clear" w:pos="3402"/>
        </w:tabs>
        <w:spacing w:line="260" w:lineRule="atLeast"/>
        <w:jc w:val="both"/>
        <w:rPr>
          <w:rFonts w:cs="Arial"/>
          <w:szCs w:val="20"/>
          <w:lang w:val="sl-SI"/>
        </w:rPr>
      </w:pPr>
    </w:p>
    <w:p w14:paraId="66EE6E54" w14:textId="46E7C966" w:rsidR="0007636E" w:rsidRPr="0007636E" w:rsidRDefault="007F7A67" w:rsidP="0007636E">
      <w:pPr>
        <w:jc w:val="both"/>
        <w:rPr>
          <w:rFonts w:eastAsia="Times New Roman" w:cs="Arial"/>
          <w:szCs w:val="20"/>
        </w:rPr>
      </w:pPr>
      <w:r w:rsidRPr="00FF358E">
        <w:rPr>
          <w:rFonts w:cs="Arial"/>
          <w:szCs w:val="20"/>
        </w:rPr>
        <w:t>Inšpekcijski nadzor je bil opravljen na podlagi 102. do 10</w:t>
      </w:r>
      <w:r w:rsidR="00F60ACE">
        <w:rPr>
          <w:rFonts w:cs="Arial"/>
          <w:szCs w:val="20"/>
        </w:rPr>
        <w:t>4</w:t>
      </w:r>
      <w:r w:rsidRPr="00FF358E">
        <w:rPr>
          <w:rFonts w:cs="Arial"/>
          <w:szCs w:val="20"/>
        </w:rPr>
        <w:t>. člena Zakona o javnih financah</w:t>
      </w:r>
      <w:bookmarkStart w:id="4" w:name="_Hlk135818009"/>
      <w:r w:rsidRPr="00FF358E">
        <w:rPr>
          <w:rStyle w:val="Sprotnaopomba-sklic"/>
          <w:rFonts w:cs="Arial"/>
          <w:szCs w:val="20"/>
        </w:rPr>
        <w:footnoteReference w:id="1"/>
      </w:r>
      <w:bookmarkEnd w:id="4"/>
      <w:r w:rsidR="00D21787" w:rsidRPr="00FF358E">
        <w:rPr>
          <w:rFonts w:cs="Arial"/>
          <w:szCs w:val="20"/>
        </w:rPr>
        <w:t xml:space="preserve"> </w:t>
      </w:r>
      <w:r w:rsidR="00717F99">
        <w:rPr>
          <w:rFonts w:cs="Arial"/>
          <w:szCs w:val="20"/>
        </w:rPr>
        <w:t>- ZJF</w:t>
      </w:r>
    </w:p>
    <w:p w14:paraId="2F89A6D0" w14:textId="28C6FE5D" w:rsidR="0007636E" w:rsidRPr="0007636E" w:rsidRDefault="0007636E" w:rsidP="00727098">
      <w:pPr>
        <w:spacing w:line="240" w:lineRule="auto"/>
        <w:jc w:val="both"/>
        <w:rPr>
          <w:rFonts w:eastAsia="Times New Roman" w:cs="Arial"/>
          <w:szCs w:val="20"/>
        </w:rPr>
      </w:pPr>
      <w:r w:rsidRPr="0007636E">
        <w:rPr>
          <w:rFonts w:eastAsia="Times New Roman" w:cs="Arial"/>
          <w:szCs w:val="20"/>
        </w:rPr>
        <w:t>in Zakona o splošnem upravnem postopku</w:t>
      </w:r>
      <w:r w:rsidR="002B58AC">
        <w:rPr>
          <w:rStyle w:val="Sprotnaopomba-sklic"/>
          <w:rFonts w:eastAsia="Times New Roman" w:cs="Arial"/>
          <w:szCs w:val="20"/>
        </w:rPr>
        <w:footnoteReference w:id="2"/>
      </w:r>
      <w:r w:rsidR="0001474A">
        <w:rPr>
          <w:rFonts w:eastAsia="Times New Roman" w:cs="Arial"/>
          <w:szCs w:val="20"/>
        </w:rPr>
        <w:t xml:space="preserve"> - </w:t>
      </w:r>
      <w:r w:rsidRPr="0007636E">
        <w:rPr>
          <w:rFonts w:eastAsia="Times New Roman" w:cs="Arial"/>
          <w:szCs w:val="20"/>
        </w:rPr>
        <w:t xml:space="preserve"> ZUP ter v skladu z 29. členom Zakona o financiranju občin</w:t>
      </w:r>
      <w:r w:rsidR="00717F99">
        <w:rPr>
          <w:rStyle w:val="Sprotnaopomba-sklic"/>
          <w:rFonts w:eastAsia="Times New Roman" w:cs="Arial"/>
          <w:szCs w:val="20"/>
        </w:rPr>
        <w:footnoteReference w:id="3"/>
      </w:r>
      <w:r w:rsidRPr="0007636E">
        <w:rPr>
          <w:rFonts w:eastAsia="Times New Roman" w:cs="Arial"/>
          <w:szCs w:val="20"/>
        </w:rPr>
        <w:t xml:space="preserve"> - ZFO-1</w:t>
      </w:r>
      <w:r w:rsidR="00717F99">
        <w:rPr>
          <w:rFonts w:eastAsia="Times New Roman" w:cs="Arial"/>
          <w:szCs w:val="20"/>
        </w:rPr>
        <w:t>.</w:t>
      </w:r>
    </w:p>
    <w:p w14:paraId="640B6E12" w14:textId="77777777" w:rsidR="007F7A67" w:rsidRPr="00FF358E" w:rsidRDefault="007F7A67" w:rsidP="00FF358E">
      <w:pPr>
        <w:jc w:val="both"/>
        <w:rPr>
          <w:rFonts w:cs="Arial"/>
          <w:b/>
          <w:bCs/>
          <w:szCs w:val="20"/>
          <w:shd w:val="clear" w:color="auto" w:fill="FFFFFF"/>
        </w:rPr>
      </w:pPr>
    </w:p>
    <w:p w14:paraId="258A9569" w14:textId="77777777" w:rsidR="007F7A67" w:rsidRPr="00FF358E" w:rsidRDefault="007F7A67" w:rsidP="00FF358E">
      <w:pPr>
        <w:jc w:val="both"/>
        <w:rPr>
          <w:rFonts w:cs="Arial"/>
          <w:szCs w:val="20"/>
        </w:rPr>
      </w:pPr>
      <w:r w:rsidRPr="00FF358E">
        <w:rPr>
          <w:rFonts w:cs="Arial"/>
          <w:szCs w:val="20"/>
        </w:rPr>
        <w:t>Zapisnik je sestavljen v skladu s tretjim odstavkom 102. člena ZJF.</w:t>
      </w:r>
    </w:p>
    <w:p w14:paraId="5092B410" w14:textId="77777777" w:rsidR="007F7A67" w:rsidRPr="00FF358E" w:rsidRDefault="007F7A67" w:rsidP="00FF358E">
      <w:pPr>
        <w:jc w:val="both"/>
        <w:rPr>
          <w:rFonts w:cs="Arial"/>
          <w:szCs w:val="20"/>
        </w:rPr>
      </w:pPr>
    </w:p>
    <w:p w14:paraId="27129844" w14:textId="7E96E040" w:rsidR="007F7A67" w:rsidRPr="00FF358E" w:rsidRDefault="007F7A67" w:rsidP="00FF358E">
      <w:pPr>
        <w:jc w:val="both"/>
        <w:rPr>
          <w:rFonts w:cs="Arial"/>
          <w:szCs w:val="20"/>
        </w:rPr>
      </w:pPr>
      <w:r w:rsidRPr="00FF358E">
        <w:rPr>
          <w:rFonts w:cs="Arial"/>
          <w:szCs w:val="20"/>
        </w:rPr>
        <w:t>Inšpekcijski nadzor je izvajala</w:t>
      </w:r>
      <w:r w:rsidR="00B00827">
        <w:rPr>
          <w:rFonts w:cs="Arial"/>
          <w:szCs w:val="20"/>
        </w:rPr>
        <w:t xml:space="preserve"> </w:t>
      </w:r>
      <w:r w:rsidR="00727098">
        <w:rPr>
          <w:rFonts w:cs="Arial"/>
          <w:szCs w:val="20"/>
        </w:rPr>
        <w:t>█</w:t>
      </w:r>
      <w:r w:rsidRPr="00FF358E">
        <w:rPr>
          <w:rFonts w:cs="Arial"/>
          <w:szCs w:val="20"/>
        </w:rPr>
        <w:t xml:space="preserve">, inšpektorica višja svetnica Urada Republike Slovenije za nadzor proračuna, Sektor proračunske inšpekcije, reg. št. izkaznice </w:t>
      </w:r>
      <w:r w:rsidR="00B00827">
        <w:rPr>
          <w:rFonts w:cs="Arial"/>
          <w:szCs w:val="20"/>
        </w:rPr>
        <w:t>0008</w:t>
      </w:r>
      <w:r w:rsidRPr="00FF358E">
        <w:rPr>
          <w:rFonts w:cs="Arial"/>
          <w:szCs w:val="20"/>
        </w:rPr>
        <w:t xml:space="preserve">.  </w:t>
      </w:r>
    </w:p>
    <w:p w14:paraId="0F682300" w14:textId="77777777" w:rsidR="007F7A67" w:rsidRPr="00FF358E" w:rsidRDefault="007F7A67" w:rsidP="00FF358E">
      <w:pPr>
        <w:jc w:val="both"/>
        <w:rPr>
          <w:rFonts w:cs="Arial"/>
          <w:szCs w:val="20"/>
        </w:rPr>
      </w:pPr>
    </w:p>
    <w:p w14:paraId="2913769E" w14:textId="36FA31F9" w:rsidR="007F7A67" w:rsidRPr="00FF358E" w:rsidRDefault="007F7A67" w:rsidP="00FF358E">
      <w:pPr>
        <w:jc w:val="both"/>
        <w:rPr>
          <w:rFonts w:cs="Arial"/>
          <w:szCs w:val="20"/>
        </w:rPr>
      </w:pPr>
      <w:r w:rsidRPr="00FF358E">
        <w:rPr>
          <w:rFonts w:cs="Arial"/>
          <w:szCs w:val="20"/>
        </w:rPr>
        <w:t xml:space="preserve">Nadzor je bil opravljen v poslovnih </w:t>
      </w:r>
      <w:r w:rsidR="008F14FC" w:rsidRPr="00FF358E">
        <w:rPr>
          <w:rFonts w:cs="Arial"/>
          <w:szCs w:val="20"/>
        </w:rPr>
        <w:t xml:space="preserve">prostorih </w:t>
      </w:r>
      <w:r w:rsidRPr="00FF358E">
        <w:rPr>
          <w:rFonts w:cs="Arial"/>
          <w:szCs w:val="20"/>
        </w:rPr>
        <w:t xml:space="preserve">Urada Republike Slovenije za nadzor proračuna, Fajfarjeva 33, Ljubljana v času od </w:t>
      </w:r>
      <w:r w:rsidR="00B00827">
        <w:rPr>
          <w:rFonts w:cs="Arial"/>
          <w:szCs w:val="20"/>
        </w:rPr>
        <w:t xml:space="preserve">4. 4. </w:t>
      </w:r>
      <w:r w:rsidRPr="00FF358E">
        <w:rPr>
          <w:rFonts w:cs="Arial"/>
          <w:szCs w:val="20"/>
        </w:rPr>
        <w:t xml:space="preserve">do </w:t>
      </w:r>
      <w:r w:rsidR="001064D4">
        <w:rPr>
          <w:rFonts w:cs="Arial"/>
          <w:szCs w:val="20"/>
        </w:rPr>
        <w:t xml:space="preserve">20. 5. </w:t>
      </w:r>
      <w:r w:rsidR="00B00827">
        <w:rPr>
          <w:rFonts w:cs="Arial"/>
          <w:szCs w:val="20"/>
        </w:rPr>
        <w:t>2024</w:t>
      </w:r>
      <w:r w:rsidRPr="00FF358E">
        <w:rPr>
          <w:rFonts w:cs="Arial"/>
          <w:szCs w:val="20"/>
        </w:rPr>
        <w:t xml:space="preserve">, </w:t>
      </w:r>
      <w:r w:rsidR="00FE1B29" w:rsidRPr="00FF358E">
        <w:rPr>
          <w:rFonts w:cs="Arial"/>
          <w:szCs w:val="20"/>
        </w:rPr>
        <w:t>z vmesnimi prekinitvami</w:t>
      </w:r>
      <w:r w:rsidR="008F14FC" w:rsidRPr="00053270">
        <w:rPr>
          <w:rFonts w:cs="Arial"/>
          <w:szCs w:val="20"/>
        </w:rPr>
        <w:t>.</w:t>
      </w:r>
    </w:p>
    <w:p w14:paraId="6ABA470A" w14:textId="77777777" w:rsidR="007F7A67" w:rsidRPr="00FF358E" w:rsidRDefault="007F7A67" w:rsidP="00FF358E">
      <w:pPr>
        <w:jc w:val="both"/>
        <w:rPr>
          <w:rFonts w:cs="Arial"/>
          <w:szCs w:val="20"/>
        </w:rPr>
      </w:pPr>
    </w:p>
    <w:p w14:paraId="07443AF4" w14:textId="355D5B7A" w:rsidR="007F7A67" w:rsidRPr="009B2722" w:rsidRDefault="007F7A67" w:rsidP="00FF358E">
      <w:pPr>
        <w:jc w:val="both"/>
        <w:rPr>
          <w:rFonts w:cs="Arial"/>
          <w:szCs w:val="20"/>
        </w:rPr>
      </w:pPr>
      <w:r w:rsidRPr="00FF358E">
        <w:rPr>
          <w:rFonts w:cs="Arial"/>
          <w:szCs w:val="20"/>
        </w:rPr>
        <w:t xml:space="preserve">Dokumentacijo in pojasnila v zvezi s predmetom inšpekcijskega nadzora je </w:t>
      </w:r>
      <w:r w:rsidR="00E25BE1">
        <w:rPr>
          <w:rFonts w:cs="Arial"/>
          <w:szCs w:val="20"/>
        </w:rPr>
        <w:t>Občina Gorenja vas-Poljane (v nadaljevanju: zavezanec)</w:t>
      </w:r>
      <w:r w:rsidR="00F6501C" w:rsidRPr="00FF358E">
        <w:rPr>
          <w:rFonts w:cs="Arial"/>
          <w:color w:val="0070C0"/>
          <w:szCs w:val="20"/>
        </w:rPr>
        <w:t xml:space="preserve"> </w:t>
      </w:r>
      <w:r w:rsidR="00F6501C" w:rsidRPr="00FF358E">
        <w:rPr>
          <w:rFonts w:cs="Arial"/>
          <w:szCs w:val="20"/>
        </w:rPr>
        <w:t>posredoval</w:t>
      </w:r>
      <w:r w:rsidR="00E25BE1">
        <w:rPr>
          <w:rFonts w:cs="Arial"/>
          <w:szCs w:val="20"/>
        </w:rPr>
        <w:t>a</w:t>
      </w:r>
      <w:r w:rsidR="00F6501C" w:rsidRPr="00FF358E">
        <w:rPr>
          <w:rFonts w:cs="Arial"/>
          <w:szCs w:val="20"/>
        </w:rPr>
        <w:t xml:space="preserve"> </w:t>
      </w:r>
      <w:r w:rsidR="008F14FC" w:rsidRPr="00FF358E">
        <w:rPr>
          <w:rFonts w:cs="Arial"/>
          <w:szCs w:val="20"/>
        </w:rPr>
        <w:t>na podlagi zahteve inšpektorice</w:t>
      </w:r>
      <w:r w:rsidRPr="00FF358E">
        <w:rPr>
          <w:rFonts w:cs="Arial"/>
          <w:szCs w:val="20"/>
        </w:rPr>
        <w:t xml:space="preserve">. </w:t>
      </w:r>
      <w:r w:rsidR="00CF3DE4" w:rsidRPr="00FF358E">
        <w:rPr>
          <w:rFonts w:cs="Arial"/>
          <w:szCs w:val="20"/>
        </w:rPr>
        <w:t xml:space="preserve">V postopku inšpekcijskega organa je s strani </w:t>
      </w:r>
      <w:r w:rsidR="009B2722">
        <w:rPr>
          <w:rFonts w:cs="Arial"/>
          <w:szCs w:val="20"/>
        </w:rPr>
        <w:t xml:space="preserve">zavezanca </w:t>
      </w:r>
      <w:r w:rsidR="00CF3DE4" w:rsidRPr="009B2722">
        <w:rPr>
          <w:rFonts w:cs="Arial"/>
          <w:szCs w:val="20"/>
        </w:rPr>
        <w:t xml:space="preserve">sodelovala </w:t>
      </w:r>
      <w:r w:rsidR="00727098">
        <w:rPr>
          <w:rFonts w:cs="Arial"/>
          <w:szCs w:val="20"/>
        </w:rPr>
        <w:t>█</w:t>
      </w:r>
      <w:r w:rsidR="00641903">
        <w:rPr>
          <w:rFonts w:cs="Arial"/>
          <w:szCs w:val="20"/>
        </w:rPr>
        <w:t xml:space="preserve"> - </w:t>
      </w:r>
      <w:r w:rsidR="009B2722" w:rsidRPr="009B2722">
        <w:rPr>
          <w:rFonts w:cs="Arial"/>
          <w:szCs w:val="20"/>
        </w:rPr>
        <w:t>Oddel</w:t>
      </w:r>
      <w:r w:rsidR="00641903">
        <w:rPr>
          <w:rFonts w:cs="Arial"/>
          <w:szCs w:val="20"/>
        </w:rPr>
        <w:t>ek</w:t>
      </w:r>
      <w:r w:rsidR="009B2722" w:rsidRPr="009B2722">
        <w:rPr>
          <w:rFonts w:cs="Arial"/>
          <w:szCs w:val="20"/>
        </w:rPr>
        <w:t xml:space="preserve"> za proračun, finance in računovodstvo</w:t>
      </w:r>
      <w:r w:rsidR="00641903">
        <w:rPr>
          <w:rFonts w:cs="Arial"/>
          <w:szCs w:val="20"/>
        </w:rPr>
        <w:t xml:space="preserve">, katerega vodja je </w:t>
      </w:r>
      <w:r w:rsidR="00727098">
        <w:rPr>
          <w:rFonts w:cs="Arial"/>
          <w:szCs w:val="20"/>
        </w:rPr>
        <w:t>█</w:t>
      </w:r>
      <w:r w:rsidR="009B2722" w:rsidRPr="00727098">
        <w:rPr>
          <w:rFonts w:cs="Arial"/>
          <w:szCs w:val="20"/>
        </w:rPr>
        <w:t>.</w:t>
      </w:r>
    </w:p>
    <w:p w14:paraId="5F9660D4" w14:textId="77777777" w:rsidR="007F7A67" w:rsidRPr="00FF358E" w:rsidRDefault="007F7A67" w:rsidP="00FF358E">
      <w:pPr>
        <w:jc w:val="both"/>
        <w:rPr>
          <w:rFonts w:cs="Arial"/>
          <w:szCs w:val="20"/>
        </w:rPr>
      </w:pPr>
    </w:p>
    <w:p w14:paraId="580067E2" w14:textId="14B24E72" w:rsidR="00667259" w:rsidRDefault="00CF3DE4" w:rsidP="00667259">
      <w:pPr>
        <w:jc w:val="both"/>
        <w:rPr>
          <w:rFonts w:cs="Arial"/>
          <w:color w:val="000000" w:themeColor="text1"/>
          <w:szCs w:val="20"/>
        </w:rPr>
      </w:pPr>
      <w:r w:rsidRPr="00143ACA">
        <w:rPr>
          <w:rFonts w:cs="Arial"/>
          <w:szCs w:val="20"/>
        </w:rPr>
        <w:t xml:space="preserve">O ugotovitvah proračunske inšpekcije je bil </w:t>
      </w:r>
      <w:r w:rsidR="00390F70">
        <w:rPr>
          <w:rFonts w:cs="Arial"/>
          <w:szCs w:val="20"/>
        </w:rPr>
        <w:t xml:space="preserve">zavezanec seznanjen </w:t>
      </w:r>
      <w:r w:rsidR="00D21787" w:rsidRPr="001064D4">
        <w:rPr>
          <w:rFonts w:cs="Arial"/>
          <w:color w:val="000000" w:themeColor="text1"/>
          <w:szCs w:val="20"/>
        </w:rPr>
        <w:t xml:space="preserve">v telefonskem razgovoru </w:t>
      </w:r>
      <w:r w:rsidR="00641903" w:rsidRPr="001064D4">
        <w:rPr>
          <w:rFonts w:cs="Arial"/>
          <w:color w:val="000000" w:themeColor="text1"/>
          <w:szCs w:val="20"/>
        </w:rPr>
        <w:t xml:space="preserve">dne </w:t>
      </w:r>
      <w:r w:rsidR="00143ACA" w:rsidRPr="001064D4">
        <w:rPr>
          <w:rFonts w:cs="Arial"/>
          <w:color w:val="000000" w:themeColor="text1"/>
          <w:szCs w:val="20"/>
        </w:rPr>
        <w:t xml:space="preserve">9. 5. 2024 </w:t>
      </w:r>
      <w:r w:rsidR="00641903" w:rsidRPr="001064D4">
        <w:rPr>
          <w:rFonts w:cs="Arial"/>
          <w:color w:val="000000" w:themeColor="text1"/>
          <w:szCs w:val="20"/>
        </w:rPr>
        <w:t>i</w:t>
      </w:r>
      <w:r w:rsidR="00143ACA" w:rsidRPr="001064D4">
        <w:rPr>
          <w:rFonts w:cs="Arial"/>
          <w:color w:val="000000" w:themeColor="text1"/>
          <w:szCs w:val="20"/>
        </w:rPr>
        <w:t>n</w:t>
      </w:r>
      <w:r w:rsidR="00D21787" w:rsidRPr="001064D4">
        <w:rPr>
          <w:rFonts w:cs="Arial"/>
          <w:color w:val="000000" w:themeColor="text1"/>
          <w:szCs w:val="20"/>
        </w:rPr>
        <w:t xml:space="preserve"> pisno po elektronski pošti </w:t>
      </w:r>
      <w:r w:rsidR="007466B9" w:rsidRPr="001064D4">
        <w:rPr>
          <w:rFonts w:cs="Arial"/>
          <w:color w:val="000000" w:themeColor="text1"/>
          <w:szCs w:val="20"/>
        </w:rPr>
        <w:t xml:space="preserve">v </w:t>
      </w:r>
      <w:r w:rsidR="008F14FC" w:rsidRPr="001064D4">
        <w:rPr>
          <w:rFonts w:cs="Arial"/>
          <w:color w:val="000000" w:themeColor="text1"/>
          <w:szCs w:val="20"/>
        </w:rPr>
        <w:t>dne</w:t>
      </w:r>
      <w:r w:rsidR="007466B9" w:rsidRPr="001064D4">
        <w:rPr>
          <w:rFonts w:cs="Arial"/>
          <w:color w:val="000000" w:themeColor="text1"/>
          <w:szCs w:val="20"/>
        </w:rPr>
        <w:t>h</w:t>
      </w:r>
      <w:r w:rsidR="00641903" w:rsidRPr="001064D4">
        <w:rPr>
          <w:rFonts w:cs="Arial"/>
          <w:color w:val="000000" w:themeColor="text1"/>
          <w:szCs w:val="20"/>
        </w:rPr>
        <w:t xml:space="preserve"> </w:t>
      </w:r>
      <w:r w:rsidR="00A3754D">
        <w:rPr>
          <w:rFonts w:cs="Arial"/>
          <w:color w:val="000000" w:themeColor="text1"/>
          <w:szCs w:val="20"/>
        </w:rPr>
        <w:t>8</w:t>
      </w:r>
      <w:r w:rsidR="00390F70" w:rsidRPr="001064D4">
        <w:rPr>
          <w:rFonts w:cs="Arial"/>
          <w:color w:val="000000" w:themeColor="text1"/>
          <w:szCs w:val="20"/>
        </w:rPr>
        <w:t xml:space="preserve">. 5. </w:t>
      </w:r>
      <w:r w:rsidR="00B55132">
        <w:rPr>
          <w:rFonts w:cs="Arial"/>
          <w:color w:val="000000" w:themeColor="text1"/>
          <w:szCs w:val="20"/>
        </w:rPr>
        <w:t>in 17. 5. 2024.</w:t>
      </w:r>
    </w:p>
    <w:p w14:paraId="74FB515F" w14:textId="77777777" w:rsidR="00A3754D" w:rsidRPr="001064D4" w:rsidRDefault="00A3754D" w:rsidP="00667259">
      <w:pPr>
        <w:jc w:val="both"/>
        <w:rPr>
          <w:rFonts w:cs="Arial"/>
          <w:color w:val="000000" w:themeColor="text1"/>
          <w:szCs w:val="20"/>
        </w:rPr>
      </w:pPr>
    </w:p>
    <w:p w14:paraId="7D4EFCF4" w14:textId="02176EC0" w:rsidR="007F7A67" w:rsidRPr="00C20759" w:rsidRDefault="007F7A67"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 xml:space="preserve">I. Osnovni podatki </w:t>
      </w:r>
    </w:p>
    <w:p w14:paraId="5A4B1666" w14:textId="77777777" w:rsidR="007F7A67" w:rsidRPr="00A3754D" w:rsidRDefault="007F7A67" w:rsidP="00FF358E">
      <w:pPr>
        <w:jc w:val="both"/>
        <w:rPr>
          <w:rFonts w:cs="Arial"/>
          <w:szCs w:val="20"/>
        </w:rPr>
      </w:pPr>
    </w:p>
    <w:tbl>
      <w:tblPr>
        <w:tblStyle w:val="Tabelamrea"/>
        <w:tblW w:w="0" w:type="auto"/>
        <w:tblLook w:val="04A0" w:firstRow="1" w:lastRow="0" w:firstColumn="1" w:lastColumn="0" w:noHBand="0" w:noVBand="1"/>
      </w:tblPr>
      <w:tblGrid>
        <w:gridCol w:w="1838"/>
        <w:gridCol w:w="6656"/>
      </w:tblGrid>
      <w:tr w:rsidR="00A3754D" w:rsidRPr="00A3754D" w14:paraId="319FF286" w14:textId="77777777" w:rsidTr="0048267A">
        <w:tc>
          <w:tcPr>
            <w:tcW w:w="1838" w:type="dxa"/>
          </w:tcPr>
          <w:p w14:paraId="476D1AC1" w14:textId="77777777" w:rsidR="00D21787" w:rsidRPr="00A3754D" w:rsidRDefault="00D21787" w:rsidP="00FF358E">
            <w:pPr>
              <w:jc w:val="both"/>
              <w:rPr>
                <w:rFonts w:eastAsia="Times New Roman" w:cs="Arial"/>
                <w:szCs w:val="20"/>
              </w:rPr>
            </w:pPr>
            <w:r w:rsidRPr="00A3754D">
              <w:rPr>
                <w:rFonts w:eastAsia="Times New Roman" w:cs="Arial"/>
                <w:szCs w:val="20"/>
              </w:rPr>
              <w:t>Naziv zavezanca</w:t>
            </w:r>
          </w:p>
        </w:tc>
        <w:tc>
          <w:tcPr>
            <w:tcW w:w="6656" w:type="dxa"/>
          </w:tcPr>
          <w:p w14:paraId="3FA82BAA" w14:textId="7CC59681" w:rsidR="00D21787" w:rsidRPr="00A3754D" w:rsidRDefault="009B2722" w:rsidP="00FF358E">
            <w:pPr>
              <w:jc w:val="both"/>
              <w:rPr>
                <w:rFonts w:eastAsia="Times New Roman" w:cs="Arial"/>
                <w:szCs w:val="20"/>
              </w:rPr>
            </w:pPr>
            <w:r w:rsidRPr="00A3754D">
              <w:rPr>
                <w:rFonts w:eastAsia="Times New Roman" w:cs="Arial"/>
                <w:szCs w:val="20"/>
              </w:rPr>
              <w:t>Občina Gorenja vas-Poljane</w:t>
            </w:r>
          </w:p>
        </w:tc>
      </w:tr>
      <w:tr w:rsidR="00A3754D" w:rsidRPr="00A3754D" w14:paraId="3932859D" w14:textId="77777777" w:rsidTr="0048267A">
        <w:tc>
          <w:tcPr>
            <w:tcW w:w="1838" w:type="dxa"/>
          </w:tcPr>
          <w:p w14:paraId="6027C962" w14:textId="77777777" w:rsidR="00D21787" w:rsidRPr="00A3754D" w:rsidRDefault="00D21787" w:rsidP="00FF358E">
            <w:pPr>
              <w:jc w:val="both"/>
              <w:rPr>
                <w:rFonts w:eastAsia="Times New Roman" w:cs="Arial"/>
                <w:szCs w:val="20"/>
              </w:rPr>
            </w:pPr>
            <w:r w:rsidRPr="00A3754D">
              <w:rPr>
                <w:rFonts w:eastAsia="Times New Roman" w:cs="Arial"/>
                <w:szCs w:val="20"/>
              </w:rPr>
              <w:t>Področje dela</w:t>
            </w:r>
          </w:p>
        </w:tc>
        <w:tc>
          <w:tcPr>
            <w:tcW w:w="6656" w:type="dxa"/>
          </w:tcPr>
          <w:p w14:paraId="6F841550" w14:textId="3FD45B76" w:rsidR="00D21787" w:rsidRPr="00A3754D" w:rsidRDefault="002F0867" w:rsidP="00FF358E">
            <w:pPr>
              <w:jc w:val="both"/>
              <w:rPr>
                <w:rFonts w:eastAsia="Times New Roman" w:cs="Arial"/>
                <w:szCs w:val="20"/>
              </w:rPr>
            </w:pPr>
            <w:r w:rsidRPr="00A3754D">
              <w:rPr>
                <w:rFonts w:eastAsia="Times New Roman" w:cs="Arial"/>
                <w:szCs w:val="20"/>
              </w:rPr>
              <w:t>3. člen STATUTA Občine Gorenja vas-Poljane:« Občina v okviru ustave in zakona samostojno ureja in opravlja naloge, določene v Zakonu o lokalni samoupravi ter naloge, določene s predpisi občine na podlagi zakona. Občina lahko opravlja posamezne naloge iz državne pristojnosti, če država za to zagotovi potrebna sredstva.«</w:t>
            </w:r>
          </w:p>
        </w:tc>
      </w:tr>
      <w:tr w:rsidR="00D21787" w:rsidRPr="00FF358E" w14:paraId="41553400" w14:textId="77777777" w:rsidTr="0048267A">
        <w:tc>
          <w:tcPr>
            <w:tcW w:w="1838" w:type="dxa"/>
          </w:tcPr>
          <w:p w14:paraId="623CB312"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Matična št.</w:t>
            </w:r>
          </w:p>
        </w:tc>
        <w:tc>
          <w:tcPr>
            <w:tcW w:w="6656" w:type="dxa"/>
          </w:tcPr>
          <w:p w14:paraId="4DAEADFA" w14:textId="559D0326" w:rsidR="00D21787" w:rsidRPr="00FF358E" w:rsidRDefault="009B2722" w:rsidP="00FF358E">
            <w:pPr>
              <w:jc w:val="both"/>
              <w:rPr>
                <w:rFonts w:eastAsia="Times New Roman" w:cs="Arial"/>
                <w:color w:val="000000"/>
                <w:szCs w:val="20"/>
              </w:rPr>
            </w:pPr>
            <w:r>
              <w:rPr>
                <w:rFonts w:eastAsia="Times New Roman" w:cs="Arial"/>
                <w:color w:val="000000"/>
                <w:szCs w:val="20"/>
              </w:rPr>
              <w:t>5883261000</w:t>
            </w:r>
          </w:p>
        </w:tc>
      </w:tr>
      <w:tr w:rsidR="00D21787" w:rsidRPr="00FF358E" w14:paraId="2ED14FF6" w14:textId="77777777" w:rsidTr="0048267A">
        <w:tc>
          <w:tcPr>
            <w:tcW w:w="1838" w:type="dxa"/>
          </w:tcPr>
          <w:p w14:paraId="7CB8B83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Davčna št.</w:t>
            </w:r>
          </w:p>
        </w:tc>
        <w:tc>
          <w:tcPr>
            <w:tcW w:w="6656" w:type="dxa"/>
          </w:tcPr>
          <w:p w14:paraId="55801C7A" w14:textId="78225CC5" w:rsidR="00D21787" w:rsidRPr="00FF358E" w:rsidRDefault="009B2722" w:rsidP="00FF358E">
            <w:pPr>
              <w:jc w:val="both"/>
              <w:rPr>
                <w:rFonts w:eastAsia="Times New Roman" w:cs="Arial"/>
                <w:color w:val="000000"/>
                <w:szCs w:val="20"/>
              </w:rPr>
            </w:pPr>
            <w:r>
              <w:rPr>
                <w:rFonts w:eastAsia="Times New Roman" w:cs="Arial"/>
                <w:color w:val="000000"/>
                <w:szCs w:val="20"/>
              </w:rPr>
              <w:t>6394</w:t>
            </w:r>
            <w:r w:rsidR="009C201C">
              <w:rPr>
                <w:rFonts w:eastAsia="Times New Roman" w:cs="Arial"/>
                <w:color w:val="000000"/>
                <w:szCs w:val="20"/>
              </w:rPr>
              <w:t>3026</w:t>
            </w:r>
          </w:p>
        </w:tc>
      </w:tr>
      <w:tr w:rsidR="00D21787" w:rsidRPr="00FF358E" w14:paraId="6C464F44" w14:textId="77777777" w:rsidTr="0048267A">
        <w:tc>
          <w:tcPr>
            <w:tcW w:w="1838" w:type="dxa"/>
          </w:tcPr>
          <w:p w14:paraId="2EF5497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Vrsta  proračunskega uporabnika</w:t>
            </w:r>
          </w:p>
        </w:tc>
        <w:tc>
          <w:tcPr>
            <w:tcW w:w="6656" w:type="dxa"/>
          </w:tcPr>
          <w:p w14:paraId="13101D72" w14:textId="4C86BF12" w:rsidR="00D21787" w:rsidRPr="00FF358E" w:rsidRDefault="009B2722" w:rsidP="00FF358E">
            <w:pPr>
              <w:jc w:val="both"/>
              <w:rPr>
                <w:rFonts w:eastAsia="Times New Roman" w:cs="Arial"/>
                <w:color w:val="000000"/>
                <w:szCs w:val="20"/>
              </w:rPr>
            </w:pPr>
            <w:r>
              <w:rPr>
                <w:rFonts w:eastAsia="Times New Roman" w:cs="Arial"/>
                <w:color w:val="000000"/>
                <w:szCs w:val="20"/>
              </w:rPr>
              <w:t>Neposredni proračunski uporabnik</w:t>
            </w:r>
          </w:p>
        </w:tc>
      </w:tr>
      <w:tr w:rsidR="00D21787" w:rsidRPr="00FF358E" w14:paraId="1F06DDD4" w14:textId="77777777" w:rsidTr="0048267A">
        <w:tc>
          <w:tcPr>
            <w:tcW w:w="1838" w:type="dxa"/>
          </w:tcPr>
          <w:p w14:paraId="605BCE06"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Št. proračunskega uporabnika</w:t>
            </w:r>
          </w:p>
        </w:tc>
        <w:tc>
          <w:tcPr>
            <w:tcW w:w="6656" w:type="dxa"/>
          </w:tcPr>
          <w:p w14:paraId="3CFBB2CB" w14:textId="58839BFF" w:rsidR="00D21787" w:rsidRPr="00FF358E" w:rsidRDefault="009B2722" w:rsidP="00FF358E">
            <w:pPr>
              <w:jc w:val="both"/>
              <w:rPr>
                <w:rFonts w:eastAsia="Times New Roman" w:cs="Arial"/>
                <w:color w:val="000000"/>
                <w:szCs w:val="20"/>
              </w:rPr>
            </w:pPr>
            <w:r>
              <w:rPr>
                <w:rFonts w:eastAsia="Times New Roman" w:cs="Arial"/>
                <w:color w:val="000000"/>
                <w:szCs w:val="20"/>
              </w:rPr>
              <w:t>75264</w:t>
            </w:r>
          </w:p>
        </w:tc>
      </w:tr>
      <w:tr w:rsidR="00D21787" w:rsidRPr="00FF358E" w14:paraId="4F78D979" w14:textId="77777777" w:rsidTr="0048267A">
        <w:tc>
          <w:tcPr>
            <w:tcW w:w="1838" w:type="dxa"/>
          </w:tcPr>
          <w:p w14:paraId="6578DDD0"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Odgovorna oseba</w:t>
            </w:r>
          </w:p>
        </w:tc>
        <w:tc>
          <w:tcPr>
            <w:tcW w:w="6656" w:type="dxa"/>
          </w:tcPr>
          <w:p w14:paraId="68E25F8F" w14:textId="098101B6" w:rsidR="00D21787" w:rsidRPr="00FF358E" w:rsidRDefault="009B2722" w:rsidP="00FF358E">
            <w:pPr>
              <w:jc w:val="both"/>
              <w:rPr>
                <w:rFonts w:eastAsia="Times New Roman" w:cs="Arial"/>
                <w:color w:val="000000"/>
                <w:szCs w:val="20"/>
              </w:rPr>
            </w:pPr>
            <w:r>
              <w:rPr>
                <w:rFonts w:eastAsia="Times New Roman" w:cs="Arial"/>
                <w:color w:val="000000"/>
                <w:szCs w:val="20"/>
              </w:rPr>
              <w:t xml:space="preserve">Župan: </w:t>
            </w:r>
            <w:r w:rsidR="00727098">
              <w:rPr>
                <w:rFonts w:eastAsia="Times New Roman" w:cs="Arial"/>
                <w:color w:val="000000"/>
                <w:szCs w:val="20"/>
              </w:rPr>
              <w:t>█</w:t>
            </w:r>
          </w:p>
        </w:tc>
      </w:tr>
    </w:tbl>
    <w:p w14:paraId="3942F52A" w14:textId="77777777" w:rsidR="00803E30" w:rsidRPr="00FF358E" w:rsidRDefault="00803E30" w:rsidP="00FF358E">
      <w:pPr>
        <w:jc w:val="both"/>
        <w:rPr>
          <w:rFonts w:cs="Arial"/>
          <w:szCs w:val="20"/>
        </w:rPr>
      </w:pPr>
    </w:p>
    <w:p w14:paraId="64D8C13C" w14:textId="2DF5F812" w:rsidR="007F7A67" w:rsidRPr="00C20759" w:rsidRDefault="007F7A67"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I</w:t>
      </w:r>
      <w:r w:rsidR="00803E30" w:rsidRPr="00C20759">
        <w:rPr>
          <w:rFonts w:eastAsiaTheme="majorEastAsia" w:cstheme="majorBidi"/>
          <w:b/>
          <w:kern w:val="0"/>
          <w:lang w:eastAsia="en-US"/>
        </w:rPr>
        <w:t>I</w:t>
      </w:r>
      <w:r w:rsidRPr="00C20759">
        <w:rPr>
          <w:rFonts w:eastAsiaTheme="majorEastAsia" w:cstheme="majorBidi"/>
          <w:b/>
          <w:kern w:val="0"/>
          <w:lang w:eastAsia="en-US"/>
        </w:rPr>
        <w:t>. Predmet inšpekcijskega nadzora</w:t>
      </w:r>
    </w:p>
    <w:p w14:paraId="1EFE9BC8" w14:textId="77777777" w:rsidR="009C201C" w:rsidRDefault="009C201C" w:rsidP="00874C79">
      <w:pPr>
        <w:pStyle w:val="Naslovdostopnost"/>
      </w:pPr>
    </w:p>
    <w:p w14:paraId="42E6F3B9" w14:textId="3CC87F0E" w:rsidR="009C201C" w:rsidRPr="00874C79" w:rsidRDefault="009C201C" w:rsidP="00874C79">
      <w:pPr>
        <w:pStyle w:val="Naslovdostopnost"/>
        <w:rPr>
          <w:b w:val="0"/>
          <w:bCs w:val="0"/>
        </w:rPr>
      </w:pPr>
      <w:bookmarkStart w:id="5" w:name="_Hlk165378981"/>
      <w:r w:rsidRPr="00874C79">
        <w:rPr>
          <w:b w:val="0"/>
          <w:bCs w:val="0"/>
        </w:rPr>
        <w:t xml:space="preserve">Predmet nadzora je bila poraba sredstev državnega proračuna Republike Slovenije v letu 2023. Nadzor je bil opravljen na podlagi rednega inšpekcijskega nadzora po Letnem načrtu dela za leto 2024. </w:t>
      </w:r>
    </w:p>
    <w:p w14:paraId="4F850206" w14:textId="77777777" w:rsidR="00DD0A33" w:rsidRPr="00874C79" w:rsidRDefault="00DD0A33" w:rsidP="00874C79">
      <w:pPr>
        <w:pStyle w:val="Naslovdostopnost"/>
        <w:rPr>
          <w:b w:val="0"/>
          <w:bCs w:val="0"/>
        </w:rPr>
      </w:pPr>
    </w:p>
    <w:p w14:paraId="1B075163" w14:textId="50FC56BA" w:rsidR="00DD0A33" w:rsidRPr="00874C79" w:rsidRDefault="00DD0A33" w:rsidP="00874C79">
      <w:pPr>
        <w:pStyle w:val="Naslovdostopnost"/>
        <w:rPr>
          <w:b w:val="0"/>
          <w:bCs w:val="0"/>
        </w:rPr>
      </w:pPr>
      <w:r w:rsidRPr="00874C79">
        <w:rPr>
          <w:b w:val="0"/>
          <w:bCs w:val="0"/>
        </w:rPr>
        <w:t>Znesek nadziranih sredstev je v višini 18.845.333,73 EUR</w:t>
      </w:r>
      <w:r w:rsidR="001E5B91" w:rsidRPr="00874C79">
        <w:rPr>
          <w:b w:val="0"/>
          <w:bCs w:val="0"/>
        </w:rPr>
        <w:t xml:space="preserve">, ki jih je Občina Gorenja vas -Poljane prejela </w:t>
      </w:r>
      <w:r w:rsidR="002D5BA9" w:rsidRPr="00874C79">
        <w:rPr>
          <w:b w:val="0"/>
          <w:bCs w:val="0"/>
        </w:rPr>
        <w:t xml:space="preserve">iz državnega proračuna </w:t>
      </w:r>
      <w:r w:rsidR="001E5B91" w:rsidRPr="00874C79">
        <w:rPr>
          <w:b w:val="0"/>
          <w:bCs w:val="0"/>
        </w:rPr>
        <w:t xml:space="preserve">na transferna konta 740 in 741. </w:t>
      </w:r>
    </w:p>
    <w:bookmarkEnd w:id="5"/>
    <w:p w14:paraId="73879D01" w14:textId="77777777" w:rsidR="00803E30" w:rsidRPr="00FF358E" w:rsidRDefault="00803E30" w:rsidP="00FF358E">
      <w:pPr>
        <w:jc w:val="both"/>
        <w:rPr>
          <w:rFonts w:cs="Arial"/>
          <w:szCs w:val="20"/>
        </w:rPr>
      </w:pPr>
    </w:p>
    <w:p w14:paraId="2C91A043" w14:textId="5E5B93E6" w:rsidR="00803E30" w:rsidRPr="00C20759" w:rsidRDefault="00803E30"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III. Materialnopravna ureditev nadziranega področja</w:t>
      </w:r>
    </w:p>
    <w:p w14:paraId="4D487579" w14:textId="77777777" w:rsidR="00A228D4" w:rsidRDefault="00A228D4" w:rsidP="00874C79">
      <w:pPr>
        <w:pStyle w:val="Naslovdostopnost"/>
      </w:pPr>
    </w:p>
    <w:p w14:paraId="18266159" w14:textId="2E7CE8A4" w:rsidR="005065DF" w:rsidRDefault="005065DF" w:rsidP="005065DF">
      <w:pPr>
        <w:pStyle w:val="Odstavekseznama"/>
        <w:numPr>
          <w:ilvl w:val="0"/>
          <w:numId w:val="1"/>
        </w:numPr>
        <w:autoSpaceDE w:val="0"/>
        <w:autoSpaceDN w:val="0"/>
        <w:adjustRightInd w:val="0"/>
        <w:spacing w:line="240" w:lineRule="auto"/>
        <w:rPr>
          <w:rFonts w:cs="Arial"/>
          <w:szCs w:val="20"/>
        </w:rPr>
      </w:pPr>
      <w:r w:rsidRPr="005065DF">
        <w:rPr>
          <w:rFonts w:cs="Arial"/>
          <w:szCs w:val="20"/>
        </w:rPr>
        <w:t>Zakon o javnih financah – ZJF</w:t>
      </w:r>
      <w:r w:rsidR="006F1EFF">
        <w:rPr>
          <w:rFonts w:cs="Arial"/>
          <w:szCs w:val="20"/>
        </w:rPr>
        <w:t>,</w:t>
      </w:r>
      <w:r w:rsidRPr="005065DF">
        <w:rPr>
          <w:rFonts w:cs="Arial"/>
          <w:szCs w:val="20"/>
        </w:rPr>
        <w:t xml:space="preserve"> </w:t>
      </w:r>
    </w:p>
    <w:p w14:paraId="2B6166B7" w14:textId="08F5B379" w:rsidR="005065DF" w:rsidRDefault="005065DF" w:rsidP="005065DF">
      <w:pPr>
        <w:pStyle w:val="Odstavekseznama"/>
        <w:numPr>
          <w:ilvl w:val="0"/>
          <w:numId w:val="1"/>
        </w:numPr>
        <w:autoSpaceDE w:val="0"/>
        <w:autoSpaceDN w:val="0"/>
        <w:adjustRightInd w:val="0"/>
        <w:spacing w:line="240" w:lineRule="auto"/>
        <w:rPr>
          <w:rFonts w:cs="Arial"/>
          <w:szCs w:val="20"/>
        </w:rPr>
      </w:pPr>
      <w:r>
        <w:rPr>
          <w:rFonts w:cs="Arial"/>
          <w:szCs w:val="20"/>
        </w:rPr>
        <w:t>Zakon o izvrševanju proračunov Republike Slovenije za leti 2023 in 2024</w:t>
      </w:r>
      <w:r>
        <w:rPr>
          <w:rStyle w:val="Sprotnaopomba-sklic"/>
          <w:rFonts w:cs="Arial"/>
          <w:szCs w:val="20"/>
        </w:rPr>
        <w:footnoteReference w:id="4"/>
      </w:r>
      <w:r>
        <w:rPr>
          <w:rFonts w:cs="Arial"/>
          <w:szCs w:val="20"/>
        </w:rPr>
        <w:t xml:space="preserve"> – ZIPRS2324</w:t>
      </w:r>
      <w:r w:rsidR="006F1EFF">
        <w:rPr>
          <w:rFonts w:cs="Arial"/>
          <w:szCs w:val="20"/>
        </w:rPr>
        <w:t>,</w:t>
      </w:r>
    </w:p>
    <w:p w14:paraId="16EA97D0" w14:textId="36D53174" w:rsidR="006F1EFF" w:rsidRDefault="006F1EFF" w:rsidP="005065DF">
      <w:pPr>
        <w:pStyle w:val="Odstavekseznama"/>
        <w:numPr>
          <w:ilvl w:val="0"/>
          <w:numId w:val="1"/>
        </w:numPr>
        <w:autoSpaceDE w:val="0"/>
        <w:autoSpaceDN w:val="0"/>
        <w:adjustRightInd w:val="0"/>
        <w:spacing w:line="240" w:lineRule="auto"/>
        <w:rPr>
          <w:rFonts w:cs="Arial"/>
          <w:szCs w:val="20"/>
        </w:rPr>
      </w:pPr>
      <w:r>
        <w:rPr>
          <w:rFonts w:cs="Arial"/>
          <w:szCs w:val="20"/>
        </w:rPr>
        <w:t>Zakon o financiranju občin - ZFO-1</w:t>
      </w:r>
      <w:r w:rsidR="00F81B5D">
        <w:rPr>
          <w:rFonts w:cs="Arial"/>
          <w:szCs w:val="20"/>
        </w:rPr>
        <w:t>,</w:t>
      </w:r>
    </w:p>
    <w:p w14:paraId="045E3BBB" w14:textId="30324D84" w:rsidR="006F1EFF" w:rsidRDefault="006F1EFF" w:rsidP="005065DF">
      <w:pPr>
        <w:pStyle w:val="Odstavekseznama"/>
        <w:numPr>
          <w:ilvl w:val="0"/>
          <w:numId w:val="1"/>
        </w:numPr>
        <w:autoSpaceDE w:val="0"/>
        <w:autoSpaceDN w:val="0"/>
        <w:adjustRightInd w:val="0"/>
        <w:spacing w:line="240" w:lineRule="auto"/>
        <w:rPr>
          <w:rFonts w:cs="Arial"/>
          <w:szCs w:val="20"/>
        </w:rPr>
      </w:pPr>
      <w:bookmarkStart w:id="6" w:name="_Hlk164156652"/>
      <w:r>
        <w:rPr>
          <w:rFonts w:cs="Arial"/>
          <w:szCs w:val="20"/>
        </w:rPr>
        <w:t>Zakon o računovodstvu</w:t>
      </w:r>
      <w:r>
        <w:rPr>
          <w:rStyle w:val="Sprotnaopomba-sklic"/>
          <w:rFonts w:cs="Arial"/>
          <w:szCs w:val="20"/>
        </w:rPr>
        <w:footnoteReference w:id="5"/>
      </w:r>
      <w:r>
        <w:rPr>
          <w:rFonts w:cs="Arial"/>
          <w:szCs w:val="20"/>
        </w:rPr>
        <w:t xml:space="preserve"> - ZR</w:t>
      </w:r>
      <w:r w:rsidR="00F81B5D">
        <w:rPr>
          <w:rFonts w:cs="Arial"/>
          <w:szCs w:val="20"/>
        </w:rPr>
        <w:t xml:space="preserve"> in</w:t>
      </w:r>
    </w:p>
    <w:p w14:paraId="70B4970E" w14:textId="5E79462A" w:rsidR="00F81B5D" w:rsidRDefault="00F81B5D" w:rsidP="005065DF">
      <w:pPr>
        <w:pStyle w:val="Odstavekseznama"/>
        <w:numPr>
          <w:ilvl w:val="0"/>
          <w:numId w:val="1"/>
        </w:numPr>
        <w:autoSpaceDE w:val="0"/>
        <w:autoSpaceDN w:val="0"/>
        <w:adjustRightInd w:val="0"/>
        <w:spacing w:line="240" w:lineRule="auto"/>
        <w:rPr>
          <w:rFonts w:cs="Arial"/>
          <w:szCs w:val="20"/>
        </w:rPr>
      </w:pPr>
      <w:r>
        <w:rPr>
          <w:rFonts w:cs="Arial"/>
          <w:szCs w:val="20"/>
        </w:rPr>
        <w:t>Statut Občine Gorenja vas – Poljane</w:t>
      </w:r>
      <w:r>
        <w:rPr>
          <w:rStyle w:val="Sprotnaopomba-sklic"/>
          <w:rFonts w:cs="Arial"/>
          <w:szCs w:val="20"/>
        </w:rPr>
        <w:footnoteReference w:id="6"/>
      </w:r>
      <w:r>
        <w:rPr>
          <w:rFonts w:cs="Arial"/>
          <w:szCs w:val="20"/>
        </w:rPr>
        <w:t xml:space="preserve"> </w:t>
      </w:r>
    </w:p>
    <w:bookmarkEnd w:id="6"/>
    <w:p w14:paraId="784117F4" w14:textId="77777777" w:rsidR="00803E30" w:rsidRPr="00FF358E" w:rsidRDefault="00803E30" w:rsidP="00FF358E">
      <w:pPr>
        <w:pStyle w:val="podpisi"/>
        <w:tabs>
          <w:tab w:val="clear" w:pos="3402"/>
        </w:tabs>
        <w:spacing w:line="260" w:lineRule="atLeast"/>
        <w:jc w:val="both"/>
        <w:rPr>
          <w:rFonts w:cs="Arial"/>
          <w:szCs w:val="20"/>
          <w:lang w:val="sl-SI"/>
        </w:rPr>
      </w:pPr>
    </w:p>
    <w:p w14:paraId="516E8234" w14:textId="0B0741BA" w:rsidR="00914C25" w:rsidRPr="00C20759" w:rsidRDefault="00803E30"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IV. Opravljene preveritve</w:t>
      </w:r>
      <w:r w:rsidR="00874C79" w:rsidRPr="00C20759">
        <w:rPr>
          <w:rFonts w:eastAsiaTheme="majorEastAsia" w:cstheme="majorBidi"/>
          <w:b/>
          <w:kern w:val="0"/>
          <w:lang w:eastAsia="en-US"/>
        </w:rPr>
        <w:t xml:space="preserve"> in </w:t>
      </w:r>
      <w:r w:rsidRPr="00C20759">
        <w:rPr>
          <w:rFonts w:eastAsiaTheme="majorEastAsia" w:cstheme="majorBidi"/>
          <w:b/>
          <w:kern w:val="0"/>
          <w:lang w:eastAsia="en-US"/>
        </w:rPr>
        <w:t xml:space="preserve">ugotovitve </w:t>
      </w:r>
    </w:p>
    <w:p w14:paraId="63E75C83" w14:textId="77777777" w:rsidR="00874C79" w:rsidRDefault="00874C79" w:rsidP="00874C79">
      <w:pPr>
        <w:pStyle w:val="Naslovdostopnost"/>
      </w:pPr>
    </w:p>
    <w:p w14:paraId="214CC440" w14:textId="6A5FCD69" w:rsidR="00914C25" w:rsidRPr="00874C79" w:rsidRDefault="00914C25" w:rsidP="00874C79">
      <w:pPr>
        <w:pStyle w:val="Naslovdostopnost"/>
        <w:rPr>
          <w:b w:val="0"/>
          <w:bCs w:val="0"/>
        </w:rPr>
      </w:pPr>
      <w:r w:rsidRPr="00874C79">
        <w:rPr>
          <w:b w:val="0"/>
          <w:bCs w:val="0"/>
        </w:rPr>
        <w:t>Preverjeno je bilo:</w:t>
      </w:r>
    </w:p>
    <w:p w14:paraId="5C9A0923" w14:textId="52287426" w:rsidR="00914C25" w:rsidRPr="00874C79" w:rsidRDefault="00914C25" w:rsidP="00874C79">
      <w:pPr>
        <w:pStyle w:val="Naslovdostopnost"/>
        <w:numPr>
          <w:ilvl w:val="0"/>
          <w:numId w:val="1"/>
        </w:numPr>
        <w:rPr>
          <w:b w:val="0"/>
          <w:bCs w:val="0"/>
        </w:rPr>
      </w:pPr>
      <w:r w:rsidRPr="00874C79">
        <w:rPr>
          <w:b w:val="0"/>
          <w:bCs w:val="0"/>
        </w:rPr>
        <w:t>določilo 3. odstavka 62 člena ZJF, ki določa da mora</w:t>
      </w:r>
      <w:r w:rsidR="00987196" w:rsidRPr="00874C79">
        <w:rPr>
          <w:b w:val="0"/>
          <w:bCs w:val="0"/>
        </w:rPr>
        <w:t>jo</w:t>
      </w:r>
      <w:r w:rsidRPr="00874C79">
        <w:rPr>
          <w:b w:val="0"/>
          <w:bCs w:val="0"/>
        </w:rPr>
        <w:t xml:space="preserve"> župan in posredni uporabniki občinskega proračuna pripraviti poročilo o doseženih ciljih in rezultatih s področja svoje pristojnosti v preteklem letu do 28. februarja tekočega leta in ga predložiti občinskemu svetu  skupaj z zaključnim računom proračuna,</w:t>
      </w:r>
    </w:p>
    <w:p w14:paraId="3E4F60B5" w14:textId="6CB23962" w:rsidR="00914C25" w:rsidRPr="00874C79" w:rsidRDefault="00914C25" w:rsidP="00874C79">
      <w:pPr>
        <w:pStyle w:val="Naslovdostopnost"/>
        <w:numPr>
          <w:ilvl w:val="0"/>
          <w:numId w:val="1"/>
        </w:numPr>
        <w:rPr>
          <w:b w:val="0"/>
          <w:bCs w:val="0"/>
        </w:rPr>
      </w:pPr>
      <w:r w:rsidRPr="00874C79">
        <w:rPr>
          <w:b w:val="0"/>
          <w:bCs w:val="0"/>
        </w:rPr>
        <w:lastRenderedPageBreak/>
        <w:t xml:space="preserve">določila 96. in 98. člena ZJF, ki med drugim določajo vsebino zaključnega računa, pripravo in sprejem zaključnega računa </w:t>
      </w:r>
      <w:r w:rsidR="00FF0DC9" w:rsidRPr="00874C79">
        <w:rPr>
          <w:b w:val="0"/>
          <w:bCs w:val="0"/>
        </w:rPr>
        <w:t xml:space="preserve">občinskega proračuna </w:t>
      </w:r>
      <w:r w:rsidRPr="00874C79">
        <w:rPr>
          <w:b w:val="0"/>
          <w:bCs w:val="0"/>
        </w:rPr>
        <w:t>in predložitev letnih</w:t>
      </w:r>
      <w:r w:rsidR="00FF0DC9" w:rsidRPr="00874C79">
        <w:rPr>
          <w:b w:val="0"/>
          <w:bCs w:val="0"/>
        </w:rPr>
        <w:t xml:space="preserve"> poročil </w:t>
      </w:r>
      <w:r w:rsidRPr="00874C79">
        <w:rPr>
          <w:b w:val="0"/>
          <w:bCs w:val="0"/>
        </w:rPr>
        <w:t xml:space="preserve"> </w:t>
      </w:r>
      <w:r w:rsidR="00FF0DC9" w:rsidRPr="00874C79">
        <w:rPr>
          <w:b w:val="0"/>
          <w:bCs w:val="0"/>
        </w:rPr>
        <w:t>Ministrstvu za finance,</w:t>
      </w:r>
      <w:r w:rsidRPr="00874C79">
        <w:rPr>
          <w:b w:val="0"/>
          <w:bCs w:val="0"/>
        </w:rPr>
        <w:t xml:space="preserve">  </w:t>
      </w:r>
    </w:p>
    <w:p w14:paraId="7E38DE34" w14:textId="1AC488D4" w:rsidR="00FF0DC9" w:rsidRPr="00874C79" w:rsidRDefault="00FF0DC9" w:rsidP="00874C79">
      <w:pPr>
        <w:pStyle w:val="Naslovdostopnost"/>
        <w:numPr>
          <w:ilvl w:val="0"/>
          <w:numId w:val="1"/>
        </w:numPr>
        <w:rPr>
          <w:b w:val="0"/>
          <w:bCs w:val="0"/>
        </w:rPr>
      </w:pPr>
      <w:r w:rsidRPr="00874C79">
        <w:rPr>
          <w:b w:val="0"/>
          <w:bCs w:val="0"/>
        </w:rPr>
        <w:t>določilo 18. člena ZFO-1, ki določa, da se občinam zagotavljajo dodatna sredstva državnega proračuna za sofinanciranje izvajanja posamezne naloge ali programa, investicij in skupno opravljanje nalog občinske uprave in se smejo ta sredstva uporabljati le za namene, za katera so dodeljena</w:t>
      </w:r>
      <w:r w:rsidR="00A83438" w:rsidRPr="00874C79">
        <w:rPr>
          <w:b w:val="0"/>
          <w:bCs w:val="0"/>
        </w:rPr>
        <w:t xml:space="preserve"> v povezavi z 29. členom ZFO-1, ki določa, da nadzor nad namensko porabo sredstev iz državnega proračuna, namenjenih za sofinanciranje posameznih nalog ali programov občin in sofinanciranje investicij, opravljajo neposredni uporabniki državnega proračuna, ki so podpisniki pogodb o sofinanciranju, in proračunska inšpekcija.  </w:t>
      </w:r>
    </w:p>
    <w:p w14:paraId="7620D7C4" w14:textId="77777777" w:rsidR="00803E30" w:rsidRPr="00914C25" w:rsidRDefault="00803E30" w:rsidP="00FF358E">
      <w:pPr>
        <w:pStyle w:val="podpisi"/>
        <w:tabs>
          <w:tab w:val="clear" w:pos="3402"/>
        </w:tabs>
        <w:spacing w:line="260" w:lineRule="atLeast"/>
        <w:jc w:val="both"/>
        <w:rPr>
          <w:rFonts w:cs="Arial"/>
          <w:szCs w:val="20"/>
          <w:lang w:val="sl-SI"/>
        </w:rPr>
      </w:pPr>
      <w:bookmarkStart w:id="7" w:name="_Hlk165379205"/>
    </w:p>
    <w:p w14:paraId="08714BE6" w14:textId="382B7DA8" w:rsidR="001601DE" w:rsidRPr="00C20759" w:rsidRDefault="00B41468"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 xml:space="preserve">1. </w:t>
      </w:r>
      <w:r w:rsidR="001601DE" w:rsidRPr="00C20759">
        <w:rPr>
          <w:rFonts w:eastAsiaTheme="majorEastAsia" w:cstheme="majorBidi"/>
          <w:b/>
          <w:kern w:val="0"/>
          <w:lang w:eastAsia="en-US"/>
        </w:rPr>
        <w:t>Poročanje, priprava in sprejem zaključnega računa proračuna Občine Gorenja vas -Poljane</w:t>
      </w:r>
    </w:p>
    <w:p w14:paraId="36080507" w14:textId="77777777" w:rsidR="001601DE" w:rsidRDefault="001601DE" w:rsidP="00FF358E">
      <w:pPr>
        <w:pStyle w:val="podpisi"/>
        <w:tabs>
          <w:tab w:val="clear" w:pos="3402"/>
        </w:tabs>
        <w:spacing w:line="260" w:lineRule="atLeast"/>
        <w:jc w:val="both"/>
        <w:rPr>
          <w:rFonts w:cs="Arial"/>
          <w:szCs w:val="20"/>
          <w:lang w:val="sl-SI"/>
        </w:rPr>
      </w:pPr>
    </w:p>
    <w:p w14:paraId="3DBBC0ED" w14:textId="65A9621B" w:rsidR="00803E30" w:rsidRDefault="001601DE" w:rsidP="00FF358E">
      <w:pPr>
        <w:pStyle w:val="podpisi"/>
        <w:tabs>
          <w:tab w:val="clear" w:pos="3402"/>
        </w:tabs>
        <w:spacing w:line="260" w:lineRule="atLeast"/>
        <w:jc w:val="both"/>
        <w:rPr>
          <w:rFonts w:cs="Arial"/>
          <w:szCs w:val="20"/>
          <w:lang w:val="sl-SI"/>
        </w:rPr>
      </w:pPr>
      <w:r>
        <w:rPr>
          <w:rFonts w:cs="Arial"/>
          <w:szCs w:val="20"/>
          <w:lang w:val="sl-SI"/>
        </w:rPr>
        <w:t>Župan Občine Gorenja vas – Poljane (v nadaljevanju: Občina) je izpolnil obveznost v skladu z 62. členom ZJF in pripravil poročilo o doseženih ciljih in rezultatih preteklega leta in ga predložil 17 članskemu občinskemu svetu</w:t>
      </w:r>
      <w:r w:rsidR="003F4BC4">
        <w:rPr>
          <w:rFonts w:cs="Arial"/>
          <w:szCs w:val="20"/>
          <w:lang w:val="sl-SI"/>
        </w:rPr>
        <w:t xml:space="preserve">. Predlog zaključnega računa proračuna Občine za leto 2023 je bil posredovan v sprejem občinskemu svetu 11. 4 2024 in objavljen v Uradnem listu </w:t>
      </w:r>
      <w:r w:rsidR="0096000A">
        <w:rPr>
          <w:rFonts w:cs="Arial"/>
          <w:szCs w:val="20"/>
          <w:lang w:val="sl-SI"/>
        </w:rPr>
        <w:t xml:space="preserve">RS, </w:t>
      </w:r>
      <w:r w:rsidR="003F4BC4">
        <w:rPr>
          <w:rFonts w:cs="Arial"/>
          <w:szCs w:val="20"/>
          <w:lang w:val="sl-SI"/>
        </w:rPr>
        <w:t>št.: 33/24</w:t>
      </w:r>
      <w:r w:rsidR="0046437E">
        <w:rPr>
          <w:rFonts w:cs="Arial"/>
          <w:szCs w:val="20"/>
          <w:lang w:val="sl-SI"/>
        </w:rPr>
        <w:t>, dne 16. 4. 2024.</w:t>
      </w:r>
      <w:r w:rsidR="003F4BC4">
        <w:rPr>
          <w:rFonts w:cs="Arial"/>
          <w:szCs w:val="20"/>
          <w:lang w:val="sl-SI"/>
        </w:rPr>
        <w:t xml:space="preserve"> </w:t>
      </w:r>
      <w:r>
        <w:rPr>
          <w:rFonts w:cs="Arial"/>
          <w:szCs w:val="20"/>
          <w:lang w:val="sl-SI"/>
        </w:rPr>
        <w:t xml:space="preserve"> </w:t>
      </w:r>
      <w:r w:rsidR="0046437E">
        <w:rPr>
          <w:rFonts w:cs="Arial"/>
          <w:szCs w:val="20"/>
          <w:lang w:val="sl-SI"/>
        </w:rPr>
        <w:t xml:space="preserve">Sklep o sprejetem zaključnem računu </w:t>
      </w:r>
      <w:r w:rsidR="00F84299">
        <w:rPr>
          <w:rFonts w:cs="Arial"/>
          <w:szCs w:val="20"/>
          <w:lang w:val="sl-SI"/>
        </w:rPr>
        <w:t xml:space="preserve">proračuna in podpisan s strani župana je bil posredovan na </w:t>
      </w:r>
      <w:r w:rsidR="00402946">
        <w:rPr>
          <w:rFonts w:cs="Arial"/>
          <w:szCs w:val="20"/>
          <w:lang w:val="sl-SI"/>
        </w:rPr>
        <w:t>Ministrstvo za finance (v nadaljevanju: MF) dne</w:t>
      </w:r>
      <w:r w:rsidR="003F4BC4">
        <w:rPr>
          <w:rFonts w:cs="Arial"/>
          <w:szCs w:val="20"/>
          <w:lang w:val="sl-SI"/>
        </w:rPr>
        <w:t xml:space="preserve"> 17. 4. 2024,</w:t>
      </w:r>
      <w:r w:rsidR="00B04F30">
        <w:rPr>
          <w:rFonts w:cs="Arial"/>
          <w:szCs w:val="20"/>
          <w:lang w:val="sl-SI"/>
        </w:rPr>
        <w:t xml:space="preserve"> kar je v skladu z 2. in 3. odstavkom 98. člena ZJF, ki določa, da župan predloži predlog zaključnega računa občinskega proračuna občinskemu svetu do 15. aprila tekočega leta in o sprejetem predlogu zaključnega računa nato obvesti MF v 30 dneh. </w:t>
      </w:r>
      <w:r w:rsidR="00402946">
        <w:rPr>
          <w:rFonts w:cs="Arial"/>
          <w:szCs w:val="20"/>
          <w:lang w:val="sl-SI"/>
        </w:rPr>
        <w:t>Predhodno je župan Občine v skladu z 2. odstavkom 98. člena ZJF</w:t>
      </w:r>
      <w:r w:rsidR="00B04F30">
        <w:rPr>
          <w:rFonts w:cs="Arial"/>
          <w:szCs w:val="20"/>
          <w:lang w:val="sl-SI"/>
        </w:rPr>
        <w:t xml:space="preserve"> že</w:t>
      </w:r>
      <w:r w:rsidR="00402946">
        <w:rPr>
          <w:rFonts w:cs="Arial"/>
          <w:szCs w:val="20"/>
          <w:lang w:val="sl-SI"/>
        </w:rPr>
        <w:t xml:space="preserve"> posredoval predlog zaključnega računa Občine </w:t>
      </w:r>
      <w:r w:rsidR="00B04F30">
        <w:rPr>
          <w:rFonts w:cs="Arial"/>
          <w:szCs w:val="20"/>
          <w:lang w:val="sl-SI"/>
        </w:rPr>
        <w:t>na</w:t>
      </w:r>
      <w:r w:rsidR="00402946">
        <w:rPr>
          <w:rFonts w:cs="Arial"/>
          <w:szCs w:val="20"/>
          <w:lang w:val="sl-SI"/>
        </w:rPr>
        <w:t xml:space="preserve"> MF</w:t>
      </w:r>
      <w:r w:rsidR="00B04F30">
        <w:rPr>
          <w:rFonts w:cs="Arial"/>
          <w:szCs w:val="20"/>
          <w:lang w:val="sl-SI"/>
        </w:rPr>
        <w:t>. V</w:t>
      </w:r>
      <w:r w:rsidR="00402946">
        <w:rPr>
          <w:rFonts w:cs="Arial"/>
          <w:szCs w:val="20"/>
          <w:lang w:val="sl-SI"/>
        </w:rPr>
        <w:t xml:space="preserve"> skladu z zakonsko obvezo</w:t>
      </w:r>
      <w:r w:rsidR="00B04F30">
        <w:rPr>
          <w:rFonts w:cs="Arial"/>
          <w:szCs w:val="20"/>
          <w:lang w:val="sl-SI"/>
        </w:rPr>
        <w:t xml:space="preserve"> so bili</w:t>
      </w:r>
      <w:r w:rsidR="00402946">
        <w:rPr>
          <w:rFonts w:cs="Arial"/>
          <w:szCs w:val="20"/>
          <w:lang w:val="sl-SI"/>
        </w:rPr>
        <w:t xml:space="preserve"> posredovani dokumenti:</w:t>
      </w:r>
    </w:p>
    <w:p w14:paraId="022B638D" w14:textId="0E493860" w:rsidR="00402946" w:rsidRDefault="00402946" w:rsidP="00402946">
      <w:pPr>
        <w:pStyle w:val="podpisi"/>
        <w:numPr>
          <w:ilvl w:val="0"/>
          <w:numId w:val="1"/>
        </w:numPr>
        <w:tabs>
          <w:tab w:val="clear" w:pos="3402"/>
        </w:tabs>
        <w:spacing w:line="260" w:lineRule="atLeast"/>
        <w:jc w:val="both"/>
        <w:rPr>
          <w:rFonts w:cs="Arial"/>
          <w:szCs w:val="20"/>
          <w:lang w:val="sl-SI"/>
        </w:rPr>
      </w:pPr>
      <w:r>
        <w:rPr>
          <w:rFonts w:cs="Arial"/>
          <w:szCs w:val="20"/>
          <w:lang w:val="sl-SI"/>
        </w:rPr>
        <w:t>Predlog sklepa Zaključnega računa občine Gorenja vas – Poljane 2023,</w:t>
      </w:r>
    </w:p>
    <w:p w14:paraId="06EAA5CB" w14:textId="36B99EE6" w:rsidR="00402946" w:rsidRDefault="00402946" w:rsidP="00402946">
      <w:pPr>
        <w:pStyle w:val="podpisi"/>
        <w:numPr>
          <w:ilvl w:val="0"/>
          <w:numId w:val="1"/>
        </w:numPr>
        <w:tabs>
          <w:tab w:val="clear" w:pos="3402"/>
        </w:tabs>
        <w:spacing w:line="260" w:lineRule="atLeast"/>
        <w:jc w:val="both"/>
        <w:rPr>
          <w:rFonts w:cs="Arial"/>
          <w:szCs w:val="20"/>
          <w:lang w:val="sl-SI"/>
        </w:rPr>
      </w:pPr>
      <w:r>
        <w:rPr>
          <w:rFonts w:cs="Arial"/>
          <w:szCs w:val="20"/>
          <w:lang w:val="sl-SI"/>
        </w:rPr>
        <w:t>Splošni del zaključnega računa proračuna 2023,</w:t>
      </w:r>
    </w:p>
    <w:p w14:paraId="404E5731" w14:textId="77F4F8EA" w:rsidR="00402946" w:rsidRDefault="00402946" w:rsidP="00402946">
      <w:pPr>
        <w:pStyle w:val="podpisi"/>
        <w:numPr>
          <w:ilvl w:val="0"/>
          <w:numId w:val="1"/>
        </w:numPr>
        <w:tabs>
          <w:tab w:val="clear" w:pos="3402"/>
        </w:tabs>
        <w:spacing w:line="260" w:lineRule="atLeast"/>
        <w:jc w:val="both"/>
        <w:rPr>
          <w:rFonts w:cs="Arial"/>
          <w:szCs w:val="20"/>
          <w:lang w:val="sl-SI"/>
        </w:rPr>
      </w:pPr>
      <w:r>
        <w:rPr>
          <w:rFonts w:cs="Arial"/>
          <w:szCs w:val="20"/>
          <w:lang w:val="sl-SI"/>
        </w:rPr>
        <w:t>Posebni del zaključnega računa proračuna 2023,</w:t>
      </w:r>
    </w:p>
    <w:p w14:paraId="2F99D8B6" w14:textId="3BF04E20" w:rsidR="00402946" w:rsidRDefault="00402946" w:rsidP="00402946">
      <w:pPr>
        <w:pStyle w:val="podpisi"/>
        <w:numPr>
          <w:ilvl w:val="0"/>
          <w:numId w:val="1"/>
        </w:numPr>
        <w:tabs>
          <w:tab w:val="clear" w:pos="3402"/>
        </w:tabs>
        <w:spacing w:line="260" w:lineRule="atLeast"/>
        <w:jc w:val="both"/>
        <w:rPr>
          <w:rFonts w:cs="Arial"/>
          <w:szCs w:val="20"/>
          <w:lang w:val="sl-SI"/>
        </w:rPr>
      </w:pPr>
      <w:r>
        <w:rPr>
          <w:rFonts w:cs="Arial"/>
          <w:szCs w:val="20"/>
          <w:lang w:val="sl-SI"/>
        </w:rPr>
        <w:t>Obrazložitev zaključnega računa proračuna za leto 2023 in</w:t>
      </w:r>
    </w:p>
    <w:p w14:paraId="2B8AA613" w14:textId="3E6BDB38" w:rsidR="00402946" w:rsidRPr="00FF358E" w:rsidRDefault="00402946" w:rsidP="00402946">
      <w:pPr>
        <w:pStyle w:val="podpisi"/>
        <w:numPr>
          <w:ilvl w:val="0"/>
          <w:numId w:val="1"/>
        </w:numPr>
        <w:tabs>
          <w:tab w:val="clear" w:pos="3402"/>
        </w:tabs>
        <w:spacing w:line="260" w:lineRule="atLeast"/>
        <w:jc w:val="both"/>
        <w:rPr>
          <w:rFonts w:cs="Arial"/>
          <w:szCs w:val="20"/>
          <w:lang w:val="sl-SI"/>
        </w:rPr>
      </w:pPr>
      <w:r>
        <w:rPr>
          <w:rFonts w:cs="Arial"/>
          <w:szCs w:val="20"/>
          <w:lang w:val="sl-SI"/>
        </w:rPr>
        <w:t xml:space="preserve">Realizacija NRP 2023-2026. </w:t>
      </w:r>
    </w:p>
    <w:bookmarkEnd w:id="7"/>
    <w:p w14:paraId="7F416BC7" w14:textId="77777777" w:rsidR="00803E30" w:rsidRDefault="00803E30" w:rsidP="00FF358E">
      <w:pPr>
        <w:pStyle w:val="podpisi"/>
        <w:tabs>
          <w:tab w:val="clear" w:pos="3402"/>
        </w:tabs>
        <w:spacing w:line="260" w:lineRule="atLeast"/>
        <w:jc w:val="both"/>
        <w:rPr>
          <w:rFonts w:cs="Arial"/>
          <w:szCs w:val="20"/>
          <w:lang w:val="sl-SI"/>
        </w:rPr>
      </w:pPr>
    </w:p>
    <w:p w14:paraId="39200418" w14:textId="77777777" w:rsidR="0043761F" w:rsidRDefault="007D3E9A" w:rsidP="00FF358E">
      <w:pPr>
        <w:pStyle w:val="podpisi"/>
        <w:tabs>
          <w:tab w:val="clear" w:pos="3402"/>
        </w:tabs>
        <w:spacing w:line="260" w:lineRule="atLeast"/>
        <w:jc w:val="both"/>
        <w:rPr>
          <w:rFonts w:cs="Arial"/>
          <w:szCs w:val="20"/>
          <w:lang w:val="sl-SI"/>
        </w:rPr>
      </w:pPr>
      <w:r>
        <w:rPr>
          <w:rFonts w:cs="Arial"/>
          <w:szCs w:val="20"/>
          <w:lang w:val="sl-SI"/>
        </w:rPr>
        <w:t xml:space="preserve">Občina ima v splošnem delu zaključnega računa </w:t>
      </w:r>
      <w:r w:rsidR="00D05681">
        <w:rPr>
          <w:rFonts w:cs="Arial"/>
          <w:szCs w:val="20"/>
          <w:lang w:val="sl-SI"/>
        </w:rPr>
        <w:t>– Bilanca prihodkov in odhodkov izkazan pozitiven poslovni rezultat. Prihodki in prejemki Občine in krajevnih skupnosti (brez prejetih vračil danih posojil ter zadolževanja) so bili realizirani v višini 30.510.178,19 EUR. Odhodki  in izdatki občine in krajevnih skupno</w:t>
      </w:r>
      <w:r w:rsidR="0043761F">
        <w:rPr>
          <w:rFonts w:cs="Arial"/>
          <w:szCs w:val="20"/>
          <w:lang w:val="sl-SI"/>
        </w:rPr>
        <w:t>s</w:t>
      </w:r>
      <w:r w:rsidR="00D05681">
        <w:rPr>
          <w:rFonts w:cs="Arial"/>
          <w:szCs w:val="20"/>
          <w:lang w:val="sl-SI"/>
        </w:rPr>
        <w:t>ti (brez danih posojil, povečanj kapitalskih deležev in odplačila dolga</w:t>
      </w:r>
      <w:r w:rsidR="0043761F">
        <w:rPr>
          <w:rFonts w:cs="Arial"/>
          <w:szCs w:val="20"/>
          <w:lang w:val="sl-SI"/>
        </w:rPr>
        <w:t xml:space="preserve">) pa v višini 18.589.864,30 EUR. Razlika med prihodki in odhodki je pozitivna in znaša 11.920.313,89 EUR. </w:t>
      </w:r>
    </w:p>
    <w:p w14:paraId="5A4CCB8D" w14:textId="77777777" w:rsidR="0043761F" w:rsidRDefault="0043761F" w:rsidP="00FF358E">
      <w:pPr>
        <w:pStyle w:val="podpisi"/>
        <w:tabs>
          <w:tab w:val="clear" w:pos="3402"/>
        </w:tabs>
        <w:spacing w:line="260" w:lineRule="atLeast"/>
        <w:jc w:val="both"/>
        <w:rPr>
          <w:rFonts w:cs="Arial"/>
          <w:szCs w:val="20"/>
          <w:lang w:val="sl-SI"/>
        </w:rPr>
      </w:pPr>
    </w:p>
    <w:p w14:paraId="38741E86" w14:textId="2B77BF83" w:rsidR="0043761F" w:rsidRDefault="0043761F" w:rsidP="00FF358E">
      <w:pPr>
        <w:pStyle w:val="podpisi"/>
        <w:tabs>
          <w:tab w:val="clear" w:pos="3402"/>
        </w:tabs>
        <w:spacing w:line="260" w:lineRule="atLeast"/>
        <w:jc w:val="both"/>
        <w:rPr>
          <w:rFonts w:cs="Arial"/>
          <w:szCs w:val="20"/>
          <w:lang w:val="sl-SI"/>
        </w:rPr>
      </w:pPr>
      <w:r>
        <w:rPr>
          <w:rFonts w:cs="Arial"/>
          <w:szCs w:val="20"/>
          <w:lang w:val="sl-SI"/>
        </w:rPr>
        <w:t>Prilivi na kontu 74</w:t>
      </w:r>
      <w:r w:rsidR="00D05681">
        <w:rPr>
          <w:rFonts w:cs="Arial"/>
          <w:szCs w:val="20"/>
          <w:lang w:val="sl-SI"/>
        </w:rPr>
        <w:t xml:space="preserve"> TRANSFERNI PRIHODKI </w:t>
      </w:r>
      <w:r>
        <w:rPr>
          <w:rFonts w:cs="Arial"/>
          <w:szCs w:val="20"/>
          <w:lang w:val="sl-SI"/>
        </w:rPr>
        <w:t>v EUR (</w:t>
      </w:r>
      <w:r w:rsidR="00D05681">
        <w:rPr>
          <w:rFonts w:cs="Arial"/>
          <w:szCs w:val="20"/>
          <w:lang w:val="sl-SI"/>
        </w:rPr>
        <w:t>19.806.267,73 EUR</w:t>
      </w:r>
      <w:r w:rsidR="00987196">
        <w:rPr>
          <w:rFonts w:cs="Arial"/>
          <w:szCs w:val="20"/>
          <w:lang w:val="sl-SI"/>
        </w:rPr>
        <w:t>)</w:t>
      </w:r>
    </w:p>
    <w:p w14:paraId="451F2DA2" w14:textId="77777777" w:rsidR="0043761F" w:rsidRDefault="0043761F" w:rsidP="00FF358E">
      <w:pPr>
        <w:pStyle w:val="podpisi"/>
        <w:tabs>
          <w:tab w:val="clear" w:pos="3402"/>
        </w:tabs>
        <w:spacing w:line="260" w:lineRule="atLeast"/>
        <w:jc w:val="both"/>
        <w:rPr>
          <w:rFonts w:cs="Arial"/>
          <w:szCs w:val="20"/>
          <w:lang w:val="sl-SI"/>
        </w:rPr>
      </w:pPr>
    </w:p>
    <w:p w14:paraId="3EFF740E" w14:textId="2448DE85" w:rsidR="00B04F30" w:rsidRDefault="0043761F" w:rsidP="00FF358E">
      <w:pPr>
        <w:pStyle w:val="podpisi"/>
        <w:tabs>
          <w:tab w:val="clear" w:pos="3402"/>
        </w:tabs>
        <w:spacing w:line="260" w:lineRule="atLeast"/>
        <w:jc w:val="both"/>
        <w:rPr>
          <w:rFonts w:cs="Arial"/>
          <w:b/>
          <w:bCs/>
          <w:szCs w:val="20"/>
          <w:lang w:val="sl-SI"/>
        </w:rPr>
      </w:pPr>
      <w:r>
        <w:rPr>
          <w:rFonts w:cs="Arial"/>
          <w:szCs w:val="20"/>
          <w:lang w:val="sl-SI"/>
        </w:rPr>
        <w:t>7</w:t>
      </w:r>
      <w:r w:rsidRPr="0043761F">
        <w:rPr>
          <w:rFonts w:cs="Arial"/>
          <w:b/>
          <w:bCs/>
          <w:szCs w:val="20"/>
          <w:lang w:val="sl-SI"/>
        </w:rPr>
        <w:t>40 Transferni prihodki iz drugih javnofinančnih instituci</w:t>
      </w:r>
      <w:r>
        <w:rPr>
          <w:rFonts w:cs="Arial"/>
          <w:b/>
          <w:bCs/>
          <w:szCs w:val="20"/>
          <w:lang w:val="sl-SI"/>
        </w:rPr>
        <w:t>j</w:t>
      </w:r>
      <w:r w:rsidRPr="0043761F">
        <w:rPr>
          <w:rFonts w:cs="Arial"/>
          <w:b/>
          <w:bCs/>
          <w:szCs w:val="20"/>
          <w:lang w:val="sl-SI"/>
        </w:rPr>
        <w:t xml:space="preserve">                         </w:t>
      </w:r>
      <w:r w:rsidR="00065DA3">
        <w:rPr>
          <w:rFonts w:cs="Arial"/>
          <w:b/>
          <w:bCs/>
          <w:szCs w:val="20"/>
          <w:lang w:val="sl-SI"/>
        </w:rPr>
        <w:t xml:space="preserve"> </w:t>
      </w:r>
      <w:r w:rsidR="00C96AE8">
        <w:rPr>
          <w:rFonts w:cs="Arial"/>
          <w:b/>
          <w:bCs/>
          <w:szCs w:val="20"/>
          <w:lang w:val="sl-SI"/>
        </w:rPr>
        <w:t xml:space="preserve">        </w:t>
      </w:r>
      <w:r w:rsidRPr="0043761F">
        <w:rPr>
          <w:rFonts w:cs="Arial"/>
          <w:b/>
          <w:bCs/>
          <w:szCs w:val="20"/>
          <w:lang w:val="sl-SI"/>
        </w:rPr>
        <w:t>19.552.387,88</w:t>
      </w:r>
      <w:r w:rsidR="00065DA3">
        <w:rPr>
          <w:rFonts w:cs="Arial"/>
          <w:b/>
          <w:bCs/>
          <w:szCs w:val="20"/>
          <w:lang w:val="sl-SI"/>
        </w:rPr>
        <w:t xml:space="preserve"> </w:t>
      </w:r>
      <w:r w:rsidR="00D05681" w:rsidRPr="0043761F">
        <w:rPr>
          <w:rFonts w:cs="Arial"/>
          <w:b/>
          <w:bCs/>
          <w:szCs w:val="20"/>
          <w:lang w:val="sl-SI"/>
        </w:rPr>
        <w:t xml:space="preserve"> </w:t>
      </w:r>
    </w:p>
    <w:p w14:paraId="0B13DD4E" w14:textId="64A66932" w:rsidR="00275230" w:rsidRDefault="00275230" w:rsidP="00FF358E">
      <w:pPr>
        <w:pStyle w:val="podpisi"/>
        <w:tabs>
          <w:tab w:val="clear" w:pos="3402"/>
        </w:tabs>
        <w:spacing w:line="260" w:lineRule="atLeast"/>
        <w:jc w:val="both"/>
        <w:rPr>
          <w:rFonts w:cs="Arial"/>
          <w:szCs w:val="20"/>
          <w:lang w:val="sl-SI"/>
        </w:rPr>
      </w:pPr>
      <w:r w:rsidRPr="00275230">
        <w:rPr>
          <w:rFonts w:cs="Arial"/>
          <w:szCs w:val="20"/>
          <w:lang w:val="sl-SI"/>
        </w:rPr>
        <w:t xml:space="preserve">    7400</w:t>
      </w:r>
      <w:r>
        <w:rPr>
          <w:rFonts w:cs="Arial"/>
          <w:szCs w:val="20"/>
          <w:lang w:val="sl-SI"/>
        </w:rPr>
        <w:t xml:space="preserve"> Prejeta sredstva iz državnega proračuna                                              </w:t>
      </w:r>
      <w:r w:rsidR="00065DA3">
        <w:rPr>
          <w:rFonts w:cs="Arial"/>
          <w:szCs w:val="20"/>
          <w:lang w:val="sl-SI"/>
        </w:rPr>
        <w:t xml:space="preserve">           </w:t>
      </w:r>
      <w:r>
        <w:rPr>
          <w:rFonts w:cs="Arial"/>
          <w:szCs w:val="20"/>
          <w:lang w:val="sl-SI"/>
        </w:rPr>
        <w:t>19.</w:t>
      </w:r>
      <w:r w:rsidR="00C96AE8">
        <w:rPr>
          <w:rFonts w:cs="Arial"/>
          <w:szCs w:val="20"/>
          <w:lang w:val="sl-SI"/>
        </w:rPr>
        <w:t>549.309,88</w:t>
      </w:r>
      <w:r>
        <w:rPr>
          <w:rFonts w:cs="Arial"/>
          <w:szCs w:val="20"/>
          <w:lang w:val="sl-SI"/>
        </w:rPr>
        <w:t xml:space="preserve"> </w:t>
      </w:r>
    </w:p>
    <w:p w14:paraId="31F7F886" w14:textId="67760E6D" w:rsidR="00275230" w:rsidRDefault="00275230" w:rsidP="00FF358E">
      <w:pPr>
        <w:pStyle w:val="podpisi"/>
        <w:tabs>
          <w:tab w:val="clear" w:pos="3402"/>
        </w:tabs>
        <w:spacing w:line="260" w:lineRule="atLeast"/>
        <w:jc w:val="both"/>
        <w:rPr>
          <w:rFonts w:cs="Arial"/>
          <w:szCs w:val="20"/>
          <w:lang w:val="sl-SI"/>
        </w:rPr>
      </w:pPr>
      <w:r>
        <w:rPr>
          <w:rFonts w:cs="Arial"/>
          <w:szCs w:val="20"/>
          <w:lang w:val="sl-SI"/>
        </w:rPr>
        <w:t xml:space="preserve">          740001 Prejeta sredstva iz državnega proračuna za investicije                 </w:t>
      </w:r>
      <w:r w:rsidR="00065DA3">
        <w:rPr>
          <w:rFonts w:cs="Arial"/>
          <w:szCs w:val="20"/>
          <w:lang w:val="sl-SI"/>
        </w:rPr>
        <w:t xml:space="preserve">      </w:t>
      </w:r>
      <w:r>
        <w:rPr>
          <w:rFonts w:cs="Arial"/>
          <w:szCs w:val="20"/>
          <w:lang w:val="sl-SI"/>
        </w:rPr>
        <w:t>1.033.897,85</w:t>
      </w:r>
    </w:p>
    <w:p w14:paraId="5E986938" w14:textId="4C9DE8EC" w:rsidR="00275230" w:rsidRDefault="00275230" w:rsidP="00FF358E">
      <w:pPr>
        <w:pStyle w:val="podpisi"/>
        <w:tabs>
          <w:tab w:val="clear" w:pos="3402"/>
        </w:tabs>
        <w:spacing w:line="260" w:lineRule="atLeast"/>
        <w:jc w:val="both"/>
        <w:rPr>
          <w:rFonts w:cs="Arial"/>
          <w:szCs w:val="20"/>
          <w:lang w:val="sl-SI"/>
        </w:rPr>
      </w:pPr>
      <w:r>
        <w:rPr>
          <w:rFonts w:cs="Arial"/>
          <w:szCs w:val="20"/>
          <w:lang w:val="sl-SI"/>
        </w:rPr>
        <w:t xml:space="preserve">          740004 druga prejeta sredstva iz proračuna RS za tekočo porabo            </w:t>
      </w:r>
      <w:r w:rsidR="00065DA3">
        <w:rPr>
          <w:rFonts w:cs="Arial"/>
          <w:szCs w:val="20"/>
          <w:lang w:val="sl-SI"/>
        </w:rPr>
        <w:t xml:space="preserve">      </w:t>
      </w:r>
      <w:r>
        <w:rPr>
          <w:rFonts w:cs="Arial"/>
          <w:szCs w:val="20"/>
          <w:lang w:val="sl-SI"/>
        </w:rPr>
        <w:t>4.889.048,03</w:t>
      </w:r>
    </w:p>
    <w:p w14:paraId="3AD149BC" w14:textId="1E3CED3D" w:rsidR="00275230" w:rsidRDefault="00275230" w:rsidP="00FF358E">
      <w:pPr>
        <w:pStyle w:val="podpisi"/>
        <w:tabs>
          <w:tab w:val="clear" w:pos="3402"/>
        </w:tabs>
        <w:spacing w:line="260" w:lineRule="atLeast"/>
        <w:jc w:val="both"/>
        <w:rPr>
          <w:rFonts w:cs="Arial"/>
          <w:szCs w:val="20"/>
          <w:lang w:val="sl-SI"/>
        </w:rPr>
      </w:pPr>
      <w:r>
        <w:rPr>
          <w:rFonts w:cs="Arial"/>
          <w:szCs w:val="20"/>
          <w:lang w:val="sl-SI"/>
        </w:rPr>
        <w:t xml:space="preserve">          740019 Prejeta sredstva iz proračuna RS za uravnoteženje razvitosti občin </w:t>
      </w:r>
      <w:r w:rsidR="00065DA3">
        <w:rPr>
          <w:rFonts w:cs="Arial"/>
          <w:szCs w:val="20"/>
          <w:lang w:val="sl-SI"/>
        </w:rPr>
        <w:t xml:space="preserve">     </w:t>
      </w:r>
      <w:r>
        <w:rPr>
          <w:rFonts w:cs="Arial"/>
          <w:szCs w:val="20"/>
          <w:lang w:val="sl-SI"/>
        </w:rPr>
        <w:t>957.856,00</w:t>
      </w:r>
    </w:p>
    <w:p w14:paraId="68DDF2CF" w14:textId="77777777" w:rsidR="00275230" w:rsidRDefault="00275230" w:rsidP="00FF358E">
      <w:pPr>
        <w:pStyle w:val="podpisi"/>
        <w:tabs>
          <w:tab w:val="clear" w:pos="3402"/>
        </w:tabs>
        <w:spacing w:line="260" w:lineRule="atLeast"/>
        <w:jc w:val="both"/>
        <w:rPr>
          <w:rFonts w:cs="Arial"/>
          <w:szCs w:val="20"/>
          <w:lang w:val="sl-SI"/>
        </w:rPr>
      </w:pPr>
      <w:r>
        <w:rPr>
          <w:rFonts w:cs="Arial"/>
          <w:szCs w:val="20"/>
          <w:lang w:val="sl-SI"/>
        </w:rPr>
        <w:t xml:space="preserve">          740020 Prejeta sredstva iz proračuna RS za odpravo posledic naravnih nesreč in drugih </w:t>
      </w:r>
    </w:p>
    <w:p w14:paraId="6FE9227F" w14:textId="30FAB56E" w:rsidR="00275230" w:rsidRDefault="00275230" w:rsidP="00FF358E">
      <w:pPr>
        <w:pStyle w:val="podpisi"/>
        <w:tabs>
          <w:tab w:val="clear" w:pos="3402"/>
        </w:tabs>
        <w:spacing w:line="260" w:lineRule="atLeast"/>
        <w:jc w:val="both"/>
        <w:rPr>
          <w:rFonts w:cs="Arial"/>
          <w:szCs w:val="20"/>
          <w:lang w:val="sl-SI"/>
        </w:rPr>
      </w:pPr>
      <w:r>
        <w:rPr>
          <w:rFonts w:cs="Arial"/>
          <w:szCs w:val="20"/>
          <w:lang w:val="sl-SI"/>
        </w:rPr>
        <w:t xml:space="preserve">                       izrednih dogodkov                                                                         </w:t>
      </w:r>
      <w:r w:rsidR="00065DA3">
        <w:rPr>
          <w:rFonts w:cs="Arial"/>
          <w:szCs w:val="20"/>
          <w:lang w:val="sl-SI"/>
        </w:rPr>
        <w:t xml:space="preserve">      </w:t>
      </w:r>
      <w:r>
        <w:rPr>
          <w:rFonts w:cs="Arial"/>
          <w:szCs w:val="20"/>
          <w:lang w:val="sl-SI"/>
        </w:rPr>
        <w:t>12.668.508,00</w:t>
      </w:r>
    </w:p>
    <w:p w14:paraId="091A504F" w14:textId="3F724B56" w:rsidR="00275230" w:rsidRDefault="00275230" w:rsidP="00FF358E">
      <w:pPr>
        <w:pStyle w:val="podpisi"/>
        <w:tabs>
          <w:tab w:val="clear" w:pos="3402"/>
        </w:tabs>
        <w:spacing w:line="260" w:lineRule="atLeast"/>
        <w:jc w:val="both"/>
        <w:rPr>
          <w:rFonts w:cs="Arial"/>
          <w:szCs w:val="20"/>
          <w:lang w:val="sl-SI"/>
        </w:rPr>
      </w:pPr>
      <w:r>
        <w:rPr>
          <w:rFonts w:cs="Arial"/>
          <w:szCs w:val="20"/>
          <w:lang w:val="sl-SI"/>
        </w:rPr>
        <w:t xml:space="preserve">    7401 Prejeta sredstva iz občinskih proračunov                                                       </w:t>
      </w:r>
      <w:r w:rsidR="00065DA3">
        <w:rPr>
          <w:rFonts w:cs="Arial"/>
          <w:szCs w:val="20"/>
          <w:lang w:val="sl-SI"/>
        </w:rPr>
        <w:t xml:space="preserve">       </w:t>
      </w:r>
      <w:r>
        <w:rPr>
          <w:rFonts w:cs="Arial"/>
          <w:szCs w:val="20"/>
          <w:lang w:val="sl-SI"/>
        </w:rPr>
        <w:t>3.078.00</w:t>
      </w:r>
    </w:p>
    <w:p w14:paraId="270E542D" w14:textId="04A340B7" w:rsidR="00065DA3" w:rsidRDefault="00065DA3" w:rsidP="00FF358E">
      <w:pPr>
        <w:pStyle w:val="podpisi"/>
        <w:tabs>
          <w:tab w:val="clear" w:pos="3402"/>
        </w:tabs>
        <w:spacing w:line="260" w:lineRule="atLeast"/>
        <w:jc w:val="both"/>
        <w:rPr>
          <w:rFonts w:cs="Arial"/>
          <w:szCs w:val="20"/>
          <w:lang w:val="sl-SI"/>
        </w:rPr>
      </w:pPr>
      <w:r>
        <w:rPr>
          <w:rFonts w:cs="Arial"/>
          <w:szCs w:val="20"/>
          <w:lang w:val="sl-SI"/>
        </w:rPr>
        <w:t xml:space="preserve">          740100 Prejeta sredstva iz občinskih proračunov za tekočo porabo                       3.078,00</w:t>
      </w:r>
    </w:p>
    <w:p w14:paraId="64635180" w14:textId="77777777" w:rsidR="00065DA3" w:rsidRDefault="00065DA3" w:rsidP="00FF358E">
      <w:pPr>
        <w:pStyle w:val="podpisi"/>
        <w:tabs>
          <w:tab w:val="clear" w:pos="3402"/>
        </w:tabs>
        <w:spacing w:line="260" w:lineRule="atLeast"/>
        <w:jc w:val="both"/>
        <w:rPr>
          <w:rFonts w:cs="Arial"/>
          <w:szCs w:val="20"/>
          <w:lang w:val="sl-SI"/>
        </w:rPr>
      </w:pPr>
    </w:p>
    <w:p w14:paraId="4CAE4584" w14:textId="1624AF04" w:rsidR="00065DA3" w:rsidRDefault="00065DA3" w:rsidP="00FF358E">
      <w:pPr>
        <w:pStyle w:val="podpisi"/>
        <w:tabs>
          <w:tab w:val="clear" w:pos="3402"/>
        </w:tabs>
        <w:spacing w:line="260" w:lineRule="atLeast"/>
        <w:jc w:val="both"/>
        <w:rPr>
          <w:rFonts w:cs="Arial"/>
          <w:b/>
          <w:bCs/>
          <w:szCs w:val="20"/>
          <w:lang w:val="sl-SI"/>
        </w:rPr>
      </w:pPr>
      <w:r w:rsidRPr="00065DA3">
        <w:rPr>
          <w:rFonts w:cs="Arial"/>
          <w:b/>
          <w:bCs/>
          <w:szCs w:val="20"/>
          <w:lang w:val="sl-SI"/>
        </w:rPr>
        <w:t>741 Prejeta sredstva iz državnega proračuna iz sredstev proračuna EU in iz drugih držav</w:t>
      </w:r>
    </w:p>
    <w:p w14:paraId="715EBE5B" w14:textId="3DA93B68" w:rsidR="00065DA3" w:rsidRDefault="00065DA3" w:rsidP="00FF358E">
      <w:pPr>
        <w:pStyle w:val="podpisi"/>
        <w:tabs>
          <w:tab w:val="clear" w:pos="3402"/>
        </w:tabs>
        <w:spacing w:line="260" w:lineRule="atLeast"/>
        <w:jc w:val="both"/>
        <w:rPr>
          <w:rFonts w:cs="Arial"/>
          <w:b/>
          <w:bCs/>
          <w:szCs w:val="20"/>
          <w:lang w:val="sl-SI"/>
        </w:rPr>
      </w:pPr>
      <w:r>
        <w:rPr>
          <w:rFonts w:cs="Arial"/>
          <w:b/>
          <w:bCs/>
          <w:szCs w:val="20"/>
          <w:lang w:val="sl-SI"/>
        </w:rPr>
        <w:t xml:space="preserve">                                                                                                                                       253.879,89</w:t>
      </w:r>
    </w:p>
    <w:p w14:paraId="0A48727A" w14:textId="77777777" w:rsidR="00065DA3" w:rsidRDefault="00065DA3" w:rsidP="00FF358E">
      <w:pPr>
        <w:pStyle w:val="podpisi"/>
        <w:tabs>
          <w:tab w:val="clear" w:pos="3402"/>
        </w:tabs>
        <w:spacing w:line="260" w:lineRule="atLeast"/>
        <w:jc w:val="both"/>
        <w:rPr>
          <w:rFonts w:cs="Arial"/>
          <w:szCs w:val="20"/>
          <w:lang w:val="sl-SI"/>
        </w:rPr>
      </w:pPr>
      <w:r w:rsidRPr="00065DA3">
        <w:rPr>
          <w:rFonts w:cs="Arial"/>
          <w:szCs w:val="20"/>
          <w:lang w:val="sl-SI"/>
        </w:rPr>
        <w:t xml:space="preserve">     7421 Prejeta </w:t>
      </w:r>
      <w:r>
        <w:rPr>
          <w:rFonts w:cs="Arial"/>
          <w:szCs w:val="20"/>
          <w:lang w:val="sl-SI"/>
        </w:rPr>
        <w:t>sredstva iz državnega proračuna iz sredstev proračuna EU iz strukturnih skladov</w:t>
      </w:r>
    </w:p>
    <w:p w14:paraId="0A1CA590" w14:textId="77777777" w:rsidR="00065DA3" w:rsidRDefault="00065DA3" w:rsidP="00FF358E">
      <w:pPr>
        <w:pStyle w:val="podpisi"/>
        <w:tabs>
          <w:tab w:val="clear" w:pos="3402"/>
        </w:tabs>
        <w:spacing w:line="260" w:lineRule="atLeast"/>
        <w:jc w:val="both"/>
        <w:rPr>
          <w:rFonts w:cs="Arial"/>
          <w:szCs w:val="20"/>
          <w:lang w:val="sl-SI"/>
        </w:rPr>
      </w:pPr>
      <w:r>
        <w:rPr>
          <w:rFonts w:cs="Arial"/>
          <w:szCs w:val="20"/>
          <w:lang w:val="sl-SI"/>
        </w:rPr>
        <w:lastRenderedPageBreak/>
        <w:t xml:space="preserve">                                                                                                                                         31.196,00 </w:t>
      </w:r>
    </w:p>
    <w:p w14:paraId="6DD1BE29" w14:textId="77777777" w:rsidR="00065DA3" w:rsidRDefault="00065DA3" w:rsidP="00FF358E">
      <w:pPr>
        <w:pStyle w:val="podpisi"/>
        <w:tabs>
          <w:tab w:val="clear" w:pos="3402"/>
        </w:tabs>
        <w:spacing w:line="260" w:lineRule="atLeast"/>
        <w:jc w:val="both"/>
        <w:rPr>
          <w:rFonts w:cs="Arial"/>
          <w:szCs w:val="20"/>
          <w:lang w:val="sl-SI"/>
        </w:rPr>
      </w:pPr>
      <w:r>
        <w:rPr>
          <w:rFonts w:cs="Arial"/>
          <w:szCs w:val="20"/>
          <w:lang w:val="sl-SI"/>
        </w:rPr>
        <w:t xml:space="preserve">            741201 Prejeta sredstva iz državnega proračuna iz sredstev proračuna EU iz strukturnih </w:t>
      </w:r>
    </w:p>
    <w:p w14:paraId="597298AA" w14:textId="3E6BF114" w:rsidR="00065DA3" w:rsidRDefault="00065DA3" w:rsidP="00FF358E">
      <w:pPr>
        <w:pStyle w:val="podpisi"/>
        <w:tabs>
          <w:tab w:val="clear" w:pos="3402"/>
        </w:tabs>
        <w:spacing w:line="260" w:lineRule="atLeast"/>
        <w:jc w:val="both"/>
        <w:rPr>
          <w:rFonts w:cs="Arial"/>
          <w:szCs w:val="20"/>
          <w:lang w:val="sl-SI"/>
        </w:rPr>
      </w:pPr>
      <w:r>
        <w:rPr>
          <w:rFonts w:cs="Arial"/>
          <w:szCs w:val="20"/>
          <w:lang w:val="sl-SI"/>
        </w:rPr>
        <w:t xml:space="preserve">                         skladov za obdobje 2014-2020                                                                31.196,00 </w:t>
      </w:r>
    </w:p>
    <w:p w14:paraId="6B2E890C" w14:textId="77777777" w:rsidR="00C96AE8" w:rsidRDefault="00065DA3" w:rsidP="00FF358E">
      <w:pPr>
        <w:pStyle w:val="podpisi"/>
        <w:tabs>
          <w:tab w:val="clear" w:pos="3402"/>
        </w:tabs>
        <w:spacing w:line="260" w:lineRule="atLeast"/>
        <w:jc w:val="both"/>
        <w:rPr>
          <w:rFonts w:cs="Arial"/>
          <w:szCs w:val="20"/>
          <w:lang w:val="sl-SI"/>
        </w:rPr>
      </w:pPr>
      <w:r>
        <w:rPr>
          <w:rFonts w:cs="Arial"/>
          <w:szCs w:val="20"/>
          <w:lang w:val="sl-SI"/>
        </w:rPr>
        <w:t xml:space="preserve">     </w:t>
      </w:r>
      <w:r w:rsidR="00C96AE8">
        <w:rPr>
          <w:rFonts w:cs="Arial"/>
          <w:szCs w:val="20"/>
          <w:lang w:val="sl-SI"/>
        </w:rPr>
        <w:t xml:space="preserve">7413 Prejeta sredstva iz državnega proračuna iz sredstev proračuna EU iz kohezijskega </w:t>
      </w:r>
    </w:p>
    <w:p w14:paraId="4AA22368" w14:textId="67D6BCCE" w:rsidR="00065DA3" w:rsidRDefault="00C96AE8" w:rsidP="00FF358E">
      <w:pPr>
        <w:pStyle w:val="podpisi"/>
        <w:tabs>
          <w:tab w:val="clear" w:pos="3402"/>
        </w:tabs>
        <w:spacing w:line="260" w:lineRule="atLeast"/>
        <w:jc w:val="both"/>
        <w:rPr>
          <w:rFonts w:cs="Arial"/>
          <w:szCs w:val="20"/>
          <w:lang w:val="sl-SI"/>
        </w:rPr>
      </w:pPr>
      <w:r>
        <w:rPr>
          <w:rFonts w:cs="Arial"/>
          <w:szCs w:val="20"/>
          <w:lang w:val="sl-SI"/>
        </w:rPr>
        <w:t xml:space="preserve">              sklada                                                                                                               222.683,85</w:t>
      </w:r>
    </w:p>
    <w:p w14:paraId="652E8FB5" w14:textId="77777777" w:rsidR="00C96AE8" w:rsidRDefault="00C96AE8" w:rsidP="00FF358E">
      <w:pPr>
        <w:pStyle w:val="podpisi"/>
        <w:tabs>
          <w:tab w:val="clear" w:pos="3402"/>
        </w:tabs>
        <w:spacing w:line="260" w:lineRule="atLeast"/>
        <w:jc w:val="both"/>
        <w:rPr>
          <w:rFonts w:cs="Arial"/>
          <w:szCs w:val="20"/>
          <w:lang w:val="sl-SI"/>
        </w:rPr>
      </w:pPr>
      <w:r>
        <w:rPr>
          <w:rFonts w:cs="Arial"/>
          <w:szCs w:val="20"/>
          <w:lang w:val="sl-SI"/>
        </w:rPr>
        <w:t xml:space="preserve">           741301 Prejeta sredstva iz državnega proračuna iz sredstev proračuna EU iz kohezijskega </w:t>
      </w:r>
    </w:p>
    <w:p w14:paraId="4D2B4218" w14:textId="3B7A5FC6" w:rsidR="00C96AE8" w:rsidRPr="00065DA3" w:rsidRDefault="00C96AE8" w:rsidP="00FF358E">
      <w:pPr>
        <w:pStyle w:val="podpisi"/>
        <w:tabs>
          <w:tab w:val="clear" w:pos="3402"/>
        </w:tabs>
        <w:spacing w:line="260" w:lineRule="atLeast"/>
        <w:jc w:val="both"/>
        <w:rPr>
          <w:rFonts w:cs="Arial"/>
          <w:szCs w:val="20"/>
          <w:lang w:val="sl-SI"/>
        </w:rPr>
      </w:pPr>
      <w:r>
        <w:rPr>
          <w:rFonts w:cs="Arial"/>
          <w:szCs w:val="20"/>
          <w:lang w:val="sl-SI"/>
        </w:rPr>
        <w:t xml:space="preserve">                        sklada za obdobje 2014-2020                                                                 222.683,85</w:t>
      </w:r>
    </w:p>
    <w:p w14:paraId="53ED5124" w14:textId="77777777" w:rsidR="0043761F" w:rsidRDefault="0043761F" w:rsidP="00FF358E">
      <w:pPr>
        <w:pStyle w:val="podpisi"/>
        <w:tabs>
          <w:tab w:val="clear" w:pos="3402"/>
        </w:tabs>
        <w:spacing w:line="260" w:lineRule="atLeast"/>
        <w:jc w:val="both"/>
        <w:rPr>
          <w:rFonts w:cs="Arial"/>
          <w:szCs w:val="20"/>
          <w:lang w:val="sl-SI"/>
        </w:rPr>
      </w:pPr>
    </w:p>
    <w:p w14:paraId="2849909C" w14:textId="77777777" w:rsidR="00024ACE" w:rsidRDefault="00C96AE8" w:rsidP="00FF358E">
      <w:pPr>
        <w:pStyle w:val="podpisi"/>
        <w:tabs>
          <w:tab w:val="clear" w:pos="3402"/>
        </w:tabs>
        <w:spacing w:line="260" w:lineRule="atLeast"/>
        <w:jc w:val="both"/>
        <w:rPr>
          <w:rFonts w:cs="Arial"/>
          <w:szCs w:val="20"/>
          <w:lang w:val="sl-SI"/>
        </w:rPr>
      </w:pPr>
      <w:r>
        <w:rPr>
          <w:rFonts w:cs="Arial"/>
          <w:szCs w:val="20"/>
          <w:lang w:val="sl-SI"/>
        </w:rPr>
        <w:t xml:space="preserve">Realizacija prihodkov na kontu </w:t>
      </w:r>
      <w:r w:rsidRPr="00562C2E">
        <w:rPr>
          <w:rFonts w:cs="Arial"/>
          <w:b/>
          <w:bCs/>
          <w:szCs w:val="20"/>
          <w:lang w:val="sl-SI"/>
        </w:rPr>
        <w:t>74 TRANSFERNI PRIHODKI</w:t>
      </w:r>
      <w:r>
        <w:rPr>
          <w:rFonts w:cs="Arial"/>
          <w:szCs w:val="20"/>
          <w:lang w:val="sl-SI"/>
        </w:rPr>
        <w:t xml:space="preserve"> je bila v višini </w:t>
      </w:r>
      <w:r w:rsidRPr="00562C2E">
        <w:rPr>
          <w:rFonts w:cs="Arial"/>
          <w:b/>
          <w:bCs/>
          <w:szCs w:val="20"/>
          <w:lang w:val="sl-SI"/>
        </w:rPr>
        <w:t>19.806.267,73 EUR.</w:t>
      </w:r>
      <w:r>
        <w:rPr>
          <w:rFonts w:cs="Arial"/>
          <w:szCs w:val="20"/>
          <w:lang w:val="sl-SI"/>
        </w:rPr>
        <w:t xml:space="preserve"> </w:t>
      </w:r>
    </w:p>
    <w:p w14:paraId="358DBC94" w14:textId="77777777" w:rsidR="00024ACE" w:rsidRDefault="00024ACE" w:rsidP="00FF358E">
      <w:pPr>
        <w:pStyle w:val="podpisi"/>
        <w:tabs>
          <w:tab w:val="clear" w:pos="3402"/>
        </w:tabs>
        <w:spacing w:line="260" w:lineRule="atLeast"/>
        <w:jc w:val="both"/>
        <w:rPr>
          <w:rFonts w:cs="Arial"/>
          <w:szCs w:val="20"/>
          <w:lang w:val="sl-SI"/>
        </w:rPr>
      </w:pPr>
    </w:p>
    <w:p w14:paraId="3236C5E8" w14:textId="5A0D1018" w:rsidR="00C96AE8" w:rsidRPr="00024ACE" w:rsidRDefault="00024ACE" w:rsidP="00FF358E">
      <w:pPr>
        <w:pStyle w:val="podpisi"/>
        <w:tabs>
          <w:tab w:val="clear" w:pos="3402"/>
        </w:tabs>
        <w:spacing w:line="260" w:lineRule="atLeast"/>
        <w:jc w:val="both"/>
        <w:rPr>
          <w:rFonts w:cs="Arial"/>
          <w:b/>
          <w:bCs/>
          <w:szCs w:val="20"/>
          <w:lang w:val="sl-SI"/>
        </w:rPr>
      </w:pPr>
      <w:r w:rsidRPr="00024ACE">
        <w:rPr>
          <w:rFonts w:cs="Arial"/>
          <w:b/>
          <w:bCs/>
          <w:szCs w:val="20"/>
          <w:lang w:val="sl-SI"/>
        </w:rPr>
        <w:t>V tem delu nadzora ni bilo ugotovljenih kršitev zakonskih določil.</w:t>
      </w:r>
      <w:r w:rsidR="00C96AE8" w:rsidRPr="00024ACE">
        <w:rPr>
          <w:rFonts w:cs="Arial"/>
          <w:b/>
          <w:bCs/>
          <w:szCs w:val="20"/>
          <w:lang w:val="sl-SI"/>
        </w:rPr>
        <w:t xml:space="preserve"> </w:t>
      </w:r>
    </w:p>
    <w:p w14:paraId="2FB8D874" w14:textId="77777777" w:rsidR="0043761F" w:rsidRDefault="0043761F" w:rsidP="00FF358E">
      <w:pPr>
        <w:pStyle w:val="podpisi"/>
        <w:tabs>
          <w:tab w:val="clear" w:pos="3402"/>
        </w:tabs>
        <w:spacing w:line="260" w:lineRule="atLeast"/>
        <w:jc w:val="both"/>
        <w:rPr>
          <w:rFonts w:cs="Arial"/>
          <w:b/>
          <w:bCs/>
          <w:szCs w:val="20"/>
          <w:lang w:val="sl-SI"/>
        </w:rPr>
      </w:pPr>
    </w:p>
    <w:p w14:paraId="71CAFB5A" w14:textId="17BA6956" w:rsidR="00F84299" w:rsidRPr="00C20759" w:rsidRDefault="00F84299"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 xml:space="preserve">2. </w:t>
      </w:r>
      <w:bookmarkStart w:id="8" w:name="_Hlk166837658"/>
      <w:r w:rsidRPr="00C20759">
        <w:rPr>
          <w:rFonts w:eastAsiaTheme="majorEastAsia" w:cstheme="majorBidi"/>
          <w:b/>
          <w:kern w:val="0"/>
          <w:lang w:eastAsia="en-US"/>
        </w:rPr>
        <w:t>Sofinanciranje posameznih nalog, programov in investicij</w:t>
      </w:r>
      <w:r w:rsidR="003F3EDB" w:rsidRPr="00C20759">
        <w:rPr>
          <w:rFonts w:eastAsiaTheme="majorEastAsia" w:cstheme="majorBidi"/>
          <w:b/>
          <w:kern w:val="0"/>
          <w:lang w:eastAsia="en-US"/>
        </w:rPr>
        <w:t xml:space="preserve"> iz proračuna </w:t>
      </w:r>
      <w:bookmarkEnd w:id="8"/>
      <w:r w:rsidR="003F3EDB" w:rsidRPr="00C20759">
        <w:rPr>
          <w:rFonts w:eastAsiaTheme="majorEastAsia" w:cstheme="majorBidi"/>
          <w:b/>
          <w:kern w:val="0"/>
          <w:lang w:eastAsia="en-US"/>
        </w:rPr>
        <w:t>RS</w:t>
      </w:r>
    </w:p>
    <w:p w14:paraId="20AC5579" w14:textId="77777777" w:rsidR="00F84299" w:rsidRDefault="00F84299" w:rsidP="00FF358E">
      <w:pPr>
        <w:pStyle w:val="podpisi"/>
        <w:tabs>
          <w:tab w:val="clear" w:pos="3402"/>
        </w:tabs>
        <w:spacing w:line="260" w:lineRule="atLeast"/>
        <w:jc w:val="both"/>
        <w:rPr>
          <w:rFonts w:cs="Arial"/>
          <w:b/>
          <w:bCs/>
          <w:szCs w:val="20"/>
          <w:lang w:val="sl-SI"/>
        </w:rPr>
      </w:pPr>
    </w:p>
    <w:p w14:paraId="7A499727" w14:textId="77777777" w:rsidR="00FA7E98" w:rsidRPr="00C20759" w:rsidRDefault="00FA7E98"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 xml:space="preserve">2.1. Prilivi iz državnega proračuna </w:t>
      </w:r>
    </w:p>
    <w:p w14:paraId="3ADF1C5F" w14:textId="77777777" w:rsidR="00FA7E98" w:rsidRDefault="00FA7E98" w:rsidP="006C4F98">
      <w:pPr>
        <w:pStyle w:val="podpisi"/>
        <w:tabs>
          <w:tab w:val="clear" w:pos="3402"/>
        </w:tabs>
        <w:spacing w:line="260" w:lineRule="atLeast"/>
        <w:jc w:val="both"/>
        <w:rPr>
          <w:rFonts w:cs="Arial"/>
          <w:b/>
          <w:bCs/>
          <w:szCs w:val="20"/>
          <w:lang w:val="sl-SI"/>
        </w:rPr>
      </w:pPr>
    </w:p>
    <w:p w14:paraId="76B2D297" w14:textId="74389CAA" w:rsidR="006C4F98" w:rsidRDefault="006C4F98" w:rsidP="006C4F98">
      <w:pPr>
        <w:pStyle w:val="podpisi"/>
        <w:tabs>
          <w:tab w:val="clear" w:pos="3402"/>
        </w:tabs>
        <w:spacing w:line="260" w:lineRule="atLeast"/>
        <w:jc w:val="both"/>
        <w:rPr>
          <w:rFonts w:cs="Arial"/>
          <w:b/>
          <w:bCs/>
          <w:szCs w:val="20"/>
          <w:lang w:val="sl-SI"/>
        </w:rPr>
      </w:pPr>
      <w:r>
        <w:rPr>
          <w:rFonts w:cs="Arial"/>
          <w:b/>
          <w:bCs/>
          <w:szCs w:val="20"/>
          <w:lang w:val="sl-SI"/>
        </w:rPr>
        <w:t>Občina je v letu 2023 prejela 18.845.333,73 EUR transfernih prihodkov iz proračuna RS</w:t>
      </w:r>
      <w:r w:rsidR="003F3EDB">
        <w:rPr>
          <w:rFonts w:cs="Arial"/>
          <w:b/>
          <w:bCs/>
          <w:szCs w:val="20"/>
          <w:lang w:val="sl-SI"/>
        </w:rPr>
        <w:t xml:space="preserve"> (niso vključeni transferi za uravnoteženje razvitosti občine)</w:t>
      </w:r>
      <w:r>
        <w:rPr>
          <w:rFonts w:cs="Arial"/>
          <w:b/>
          <w:bCs/>
          <w:szCs w:val="20"/>
          <w:lang w:val="sl-SI"/>
        </w:rPr>
        <w:t xml:space="preserve">. </w:t>
      </w:r>
    </w:p>
    <w:p w14:paraId="0E9143BB" w14:textId="5F2EF223" w:rsidR="006C4F98" w:rsidRDefault="006C4F98" w:rsidP="006C4F98">
      <w:pPr>
        <w:pStyle w:val="podpisi"/>
        <w:tabs>
          <w:tab w:val="clear" w:pos="3402"/>
        </w:tabs>
        <w:spacing w:line="260" w:lineRule="atLeast"/>
        <w:jc w:val="both"/>
        <w:rPr>
          <w:rFonts w:cs="Arial"/>
          <w:b/>
          <w:bCs/>
          <w:szCs w:val="20"/>
          <w:lang w:val="sl-SI"/>
        </w:rPr>
      </w:pPr>
      <w:r>
        <w:rPr>
          <w:rFonts w:cs="Arial"/>
          <w:b/>
          <w:bCs/>
          <w:szCs w:val="20"/>
          <w:lang w:val="sl-SI"/>
        </w:rPr>
        <w:t xml:space="preserve">Pregled prejetih sredstev </w:t>
      </w:r>
      <w:r w:rsidR="003F3EDB">
        <w:rPr>
          <w:rFonts w:cs="Arial"/>
          <w:b/>
          <w:bCs/>
          <w:szCs w:val="20"/>
          <w:lang w:val="sl-SI"/>
        </w:rPr>
        <w:t>po viru, namenu, pravni osnovi, višini in osnovi za izplačilo :</w:t>
      </w:r>
    </w:p>
    <w:p w14:paraId="07AABCF1" w14:textId="77777777" w:rsidR="00B53BA2" w:rsidRDefault="00B53BA2" w:rsidP="00FF358E">
      <w:pPr>
        <w:pStyle w:val="podpisi"/>
        <w:tabs>
          <w:tab w:val="clear" w:pos="3402"/>
        </w:tabs>
        <w:spacing w:line="260" w:lineRule="atLeast"/>
        <w:jc w:val="both"/>
        <w:rPr>
          <w:rFonts w:cs="Arial"/>
          <w:b/>
          <w:bCs/>
          <w:szCs w:val="20"/>
          <w:lang w:val="sl-SI"/>
        </w:rPr>
      </w:pPr>
    </w:p>
    <w:p w14:paraId="1CC84C6B" w14:textId="7D7E3FCD" w:rsidR="00B53BA2" w:rsidRDefault="00B53BA2" w:rsidP="00FF358E">
      <w:pPr>
        <w:pStyle w:val="podpisi"/>
        <w:tabs>
          <w:tab w:val="clear" w:pos="3402"/>
        </w:tabs>
        <w:spacing w:line="260" w:lineRule="atLeast"/>
        <w:jc w:val="both"/>
        <w:rPr>
          <w:rFonts w:cs="Arial"/>
          <w:b/>
          <w:bCs/>
          <w:szCs w:val="20"/>
          <w:lang w:val="sl-SI"/>
        </w:rPr>
      </w:pPr>
      <w:r>
        <w:rPr>
          <w:rFonts w:cs="Arial"/>
          <w:b/>
          <w:bCs/>
          <w:szCs w:val="20"/>
          <w:lang w:val="sl-SI"/>
        </w:rPr>
        <w:t xml:space="preserve">Na konto 740001 </w:t>
      </w:r>
      <w:r w:rsidR="00FB0C17">
        <w:rPr>
          <w:rFonts w:cs="Arial"/>
          <w:b/>
          <w:bCs/>
          <w:szCs w:val="20"/>
          <w:lang w:val="sl-SI"/>
        </w:rPr>
        <w:t xml:space="preserve">Prejeta sredstva iz državnega proračuna za investicije </w:t>
      </w:r>
      <w:r>
        <w:rPr>
          <w:rFonts w:cs="Arial"/>
          <w:b/>
          <w:bCs/>
          <w:szCs w:val="20"/>
          <w:lang w:val="sl-SI"/>
        </w:rPr>
        <w:t>je knjižila</w:t>
      </w:r>
      <w:r w:rsidR="00FB0C17">
        <w:rPr>
          <w:rFonts w:cs="Arial"/>
          <w:b/>
          <w:bCs/>
          <w:szCs w:val="20"/>
          <w:lang w:val="sl-SI"/>
        </w:rPr>
        <w:t xml:space="preserve"> 1.033.897,85 EUR, od tega</w:t>
      </w:r>
      <w:r>
        <w:rPr>
          <w:rFonts w:cs="Arial"/>
          <w:b/>
          <w:bCs/>
          <w:szCs w:val="20"/>
          <w:lang w:val="sl-SI"/>
        </w:rPr>
        <w:t>:</w:t>
      </w:r>
    </w:p>
    <w:p w14:paraId="1628EEFC" w14:textId="02754006" w:rsidR="00B53BA2" w:rsidRDefault="002D5BA9" w:rsidP="00FF358E">
      <w:pPr>
        <w:pStyle w:val="podpisi"/>
        <w:tabs>
          <w:tab w:val="clear" w:pos="3402"/>
        </w:tabs>
        <w:spacing w:line="260" w:lineRule="atLeast"/>
        <w:jc w:val="both"/>
        <w:rPr>
          <w:rFonts w:cs="Arial"/>
          <w:szCs w:val="20"/>
          <w:lang w:val="sl-SI"/>
        </w:rPr>
      </w:pPr>
      <w:r>
        <w:rPr>
          <w:rFonts w:cs="Arial"/>
          <w:b/>
          <w:bCs/>
          <w:szCs w:val="20"/>
          <w:lang w:val="sl-SI"/>
        </w:rPr>
        <w:t xml:space="preserve">- </w:t>
      </w:r>
      <w:r w:rsidR="00B53BA2">
        <w:rPr>
          <w:rFonts w:cs="Arial"/>
          <w:b/>
          <w:bCs/>
          <w:szCs w:val="20"/>
          <w:lang w:val="sl-SI"/>
        </w:rPr>
        <w:t xml:space="preserve">29.035,27 EUR </w:t>
      </w:r>
      <w:r w:rsidR="001E442E">
        <w:rPr>
          <w:rFonts w:cs="Arial"/>
          <w:szCs w:val="20"/>
          <w:lang w:val="sl-SI"/>
        </w:rPr>
        <w:t>za nakup osebne zaščitne opreme iz naslova</w:t>
      </w:r>
      <w:r w:rsidR="00B53BA2" w:rsidRPr="00B53BA2">
        <w:rPr>
          <w:rFonts w:cs="Arial"/>
          <w:szCs w:val="20"/>
          <w:lang w:val="sl-SI"/>
        </w:rPr>
        <w:t xml:space="preserve"> </w:t>
      </w:r>
      <w:r>
        <w:rPr>
          <w:rFonts w:cs="Arial"/>
          <w:szCs w:val="20"/>
          <w:lang w:val="sl-SI"/>
        </w:rPr>
        <w:t>p</w:t>
      </w:r>
      <w:r w:rsidR="00B53BA2" w:rsidRPr="00B53BA2">
        <w:rPr>
          <w:rFonts w:cs="Arial"/>
          <w:szCs w:val="20"/>
          <w:lang w:val="sl-SI"/>
        </w:rPr>
        <w:t>ožarne takse, ki jih je na podlagi Uredbe o požarni taksi</w:t>
      </w:r>
      <w:r w:rsidR="00B53BA2">
        <w:rPr>
          <w:rStyle w:val="Sprotnaopomba-sklic"/>
          <w:rFonts w:cs="Arial"/>
          <w:szCs w:val="20"/>
          <w:lang w:val="sl-SI"/>
        </w:rPr>
        <w:footnoteReference w:id="7"/>
      </w:r>
      <w:r w:rsidR="00B53BA2" w:rsidRPr="00B53BA2">
        <w:rPr>
          <w:rFonts w:cs="Arial"/>
          <w:szCs w:val="20"/>
          <w:lang w:val="sl-SI"/>
        </w:rPr>
        <w:t xml:space="preserve"> nakazalo Ministrstvo za obrambo RS (MO); pravna podlaga je 43. člen Z</w:t>
      </w:r>
      <w:r w:rsidR="00B53BA2">
        <w:rPr>
          <w:rFonts w:cs="Arial"/>
          <w:szCs w:val="20"/>
          <w:lang w:val="sl-SI"/>
        </w:rPr>
        <w:t>JF</w:t>
      </w:r>
      <w:r w:rsidR="00B53BA2" w:rsidRPr="00B53BA2">
        <w:rPr>
          <w:rFonts w:cs="Arial"/>
          <w:szCs w:val="20"/>
          <w:lang w:val="sl-SI"/>
        </w:rPr>
        <w:t xml:space="preserve"> in 4. člen Odloka o proračunu Občine Gorenja vas-Poljane</w:t>
      </w:r>
      <w:r w:rsidR="00B53BA2">
        <w:rPr>
          <w:rFonts w:cs="Arial"/>
          <w:szCs w:val="20"/>
          <w:lang w:val="sl-SI"/>
        </w:rPr>
        <w:t>,</w:t>
      </w:r>
    </w:p>
    <w:p w14:paraId="0B859F17" w14:textId="67FE6C53" w:rsidR="00DA3DF0" w:rsidRDefault="002D5BA9" w:rsidP="00DA3DF0">
      <w:pPr>
        <w:pStyle w:val="podpisi"/>
        <w:tabs>
          <w:tab w:val="clear" w:pos="3402"/>
        </w:tabs>
        <w:spacing w:line="260" w:lineRule="atLeast"/>
        <w:jc w:val="both"/>
        <w:rPr>
          <w:rFonts w:cs="Arial"/>
          <w:szCs w:val="20"/>
          <w:lang w:val="sl-SI"/>
        </w:rPr>
      </w:pPr>
      <w:r>
        <w:rPr>
          <w:rFonts w:cs="Arial"/>
          <w:szCs w:val="20"/>
          <w:lang w:val="sl-SI"/>
        </w:rPr>
        <w:t xml:space="preserve">- </w:t>
      </w:r>
      <w:r w:rsidRPr="00DA3DF0">
        <w:rPr>
          <w:rFonts w:cs="Arial"/>
          <w:b/>
          <w:bCs/>
          <w:szCs w:val="20"/>
          <w:lang w:val="sl-SI"/>
        </w:rPr>
        <w:t>39.297,14 EUR</w:t>
      </w:r>
      <w:r>
        <w:rPr>
          <w:rFonts w:cs="Arial"/>
          <w:szCs w:val="20"/>
          <w:lang w:val="sl-SI"/>
        </w:rPr>
        <w:t xml:space="preserve"> za </w:t>
      </w:r>
      <w:r w:rsidR="0026372A">
        <w:rPr>
          <w:rFonts w:cs="Arial"/>
          <w:szCs w:val="20"/>
          <w:lang w:val="sl-SI"/>
        </w:rPr>
        <w:t>projekt »O</w:t>
      </w:r>
      <w:r>
        <w:rPr>
          <w:rFonts w:cs="Arial"/>
          <w:szCs w:val="20"/>
          <w:lang w:val="sl-SI"/>
        </w:rPr>
        <w:t>skrbe s pitno vodo v porečju Sore</w:t>
      </w:r>
      <w:r w:rsidR="00DA3DF0">
        <w:rPr>
          <w:rFonts w:cs="Arial"/>
          <w:szCs w:val="20"/>
          <w:lang w:val="sl-SI"/>
        </w:rPr>
        <w:t xml:space="preserve"> </w:t>
      </w:r>
      <w:r>
        <w:rPr>
          <w:rFonts w:cs="Arial"/>
          <w:szCs w:val="20"/>
          <w:lang w:val="sl-SI"/>
        </w:rPr>
        <w:t>-</w:t>
      </w:r>
      <w:r w:rsidR="00DA3DF0">
        <w:rPr>
          <w:rFonts w:cs="Arial"/>
          <w:szCs w:val="20"/>
          <w:lang w:val="sl-SI"/>
        </w:rPr>
        <w:t xml:space="preserve"> </w:t>
      </w:r>
      <w:r>
        <w:rPr>
          <w:rFonts w:cs="Arial"/>
          <w:szCs w:val="20"/>
          <w:lang w:val="sl-SI"/>
        </w:rPr>
        <w:t>2. sklop</w:t>
      </w:r>
      <w:r w:rsidR="0026372A">
        <w:rPr>
          <w:rFonts w:cs="Arial"/>
          <w:szCs w:val="20"/>
          <w:lang w:val="sl-SI"/>
        </w:rPr>
        <w:t>«</w:t>
      </w:r>
      <w:r>
        <w:rPr>
          <w:rFonts w:cs="Arial"/>
          <w:szCs w:val="20"/>
          <w:lang w:val="sl-SI"/>
        </w:rPr>
        <w:t xml:space="preserve">, k jih je </w:t>
      </w:r>
      <w:r w:rsidR="00DA3DF0">
        <w:rPr>
          <w:rFonts w:cs="Arial"/>
          <w:szCs w:val="20"/>
          <w:lang w:val="sl-SI"/>
        </w:rPr>
        <w:t xml:space="preserve">nakazalo </w:t>
      </w:r>
      <w:r>
        <w:rPr>
          <w:rFonts w:cs="Arial"/>
          <w:szCs w:val="20"/>
          <w:lang w:val="sl-SI"/>
        </w:rPr>
        <w:t xml:space="preserve">Ministrstvo za okolje in prostor </w:t>
      </w:r>
      <w:r w:rsidR="00DA3DF0">
        <w:rPr>
          <w:rFonts w:cs="Arial"/>
          <w:szCs w:val="20"/>
          <w:lang w:val="sl-SI"/>
        </w:rPr>
        <w:t xml:space="preserve">(MOP) </w:t>
      </w:r>
      <w:r>
        <w:rPr>
          <w:rFonts w:cs="Arial"/>
          <w:szCs w:val="20"/>
          <w:lang w:val="sl-SI"/>
        </w:rPr>
        <w:t xml:space="preserve">v sodelovanju z Občino Škofja loka </w:t>
      </w:r>
      <w:r w:rsidR="00DA3DF0">
        <w:rPr>
          <w:rFonts w:cs="Arial"/>
          <w:szCs w:val="20"/>
          <w:lang w:val="sl-SI"/>
        </w:rPr>
        <w:t>na podlagi pogodbe št.</w:t>
      </w:r>
      <w:r w:rsidR="0026372A">
        <w:rPr>
          <w:rFonts w:cs="Arial"/>
          <w:szCs w:val="20"/>
          <w:lang w:val="sl-SI"/>
        </w:rPr>
        <w:t>:</w:t>
      </w:r>
      <w:r w:rsidR="00DA3DF0">
        <w:rPr>
          <w:rFonts w:cs="Arial"/>
          <w:szCs w:val="20"/>
          <w:lang w:val="sl-SI"/>
        </w:rPr>
        <w:t xml:space="preserve"> 2550-22-430009; </w:t>
      </w:r>
      <w:bookmarkStart w:id="9" w:name="_Hlk164329941"/>
      <w:r w:rsidR="00DA3DF0">
        <w:rPr>
          <w:rFonts w:cs="Arial"/>
          <w:szCs w:val="20"/>
          <w:lang w:val="sl-SI"/>
        </w:rPr>
        <w:t xml:space="preserve">pravna podlaga je </w:t>
      </w:r>
      <w:r w:rsidR="00DA3DF0" w:rsidRPr="00B53BA2">
        <w:rPr>
          <w:rFonts w:cs="Arial"/>
          <w:szCs w:val="20"/>
          <w:lang w:val="sl-SI"/>
        </w:rPr>
        <w:t>43. člen Z</w:t>
      </w:r>
      <w:r w:rsidR="00DA3DF0">
        <w:rPr>
          <w:rFonts w:cs="Arial"/>
          <w:szCs w:val="20"/>
          <w:lang w:val="sl-SI"/>
        </w:rPr>
        <w:t>JF</w:t>
      </w:r>
      <w:r w:rsidR="00DA3DF0" w:rsidRPr="00B53BA2">
        <w:rPr>
          <w:rFonts w:cs="Arial"/>
          <w:szCs w:val="20"/>
          <w:lang w:val="sl-SI"/>
        </w:rPr>
        <w:t xml:space="preserve"> in 4. člen Odloka o proračunu Občine Gorenja vas-Poljane</w:t>
      </w:r>
      <w:r w:rsidR="00DA3DF0">
        <w:rPr>
          <w:rFonts w:cs="Arial"/>
          <w:szCs w:val="20"/>
          <w:lang w:val="sl-SI"/>
        </w:rPr>
        <w:t>,</w:t>
      </w:r>
    </w:p>
    <w:bookmarkEnd w:id="9"/>
    <w:p w14:paraId="0264B273" w14:textId="0DC05178" w:rsidR="00DA3DF0" w:rsidRDefault="00DA3DF0" w:rsidP="00DA3DF0">
      <w:pPr>
        <w:pStyle w:val="podpisi"/>
        <w:tabs>
          <w:tab w:val="clear" w:pos="3402"/>
        </w:tabs>
        <w:spacing w:line="260" w:lineRule="atLeast"/>
        <w:jc w:val="both"/>
        <w:rPr>
          <w:rFonts w:cs="Arial"/>
          <w:szCs w:val="20"/>
          <w:lang w:val="sl-SI"/>
        </w:rPr>
      </w:pPr>
      <w:r>
        <w:rPr>
          <w:rFonts w:cs="Arial"/>
          <w:szCs w:val="20"/>
          <w:lang w:val="sl-SI"/>
        </w:rPr>
        <w:t xml:space="preserve">- </w:t>
      </w:r>
      <w:r w:rsidRPr="00DA3DF0">
        <w:rPr>
          <w:rFonts w:cs="Arial"/>
          <w:b/>
          <w:bCs/>
          <w:szCs w:val="20"/>
          <w:lang w:val="sl-SI"/>
        </w:rPr>
        <w:t>500.000,00</w:t>
      </w:r>
      <w:r>
        <w:rPr>
          <w:rFonts w:cs="Arial"/>
          <w:szCs w:val="20"/>
          <w:lang w:val="sl-SI"/>
        </w:rPr>
        <w:t xml:space="preserve"> </w:t>
      </w:r>
      <w:r w:rsidRPr="00DA3DF0">
        <w:rPr>
          <w:rFonts w:cs="Arial"/>
          <w:b/>
          <w:bCs/>
          <w:szCs w:val="20"/>
          <w:lang w:val="sl-SI"/>
        </w:rPr>
        <w:t>EUR</w:t>
      </w:r>
      <w:r>
        <w:rPr>
          <w:rFonts w:cs="Arial"/>
          <w:szCs w:val="20"/>
          <w:lang w:val="sl-SI"/>
        </w:rPr>
        <w:t xml:space="preserve"> za sanacij</w:t>
      </w:r>
      <w:r w:rsidR="00FB0C17">
        <w:rPr>
          <w:rFonts w:cs="Arial"/>
          <w:szCs w:val="20"/>
          <w:lang w:val="sl-SI"/>
        </w:rPr>
        <w:t>o</w:t>
      </w:r>
      <w:r>
        <w:rPr>
          <w:rFonts w:cs="Arial"/>
          <w:szCs w:val="20"/>
          <w:lang w:val="sl-SI"/>
        </w:rPr>
        <w:t xml:space="preserve"> plazu Smoldno na LC 100121 Poljane-Gabrška gora (škoda po poplavah od 15. do 18. septembra 2022), ki jih je nakazalo Ministrstvo za naravne vire in prostor (MNVP) na podlagi </w:t>
      </w:r>
      <w:r w:rsidR="0026372A">
        <w:rPr>
          <w:rFonts w:cs="Arial"/>
          <w:szCs w:val="20"/>
          <w:lang w:val="sl-SI"/>
        </w:rPr>
        <w:t>p</w:t>
      </w:r>
      <w:r>
        <w:rPr>
          <w:rFonts w:cs="Arial"/>
          <w:szCs w:val="20"/>
          <w:lang w:val="sl-SI"/>
        </w:rPr>
        <w:t>ogodbe št.</w:t>
      </w:r>
      <w:r w:rsidR="0026372A">
        <w:rPr>
          <w:rFonts w:cs="Arial"/>
          <w:szCs w:val="20"/>
          <w:lang w:val="sl-SI"/>
        </w:rPr>
        <w:t>:</w:t>
      </w:r>
      <w:r>
        <w:rPr>
          <w:rFonts w:cs="Arial"/>
          <w:szCs w:val="20"/>
          <w:lang w:val="sl-SI"/>
        </w:rPr>
        <w:t xml:space="preserve"> 2560-23-420076;</w:t>
      </w:r>
      <w:r w:rsidR="00B53BA2" w:rsidRPr="00B53BA2">
        <w:rPr>
          <w:rFonts w:cs="Arial"/>
          <w:szCs w:val="20"/>
          <w:lang w:val="sl-SI"/>
        </w:rPr>
        <w:t xml:space="preserve"> </w:t>
      </w:r>
      <w:r>
        <w:rPr>
          <w:rFonts w:cs="Arial"/>
          <w:szCs w:val="20"/>
          <w:lang w:val="sl-SI"/>
        </w:rPr>
        <w:t xml:space="preserve">pravna podlaga je </w:t>
      </w:r>
      <w:r w:rsidRPr="00B53BA2">
        <w:rPr>
          <w:rFonts w:cs="Arial"/>
          <w:szCs w:val="20"/>
          <w:lang w:val="sl-SI"/>
        </w:rPr>
        <w:t>43. člen Z</w:t>
      </w:r>
      <w:r>
        <w:rPr>
          <w:rFonts w:cs="Arial"/>
          <w:szCs w:val="20"/>
          <w:lang w:val="sl-SI"/>
        </w:rPr>
        <w:t>JF</w:t>
      </w:r>
      <w:r w:rsidRPr="00B53BA2">
        <w:rPr>
          <w:rFonts w:cs="Arial"/>
          <w:szCs w:val="20"/>
          <w:lang w:val="sl-SI"/>
        </w:rPr>
        <w:t xml:space="preserve"> in 4. člen Odloka o proračunu Občine Gorenja vas-Poljane</w:t>
      </w:r>
      <w:r>
        <w:rPr>
          <w:rFonts w:cs="Arial"/>
          <w:szCs w:val="20"/>
          <w:lang w:val="sl-SI"/>
        </w:rPr>
        <w:t>,</w:t>
      </w:r>
    </w:p>
    <w:p w14:paraId="4E0BC090" w14:textId="60CB86A4" w:rsidR="0026372A" w:rsidRDefault="00DA3DF0" w:rsidP="0026372A">
      <w:pPr>
        <w:pStyle w:val="podpisi"/>
        <w:tabs>
          <w:tab w:val="clear" w:pos="3402"/>
        </w:tabs>
        <w:spacing w:line="260" w:lineRule="atLeast"/>
        <w:jc w:val="both"/>
        <w:rPr>
          <w:rFonts w:cs="Arial"/>
          <w:szCs w:val="20"/>
          <w:lang w:val="sl-SI"/>
        </w:rPr>
      </w:pPr>
      <w:r>
        <w:rPr>
          <w:rFonts w:cs="Arial"/>
          <w:szCs w:val="20"/>
          <w:lang w:val="sl-SI"/>
        </w:rPr>
        <w:t xml:space="preserve">- </w:t>
      </w:r>
      <w:r w:rsidRPr="00FB0C17">
        <w:rPr>
          <w:rFonts w:cs="Arial"/>
          <w:b/>
          <w:bCs/>
          <w:szCs w:val="20"/>
          <w:lang w:val="sl-SI"/>
        </w:rPr>
        <w:t>465.565,44 EUR</w:t>
      </w:r>
      <w:r>
        <w:rPr>
          <w:rFonts w:cs="Arial"/>
          <w:szCs w:val="20"/>
          <w:lang w:val="sl-SI"/>
        </w:rPr>
        <w:t xml:space="preserve"> za </w:t>
      </w:r>
      <w:r w:rsidR="00FB0C17">
        <w:rPr>
          <w:rFonts w:cs="Arial"/>
          <w:szCs w:val="20"/>
          <w:lang w:val="sl-SI"/>
        </w:rPr>
        <w:t>izvedbo gradbenih del</w:t>
      </w:r>
      <w:r w:rsidR="0026372A">
        <w:rPr>
          <w:rFonts w:cs="Arial"/>
          <w:szCs w:val="20"/>
          <w:lang w:val="sl-SI"/>
        </w:rPr>
        <w:t xml:space="preserve"> na projektu »Sanacija plazov Stara Oselica-</w:t>
      </w:r>
      <w:proofErr w:type="spellStart"/>
      <w:r w:rsidR="0026372A">
        <w:rPr>
          <w:rFonts w:cs="Arial"/>
          <w:szCs w:val="20"/>
          <w:lang w:val="sl-SI"/>
        </w:rPr>
        <w:t>Ermanovec</w:t>
      </w:r>
      <w:proofErr w:type="spellEnd"/>
      <w:r w:rsidR="0026372A">
        <w:rPr>
          <w:rFonts w:cs="Arial"/>
          <w:szCs w:val="20"/>
          <w:lang w:val="sl-SI"/>
        </w:rPr>
        <w:t>«, ki jih je nakazalo MOP na podlagi pogodbe št.:2550-22-420077;</w:t>
      </w:r>
      <w:r w:rsidR="0026372A" w:rsidRPr="0026372A">
        <w:rPr>
          <w:rFonts w:cs="Arial"/>
          <w:szCs w:val="20"/>
          <w:lang w:val="sl-SI"/>
        </w:rPr>
        <w:t xml:space="preserve"> </w:t>
      </w:r>
      <w:r w:rsidR="0026372A">
        <w:rPr>
          <w:rFonts w:cs="Arial"/>
          <w:szCs w:val="20"/>
          <w:lang w:val="sl-SI"/>
        </w:rPr>
        <w:t xml:space="preserve">pravna podlaga je </w:t>
      </w:r>
      <w:r w:rsidR="0026372A" w:rsidRPr="00B53BA2">
        <w:rPr>
          <w:rFonts w:cs="Arial"/>
          <w:szCs w:val="20"/>
          <w:lang w:val="sl-SI"/>
        </w:rPr>
        <w:t>43. člen Z</w:t>
      </w:r>
      <w:r w:rsidR="0026372A">
        <w:rPr>
          <w:rFonts w:cs="Arial"/>
          <w:szCs w:val="20"/>
          <w:lang w:val="sl-SI"/>
        </w:rPr>
        <w:t>JF</w:t>
      </w:r>
      <w:r w:rsidR="0026372A" w:rsidRPr="00B53BA2">
        <w:rPr>
          <w:rFonts w:cs="Arial"/>
          <w:szCs w:val="20"/>
          <w:lang w:val="sl-SI"/>
        </w:rPr>
        <w:t xml:space="preserve"> in 4. člen Odloka o proračunu Občine Gorenja vas-Poljane</w:t>
      </w:r>
      <w:r w:rsidR="001651CA">
        <w:rPr>
          <w:rFonts w:cs="Arial"/>
          <w:szCs w:val="20"/>
          <w:lang w:val="sl-SI"/>
        </w:rPr>
        <w:t>.</w:t>
      </w:r>
    </w:p>
    <w:p w14:paraId="519CABA9" w14:textId="33E730B3" w:rsidR="00DA3DF0" w:rsidRDefault="00DA3DF0" w:rsidP="00DA3DF0">
      <w:pPr>
        <w:pStyle w:val="podpisi"/>
        <w:tabs>
          <w:tab w:val="clear" w:pos="3402"/>
        </w:tabs>
        <w:spacing w:line="260" w:lineRule="atLeast"/>
        <w:jc w:val="both"/>
        <w:rPr>
          <w:rFonts w:cs="Arial"/>
          <w:szCs w:val="20"/>
          <w:lang w:val="sl-SI"/>
        </w:rPr>
      </w:pPr>
    </w:p>
    <w:p w14:paraId="0E92BF46" w14:textId="25557E60" w:rsidR="00B53BA2" w:rsidRDefault="0026372A" w:rsidP="00FF358E">
      <w:pPr>
        <w:pStyle w:val="podpisi"/>
        <w:tabs>
          <w:tab w:val="clear" w:pos="3402"/>
        </w:tabs>
        <w:spacing w:line="260" w:lineRule="atLeast"/>
        <w:jc w:val="both"/>
        <w:rPr>
          <w:rFonts w:cs="Arial"/>
          <w:b/>
          <w:bCs/>
          <w:szCs w:val="20"/>
          <w:lang w:val="sl-SI"/>
        </w:rPr>
      </w:pPr>
      <w:bookmarkStart w:id="10" w:name="_Hlk164408320"/>
      <w:r>
        <w:rPr>
          <w:rFonts w:cs="Arial"/>
          <w:b/>
          <w:bCs/>
          <w:szCs w:val="20"/>
          <w:lang w:val="sl-SI"/>
        </w:rPr>
        <w:t>Na konto 740004</w:t>
      </w:r>
      <w:r w:rsidR="007A38C3">
        <w:rPr>
          <w:rFonts w:cs="Arial"/>
          <w:b/>
          <w:bCs/>
          <w:szCs w:val="20"/>
          <w:lang w:val="sl-SI"/>
        </w:rPr>
        <w:t xml:space="preserve"> Druga prejeta sredstva iz državnega proračuna za tekočo porabo </w:t>
      </w:r>
      <w:r>
        <w:rPr>
          <w:rFonts w:cs="Arial"/>
          <w:b/>
          <w:bCs/>
          <w:szCs w:val="20"/>
          <w:lang w:val="sl-SI"/>
        </w:rPr>
        <w:t xml:space="preserve">je knjižila </w:t>
      </w:r>
      <w:r w:rsidR="007A38C3">
        <w:rPr>
          <w:rFonts w:cs="Arial"/>
          <w:b/>
          <w:bCs/>
          <w:szCs w:val="20"/>
          <w:lang w:val="sl-SI"/>
        </w:rPr>
        <w:t>4</w:t>
      </w:r>
      <w:r>
        <w:rPr>
          <w:rFonts w:cs="Arial"/>
          <w:b/>
          <w:bCs/>
          <w:szCs w:val="20"/>
          <w:lang w:val="sl-SI"/>
        </w:rPr>
        <w:t>.</w:t>
      </w:r>
      <w:r w:rsidR="007A38C3">
        <w:rPr>
          <w:rFonts w:cs="Arial"/>
          <w:b/>
          <w:bCs/>
          <w:szCs w:val="20"/>
          <w:lang w:val="sl-SI"/>
        </w:rPr>
        <w:t>889.048,03 EUR,</w:t>
      </w:r>
      <w:r>
        <w:rPr>
          <w:rFonts w:cs="Arial"/>
          <w:b/>
          <w:bCs/>
          <w:szCs w:val="20"/>
          <w:lang w:val="sl-SI"/>
        </w:rPr>
        <w:t xml:space="preserve"> od tega</w:t>
      </w:r>
      <w:r w:rsidR="007A38C3">
        <w:rPr>
          <w:rFonts w:cs="Arial"/>
          <w:b/>
          <w:bCs/>
          <w:szCs w:val="20"/>
          <w:lang w:val="sl-SI"/>
        </w:rPr>
        <w:t>:</w:t>
      </w:r>
    </w:p>
    <w:bookmarkEnd w:id="10"/>
    <w:p w14:paraId="69D11510" w14:textId="301D1A0D" w:rsidR="007A38C3" w:rsidRDefault="007A38C3" w:rsidP="00FF358E">
      <w:pPr>
        <w:pStyle w:val="podpisi"/>
        <w:tabs>
          <w:tab w:val="clear" w:pos="3402"/>
        </w:tabs>
        <w:spacing w:line="260" w:lineRule="atLeast"/>
        <w:jc w:val="both"/>
        <w:rPr>
          <w:rFonts w:cs="Arial"/>
          <w:szCs w:val="20"/>
          <w:lang w:val="sl-SI"/>
        </w:rPr>
      </w:pPr>
      <w:r>
        <w:rPr>
          <w:rFonts w:cs="Arial"/>
          <w:b/>
          <w:bCs/>
          <w:szCs w:val="20"/>
          <w:lang w:val="sl-SI"/>
        </w:rPr>
        <w:t xml:space="preserve">- 3.755,94 EUR </w:t>
      </w:r>
      <w:r w:rsidRPr="005217E5">
        <w:rPr>
          <w:rFonts w:cs="Arial"/>
          <w:szCs w:val="20"/>
          <w:lang w:val="sl-SI"/>
        </w:rPr>
        <w:t xml:space="preserve">za letno nadomestilo za upravljanje državnih gozdov v višini 20 % prihodkov od prodaje gozdno lesenih sortimentov iz državnih gozdov za obdobje od 1. 1. 2022 do 31. 12. 2022, ki jih je nakazalo Ministrstvo za kmetijstvo, gozdarstvo in prehrano (MKGP) na podlagi Sklepa št. 340-35/2023/37; pravna podlaga je 5. točka </w:t>
      </w:r>
      <w:r w:rsidR="005217E5" w:rsidRPr="005217E5">
        <w:rPr>
          <w:rFonts w:cs="Arial"/>
          <w:szCs w:val="20"/>
          <w:lang w:val="sl-SI"/>
        </w:rPr>
        <w:t xml:space="preserve">4. odstavka </w:t>
      </w:r>
      <w:r w:rsidRPr="005217E5">
        <w:rPr>
          <w:rFonts w:cs="Arial"/>
          <w:szCs w:val="20"/>
          <w:lang w:val="sl-SI"/>
        </w:rPr>
        <w:t>33. člena Zakona o gospodarjenju z gozdovi v lasti Republike Slovenije</w:t>
      </w:r>
      <w:r w:rsidR="00FD01F6">
        <w:rPr>
          <w:rFonts w:cs="Arial"/>
          <w:szCs w:val="20"/>
          <w:lang w:val="sl-SI"/>
        </w:rPr>
        <w:t xml:space="preserve"> - ZGGLRS</w:t>
      </w:r>
      <w:r w:rsidR="005217E5">
        <w:rPr>
          <w:rStyle w:val="Sprotnaopomba-sklic"/>
          <w:rFonts w:cs="Arial"/>
          <w:b/>
          <w:bCs/>
          <w:szCs w:val="20"/>
          <w:lang w:val="sl-SI"/>
        </w:rPr>
        <w:footnoteReference w:id="8"/>
      </w:r>
      <w:r w:rsidR="005217E5">
        <w:rPr>
          <w:rFonts w:cs="Arial"/>
          <w:szCs w:val="20"/>
          <w:lang w:val="sl-SI"/>
        </w:rPr>
        <w:t xml:space="preserve">, </w:t>
      </w:r>
    </w:p>
    <w:p w14:paraId="37BDD7CC" w14:textId="731B5FD6" w:rsidR="005217E5" w:rsidRDefault="005217E5" w:rsidP="00FF358E">
      <w:pPr>
        <w:pStyle w:val="podpisi"/>
        <w:tabs>
          <w:tab w:val="clear" w:pos="3402"/>
        </w:tabs>
        <w:spacing w:line="260" w:lineRule="atLeast"/>
        <w:jc w:val="both"/>
        <w:rPr>
          <w:rFonts w:cs="Arial"/>
          <w:szCs w:val="20"/>
          <w:lang w:val="sl-SI"/>
        </w:rPr>
      </w:pPr>
      <w:r>
        <w:rPr>
          <w:rFonts w:cs="Arial"/>
          <w:szCs w:val="20"/>
          <w:lang w:val="sl-SI"/>
        </w:rPr>
        <w:t xml:space="preserve">- </w:t>
      </w:r>
      <w:r w:rsidRPr="00C74F82">
        <w:rPr>
          <w:rFonts w:cs="Arial"/>
          <w:b/>
          <w:bCs/>
          <w:szCs w:val="20"/>
          <w:lang w:val="sl-SI"/>
        </w:rPr>
        <w:t>10.000,00 EUR</w:t>
      </w:r>
      <w:r>
        <w:rPr>
          <w:rFonts w:cs="Arial"/>
          <w:szCs w:val="20"/>
          <w:lang w:val="sl-SI"/>
        </w:rPr>
        <w:t xml:space="preserve"> za sofinanciranje »Tavčarjevega leta«, ki jih je nakazalo Ministrstvo za kulturo (MK) na podlagi pogodbe št.</w:t>
      </w:r>
      <w:r w:rsidR="00C74F82">
        <w:rPr>
          <w:rFonts w:cs="Arial"/>
          <w:szCs w:val="20"/>
          <w:lang w:val="sl-SI"/>
        </w:rPr>
        <w:t xml:space="preserve">: </w:t>
      </w:r>
      <w:r>
        <w:rPr>
          <w:rFonts w:cs="Arial"/>
          <w:szCs w:val="20"/>
          <w:lang w:val="sl-SI"/>
        </w:rPr>
        <w:t>3340-23-130014</w:t>
      </w:r>
      <w:r w:rsidR="00C74F82">
        <w:rPr>
          <w:rFonts w:cs="Arial"/>
          <w:szCs w:val="20"/>
          <w:lang w:val="sl-SI"/>
        </w:rPr>
        <w:t>;</w:t>
      </w:r>
      <w:r>
        <w:rPr>
          <w:rFonts w:cs="Arial"/>
          <w:szCs w:val="20"/>
          <w:lang w:val="sl-SI"/>
        </w:rPr>
        <w:t xml:space="preserve"> pravna podlaga je 102. člen Zakona o uresničevanju javnega interesa za kulturo</w:t>
      </w:r>
      <w:r>
        <w:rPr>
          <w:rStyle w:val="Sprotnaopomba-sklic"/>
          <w:rFonts w:cs="Arial"/>
          <w:szCs w:val="20"/>
          <w:lang w:val="sl-SI"/>
        </w:rPr>
        <w:footnoteReference w:id="9"/>
      </w:r>
      <w:r w:rsidR="00FD01F6">
        <w:rPr>
          <w:rFonts w:cs="Arial"/>
          <w:szCs w:val="20"/>
          <w:lang w:val="sl-SI"/>
        </w:rPr>
        <w:t xml:space="preserve"> </w:t>
      </w:r>
      <w:r w:rsidR="00C74F82">
        <w:rPr>
          <w:rFonts w:cs="Arial"/>
          <w:szCs w:val="20"/>
          <w:lang w:val="sl-SI"/>
        </w:rPr>
        <w:t>- ZUJIK,</w:t>
      </w:r>
    </w:p>
    <w:p w14:paraId="2031C801" w14:textId="616EDCF6" w:rsidR="00C74F82" w:rsidRDefault="00C74F82" w:rsidP="00FF358E">
      <w:pPr>
        <w:pStyle w:val="podpisi"/>
        <w:tabs>
          <w:tab w:val="clear" w:pos="3402"/>
        </w:tabs>
        <w:spacing w:line="260" w:lineRule="atLeast"/>
        <w:jc w:val="both"/>
        <w:rPr>
          <w:rFonts w:cs="Arial"/>
          <w:szCs w:val="20"/>
          <w:lang w:val="sl-SI"/>
        </w:rPr>
      </w:pPr>
      <w:r>
        <w:rPr>
          <w:rFonts w:cs="Arial"/>
          <w:szCs w:val="20"/>
          <w:lang w:val="sl-SI"/>
        </w:rPr>
        <w:lastRenderedPageBreak/>
        <w:t xml:space="preserve">- </w:t>
      </w:r>
      <w:r w:rsidRPr="006B53B7">
        <w:rPr>
          <w:rFonts w:cs="Arial"/>
          <w:b/>
          <w:bCs/>
          <w:szCs w:val="20"/>
          <w:lang w:val="sl-SI"/>
        </w:rPr>
        <w:t>305.000,</w:t>
      </w:r>
      <w:r w:rsidRPr="006B53B7">
        <w:rPr>
          <w:rFonts w:cs="Arial"/>
          <w:szCs w:val="20"/>
          <w:lang w:val="sl-SI"/>
        </w:rPr>
        <w:t>00</w:t>
      </w:r>
      <w:r w:rsidR="006B53B7" w:rsidRPr="006B53B7">
        <w:rPr>
          <w:rFonts w:cs="Arial"/>
          <w:szCs w:val="20"/>
          <w:lang w:val="sl-SI"/>
        </w:rPr>
        <w:t xml:space="preserve"> EUR</w:t>
      </w:r>
      <w:r>
        <w:rPr>
          <w:rFonts w:cs="Arial"/>
          <w:szCs w:val="20"/>
          <w:lang w:val="sl-SI"/>
        </w:rPr>
        <w:t xml:space="preserve"> za intervencije po neurju 12. in 13. 7. 2023, ki jih je nakazalo MO na podlagi dopisa </w:t>
      </w:r>
      <w:r w:rsidR="003835C7">
        <w:rPr>
          <w:rFonts w:cs="Arial"/>
          <w:szCs w:val="20"/>
          <w:lang w:val="sl-SI"/>
        </w:rPr>
        <w:t>št.:</w:t>
      </w:r>
      <w:r>
        <w:rPr>
          <w:rFonts w:cs="Arial"/>
          <w:szCs w:val="20"/>
          <w:lang w:val="sl-SI"/>
        </w:rPr>
        <w:t xml:space="preserve"> 843-60/2023-366, z dne 17. 8. 2023 – zbirni zahtevek za izplačilo intervencijskih stroškov in dopisa MO št.: 844-25/2023-45, z dne 17. 7. 2023; pravna podlaga je </w:t>
      </w:r>
      <w:r w:rsidR="003668F8">
        <w:rPr>
          <w:rFonts w:cs="Arial"/>
          <w:szCs w:val="20"/>
          <w:lang w:val="sl-SI"/>
        </w:rPr>
        <w:t xml:space="preserve">Zakon o </w:t>
      </w:r>
      <w:r w:rsidR="003835C7">
        <w:rPr>
          <w:rFonts w:cs="Arial"/>
          <w:szCs w:val="20"/>
          <w:lang w:val="sl-SI"/>
        </w:rPr>
        <w:t>varstvu pred naravnimi in drugimi nesrečami</w:t>
      </w:r>
      <w:r w:rsidR="003668F8">
        <w:rPr>
          <w:rStyle w:val="Sprotnaopomba-sklic"/>
          <w:rFonts w:cs="Arial"/>
          <w:szCs w:val="20"/>
          <w:lang w:val="sl-SI"/>
        </w:rPr>
        <w:footnoteReference w:id="10"/>
      </w:r>
      <w:r w:rsidR="006B53B7">
        <w:rPr>
          <w:rFonts w:cs="Arial"/>
          <w:szCs w:val="20"/>
          <w:lang w:val="sl-SI"/>
        </w:rPr>
        <w:t xml:space="preserve"> - Z</w:t>
      </w:r>
      <w:r w:rsidR="005F19B6">
        <w:rPr>
          <w:rFonts w:cs="Arial"/>
          <w:szCs w:val="20"/>
          <w:lang w:val="sl-SI"/>
        </w:rPr>
        <w:t>VNDN</w:t>
      </w:r>
      <w:r w:rsidR="006B53B7">
        <w:rPr>
          <w:rFonts w:cs="Arial"/>
          <w:szCs w:val="20"/>
          <w:lang w:val="sl-SI"/>
        </w:rPr>
        <w:t xml:space="preserve"> in Sklep Vlade RS št.:</w:t>
      </w:r>
      <w:r w:rsidR="003835C7">
        <w:rPr>
          <w:rFonts w:cs="Arial"/>
          <w:szCs w:val="20"/>
          <w:lang w:val="sl-SI"/>
        </w:rPr>
        <w:t xml:space="preserve"> </w:t>
      </w:r>
      <w:r w:rsidR="006B53B7">
        <w:rPr>
          <w:rFonts w:cs="Arial"/>
          <w:szCs w:val="20"/>
          <w:lang w:val="sl-SI"/>
        </w:rPr>
        <w:t>84300-8/2023/5 z dne 28. 7. 2023,</w:t>
      </w:r>
    </w:p>
    <w:p w14:paraId="5F5AE246" w14:textId="5420DF10" w:rsidR="006B53B7" w:rsidRDefault="006B53B7" w:rsidP="00FF358E">
      <w:pPr>
        <w:pStyle w:val="podpisi"/>
        <w:tabs>
          <w:tab w:val="clear" w:pos="3402"/>
        </w:tabs>
        <w:spacing w:line="260" w:lineRule="atLeast"/>
        <w:jc w:val="both"/>
        <w:rPr>
          <w:rFonts w:cs="Arial"/>
          <w:szCs w:val="20"/>
          <w:lang w:val="sl-SI"/>
        </w:rPr>
      </w:pPr>
      <w:r>
        <w:rPr>
          <w:rFonts w:cs="Arial"/>
          <w:szCs w:val="20"/>
          <w:lang w:val="sl-SI"/>
        </w:rPr>
        <w:t xml:space="preserve">- </w:t>
      </w:r>
      <w:r w:rsidRPr="001E5C23">
        <w:rPr>
          <w:rFonts w:cs="Arial"/>
          <w:b/>
          <w:bCs/>
          <w:szCs w:val="20"/>
          <w:lang w:val="sl-SI"/>
        </w:rPr>
        <w:t>18.074,45 EUR</w:t>
      </w:r>
      <w:r>
        <w:rPr>
          <w:rFonts w:cs="Arial"/>
          <w:szCs w:val="20"/>
          <w:lang w:val="sl-SI"/>
        </w:rPr>
        <w:t xml:space="preserve"> za sofinanciranje skupnih občinskih uprav – Medobčinski inšpektorat Vrhnika, ki jih je nakazalo Ministrstvo za javno upravo</w:t>
      </w:r>
      <w:r w:rsidR="00383FF0">
        <w:rPr>
          <w:rFonts w:cs="Arial"/>
          <w:szCs w:val="20"/>
          <w:lang w:val="sl-SI"/>
        </w:rPr>
        <w:t xml:space="preserve"> (MJU)</w:t>
      </w:r>
      <w:r w:rsidR="00E27EEA">
        <w:rPr>
          <w:rFonts w:cs="Arial"/>
          <w:szCs w:val="20"/>
          <w:lang w:val="sl-SI"/>
        </w:rPr>
        <w:t xml:space="preserve"> na podlagi Odločbe</w:t>
      </w:r>
      <w:r w:rsidR="00E27EEA" w:rsidRPr="00E27EEA">
        <w:rPr>
          <w:rFonts w:cs="Arial"/>
          <w:szCs w:val="20"/>
          <w:lang w:val="sl-SI"/>
        </w:rPr>
        <w:t xml:space="preserve"> </w:t>
      </w:r>
      <w:r w:rsidR="00E27EEA">
        <w:rPr>
          <w:rFonts w:cs="Arial"/>
          <w:szCs w:val="20"/>
          <w:lang w:val="sl-SI"/>
        </w:rPr>
        <w:t>št.: 410-57/2023/12</w:t>
      </w:r>
      <w:r>
        <w:rPr>
          <w:rFonts w:cs="Arial"/>
          <w:szCs w:val="20"/>
          <w:lang w:val="sl-SI"/>
        </w:rPr>
        <w:t>; pravna podlaga je</w:t>
      </w:r>
      <w:r w:rsidR="00E27EEA">
        <w:rPr>
          <w:rFonts w:cs="Arial"/>
          <w:szCs w:val="20"/>
          <w:lang w:val="sl-SI"/>
        </w:rPr>
        <w:t xml:space="preserve"> 26. člen ZFO-1 in 8. člen Pravilnika o izvajanju sofinanciranju skupnega upravljanja posameznih nalog občinske uprave</w:t>
      </w:r>
      <w:r w:rsidR="00E27EEA">
        <w:rPr>
          <w:rStyle w:val="Sprotnaopomba-sklic"/>
          <w:rFonts w:cs="Arial"/>
          <w:szCs w:val="20"/>
          <w:lang w:val="sl-SI"/>
        </w:rPr>
        <w:footnoteReference w:id="11"/>
      </w:r>
      <w:r>
        <w:rPr>
          <w:rFonts w:cs="Arial"/>
          <w:szCs w:val="20"/>
          <w:lang w:val="sl-SI"/>
        </w:rPr>
        <w:t>,</w:t>
      </w:r>
    </w:p>
    <w:p w14:paraId="33C8CD62" w14:textId="3ABE28DA" w:rsidR="006B53B7" w:rsidRPr="005C45F7" w:rsidRDefault="006B53B7" w:rsidP="00FF358E">
      <w:pPr>
        <w:pStyle w:val="podpisi"/>
        <w:tabs>
          <w:tab w:val="clear" w:pos="3402"/>
        </w:tabs>
        <w:spacing w:line="260" w:lineRule="atLeast"/>
        <w:jc w:val="both"/>
        <w:rPr>
          <w:rFonts w:cs="Arial"/>
          <w:szCs w:val="20"/>
          <w:lang w:val="sl-SI"/>
        </w:rPr>
      </w:pPr>
      <w:r>
        <w:rPr>
          <w:rFonts w:cs="Arial"/>
          <w:szCs w:val="20"/>
          <w:lang w:val="sl-SI"/>
        </w:rPr>
        <w:t xml:space="preserve">- </w:t>
      </w:r>
      <w:r w:rsidRPr="001E5C23">
        <w:rPr>
          <w:rFonts w:cs="Arial"/>
          <w:b/>
          <w:bCs/>
          <w:szCs w:val="20"/>
          <w:lang w:val="sl-SI"/>
        </w:rPr>
        <w:t>4.541.186,81 EUR</w:t>
      </w:r>
      <w:r>
        <w:rPr>
          <w:rFonts w:cs="Arial"/>
          <w:szCs w:val="20"/>
          <w:lang w:val="sl-SI"/>
        </w:rPr>
        <w:t xml:space="preserve"> za povračilo intervencijskih </w:t>
      </w:r>
      <w:r w:rsidR="001E5C23">
        <w:rPr>
          <w:rFonts w:cs="Arial"/>
          <w:szCs w:val="20"/>
          <w:lang w:val="sl-SI"/>
        </w:rPr>
        <w:t xml:space="preserve">stroškov občine ob neurju v času od 4. 8. do 31. 8. 2023, ki jih je nakazalo MO na podlagi dopisa št.: 843-71/2023-706 DGZR z dne 29. 9. 2023; pravna podlaga je </w:t>
      </w:r>
      <w:r w:rsidR="001E5C23" w:rsidRPr="005C45F7">
        <w:rPr>
          <w:rFonts w:cs="Arial"/>
          <w:szCs w:val="20"/>
          <w:lang w:val="sl-SI"/>
        </w:rPr>
        <w:t>Zakon o spremembi in dopolnitvah Zakona o odpravi posledic naravnih nesreč</w:t>
      </w:r>
      <w:r w:rsidR="001E5C23" w:rsidRPr="005C45F7">
        <w:rPr>
          <w:rStyle w:val="Sprotnaopomba-sklic"/>
          <w:rFonts w:cs="Arial"/>
          <w:szCs w:val="20"/>
          <w:lang w:val="sl-SI"/>
        </w:rPr>
        <w:footnoteReference w:id="12"/>
      </w:r>
      <w:r w:rsidR="001E5C23" w:rsidRPr="005C45F7">
        <w:rPr>
          <w:rFonts w:cs="Arial"/>
          <w:szCs w:val="20"/>
          <w:lang w:val="sl-SI"/>
        </w:rPr>
        <w:t xml:space="preserve">, in </w:t>
      </w:r>
      <w:r w:rsidR="001651CA" w:rsidRPr="005C45F7">
        <w:rPr>
          <w:rFonts w:cs="Arial"/>
          <w:szCs w:val="20"/>
          <w:lang w:val="sl-SI"/>
        </w:rPr>
        <w:t xml:space="preserve">Ukaz o razglasitvi Zakona o spremembi in dopolnitvah Zakona o odpravi </w:t>
      </w:r>
      <w:r w:rsidR="00232C4B" w:rsidRPr="005C45F7">
        <w:rPr>
          <w:rFonts w:cs="Arial"/>
          <w:szCs w:val="20"/>
          <w:lang w:val="sl-SI"/>
        </w:rPr>
        <w:t xml:space="preserve">posledic </w:t>
      </w:r>
      <w:r w:rsidR="001651CA" w:rsidRPr="005C45F7">
        <w:rPr>
          <w:rFonts w:cs="Arial"/>
          <w:szCs w:val="20"/>
          <w:lang w:val="sl-SI"/>
        </w:rPr>
        <w:t>naravnih nesreč</w:t>
      </w:r>
      <w:r w:rsidR="00545D11" w:rsidRPr="005C45F7">
        <w:rPr>
          <w:rFonts w:cs="Arial"/>
          <w:szCs w:val="20"/>
          <w:lang w:val="sl-SI"/>
        </w:rPr>
        <w:t xml:space="preserve">, </w:t>
      </w:r>
      <w:r w:rsidR="00313273" w:rsidRPr="005C45F7">
        <w:rPr>
          <w:rFonts w:cs="Arial"/>
          <w:szCs w:val="20"/>
          <w:lang w:val="sl-SI"/>
        </w:rPr>
        <w:t>ZVNDN</w:t>
      </w:r>
      <w:r w:rsidR="00545D11" w:rsidRPr="005C45F7">
        <w:rPr>
          <w:rFonts w:cs="Arial"/>
          <w:szCs w:val="20"/>
          <w:lang w:val="sl-SI"/>
        </w:rPr>
        <w:t xml:space="preserve"> in Sklep Vlade RS 84300-18/2023 z dne 21. 9. 2023,</w:t>
      </w:r>
    </w:p>
    <w:p w14:paraId="1E7AB060" w14:textId="5B10A1E3" w:rsidR="001651CA" w:rsidRDefault="001651CA" w:rsidP="00FF358E">
      <w:pPr>
        <w:pStyle w:val="podpisi"/>
        <w:tabs>
          <w:tab w:val="clear" w:pos="3402"/>
        </w:tabs>
        <w:spacing w:line="260" w:lineRule="atLeast"/>
        <w:jc w:val="both"/>
        <w:rPr>
          <w:rFonts w:cs="Arial"/>
          <w:szCs w:val="20"/>
          <w:lang w:val="sl-SI"/>
        </w:rPr>
      </w:pPr>
      <w:r>
        <w:rPr>
          <w:rFonts w:cs="Arial"/>
          <w:szCs w:val="20"/>
          <w:lang w:val="sl-SI"/>
        </w:rPr>
        <w:t xml:space="preserve">- </w:t>
      </w:r>
      <w:r w:rsidRPr="00DB4AF3">
        <w:rPr>
          <w:rFonts w:cs="Arial"/>
          <w:b/>
          <w:bCs/>
          <w:szCs w:val="20"/>
          <w:lang w:val="sl-SI"/>
        </w:rPr>
        <w:t>11.030,83 EUR</w:t>
      </w:r>
      <w:r>
        <w:rPr>
          <w:rFonts w:cs="Arial"/>
          <w:szCs w:val="20"/>
          <w:lang w:val="sl-SI"/>
        </w:rPr>
        <w:t xml:space="preserve"> za sofinanciranje gozdnih cest, ki jih je nakazalo MKGP na podlagi pogodbe št.: 2330-23-000155/35; pravna podlaga je 43. člen ZJF in 4. člen Odloka o proračunu Občine Gorenja vas-Poljane.</w:t>
      </w:r>
    </w:p>
    <w:p w14:paraId="6971B8B2" w14:textId="77777777" w:rsidR="001651CA" w:rsidRPr="00B53BA2" w:rsidRDefault="001651CA" w:rsidP="00FF358E">
      <w:pPr>
        <w:pStyle w:val="podpisi"/>
        <w:tabs>
          <w:tab w:val="clear" w:pos="3402"/>
        </w:tabs>
        <w:spacing w:line="260" w:lineRule="atLeast"/>
        <w:jc w:val="both"/>
        <w:rPr>
          <w:rFonts w:cs="Arial"/>
          <w:szCs w:val="20"/>
          <w:lang w:val="sl-SI"/>
        </w:rPr>
      </w:pPr>
    </w:p>
    <w:p w14:paraId="647B7149" w14:textId="4B1FA4BF" w:rsidR="001651CA" w:rsidRDefault="001651CA" w:rsidP="001651CA">
      <w:pPr>
        <w:pStyle w:val="podpisi"/>
        <w:tabs>
          <w:tab w:val="clear" w:pos="3402"/>
        </w:tabs>
        <w:spacing w:line="260" w:lineRule="atLeast"/>
        <w:jc w:val="both"/>
        <w:rPr>
          <w:rFonts w:cs="Arial"/>
          <w:b/>
          <w:bCs/>
          <w:szCs w:val="20"/>
          <w:lang w:val="sl-SI"/>
        </w:rPr>
      </w:pPr>
      <w:r>
        <w:rPr>
          <w:rFonts w:cs="Arial"/>
          <w:b/>
          <w:bCs/>
          <w:szCs w:val="20"/>
          <w:lang w:val="sl-SI"/>
        </w:rPr>
        <w:t>Na konto 740020 Prejeta sredstva iz državnega proračuna za odpravo posledic naravnih nesreč in drugih izrednih dogodkov je knjižila 12.668.508,00:</w:t>
      </w:r>
    </w:p>
    <w:p w14:paraId="0DD0DF67" w14:textId="585D50AA" w:rsidR="001651CA" w:rsidRPr="005C45F7" w:rsidRDefault="001651CA" w:rsidP="001651CA">
      <w:pPr>
        <w:pStyle w:val="podpisi"/>
        <w:tabs>
          <w:tab w:val="clear" w:pos="3402"/>
        </w:tabs>
        <w:spacing w:line="260" w:lineRule="atLeast"/>
        <w:jc w:val="both"/>
        <w:rPr>
          <w:rFonts w:cs="Arial"/>
          <w:szCs w:val="20"/>
          <w:lang w:val="sl-SI"/>
        </w:rPr>
      </w:pPr>
      <w:r>
        <w:rPr>
          <w:rFonts w:cs="Arial"/>
          <w:b/>
          <w:bCs/>
          <w:szCs w:val="20"/>
          <w:lang w:val="sl-SI"/>
        </w:rPr>
        <w:t xml:space="preserve">- 12.668.508,00 EUR </w:t>
      </w:r>
      <w:r w:rsidRPr="00DB4AF3">
        <w:rPr>
          <w:rFonts w:cs="Arial"/>
          <w:szCs w:val="20"/>
          <w:lang w:val="sl-SI"/>
        </w:rPr>
        <w:t>je Občina Gorenja vas-Poljane prejela kot predplačilo za sanacijo poplav 4. 8. 2023</w:t>
      </w:r>
      <w:r w:rsidR="00DB4AF3">
        <w:rPr>
          <w:rFonts w:cs="Arial"/>
          <w:szCs w:val="20"/>
          <w:lang w:val="sl-SI"/>
        </w:rPr>
        <w:t>, ki jih je nakazalo M</w:t>
      </w:r>
      <w:r w:rsidR="00383FF0">
        <w:rPr>
          <w:rFonts w:cs="Arial"/>
          <w:szCs w:val="20"/>
          <w:lang w:val="sl-SI"/>
        </w:rPr>
        <w:t>NVP</w:t>
      </w:r>
      <w:r w:rsidR="00DB4AF3">
        <w:rPr>
          <w:rFonts w:cs="Arial"/>
          <w:szCs w:val="20"/>
          <w:lang w:val="sl-SI"/>
        </w:rPr>
        <w:t xml:space="preserve"> na podlagi pogodbe št.:2560-23-420114; pravna podlaga je Zakon o interventnih ukrepih za odpravo posledic poplav in zemeljskih plazov iz avgusta 2023</w:t>
      </w:r>
      <w:r w:rsidR="00DB4AF3">
        <w:rPr>
          <w:rStyle w:val="Sprotnaopomba-sklic"/>
          <w:rFonts w:cs="Arial"/>
          <w:szCs w:val="20"/>
          <w:lang w:val="sl-SI"/>
        </w:rPr>
        <w:footnoteReference w:id="13"/>
      </w:r>
      <w:r w:rsidR="00DB4AF3">
        <w:rPr>
          <w:rFonts w:cs="Arial"/>
          <w:szCs w:val="20"/>
          <w:lang w:val="sl-SI"/>
        </w:rPr>
        <w:t xml:space="preserve"> - </w:t>
      </w:r>
      <w:r w:rsidR="00DB4AF3" w:rsidRPr="005C45F7">
        <w:rPr>
          <w:rFonts w:cs="Arial"/>
          <w:szCs w:val="20"/>
          <w:lang w:val="sl-SI"/>
        </w:rPr>
        <w:t>ZIUOPZP</w:t>
      </w:r>
      <w:r w:rsidR="005C45F7" w:rsidRPr="005C45F7">
        <w:rPr>
          <w:rFonts w:cs="Arial"/>
          <w:szCs w:val="20"/>
          <w:lang w:val="sl-SI"/>
        </w:rPr>
        <w:t xml:space="preserve"> </w:t>
      </w:r>
      <w:r w:rsidR="00232C4B" w:rsidRPr="005C45F7">
        <w:rPr>
          <w:rFonts w:cs="Arial"/>
          <w:szCs w:val="20"/>
          <w:lang w:val="sl-SI"/>
        </w:rPr>
        <w:t>in Predhodni program odprave posledic neposredne škode na stvareh zaradi poplav 4. avgusta 2023, sprejet na seji Vlade RS dne 21. 9. 2023</w:t>
      </w:r>
      <w:r w:rsidR="009A54D5" w:rsidRPr="005C45F7">
        <w:rPr>
          <w:rFonts w:cs="Arial"/>
          <w:szCs w:val="20"/>
          <w:lang w:val="sl-SI"/>
        </w:rPr>
        <w:t xml:space="preserve"> (sklep št.:35400-16/2023/4),</w:t>
      </w:r>
    </w:p>
    <w:p w14:paraId="5230020E" w14:textId="77777777" w:rsidR="009F4C5D" w:rsidRPr="005C45F7" w:rsidRDefault="009F4C5D" w:rsidP="001651CA">
      <w:pPr>
        <w:pStyle w:val="podpisi"/>
        <w:tabs>
          <w:tab w:val="clear" w:pos="3402"/>
        </w:tabs>
        <w:spacing w:line="260" w:lineRule="atLeast"/>
        <w:jc w:val="both"/>
        <w:rPr>
          <w:rFonts w:cs="Arial"/>
          <w:szCs w:val="20"/>
          <w:lang w:val="sl-SI"/>
        </w:rPr>
      </w:pPr>
    </w:p>
    <w:p w14:paraId="6AEB73F3" w14:textId="4EBF5725" w:rsidR="00DB4AF3" w:rsidRDefault="00DB4AF3" w:rsidP="001651CA">
      <w:pPr>
        <w:pStyle w:val="podpisi"/>
        <w:tabs>
          <w:tab w:val="clear" w:pos="3402"/>
        </w:tabs>
        <w:spacing w:line="260" w:lineRule="atLeast"/>
        <w:jc w:val="both"/>
        <w:rPr>
          <w:rFonts w:cs="Arial"/>
          <w:b/>
          <w:bCs/>
          <w:szCs w:val="20"/>
          <w:lang w:val="sl-SI"/>
        </w:rPr>
      </w:pPr>
      <w:bookmarkStart w:id="11" w:name="_Hlk164409838"/>
      <w:r w:rsidRPr="001D530A">
        <w:rPr>
          <w:rFonts w:cs="Arial"/>
          <w:b/>
          <w:bCs/>
          <w:szCs w:val="20"/>
          <w:lang w:val="sl-SI"/>
        </w:rPr>
        <w:t xml:space="preserve">Na konto 741201 </w:t>
      </w:r>
      <w:r w:rsidR="001D530A" w:rsidRPr="001D530A">
        <w:rPr>
          <w:rFonts w:cs="Arial"/>
          <w:b/>
          <w:bCs/>
          <w:szCs w:val="20"/>
          <w:lang w:val="sl-SI"/>
        </w:rPr>
        <w:t>Prejeta sredstva iz državnega proračuna iz sredstev proračuna E</w:t>
      </w:r>
      <w:r w:rsidR="00383FF0">
        <w:rPr>
          <w:rFonts w:cs="Arial"/>
          <w:b/>
          <w:bCs/>
          <w:szCs w:val="20"/>
          <w:lang w:val="sl-SI"/>
        </w:rPr>
        <w:t>U</w:t>
      </w:r>
      <w:r w:rsidR="001D530A" w:rsidRPr="001D530A">
        <w:rPr>
          <w:rFonts w:cs="Arial"/>
          <w:b/>
          <w:bCs/>
          <w:szCs w:val="20"/>
          <w:lang w:val="sl-SI"/>
        </w:rPr>
        <w:t xml:space="preserve"> iz strukturnih skladov </w:t>
      </w:r>
      <w:r w:rsidR="00383FF0">
        <w:rPr>
          <w:rFonts w:cs="Arial"/>
          <w:b/>
          <w:bCs/>
          <w:szCs w:val="20"/>
          <w:lang w:val="sl-SI"/>
        </w:rPr>
        <w:t xml:space="preserve">za obdobje 2014 – 2020 </w:t>
      </w:r>
      <w:r w:rsidR="001D530A" w:rsidRPr="001D530A">
        <w:rPr>
          <w:rFonts w:cs="Arial"/>
          <w:b/>
          <w:bCs/>
          <w:szCs w:val="20"/>
          <w:lang w:val="sl-SI"/>
        </w:rPr>
        <w:t>je knjižila 31.196,00 EUR</w:t>
      </w:r>
      <w:r w:rsidR="001D530A">
        <w:rPr>
          <w:rFonts w:cs="Arial"/>
          <w:b/>
          <w:bCs/>
          <w:szCs w:val="20"/>
          <w:lang w:val="sl-SI"/>
        </w:rPr>
        <w:t>:</w:t>
      </w:r>
    </w:p>
    <w:bookmarkEnd w:id="11"/>
    <w:p w14:paraId="278858E3" w14:textId="0F1D9EB1" w:rsidR="001D530A" w:rsidRPr="001D530A" w:rsidRDefault="001D530A" w:rsidP="001651CA">
      <w:pPr>
        <w:pStyle w:val="podpisi"/>
        <w:tabs>
          <w:tab w:val="clear" w:pos="3402"/>
        </w:tabs>
        <w:spacing w:line="260" w:lineRule="atLeast"/>
        <w:jc w:val="both"/>
        <w:rPr>
          <w:rFonts w:cs="Arial"/>
          <w:szCs w:val="20"/>
          <w:lang w:val="sl-SI"/>
        </w:rPr>
      </w:pPr>
      <w:r>
        <w:rPr>
          <w:rFonts w:cs="Arial"/>
          <w:b/>
          <w:bCs/>
          <w:szCs w:val="20"/>
          <w:lang w:val="sl-SI"/>
        </w:rPr>
        <w:t xml:space="preserve">- 31.196,00 EUR </w:t>
      </w:r>
      <w:r w:rsidRPr="001D530A">
        <w:rPr>
          <w:rFonts w:cs="Arial"/>
          <w:szCs w:val="20"/>
          <w:lang w:val="sl-SI"/>
        </w:rPr>
        <w:t xml:space="preserve">je Občina Gorenja vas-Poljane prejela za projekt o sofinanciranju (nad)gradimo ponudbo škofjeloškega, ki jih je </w:t>
      </w:r>
      <w:r>
        <w:rPr>
          <w:rFonts w:cs="Arial"/>
          <w:szCs w:val="20"/>
          <w:lang w:val="sl-SI"/>
        </w:rPr>
        <w:t xml:space="preserve">nakazalo Ministerstvo za gospodarski razvoj in tehnologijo </w:t>
      </w:r>
      <w:r w:rsidR="0066201D">
        <w:rPr>
          <w:rFonts w:cs="Arial"/>
          <w:szCs w:val="20"/>
          <w:lang w:val="sl-SI"/>
        </w:rPr>
        <w:t xml:space="preserve">(MGRT) </w:t>
      </w:r>
      <w:r>
        <w:rPr>
          <w:rFonts w:cs="Arial"/>
          <w:szCs w:val="20"/>
          <w:lang w:val="sl-SI"/>
        </w:rPr>
        <w:t>na podlagi pogodbe št. C2130-22-330118</w:t>
      </w:r>
      <w:r w:rsidR="008D49D3">
        <w:rPr>
          <w:rFonts w:cs="Arial"/>
          <w:szCs w:val="20"/>
          <w:lang w:val="sl-SI"/>
        </w:rPr>
        <w:t xml:space="preserve"> </w:t>
      </w:r>
      <w:bookmarkStart w:id="12" w:name="_Hlk164410689"/>
      <w:r>
        <w:rPr>
          <w:rFonts w:cs="Arial"/>
          <w:szCs w:val="20"/>
          <w:lang w:val="sl-SI"/>
        </w:rPr>
        <w:t xml:space="preserve">iz državnega proračuna iz EU </w:t>
      </w:r>
      <w:r w:rsidR="008D49D3">
        <w:rPr>
          <w:rFonts w:cs="Arial"/>
          <w:szCs w:val="20"/>
          <w:lang w:val="sl-SI"/>
        </w:rPr>
        <w:t xml:space="preserve">sredstev </w:t>
      </w:r>
      <w:r>
        <w:rPr>
          <w:rFonts w:cs="Arial"/>
          <w:szCs w:val="20"/>
          <w:lang w:val="sl-SI"/>
        </w:rPr>
        <w:t xml:space="preserve">za </w:t>
      </w:r>
      <w:bookmarkEnd w:id="12"/>
      <w:r>
        <w:rPr>
          <w:rFonts w:cs="Arial"/>
          <w:szCs w:val="20"/>
          <w:lang w:val="sl-SI"/>
        </w:rPr>
        <w:t>strukturno politiko za obdobje 2014-2020 v sodelovanju z Razvojno agencijo Sora</w:t>
      </w:r>
      <w:r w:rsidR="008D49D3">
        <w:rPr>
          <w:rFonts w:cs="Arial"/>
          <w:szCs w:val="20"/>
          <w:lang w:val="sl-SI"/>
        </w:rPr>
        <w:t>; pravna podlaga je 43.člen ZJF in 4. člen Odloka o proračunu Občine Gorenja vas</w:t>
      </w:r>
      <w:r w:rsidR="00383FF0">
        <w:rPr>
          <w:rFonts w:cs="Arial"/>
          <w:szCs w:val="20"/>
          <w:lang w:val="sl-SI"/>
        </w:rPr>
        <w:t>-P</w:t>
      </w:r>
      <w:r w:rsidR="008D49D3">
        <w:rPr>
          <w:rFonts w:cs="Arial"/>
          <w:szCs w:val="20"/>
          <w:lang w:val="sl-SI"/>
        </w:rPr>
        <w:t>oljane</w:t>
      </w:r>
      <w:r w:rsidR="00383FF0">
        <w:rPr>
          <w:rFonts w:cs="Arial"/>
          <w:szCs w:val="20"/>
          <w:lang w:val="sl-SI"/>
        </w:rPr>
        <w:t>.</w:t>
      </w:r>
      <w:r w:rsidR="008D49D3">
        <w:rPr>
          <w:rFonts w:cs="Arial"/>
          <w:szCs w:val="20"/>
          <w:lang w:val="sl-SI"/>
        </w:rPr>
        <w:t xml:space="preserve"> </w:t>
      </w:r>
    </w:p>
    <w:p w14:paraId="0927AC3D" w14:textId="77777777" w:rsidR="00F84299" w:rsidRPr="00DB4AF3" w:rsidRDefault="00F84299" w:rsidP="00FF358E">
      <w:pPr>
        <w:pStyle w:val="podpisi"/>
        <w:tabs>
          <w:tab w:val="clear" w:pos="3402"/>
        </w:tabs>
        <w:spacing w:line="260" w:lineRule="atLeast"/>
        <w:jc w:val="both"/>
        <w:rPr>
          <w:rFonts w:cs="Arial"/>
          <w:color w:val="000000" w:themeColor="text1"/>
          <w:szCs w:val="20"/>
          <w:lang w:val="sl-SI"/>
        </w:rPr>
      </w:pPr>
    </w:p>
    <w:p w14:paraId="7EE85AFF" w14:textId="208A40CB" w:rsidR="00383FF0" w:rsidRDefault="00383FF0" w:rsidP="00383FF0">
      <w:pPr>
        <w:pStyle w:val="podpisi"/>
        <w:tabs>
          <w:tab w:val="clear" w:pos="3402"/>
        </w:tabs>
        <w:spacing w:line="260" w:lineRule="atLeast"/>
        <w:jc w:val="both"/>
        <w:rPr>
          <w:rFonts w:cs="Arial"/>
          <w:b/>
          <w:bCs/>
          <w:szCs w:val="20"/>
          <w:lang w:val="sl-SI"/>
        </w:rPr>
      </w:pPr>
      <w:r w:rsidRPr="001D530A">
        <w:rPr>
          <w:rFonts w:cs="Arial"/>
          <w:b/>
          <w:bCs/>
          <w:szCs w:val="20"/>
          <w:lang w:val="sl-SI"/>
        </w:rPr>
        <w:t>Na konto 741</w:t>
      </w:r>
      <w:r>
        <w:rPr>
          <w:rFonts w:cs="Arial"/>
          <w:b/>
          <w:bCs/>
          <w:szCs w:val="20"/>
          <w:lang w:val="sl-SI"/>
        </w:rPr>
        <w:t>3</w:t>
      </w:r>
      <w:r w:rsidRPr="001D530A">
        <w:rPr>
          <w:rFonts w:cs="Arial"/>
          <w:b/>
          <w:bCs/>
          <w:szCs w:val="20"/>
          <w:lang w:val="sl-SI"/>
        </w:rPr>
        <w:t>01 Prejeta sredstva iz državnega proračuna iz sredstev proračuna E</w:t>
      </w:r>
      <w:r>
        <w:rPr>
          <w:rFonts w:cs="Arial"/>
          <w:b/>
          <w:bCs/>
          <w:szCs w:val="20"/>
          <w:lang w:val="sl-SI"/>
        </w:rPr>
        <w:t>U</w:t>
      </w:r>
      <w:r w:rsidRPr="001D530A">
        <w:rPr>
          <w:rFonts w:cs="Arial"/>
          <w:b/>
          <w:bCs/>
          <w:szCs w:val="20"/>
          <w:lang w:val="sl-SI"/>
        </w:rPr>
        <w:t xml:space="preserve"> iz </w:t>
      </w:r>
      <w:r>
        <w:rPr>
          <w:rFonts w:cs="Arial"/>
          <w:b/>
          <w:bCs/>
          <w:szCs w:val="20"/>
          <w:lang w:val="sl-SI"/>
        </w:rPr>
        <w:t>kohezijskega</w:t>
      </w:r>
      <w:r w:rsidRPr="001D530A">
        <w:rPr>
          <w:rFonts w:cs="Arial"/>
          <w:b/>
          <w:bCs/>
          <w:szCs w:val="20"/>
          <w:lang w:val="sl-SI"/>
        </w:rPr>
        <w:t xml:space="preserve"> sklad</w:t>
      </w:r>
      <w:r>
        <w:rPr>
          <w:rFonts w:cs="Arial"/>
          <w:b/>
          <w:bCs/>
          <w:szCs w:val="20"/>
          <w:lang w:val="sl-SI"/>
        </w:rPr>
        <w:t>a</w:t>
      </w:r>
      <w:r w:rsidRPr="001D530A">
        <w:rPr>
          <w:rFonts w:cs="Arial"/>
          <w:b/>
          <w:bCs/>
          <w:szCs w:val="20"/>
          <w:lang w:val="sl-SI"/>
        </w:rPr>
        <w:t xml:space="preserve"> </w:t>
      </w:r>
      <w:r>
        <w:rPr>
          <w:rFonts w:cs="Arial"/>
          <w:b/>
          <w:bCs/>
          <w:szCs w:val="20"/>
          <w:lang w:val="sl-SI"/>
        </w:rPr>
        <w:t xml:space="preserve">za obdobje 2014 – 2020 </w:t>
      </w:r>
      <w:r w:rsidRPr="001D530A">
        <w:rPr>
          <w:rFonts w:cs="Arial"/>
          <w:b/>
          <w:bCs/>
          <w:szCs w:val="20"/>
          <w:lang w:val="sl-SI"/>
        </w:rPr>
        <w:t>je knjižila</w:t>
      </w:r>
      <w:r>
        <w:rPr>
          <w:rFonts w:cs="Arial"/>
          <w:b/>
          <w:bCs/>
          <w:szCs w:val="20"/>
          <w:lang w:val="sl-SI"/>
        </w:rPr>
        <w:t xml:space="preserve"> 222.683,85</w:t>
      </w:r>
      <w:r w:rsidRPr="001D530A">
        <w:rPr>
          <w:rFonts w:cs="Arial"/>
          <w:b/>
          <w:bCs/>
          <w:szCs w:val="20"/>
          <w:lang w:val="sl-SI"/>
        </w:rPr>
        <w:t xml:space="preserve"> EUR</w:t>
      </w:r>
      <w:r>
        <w:rPr>
          <w:rFonts w:cs="Arial"/>
          <w:b/>
          <w:bCs/>
          <w:szCs w:val="20"/>
          <w:lang w:val="sl-SI"/>
        </w:rPr>
        <w:t>:</w:t>
      </w:r>
    </w:p>
    <w:p w14:paraId="4BEC426C" w14:textId="3BF78085" w:rsidR="00383FF0" w:rsidRDefault="00383FF0" w:rsidP="00383FF0">
      <w:pPr>
        <w:pStyle w:val="podpisi"/>
        <w:tabs>
          <w:tab w:val="clear" w:pos="3402"/>
        </w:tabs>
        <w:spacing w:line="260" w:lineRule="atLeast"/>
        <w:jc w:val="both"/>
        <w:rPr>
          <w:rFonts w:cs="Arial"/>
          <w:b/>
          <w:bCs/>
          <w:szCs w:val="20"/>
          <w:lang w:val="sl-SI"/>
        </w:rPr>
      </w:pPr>
      <w:r>
        <w:rPr>
          <w:rFonts w:cs="Arial"/>
          <w:b/>
          <w:bCs/>
          <w:szCs w:val="20"/>
          <w:lang w:val="sl-SI"/>
        </w:rPr>
        <w:t xml:space="preserve">- 222.683,85 EUR </w:t>
      </w:r>
      <w:r w:rsidRPr="00383FF0">
        <w:rPr>
          <w:rFonts w:cs="Arial"/>
          <w:szCs w:val="20"/>
          <w:lang w:val="sl-SI"/>
        </w:rPr>
        <w:t xml:space="preserve">je Občina Gorenja vas-Poljane prejela za projekt </w:t>
      </w:r>
      <w:r>
        <w:rPr>
          <w:rFonts w:cs="Arial"/>
          <w:szCs w:val="20"/>
          <w:lang w:val="sl-SI"/>
        </w:rPr>
        <w:t>»</w:t>
      </w:r>
      <w:r w:rsidRPr="00383FF0">
        <w:rPr>
          <w:rFonts w:cs="Arial"/>
          <w:szCs w:val="20"/>
          <w:lang w:val="sl-SI"/>
        </w:rPr>
        <w:t>Oskrbe s pitno vodo v porečju Sore-2. sklop</w:t>
      </w:r>
      <w:r>
        <w:rPr>
          <w:rFonts w:cs="Arial"/>
          <w:szCs w:val="20"/>
          <w:lang w:val="sl-SI"/>
        </w:rPr>
        <w:t>«, ki jih je nakazalo M</w:t>
      </w:r>
      <w:r w:rsidR="00A407CC">
        <w:rPr>
          <w:rFonts w:cs="Arial"/>
          <w:szCs w:val="20"/>
          <w:lang w:val="sl-SI"/>
        </w:rPr>
        <w:t>OP</w:t>
      </w:r>
      <w:r>
        <w:rPr>
          <w:rFonts w:cs="Arial"/>
          <w:szCs w:val="20"/>
          <w:lang w:val="sl-SI"/>
        </w:rPr>
        <w:t xml:space="preserve"> na podlagi pogodbe št.:2550-22-430009</w:t>
      </w:r>
      <w:r w:rsidR="0066201D">
        <w:rPr>
          <w:rFonts w:cs="Arial"/>
          <w:szCs w:val="20"/>
          <w:lang w:val="sl-SI"/>
        </w:rPr>
        <w:t xml:space="preserve"> iz državnega proračuna iz EU sredstev za kohezijsko politiko za obdobje 2014 – 2020 v sodelovanju z Občino Škofja Loka; pravna podlaga je 43.člen ZJF in 4. člen Odloka o proračunu Občine Gorenja vas-Poljane</w:t>
      </w:r>
      <w:r w:rsidR="00E27EEA">
        <w:rPr>
          <w:rFonts w:cs="Arial"/>
          <w:szCs w:val="20"/>
          <w:lang w:val="sl-SI"/>
        </w:rPr>
        <w:t>.</w:t>
      </w:r>
    </w:p>
    <w:p w14:paraId="2987D117" w14:textId="77777777" w:rsidR="007A4508" w:rsidRDefault="007A4508" w:rsidP="00FF358E">
      <w:pPr>
        <w:pStyle w:val="podpisi"/>
        <w:tabs>
          <w:tab w:val="clear" w:pos="3402"/>
        </w:tabs>
        <w:spacing w:line="260" w:lineRule="atLeast"/>
        <w:jc w:val="both"/>
        <w:rPr>
          <w:rFonts w:cs="Arial"/>
          <w:szCs w:val="20"/>
          <w:lang w:val="sl-SI"/>
        </w:rPr>
      </w:pPr>
    </w:p>
    <w:p w14:paraId="6B4F944C" w14:textId="77777777" w:rsidR="00FA7E98" w:rsidRPr="00C20759" w:rsidRDefault="00FA7E98"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 xml:space="preserve">2.2. Poraba namenskih državnih sredstev </w:t>
      </w:r>
    </w:p>
    <w:p w14:paraId="7DCCDBA6" w14:textId="77777777" w:rsidR="00FA7E98" w:rsidRDefault="00FA7E98" w:rsidP="00FF358E">
      <w:pPr>
        <w:pStyle w:val="podpisi"/>
        <w:tabs>
          <w:tab w:val="clear" w:pos="3402"/>
        </w:tabs>
        <w:spacing w:line="260" w:lineRule="atLeast"/>
        <w:jc w:val="both"/>
        <w:rPr>
          <w:rFonts w:cs="Arial"/>
          <w:szCs w:val="20"/>
          <w:lang w:val="sl-SI"/>
        </w:rPr>
      </w:pPr>
    </w:p>
    <w:p w14:paraId="2B324519" w14:textId="12FC9C04" w:rsidR="007A4508" w:rsidRDefault="003F3EDB" w:rsidP="00FF358E">
      <w:pPr>
        <w:pStyle w:val="podpisi"/>
        <w:tabs>
          <w:tab w:val="clear" w:pos="3402"/>
        </w:tabs>
        <w:spacing w:line="260" w:lineRule="atLeast"/>
        <w:jc w:val="both"/>
        <w:rPr>
          <w:rFonts w:cs="Arial"/>
          <w:szCs w:val="20"/>
          <w:lang w:val="sl-SI"/>
        </w:rPr>
      </w:pPr>
      <w:r>
        <w:rPr>
          <w:rFonts w:cs="Arial"/>
          <w:szCs w:val="20"/>
          <w:lang w:val="sl-SI"/>
        </w:rPr>
        <w:t>Za potrebe proračunskega nadzora je Občina pripravila pregl</w:t>
      </w:r>
      <w:r w:rsidR="009A657F">
        <w:rPr>
          <w:rFonts w:cs="Arial"/>
          <w:szCs w:val="20"/>
          <w:lang w:val="sl-SI"/>
        </w:rPr>
        <w:t xml:space="preserve">ednico oziroma povezavo med namenskimi </w:t>
      </w:r>
      <w:r>
        <w:rPr>
          <w:rFonts w:cs="Arial"/>
          <w:szCs w:val="20"/>
          <w:lang w:val="sl-SI"/>
        </w:rPr>
        <w:t>priliv</w:t>
      </w:r>
      <w:r w:rsidR="009A657F">
        <w:rPr>
          <w:rFonts w:cs="Arial"/>
          <w:szCs w:val="20"/>
          <w:lang w:val="sl-SI"/>
        </w:rPr>
        <w:t>i</w:t>
      </w:r>
      <w:r>
        <w:rPr>
          <w:rFonts w:cs="Arial"/>
          <w:szCs w:val="20"/>
          <w:lang w:val="sl-SI"/>
        </w:rPr>
        <w:t xml:space="preserve"> </w:t>
      </w:r>
      <w:r w:rsidR="009A657F">
        <w:rPr>
          <w:rFonts w:cs="Arial"/>
          <w:szCs w:val="20"/>
          <w:lang w:val="sl-SI"/>
        </w:rPr>
        <w:t xml:space="preserve">iz proračuna RS </w:t>
      </w:r>
      <w:r>
        <w:rPr>
          <w:rFonts w:cs="Arial"/>
          <w:szCs w:val="20"/>
          <w:lang w:val="sl-SI"/>
        </w:rPr>
        <w:t xml:space="preserve">z izkazano porabo v Posebnem delu Zaključnega računa za </w:t>
      </w:r>
      <w:r>
        <w:rPr>
          <w:rFonts w:cs="Arial"/>
          <w:szCs w:val="20"/>
          <w:lang w:val="sl-SI"/>
        </w:rPr>
        <w:lastRenderedPageBreak/>
        <w:t>leto 2023</w:t>
      </w:r>
      <w:r w:rsidR="009A657F">
        <w:rPr>
          <w:rFonts w:cs="Arial"/>
          <w:szCs w:val="20"/>
          <w:lang w:val="sl-SI"/>
        </w:rPr>
        <w:t xml:space="preserve"> po proračunskih uporabnikih (PU), programski klasifikaciji (PK) in proračunskih postavkah (PP) ter načrtu razvojnih programov (NRP). </w:t>
      </w:r>
    </w:p>
    <w:p w14:paraId="0AD910B7" w14:textId="77777777" w:rsidR="009A657F" w:rsidRDefault="009A657F" w:rsidP="00FF358E">
      <w:pPr>
        <w:pStyle w:val="podpisi"/>
        <w:tabs>
          <w:tab w:val="clear" w:pos="3402"/>
        </w:tabs>
        <w:spacing w:line="260" w:lineRule="atLeast"/>
        <w:jc w:val="both"/>
        <w:rPr>
          <w:rFonts w:cs="Arial"/>
          <w:szCs w:val="20"/>
          <w:lang w:val="sl-SI"/>
        </w:rPr>
      </w:pPr>
    </w:p>
    <w:p w14:paraId="1047CD17" w14:textId="096A45FB" w:rsidR="003E748E" w:rsidRDefault="003E748E" w:rsidP="00FF358E">
      <w:pPr>
        <w:pStyle w:val="podpisi"/>
        <w:tabs>
          <w:tab w:val="clear" w:pos="3402"/>
        </w:tabs>
        <w:spacing w:line="260" w:lineRule="atLeast"/>
        <w:jc w:val="both"/>
        <w:rPr>
          <w:rFonts w:cs="Arial"/>
          <w:szCs w:val="20"/>
          <w:lang w:val="sl-SI"/>
        </w:rPr>
      </w:pPr>
      <w:r w:rsidRPr="003E748E">
        <w:rPr>
          <w:rFonts w:cs="Arial"/>
          <w:b/>
          <w:bCs/>
          <w:szCs w:val="20"/>
          <w:lang w:val="sl-SI"/>
        </w:rPr>
        <w:t>Poraba sredstev za investicije</w:t>
      </w:r>
      <w:r w:rsidR="00BE7E11">
        <w:rPr>
          <w:rFonts w:cs="Arial"/>
          <w:b/>
          <w:bCs/>
          <w:szCs w:val="20"/>
          <w:lang w:val="sl-SI"/>
        </w:rPr>
        <w:t xml:space="preserve"> (prihodek na kontih 740001 in 741301)</w:t>
      </w:r>
      <w:r>
        <w:rPr>
          <w:rFonts w:cs="Arial"/>
          <w:szCs w:val="20"/>
          <w:lang w:val="sl-SI"/>
        </w:rPr>
        <w:t>:</w:t>
      </w:r>
    </w:p>
    <w:p w14:paraId="11DCB317" w14:textId="77777777" w:rsidR="003E748E" w:rsidRDefault="003E748E" w:rsidP="00FF358E">
      <w:pPr>
        <w:pStyle w:val="podpisi"/>
        <w:tabs>
          <w:tab w:val="clear" w:pos="3402"/>
        </w:tabs>
        <w:spacing w:line="260" w:lineRule="atLeast"/>
        <w:jc w:val="both"/>
        <w:rPr>
          <w:rFonts w:cs="Arial"/>
          <w:szCs w:val="20"/>
          <w:lang w:val="sl-SI"/>
        </w:rPr>
      </w:pPr>
    </w:p>
    <w:p w14:paraId="23C74E3A" w14:textId="4551AB1E" w:rsidR="009A657F" w:rsidRDefault="009A657F" w:rsidP="00FF358E">
      <w:pPr>
        <w:pStyle w:val="podpisi"/>
        <w:tabs>
          <w:tab w:val="clear" w:pos="3402"/>
        </w:tabs>
        <w:spacing w:line="260" w:lineRule="atLeast"/>
        <w:jc w:val="both"/>
        <w:rPr>
          <w:rFonts w:cs="Arial"/>
          <w:szCs w:val="20"/>
          <w:lang w:val="sl-SI"/>
        </w:rPr>
      </w:pPr>
      <w:r>
        <w:rPr>
          <w:rFonts w:cs="Arial"/>
          <w:szCs w:val="20"/>
          <w:lang w:val="sl-SI"/>
        </w:rPr>
        <w:t xml:space="preserve">Občina izkazuje porabo </w:t>
      </w:r>
      <w:r w:rsidR="00D36CF4">
        <w:rPr>
          <w:rFonts w:cs="Arial"/>
          <w:szCs w:val="20"/>
          <w:lang w:val="sl-SI"/>
        </w:rPr>
        <w:t>sredstev</w:t>
      </w:r>
      <w:r>
        <w:rPr>
          <w:rFonts w:cs="Arial"/>
          <w:szCs w:val="20"/>
          <w:lang w:val="sl-SI"/>
        </w:rPr>
        <w:t xml:space="preserve"> </w:t>
      </w:r>
      <w:r w:rsidR="00D36CF4">
        <w:rPr>
          <w:rFonts w:cs="Arial"/>
          <w:szCs w:val="20"/>
          <w:lang w:val="sl-SI"/>
        </w:rPr>
        <w:t xml:space="preserve">iz naslova požarne takse </w:t>
      </w:r>
      <w:r>
        <w:rPr>
          <w:rFonts w:cs="Arial"/>
          <w:szCs w:val="20"/>
          <w:lang w:val="sl-SI"/>
        </w:rPr>
        <w:t xml:space="preserve">v </w:t>
      </w:r>
      <w:r w:rsidR="00D36CF4">
        <w:rPr>
          <w:rFonts w:cs="Arial"/>
          <w:szCs w:val="20"/>
          <w:lang w:val="sl-SI"/>
        </w:rPr>
        <w:t xml:space="preserve">enaki višini kot </w:t>
      </w:r>
      <w:r w:rsidR="001D6507">
        <w:rPr>
          <w:rFonts w:cs="Arial"/>
          <w:szCs w:val="20"/>
          <w:lang w:val="sl-SI"/>
        </w:rPr>
        <w:t xml:space="preserve">so </w:t>
      </w:r>
      <w:r w:rsidR="00D36CF4">
        <w:rPr>
          <w:rFonts w:cs="Arial"/>
          <w:szCs w:val="20"/>
          <w:lang w:val="sl-SI"/>
        </w:rPr>
        <w:t>priliv</w:t>
      </w:r>
      <w:r w:rsidR="001D6507">
        <w:rPr>
          <w:rFonts w:cs="Arial"/>
          <w:szCs w:val="20"/>
          <w:lang w:val="sl-SI"/>
        </w:rPr>
        <w:t>i</w:t>
      </w:r>
      <w:r w:rsidR="00D36CF4">
        <w:rPr>
          <w:rFonts w:cs="Arial"/>
          <w:szCs w:val="20"/>
          <w:lang w:val="sl-SI"/>
        </w:rPr>
        <w:t>, to je</w:t>
      </w:r>
      <w:r>
        <w:rPr>
          <w:rFonts w:cs="Arial"/>
          <w:szCs w:val="20"/>
          <w:lang w:val="sl-SI"/>
        </w:rPr>
        <w:t xml:space="preserve"> </w:t>
      </w:r>
      <w:r w:rsidRPr="003A5A46">
        <w:rPr>
          <w:rFonts w:cs="Arial"/>
          <w:b/>
          <w:bCs/>
          <w:szCs w:val="20"/>
          <w:lang w:val="sl-SI"/>
        </w:rPr>
        <w:t>29.035,27</w:t>
      </w:r>
      <w:r w:rsidR="001E442E" w:rsidRPr="003A5A46">
        <w:rPr>
          <w:rFonts w:cs="Arial"/>
          <w:b/>
          <w:bCs/>
          <w:szCs w:val="20"/>
          <w:lang w:val="sl-SI"/>
        </w:rPr>
        <w:t xml:space="preserve"> EUR</w:t>
      </w:r>
      <w:r w:rsidR="00D36CF4">
        <w:rPr>
          <w:rFonts w:cs="Arial"/>
          <w:szCs w:val="20"/>
          <w:lang w:val="sl-SI"/>
        </w:rPr>
        <w:t xml:space="preserve">. Sredstva so bila porabljena </w:t>
      </w:r>
      <w:r w:rsidR="001E442E">
        <w:rPr>
          <w:rFonts w:cs="Arial"/>
          <w:szCs w:val="20"/>
          <w:lang w:val="sl-SI"/>
        </w:rPr>
        <w:t>za nakup osebne zaščitne opreme</w:t>
      </w:r>
      <w:r w:rsidR="006031F8">
        <w:rPr>
          <w:rFonts w:cs="Arial"/>
          <w:szCs w:val="20"/>
          <w:lang w:val="sl-SI"/>
        </w:rPr>
        <w:t xml:space="preserve"> za operativne člane v sedmih gasilskih društv</w:t>
      </w:r>
      <w:r w:rsidR="00D36CF4">
        <w:rPr>
          <w:rFonts w:cs="Arial"/>
          <w:szCs w:val="20"/>
          <w:lang w:val="sl-SI"/>
        </w:rPr>
        <w:t>ih.</w:t>
      </w:r>
      <w:r w:rsidR="006031F8">
        <w:rPr>
          <w:rFonts w:cs="Arial"/>
          <w:szCs w:val="20"/>
          <w:lang w:val="sl-SI"/>
        </w:rPr>
        <w:t xml:space="preserve"> </w:t>
      </w:r>
      <w:r w:rsidR="00667259">
        <w:rPr>
          <w:rFonts w:cs="Arial"/>
          <w:szCs w:val="20"/>
          <w:lang w:val="sl-SI"/>
        </w:rPr>
        <w:t xml:space="preserve">Občina ima </w:t>
      </w:r>
      <w:r w:rsidR="006031F8">
        <w:rPr>
          <w:rFonts w:cs="Arial"/>
          <w:szCs w:val="20"/>
          <w:lang w:val="sl-SI"/>
        </w:rPr>
        <w:t>sprejeto poročilo o porabi sredstev požarne takse v letu 2023 s seznamom nakupov po posameznih gasilskih društvih</w:t>
      </w:r>
      <w:r w:rsidR="00667259">
        <w:rPr>
          <w:rFonts w:cs="Arial"/>
          <w:szCs w:val="20"/>
          <w:lang w:val="sl-SI"/>
        </w:rPr>
        <w:t>, ki je bil posredovan proračunski inšpekciji.</w:t>
      </w:r>
    </w:p>
    <w:p w14:paraId="5A8EA093" w14:textId="77777777" w:rsidR="002E00EB" w:rsidRDefault="002E00EB" w:rsidP="00FF358E">
      <w:pPr>
        <w:pStyle w:val="podpisi"/>
        <w:tabs>
          <w:tab w:val="clear" w:pos="3402"/>
        </w:tabs>
        <w:spacing w:line="260" w:lineRule="atLeast"/>
        <w:jc w:val="both"/>
        <w:rPr>
          <w:rFonts w:cs="Arial"/>
          <w:szCs w:val="20"/>
          <w:lang w:val="sl-SI"/>
        </w:rPr>
      </w:pPr>
    </w:p>
    <w:p w14:paraId="5A329A85" w14:textId="2425D5FA" w:rsidR="0044688F" w:rsidRDefault="00667259" w:rsidP="00FF358E">
      <w:pPr>
        <w:pStyle w:val="podpisi"/>
        <w:tabs>
          <w:tab w:val="clear" w:pos="3402"/>
        </w:tabs>
        <w:spacing w:line="260" w:lineRule="atLeast"/>
        <w:jc w:val="both"/>
        <w:rPr>
          <w:rFonts w:cs="Arial"/>
          <w:szCs w:val="20"/>
          <w:lang w:val="sl-SI"/>
        </w:rPr>
      </w:pPr>
      <w:r>
        <w:rPr>
          <w:rFonts w:cs="Arial"/>
          <w:szCs w:val="20"/>
          <w:lang w:val="sl-SI"/>
        </w:rPr>
        <w:t xml:space="preserve">Občina izkazuje porabo vseh prejetih sredstev </w:t>
      </w:r>
      <w:r w:rsidR="003E5911">
        <w:rPr>
          <w:rFonts w:cs="Arial"/>
          <w:szCs w:val="20"/>
          <w:lang w:val="sl-SI"/>
        </w:rPr>
        <w:t>i</w:t>
      </w:r>
      <w:r>
        <w:rPr>
          <w:rFonts w:cs="Arial"/>
          <w:szCs w:val="20"/>
          <w:lang w:val="sl-SI"/>
        </w:rPr>
        <w:t xml:space="preserve">z MOP </w:t>
      </w:r>
      <w:r w:rsidR="003E5911">
        <w:rPr>
          <w:rFonts w:cs="Arial"/>
          <w:szCs w:val="20"/>
          <w:lang w:val="sl-SI"/>
        </w:rPr>
        <w:t xml:space="preserve">za </w:t>
      </w:r>
      <w:r w:rsidR="00847C0C">
        <w:rPr>
          <w:rFonts w:cs="Arial"/>
          <w:szCs w:val="20"/>
          <w:lang w:val="sl-SI"/>
        </w:rPr>
        <w:t>projekt O</w:t>
      </w:r>
      <w:r w:rsidR="003E5911">
        <w:rPr>
          <w:rFonts w:cs="Arial"/>
          <w:szCs w:val="20"/>
          <w:lang w:val="sl-SI"/>
        </w:rPr>
        <w:t>skrb</w:t>
      </w:r>
      <w:r w:rsidR="00847C0C">
        <w:rPr>
          <w:rFonts w:cs="Arial"/>
          <w:szCs w:val="20"/>
          <w:lang w:val="sl-SI"/>
        </w:rPr>
        <w:t>e</w:t>
      </w:r>
      <w:r w:rsidR="003E5911">
        <w:rPr>
          <w:rFonts w:cs="Arial"/>
          <w:szCs w:val="20"/>
          <w:lang w:val="sl-SI"/>
        </w:rPr>
        <w:t xml:space="preserve"> s pitno vodo </w:t>
      </w:r>
      <w:r w:rsidR="00847C0C">
        <w:rPr>
          <w:rFonts w:cs="Arial"/>
          <w:szCs w:val="20"/>
          <w:lang w:val="sl-SI"/>
        </w:rPr>
        <w:t xml:space="preserve">v porečju Sore-2.sklop </w:t>
      </w:r>
      <w:r>
        <w:rPr>
          <w:rFonts w:cs="Arial"/>
          <w:szCs w:val="20"/>
          <w:lang w:val="sl-SI"/>
        </w:rPr>
        <w:t>v višini 261.980,99 EUR</w:t>
      </w:r>
      <w:r w:rsidR="003E5911">
        <w:rPr>
          <w:rFonts w:cs="Arial"/>
          <w:szCs w:val="20"/>
          <w:lang w:val="sl-SI"/>
        </w:rPr>
        <w:t xml:space="preserve"> na PP 428 Vodovod Todraž-Lučine in </w:t>
      </w:r>
      <w:proofErr w:type="spellStart"/>
      <w:r w:rsidR="003E5911">
        <w:rPr>
          <w:rFonts w:cs="Arial"/>
          <w:szCs w:val="20"/>
          <w:lang w:val="sl-SI"/>
        </w:rPr>
        <w:t>Vršajn</w:t>
      </w:r>
      <w:proofErr w:type="spellEnd"/>
      <w:r w:rsidR="003E5911">
        <w:rPr>
          <w:rFonts w:cs="Arial"/>
          <w:szCs w:val="20"/>
          <w:lang w:val="sl-SI"/>
        </w:rPr>
        <w:t>-Brda - EU</w:t>
      </w:r>
      <w:r>
        <w:rPr>
          <w:rFonts w:cs="Arial"/>
          <w:szCs w:val="20"/>
          <w:lang w:val="sl-SI"/>
        </w:rPr>
        <w:t>. Sredstva je MOP nakazalo na podlagi pogodbe št.: 2550-22-430009</w:t>
      </w:r>
      <w:r w:rsidR="00847C0C">
        <w:rPr>
          <w:rFonts w:cs="Arial"/>
          <w:szCs w:val="20"/>
          <w:lang w:val="sl-SI"/>
        </w:rPr>
        <w:t>. S</w:t>
      </w:r>
      <w:r w:rsidR="00853385">
        <w:rPr>
          <w:rFonts w:cs="Arial"/>
          <w:szCs w:val="20"/>
          <w:lang w:val="sl-SI"/>
        </w:rPr>
        <w:t xml:space="preserve">redstva </w:t>
      </w:r>
      <w:r w:rsidR="00847C0C">
        <w:rPr>
          <w:rFonts w:cs="Arial"/>
          <w:szCs w:val="20"/>
          <w:lang w:val="sl-SI"/>
        </w:rPr>
        <w:t xml:space="preserve">so bila </w:t>
      </w:r>
      <w:r w:rsidR="00853385">
        <w:rPr>
          <w:rFonts w:cs="Arial"/>
          <w:szCs w:val="20"/>
          <w:lang w:val="sl-SI"/>
        </w:rPr>
        <w:t xml:space="preserve">porabljena za </w:t>
      </w:r>
      <w:r w:rsidR="00601FAF">
        <w:rPr>
          <w:rFonts w:cs="Arial"/>
          <w:szCs w:val="20"/>
          <w:lang w:val="sl-SI"/>
        </w:rPr>
        <w:t xml:space="preserve">upravičene stroške v izgradnjo </w:t>
      </w:r>
      <w:r w:rsidR="00853385">
        <w:rPr>
          <w:rFonts w:cs="Arial"/>
          <w:szCs w:val="20"/>
          <w:lang w:val="sl-SI"/>
        </w:rPr>
        <w:t>vodovod</w:t>
      </w:r>
      <w:r w:rsidR="00601FAF">
        <w:rPr>
          <w:rFonts w:cs="Arial"/>
          <w:szCs w:val="20"/>
          <w:lang w:val="sl-SI"/>
        </w:rPr>
        <w:t xml:space="preserve">nega sistema Lučine (vodovod </w:t>
      </w:r>
      <w:r w:rsidR="00853385">
        <w:rPr>
          <w:rFonts w:cs="Arial"/>
          <w:szCs w:val="20"/>
          <w:lang w:val="sl-SI"/>
        </w:rPr>
        <w:t>Todraž-Lučine</w:t>
      </w:r>
      <w:r w:rsidR="00601FAF">
        <w:rPr>
          <w:rFonts w:cs="Arial"/>
          <w:szCs w:val="20"/>
          <w:lang w:val="sl-SI"/>
        </w:rPr>
        <w:t xml:space="preserve">) </w:t>
      </w:r>
      <w:r w:rsidR="00853385">
        <w:rPr>
          <w:rFonts w:cs="Arial"/>
          <w:szCs w:val="20"/>
          <w:lang w:val="sl-SI"/>
        </w:rPr>
        <w:t xml:space="preserve">in </w:t>
      </w:r>
      <w:r w:rsidR="00601FAF">
        <w:rPr>
          <w:rFonts w:cs="Arial"/>
          <w:szCs w:val="20"/>
          <w:lang w:val="sl-SI"/>
        </w:rPr>
        <w:t xml:space="preserve">vodovodnega sistema </w:t>
      </w:r>
      <w:proofErr w:type="spellStart"/>
      <w:r w:rsidR="00853385">
        <w:rPr>
          <w:rFonts w:cs="Arial"/>
          <w:szCs w:val="20"/>
          <w:lang w:val="sl-SI"/>
        </w:rPr>
        <w:t>Vršajn</w:t>
      </w:r>
      <w:proofErr w:type="spellEnd"/>
      <w:r w:rsidR="00601FAF">
        <w:rPr>
          <w:rFonts w:cs="Arial"/>
          <w:szCs w:val="20"/>
          <w:lang w:val="sl-SI"/>
        </w:rPr>
        <w:t>-</w:t>
      </w:r>
      <w:r w:rsidR="00853385">
        <w:rPr>
          <w:rFonts w:cs="Arial"/>
          <w:szCs w:val="20"/>
          <w:lang w:val="sl-SI"/>
        </w:rPr>
        <w:t>Brda</w:t>
      </w:r>
      <w:r w:rsidR="00601FAF">
        <w:rPr>
          <w:rFonts w:cs="Arial"/>
          <w:szCs w:val="20"/>
          <w:lang w:val="sl-SI"/>
        </w:rPr>
        <w:t xml:space="preserve"> (vodovod </w:t>
      </w:r>
      <w:proofErr w:type="spellStart"/>
      <w:r w:rsidR="00601FAF">
        <w:rPr>
          <w:rFonts w:cs="Arial"/>
          <w:szCs w:val="20"/>
          <w:lang w:val="sl-SI"/>
        </w:rPr>
        <w:t>Zarobar</w:t>
      </w:r>
      <w:proofErr w:type="spellEnd"/>
      <w:r w:rsidR="00601FAF">
        <w:rPr>
          <w:rFonts w:cs="Arial"/>
          <w:szCs w:val="20"/>
          <w:lang w:val="sl-SI"/>
        </w:rPr>
        <w:t>-VH Petelinov grič-VH Hlavče njive-VH Gorenja vas)</w:t>
      </w:r>
      <w:r w:rsidR="003E5911">
        <w:rPr>
          <w:rFonts w:cs="Arial"/>
          <w:szCs w:val="20"/>
          <w:lang w:val="sl-SI"/>
        </w:rPr>
        <w:t xml:space="preserve"> po dveh ločenih gradbenih pogodbah.</w:t>
      </w:r>
      <w:r w:rsidR="00853385">
        <w:rPr>
          <w:rFonts w:cs="Arial"/>
          <w:szCs w:val="20"/>
          <w:lang w:val="sl-SI"/>
        </w:rPr>
        <w:t xml:space="preserve"> Gre za večleten projekt. 85 % sredstev</w:t>
      </w:r>
      <w:r w:rsidR="00601FAF">
        <w:rPr>
          <w:rFonts w:cs="Arial"/>
          <w:szCs w:val="20"/>
          <w:lang w:val="sl-SI"/>
        </w:rPr>
        <w:t xml:space="preserve"> je nakazanih iz Kohezijskega sklada</w:t>
      </w:r>
      <w:r w:rsidR="00853385">
        <w:rPr>
          <w:rFonts w:cs="Arial"/>
          <w:szCs w:val="20"/>
          <w:lang w:val="sl-SI"/>
        </w:rPr>
        <w:t xml:space="preserve">. V skladu z virom ima Občina del priliva knjiženega na kontu 740001 </w:t>
      </w:r>
      <w:r w:rsidR="00601FAF">
        <w:rPr>
          <w:rFonts w:cs="Arial"/>
          <w:szCs w:val="20"/>
          <w:lang w:val="sl-SI"/>
        </w:rPr>
        <w:t>(</w:t>
      </w:r>
      <w:r w:rsidR="00601FAF" w:rsidRPr="003A5A46">
        <w:rPr>
          <w:rFonts w:cs="Arial"/>
          <w:b/>
          <w:bCs/>
          <w:szCs w:val="20"/>
          <w:lang w:val="sl-SI"/>
        </w:rPr>
        <w:t>39.297,14 EUR</w:t>
      </w:r>
      <w:r w:rsidR="00601FAF">
        <w:rPr>
          <w:rFonts w:cs="Arial"/>
          <w:szCs w:val="20"/>
          <w:lang w:val="sl-SI"/>
        </w:rPr>
        <w:t xml:space="preserve">) </w:t>
      </w:r>
      <w:r w:rsidR="00853385">
        <w:rPr>
          <w:rFonts w:cs="Arial"/>
          <w:szCs w:val="20"/>
          <w:lang w:val="sl-SI"/>
        </w:rPr>
        <w:t xml:space="preserve">in del </w:t>
      </w:r>
      <w:r w:rsidR="00853385" w:rsidRPr="002364CB">
        <w:rPr>
          <w:rFonts w:cs="Arial"/>
          <w:b/>
          <w:bCs/>
          <w:szCs w:val="20"/>
          <w:lang w:val="sl-SI"/>
        </w:rPr>
        <w:t>na kontu 741301 (222.683,85 EUR</w:t>
      </w:r>
      <w:r w:rsidR="00853385" w:rsidRPr="0036371D">
        <w:rPr>
          <w:rFonts w:cs="Arial"/>
          <w:b/>
          <w:bCs/>
          <w:szCs w:val="20"/>
          <w:lang w:val="sl-SI"/>
        </w:rPr>
        <w:t>)</w:t>
      </w:r>
      <w:r w:rsidR="00853385">
        <w:rPr>
          <w:rFonts w:cs="Arial"/>
          <w:szCs w:val="20"/>
          <w:lang w:val="sl-SI"/>
        </w:rPr>
        <w:t xml:space="preserve">. </w:t>
      </w:r>
      <w:r w:rsidR="002E00EB">
        <w:rPr>
          <w:rFonts w:cs="Arial"/>
          <w:szCs w:val="20"/>
          <w:lang w:val="sl-SI"/>
        </w:rPr>
        <w:t>Celotna realizacija na PP 428 je 710.783,00 EUR.</w:t>
      </w:r>
    </w:p>
    <w:p w14:paraId="4487E40E" w14:textId="77777777" w:rsidR="00847C0C" w:rsidRDefault="00847C0C" w:rsidP="00FF358E">
      <w:pPr>
        <w:pStyle w:val="podpisi"/>
        <w:tabs>
          <w:tab w:val="clear" w:pos="3402"/>
        </w:tabs>
        <w:spacing w:line="260" w:lineRule="atLeast"/>
        <w:jc w:val="both"/>
        <w:rPr>
          <w:rFonts w:cs="Arial"/>
          <w:szCs w:val="20"/>
          <w:lang w:val="sl-SI"/>
        </w:rPr>
      </w:pPr>
    </w:p>
    <w:p w14:paraId="679B6C3B" w14:textId="58636990" w:rsidR="00847C0C" w:rsidRDefault="00847C0C" w:rsidP="00FF358E">
      <w:pPr>
        <w:pStyle w:val="podpisi"/>
        <w:tabs>
          <w:tab w:val="clear" w:pos="3402"/>
        </w:tabs>
        <w:spacing w:line="260" w:lineRule="atLeast"/>
        <w:jc w:val="both"/>
        <w:rPr>
          <w:rFonts w:cs="Arial"/>
          <w:szCs w:val="20"/>
          <w:lang w:val="sl-SI"/>
        </w:rPr>
      </w:pPr>
      <w:r>
        <w:rPr>
          <w:rFonts w:cs="Arial"/>
          <w:szCs w:val="20"/>
          <w:lang w:val="sl-SI"/>
        </w:rPr>
        <w:t xml:space="preserve">Porabo sredstev v višini </w:t>
      </w:r>
      <w:r w:rsidRPr="003A5A46">
        <w:rPr>
          <w:rFonts w:cs="Arial"/>
          <w:b/>
          <w:bCs/>
          <w:szCs w:val="20"/>
          <w:lang w:val="sl-SI"/>
        </w:rPr>
        <w:t>500.000,00 EU</w:t>
      </w:r>
      <w:r w:rsidR="001D6507" w:rsidRPr="003A5A46">
        <w:rPr>
          <w:rFonts w:cs="Arial"/>
          <w:b/>
          <w:bCs/>
          <w:szCs w:val="20"/>
          <w:lang w:val="sl-SI"/>
        </w:rPr>
        <w:t>R</w:t>
      </w:r>
      <w:r>
        <w:rPr>
          <w:rFonts w:cs="Arial"/>
          <w:szCs w:val="20"/>
          <w:lang w:val="sl-SI"/>
        </w:rPr>
        <w:t>, ki jih je nakazalo M</w:t>
      </w:r>
      <w:r w:rsidR="00873A03">
        <w:rPr>
          <w:rFonts w:cs="Arial"/>
          <w:szCs w:val="20"/>
          <w:lang w:val="sl-SI"/>
        </w:rPr>
        <w:t>NVP</w:t>
      </w:r>
      <w:r>
        <w:rPr>
          <w:rFonts w:cs="Arial"/>
          <w:szCs w:val="20"/>
          <w:lang w:val="sl-SI"/>
        </w:rPr>
        <w:t xml:space="preserve"> za sanacijo plazu Smoldno na LC 100121 Poljane-Gabrška gora (škoda po poplavah v jeseni 2022) ima Občina izkazan</w:t>
      </w:r>
      <w:r w:rsidR="002E00EB">
        <w:rPr>
          <w:rFonts w:cs="Arial"/>
          <w:szCs w:val="20"/>
          <w:lang w:val="sl-SI"/>
        </w:rPr>
        <w:t>o</w:t>
      </w:r>
      <w:r>
        <w:rPr>
          <w:rFonts w:cs="Arial"/>
          <w:szCs w:val="20"/>
          <w:lang w:val="sl-SI"/>
        </w:rPr>
        <w:t xml:space="preserve"> na PP 524 Odprava poplav-plazenje, naravne nesreče. </w:t>
      </w:r>
    </w:p>
    <w:p w14:paraId="4016BFCA" w14:textId="77777777" w:rsidR="00186D8C" w:rsidRDefault="00186D8C" w:rsidP="00FF358E">
      <w:pPr>
        <w:pStyle w:val="podpisi"/>
        <w:tabs>
          <w:tab w:val="clear" w:pos="3402"/>
        </w:tabs>
        <w:spacing w:line="260" w:lineRule="atLeast"/>
        <w:jc w:val="both"/>
        <w:rPr>
          <w:rFonts w:cs="Arial"/>
          <w:szCs w:val="20"/>
          <w:lang w:val="sl-SI"/>
        </w:rPr>
      </w:pPr>
    </w:p>
    <w:p w14:paraId="4D63C6E4" w14:textId="618ED88F" w:rsidR="00847C0C" w:rsidRDefault="00847C0C" w:rsidP="00FF358E">
      <w:pPr>
        <w:pStyle w:val="podpisi"/>
        <w:tabs>
          <w:tab w:val="clear" w:pos="3402"/>
        </w:tabs>
        <w:spacing w:line="260" w:lineRule="atLeast"/>
        <w:jc w:val="both"/>
        <w:rPr>
          <w:rFonts w:cs="Arial"/>
          <w:szCs w:val="20"/>
          <w:lang w:val="sl-SI"/>
        </w:rPr>
      </w:pPr>
      <w:r>
        <w:rPr>
          <w:rFonts w:cs="Arial"/>
          <w:szCs w:val="20"/>
          <w:lang w:val="sl-SI"/>
        </w:rPr>
        <w:t xml:space="preserve">Na isti PP ima Občina izkazano tudi porabo v višini </w:t>
      </w:r>
      <w:r w:rsidRPr="003A5A46">
        <w:rPr>
          <w:rFonts w:cs="Arial"/>
          <w:b/>
          <w:bCs/>
          <w:szCs w:val="20"/>
          <w:lang w:val="sl-SI"/>
        </w:rPr>
        <w:t>465.565,44 EUR</w:t>
      </w:r>
      <w:r w:rsidR="003E748E">
        <w:rPr>
          <w:rFonts w:cs="Arial"/>
          <w:szCs w:val="20"/>
          <w:lang w:val="sl-SI"/>
        </w:rPr>
        <w:t xml:space="preserve"> za sanacijo plazu Stara Oselica-</w:t>
      </w:r>
      <w:proofErr w:type="spellStart"/>
      <w:r w:rsidR="003E748E">
        <w:rPr>
          <w:rFonts w:cs="Arial"/>
          <w:szCs w:val="20"/>
          <w:lang w:val="sl-SI"/>
        </w:rPr>
        <w:t>Ermanovec</w:t>
      </w:r>
      <w:proofErr w:type="spellEnd"/>
      <w:r>
        <w:rPr>
          <w:rFonts w:cs="Arial"/>
          <w:szCs w:val="20"/>
          <w:lang w:val="sl-SI"/>
        </w:rPr>
        <w:t xml:space="preserve">, ki jih je prejela iz </w:t>
      </w:r>
      <w:r w:rsidR="003E748E">
        <w:rPr>
          <w:rFonts w:cs="Arial"/>
          <w:szCs w:val="20"/>
          <w:lang w:val="sl-SI"/>
        </w:rPr>
        <w:t xml:space="preserve">MOP, s katerim je bila podpisana pogodba že v letu 2022, dela pa so se nadaljevala v leto 2023. </w:t>
      </w:r>
      <w:r w:rsidR="00EE2ED4">
        <w:rPr>
          <w:rFonts w:cs="Arial"/>
          <w:szCs w:val="20"/>
          <w:lang w:val="sl-SI"/>
        </w:rPr>
        <w:t xml:space="preserve">Realizacija na PP 524 je 1.195.943,00 EUR. </w:t>
      </w:r>
    </w:p>
    <w:p w14:paraId="6AD87702" w14:textId="77777777" w:rsidR="0044688F" w:rsidRDefault="0044688F" w:rsidP="00FF358E">
      <w:pPr>
        <w:pStyle w:val="podpisi"/>
        <w:tabs>
          <w:tab w:val="clear" w:pos="3402"/>
        </w:tabs>
        <w:spacing w:line="260" w:lineRule="atLeast"/>
        <w:jc w:val="both"/>
        <w:rPr>
          <w:rFonts w:cs="Arial"/>
          <w:szCs w:val="20"/>
          <w:lang w:val="sl-SI"/>
        </w:rPr>
      </w:pPr>
    </w:p>
    <w:p w14:paraId="5FFEC22E" w14:textId="77F56FD3" w:rsidR="0044688F" w:rsidRDefault="003E748E" w:rsidP="00FF358E">
      <w:pPr>
        <w:pStyle w:val="podpisi"/>
        <w:tabs>
          <w:tab w:val="clear" w:pos="3402"/>
        </w:tabs>
        <w:spacing w:line="260" w:lineRule="atLeast"/>
        <w:jc w:val="both"/>
        <w:rPr>
          <w:rFonts w:cs="Arial"/>
          <w:szCs w:val="20"/>
          <w:lang w:val="sl-SI"/>
        </w:rPr>
      </w:pPr>
      <w:r w:rsidRPr="003E748E">
        <w:rPr>
          <w:rFonts w:cs="Arial"/>
          <w:b/>
          <w:bCs/>
          <w:szCs w:val="20"/>
          <w:lang w:val="sl-SI"/>
        </w:rPr>
        <w:t xml:space="preserve">Poraba drugih prejetih </w:t>
      </w:r>
      <w:r>
        <w:rPr>
          <w:rFonts w:cs="Arial"/>
          <w:b/>
          <w:bCs/>
          <w:szCs w:val="20"/>
          <w:lang w:val="sl-SI"/>
        </w:rPr>
        <w:t xml:space="preserve">namenskih </w:t>
      </w:r>
      <w:r w:rsidRPr="003E748E">
        <w:rPr>
          <w:rFonts w:cs="Arial"/>
          <w:b/>
          <w:bCs/>
          <w:szCs w:val="20"/>
          <w:lang w:val="sl-SI"/>
        </w:rPr>
        <w:t>sredstev</w:t>
      </w:r>
      <w:r w:rsidR="00EE5BF2">
        <w:rPr>
          <w:rFonts w:cs="Arial"/>
          <w:b/>
          <w:bCs/>
          <w:szCs w:val="20"/>
          <w:lang w:val="sl-SI"/>
        </w:rPr>
        <w:t xml:space="preserve"> za tekočo porabo</w:t>
      </w:r>
      <w:r w:rsidR="00BE7E11">
        <w:rPr>
          <w:rFonts w:cs="Arial"/>
          <w:b/>
          <w:bCs/>
          <w:szCs w:val="20"/>
          <w:lang w:val="sl-SI"/>
        </w:rPr>
        <w:t xml:space="preserve"> (prihodek na kontu 740004)</w:t>
      </w:r>
      <w:r>
        <w:rPr>
          <w:rFonts w:cs="Arial"/>
          <w:szCs w:val="20"/>
          <w:lang w:val="sl-SI"/>
        </w:rPr>
        <w:t>:</w:t>
      </w:r>
    </w:p>
    <w:p w14:paraId="2DB89D12" w14:textId="77777777" w:rsidR="00E15713" w:rsidRDefault="00E15713" w:rsidP="00FF358E">
      <w:pPr>
        <w:pStyle w:val="podpisi"/>
        <w:tabs>
          <w:tab w:val="clear" w:pos="3402"/>
        </w:tabs>
        <w:spacing w:line="260" w:lineRule="atLeast"/>
        <w:jc w:val="both"/>
        <w:rPr>
          <w:rFonts w:cs="Arial"/>
          <w:szCs w:val="20"/>
          <w:lang w:val="sl-SI"/>
        </w:rPr>
      </w:pPr>
    </w:p>
    <w:p w14:paraId="5271A407" w14:textId="13978997" w:rsidR="009015FD" w:rsidRDefault="00F255FF" w:rsidP="00FF358E">
      <w:pPr>
        <w:pStyle w:val="podpisi"/>
        <w:tabs>
          <w:tab w:val="clear" w:pos="3402"/>
        </w:tabs>
        <w:spacing w:line="260" w:lineRule="atLeast"/>
        <w:jc w:val="both"/>
        <w:rPr>
          <w:rFonts w:cs="Arial"/>
          <w:szCs w:val="20"/>
          <w:lang w:val="sl-SI"/>
        </w:rPr>
      </w:pPr>
      <w:r>
        <w:rPr>
          <w:rFonts w:cs="Arial"/>
          <w:szCs w:val="20"/>
          <w:lang w:val="sl-SI"/>
        </w:rPr>
        <w:t xml:space="preserve">MKGP je iz PP 547 - Gozdni sklad nakazalo </w:t>
      </w:r>
      <w:r w:rsidRPr="003A5A46">
        <w:rPr>
          <w:rFonts w:cs="Arial"/>
          <w:b/>
          <w:bCs/>
          <w:szCs w:val="20"/>
          <w:lang w:val="sl-SI"/>
        </w:rPr>
        <w:t>3.755,94 EUR</w:t>
      </w:r>
      <w:r>
        <w:rPr>
          <w:rFonts w:cs="Arial"/>
          <w:szCs w:val="20"/>
          <w:lang w:val="sl-SI"/>
        </w:rPr>
        <w:t xml:space="preserve"> </w:t>
      </w:r>
      <w:r w:rsidR="00596943">
        <w:rPr>
          <w:rFonts w:cs="Arial"/>
          <w:szCs w:val="20"/>
          <w:lang w:val="sl-SI"/>
        </w:rPr>
        <w:t>za letno nadomestilo za</w:t>
      </w:r>
      <w:r>
        <w:rPr>
          <w:rFonts w:cs="Arial"/>
          <w:szCs w:val="20"/>
          <w:lang w:val="sl-SI"/>
        </w:rPr>
        <w:t>radi</w:t>
      </w:r>
      <w:r w:rsidR="00596943">
        <w:rPr>
          <w:rFonts w:cs="Arial"/>
          <w:szCs w:val="20"/>
          <w:lang w:val="sl-SI"/>
        </w:rPr>
        <w:t xml:space="preserve"> upravljanje državnih gozdov</w:t>
      </w:r>
      <w:r>
        <w:rPr>
          <w:rFonts w:cs="Arial"/>
          <w:szCs w:val="20"/>
          <w:lang w:val="sl-SI"/>
        </w:rPr>
        <w:t>.</w:t>
      </w:r>
      <w:r w:rsidR="00596943">
        <w:rPr>
          <w:rFonts w:cs="Arial"/>
          <w:szCs w:val="20"/>
          <w:lang w:val="sl-SI"/>
        </w:rPr>
        <w:t xml:space="preserve"> Predhodno je družba Slovenski državni gozdovi, d. o. o posredovala poročilo o poseku po občinah in prihodkih od posekanega lesa v letu 2022. </w:t>
      </w:r>
      <w:r w:rsidR="00E15713">
        <w:rPr>
          <w:rFonts w:cs="Arial"/>
          <w:szCs w:val="20"/>
          <w:lang w:val="sl-SI"/>
        </w:rPr>
        <w:t xml:space="preserve">Občini Gorenja vas Poljane je na podlagi sklepa </w:t>
      </w:r>
      <w:r>
        <w:rPr>
          <w:rFonts w:cs="Arial"/>
          <w:szCs w:val="20"/>
          <w:lang w:val="sl-SI"/>
        </w:rPr>
        <w:t xml:space="preserve">MKGP </w:t>
      </w:r>
      <w:r w:rsidR="00E15713">
        <w:rPr>
          <w:rFonts w:cs="Arial"/>
          <w:szCs w:val="20"/>
          <w:lang w:val="sl-SI"/>
        </w:rPr>
        <w:t xml:space="preserve">pripadal sorazmerni del </w:t>
      </w:r>
      <w:r w:rsidR="00ED1DEA">
        <w:rPr>
          <w:rFonts w:cs="Arial"/>
          <w:szCs w:val="20"/>
          <w:lang w:val="sl-SI"/>
        </w:rPr>
        <w:t xml:space="preserve">od izračunane vrednosti letnega nadomestila za upravljanje državnih gozdov. </w:t>
      </w:r>
      <w:r w:rsidR="00596943">
        <w:rPr>
          <w:rFonts w:cs="Arial"/>
          <w:szCs w:val="20"/>
          <w:lang w:val="sl-SI"/>
        </w:rPr>
        <w:t xml:space="preserve">Občina ima porabo izkazano na PP 5010 Redno vzdrževanje LC z obrazložitvijo, da so bila sredstva </w:t>
      </w:r>
      <w:r w:rsidR="00676C29">
        <w:rPr>
          <w:rFonts w:cs="Arial"/>
          <w:szCs w:val="20"/>
          <w:lang w:val="sl-SI"/>
        </w:rPr>
        <w:t xml:space="preserve">na tej postavki </w:t>
      </w:r>
      <w:r w:rsidR="00596943">
        <w:rPr>
          <w:rFonts w:cs="Arial"/>
          <w:szCs w:val="20"/>
          <w:lang w:val="sl-SI"/>
        </w:rPr>
        <w:t xml:space="preserve">porabljena za plačilo zavarovanja, registracijo in cestnino za komunalno vozilo </w:t>
      </w:r>
      <w:proofErr w:type="spellStart"/>
      <w:r w:rsidR="00596943">
        <w:rPr>
          <w:rFonts w:cs="Arial"/>
          <w:szCs w:val="20"/>
          <w:lang w:val="sl-SI"/>
        </w:rPr>
        <w:t>Iveco</w:t>
      </w:r>
      <w:proofErr w:type="spellEnd"/>
      <w:r w:rsidR="00596943">
        <w:rPr>
          <w:rFonts w:cs="Arial"/>
          <w:szCs w:val="20"/>
          <w:lang w:val="sl-SI"/>
        </w:rPr>
        <w:t xml:space="preserve"> in komunalni traktor Solis 9. </w:t>
      </w:r>
      <w:r w:rsidR="00676C29">
        <w:rPr>
          <w:rFonts w:cs="Arial"/>
          <w:szCs w:val="20"/>
          <w:lang w:val="sl-SI"/>
        </w:rPr>
        <w:t xml:space="preserve">Vključeni so tudi </w:t>
      </w:r>
      <w:r w:rsidR="00E15713">
        <w:rPr>
          <w:rFonts w:cs="Arial"/>
          <w:szCs w:val="20"/>
          <w:lang w:val="sl-SI"/>
        </w:rPr>
        <w:t xml:space="preserve">stroški </w:t>
      </w:r>
      <w:r w:rsidR="00596943">
        <w:rPr>
          <w:rFonts w:cs="Arial"/>
          <w:szCs w:val="20"/>
          <w:lang w:val="sl-SI"/>
        </w:rPr>
        <w:t xml:space="preserve">za popravila </w:t>
      </w:r>
      <w:proofErr w:type="spellStart"/>
      <w:r w:rsidR="00596943">
        <w:rPr>
          <w:rFonts w:cs="Arial"/>
          <w:szCs w:val="20"/>
          <w:lang w:val="sl-SI"/>
        </w:rPr>
        <w:t>mulčerja</w:t>
      </w:r>
      <w:proofErr w:type="spellEnd"/>
      <w:r w:rsidR="00E15713">
        <w:rPr>
          <w:rFonts w:cs="Arial"/>
          <w:szCs w:val="20"/>
          <w:lang w:val="sl-SI"/>
        </w:rPr>
        <w:t xml:space="preserve"> na traktorju po škodi zaradi neurja v 7. mesecu 2023, sprotna popravila nastalih poškodb in nafte za traktor, ter manjš</w:t>
      </w:r>
      <w:r w:rsidR="00676C29">
        <w:rPr>
          <w:rFonts w:cs="Arial"/>
          <w:szCs w:val="20"/>
          <w:lang w:val="sl-SI"/>
        </w:rPr>
        <w:t>a</w:t>
      </w:r>
      <w:r w:rsidR="00E15713">
        <w:rPr>
          <w:rFonts w:cs="Arial"/>
          <w:szCs w:val="20"/>
          <w:lang w:val="sl-SI"/>
        </w:rPr>
        <w:t xml:space="preserve"> vzdrževaln</w:t>
      </w:r>
      <w:r w:rsidR="00676C29">
        <w:rPr>
          <w:rFonts w:cs="Arial"/>
          <w:szCs w:val="20"/>
          <w:lang w:val="sl-SI"/>
        </w:rPr>
        <w:t>a</w:t>
      </w:r>
      <w:r w:rsidR="00E15713">
        <w:rPr>
          <w:rFonts w:cs="Arial"/>
          <w:szCs w:val="20"/>
          <w:lang w:val="sl-SI"/>
        </w:rPr>
        <w:t xml:space="preserve"> del</w:t>
      </w:r>
      <w:r w:rsidR="00676C29">
        <w:rPr>
          <w:rFonts w:cs="Arial"/>
          <w:szCs w:val="20"/>
          <w:lang w:val="sl-SI"/>
        </w:rPr>
        <w:t>a</w:t>
      </w:r>
      <w:r w:rsidR="00E15713">
        <w:rPr>
          <w:rFonts w:cs="Arial"/>
          <w:szCs w:val="20"/>
          <w:lang w:val="sl-SI"/>
        </w:rPr>
        <w:t xml:space="preserve"> na lokalnih cestah. </w:t>
      </w:r>
      <w:r w:rsidR="00BA17A9">
        <w:rPr>
          <w:rFonts w:cs="Arial"/>
          <w:szCs w:val="20"/>
          <w:lang w:val="sl-SI"/>
        </w:rPr>
        <w:t xml:space="preserve">Občina je proračunski inšpekciji posredovala račun izvajalca za izdelavo opornega zidu na delu </w:t>
      </w:r>
      <w:proofErr w:type="spellStart"/>
      <w:r w:rsidR="00BA17A9">
        <w:rPr>
          <w:rFonts w:cs="Arial"/>
          <w:szCs w:val="20"/>
          <w:lang w:val="sl-SI"/>
        </w:rPr>
        <w:t>Blegoške</w:t>
      </w:r>
      <w:proofErr w:type="spellEnd"/>
      <w:r w:rsidR="00BA17A9">
        <w:rPr>
          <w:rFonts w:cs="Arial"/>
          <w:szCs w:val="20"/>
          <w:lang w:val="sl-SI"/>
        </w:rPr>
        <w:t xml:space="preserve"> ulice v Gorenji vasi (delna sanacija kanalizacije) in </w:t>
      </w:r>
      <w:r w:rsidR="00676C29">
        <w:rPr>
          <w:rFonts w:cs="Arial"/>
          <w:szCs w:val="20"/>
          <w:lang w:val="sl-SI"/>
        </w:rPr>
        <w:t>potrdilo</w:t>
      </w:r>
      <w:r w:rsidR="00BA17A9">
        <w:rPr>
          <w:rFonts w:cs="Arial"/>
          <w:szCs w:val="20"/>
          <w:lang w:val="sl-SI"/>
        </w:rPr>
        <w:t xml:space="preserve"> o obremenitvi podračuna Občine za znesek 2.000,00 EUR </w:t>
      </w:r>
      <w:r w:rsidR="00676C29">
        <w:rPr>
          <w:rFonts w:cs="Arial"/>
          <w:szCs w:val="20"/>
          <w:lang w:val="sl-SI"/>
        </w:rPr>
        <w:t>ter</w:t>
      </w:r>
      <w:r w:rsidR="00BA17A9">
        <w:rPr>
          <w:rFonts w:cs="Arial"/>
          <w:szCs w:val="20"/>
          <w:lang w:val="sl-SI"/>
        </w:rPr>
        <w:t xml:space="preserve"> račun </w:t>
      </w:r>
      <w:r w:rsidR="00676C29">
        <w:rPr>
          <w:rFonts w:cs="Arial"/>
          <w:szCs w:val="20"/>
          <w:lang w:val="sl-SI"/>
        </w:rPr>
        <w:t xml:space="preserve">za </w:t>
      </w:r>
      <w:r w:rsidR="00BA17A9">
        <w:rPr>
          <w:rFonts w:cs="Arial"/>
          <w:szCs w:val="20"/>
          <w:lang w:val="sl-SI"/>
        </w:rPr>
        <w:t xml:space="preserve">ureditev </w:t>
      </w:r>
      <w:proofErr w:type="spellStart"/>
      <w:r w:rsidR="00BA17A9">
        <w:rPr>
          <w:rFonts w:cs="Arial"/>
          <w:szCs w:val="20"/>
          <w:lang w:val="sl-SI"/>
        </w:rPr>
        <w:t>makedamske</w:t>
      </w:r>
      <w:proofErr w:type="spellEnd"/>
      <w:r w:rsidR="00BA17A9">
        <w:rPr>
          <w:rFonts w:cs="Arial"/>
          <w:szCs w:val="20"/>
          <w:lang w:val="sl-SI"/>
        </w:rPr>
        <w:t xml:space="preserve"> poti Poljane-Žabja vas in </w:t>
      </w:r>
      <w:r w:rsidR="00676C29">
        <w:rPr>
          <w:rFonts w:cs="Arial"/>
          <w:szCs w:val="20"/>
          <w:lang w:val="sl-SI"/>
        </w:rPr>
        <w:t xml:space="preserve">potrdilo o obremenitvi podračuna Občine za znesek 2.074,00 EUR. </w:t>
      </w:r>
      <w:r w:rsidR="00E15713">
        <w:rPr>
          <w:rFonts w:cs="Arial"/>
          <w:szCs w:val="20"/>
          <w:lang w:val="sl-SI"/>
        </w:rPr>
        <w:t xml:space="preserve">Vsi stroški vzdrževanja LC so na PP 5010 izkazani </w:t>
      </w:r>
      <w:r w:rsidR="00676C29">
        <w:rPr>
          <w:rFonts w:cs="Arial"/>
          <w:szCs w:val="20"/>
          <w:lang w:val="sl-SI"/>
        </w:rPr>
        <w:t xml:space="preserve">v </w:t>
      </w:r>
      <w:r w:rsidR="00E15713">
        <w:rPr>
          <w:rFonts w:cs="Arial"/>
          <w:szCs w:val="20"/>
          <w:lang w:val="sl-SI"/>
        </w:rPr>
        <w:t>višini 43.581,00 EUR</w:t>
      </w:r>
      <w:r w:rsidR="009015FD">
        <w:rPr>
          <w:rFonts w:cs="Arial"/>
          <w:szCs w:val="20"/>
          <w:lang w:val="sl-SI"/>
        </w:rPr>
        <w:t>.</w:t>
      </w:r>
    </w:p>
    <w:p w14:paraId="748D20CF" w14:textId="77777777" w:rsidR="009015FD" w:rsidRDefault="009015FD" w:rsidP="00FF358E">
      <w:pPr>
        <w:pStyle w:val="podpisi"/>
        <w:tabs>
          <w:tab w:val="clear" w:pos="3402"/>
        </w:tabs>
        <w:spacing w:line="260" w:lineRule="atLeast"/>
        <w:jc w:val="both"/>
        <w:rPr>
          <w:rFonts w:cs="Arial"/>
          <w:szCs w:val="20"/>
          <w:lang w:val="sl-SI"/>
        </w:rPr>
      </w:pPr>
    </w:p>
    <w:p w14:paraId="79FD5A14" w14:textId="31EC593B" w:rsidR="001E1168" w:rsidRDefault="009015FD" w:rsidP="00FF358E">
      <w:pPr>
        <w:pStyle w:val="podpisi"/>
        <w:tabs>
          <w:tab w:val="clear" w:pos="3402"/>
        </w:tabs>
        <w:spacing w:line="260" w:lineRule="atLeast"/>
        <w:jc w:val="both"/>
        <w:rPr>
          <w:rFonts w:cs="Arial"/>
          <w:szCs w:val="20"/>
          <w:lang w:val="sl-SI"/>
        </w:rPr>
      </w:pPr>
      <w:r>
        <w:rPr>
          <w:rFonts w:cs="Arial"/>
          <w:szCs w:val="20"/>
          <w:lang w:val="sl-SI"/>
        </w:rPr>
        <w:t xml:space="preserve">MKGP je na podlagi Pogodbe o vzdrževanju gozdnih cest za leto 2023 z dne 15. 5. 2023 nakazalo </w:t>
      </w:r>
      <w:r w:rsidRPr="003A5A46">
        <w:rPr>
          <w:rFonts w:cs="Arial"/>
          <w:b/>
          <w:bCs/>
          <w:szCs w:val="20"/>
          <w:lang w:val="sl-SI"/>
        </w:rPr>
        <w:t>11.030,83 EUR</w:t>
      </w:r>
      <w:r>
        <w:rPr>
          <w:rFonts w:cs="Arial"/>
          <w:szCs w:val="20"/>
          <w:lang w:val="sl-SI"/>
        </w:rPr>
        <w:t xml:space="preserve">. </w:t>
      </w:r>
      <w:r w:rsidR="004B73DA">
        <w:rPr>
          <w:rFonts w:cs="Arial"/>
          <w:szCs w:val="20"/>
          <w:lang w:val="sl-SI"/>
        </w:rPr>
        <w:t xml:space="preserve">Pogodba je tripartitna, sklenjena med MKGP, Zavodom za gozdove Slovenije in Občino Gorenja vas Poljane. </w:t>
      </w:r>
      <w:r>
        <w:rPr>
          <w:rFonts w:cs="Arial"/>
          <w:szCs w:val="20"/>
          <w:lang w:val="sl-SI"/>
        </w:rPr>
        <w:t xml:space="preserve">MKGP se je pogodbeno zavezalo, da v proračunu za leto 2023 in na PP 417810 zagotovi do 11.030,83 EUR za vzdrževanje gozdnih cest v zasebnih gozdovih. </w:t>
      </w:r>
      <w:r w:rsidR="008D1FF5">
        <w:rPr>
          <w:rFonts w:cs="Arial"/>
          <w:szCs w:val="20"/>
          <w:lang w:val="sl-SI"/>
        </w:rPr>
        <w:t xml:space="preserve">Občina ima sklenjeno Gradbeno pogodbo za izvedbo vzdrževalnih del na gozdnih cestah z dne 19. 7. 2023. </w:t>
      </w:r>
      <w:r w:rsidR="00026C2C">
        <w:rPr>
          <w:rFonts w:cs="Arial"/>
          <w:szCs w:val="20"/>
          <w:lang w:val="sl-SI"/>
        </w:rPr>
        <w:t>K pogodbi je bil sklenjen Aneks št.: 1 z dne 30. 10. 2023. Aneks je bil sklenjen zaradi podaljšanja roka dokončanja del</w:t>
      </w:r>
      <w:r w:rsidR="00F255FF">
        <w:rPr>
          <w:rFonts w:cs="Arial"/>
          <w:szCs w:val="20"/>
          <w:lang w:val="sl-SI"/>
        </w:rPr>
        <w:t xml:space="preserve"> do 23. 11. 2023 zaradi poplav 4. 8. 2023.</w:t>
      </w:r>
      <w:r w:rsidR="00026C2C">
        <w:rPr>
          <w:rFonts w:cs="Arial"/>
          <w:szCs w:val="20"/>
          <w:lang w:val="sl-SI"/>
        </w:rPr>
        <w:t xml:space="preserve"> </w:t>
      </w:r>
      <w:r w:rsidR="008D1FF5">
        <w:rPr>
          <w:rFonts w:cs="Arial"/>
          <w:szCs w:val="20"/>
          <w:lang w:val="sl-SI"/>
        </w:rPr>
        <w:t xml:space="preserve">Izvajalec </w:t>
      </w:r>
      <w:r w:rsidR="00026C2C">
        <w:rPr>
          <w:rFonts w:cs="Arial"/>
          <w:szCs w:val="20"/>
          <w:lang w:val="sl-SI"/>
        </w:rPr>
        <w:t xml:space="preserve">del </w:t>
      </w:r>
      <w:r w:rsidR="008D1FF5">
        <w:rPr>
          <w:rFonts w:cs="Arial"/>
          <w:szCs w:val="20"/>
          <w:lang w:val="sl-SI"/>
        </w:rPr>
        <w:t xml:space="preserve">je </w:t>
      </w:r>
      <w:r w:rsidR="008D21FB">
        <w:rPr>
          <w:rFonts w:cs="Arial"/>
          <w:szCs w:val="20"/>
          <w:lang w:val="sl-SI"/>
        </w:rPr>
        <w:t xml:space="preserve">█ </w:t>
      </w:r>
      <w:proofErr w:type="spellStart"/>
      <w:r w:rsidR="008D21FB">
        <w:rPr>
          <w:rFonts w:cs="Arial"/>
          <w:szCs w:val="20"/>
          <w:lang w:val="sl-SI"/>
        </w:rPr>
        <w:t>s.p</w:t>
      </w:r>
      <w:proofErr w:type="spellEnd"/>
      <w:r w:rsidR="008D21FB">
        <w:rPr>
          <w:rFonts w:cs="Arial"/>
          <w:szCs w:val="20"/>
          <w:lang w:val="sl-SI"/>
        </w:rPr>
        <w:t>.</w:t>
      </w:r>
      <w:r w:rsidR="004B73DA">
        <w:rPr>
          <w:rFonts w:cs="Arial"/>
          <w:szCs w:val="20"/>
          <w:lang w:val="sl-SI"/>
        </w:rPr>
        <w:t>.</w:t>
      </w:r>
      <w:r w:rsidR="008D1FF5">
        <w:rPr>
          <w:rFonts w:cs="Arial"/>
          <w:szCs w:val="20"/>
          <w:lang w:val="sl-SI"/>
        </w:rPr>
        <w:t xml:space="preserve"> Pogodbena vrednost je 60.102,56 EUR</w:t>
      </w:r>
      <w:r w:rsidR="004B73DA">
        <w:rPr>
          <w:rFonts w:cs="Arial"/>
          <w:szCs w:val="20"/>
          <w:lang w:val="sl-SI"/>
        </w:rPr>
        <w:t xml:space="preserve"> z vključenim DDV</w:t>
      </w:r>
      <w:r w:rsidR="008D1FF5">
        <w:rPr>
          <w:rFonts w:cs="Arial"/>
          <w:szCs w:val="20"/>
          <w:lang w:val="sl-SI"/>
        </w:rPr>
        <w:t xml:space="preserve">. </w:t>
      </w:r>
      <w:r w:rsidR="004B73DA">
        <w:rPr>
          <w:rFonts w:cs="Arial"/>
          <w:szCs w:val="20"/>
          <w:lang w:val="sl-SI"/>
        </w:rPr>
        <w:t xml:space="preserve">MKGP je sredstva izplačalo na podlagi Operativnega izvedbenega programa vzdrževanja gozdnih cest, ki ga je izdelal Zavod za gozdove </w:t>
      </w:r>
      <w:r w:rsidR="004B73DA">
        <w:rPr>
          <w:rFonts w:cs="Arial"/>
          <w:szCs w:val="20"/>
          <w:lang w:val="sl-SI"/>
        </w:rPr>
        <w:lastRenderedPageBreak/>
        <w:t xml:space="preserve">Slovenije in ga je Občina dolžna priložiti k e-računu izvajalca, potrjenem s strani skrbnika </w:t>
      </w:r>
      <w:r w:rsidR="00F255FF">
        <w:rPr>
          <w:rFonts w:cs="Arial"/>
          <w:szCs w:val="20"/>
          <w:lang w:val="sl-SI"/>
        </w:rPr>
        <w:t xml:space="preserve">pogodbe </w:t>
      </w:r>
      <w:r w:rsidR="004B73DA">
        <w:rPr>
          <w:rFonts w:cs="Arial"/>
          <w:szCs w:val="20"/>
          <w:lang w:val="sl-SI"/>
        </w:rPr>
        <w:t xml:space="preserve">iz MKGP. </w:t>
      </w:r>
      <w:r w:rsidR="00026C2C">
        <w:rPr>
          <w:rFonts w:cs="Arial"/>
          <w:szCs w:val="20"/>
          <w:lang w:val="sl-SI"/>
        </w:rPr>
        <w:t xml:space="preserve">Del zahtevka za izplačilo iz MKGP z dne 23. 11. 2023 je obračun izvedenih del in razdelitev stroškov po pogodbenih postavkah s strani izvajalca v višini 60.100,17 EUR. </w:t>
      </w:r>
      <w:r w:rsidR="00FF5114">
        <w:rPr>
          <w:rFonts w:cs="Arial"/>
          <w:szCs w:val="20"/>
          <w:lang w:val="sl-SI"/>
        </w:rPr>
        <w:t>Proračunska inšpektorica je pregledala kartico finančnega knjigovodstva</w:t>
      </w:r>
      <w:r w:rsidR="000C36B5">
        <w:rPr>
          <w:rFonts w:cs="Arial"/>
          <w:szCs w:val="20"/>
          <w:lang w:val="sl-SI"/>
        </w:rPr>
        <w:t>: kriterij PP 504 Gozdne ceste</w:t>
      </w:r>
      <w:r w:rsidR="009F4C5D">
        <w:rPr>
          <w:rFonts w:cs="Arial"/>
          <w:szCs w:val="20"/>
          <w:lang w:val="sl-SI"/>
        </w:rPr>
        <w:t xml:space="preserve">, ki izkazuje </w:t>
      </w:r>
      <w:r w:rsidR="00683FF0">
        <w:rPr>
          <w:rFonts w:cs="Arial"/>
          <w:szCs w:val="20"/>
          <w:lang w:val="sl-SI"/>
        </w:rPr>
        <w:t>priliv</w:t>
      </w:r>
      <w:r w:rsidR="009F4C5D">
        <w:rPr>
          <w:rFonts w:cs="Arial"/>
          <w:szCs w:val="20"/>
          <w:lang w:val="sl-SI"/>
        </w:rPr>
        <w:t>e</w:t>
      </w:r>
      <w:r w:rsidR="00683FF0">
        <w:rPr>
          <w:rFonts w:cs="Arial"/>
          <w:szCs w:val="20"/>
          <w:lang w:val="sl-SI"/>
        </w:rPr>
        <w:t xml:space="preserve"> na </w:t>
      </w:r>
      <w:r w:rsidR="00FF5114">
        <w:rPr>
          <w:rFonts w:cs="Arial"/>
          <w:szCs w:val="20"/>
          <w:lang w:val="sl-SI"/>
        </w:rPr>
        <w:t xml:space="preserve">konto </w:t>
      </w:r>
      <w:r w:rsidR="00683FF0">
        <w:rPr>
          <w:rFonts w:cs="Arial"/>
          <w:szCs w:val="20"/>
          <w:lang w:val="sl-SI"/>
        </w:rPr>
        <w:t xml:space="preserve">740004 </w:t>
      </w:r>
      <w:r w:rsidR="009F4C5D">
        <w:rPr>
          <w:rFonts w:cs="Arial"/>
          <w:szCs w:val="20"/>
          <w:lang w:val="sl-SI"/>
        </w:rPr>
        <w:t xml:space="preserve">– Druga prejeta sredstva iz državnega proračuna za tekočo porabo in porabo na kontih 402944 - Dajatve na področju </w:t>
      </w:r>
      <w:proofErr w:type="spellStart"/>
      <w:r w:rsidR="009F4C5D">
        <w:rPr>
          <w:rFonts w:cs="Arial"/>
          <w:szCs w:val="20"/>
          <w:lang w:val="sl-SI"/>
        </w:rPr>
        <w:t>odmernih</w:t>
      </w:r>
      <w:proofErr w:type="spellEnd"/>
      <w:r w:rsidR="009F4C5D">
        <w:rPr>
          <w:rFonts w:cs="Arial"/>
          <w:szCs w:val="20"/>
          <w:lang w:val="sl-SI"/>
        </w:rPr>
        <w:t xml:space="preserve"> odločb DURS in 420501 - Obnove. Priliv je </w:t>
      </w:r>
      <w:r w:rsidR="000C36B5">
        <w:rPr>
          <w:rFonts w:cs="Arial"/>
          <w:szCs w:val="20"/>
          <w:lang w:val="sl-SI"/>
        </w:rPr>
        <w:t xml:space="preserve">izkazan </w:t>
      </w:r>
      <w:r w:rsidR="009F4C5D">
        <w:rPr>
          <w:rFonts w:cs="Arial"/>
          <w:szCs w:val="20"/>
          <w:lang w:val="sl-SI"/>
        </w:rPr>
        <w:t xml:space="preserve">v višini </w:t>
      </w:r>
      <w:r w:rsidR="00683FF0">
        <w:rPr>
          <w:rFonts w:cs="Arial"/>
          <w:szCs w:val="20"/>
          <w:lang w:val="sl-SI"/>
        </w:rPr>
        <w:t>v višini 11.030,83 EUR</w:t>
      </w:r>
      <w:r w:rsidR="009F4C5D">
        <w:rPr>
          <w:rFonts w:cs="Arial"/>
          <w:szCs w:val="20"/>
          <w:lang w:val="sl-SI"/>
        </w:rPr>
        <w:t>. Na kontu 402944 je razvidno plačilo pristojbin FURSU za vzdrževanje gozdnih cest v višini 234,82 EUR. Na kontu 42</w:t>
      </w:r>
      <w:r w:rsidR="000C36B5">
        <w:rPr>
          <w:rFonts w:cs="Arial"/>
          <w:szCs w:val="20"/>
          <w:lang w:val="sl-SI"/>
        </w:rPr>
        <w:t xml:space="preserve">0501 pa je razvidno plačilo izvajalcu Oblaku za izvedbo vzdrževalnih del na gozdnih cestah v višini 59.900,16 EUR (zmanjšan pogodbeni znesek za 200,01 EUR zaradi izvajalčevega dobropisa). Kartica izkazuje stroške v skupni višini 60.134,98 EUR. </w:t>
      </w:r>
      <w:r w:rsidR="001E1168">
        <w:rPr>
          <w:rFonts w:cs="Arial"/>
          <w:szCs w:val="20"/>
          <w:lang w:val="sl-SI"/>
        </w:rPr>
        <w:t xml:space="preserve">V enaki višini (60.135,00 EUR zaradi zaokroževanja zneska) je izkazana poraba na PP Gozdne ceste (pristojbina + MKGP). Iz občinske analize in prikaza virov sredstev je razvidno, da so </w:t>
      </w:r>
      <w:r w:rsidR="00B7133F">
        <w:rPr>
          <w:rFonts w:cs="Arial"/>
          <w:szCs w:val="20"/>
          <w:lang w:val="sl-SI"/>
        </w:rPr>
        <w:t xml:space="preserve">bili </w:t>
      </w:r>
      <w:r w:rsidR="001E1168">
        <w:rPr>
          <w:rFonts w:cs="Arial"/>
          <w:szCs w:val="20"/>
          <w:lang w:val="sl-SI"/>
        </w:rPr>
        <w:t>viri</w:t>
      </w:r>
      <w:r w:rsidR="00B7133F">
        <w:rPr>
          <w:rFonts w:cs="Arial"/>
          <w:szCs w:val="20"/>
          <w:lang w:val="sl-SI"/>
        </w:rPr>
        <w:t xml:space="preserve"> za financiranje stroškov v okviru navedene postavke:</w:t>
      </w:r>
    </w:p>
    <w:p w14:paraId="4F5FEE9D" w14:textId="49E2BBEA" w:rsidR="001E1168" w:rsidRDefault="001E1168" w:rsidP="00FF358E">
      <w:pPr>
        <w:pStyle w:val="podpisi"/>
        <w:tabs>
          <w:tab w:val="clear" w:pos="3402"/>
        </w:tabs>
        <w:spacing w:line="260" w:lineRule="atLeast"/>
        <w:jc w:val="both"/>
        <w:rPr>
          <w:rFonts w:cs="Arial"/>
          <w:szCs w:val="20"/>
          <w:lang w:val="sl-SI"/>
        </w:rPr>
      </w:pPr>
      <w:r>
        <w:rPr>
          <w:rFonts w:cs="Arial"/>
          <w:szCs w:val="20"/>
          <w:lang w:val="sl-SI"/>
        </w:rPr>
        <w:t xml:space="preserve">- </w:t>
      </w:r>
      <w:r w:rsidR="00B7133F">
        <w:rPr>
          <w:rFonts w:cs="Arial"/>
          <w:szCs w:val="20"/>
          <w:lang w:val="sl-SI"/>
        </w:rPr>
        <w:t xml:space="preserve"> </w:t>
      </w:r>
      <w:r>
        <w:rPr>
          <w:rFonts w:cs="Arial"/>
          <w:szCs w:val="20"/>
          <w:lang w:val="sl-SI"/>
        </w:rPr>
        <w:t>9.596,12 EUR neporabljena sredstva iz preteklih let,</w:t>
      </w:r>
    </w:p>
    <w:p w14:paraId="27B3EF43" w14:textId="7A856821" w:rsidR="00B7133F" w:rsidRDefault="001E1168" w:rsidP="00FF358E">
      <w:pPr>
        <w:pStyle w:val="podpisi"/>
        <w:tabs>
          <w:tab w:val="clear" w:pos="3402"/>
        </w:tabs>
        <w:spacing w:line="260" w:lineRule="atLeast"/>
        <w:jc w:val="both"/>
        <w:rPr>
          <w:rFonts w:cs="Arial"/>
          <w:szCs w:val="20"/>
          <w:lang w:val="sl-SI"/>
        </w:rPr>
      </w:pPr>
      <w:r>
        <w:rPr>
          <w:rFonts w:cs="Arial"/>
          <w:szCs w:val="20"/>
          <w:lang w:val="sl-SI"/>
        </w:rPr>
        <w:t xml:space="preserve">- 38.282,00 EUR pristojbine </w:t>
      </w:r>
      <w:r w:rsidR="00B7133F">
        <w:rPr>
          <w:rFonts w:cs="Arial"/>
          <w:szCs w:val="20"/>
          <w:lang w:val="sl-SI"/>
        </w:rPr>
        <w:t>za vzdrževanje gozdnih cest (konto 704708),</w:t>
      </w:r>
    </w:p>
    <w:p w14:paraId="56B27983" w14:textId="05A5D48E" w:rsidR="00B7133F" w:rsidRDefault="00B7133F" w:rsidP="00FF358E">
      <w:pPr>
        <w:pStyle w:val="podpisi"/>
        <w:tabs>
          <w:tab w:val="clear" w:pos="3402"/>
        </w:tabs>
        <w:spacing w:line="260" w:lineRule="atLeast"/>
        <w:jc w:val="both"/>
        <w:rPr>
          <w:rFonts w:cs="Arial"/>
          <w:szCs w:val="20"/>
          <w:lang w:val="sl-SI"/>
        </w:rPr>
      </w:pPr>
      <w:r>
        <w:rPr>
          <w:rFonts w:cs="Arial"/>
          <w:szCs w:val="20"/>
          <w:lang w:val="sl-SI"/>
        </w:rPr>
        <w:t>- 11.030,83 EUR sredstva MKGP (konto 740004) in</w:t>
      </w:r>
    </w:p>
    <w:p w14:paraId="6FA563AD" w14:textId="77777777" w:rsidR="00B7133F" w:rsidRDefault="00B7133F" w:rsidP="00FF358E">
      <w:pPr>
        <w:pStyle w:val="podpisi"/>
        <w:tabs>
          <w:tab w:val="clear" w:pos="3402"/>
        </w:tabs>
        <w:spacing w:line="260" w:lineRule="atLeast"/>
        <w:jc w:val="both"/>
        <w:rPr>
          <w:rFonts w:cs="Arial"/>
          <w:szCs w:val="20"/>
          <w:lang w:val="sl-SI"/>
        </w:rPr>
      </w:pPr>
      <w:r>
        <w:rPr>
          <w:rFonts w:cs="Arial"/>
          <w:szCs w:val="20"/>
          <w:lang w:val="sl-SI"/>
        </w:rPr>
        <w:t xml:space="preserve">-   1.226,03 EUR občinska lastna sredstva. </w:t>
      </w:r>
      <w:r w:rsidR="001E1168">
        <w:rPr>
          <w:rFonts w:cs="Arial"/>
          <w:szCs w:val="20"/>
          <w:lang w:val="sl-SI"/>
        </w:rPr>
        <w:t xml:space="preserve"> </w:t>
      </w:r>
    </w:p>
    <w:p w14:paraId="5C085E6F" w14:textId="77777777" w:rsidR="00B7133F" w:rsidRDefault="00B7133F" w:rsidP="00FF358E">
      <w:pPr>
        <w:pStyle w:val="podpisi"/>
        <w:tabs>
          <w:tab w:val="clear" w:pos="3402"/>
        </w:tabs>
        <w:spacing w:line="260" w:lineRule="atLeast"/>
        <w:jc w:val="both"/>
        <w:rPr>
          <w:rFonts w:cs="Arial"/>
          <w:szCs w:val="20"/>
          <w:lang w:val="sl-SI"/>
        </w:rPr>
      </w:pPr>
    </w:p>
    <w:p w14:paraId="0C8B757B" w14:textId="702E1B45" w:rsidR="0044688F" w:rsidRDefault="00347E80" w:rsidP="00FF358E">
      <w:pPr>
        <w:pStyle w:val="podpisi"/>
        <w:tabs>
          <w:tab w:val="clear" w:pos="3402"/>
        </w:tabs>
        <w:spacing w:line="260" w:lineRule="atLeast"/>
        <w:jc w:val="both"/>
        <w:rPr>
          <w:rFonts w:cs="Arial"/>
          <w:szCs w:val="20"/>
          <w:lang w:val="sl-SI"/>
        </w:rPr>
      </w:pPr>
      <w:r>
        <w:rPr>
          <w:rFonts w:cs="Arial"/>
          <w:szCs w:val="20"/>
          <w:lang w:val="sl-SI"/>
        </w:rPr>
        <w:t>M</w:t>
      </w:r>
      <w:r w:rsidR="00E36D9E">
        <w:rPr>
          <w:rFonts w:cs="Arial"/>
          <w:szCs w:val="20"/>
          <w:lang w:val="sl-SI"/>
        </w:rPr>
        <w:t>K</w:t>
      </w:r>
      <w:r>
        <w:rPr>
          <w:rFonts w:cs="Arial"/>
          <w:szCs w:val="20"/>
          <w:lang w:val="sl-SI"/>
        </w:rPr>
        <w:t xml:space="preserve"> je na podlagi Pogodbe o sofinanciranju in izvedbi kulturnega projekta v letu 2023 </w:t>
      </w:r>
      <w:r w:rsidR="00676C29">
        <w:rPr>
          <w:rFonts w:cs="Arial"/>
          <w:szCs w:val="20"/>
          <w:lang w:val="sl-SI"/>
        </w:rPr>
        <w:t xml:space="preserve">z dne 31. 5. 2023 </w:t>
      </w:r>
      <w:r>
        <w:rPr>
          <w:rFonts w:cs="Arial"/>
          <w:szCs w:val="20"/>
          <w:lang w:val="sl-SI"/>
        </w:rPr>
        <w:t xml:space="preserve">nakazalo </w:t>
      </w:r>
      <w:r w:rsidRPr="003A5A46">
        <w:rPr>
          <w:rFonts w:cs="Arial"/>
          <w:b/>
          <w:bCs/>
          <w:szCs w:val="20"/>
          <w:lang w:val="sl-SI"/>
        </w:rPr>
        <w:t>10.000,00 EUR</w:t>
      </w:r>
      <w:r>
        <w:rPr>
          <w:rFonts w:cs="Arial"/>
          <w:szCs w:val="20"/>
          <w:lang w:val="sl-SI"/>
        </w:rPr>
        <w:t xml:space="preserve">. </w:t>
      </w:r>
      <w:r w:rsidR="00676C29">
        <w:rPr>
          <w:rFonts w:cs="Arial"/>
          <w:szCs w:val="20"/>
          <w:lang w:val="sl-SI"/>
        </w:rPr>
        <w:t xml:space="preserve">MK je sredstva nakazalo z namenom spodbujanja ustvarjanja in poustvarjanja ter posredovanja javnih kulturnih dobrin (pogodbena dikcija). </w:t>
      </w:r>
      <w:r w:rsidR="00E36D9E">
        <w:rPr>
          <w:rFonts w:cs="Arial"/>
          <w:szCs w:val="20"/>
          <w:lang w:val="sl-SI"/>
        </w:rPr>
        <w:t>Realizacija je izkazan na PP 204 Proslave in prireditve ter občinska priznanja. Datum nakazila je 29. 9. 2023</w:t>
      </w:r>
      <w:r w:rsidR="00911A2E">
        <w:rPr>
          <w:rFonts w:cs="Arial"/>
          <w:szCs w:val="20"/>
          <w:lang w:val="sl-SI"/>
        </w:rPr>
        <w:t xml:space="preserve">. </w:t>
      </w:r>
      <w:r w:rsidR="00E36D9E">
        <w:rPr>
          <w:rFonts w:cs="Arial"/>
          <w:szCs w:val="20"/>
          <w:lang w:val="sl-SI"/>
        </w:rPr>
        <w:t xml:space="preserve">Občina je sredstva porabila za pripravo in izvedbo slavnostne akademije ob Tavčarjevem letu z naslovom »Slovenci, po Tavčarju se </w:t>
      </w:r>
      <w:proofErr w:type="spellStart"/>
      <w:r w:rsidR="00E36D9E">
        <w:rPr>
          <w:rFonts w:cs="Arial"/>
          <w:szCs w:val="20"/>
          <w:lang w:val="sl-SI"/>
        </w:rPr>
        <w:t>špeglajmo</w:t>
      </w:r>
      <w:proofErr w:type="spellEnd"/>
      <w:r w:rsidR="00E36D9E">
        <w:rPr>
          <w:rFonts w:cs="Arial"/>
          <w:szCs w:val="20"/>
          <w:lang w:val="sl-SI"/>
        </w:rPr>
        <w:t xml:space="preserve">« ter produkcijo </w:t>
      </w:r>
      <w:proofErr w:type="spellStart"/>
      <w:r w:rsidR="00E36D9E">
        <w:rPr>
          <w:rFonts w:cs="Arial"/>
          <w:szCs w:val="20"/>
          <w:lang w:val="sl-SI"/>
        </w:rPr>
        <w:t>videomateriala</w:t>
      </w:r>
      <w:proofErr w:type="spellEnd"/>
      <w:r w:rsidR="00E36D9E">
        <w:rPr>
          <w:rFonts w:cs="Arial"/>
          <w:szCs w:val="20"/>
          <w:lang w:val="sl-SI"/>
        </w:rPr>
        <w:t xml:space="preserve"> ob Tavčarjevem letu. Na postavki so izkazani še stroški izvedbe prireditve ob kulturnem prazniku, za praznovanje Dneva državnosti in za Slavnostno akademijo s podelitvijo občinskih priznanj za leto 2023. Sofinanciral se je tudi koncert Pihalne godbe Alpina Žiri s kantavtorjem </w:t>
      </w:r>
      <w:r w:rsidR="008D21FB">
        <w:rPr>
          <w:rFonts w:cs="Arial"/>
          <w:szCs w:val="20"/>
          <w:lang w:val="sl-SI"/>
        </w:rPr>
        <w:t>█</w:t>
      </w:r>
      <w:r w:rsidR="00E36D9E">
        <w:rPr>
          <w:rFonts w:cs="Arial"/>
          <w:szCs w:val="20"/>
          <w:lang w:val="sl-SI"/>
        </w:rPr>
        <w:t xml:space="preserve">. Prispevali pa so tudi k izvedbi Maratona Franja. Realizacija na PP je bila 89.368,00 EUR. </w:t>
      </w:r>
    </w:p>
    <w:p w14:paraId="30C6911E" w14:textId="77777777" w:rsidR="0044688F" w:rsidRDefault="0044688F" w:rsidP="00FF358E">
      <w:pPr>
        <w:pStyle w:val="podpisi"/>
        <w:tabs>
          <w:tab w:val="clear" w:pos="3402"/>
        </w:tabs>
        <w:spacing w:line="260" w:lineRule="atLeast"/>
        <w:jc w:val="both"/>
        <w:rPr>
          <w:rFonts w:cs="Arial"/>
          <w:szCs w:val="20"/>
          <w:lang w:val="sl-SI"/>
        </w:rPr>
      </w:pPr>
    </w:p>
    <w:p w14:paraId="1D060A1D" w14:textId="77777777" w:rsidR="00CB52D1" w:rsidRDefault="0014703F" w:rsidP="00FF358E">
      <w:pPr>
        <w:pStyle w:val="podpisi"/>
        <w:tabs>
          <w:tab w:val="clear" w:pos="3402"/>
        </w:tabs>
        <w:spacing w:line="260" w:lineRule="atLeast"/>
        <w:jc w:val="both"/>
        <w:rPr>
          <w:rFonts w:cs="Arial"/>
          <w:szCs w:val="20"/>
          <w:lang w:val="sl-SI"/>
        </w:rPr>
      </w:pPr>
      <w:r>
        <w:rPr>
          <w:rFonts w:cs="Arial"/>
          <w:szCs w:val="20"/>
          <w:lang w:val="sl-SI"/>
        </w:rPr>
        <w:t xml:space="preserve">MJU je na podlagi Odločbe št. 410-57/2023/12 z dne 15. 6. 2023 nakazalo </w:t>
      </w:r>
      <w:r w:rsidR="00A41E9C" w:rsidRPr="003A5A46">
        <w:rPr>
          <w:rFonts w:cs="Arial"/>
          <w:b/>
          <w:bCs/>
          <w:szCs w:val="20"/>
          <w:lang w:val="sl-SI"/>
        </w:rPr>
        <w:t>18.074,45 EUR</w:t>
      </w:r>
      <w:r w:rsidR="00A41E9C">
        <w:rPr>
          <w:rFonts w:cs="Arial"/>
          <w:szCs w:val="20"/>
          <w:lang w:val="sl-SI"/>
        </w:rPr>
        <w:t xml:space="preserve"> za sofinanciranje skupnega upravljanja nalog občinske uprave za Organ skupne občinske uprave Medobčinski inšpektorat in redarstvo občin Vrhnika, Brezovica, Dobrova-Polhov Gradec, Gorenja vas-Poljane, Žiri, Borovnica, Log-Dragomer in Horjul, za leto 2022. Občin</w:t>
      </w:r>
      <w:r w:rsidR="00C01F9B">
        <w:rPr>
          <w:rFonts w:cs="Arial"/>
          <w:szCs w:val="20"/>
          <w:lang w:val="sl-SI"/>
        </w:rPr>
        <w:t>a</w:t>
      </w:r>
      <w:r w:rsidR="00A41E9C">
        <w:rPr>
          <w:rFonts w:cs="Arial"/>
          <w:szCs w:val="20"/>
          <w:lang w:val="sl-SI"/>
        </w:rPr>
        <w:t xml:space="preserve"> je posredovala dopolnjeno vlogo dne 5. 5. 2023, v kateri je zahtevala sofinanciranje nalog skupne občinske uprave višini 37.655,10 EU</w:t>
      </w:r>
      <w:r w:rsidR="00C01F9B">
        <w:rPr>
          <w:rFonts w:cs="Arial"/>
          <w:szCs w:val="20"/>
          <w:lang w:val="sl-SI"/>
        </w:rPr>
        <w:t>R</w:t>
      </w:r>
      <w:r w:rsidR="00A41E9C">
        <w:rPr>
          <w:rFonts w:cs="Arial"/>
          <w:szCs w:val="20"/>
          <w:lang w:val="sl-SI"/>
        </w:rPr>
        <w:t xml:space="preserve">. </w:t>
      </w:r>
      <w:r w:rsidR="00C01F9B">
        <w:rPr>
          <w:rFonts w:cs="Arial"/>
          <w:szCs w:val="20"/>
          <w:lang w:val="sl-SI"/>
        </w:rPr>
        <w:t xml:space="preserve">V zahtevku so upoštevane plače in drugi izdatki zaposlenim ter prispevki delodajalca za socialno varnost. </w:t>
      </w:r>
      <w:r w:rsidR="00A41E9C">
        <w:rPr>
          <w:rFonts w:cs="Arial"/>
          <w:szCs w:val="20"/>
          <w:lang w:val="sl-SI"/>
        </w:rPr>
        <w:t xml:space="preserve">V ugotovitvenem postopku je MJU na podlagi 26. člena ZFO-1 </w:t>
      </w:r>
      <w:r w:rsidR="00C01F9B">
        <w:rPr>
          <w:rFonts w:cs="Arial"/>
          <w:szCs w:val="20"/>
          <w:lang w:val="sl-SI"/>
        </w:rPr>
        <w:t>določilo</w:t>
      </w:r>
      <w:r w:rsidR="00A41E9C">
        <w:rPr>
          <w:rFonts w:cs="Arial"/>
          <w:szCs w:val="20"/>
          <w:lang w:val="sl-SI"/>
        </w:rPr>
        <w:t xml:space="preserve"> upravičen delež Občine Gorenja vas Poljane. </w:t>
      </w:r>
    </w:p>
    <w:p w14:paraId="13C66003" w14:textId="6D6A72BC" w:rsidR="0044688F" w:rsidRDefault="00CB52D1" w:rsidP="00FF358E">
      <w:pPr>
        <w:pStyle w:val="podpisi"/>
        <w:tabs>
          <w:tab w:val="clear" w:pos="3402"/>
        </w:tabs>
        <w:spacing w:line="260" w:lineRule="atLeast"/>
        <w:jc w:val="both"/>
        <w:rPr>
          <w:rFonts w:cs="Arial"/>
          <w:szCs w:val="20"/>
          <w:lang w:val="sl-SI"/>
        </w:rPr>
      </w:pPr>
      <w:r>
        <w:rPr>
          <w:rFonts w:cs="Arial"/>
          <w:szCs w:val="20"/>
          <w:lang w:val="sl-SI"/>
        </w:rPr>
        <w:t>Realiz</w:t>
      </w:r>
      <w:r w:rsidR="00C01F9B">
        <w:rPr>
          <w:rFonts w:cs="Arial"/>
          <w:szCs w:val="20"/>
          <w:lang w:val="sl-SI"/>
        </w:rPr>
        <w:t>a</w:t>
      </w:r>
      <w:r>
        <w:rPr>
          <w:rFonts w:cs="Arial"/>
          <w:szCs w:val="20"/>
          <w:lang w:val="sl-SI"/>
        </w:rPr>
        <w:t>cija na</w:t>
      </w:r>
      <w:r w:rsidR="00C01F9B">
        <w:rPr>
          <w:rFonts w:cs="Arial"/>
          <w:szCs w:val="20"/>
          <w:lang w:val="sl-SI"/>
        </w:rPr>
        <w:t xml:space="preserve"> PP 956 Medobčinski inšpektorat Vrhnika </w:t>
      </w:r>
      <w:r>
        <w:rPr>
          <w:rFonts w:cs="Arial"/>
          <w:szCs w:val="20"/>
          <w:lang w:val="sl-SI"/>
        </w:rPr>
        <w:t xml:space="preserve">je </w:t>
      </w:r>
      <w:r w:rsidR="00C01F9B">
        <w:rPr>
          <w:rFonts w:cs="Arial"/>
          <w:szCs w:val="20"/>
          <w:lang w:val="sl-SI"/>
        </w:rPr>
        <w:t xml:space="preserve">46.415,00 EUR. </w:t>
      </w:r>
      <w:r w:rsidR="00E561AF">
        <w:rPr>
          <w:rFonts w:cs="Arial"/>
          <w:szCs w:val="20"/>
          <w:lang w:val="sl-SI"/>
        </w:rPr>
        <w:t xml:space="preserve">V obrazložitvi porabe na PP je Občina zapisala, da so se sredstva namenila za delovanje medobčinskega inšpektorata s sedežem na Vrhniki, h kateremu je Občina pristopila v letu 2016, in sicer za poravnavo sorazmernega dela obveznosti iz naslova tekočih upravnih in strokovnih nalog ter materialnih stroškov občini Vrhnika, ki za potrebe medobčinskega inšpektorata </w:t>
      </w:r>
      <w:r w:rsidR="00CF016C">
        <w:rPr>
          <w:rFonts w:cs="Arial"/>
          <w:szCs w:val="20"/>
          <w:lang w:val="sl-SI"/>
        </w:rPr>
        <w:t xml:space="preserve">izvaja navedene naloge. </w:t>
      </w:r>
    </w:p>
    <w:p w14:paraId="00B29D62" w14:textId="77777777" w:rsidR="0044688F" w:rsidRDefault="0044688F" w:rsidP="00FF358E">
      <w:pPr>
        <w:pStyle w:val="podpisi"/>
        <w:tabs>
          <w:tab w:val="clear" w:pos="3402"/>
        </w:tabs>
        <w:spacing w:line="260" w:lineRule="atLeast"/>
        <w:jc w:val="both"/>
        <w:rPr>
          <w:rFonts w:cs="Arial"/>
          <w:szCs w:val="20"/>
          <w:lang w:val="sl-SI"/>
        </w:rPr>
      </w:pPr>
    </w:p>
    <w:p w14:paraId="116DD1DB" w14:textId="78C2D7FA" w:rsidR="0044688F" w:rsidRDefault="002F01CB" w:rsidP="00FF358E">
      <w:pPr>
        <w:pStyle w:val="podpisi"/>
        <w:tabs>
          <w:tab w:val="clear" w:pos="3402"/>
        </w:tabs>
        <w:spacing w:line="260" w:lineRule="atLeast"/>
        <w:jc w:val="both"/>
        <w:rPr>
          <w:rFonts w:cs="Arial"/>
          <w:szCs w:val="20"/>
          <w:lang w:val="sl-SI"/>
        </w:rPr>
      </w:pPr>
      <w:r>
        <w:rPr>
          <w:rFonts w:cs="Arial"/>
          <w:szCs w:val="20"/>
          <w:lang w:val="sl-SI"/>
        </w:rPr>
        <w:t xml:space="preserve">MO, Uprava Republike Slovenije za zaščito in reševanje (URSZR) je nakazalo </w:t>
      </w:r>
      <w:r w:rsidRPr="003A5A46">
        <w:rPr>
          <w:rFonts w:cs="Arial"/>
          <w:b/>
          <w:bCs/>
          <w:szCs w:val="20"/>
          <w:lang w:val="sl-SI"/>
        </w:rPr>
        <w:t>305.000,00 EUR</w:t>
      </w:r>
      <w:r>
        <w:rPr>
          <w:rFonts w:cs="Arial"/>
          <w:szCs w:val="20"/>
          <w:lang w:val="sl-SI"/>
        </w:rPr>
        <w:t xml:space="preserve"> kot povračilo intervencijskih stroškov, ki jih je imela Občina ob neurju 12. in 13. 7. 2023. Pravna podlaga je Sklep Vlade RS št.: 84300-8/2023/5 z dne 28. 7. 2023. Vlada RS je sklep sprejela na podlagi Zakona o Vladi RS</w:t>
      </w:r>
      <w:r>
        <w:rPr>
          <w:rStyle w:val="Sprotnaopomba-sklic"/>
          <w:rFonts w:cs="Arial"/>
          <w:szCs w:val="20"/>
          <w:lang w:val="sl-SI"/>
        </w:rPr>
        <w:footnoteReference w:id="14"/>
      </w:r>
      <w:r>
        <w:rPr>
          <w:rFonts w:cs="Arial"/>
          <w:szCs w:val="20"/>
          <w:lang w:val="sl-SI"/>
        </w:rPr>
        <w:t xml:space="preserve"> in Zakona o varstvu pred naravnimi in drugimi nesrečami. Vlada RS </w:t>
      </w:r>
      <w:r w:rsidR="00B055F7">
        <w:rPr>
          <w:rFonts w:cs="Arial"/>
          <w:szCs w:val="20"/>
          <w:lang w:val="sl-SI"/>
        </w:rPr>
        <w:t xml:space="preserve">je s sklepom </w:t>
      </w:r>
      <w:r>
        <w:rPr>
          <w:rFonts w:cs="Arial"/>
          <w:szCs w:val="20"/>
          <w:lang w:val="sl-SI"/>
        </w:rPr>
        <w:t xml:space="preserve">odločila, da se 90 občinam </w:t>
      </w:r>
      <w:r w:rsidR="00B055F7">
        <w:rPr>
          <w:rFonts w:cs="Arial"/>
          <w:szCs w:val="20"/>
          <w:lang w:val="sl-SI"/>
        </w:rPr>
        <w:t xml:space="preserve">povrnejo upravičeni stroški intervencij v času naravne nesreče 12. in 13. julija 2023. V ta namen so bila URSZR zagotovljena sredstva iz splošne proračunske rezervacije v višini 2.391.191,87 EUR. Priloga Sklepa Vlade RS je bila ocena intervencijskih stroškov, nastalih ob izvajanju nalog zaščite in reševanja in pomoči ob močnih </w:t>
      </w:r>
      <w:r w:rsidR="00B055F7">
        <w:rPr>
          <w:rFonts w:cs="Arial"/>
          <w:szCs w:val="20"/>
          <w:lang w:val="sl-SI"/>
        </w:rPr>
        <w:lastRenderedPageBreak/>
        <w:t xml:space="preserve">neurjih z dolgotrajnimi nalivi, močnim vetrom, točo in poplavljanjem hudournikov, v času od 12. 7. do 13. 7. 2023. </w:t>
      </w:r>
      <w:r w:rsidR="00E43841">
        <w:rPr>
          <w:rFonts w:cs="Arial"/>
          <w:szCs w:val="20"/>
          <w:lang w:val="sl-SI"/>
        </w:rPr>
        <w:t>Ocenjena vrednost intervencijskih stroškov, ki so pripadali Občini Gorenja vas Poljane je bila 305.000,00 EUR. V skladu s tem je Občina izdala Zahtevek za izplačilo intervencijskih stroškov-neurje od 12. 7. do 13. 7. 2023 v ocenjeni višini intervencijskih stroškov. V zbirnem zahtevku so navedena opravljena dela</w:t>
      </w:r>
      <w:r w:rsidR="00FB6DAA">
        <w:rPr>
          <w:rFonts w:cs="Arial"/>
          <w:szCs w:val="20"/>
          <w:lang w:val="sl-SI"/>
        </w:rPr>
        <w:t xml:space="preserve"> </w:t>
      </w:r>
      <w:r w:rsidR="00E43841">
        <w:rPr>
          <w:rFonts w:cs="Arial"/>
          <w:szCs w:val="20"/>
          <w:lang w:val="sl-SI"/>
        </w:rPr>
        <w:t xml:space="preserve">na posameznih odsekih LC, </w:t>
      </w:r>
      <w:r w:rsidR="00FB6DAA">
        <w:rPr>
          <w:rFonts w:cs="Arial"/>
          <w:szCs w:val="20"/>
          <w:lang w:val="sl-SI"/>
        </w:rPr>
        <w:t xml:space="preserve">štirje </w:t>
      </w:r>
      <w:r w:rsidR="00E43841">
        <w:rPr>
          <w:rFonts w:cs="Arial"/>
          <w:szCs w:val="20"/>
          <w:lang w:val="sl-SI"/>
        </w:rPr>
        <w:t xml:space="preserve">izvajalci </w:t>
      </w:r>
      <w:r w:rsidR="00FB6DAA">
        <w:rPr>
          <w:rFonts w:cs="Arial"/>
          <w:szCs w:val="20"/>
          <w:lang w:val="sl-SI"/>
        </w:rPr>
        <w:t xml:space="preserve">gradbenih del (zagotavljanje prevoznosti cest) </w:t>
      </w:r>
      <w:r w:rsidR="00E43841">
        <w:rPr>
          <w:rFonts w:cs="Arial"/>
          <w:szCs w:val="20"/>
          <w:lang w:val="sl-SI"/>
        </w:rPr>
        <w:t xml:space="preserve">in pravna podlaga/pogodbe. </w:t>
      </w:r>
      <w:r w:rsidR="00FB6DAA">
        <w:rPr>
          <w:rFonts w:cs="Arial"/>
          <w:szCs w:val="20"/>
          <w:lang w:val="sl-SI"/>
        </w:rPr>
        <w:t xml:space="preserve">Vrednost vseh izvedenih del je bila 306.814,75 EUR in je presegala ocenjeno vrednost, ki je bila Občini dejansko povrnjena. </w:t>
      </w:r>
      <w:r w:rsidR="000D76FB">
        <w:rPr>
          <w:rFonts w:cs="Arial"/>
          <w:szCs w:val="20"/>
          <w:lang w:val="sl-SI"/>
        </w:rPr>
        <w:t>Dela, ki so se v glavnem nanašala na čiščenje lokalnih in javnih cest zaradi neurj</w:t>
      </w:r>
      <w:r w:rsidR="00AC689D">
        <w:rPr>
          <w:rFonts w:cs="Arial"/>
          <w:szCs w:val="20"/>
          <w:lang w:val="sl-SI"/>
        </w:rPr>
        <w:t>a</w:t>
      </w:r>
      <w:r w:rsidR="000D76FB">
        <w:rPr>
          <w:rFonts w:cs="Arial"/>
          <w:szCs w:val="20"/>
          <w:lang w:val="sl-SI"/>
        </w:rPr>
        <w:t xml:space="preserve"> v 7 mesecu </w:t>
      </w:r>
      <w:r w:rsidR="00AC689D">
        <w:rPr>
          <w:rFonts w:cs="Arial"/>
          <w:szCs w:val="20"/>
          <w:lang w:val="sl-SI"/>
        </w:rPr>
        <w:t xml:space="preserve">so izvajali 4 izvajalci s katerimi ima Občina sklenjene pogodbe. Dela so izvajali </w:t>
      </w:r>
      <w:r w:rsidR="008D21FB">
        <w:rPr>
          <w:rFonts w:cs="Arial"/>
          <w:szCs w:val="20"/>
          <w:lang w:val="sl-SI"/>
        </w:rPr>
        <w:t>█</w:t>
      </w:r>
      <w:r w:rsidR="00AC689D">
        <w:rPr>
          <w:rFonts w:cs="Arial"/>
          <w:szCs w:val="20"/>
          <w:lang w:val="sl-SI"/>
        </w:rPr>
        <w:t xml:space="preserve"> d. o. o., </w:t>
      </w:r>
      <w:r w:rsidR="008D21FB">
        <w:rPr>
          <w:rFonts w:cs="Arial"/>
          <w:szCs w:val="20"/>
          <w:lang w:val="sl-SI"/>
        </w:rPr>
        <w:t>█</w:t>
      </w:r>
      <w:r w:rsidR="00AC689D">
        <w:rPr>
          <w:rFonts w:cs="Arial"/>
          <w:szCs w:val="20"/>
          <w:lang w:val="sl-SI"/>
        </w:rPr>
        <w:t xml:space="preserve"> s. p., </w:t>
      </w:r>
      <w:r w:rsidR="008D21FB">
        <w:rPr>
          <w:rFonts w:cs="Arial"/>
          <w:szCs w:val="20"/>
          <w:lang w:val="sl-SI"/>
        </w:rPr>
        <w:t>█</w:t>
      </w:r>
      <w:r w:rsidR="00AC689D">
        <w:rPr>
          <w:rFonts w:cs="Arial"/>
          <w:szCs w:val="20"/>
          <w:lang w:val="sl-SI"/>
        </w:rPr>
        <w:t xml:space="preserve"> d. o. o. in </w:t>
      </w:r>
      <w:r w:rsidR="008D21FB">
        <w:rPr>
          <w:rFonts w:cs="Arial"/>
          <w:szCs w:val="20"/>
          <w:lang w:val="sl-SI"/>
        </w:rPr>
        <w:t>█</w:t>
      </w:r>
      <w:r w:rsidR="00AC689D">
        <w:rPr>
          <w:rFonts w:cs="Arial"/>
          <w:szCs w:val="20"/>
          <w:lang w:val="sl-SI"/>
        </w:rPr>
        <w:t xml:space="preserve"> s. p.. </w:t>
      </w:r>
      <w:r w:rsidR="008B01FE">
        <w:rPr>
          <w:rFonts w:cs="Arial"/>
          <w:szCs w:val="20"/>
          <w:lang w:val="sl-SI"/>
        </w:rPr>
        <w:t xml:space="preserve">Proračunska inšpektorica je pregledala </w:t>
      </w:r>
      <w:r w:rsidR="00AC689D">
        <w:rPr>
          <w:rFonts w:cs="Arial"/>
          <w:szCs w:val="20"/>
          <w:lang w:val="sl-SI"/>
        </w:rPr>
        <w:t>delovn</w:t>
      </w:r>
      <w:r w:rsidR="008B01FE">
        <w:rPr>
          <w:rFonts w:cs="Arial"/>
          <w:szCs w:val="20"/>
          <w:lang w:val="sl-SI"/>
        </w:rPr>
        <w:t>e</w:t>
      </w:r>
      <w:r w:rsidR="00AC689D">
        <w:rPr>
          <w:rFonts w:cs="Arial"/>
          <w:szCs w:val="20"/>
          <w:lang w:val="sl-SI"/>
        </w:rPr>
        <w:t xml:space="preserve"> nalog</w:t>
      </w:r>
      <w:r w:rsidR="008B01FE">
        <w:rPr>
          <w:rFonts w:cs="Arial"/>
          <w:szCs w:val="20"/>
          <w:lang w:val="sl-SI"/>
        </w:rPr>
        <w:t>e</w:t>
      </w:r>
      <w:r w:rsidR="00AC689D">
        <w:rPr>
          <w:rFonts w:cs="Arial"/>
          <w:szCs w:val="20"/>
          <w:lang w:val="sl-SI"/>
        </w:rPr>
        <w:t xml:space="preserve"> za nujna interventna dela po neurjih v času od 12. 7. do 13. 7. 2023 in izdan</w:t>
      </w:r>
      <w:r w:rsidR="008B01FE">
        <w:rPr>
          <w:rFonts w:cs="Arial"/>
          <w:szCs w:val="20"/>
          <w:lang w:val="sl-SI"/>
        </w:rPr>
        <w:t xml:space="preserve">e </w:t>
      </w:r>
      <w:r w:rsidR="00AC689D">
        <w:rPr>
          <w:rFonts w:cs="Arial"/>
          <w:szCs w:val="20"/>
          <w:lang w:val="sl-SI"/>
        </w:rPr>
        <w:t>račun</w:t>
      </w:r>
      <w:r w:rsidR="008B01FE">
        <w:rPr>
          <w:rFonts w:cs="Arial"/>
          <w:szCs w:val="20"/>
          <w:lang w:val="sl-SI"/>
        </w:rPr>
        <w:t>e</w:t>
      </w:r>
      <w:r w:rsidR="00AC689D">
        <w:rPr>
          <w:rFonts w:cs="Arial"/>
          <w:szCs w:val="20"/>
          <w:lang w:val="sl-SI"/>
        </w:rPr>
        <w:t xml:space="preserve"> vseh štirih izvajalcev. </w:t>
      </w:r>
      <w:r w:rsidR="00FB6DAA">
        <w:rPr>
          <w:rFonts w:cs="Arial"/>
          <w:szCs w:val="20"/>
          <w:lang w:val="sl-SI"/>
        </w:rPr>
        <w:t xml:space="preserve">Realizacijo teh stroškov Občina izkazuje na </w:t>
      </w:r>
      <w:bookmarkStart w:id="13" w:name="_Hlk165366506"/>
      <w:r w:rsidR="00FB6DAA">
        <w:rPr>
          <w:rFonts w:cs="Arial"/>
          <w:szCs w:val="20"/>
          <w:lang w:val="sl-SI"/>
        </w:rPr>
        <w:t>PP 952 Obvezna proračunska rezerva</w:t>
      </w:r>
      <w:bookmarkEnd w:id="13"/>
      <w:r w:rsidR="00AC689D">
        <w:rPr>
          <w:rFonts w:cs="Arial"/>
          <w:szCs w:val="20"/>
          <w:lang w:val="sl-SI"/>
        </w:rPr>
        <w:t xml:space="preserve">. </w:t>
      </w:r>
    </w:p>
    <w:p w14:paraId="6906517A" w14:textId="11145E97" w:rsidR="00FB6DAA" w:rsidRDefault="00FB6DAA" w:rsidP="00FF358E">
      <w:pPr>
        <w:pStyle w:val="podpisi"/>
        <w:tabs>
          <w:tab w:val="clear" w:pos="3402"/>
        </w:tabs>
        <w:spacing w:line="260" w:lineRule="atLeast"/>
        <w:jc w:val="both"/>
        <w:rPr>
          <w:rFonts w:cs="Arial"/>
          <w:szCs w:val="20"/>
          <w:lang w:val="sl-SI"/>
        </w:rPr>
      </w:pPr>
      <w:r>
        <w:rPr>
          <w:rFonts w:cs="Arial"/>
          <w:szCs w:val="20"/>
          <w:lang w:val="sl-SI"/>
        </w:rPr>
        <w:t>Realizacija na PP 952 je 5.379.520,00 EUR</w:t>
      </w:r>
      <w:r w:rsidR="00A61903">
        <w:rPr>
          <w:rFonts w:cs="Arial"/>
          <w:szCs w:val="20"/>
          <w:lang w:val="sl-SI"/>
        </w:rPr>
        <w:t xml:space="preserve">. Celotna poraba – Zmanjšanje rezerve je prikazana v zaključnem računu proračuna  </w:t>
      </w:r>
      <w:r>
        <w:rPr>
          <w:rFonts w:cs="Arial"/>
          <w:szCs w:val="20"/>
          <w:lang w:val="sl-SI"/>
        </w:rPr>
        <w:t>Občin</w:t>
      </w:r>
      <w:r w:rsidR="00A61903">
        <w:rPr>
          <w:rFonts w:cs="Arial"/>
          <w:szCs w:val="20"/>
          <w:lang w:val="sl-SI"/>
        </w:rPr>
        <w:t xml:space="preserve">e za leto 2023 in je bila s strani proračunske inšpekcije tudi pregledana. V </w:t>
      </w:r>
      <w:r>
        <w:rPr>
          <w:rFonts w:cs="Arial"/>
          <w:szCs w:val="20"/>
          <w:lang w:val="sl-SI"/>
        </w:rPr>
        <w:t>obrazložitvi re</w:t>
      </w:r>
      <w:r w:rsidR="00AB60D0">
        <w:rPr>
          <w:rFonts w:cs="Arial"/>
          <w:szCs w:val="20"/>
          <w:lang w:val="sl-SI"/>
        </w:rPr>
        <w:t>a</w:t>
      </w:r>
      <w:r>
        <w:rPr>
          <w:rFonts w:cs="Arial"/>
          <w:szCs w:val="20"/>
          <w:lang w:val="sl-SI"/>
        </w:rPr>
        <w:t xml:space="preserve">lizacije </w:t>
      </w:r>
      <w:r w:rsidR="00A61903">
        <w:rPr>
          <w:rFonts w:cs="Arial"/>
          <w:szCs w:val="20"/>
          <w:lang w:val="sl-SI"/>
        </w:rPr>
        <w:t xml:space="preserve">je </w:t>
      </w:r>
      <w:r>
        <w:rPr>
          <w:rFonts w:cs="Arial"/>
          <w:szCs w:val="20"/>
          <w:lang w:val="sl-SI"/>
        </w:rPr>
        <w:t>zapisa</w:t>
      </w:r>
      <w:r w:rsidR="00A61903">
        <w:rPr>
          <w:rFonts w:cs="Arial"/>
          <w:szCs w:val="20"/>
          <w:lang w:val="sl-SI"/>
        </w:rPr>
        <w:t>no</w:t>
      </w:r>
      <w:r>
        <w:rPr>
          <w:rFonts w:cs="Arial"/>
          <w:szCs w:val="20"/>
          <w:lang w:val="sl-SI"/>
        </w:rPr>
        <w:t>,</w:t>
      </w:r>
      <w:r w:rsidR="00AB60D0">
        <w:rPr>
          <w:rFonts w:cs="Arial"/>
          <w:szCs w:val="20"/>
          <w:lang w:val="sl-SI"/>
        </w:rPr>
        <w:t xml:space="preserve"> </w:t>
      </w:r>
      <w:r>
        <w:rPr>
          <w:rFonts w:cs="Arial"/>
          <w:szCs w:val="20"/>
          <w:lang w:val="sl-SI"/>
        </w:rPr>
        <w:t>da</w:t>
      </w:r>
      <w:r w:rsidR="00AB60D0">
        <w:rPr>
          <w:rFonts w:cs="Arial"/>
          <w:szCs w:val="20"/>
          <w:lang w:val="sl-SI"/>
        </w:rPr>
        <w:t xml:space="preserve"> </w:t>
      </w:r>
      <w:r>
        <w:rPr>
          <w:rFonts w:cs="Arial"/>
          <w:szCs w:val="20"/>
          <w:lang w:val="sl-SI"/>
        </w:rPr>
        <w:t>je bila Obvezna pr</w:t>
      </w:r>
      <w:r w:rsidR="00AB60D0">
        <w:rPr>
          <w:rFonts w:cs="Arial"/>
          <w:szCs w:val="20"/>
          <w:lang w:val="sl-SI"/>
        </w:rPr>
        <w:t>o</w:t>
      </w:r>
      <w:r>
        <w:rPr>
          <w:rFonts w:cs="Arial"/>
          <w:szCs w:val="20"/>
          <w:lang w:val="sl-SI"/>
        </w:rPr>
        <w:t>račun</w:t>
      </w:r>
      <w:r w:rsidR="00AB60D0">
        <w:rPr>
          <w:rFonts w:cs="Arial"/>
          <w:szCs w:val="20"/>
          <w:lang w:val="sl-SI"/>
        </w:rPr>
        <w:t>s</w:t>
      </w:r>
      <w:r>
        <w:rPr>
          <w:rFonts w:cs="Arial"/>
          <w:szCs w:val="20"/>
          <w:lang w:val="sl-SI"/>
        </w:rPr>
        <w:t xml:space="preserve">ka rezerva oblikovana </w:t>
      </w:r>
      <w:r w:rsidR="00AB60D0">
        <w:rPr>
          <w:rFonts w:cs="Arial"/>
          <w:szCs w:val="20"/>
          <w:lang w:val="sl-SI"/>
        </w:rPr>
        <w:t xml:space="preserve">v večjem obsegu kot je bila načrtovana s sprejetim proračunom 2023. Realizacija je bila razmeroma visoka z ozirom na pretekla leta zaradi nepredvidenih situacij (poplav). </w:t>
      </w:r>
    </w:p>
    <w:p w14:paraId="6FFADC7F" w14:textId="77777777" w:rsidR="0044688F" w:rsidRDefault="0044688F" w:rsidP="00FF358E">
      <w:pPr>
        <w:pStyle w:val="podpisi"/>
        <w:tabs>
          <w:tab w:val="clear" w:pos="3402"/>
        </w:tabs>
        <w:spacing w:line="260" w:lineRule="atLeast"/>
        <w:jc w:val="both"/>
        <w:rPr>
          <w:rFonts w:cs="Arial"/>
          <w:szCs w:val="20"/>
          <w:lang w:val="sl-SI"/>
        </w:rPr>
      </w:pPr>
    </w:p>
    <w:p w14:paraId="6FFD99B4" w14:textId="77777777" w:rsidR="001D6A56" w:rsidRDefault="00A61903" w:rsidP="00FF358E">
      <w:pPr>
        <w:pStyle w:val="podpisi"/>
        <w:tabs>
          <w:tab w:val="clear" w:pos="3402"/>
        </w:tabs>
        <w:spacing w:line="260" w:lineRule="atLeast"/>
        <w:jc w:val="both"/>
        <w:rPr>
          <w:rFonts w:cs="Arial"/>
          <w:szCs w:val="20"/>
          <w:lang w:val="sl-SI"/>
        </w:rPr>
      </w:pPr>
      <w:r>
        <w:rPr>
          <w:rFonts w:cs="Arial"/>
          <w:szCs w:val="20"/>
          <w:lang w:val="sl-SI"/>
        </w:rPr>
        <w:t xml:space="preserve">MO, URSZR je nakazalo </w:t>
      </w:r>
      <w:r w:rsidRPr="003A5A46">
        <w:rPr>
          <w:rFonts w:cs="Arial"/>
          <w:b/>
          <w:bCs/>
          <w:szCs w:val="20"/>
          <w:lang w:val="sl-SI"/>
        </w:rPr>
        <w:t>4.541.186,81 EUR</w:t>
      </w:r>
      <w:r>
        <w:rPr>
          <w:rFonts w:cs="Arial"/>
          <w:szCs w:val="20"/>
          <w:lang w:val="sl-SI"/>
        </w:rPr>
        <w:t xml:space="preserve"> kot povračilo intervencijskih stroškov za poplave od 4. 8. do 31. 8. 2023. Sredstva </w:t>
      </w:r>
      <w:r w:rsidR="009950E0">
        <w:rPr>
          <w:rFonts w:cs="Arial"/>
          <w:szCs w:val="20"/>
          <w:lang w:val="sl-SI"/>
        </w:rPr>
        <w:t>so Občini pripadla na podlagi Sklepa Vlade št. 41012-34/2023/2, ki je MO, URSZR dodelila sredstva iz splošne proračunske rezervacije zaradi poplav, ki so avgusta prizadele 138 občin. MO, URSZR</w:t>
      </w:r>
      <w:r>
        <w:rPr>
          <w:rFonts w:cs="Arial"/>
          <w:szCs w:val="20"/>
          <w:lang w:val="sl-SI"/>
        </w:rPr>
        <w:t xml:space="preserve"> </w:t>
      </w:r>
      <w:r w:rsidR="009950E0">
        <w:rPr>
          <w:rFonts w:cs="Arial"/>
          <w:szCs w:val="20"/>
          <w:lang w:val="sl-SI"/>
        </w:rPr>
        <w:t>je objavilo tudi javni seznam</w:t>
      </w:r>
      <w:r w:rsidR="000F2435">
        <w:rPr>
          <w:rFonts w:cs="Arial"/>
          <w:szCs w:val="20"/>
          <w:lang w:val="sl-SI"/>
        </w:rPr>
        <w:t xml:space="preserve"> povrnjenih </w:t>
      </w:r>
      <w:r w:rsidR="009950E0">
        <w:rPr>
          <w:rFonts w:cs="Arial"/>
          <w:szCs w:val="20"/>
          <w:lang w:val="sl-SI"/>
        </w:rPr>
        <w:t>stroškov v poplavah vse</w:t>
      </w:r>
      <w:r w:rsidR="000F2435">
        <w:rPr>
          <w:rFonts w:cs="Arial"/>
          <w:szCs w:val="20"/>
          <w:lang w:val="sl-SI"/>
        </w:rPr>
        <w:t>m</w:t>
      </w:r>
      <w:r w:rsidR="009950E0">
        <w:rPr>
          <w:rFonts w:cs="Arial"/>
          <w:szCs w:val="20"/>
          <w:lang w:val="sl-SI"/>
        </w:rPr>
        <w:t xml:space="preserve"> prizadet</w:t>
      </w:r>
      <w:r w:rsidR="000F2435">
        <w:rPr>
          <w:rFonts w:cs="Arial"/>
          <w:szCs w:val="20"/>
          <w:lang w:val="sl-SI"/>
        </w:rPr>
        <w:t>im</w:t>
      </w:r>
      <w:r w:rsidR="009950E0">
        <w:rPr>
          <w:rFonts w:cs="Arial"/>
          <w:szCs w:val="20"/>
          <w:lang w:val="sl-SI"/>
        </w:rPr>
        <w:t xml:space="preserve"> občin</w:t>
      </w:r>
      <w:r w:rsidR="000F2435">
        <w:rPr>
          <w:rFonts w:cs="Arial"/>
          <w:szCs w:val="20"/>
          <w:lang w:val="sl-SI"/>
        </w:rPr>
        <w:t>am</w:t>
      </w:r>
      <w:r w:rsidR="009950E0">
        <w:rPr>
          <w:rFonts w:cs="Arial"/>
          <w:szCs w:val="20"/>
          <w:lang w:val="sl-SI"/>
        </w:rPr>
        <w:t xml:space="preserve">. </w:t>
      </w:r>
      <w:r w:rsidR="000F2435">
        <w:rPr>
          <w:rFonts w:cs="Arial"/>
          <w:szCs w:val="20"/>
          <w:lang w:val="sl-SI"/>
        </w:rPr>
        <w:t xml:space="preserve">Občina je MO, URSZR izstavila dva zahtevka za 3.629.368,39 EUR in 911.818,42 EUR s seznamom vrste izvedenih del, izvajalci, računi in datumi izdanih računov. </w:t>
      </w:r>
      <w:r w:rsidR="001D6A56">
        <w:rPr>
          <w:rFonts w:cs="Arial"/>
          <w:szCs w:val="20"/>
          <w:lang w:val="sl-SI"/>
        </w:rPr>
        <w:t xml:space="preserve">Poraba sredstev je tako kot predhodno prikazana v okviru PP 952. Realizacija na PP 952 je 5.379.520,00 EUR. </w:t>
      </w:r>
    </w:p>
    <w:p w14:paraId="36E4ECA3" w14:textId="77777777" w:rsidR="001D6A56" w:rsidRDefault="001D6A56" w:rsidP="00FF358E">
      <w:pPr>
        <w:pStyle w:val="podpisi"/>
        <w:tabs>
          <w:tab w:val="clear" w:pos="3402"/>
        </w:tabs>
        <w:spacing w:line="260" w:lineRule="atLeast"/>
        <w:jc w:val="both"/>
        <w:rPr>
          <w:rFonts w:cs="Arial"/>
          <w:szCs w:val="20"/>
          <w:lang w:val="sl-SI"/>
        </w:rPr>
      </w:pPr>
    </w:p>
    <w:p w14:paraId="7BE65C95" w14:textId="438FB5E2" w:rsidR="0044688F" w:rsidRDefault="000F2435" w:rsidP="00FF358E">
      <w:pPr>
        <w:pStyle w:val="podpisi"/>
        <w:tabs>
          <w:tab w:val="clear" w:pos="3402"/>
        </w:tabs>
        <w:spacing w:line="260" w:lineRule="atLeast"/>
        <w:jc w:val="both"/>
        <w:rPr>
          <w:rFonts w:cs="Arial"/>
          <w:szCs w:val="20"/>
          <w:lang w:val="sl-SI"/>
        </w:rPr>
      </w:pPr>
      <w:r>
        <w:rPr>
          <w:rFonts w:cs="Arial"/>
          <w:szCs w:val="20"/>
          <w:lang w:val="sl-SI"/>
        </w:rPr>
        <w:t>Inšpektorica je pregledala sklenjene pogodbe z izvajalci del in sezname</w:t>
      </w:r>
      <w:r w:rsidR="0037798E">
        <w:rPr>
          <w:rFonts w:cs="Arial"/>
          <w:szCs w:val="20"/>
          <w:lang w:val="sl-SI"/>
        </w:rPr>
        <w:t xml:space="preserve"> vseh računov, ki so priloženi k zahtevkoma za izplačilo intervencijskih stroškov za poplave v 8. mesecu. </w:t>
      </w:r>
      <w:r w:rsidR="008513B2">
        <w:rPr>
          <w:rFonts w:cs="Arial"/>
          <w:szCs w:val="20"/>
          <w:lang w:val="sl-SI"/>
        </w:rPr>
        <w:t xml:space="preserve">Pregledala je tudi celotno porabo v okviru proračunske rezerve. </w:t>
      </w:r>
    </w:p>
    <w:p w14:paraId="3B14FE1F" w14:textId="77777777" w:rsidR="00C20759" w:rsidRDefault="00C20759" w:rsidP="00FF358E">
      <w:pPr>
        <w:pStyle w:val="podpisi"/>
        <w:tabs>
          <w:tab w:val="clear" w:pos="3402"/>
        </w:tabs>
        <w:spacing w:line="260" w:lineRule="atLeast"/>
        <w:jc w:val="both"/>
        <w:rPr>
          <w:rFonts w:cs="Arial"/>
          <w:szCs w:val="20"/>
          <w:lang w:val="sl-SI"/>
        </w:rPr>
      </w:pPr>
    </w:p>
    <w:p w14:paraId="3FE99983" w14:textId="104B6303" w:rsidR="001D6A56" w:rsidRPr="008513B2" w:rsidRDefault="001D6A56" w:rsidP="00FF358E">
      <w:pPr>
        <w:pStyle w:val="podpisi"/>
        <w:tabs>
          <w:tab w:val="clear" w:pos="3402"/>
        </w:tabs>
        <w:spacing w:line="260" w:lineRule="atLeast"/>
        <w:jc w:val="both"/>
        <w:rPr>
          <w:rFonts w:cs="Arial"/>
          <w:b/>
          <w:bCs/>
          <w:szCs w:val="20"/>
          <w:lang w:val="sl-SI"/>
        </w:rPr>
      </w:pPr>
      <w:r w:rsidRPr="008513B2">
        <w:rPr>
          <w:rFonts w:cs="Arial"/>
          <w:b/>
          <w:bCs/>
          <w:szCs w:val="20"/>
          <w:lang w:val="sl-SI"/>
        </w:rPr>
        <w:t>Ugotovitve:</w:t>
      </w:r>
    </w:p>
    <w:p w14:paraId="532ABD68" w14:textId="40BACA0E" w:rsidR="00D33505" w:rsidRPr="00DC2B2D" w:rsidRDefault="001D6A56" w:rsidP="00923C60">
      <w:pPr>
        <w:pStyle w:val="podpisi"/>
        <w:tabs>
          <w:tab w:val="clear" w:pos="3402"/>
        </w:tabs>
        <w:spacing w:line="260" w:lineRule="atLeast"/>
        <w:jc w:val="both"/>
        <w:rPr>
          <w:rFonts w:cs="Arial"/>
          <w:szCs w:val="20"/>
          <w:lang w:val="sl-SI"/>
        </w:rPr>
      </w:pPr>
      <w:r>
        <w:rPr>
          <w:rFonts w:cs="Arial"/>
          <w:szCs w:val="20"/>
          <w:lang w:val="sl-SI"/>
        </w:rPr>
        <w:t>Prilivi na PP 952 Obvezna proračunska rezerva iz proračuna RS so bili, upoštevajoč poplave v 7.</w:t>
      </w:r>
      <w:r w:rsidR="00063B26">
        <w:rPr>
          <w:rFonts w:cs="Arial"/>
          <w:szCs w:val="20"/>
          <w:lang w:val="sl-SI"/>
        </w:rPr>
        <w:t xml:space="preserve"> </w:t>
      </w:r>
      <w:r>
        <w:rPr>
          <w:rFonts w:cs="Arial"/>
          <w:szCs w:val="20"/>
          <w:lang w:val="sl-SI"/>
        </w:rPr>
        <w:t>in 8. mesecu, v skupni višini 4.846.186,81 EUR. Občina izkazuje zmanjšanje proračunske rezerve v višini 5.382.559,42 EUR. Razlika, ki naj bi jo Občina pokrila iz svojih sredstev je 53</w:t>
      </w:r>
      <w:r w:rsidR="00063B26">
        <w:rPr>
          <w:rFonts w:cs="Arial"/>
          <w:szCs w:val="20"/>
          <w:lang w:val="sl-SI"/>
        </w:rPr>
        <w:t>6</w:t>
      </w:r>
      <w:r>
        <w:rPr>
          <w:rFonts w:cs="Arial"/>
          <w:szCs w:val="20"/>
          <w:lang w:val="sl-SI"/>
        </w:rPr>
        <w:t xml:space="preserve">.372,61 EUR. </w:t>
      </w:r>
      <w:r w:rsidR="00923C60">
        <w:rPr>
          <w:rFonts w:cs="Arial"/>
          <w:szCs w:val="20"/>
          <w:lang w:val="sl-SI"/>
        </w:rPr>
        <w:t>Pri preverjanju računov, ki jih je Občina prikazala na seznamih, ki so priloga zahtevkom za izplačila iz proračuna RS z računi</w:t>
      </w:r>
      <w:r w:rsidR="001479CD">
        <w:rPr>
          <w:rFonts w:cs="Arial"/>
          <w:szCs w:val="20"/>
          <w:lang w:val="sl-SI"/>
        </w:rPr>
        <w:t>, ki so bili izplačani iz</w:t>
      </w:r>
      <w:r w:rsidR="00923C60">
        <w:rPr>
          <w:rFonts w:cs="Arial"/>
          <w:szCs w:val="20"/>
          <w:lang w:val="sl-SI"/>
        </w:rPr>
        <w:t xml:space="preserve"> proračunske rezerve je </w:t>
      </w:r>
      <w:r w:rsidR="00311699">
        <w:rPr>
          <w:rFonts w:cs="Arial"/>
          <w:szCs w:val="20"/>
          <w:lang w:val="sl-SI"/>
        </w:rPr>
        <w:t>proračunska inšpektorica u</w:t>
      </w:r>
      <w:r w:rsidR="00923C60">
        <w:rPr>
          <w:rFonts w:cs="Arial"/>
          <w:szCs w:val="20"/>
          <w:lang w:val="sl-SI"/>
        </w:rPr>
        <w:t>gotov</w:t>
      </w:r>
      <w:r w:rsidR="00311699">
        <w:rPr>
          <w:rFonts w:cs="Arial"/>
          <w:szCs w:val="20"/>
          <w:lang w:val="sl-SI"/>
        </w:rPr>
        <w:t>ila</w:t>
      </w:r>
      <w:r w:rsidR="00923C60">
        <w:rPr>
          <w:rFonts w:cs="Arial"/>
          <w:szCs w:val="20"/>
          <w:lang w:val="sl-SI"/>
        </w:rPr>
        <w:t xml:space="preserve">, da so posamezni računi iz zahtevkov previsoki </w:t>
      </w:r>
      <w:r w:rsidR="001479CD">
        <w:rPr>
          <w:rFonts w:cs="Arial"/>
          <w:szCs w:val="20"/>
          <w:lang w:val="sl-SI"/>
        </w:rPr>
        <w:t>ali pa niso prikazani pri porabi sredstev proračunske rezerve.</w:t>
      </w:r>
      <w:r w:rsidR="00BB2A63">
        <w:rPr>
          <w:rFonts w:cs="Arial"/>
          <w:szCs w:val="20"/>
          <w:lang w:val="sl-SI"/>
        </w:rPr>
        <w:t xml:space="preserve"> Proračunska inšpektorica je med računi, ki so bili podlaga za izplačilo države za poplave in računi, ki so upoštevani pri prikazu porabe proračunske rezerve za namen poplav ugotovila razliko v višini 18.360,83 EUR. </w:t>
      </w:r>
      <w:r w:rsidR="00063B26">
        <w:rPr>
          <w:rFonts w:cs="Arial"/>
          <w:szCs w:val="20"/>
          <w:lang w:val="sl-SI"/>
        </w:rPr>
        <w:t xml:space="preserve">Po </w:t>
      </w:r>
      <w:r w:rsidR="009563F2">
        <w:rPr>
          <w:rFonts w:cs="Arial"/>
          <w:szCs w:val="20"/>
          <w:lang w:val="sl-SI"/>
        </w:rPr>
        <w:t xml:space="preserve">dodatnih </w:t>
      </w:r>
      <w:r w:rsidR="00063B26">
        <w:rPr>
          <w:rFonts w:cs="Arial"/>
          <w:szCs w:val="20"/>
          <w:lang w:val="sl-SI"/>
        </w:rPr>
        <w:t>pojasnilih Občine je neupravičeno zahtevan samo znesek v višini 2.600,</w:t>
      </w:r>
      <w:r w:rsidR="009563F2">
        <w:rPr>
          <w:rFonts w:cs="Arial"/>
          <w:szCs w:val="20"/>
          <w:lang w:val="sl-SI"/>
        </w:rPr>
        <w:t>8</w:t>
      </w:r>
      <w:r w:rsidR="00063B26">
        <w:rPr>
          <w:rFonts w:cs="Arial"/>
          <w:szCs w:val="20"/>
          <w:lang w:val="sl-SI"/>
        </w:rPr>
        <w:t>0 EUR</w:t>
      </w:r>
      <w:r w:rsidR="009563F2">
        <w:rPr>
          <w:rFonts w:cs="Arial"/>
          <w:szCs w:val="20"/>
          <w:lang w:val="sl-SI"/>
        </w:rPr>
        <w:t xml:space="preserve">. Občina je v zahtevku do države dvakrat zaračunala iste stroške </w:t>
      </w:r>
      <w:r w:rsidR="00063B26">
        <w:rPr>
          <w:rFonts w:cs="Arial"/>
          <w:szCs w:val="20"/>
          <w:lang w:val="sl-SI"/>
        </w:rPr>
        <w:t xml:space="preserve">storitev </w:t>
      </w:r>
      <w:r w:rsidR="009563F2">
        <w:rPr>
          <w:rFonts w:cs="Arial"/>
          <w:szCs w:val="20"/>
          <w:lang w:val="sl-SI"/>
        </w:rPr>
        <w:t xml:space="preserve">obračunane </w:t>
      </w:r>
      <w:r w:rsidR="00063B26">
        <w:rPr>
          <w:rFonts w:cs="Arial"/>
          <w:szCs w:val="20"/>
          <w:lang w:val="sl-SI"/>
        </w:rPr>
        <w:t xml:space="preserve">s strani izvajalca </w:t>
      </w:r>
      <w:r w:rsidR="004936C8">
        <w:rPr>
          <w:rFonts w:cs="Arial"/>
          <w:szCs w:val="20"/>
          <w:lang w:val="sl-SI"/>
        </w:rPr>
        <w:t>I</w:t>
      </w:r>
      <w:r w:rsidR="005F1EE9">
        <w:rPr>
          <w:rFonts w:cs="Arial"/>
          <w:szCs w:val="20"/>
          <w:lang w:val="sl-SI"/>
        </w:rPr>
        <w:t>█</w:t>
      </w:r>
      <w:r w:rsidR="004936C8">
        <w:rPr>
          <w:rFonts w:cs="Arial"/>
          <w:szCs w:val="20"/>
          <w:lang w:val="sl-SI"/>
        </w:rPr>
        <w:t xml:space="preserve">. </w:t>
      </w:r>
      <w:r w:rsidR="00DC2B2D">
        <w:rPr>
          <w:rFonts w:cs="Arial"/>
          <w:szCs w:val="20"/>
          <w:lang w:val="sl-SI"/>
        </w:rPr>
        <w:t xml:space="preserve">Po izplačilu zahtevka in ugotovljeni napaki je </w:t>
      </w:r>
      <w:r w:rsidR="007466B9">
        <w:rPr>
          <w:rFonts w:cs="Arial"/>
          <w:szCs w:val="20"/>
          <w:lang w:val="sl-SI"/>
        </w:rPr>
        <w:t>Občin</w:t>
      </w:r>
      <w:r w:rsidR="00DC2B2D">
        <w:rPr>
          <w:rFonts w:cs="Arial"/>
          <w:szCs w:val="20"/>
          <w:lang w:val="sl-SI"/>
        </w:rPr>
        <w:t xml:space="preserve">a obvestila </w:t>
      </w:r>
      <w:r w:rsidR="004936C8">
        <w:rPr>
          <w:rFonts w:cs="Arial"/>
          <w:szCs w:val="20"/>
          <w:lang w:val="sl-SI"/>
        </w:rPr>
        <w:t>U</w:t>
      </w:r>
      <w:r w:rsidR="009B6307">
        <w:rPr>
          <w:rFonts w:cs="Arial"/>
          <w:szCs w:val="20"/>
          <w:lang w:val="sl-SI"/>
        </w:rPr>
        <w:t>RSZR.</w:t>
      </w:r>
      <w:r w:rsidR="007466B9">
        <w:rPr>
          <w:rFonts w:cs="Arial"/>
          <w:szCs w:val="20"/>
          <w:lang w:val="sl-SI"/>
        </w:rPr>
        <w:t xml:space="preserve"> </w:t>
      </w:r>
      <w:r w:rsidR="00DC2B2D">
        <w:rPr>
          <w:rFonts w:cs="Arial"/>
          <w:szCs w:val="20"/>
          <w:lang w:val="sl-SI"/>
        </w:rPr>
        <w:t>V teku nadzora je proračunski inšpektorici pos</w:t>
      </w:r>
      <w:r w:rsidR="007466B9">
        <w:rPr>
          <w:rFonts w:cs="Arial"/>
          <w:szCs w:val="20"/>
          <w:lang w:val="sl-SI"/>
        </w:rPr>
        <w:t xml:space="preserve">redovala dokazilo o vračilu </w:t>
      </w:r>
      <w:r w:rsidR="00DC2B2D">
        <w:rPr>
          <w:rFonts w:cs="Arial"/>
          <w:szCs w:val="20"/>
          <w:lang w:val="sl-SI"/>
        </w:rPr>
        <w:t xml:space="preserve">neupravičeno prejetih sredstev </w:t>
      </w:r>
      <w:r w:rsidR="007466B9">
        <w:rPr>
          <w:rFonts w:cs="Arial"/>
          <w:szCs w:val="20"/>
          <w:lang w:val="sl-SI"/>
        </w:rPr>
        <w:t xml:space="preserve">na račun MO z dne 13. 5. 2024 (datum izvršitve naloga). </w:t>
      </w:r>
      <w:r w:rsidR="00BB2A63">
        <w:rPr>
          <w:rFonts w:cs="Arial"/>
          <w:szCs w:val="20"/>
          <w:lang w:val="sl-SI"/>
        </w:rPr>
        <w:t>Ostalo r</w:t>
      </w:r>
      <w:r w:rsidR="00063B26">
        <w:rPr>
          <w:rFonts w:cs="Arial"/>
          <w:szCs w:val="20"/>
          <w:lang w:val="sl-SI"/>
        </w:rPr>
        <w:t>azliko je Občina pojasnila in dokazala s temeljnicami za vse plačane račune</w:t>
      </w:r>
      <w:r w:rsidR="00BB2A63">
        <w:rPr>
          <w:rFonts w:cs="Arial"/>
          <w:szCs w:val="20"/>
          <w:lang w:val="sl-SI"/>
        </w:rPr>
        <w:t>. Občina je imela pri računih režijskega obrata pravico do odbitka DDV</w:t>
      </w:r>
      <w:r w:rsidR="00063B26">
        <w:rPr>
          <w:rFonts w:cs="Arial"/>
          <w:szCs w:val="20"/>
          <w:lang w:val="sl-SI"/>
        </w:rPr>
        <w:t xml:space="preserve"> </w:t>
      </w:r>
      <w:r w:rsidR="00BB2A63">
        <w:rPr>
          <w:rFonts w:cs="Arial"/>
          <w:szCs w:val="20"/>
          <w:lang w:val="sl-SI"/>
        </w:rPr>
        <w:t xml:space="preserve">v skupni višini </w:t>
      </w:r>
      <w:r w:rsidR="00DC2B2D">
        <w:rPr>
          <w:rFonts w:cs="Arial"/>
          <w:szCs w:val="20"/>
          <w:lang w:val="sl-SI"/>
        </w:rPr>
        <w:t>447</w:t>
      </w:r>
      <w:r w:rsidR="00BB2A63">
        <w:rPr>
          <w:rFonts w:cs="Arial"/>
          <w:szCs w:val="20"/>
          <w:lang w:val="sl-SI"/>
        </w:rPr>
        <w:t>,</w:t>
      </w:r>
      <w:r w:rsidR="00DC2B2D">
        <w:rPr>
          <w:rFonts w:cs="Arial"/>
          <w:szCs w:val="20"/>
          <w:lang w:val="sl-SI"/>
        </w:rPr>
        <w:t>58</w:t>
      </w:r>
      <w:r w:rsidR="00BB2A63">
        <w:rPr>
          <w:rFonts w:cs="Arial"/>
          <w:szCs w:val="20"/>
          <w:lang w:val="sl-SI"/>
        </w:rPr>
        <w:t xml:space="preserve"> EUR, nekatere stroške je izkazala v okviru porabe drugih PP (</w:t>
      </w:r>
      <w:r w:rsidR="00DC2B2D">
        <w:rPr>
          <w:rFonts w:cs="Arial"/>
          <w:szCs w:val="20"/>
          <w:lang w:val="sl-SI"/>
        </w:rPr>
        <w:t xml:space="preserve">2.960,35 </w:t>
      </w:r>
      <w:r w:rsidR="00BB2A63">
        <w:rPr>
          <w:rFonts w:cs="Arial"/>
          <w:szCs w:val="20"/>
          <w:lang w:val="sl-SI"/>
        </w:rPr>
        <w:t>EUR), del računov oziroma stroškov pa je vključenih v skupn</w:t>
      </w:r>
      <w:r w:rsidR="005C45F7">
        <w:rPr>
          <w:rFonts w:cs="Arial"/>
          <w:szCs w:val="20"/>
          <w:lang w:val="sl-SI"/>
        </w:rPr>
        <w:t>e</w:t>
      </w:r>
      <w:r w:rsidR="00BB2A63">
        <w:rPr>
          <w:rFonts w:cs="Arial"/>
          <w:szCs w:val="20"/>
          <w:lang w:val="sl-SI"/>
        </w:rPr>
        <w:t xml:space="preserve">m računu posameznega izvajalca. </w:t>
      </w:r>
      <w:r w:rsidR="005C45F7">
        <w:rPr>
          <w:rFonts w:cs="Arial"/>
          <w:szCs w:val="20"/>
          <w:lang w:val="sl-SI"/>
        </w:rPr>
        <w:t xml:space="preserve">Ob upoštevanju zapisanega </w:t>
      </w:r>
      <w:r w:rsidR="009563F2">
        <w:rPr>
          <w:rFonts w:cs="Arial"/>
          <w:szCs w:val="20"/>
          <w:lang w:val="sl-SI"/>
        </w:rPr>
        <w:t>(izkazovanje stroškov</w:t>
      </w:r>
      <w:r w:rsidR="00DC2B2D">
        <w:rPr>
          <w:rFonts w:cs="Arial"/>
          <w:szCs w:val="20"/>
          <w:lang w:val="sl-SI"/>
        </w:rPr>
        <w:t xml:space="preserve"> pri drugih PP, odbitni DDV, vračilo 2.600,</w:t>
      </w:r>
      <w:r w:rsidR="00F441CD">
        <w:rPr>
          <w:rFonts w:cs="Arial"/>
          <w:szCs w:val="20"/>
          <w:lang w:val="sl-SI"/>
        </w:rPr>
        <w:t>8</w:t>
      </w:r>
      <w:r w:rsidR="00DC2B2D">
        <w:rPr>
          <w:rFonts w:cs="Arial"/>
          <w:szCs w:val="20"/>
          <w:lang w:val="sl-SI"/>
        </w:rPr>
        <w:t>0 EUR) j</w:t>
      </w:r>
      <w:r w:rsidR="00FB4F01">
        <w:rPr>
          <w:rFonts w:cs="Arial"/>
          <w:szCs w:val="20"/>
          <w:lang w:val="sl-SI"/>
        </w:rPr>
        <w:t xml:space="preserve">e </w:t>
      </w:r>
      <w:r w:rsidR="00DC2B2D">
        <w:rPr>
          <w:rFonts w:cs="Arial"/>
          <w:szCs w:val="20"/>
          <w:lang w:val="sl-SI"/>
        </w:rPr>
        <w:t xml:space="preserve">dejanska </w:t>
      </w:r>
      <w:r w:rsidR="00FB4F01">
        <w:rPr>
          <w:rFonts w:cs="Arial"/>
          <w:szCs w:val="20"/>
          <w:lang w:val="sl-SI"/>
        </w:rPr>
        <w:t>r</w:t>
      </w:r>
      <w:r w:rsidR="00DC3112">
        <w:rPr>
          <w:rFonts w:cs="Arial"/>
          <w:szCs w:val="20"/>
          <w:lang w:val="sl-SI"/>
        </w:rPr>
        <w:t xml:space="preserve">azlika stroškov, </w:t>
      </w:r>
      <w:r w:rsidR="00DC3112" w:rsidRPr="00DC2B2D">
        <w:rPr>
          <w:rFonts w:cs="Arial"/>
          <w:szCs w:val="20"/>
          <w:lang w:val="sl-SI"/>
        </w:rPr>
        <w:t xml:space="preserve">vezanih na poplave, ki jih je Občina pokrila iz lastnih sredstev </w:t>
      </w:r>
      <w:r w:rsidR="00DC2B2D">
        <w:rPr>
          <w:rFonts w:cs="Arial"/>
          <w:szCs w:val="20"/>
          <w:lang w:val="sl-SI"/>
        </w:rPr>
        <w:t xml:space="preserve">v višini </w:t>
      </w:r>
      <w:r w:rsidR="007466B9" w:rsidRPr="00DC2B2D">
        <w:rPr>
          <w:rFonts w:cs="Arial"/>
          <w:szCs w:val="20"/>
          <w:lang w:val="sl-SI"/>
        </w:rPr>
        <w:t>530.3</w:t>
      </w:r>
      <w:r w:rsidR="00DC2B2D" w:rsidRPr="00DC2B2D">
        <w:rPr>
          <w:rFonts w:cs="Arial"/>
          <w:szCs w:val="20"/>
          <w:lang w:val="sl-SI"/>
        </w:rPr>
        <w:t>63</w:t>
      </w:r>
      <w:r w:rsidR="007466B9" w:rsidRPr="00DC2B2D">
        <w:rPr>
          <w:rFonts w:cs="Arial"/>
          <w:szCs w:val="20"/>
          <w:lang w:val="sl-SI"/>
        </w:rPr>
        <w:t>,</w:t>
      </w:r>
      <w:r w:rsidR="00DC2B2D" w:rsidRPr="00DC2B2D">
        <w:rPr>
          <w:rFonts w:cs="Arial"/>
          <w:szCs w:val="20"/>
          <w:lang w:val="sl-SI"/>
        </w:rPr>
        <w:t>88</w:t>
      </w:r>
      <w:r w:rsidR="007466B9" w:rsidRPr="00DC2B2D">
        <w:rPr>
          <w:rFonts w:cs="Arial"/>
          <w:szCs w:val="20"/>
          <w:lang w:val="sl-SI"/>
        </w:rPr>
        <w:t xml:space="preserve"> EUR.</w:t>
      </w:r>
      <w:r w:rsidR="00FB4F01" w:rsidRPr="00DC2B2D">
        <w:rPr>
          <w:rFonts w:cs="Arial"/>
          <w:szCs w:val="20"/>
          <w:lang w:val="sl-SI"/>
        </w:rPr>
        <w:t xml:space="preserve"> </w:t>
      </w:r>
    </w:p>
    <w:p w14:paraId="2C2B86E0" w14:textId="77777777" w:rsidR="00DC2B2D" w:rsidRDefault="00DC2B2D" w:rsidP="00923C60">
      <w:pPr>
        <w:pStyle w:val="podpisi"/>
        <w:tabs>
          <w:tab w:val="clear" w:pos="3402"/>
        </w:tabs>
        <w:spacing w:line="260" w:lineRule="atLeast"/>
        <w:jc w:val="both"/>
        <w:rPr>
          <w:rFonts w:cs="Arial"/>
          <w:szCs w:val="20"/>
          <w:lang w:val="sl-SI"/>
        </w:rPr>
      </w:pPr>
    </w:p>
    <w:p w14:paraId="1685E315" w14:textId="77777777" w:rsidR="005F1EE9" w:rsidRDefault="005F1EE9" w:rsidP="00923C60">
      <w:pPr>
        <w:pStyle w:val="podpisi"/>
        <w:tabs>
          <w:tab w:val="clear" w:pos="3402"/>
        </w:tabs>
        <w:spacing w:line="260" w:lineRule="atLeast"/>
        <w:jc w:val="both"/>
        <w:rPr>
          <w:rFonts w:cs="Arial"/>
          <w:szCs w:val="20"/>
          <w:lang w:val="sl-SI"/>
        </w:rPr>
      </w:pPr>
    </w:p>
    <w:p w14:paraId="32E67DA2" w14:textId="77777777" w:rsidR="005F1EE9" w:rsidRDefault="005F1EE9" w:rsidP="00923C60">
      <w:pPr>
        <w:pStyle w:val="podpisi"/>
        <w:tabs>
          <w:tab w:val="clear" w:pos="3402"/>
        </w:tabs>
        <w:spacing w:line="260" w:lineRule="atLeast"/>
        <w:jc w:val="both"/>
        <w:rPr>
          <w:rFonts w:cs="Arial"/>
          <w:szCs w:val="20"/>
          <w:lang w:val="sl-SI"/>
        </w:rPr>
      </w:pPr>
    </w:p>
    <w:p w14:paraId="73664C62" w14:textId="1B716A7F" w:rsidR="0096000A" w:rsidRDefault="0096000A" w:rsidP="00FF358E">
      <w:pPr>
        <w:pStyle w:val="podpisi"/>
        <w:tabs>
          <w:tab w:val="clear" w:pos="3402"/>
        </w:tabs>
        <w:spacing w:line="260" w:lineRule="atLeast"/>
        <w:jc w:val="both"/>
        <w:rPr>
          <w:rFonts w:cs="Arial"/>
          <w:b/>
          <w:bCs/>
          <w:szCs w:val="20"/>
          <w:lang w:val="sl-SI"/>
        </w:rPr>
      </w:pPr>
      <w:r w:rsidRPr="003E748E">
        <w:rPr>
          <w:rFonts w:cs="Arial"/>
          <w:b/>
          <w:bCs/>
          <w:szCs w:val="20"/>
          <w:lang w:val="sl-SI"/>
        </w:rPr>
        <w:lastRenderedPageBreak/>
        <w:t xml:space="preserve">Poraba prejetih </w:t>
      </w:r>
      <w:r w:rsidR="00EC55D7">
        <w:rPr>
          <w:rFonts w:cs="Arial"/>
          <w:b/>
          <w:bCs/>
          <w:szCs w:val="20"/>
          <w:lang w:val="sl-SI"/>
        </w:rPr>
        <w:t xml:space="preserve">drugih </w:t>
      </w:r>
      <w:r>
        <w:rPr>
          <w:rFonts w:cs="Arial"/>
          <w:b/>
          <w:bCs/>
          <w:szCs w:val="20"/>
          <w:lang w:val="sl-SI"/>
        </w:rPr>
        <w:t xml:space="preserve">namenskih </w:t>
      </w:r>
      <w:r w:rsidRPr="003E748E">
        <w:rPr>
          <w:rFonts w:cs="Arial"/>
          <w:b/>
          <w:bCs/>
          <w:szCs w:val="20"/>
          <w:lang w:val="sl-SI"/>
        </w:rPr>
        <w:t>sredstev</w:t>
      </w:r>
      <w:r>
        <w:rPr>
          <w:rFonts w:cs="Arial"/>
          <w:b/>
          <w:bCs/>
          <w:szCs w:val="20"/>
          <w:lang w:val="sl-SI"/>
        </w:rPr>
        <w:t xml:space="preserve"> </w:t>
      </w:r>
      <w:r w:rsidR="00EC55D7">
        <w:rPr>
          <w:rFonts w:cs="Arial"/>
          <w:b/>
          <w:bCs/>
          <w:szCs w:val="20"/>
          <w:lang w:val="sl-SI"/>
        </w:rPr>
        <w:t>(</w:t>
      </w:r>
      <w:r>
        <w:rPr>
          <w:rFonts w:cs="Arial"/>
          <w:b/>
          <w:bCs/>
          <w:szCs w:val="20"/>
          <w:lang w:val="sl-SI"/>
        </w:rPr>
        <w:t>prihodek na kontu 740020</w:t>
      </w:r>
      <w:r w:rsidR="00EC55D7">
        <w:rPr>
          <w:rFonts w:cs="Arial"/>
          <w:b/>
          <w:bCs/>
          <w:szCs w:val="20"/>
          <w:lang w:val="sl-SI"/>
        </w:rPr>
        <w:t>)</w:t>
      </w:r>
    </w:p>
    <w:p w14:paraId="66B8C2F6" w14:textId="77777777" w:rsidR="0096000A" w:rsidRDefault="0096000A" w:rsidP="00FF358E">
      <w:pPr>
        <w:pStyle w:val="podpisi"/>
        <w:tabs>
          <w:tab w:val="clear" w:pos="3402"/>
        </w:tabs>
        <w:spacing w:line="260" w:lineRule="atLeast"/>
        <w:jc w:val="both"/>
        <w:rPr>
          <w:rFonts w:cs="Arial"/>
          <w:b/>
          <w:bCs/>
          <w:szCs w:val="20"/>
          <w:lang w:val="sl-SI"/>
        </w:rPr>
      </w:pPr>
    </w:p>
    <w:p w14:paraId="32037C48" w14:textId="59BC186F" w:rsidR="0044688F" w:rsidRDefault="00CF016C" w:rsidP="00FF358E">
      <w:pPr>
        <w:pStyle w:val="podpisi"/>
        <w:tabs>
          <w:tab w:val="clear" w:pos="3402"/>
        </w:tabs>
        <w:spacing w:line="260" w:lineRule="atLeast"/>
        <w:jc w:val="both"/>
        <w:rPr>
          <w:rFonts w:cs="Arial"/>
          <w:szCs w:val="20"/>
          <w:lang w:val="sl-SI"/>
        </w:rPr>
      </w:pPr>
      <w:r>
        <w:rPr>
          <w:rFonts w:cs="Arial"/>
          <w:szCs w:val="20"/>
          <w:lang w:val="sl-SI"/>
        </w:rPr>
        <w:t xml:space="preserve">MNVP je na podlagi Pogodbe št. 2560-23-420114 z dne </w:t>
      </w:r>
      <w:r w:rsidR="0057074D">
        <w:rPr>
          <w:rFonts w:cs="Arial"/>
          <w:szCs w:val="20"/>
          <w:lang w:val="sl-SI"/>
        </w:rPr>
        <w:t xml:space="preserve">16. 10. 2023 nakazalo </w:t>
      </w:r>
      <w:r w:rsidR="0057074D" w:rsidRPr="003A5A46">
        <w:rPr>
          <w:rFonts w:cs="Arial"/>
          <w:b/>
          <w:bCs/>
          <w:szCs w:val="20"/>
          <w:lang w:val="sl-SI"/>
        </w:rPr>
        <w:t>12.668.508,00 EUR</w:t>
      </w:r>
      <w:r w:rsidR="0057074D">
        <w:rPr>
          <w:rFonts w:cs="Arial"/>
          <w:szCs w:val="20"/>
          <w:lang w:val="sl-SI"/>
        </w:rPr>
        <w:t xml:space="preserve"> predplačila iz državnega proračuna zaradi nujnih ukrepov za odpravo posledic naravne nesreče 4. avgusta. </w:t>
      </w:r>
      <w:r w:rsidR="002D0C46">
        <w:rPr>
          <w:rFonts w:cs="Arial"/>
          <w:szCs w:val="20"/>
          <w:lang w:val="sl-SI"/>
        </w:rPr>
        <w:t xml:space="preserve">Občina je v letu 2023 realizirala 25.744,76 EUR. Realizacijo ima knjiženo na PP Obnova infrastrukturnih sistemov po poplavah 4. 8. 2023. Sredstva so bila nakazana izvajalcu </w:t>
      </w:r>
      <w:r w:rsidR="005F1EE9">
        <w:rPr>
          <w:rFonts w:cs="Arial"/>
          <w:szCs w:val="20"/>
          <w:lang w:val="sl-SI"/>
        </w:rPr>
        <w:t>█</w:t>
      </w:r>
      <w:r w:rsidR="002D0C46">
        <w:rPr>
          <w:rFonts w:cs="Arial"/>
          <w:szCs w:val="20"/>
          <w:lang w:val="sl-SI"/>
        </w:rPr>
        <w:t>, d.</w:t>
      </w:r>
      <w:r w:rsidR="00EC55D7">
        <w:rPr>
          <w:rFonts w:cs="Arial"/>
          <w:szCs w:val="20"/>
          <w:lang w:val="sl-SI"/>
        </w:rPr>
        <w:t xml:space="preserve"> </w:t>
      </w:r>
      <w:r w:rsidR="002D0C46">
        <w:rPr>
          <w:rFonts w:cs="Arial"/>
          <w:szCs w:val="20"/>
          <w:lang w:val="sl-SI"/>
        </w:rPr>
        <w:t>o.</w:t>
      </w:r>
      <w:r w:rsidR="00EC55D7">
        <w:rPr>
          <w:rFonts w:cs="Arial"/>
          <w:szCs w:val="20"/>
          <w:lang w:val="sl-SI"/>
        </w:rPr>
        <w:t xml:space="preserve"> </w:t>
      </w:r>
      <w:r w:rsidR="002D0C46">
        <w:rPr>
          <w:rFonts w:cs="Arial"/>
          <w:szCs w:val="20"/>
          <w:lang w:val="sl-SI"/>
        </w:rPr>
        <w:t xml:space="preserve">o. iz Ilirske Bistrice. Z izvajalcem ima Občina podpisano Gradbeno pogodbo Sanacija LC Zapreval-Poljane in JP Gorenja Dobrava sv. Urban – </w:t>
      </w:r>
      <w:proofErr w:type="spellStart"/>
      <w:r w:rsidR="002D0C46">
        <w:rPr>
          <w:rFonts w:cs="Arial"/>
          <w:szCs w:val="20"/>
          <w:lang w:val="sl-SI"/>
        </w:rPr>
        <w:t>geotehnična</w:t>
      </w:r>
      <w:proofErr w:type="spellEnd"/>
      <w:r w:rsidR="002D0C46">
        <w:rPr>
          <w:rFonts w:cs="Arial"/>
          <w:szCs w:val="20"/>
          <w:lang w:val="sl-SI"/>
        </w:rPr>
        <w:t xml:space="preserve"> dela mostov. Celotna vrednost del, ki so vezana na projekta Sanacije LC Poljane-</w:t>
      </w:r>
      <w:r w:rsidR="002D0C46" w:rsidRPr="002D0C46">
        <w:rPr>
          <w:rFonts w:cs="Arial"/>
          <w:szCs w:val="20"/>
          <w:lang w:val="sl-SI"/>
        </w:rPr>
        <w:t xml:space="preserve"> </w:t>
      </w:r>
      <w:r w:rsidR="002D0C46">
        <w:rPr>
          <w:rFonts w:cs="Arial"/>
          <w:szCs w:val="20"/>
          <w:lang w:val="sl-SI"/>
        </w:rPr>
        <w:t xml:space="preserve">in JP Gorenja Dobrava – sv. Urban - izvedba </w:t>
      </w:r>
      <w:proofErr w:type="spellStart"/>
      <w:r w:rsidR="002D0C46">
        <w:rPr>
          <w:rFonts w:cs="Arial"/>
          <w:szCs w:val="20"/>
          <w:lang w:val="sl-SI"/>
        </w:rPr>
        <w:t>geotehničnih</w:t>
      </w:r>
      <w:proofErr w:type="spellEnd"/>
      <w:r w:rsidR="002D0C46">
        <w:rPr>
          <w:rFonts w:cs="Arial"/>
          <w:szCs w:val="20"/>
          <w:lang w:val="sl-SI"/>
        </w:rPr>
        <w:t xml:space="preserve"> del mostov je 72.805,46 EUR. Občina je 29. 12. 2023 plačala izvajalcu 1. začasno situacijo</w:t>
      </w:r>
      <w:r w:rsidR="00D10735">
        <w:rPr>
          <w:rFonts w:cs="Arial"/>
          <w:szCs w:val="20"/>
          <w:lang w:val="sl-SI"/>
        </w:rPr>
        <w:t xml:space="preserve"> in je inšpekciji posredovala tudi vso ustrezno  dokazno dokumentacijo za izplačilo. V skladu </w:t>
      </w:r>
      <w:r w:rsidR="00F13477">
        <w:rPr>
          <w:rFonts w:cs="Arial"/>
          <w:szCs w:val="20"/>
          <w:lang w:val="sl-SI"/>
        </w:rPr>
        <w:t>z</w:t>
      </w:r>
      <w:r w:rsidR="00D10735">
        <w:rPr>
          <w:rFonts w:cs="Arial"/>
          <w:szCs w:val="20"/>
          <w:lang w:val="sl-SI"/>
        </w:rPr>
        <w:t xml:space="preserve"> določili, ki so navedena v pogodbi o dodelitvi nepovratnih sredstev je </w:t>
      </w:r>
      <w:r w:rsidR="00DD31FD">
        <w:rPr>
          <w:rFonts w:cs="Arial"/>
          <w:szCs w:val="20"/>
          <w:lang w:val="sl-SI"/>
        </w:rPr>
        <w:t>O</w:t>
      </w:r>
      <w:r w:rsidR="00D10735">
        <w:rPr>
          <w:rFonts w:cs="Arial"/>
          <w:szCs w:val="20"/>
          <w:lang w:val="sl-SI"/>
        </w:rPr>
        <w:t>bčina dolžna redno</w:t>
      </w:r>
      <w:r w:rsidR="00D10735" w:rsidRPr="00D10735">
        <w:rPr>
          <w:rFonts w:cs="Arial"/>
          <w:szCs w:val="20"/>
          <w:lang w:val="sl-SI"/>
        </w:rPr>
        <w:t xml:space="preserve"> </w:t>
      </w:r>
      <w:r w:rsidR="00D10735">
        <w:rPr>
          <w:rFonts w:cs="Arial"/>
          <w:szCs w:val="20"/>
          <w:lang w:val="sl-SI"/>
        </w:rPr>
        <w:t xml:space="preserve">poročati (vsake tri mesece) o porabi sredstev in podati končno poročilo o porabi vseh sredstev v roku 12 mesecev od prejema sredstev. Če </w:t>
      </w:r>
      <w:r w:rsidR="00DD31FD">
        <w:rPr>
          <w:rFonts w:cs="Arial"/>
          <w:szCs w:val="20"/>
          <w:lang w:val="sl-SI"/>
        </w:rPr>
        <w:t>O</w:t>
      </w:r>
      <w:r w:rsidR="00D10735">
        <w:rPr>
          <w:rFonts w:cs="Arial"/>
          <w:szCs w:val="20"/>
          <w:lang w:val="sl-SI"/>
        </w:rPr>
        <w:t xml:space="preserve">bčina ne izpolni vseh s pogodbo določenih obveznosti ima financer pravico, da od pogodbe pisno odstopi brez odpovednega roka. V tem primeru mora </w:t>
      </w:r>
      <w:r w:rsidR="00DD31FD">
        <w:rPr>
          <w:rFonts w:cs="Arial"/>
          <w:szCs w:val="20"/>
          <w:lang w:val="sl-SI"/>
        </w:rPr>
        <w:t>O</w:t>
      </w:r>
      <w:r w:rsidR="00D10735">
        <w:rPr>
          <w:rFonts w:cs="Arial"/>
          <w:szCs w:val="20"/>
          <w:lang w:val="sl-SI"/>
        </w:rPr>
        <w:t>bčina vrniti vsa že izplačana sredstva skupaj z obrestmi, kot veljajo za zakonske zamudne obresti, in sicer od dne nakazila do dneva vračila</w:t>
      </w:r>
      <w:r w:rsidR="00F13477">
        <w:rPr>
          <w:rFonts w:cs="Arial"/>
          <w:szCs w:val="20"/>
          <w:lang w:val="sl-SI"/>
        </w:rPr>
        <w:t xml:space="preserve">. Natančne pogoje določa 10. člen pogodbe. </w:t>
      </w:r>
      <w:r w:rsidR="00D10735">
        <w:rPr>
          <w:rFonts w:cs="Arial"/>
          <w:szCs w:val="20"/>
          <w:lang w:val="sl-SI"/>
        </w:rPr>
        <w:t xml:space="preserve">V skladu z navedenim </w:t>
      </w:r>
      <w:r w:rsidR="00F13477">
        <w:rPr>
          <w:rFonts w:cs="Arial"/>
          <w:szCs w:val="20"/>
          <w:lang w:val="sl-SI"/>
        </w:rPr>
        <w:t xml:space="preserve">mora financer v letu 2024 spremljati uresničevanje pogodbenih obveznosti in v primeru neizpolnjevanja občinskih </w:t>
      </w:r>
      <w:r w:rsidR="00DD31FD">
        <w:rPr>
          <w:rFonts w:cs="Arial"/>
          <w:szCs w:val="20"/>
          <w:lang w:val="sl-SI"/>
        </w:rPr>
        <w:t>zavez</w:t>
      </w:r>
      <w:r w:rsidR="00F13477">
        <w:rPr>
          <w:rFonts w:cs="Arial"/>
          <w:szCs w:val="20"/>
          <w:lang w:val="sl-SI"/>
        </w:rPr>
        <w:t xml:space="preserve"> ukrepati kot mu nalaga 10. člen pogodbe med Občino in MNV</w:t>
      </w:r>
      <w:r w:rsidR="00874C79">
        <w:rPr>
          <w:rFonts w:cs="Arial"/>
          <w:szCs w:val="20"/>
          <w:lang w:val="sl-SI"/>
        </w:rPr>
        <w:t>P</w:t>
      </w:r>
      <w:r w:rsidR="00F13477">
        <w:rPr>
          <w:rFonts w:cs="Arial"/>
          <w:szCs w:val="20"/>
          <w:lang w:val="sl-SI"/>
        </w:rPr>
        <w:t xml:space="preserve">. </w:t>
      </w:r>
    </w:p>
    <w:p w14:paraId="4E2453C0" w14:textId="77777777" w:rsidR="0044688F" w:rsidRDefault="0044688F" w:rsidP="00FF358E">
      <w:pPr>
        <w:pStyle w:val="podpisi"/>
        <w:tabs>
          <w:tab w:val="clear" w:pos="3402"/>
        </w:tabs>
        <w:spacing w:line="260" w:lineRule="atLeast"/>
        <w:jc w:val="both"/>
        <w:rPr>
          <w:rFonts w:cs="Arial"/>
          <w:szCs w:val="20"/>
          <w:lang w:val="sl-SI"/>
        </w:rPr>
      </w:pPr>
    </w:p>
    <w:p w14:paraId="4154AD42" w14:textId="46C828EE" w:rsidR="0044688F" w:rsidRPr="007466B9" w:rsidRDefault="00FB4F01" w:rsidP="00FF358E">
      <w:pPr>
        <w:pStyle w:val="podpisi"/>
        <w:tabs>
          <w:tab w:val="clear" w:pos="3402"/>
        </w:tabs>
        <w:spacing w:line="260" w:lineRule="atLeast"/>
        <w:jc w:val="both"/>
        <w:rPr>
          <w:rFonts w:cs="Arial"/>
          <w:szCs w:val="20"/>
          <w:lang w:val="sl-SI"/>
        </w:rPr>
      </w:pPr>
      <w:r w:rsidRPr="007466B9">
        <w:rPr>
          <w:rFonts w:cs="Arial"/>
          <w:szCs w:val="20"/>
          <w:lang w:val="sl-SI"/>
        </w:rPr>
        <w:t xml:space="preserve">Občina je med nadzorom pojasnila, da je v skladu s pogodbeno obveznostjo posredovala program predvidene porabe sredstev, ki je bil vnesen v aplikacijo porocaj.si. Prav tako je oddala dva poročila o porabi sredstev, in sicer za 1. mejnik v višini 25.744,76 EUR in za </w:t>
      </w:r>
      <w:r w:rsidR="00950C77" w:rsidRPr="007466B9">
        <w:rPr>
          <w:rFonts w:cs="Arial"/>
          <w:szCs w:val="20"/>
          <w:lang w:val="sl-SI"/>
        </w:rPr>
        <w:t>2.</w:t>
      </w:r>
      <w:r w:rsidRPr="007466B9">
        <w:rPr>
          <w:rFonts w:cs="Arial"/>
          <w:szCs w:val="20"/>
          <w:lang w:val="sl-SI"/>
        </w:rPr>
        <w:t xml:space="preserve"> mejnik </w:t>
      </w:r>
      <w:r w:rsidR="00C05FC5" w:rsidRPr="007466B9">
        <w:rPr>
          <w:rFonts w:cs="Arial"/>
          <w:szCs w:val="20"/>
          <w:lang w:val="sl-SI"/>
        </w:rPr>
        <w:t xml:space="preserve">v višini 554.030,55 EUR. Poročilo za 1. mejnik je bilo pregledano in potrjeno s strani MNVP dne 23. 4. 2024. K drugemu poročilu mora Občina pripraviti dopolnitve, ki so v teku. </w:t>
      </w:r>
    </w:p>
    <w:p w14:paraId="3497C2C3" w14:textId="77777777" w:rsidR="0044688F" w:rsidRDefault="0044688F" w:rsidP="00FF358E">
      <w:pPr>
        <w:pStyle w:val="podpisi"/>
        <w:tabs>
          <w:tab w:val="clear" w:pos="3402"/>
        </w:tabs>
        <w:spacing w:line="260" w:lineRule="atLeast"/>
        <w:jc w:val="both"/>
        <w:rPr>
          <w:rFonts w:cs="Arial"/>
          <w:szCs w:val="20"/>
          <w:lang w:val="sl-SI"/>
        </w:rPr>
      </w:pPr>
    </w:p>
    <w:p w14:paraId="0434373F" w14:textId="77777777" w:rsidR="00DD31FD" w:rsidRDefault="00DD31FD" w:rsidP="00FF358E">
      <w:pPr>
        <w:pStyle w:val="podpisi"/>
        <w:tabs>
          <w:tab w:val="clear" w:pos="3402"/>
        </w:tabs>
        <w:spacing w:line="260" w:lineRule="atLeast"/>
        <w:jc w:val="both"/>
        <w:rPr>
          <w:rFonts w:cs="Arial"/>
          <w:b/>
          <w:bCs/>
          <w:szCs w:val="20"/>
          <w:lang w:val="sl-SI"/>
        </w:rPr>
      </w:pPr>
      <w:r w:rsidRPr="00DD31FD">
        <w:rPr>
          <w:rFonts w:cs="Arial"/>
          <w:b/>
          <w:bCs/>
          <w:szCs w:val="20"/>
          <w:lang w:val="sl-SI"/>
        </w:rPr>
        <w:t>Poraba sredstev iz državnega proračuna iz EU za strukturno politiko za obdobje 2014 in 2020 (prihodek na kontu 741201)</w:t>
      </w:r>
    </w:p>
    <w:p w14:paraId="1F097999" w14:textId="77777777" w:rsidR="00DD31FD" w:rsidRDefault="00DD31FD" w:rsidP="00FF358E">
      <w:pPr>
        <w:pStyle w:val="podpisi"/>
        <w:tabs>
          <w:tab w:val="clear" w:pos="3402"/>
        </w:tabs>
        <w:spacing w:line="260" w:lineRule="atLeast"/>
        <w:jc w:val="both"/>
        <w:rPr>
          <w:rFonts w:cs="Arial"/>
          <w:b/>
          <w:bCs/>
          <w:szCs w:val="20"/>
          <w:lang w:val="sl-SI"/>
        </w:rPr>
      </w:pPr>
    </w:p>
    <w:p w14:paraId="2543C300" w14:textId="0089500B" w:rsidR="00DD31FD" w:rsidRPr="007A5B00" w:rsidRDefault="00DD31FD" w:rsidP="00FF358E">
      <w:pPr>
        <w:pStyle w:val="podpisi"/>
        <w:tabs>
          <w:tab w:val="clear" w:pos="3402"/>
        </w:tabs>
        <w:spacing w:line="260" w:lineRule="atLeast"/>
        <w:jc w:val="both"/>
        <w:rPr>
          <w:rFonts w:cs="Arial"/>
          <w:szCs w:val="20"/>
          <w:lang w:val="sl-SI"/>
        </w:rPr>
      </w:pPr>
      <w:r w:rsidRPr="007A5B00">
        <w:rPr>
          <w:rFonts w:cs="Arial"/>
          <w:szCs w:val="20"/>
          <w:lang w:val="sl-SI"/>
        </w:rPr>
        <w:t xml:space="preserve">MGRT je na podlagi pogodbe nakazalo </w:t>
      </w:r>
      <w:r w:rsidRPr="003A5A46">
        <w:rPr>
          <w:rFonts w:cs="Arial"/>
          <w:b/>
          <w:bCs/>
          <w:szCs w:val="20"/>
          <w:lang w:val="sl-SI"/>
        </w:rPr>
        <w:t>31.196,00 EUR</w:t>
      </w:r>
      <w:r w:rsidRPr="007A5B00">
        <w:rPr>
          <w:rFonts w:cs="Arial"/>
          <w:szCs w:val="20"/>
          <w:lang w:val="sl-SI"/>
        </w:rPr>
        <w:t xml:space="preserve"> za projekt (nad)gradimo ponudbo škofjeloškega, ki se izvaja v sodelovanju z Razvojno agencijo Sora. Poraba je realizirana na PP 230 (NAD)gradimo ponudbo škofjeloškega, in sicer za gradbena dela in tehnologijo pri izvedbi okrasnega ribnika v Logu </w:t>
      </w:r>
      <w:r w:rsidR="007A5B00" w:rsidRPr="007A5B00">
        <w:rPr>
          <w:rFonts w:cs="Arial"/>
          <w:szCs w:val="20"/>
          <w:lang w:val="sl-SI"/>
        </w:rPr>
        <w:t xml:space="preserve">ter dobavo in montažo telovadnih orodij v parku LOG. </w:t>
      </w:r>
      <w:r w:rsidR="007A5B00">
        <w:rPr>
          <w:rFonts w:cs="Arial"/>
          <w:szCs w:val="20"/>
          <w:lang w:val="sl-SI"/>
        </w:rPr>
        <w:t>Realizacija na PP je 90.625,00 EUR.</w:t>
      </w:r>
      <w:r w:rsidRPr="007A5B00">
        <w:rPr>
          <w:rFonts w:cs="Arial"/>
          <w:szCs w:val="20"/>
          <w:lang w:val="sl-SI"/>
        </w:rPr>
        <w:t xml:space="preserve"> </w:t>
      </w:r>
    </w:p>
    <w:p w14:paraId="1F2A371F" w14:textId="77777777" w:rsidR="00DD31FD" w:rsidRPr="007A5B00" w:rsidRDefault="00DD31FD" w:rsidP="00FF358E">
      <w:pPr>
        <w:pStyle w:val="podpisi"/>
        <w:tabs>
          <w:tab w:val="clear" w:pos="3402"/>
        </w:tabs>
        <w:spacing w:line="260" w:lineRule="atLeast"/>
        <w:jc w:val="both"/>
        <w:rPr>
          <w:rFonts w:cs="Arial"/>
          <w:szCs w:val="20"/>
          <w:lang w:val="sl-SI"/>
        </w:rPr>
      </w:pPr>
    </w:p>
    <w:p w14:paraId="2FD604DE" w14:textId="095096B6" w:rsidR="00DD31FD" w:rsidRPr="00024ACE" w:rsidRDefault="005C45F7" w:rsidP="00FF358E">
      <w:pPr>
        <w:pStyle w:val="podpisi"/>
        <w:tabs>
          <w:tab w:val="clear" w:pos="3402"/>
        </w:tabs>
        <w:spacing w:line="260" w:lineRule="atLeast"/>
        <w:jc w:val="both"/>
        <w:rPr>
          <w:rFonts w:cs="Arial"/>
          <w:b/>
          <w:bCs/>
          <w:szCs w:val="20"/>
          <w:lang w:val="sl-SI"/>
        </w:rPr>
      </w:pPr>
      <w:r>
        <w:rPr>
          <w:rFonts w:cs="Arial"/>
          <w:b/>
          <w:bCs/>
          <w:szCs w:val="20"/>
          <w:lang w:val="sl-SI"/>
        </w:rPr>
        <w:t xml:space="preserve">Pri </w:t>
      </w:r>
      <w:r w:rsidR="00A3754D">
        <w:rPr>
          <w:rFonts w:cs="Arial"/>
          <w:b/>
          <w:bCs/>
          <w:szCs w:val="20"/>
          <w:lang w:val="sl-SI"/>
        </w:rPr>
        <w:t xml:space="preserve">porabi prilivov iz proračuna RS za določene naloge, programe in investicije v Občini Gorenja vas-Poljane </w:t>
      </w:r>
      <w:r w:rsidR="00024ACE" w:rsidRPr="00024ACE">
        <w:rPr>
          <w:rFonts w:cs="Arial"/>
          <w:b/>
          <w:bCs/>
          <w:szCs w:val="20"/>
          <w:lang w:val="sl-SI"/>
        </w:rPr>
        <w:t>ni bilo ugotovljenih kršitev zakonskih določil.</w:t>
      </w:r>
    </w:p>
    <w:p w14:paraId="316CC201" w14:textId="77777777" w:rsidR="007466B9" w:rsidRDefault="007466B9" w:rsidP="005564ED">
      <w:pPr>
        <w:rPr>
          <w:b/>
          <w:bCs/>
        </w:rPr>
      </w:pPr>
    </w:p>
    <w:p w14:paraId="5FDD0AD1" w14:textId="385BDDD4" w:rsidR="00803E30" w:rsidRPr="00C20759" w:rsidRDefault="00803E30"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Povzetek</w:t>
      </w:r>
    </w:p>
    <w:p w14:paraId="3EFA7A4A" w14:textId="77777777" w:rsidR="00897582" w:rsidRDefault="00897582" w:rsidP="00874C79">
      <w:pPr>
        <w:pStyle w:val="Naslovdostopnost"/>
      </w:pPr>
    </w:p>
    <w:p w14:paraId="212ADF54" w14:textId="03A3D3A1" w:rsidR="001479CD" w:rsidRPr="00BC40F7" w:rsidRDefault="001479CD" w:rsidP="00874C79">
      <w:pPr>
        <w:pStyle w:val="Naslovdostopnost"/>
      </w:pPr>
      <w:r w:rsidRPr="00BC40F7">
        <w:t xml:space="preserve">Predmet nadzora je bila poraba sredstev državnega proračuna Republike Slovenije v letu 2023. Nadzor je bil opravljen na podlagi rednega inšpekcijskega nadzora po Letnem načrtu dela za leto 2024. </w:t>
      </w:r>
    </w:p>
    <w:p w14:paraId="04C65C6E" w14:textId="77777777" w:rsidR="001479CD" w:rsidRDefault="001479CD" w:rsidP="00874C79">
      <w:pPr>
        <w:pStyle w:val="Naslovdostopnost"/>
      </w:pPr>
    </w:p>
    <w:p w14:paraId="48D4A34E" w14:textId="721DF51E" w:rsidR="001479CD" w:rsidRDefault="001479CD" w:rsidP="00874C79">
      <w:pPr>
        <w:pStyle w:val="Naslovdostopnost"/>
      </w:pPr>
      <w:r>
        <w:t xml:space="preserve">Znesek nadziranih sredstev je v višini 18.845.333,73 EUR, ki jih je Občina Gorenja vas-Poljane prejela iz državnega proračuna na transferna konta 740 in 741. </w:t>
      </w:r>
    </w:p>
    <w:p w14:paraId="2089BBC8" w14:textId="77777777" w:rsidR="001479CD" w:rsidRPr="00FF358E" w:rsidRDefault="001479CD" w:rsidP="001479CD">
      <w:pPr>
        <w:jc w:val="both"/>
        <w:rPr>
          <w:rFonts w:cs="Arial"/>
          <w:b/>
          <w:bCs/>
          <w:szCs w:val="20"/>
        </w:rPr>
      </w:pPr>
    </w:p>
    <w:p w14:paraId="74FB8157" w14:textId="77777777" w:rsidR="001479CD" w:rsidRPr="00914C25" w:rsidRDefault="001479CD" w:rsidP="001479CD">
      <w:pPr>
        <w:pStyle w:val="podpisi"/>
        <w:tabs>
          <w:tab w:val="clear" w:pos="3402"/>
        </w:tabs>
        <w:spacing w:line="260" w:lineRule="atLeast"/>
        <w:jc w:val="both"/>
        <w:rPr>
          <w:rFonts w:cs="Arial"/>
          <w:szCs w:val="20"/>
          <w:lang w:val="sl-SI"/>
        </w:rPr>
      </w:pPr>
    </w:p>
    <w:p w14:paraId="75C4DB17" w14:textId="77777777" w:rsidR="001479CD" w:rsidRPr="00C20759" w:rsidRDefault="001479CD"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Ugotovitve:</w:t>
      </w:r>
    </w:p>
    <w:p w14:paraId="276747D5" w14:textId="7B9E875D" w:rsidR="001479CD" w:rsidRPr="00BC40F7" w:rsidRDefault="001479CD" w:rsidP="0096000A">
      <w:pPr>
        <w:pStyle w:val="podpisi"/>
        <w:tabs>
          <w:tab w:val="clear" w:pos="3402"/>
        </w:tabs>
        <w:spacing w:line="260" w:lineRule="atLeast"/>
        <w:jc w:val="both"/>
        <w:rPr>
          <w:rFonts w:cs="Arial"/>
          <w:szCs w:val="20"/>
          <w:lang w:val="sl-SI"/>
        </w:rPr>
      </w:pPr>
      <w:r w:rsidRPr="00BC40F7">
        <w:rPr>
          <w:rFonts w:cs="Arial"/>
          <w:szCs w:val="20"/>
          <w:lang w:val="sl-SI"/>
        </w:rPr>
        <w:t>Občina Gorenja vas Poljane ima sprejet zaključni račun proračuna za leto 2023 in objavljen v U. l. RS</w:t>
      </w:r>
      <w:r w:rsidR="0096000A" w:rsidRPr="00BC40F7">
        <w:rPr>
          <w:rFonts w:cs="Arial"/>
          <w:szCs w:val="20"/>
          <w:lang w:val="sl-SI"/>
        </w:rPr>
        <w:t>,</w:t>
      </w:r>
      <w:r w:rsidRPr="00BC40F7">
        <w:rPr>
          <w:rFonts w:cs="Arial"/>
          <w:szCs w:val="20"/>
          <w:lang w:val="sl-SI"/>
        </w:rPr>
        <w:t xml:space="preserve"> št. 33/24. </w:t>
      </w:r>
      <w:r w:rsidR="0096000A" w:rsidRPr="00BC40F7">
        <w:rPr>
          <w:rFonts w:cs="Arial"/>
          <w:szCs w:val="20"/>
          <w:lang w:val="sl-SI"/>
        </w:rPr>
        <w:t>V skladu z ZJF je župan posredoval ustrezno dokumentacijo na MF in</w:t>
      </w:r>
      <w:r w:rsidR="00BC40F7">
        <w:rPr>
          <w:rFonts w:cs="Arial"/>
          <w:szCs w:val="20"/>
          <w:lang w:val="sl-SI"/>
        </w:rPr>
        <w:t xml:space="preserve"> </w:t>
      </w:r>
      <w:r w:rsidR="001653F7">
        <w:rPr>
          <w:rFonts w:cs="Arial"/>
          <w:szCs w:val="20"/>
          <w:lang w:val="sl-SI"/>
        </w:rPr>
        <w:t xml:space="preserve">ministrstvo tudi </w:t>
      </w:r>
      <w:r w:rsidR="0096000A" w:rsidRPr="00BC40F7">
        <w:rPr>
          <w:rFonts w:cs="Arial"/>
          <w:szCs w:val="20"/>
          <w:lang w:val="sl-SI"/>
        </w:rPr>
        <w:t xml:space="preserve">obvestil o sprejetem zaključnem računu proračuna Občine. </w:t>
      </w:r>
    </w:p>
    <w:p w14:paraId="7549092D" w14:textId="77777777" w:rsidR="00803E30" w:rsidRPr="00BC40F7" w:rsidRDefault="00803E30" w:rsidP="00FF358E">
      <w:pPr>
        <w:pStyle w:val="podpisi"/>
        <w:tabs>
          <w:tab w:val="clear" w:pos="3402"/>
        </w:tabs>
        <w:spacing w:line="260" w:lineRule="atLeast"/>
        <w:jc w:val="both"/>
        <w:rPr>
          <w:rFonts w:cs="Arial"/>
          <w:szCs w:val="20"/>
          <w:lang w:val="sl-SI"/>
        </w:rPr>
      </w:pPr>
    </w:p>
    <w:p w14:paraId="76D0B515" w14:textId="35A04F6E" w:rsidR="00BC40F7" w:rsidRPr="00BC40F7" w:rsidRDefault="0096000A" w:rsidP="00FF358E">
      <w:pPr>
        <w:pStyle w:val="podpisi"/>
        <w:tabs>
          <w:tab w:val="clear" w:pos="3402"/>
        </w:tabs>
        <w:spacing w:line="260" w:lineRule="atLeast"/>
        <w:jc w:val="both"/>
        <w:rPr>
          <w:rFonts w:cs="Arial"/>
          <w:szCs w:val="20"/>
          <w:lang w:val="sl-SI"/>
        </w:rPr>
      </w:pPr>
      <w:r w:rsidRPr="00BC40F7">
        <w:rPr>
          <w:rFonts w:cs="Arial"/>
          <w:szCs w:val="20"/>
          <w:lang w:val="sl-SI"/>
        </w:rPr>
        <w:t>Pregledana je bila poraba namenskih sredstev iz državnega proračuna za investicije</w:t>
      </w:r>
      <w:r w:rsidR="00BC40F7" w:rsidRPr="00BC40F7">
        <w:rPr>
          <w:rFonts w:cs="Arial"/>
          <w:szCs w:val="20"/>
          <w:lang w:val="sl-SI"/>
        </w:rPr>
        <w:t>,</w:t>
      </w:r>
      <w:r w:rsidRPr="00BC40F7">
        <w:rPr>
          <w:rFonts w:cs="Arial"/>
          <w:szCs w:val="20"/>
          <w:lang w:val="sl-SI"/>
        </w:rPr>
        <w:t xml:space="preserve"> poraba drugih namenskih sredstev, ki jih je občina evidentirala na kontih </w:t>
      </w:r>
      <w:r w:rsidR="00EC55D7" w:rsidRPr="00BC40F7">
        <w:rPr>
          <w:rFonts w:cs="Arial"/>
          <w:szCs w:val="20"/>
          <w:lang w:val="sl-SI"/>
        </w:rPr>
        <w:t>740004</w:t>
      </w:r>
      <w:r w:rsidR="00BC40F7" w:rsidRPr="00BC40F7">
        <w:rPr>
          <w:rFonts w:cs="Arial"/>
          <w:szCs w:val="20"/>
          <w:lang w:val="sl-SI"/>
        </w:rPr>
        <w:t xml:space="preserve">, </w:t>
      </w:r>
      <w:r w:rsidR="00EC55D7" w:rsidRPr="00BC40F7">
        <w:rPr>
          <w:rFonts w:cs="Arial"/>
          <w:szCs w:val="20"/>
          <w:lang w:val="sl-SI"/>
        </w:rPr>
        <w:t>740020</w:t>
      </w:r>
      <w:r w:rsidR="00897582">
        <w:rPr>
          <w:rFonts w:cs="Arial"/>
          <w:szCs w:val="20"/>
          <w:lang w:val="sl-SI"/>
        </w:rPr>
        <w:t>, 7</w:t>
      </w:r>
      <w:r w:rsidR="00024ACE">
        <w:rPr>
          <w:rFonts w:cs="Arial"/>
          <w:szCs w:val="20"/>
          <w:lang w:val="sl-SI"/>
        </w:rPr>
        <w:t>41301</w:t>
      </w:r>
      <w:r w:rsidR="00BC40F7" w:rsidRPr="00BC40F7">
        <w:rPr>
          <w:rFonts w:cs="Arial"/>
          <w:szCs w:val="20"/>
          <w:lang w:val="sl-SI"/>
        </w:rPr>
        <w:t xml:space="preserve"> in poraba sredstev državnega proračuna iz sredstev EU iz strukturnih skladov (priliv na kontu 741201). </w:t>
      </w:r>
    </w:p>
    <w:p w14:paraId="35B9711C" w14:textId="59E9430D" w:rsidR="00024ACE" w:rsidRDefault="00BC40F7" w:rsidP="00FF358E">
      <w:pPr>
        <w:pStyle w:val="podpisi"/>
        <w:tabs>
          <w:tab w:val="clear" w:pos="3402"/>
        </w:tabs>
        <w:spacing w:line="260" w:lineRule="atLeast"/>
        <w:jc w:val="both"/>
        <w:rPr>
          <w:rFonts w:cs="Arial"/>
          <w:szCs w:val="20"/>
          <w:lang w:val="sl-SI"/>
        </w:rPr>
      </w:pPr>
      <w:r w:rsidRPr="00BC40F7">
        <w:rPr>
          <w:rFonts w:cs="Arial"/>
          <w:szCs w:val="20"/>
          <w:lang w:val="sl-SI"/>
        </w:rPr>
        <w:t>Pregledana je bila vsa dokumentacija o zaključnem računu proračuna Občine, ki jo je ta poslala na MF in dokumentacija, ki jo je Občina dodatno posredovala na zahtevo proračunske inšpekcije. Upoštevane so bi</w:t>
      </w:r>
      <w:r w:rsidR="007A5B00">
        <w:rPr>
          <w:rFonts w:cs="Arial"/>
          <w:szCs w:val="20"/>
          <w:lang w:val="sl-SI"/>
        </w:rPr>
        <w:t>le</w:t>
      </w:r>
      <w:r w:rsidRPr="00BC40F7">
        <w:rPr>
          <w:rFonts w:cs="Arial"/>
          <w:szCs w:val="20"/>
          <w:lang w:val="sl-SI"/>
        </w:rPr>
        <w:t xml:space="preserve"> tudi obrazložitve pristojne delavke v finančno računovodski službi. </w:t>
      </w:r>
    </w:p>
    <w:p w14:paraId="5ECB113A" w14:textId="77777777" w:rsidR="00024ACE" w:rsidRDefault="00024ACE" w:rsidP="00FF358E">
      <w:pPr>
        <w:pStyle w:val="podpisi"/>
        <w:tabs>
          <w:tab w:val="clear" w:pos="3402"/>
        </w:tabs>
        <w:spacing w:line="260" w:lineRule="atLeast"/>
        <w:jc w:val="both"/>
        <w:rPr>
          <w:rFonts w:cs="Arial"/>
          <w:szCs w:val="20"/>
          <w:lang w:val="sl-SI"/>
        </w:rPr>
      </w:pPr>
    </w:p>
    <w:p w14:paraId="5AABA940" w14:textId="7D3AFE3E" w:rsidR="00EC55D7" w:rsidRPr="00017125" w:rsidRDefault="00BC40F7" w:rsidP="00FF358E">
      <w:pPr>
        <w:pStyle w:val="podpisi"/>
        <w:tabs>
          <w:tab w:val="clear" w:pos="3402"/>
        </w:tabs>
        <w:spacing w:line="260" w:lineRule="atLeast"/>
        <w:jc w:val="both"/>
        <w:rPr>
          <w:rFonts w:cs="Arial"/>
          <w:b/>
          <w:bCs/>
          <w:szCs w:val="20"/>
          <w:lang w:val="sl-SI"/>
        </w:rPr>
      </w:pPr>
      <w:r w:rsidRPr="00017125">
        <w:rPr>
          <w:rFonts w:cs="Arial"/>
          <w:b/>
          <w:bCs/>
          <w:szCs w:val="20"/>
          <w:lang w:val="sl-SI"/>
        </w:rPr>
        <w:t xml:space="preserve">Na podlagi nadzora ni bilo ugotovljenih kršitev določil ZJF in ZFO-1 v delu, ki je v pristojnosti proračunske inšpekcije.  </w:t>
      </w:r>
    </w:p>
    <w:p w14:paraId="7827474D" w14:textId="10EB0727" w:rsidR="000D1F6A" w:rsidRPr="00017125" w:rsidRDefault="000D1F6A" w:rsidP="00FF358E">
      <w:pPr>
        <w:pStyle w:val="podpisi"/>
        <w:tabs>
          <w:tab w:val="clear" w:pos="3402"/>
        </w:tabs>
        <w:spacing w:line="260" w:lineRule="atLeast"/>
        <w:jc w:val="both"/>
        <w:rPr>
          <w:rFonts w:cs="Arial"/>
          <w:b/>
          <w:bCs/>
          <w:szCs w:val="20"/>
          <w:lang w:val="sl-SI"/>
        </w:rPr>
      </w:pPr>
    </w:p>
    <w:p w14:paraId="4E37C0E4" w14:textId="656D8005" w:rsidR="00722D5B" w:rsidRDefault="00C05FC5" w:rsidP="00722D5B">
      <w:pPr>
        <w:pStyle w:val="podpisi"/>
        <w:tabs>
          <w:tab w:val="clear" w:pos="3402"/>
        </w:tabs>
        <w:spacing w:line="260" w:lineRule="atLeast"/>
        <w:jc w:val="both"/>
        <w:rPr>
          <w:rFonts w:cs="Arial"/>
          <w:b/>
          <w:bCs/>
          <w:szCs w:val="20"/>
          <w:lang w:val="sl-SI"/>
        </w:rPr>
      </w:pPr>
      <w:r>
        <w:rPr>
          <w:rFonts w:cs="Arial"/>
          <w:b/>
          <w:bCs/>
          <w:szCs w:val="20"/>
          <w:lang w:val="sl-SI"/>
        </w:rPr>
        <w:t xml:space="preserve">Ugotovljena je bila napaka pri zahtevku za vračilo interventnih stroškov, ki so nastali ob poplavah 4. 8. 2023. </w:t>
      </w:r>
      <w:r w:rsidR="00722D5B">
        <w:rPr>
          <w:rFonts w:cs="Arial"/>
          <w:b/>
          <w:bCs/>
          <w:szCs w:val="20"/>
          <w:lang w:val="sl-SI"/>
        </w:rPr>
        <w:t>Do napake je prišlo, ker je Občina državi dvakrat zaračunala iste stroške obračunane s strani izvajalca</w:t>
      </w:r>
      <w:r w:rsidR="00F87ECE">
        <w:rPr>
          <w:rFonts w:cs="Arial"/>
          <w:b/>
          <w:bCs/>
          <w:szCs w:val="20"/>
          <w:lang w:val="sl-SI"/>
        </w:rPr>
        <w:t xml:space="preserve"> interventnih del.. </w:t>
      </w:r>
      <w:r w:rsidR="00722D5B">
        <w:rPr>
          <w:rFonts w:cs="Arial"/>
          <w:b/>
          <w:bCs/>
          <w:szCs w:val="20"/>
          <w:lang w:val="sl-SI"/>
        </w:rPr>
        <w:t xml:space="preserve"> </w:t>
      </w:r>
    </w:p>
    <w:p w14:paraId="4BEFC38B" w14:textId="77777777" w:rsidR="00722D5B" w:rsidRDefault="00722D5B" w:rsidP="00722D5B">
      <w:pPr>
        <w:pStyle w:val="podpisi"/>
        <w:tabs>
          <w:tab w:val="clear" w:pos="3402"/>
        </w:tabs>
        <w:spacing w:line="260" w:lineRule="atLeast"/>
        <w:jc w:val="both"/>
        <w:rPr>
          <w:rFonts w:cs="Arial"/>
          <w:b/>
          <w:bCs/>
          <w:szCs w:val="20"/>
          <w:lang w:val="sl-SI"/>
        </w:rPr>
      </w:pPr>
    </w:p>
    <w:p w14:paraId="5B9A9DBC" w14:textId="482D87BC" w:rsidR="00C05FC5" w:rsidRDefault="00C05FC5" w:rsidP="00FF358E">
      <w:pPr>
        <w:pStyle w:val="podpisi"/>
        <w:tabs>
          <w:tab w:val="clear" w:pos="3402"/>
        </w:tabs>
        <w:spacing w:line="260" w:lineRule="atLeast"/>
        <w:jc w:val="both"/>
        <w:rPr>
          <w:rFonts w:cs="Arial"/>
          <w:b/>
          <w:bCs/>
          <w:szCs w:val="20"/>
          <w:lang w:val="sl-SI"/>
        </w:rPr>
      </w:pPr>
      <w:r>
        <w:rPr>
          <w:rFonts w:cs="Arial"/>
          <w:b/>
          <w:bCs/>
          <w:szCs w:val="20"/>
          <w:lang w:val="sl-SI"/>
        </w:rPr>
        <w:t>Občina je</w:t>
      </w:r>
      <w:r w:rsidR="001064D4">
        <w:rPr>
          <w:rFonts w:cs="Arial"/>
          <w:b/>
          <w:bCs/>
          <w:szCs w:val="20"/>
          <w:lang w:val="sl-SI"/>
        </w:rPr>
        <w:t xml:space="preserve"> vrnila znesek v višini 2.600,00 EUR na račun </w:t>
      </w:r>
      <w:r w:rsidR="007466B9">
        <w:rPr>
          <w:rFonts w:cs="Arial"/>
          <w:b/>
          <w:bCs/>
          <w:szCs w:val="20"/>
          <w:lang w:val="sl-SI"/>
        </w:rPr>
        <w:t xml:space="preserve">MO 56011006370191114 dne 13. 5. 2024. </w:t>
      </w:r>
    </w:p>
    <w:p w14:paraId="18DA1436" w14:textId="7B55B401" w:rsidR="00C05FC5" w:rsidRDefault="00C05FC5" w:rsidP="00FF358E">
      <w:pPr>
        <w:pStyle w:val="podpisi"/>
        <w:tabs>
          <w:tab w:val="clear" w:pos="3402"/>
        </w:tabs>
        <w:spacing w:line="260" w:lineRule="atLeast"/>
        <w:jc w:val="both"/>
        <w:rPr>
          <w:rFonts w:cs="Arial"/>
          <w:b/>
          <w:bCs/>
          <w:szCs w:val="20"/>
          <w:lang w:val="sl-SI"/>
        </w:rPr>
      </w:pPr>
    </w:p>
    <w:p w14:paraId="65B8BCBB" w14:textId="3D3B42C7" w:rsidR="000D1F6A" w:rsidRPr="00FF358E" w:rsidRDefault="00FF358E" w:rsidP="00FF358E">
      <w:pPr>
        <w:pStyle w:val="podpisi"/>
        <w:tabs>
          <w:tab w:val="clear" w:pos="3402"/>
        </w:tabs>
        <w:spacing w:line="260" w:lineRule="atLeast"/>
        <w:jc w:val="both"/>
        <w:rPr>
          <w:rFonts w:cs="Arial"/>
          <w:b/>
          <w:bCs/>
          <w:szCs w:val="20"/>
          <w:lang w:val="sl-SI"/>
        </w:rPr>
      </w:pPr>
      <w:r w:rsidRPr="00FF358E">
        <w:rPr>
          <w:rFonts w:cs="Arial"/>
          <w:szCs w:val="20"/>
          <w:lang w:val="sl-SI"/>
        </w:rPr>
        <w:t xml:space="preserve">V skladu s 116. členom </w:t>
      </w:r>
      <w:r w:rsidRPr="00FF358E">
        <w:rPr>
          <w:rFonts w:cs="Arial"/>
          <w:szCs w:val="20"/>
          <w:lang w:val="sl-SI" w:eastAsia="sl-SI"/>
        </w:rPr>
        <w:t>Zakona o splošnem upravnem postopku</w:t>
      </w:r>
      <w:r w:rsidR="004913AC">
        <w:rPr>
          <w:rFonts w:cs="Arial"/>
          <w:szCs w:val="20"/>
          <w:lang w:val="sl-SI" w:eastAsia="sl-SI"/>
        </w:rPr>
        <w:t xml:space="preserve"> </w:t>
      </w:r>
      <w:r w:rsidRPr="00FF358E">
        <w:rPr>
          <w:rFonts w:cs="Arial"/>
          <w:szCs w:val="20"/>
          <w:lang w:val="sl-SI" w:eastAsia="sl-SI"/>
        </w:rPr>
        <w:t>- ZUP</w:t>
      </w:r>
      <w:r w:rsidRPr="00FF358E">
        <w:rPr>
          <w:rFonts w:cs="Arial"/>
          <w:szCs w:val="20"/>
          <w:lang w:val="sl-SI"/>
        </w:rPr>
        <w:t xml:space="preserve"> mora stranka povrnitev morebitnih nastalih stroškov zahtevati do izdaje odločbe, sicer izgubi pravico do povrnitve stroškov.</w:t>
      </w:r>
    </w:p>
    <w:p w14:paraId="153DD31A" w14:textId="77777777" w:rsidR="00803E30" w:rsidRPr="00FF358E" w:rsidRDefault="00803E30" w:rsidP="00FF358E">
      <w:pPr>
        <w:pStyle w:val="podpisi"/>
        <w:tabs>
          <w:tab w:val="clear" w:pos="3402"/>
        </w:tabs>
        <w:spacing w:line="260" w:lineRule="atLeast"/>
        <w:jc w:val="both"/>
        <w:rPr>
          <w:rFonts w:cs="Arial"/>
          <w:b/>
          <w:bCs/>
          <w:szCs w:val="20"/>
          <w:lang w:val="sl-SI"/>
        </w:rPr>
      </w:pPr>
    </w:p>
    <w:p w14:paraId="28D392FB" w14:textId="63A10E9D" w:rsidR="00803E30" w:rsidRPr="00C20759" w:rsidRDefault="00803E30" w:rsidP="00C20759">
      <w:pPr>
        <w:pStyle w:val="Naslov1"/>
        <w:keepLines/>
        <w:spacing w:before="240" w:line="276" w:lineRule="auto"/>
        <w:rPr>
          <w:rFonts w:eastAsiaTheme="majorEastAsia" w:cstheme="majorBidi"/>
          <w:b/>
          <w:kern w:val="0"/>
          <w:lang w:eastAsia="en-US"/>
        </w:rPr>
      </w:pPr>
      <w:r w:rsidRPr="00C20759">
        <w:rPr>
          <w:rFonts w:eastAsiaTheme="majorEastAsia" w:cstheme="majorBidi"/>
          <w:b/>
          <w:kern w:val="0"/>
          <w:lang w:eastAsia="en-US"/>
        </w:rPr>
        <w:t>Pouk o pravnem sredstvu</w:t>
      </w:r>
    </w:p>
    <w:p w14:paraId="5E7BE42E" w14:textId="7DE3429C" w:rsidR="00803E30" w:rsidRPr="00FF358E" w:rsidRDefault="00803E30" w:rsidP="00FF358E">
      <w:pPr>
        <w:tabs>
          <w:tab w:val="center" w:pos="4320"/>
          <w:tab w:val="center" w:pos="5245"/>
          <w:tab w:val="right" w:pos="8640"/>
        </w:tabs>
        <w:jc w:val="both"/>
        <w:rPr>
          <w:rFonts w:cs="Arial"/>
          <w:szCs w:val="20"/>
        </w:rPr>
      </w:pPr>
      <w:r w:rsidRPr="00FF358E">
        <w:rPr>
          <w:rFonts w:cs="Arial"/>
          <w:szCs w:val="20"/>
        </w:rPr>
        <w:t xml:space="preserve">Zoper ta zapisnik so dovoljene pripombe na Ministrstvo za finance, Urad Republike Slovenije za nadzor proračuna, Fajfarjeva ulica 33, </w:t>
      </w:r>
      <w:r w:rsidR="00623663">
        <w:rPr>
          <w:rFonts w:cs="Arial"/>
          <w:szCs w:val="20"/>
        </w:rPr>
        <w:t>1502</w:t>
      </w:r>
      <w:r w:rsidRPr="00FF358E">
        <w:rPr>
          <w:rFonts w:cs="Arial"/>
          <w:szCs w:val="20"/>
        </w:rPr>
        <w:t xml:space="preserve"> Ljubljana</w:t>
      </w:r>
      <w:r w:rsidR="00227FB0" w:rsidRPr="00FF358E">
        <w:rPr>
          <w:rFonts w:cs="Arial"/>
          <w:szCs w:val="20"/>
        </w:rPr>
        <w:t xml:space="preserve"> </w:t>
      </w:r>
      <w:r w:rsidR="00227FB0" w:rsidRPr="00623663">
        <w:rPr>
          <w:rFonts w:cs="Arial"/>
          <w:szCs w:val="20"/>
        </w:rPr>
        <w:t xml:space="preserve">ali na elektronski naslov </w:t>
      </w:r>
      <w:hyperlink r:id="rId13" w:history="1">
        <w:r w:rsidR="00227FB0" w:rsidRPr="00623663">
          <w:rPr>
            <w:rStyle w:val="Hiperpovezava"/>
            <w:rFonts w:cs="Arial"/>
            <w:color w:val="auto"/>
            <w:szCs w:val="20"/>
          </w:rPr>
          <w:t>mf.unp@gov.si</w:t>
        </w:r>
      </w:hyperlink>
      <w:r w:rsidRPr="00FF358E">
        <w:rPr>
          <w:rFonts w:cs="Arial"/>
          <w:szCs w:val="20"/>
        </w:rPr>
        <w:t>, v roku 15 dni po vročitvi zapisnika.</w:t>
      </w:r>
    </w:p>
    <w:p w14:paraId="5D389368" w14:textId="77777777" w:rsidR="00803E30" w:rsidRPr="00897582" w:rsidRDefault="00803E30" w:rsidP="00FF358E">
      <w:pPr>
        <w:pStyle w:val="podpisi"/>
        <w:tabs>
          <w:tab w:val="clear" w:pos="3402"/>
        </w:tabs>
        <w:spacing w:line="260" w:lineRule="atLeast"/>
        <w:jc w:val="both"/>
        <w:rPr>
          <w:rFonts w:cs="Arial"/>
          <w:bCs/>
          <w:color w:val="000000" w:themeColor="text1"/>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DD2D3C" w14:textId="77777777" w:rsidR="00803E30" w:rsidRPr="00897582" w:rsidRDefault="00803E30" w:rsidP="00FF358E">
      <w:pPr>
        <w:pStyle w:val="podpisi"/>
        <w:tabs>
          <w:tab w:val="clear" w:pos="3402"/>
        </w:tabs>
        <w:spacing w:line="260" w:lineRule="atLeast"/>
        <w:jc w:val="both"/>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CE0706" w14:textId="5024FF6D" w:rsidR="00803E30" w:rsidRPr="00897582" w:rsidRDefault="00727098" w:rsidP="00FF358E">
      <w:pPr>
        <w:pStyle w:val="podpisi"/>
        <w:tabs>
          <w:tab w:val="clear" w:pos="3402"/>
        </w:tabs>
        <w:spacing w:line="260" w:lineRule="atLeast"/>
        <w:jc w:val="both"/>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p>
    <w:p w14:paraId="742E5213" w14:textId="77777777" w:rsidR="00803E30" w:rsidRPr="00897582" w:rsidRDefault="00803E30" w:rsidP="00FF358E">
      <w:pPr>
        <w:pStyle w:val="podpisi"/>
        <w:tabs>
          <w:tab w:val="clear" w:pos="3402"/>
        </w:tabs>
        <w:spacing w:line="260" w:lineRule="atLeast"/>
        <w:jc w:val="both"/>
        <w:rPr>
          <w:rFonts w:cs="Arial"/>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28090B" w14:textId="77777777" w:rsidR="00803E30" w:rsidRPr="00874C79" w:rsidRDefault="00803E30" w:rsidP="00FF358E">
      <w:pPr>
        <w:pStyle w:val="podpisi"/>
        <w:tabs>
          <w:tab w:val="clear" w:pos="3402"/>
        </w:tabs>
        <w:spacing w:line="260" w:lineRule="atLeast"/>
        <w:jc w:val="both"/>
        <w:rPr>
          <w:rFonts w:cs="Arial"/>
          <w:szCs w:val="20"/>
          <w:lang w:val="sl-SI"/>
        </w:rPr>
      </w:pPr>
    </w:p>
    <w:p w14:paraId="2CF7750F" w14:textId="52D5FEAE" w:rsidR="00897582" w:rsidRPr="00874C79" w:rsidRDefault="00803E30" w:rsidP="00874C79">
      <w:pPr>
        <w:pStyle w:val="Naslovakta"/>
        <w:rPr>
          <w:b w:val="0"/>
          <w:bCs w:val="0"/>
        </w:rPr>
      </w:pPr>
      <w:r w:rsidRPr="00874C79">
        <w:rPr>
          <w:b w:val="0"/>
          <w:bCs w:val="0"/>
        </w:rPr>
        <w:t xml:space="preserve">Vročiti: </w:t>
      </w:r>
      <w:r w:rsidR="00897582" w:rsidRPr="00874C79">
        <w:rPr>
          <w:b w:val="0"/>
          <w:bCs w:val="0"/>
        </w:rPr>
        <w:t>OBČINA GORENJA VAS-POLJANE, Poljanska cesta 87, 4224 Gorenja vas</w:t>
      </w:r>
    </w:p>
    <w:p w14:paraId="24C3B2E4" w14:textId="1F87A9CF" w:rsidR="00803E30" w:rsidRPr="00874C79" w:rsidRDefault="00897582" w:rsidP="00FF358E">
      <w:pPr>
        <w:pStyle w:val="podpisi"/>
        <w:tabs>
          <w:tab w:val="clear" w:pos="3402"/>
        </w:tabs>
        <w:spacing w:line="260" w:lineRule="atLeast"/>
        <w:jc w:val="both"/>
        <w:rPr>
          <w:rFonts w:cs="Arial"/>
          <w:szCs w:val="20"/>
          <w:lang w:val="sl-SI"/>
        </w:rPr>
      </w:pPr>
      <w:r w:rsidRPr="00874C79">
        <w:rPr>
          <w:rFonts w:cs="Arial"/>
          <w:color w:val="0070C0"/>
          <w:szCs w:val="20"/>
          <w:lang w:val="sl-SI"/>
        </w:rPr>
        <w:t xml:space="preserve">                     </w:t>
      </w:r>
      <w:r w:rsidR="007D290D" w:rsidRPr="00874C79">
        <w:rPr>
          <w:rFonts w:cs="Arial"/>
          <w:color w:val="FF0000"/>
          <w:szCs w:val="20"/>
          <w:lang w:val="sl-SI"/>
        </w:rPr>
        <w:t xml:space="preserve"> </w:t>
      </w:r>
      <w:r w:rsidR="00803E30" w:rsidRPr="00874C79">
        <w:rPr>
          <w:rFonts w:cs="Arial"/>
          <w:szCs w:val="20"/>
          <w:lang w:val="sl-SI"/>
        </w:rPr>
        <w:t>– po ZUP</w:t>
      </w:r>
    </w:p>
    <w:sectPr w:rsidR="00803E30" w:rsidRPr="00874C79" w:rsidSect="00CD41B7">
      <w:type w:val="continuous"/>
      <w:pgSz w:w="11906" w:h="16838"/>
      <w:pgMar w:top="1276"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1BBA" w14:textId="77777777" w:rsidR="00185B94" w:rsidRDefault="00185B94" w:rsidP="00803BB2">
      <w:pPr>
        <w:spacing w:line="240" w:lineRule="auto"/>
      </w:pPr>
      <w:r>
        <w:separator/>
      </w:r>
    </w:p>
  </w:endnote>
  <w:endnote w:type="continuationSeparator" w:id="0">
    <w:p w14:paraId="4A72B9B2" w14:textId="77777777" w:rsidR="00185B94" w:rsidRDefault="00185B94" w:rsidP="0080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16015"/>
      <w:docPartObj>
        <w:docPartGallery w:val="Page Numbers (Bottom of Page)"/>
        <w:docPartUnique/>
      </w:docPartObj>
    </w:sdtPr>
    <w:sdtEndPr/>
    <w:sdtContent>
      <w:sdt>
        <w:sdtPr>
          <w:id w:val="-1769616900"/>
          <w:docPartObj>
            <w:docPartGallery w:val="Page Numbers (Top of Page)"/>
            <w:docPartUnique/>
          </w:docPartObj>
        </w:sdtPr>
        <w:sdtEndPr/>
        <w:sdtContent>
          <w:p w14:paraId="29957EC1" w14:textId="016BD655" w:rsidR="00127976" w:rsidRDefault="00127976">
            <w:pPr>
              <w:pStyle w:val="Noga"/>
              <w:jc w:val="right"/>
            </w:pPr>
            <w:r w:rsidRPr="00127976">
              <w:rPr>
                <w:rFonts w:cs="Arial"/>
                <w:szCs w:val="20"/>
              </w:rPr>
              <w:fldChar w:fldCharType="begin"/>
            </w:r>
            <w:r w:rsidRPr="00127976">
              <w:rPr>
                <w:rFonts w:cs="Arial"/>
                <w:szCs w:val="20"/>
              </w:rPr>
              <w:instrText>PAGE</w:instrText>
            </w:r>
            <w:r w:rsidRPr="00127976">
              <w:rPr>
                <w:rFonts w:cs="Arial"/>
                <w:szCs w:val="20"/>
              </w:rPr>
              <w:fldChar w:fldCharType="separate"/>
            </w:r>
            <w:r w:rsidRPr="00127976">
              <w:rPr>
                <w:rFonts w:cs="Arial"/>
                <w:szCs w:val="20"/>
              </w:rPr>
              <w:t>2</w:t>
            </w:r>
            <w:r w:rsidRPr="00127976">
              <w:rPr>
                <w:rFonts w:cs="Arial"/>
                <w:szCs w:val="20"/>
              </w:rPr>
              <w:fldChar w:fldCharType="end"/>
            </w:r>
            <w:r w:rsidRPr="00127976">
              <w:rPr>
                <w:rFonts w:cs="Arial"/>
                <w:szCs w:val="20"/>
              </w:rPr>
              <w:t>/</w:t>
            </w:r>
            <w:r w:rsidRPr="00127976">
              <w:rPr>
                <w:rFonts w:cs="Arial"/>
                <w:szCs w:val="20"/>
              </w:rPr>
              <w:fldChar w:fldCharType="begin"/>
            </w:r>
            <w:r w:rsidRPr="00127976">
              <w:rPr>
                <w:rFonts w:cs="Arial"/>
                <w:szCs w:val="20"/>
              </w:rPr>
              <w:instrText>NUMPAGES</w:instrText>
            </w:r>
            <w:r w:rsidRPr="00127976">
              <w:rPr>
                <w:rFonts w:cs="Arial"/>
                <w:szCs w:val="20"/>
              </w:rPr>
              <w:fldChar w:fldCharType="separate"/>
            </w:r>
            <w:r w:rsidRPr="00127976">
              <w:rPr>
                <w:rFonts w:cs="Arial"/>
                <w:szCs w:val="20"/>
              </w:rPr>
              <w:t>2</w:t>
            </w:r>
            <w:r w:rsidRPr="00127976">
              <w:rPr>
                <w:rFonts w:cs="Arial"/>
                <w:szCs w:val="20"/>
              </w:rPr>
              <w:fldChar w:fldCharType="end"/>
            </w:r>
          </w:p>
        </w:sdtContent>
      </w:sdt>
    </w:sdtContent>
  </w:sdt>
  <w:p w14:paraId="1697247E" w14:textId="77777777" w:rsidR="00127976" w:rsidRDefault="0012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68F5" w14:textId="77777777" w:rsidR="00185B94" w:rsidRDefault="00185B94" w:rsidP="00803BB2">
      <w:pPr>
        <w:spacing w:line="240" w:lineRule="auto"/>
      </w:pPr>
      <w:r>
        <w:separator/>
      </w:r>
    </w:p>
  </w:footnote>
  <w:footnote w:type="continuationSeparator" w:id="0">
    <w:p w14:paraId="1EBE8FC6" w14:textId="77777777" w:rsidR="00185B94" w:rsidRDefault="00185B94" w:rsidP="00803BB2">
      <w:pPr>
        <w:spacing w:line="240" w:lineRule="auto"/>
      </w:pPr>
      <w:r>
        <w:continuationSeparator/>
      </w:r>
    </w:p>
  </w:footnote>
  <w:footnote w:id="1">
    <w:p w14:paraId="20A97C7F" w14:textId="356BC657" w:rsidR="007F7A67" w:rsidRPr="00874C79" w:rsidRDefault="007F7A67" w:rsidP="008A46D1">
      <w:pPr>
        <w:pStyle w:val="Sprotnaopomba-besedilo"/>
        <w:spacing w:line="260" w:lineRule="atLeast"/>
        <w:jc w:val="both"/>
        <w:rPr>
          <w:rFonts w:cs="Arial"/>
          <w:strike/>
          <w:shd w:val="clear" w:color="auto" w:fill="FFFFFF"/>
        </w:rPr>
      </w:pPr>
      <w:r w:rsidRPr="00874C79">
        <w:rPr>
          <w:rStyle w:val="Sprotnaopomba-sklic"/>
        </w:rPr>
        <w:footnoteRef/>
      </w:r>
      <w:r w:rsidRPr="00874C79">
        <w:t xml:space="preserve"> </w:t>
      </w:r>
      <w:r w:rsidRPr="00874C79">
        <w:rPr>
          <w:rFonts w:cs="Arial"/>
        </w:rPr>
        <w:t xml:space="preserve">Zakon o javnih financah </w:t>
      </w:r>
      <w:r w:rsidRPr="00874C79">
        <w:rPr>
          <w:rFonts w:cs="Arial"/>
          <w:shd w:val="clear" w:color="auto" w:fill="FFFFFF"/>
        </w:rPr>
        <w:t>(Uradni list RS, št. </w:t>
      </w:r>
      <w:hyperlink r:id="rId1" w:tgtFrame="_blank" w:tooltip="Zakon o javnih financah (uradno prečiščeno besedilo)" w:history="1">
        <w:r w:rsidRPr="00874C79">
          <w:rPr>
            <w:rFonts w:cs="Arial"/>
          </w:rPr>
          <w:t>11/11</w:t>
        </w:r>
      </w:hyperlink>
      <w:r w:rsidRPr="00874C79">
        <w:rPr>
          <w:rFonts w:cs="Arial"/>
          <w:shd w:val="clear" w:color="auto" w:fill="FFFFFF"/>
        </w:rPr>
        <w:t> – uradno prečiščeno besedilo, </w:t>
      </w:r>
      <w:hyperlink r:id="rId2" w:tgtFrame="_blank" w:tooltip="Popravek Uradnega prečiščenega besedila Zakona  o javnih financah (ZJF-UPB4p)" w:history="1">
        <w:r w:rsidRPr="00874C79">
          <w:rPr>
            <w:rFonts w:cs="Arial"/>
          </w:rPr>
          <w:t>14/13 – popr.</w:t>
        </w:r>
      </w:hyperlink>
      <w:r w:rsidRPr="00874C79">
        <w:rPr>
          <w:rFonts w:cs="Arial"/>
          <w:shd w:val="clear" w:color="auto" w:fill="FFFFFF"/>
        </w:rPr>
        <w:t>, </w:t>
      </w:r>
      <w:hyperlink r:id="rId3" w:tgtFrame="_blank" w:tooltip="Zakon o dopolnitvi Zakona o javnih financah" w:history="1">
        <w:r w:rsidRPr="00874C79">
          <w:rPr>
            <w:rFonts w:cs="Arial"/>
          </w:rPr>
          <w:t>101/13</w:t>
        </w:r>
      </w:hyperlink>
      <w:r w:rsidRPr="00874C79">
        <w:rPr>
          <w:rFonts w:cs="Arial"/>
          <w:shd w:val="clear" w:color="auto" w:fill="FFFFFF"/>
        </w:rPr>
        <w:t>, </w:t>
      </w:r>
      <w:hyperlink r:id="rId4" w:tgtFrame="_blank" w:tooltip="Zakon o fiskalnem pravilu" w:history="1">
        <w:r w:rsidRPr="00874C79">
          <w:rPr>
            <w:rFonts w:cs="Arial"/>
          </w:rPr>
          <w:t>55/15</w:t>
        </w:r>
      </w:hyperlink>
      <w:r w:rsidRPr="00874C79">
        <w:rPr>
          <w:rFonts w:cs="Arial"/>
          <w:shd w:val="clear" w:color="auto" w:fill="FFFFFF"/>
        </w:rPr>
        <w:t xml:space="preserve"> – </w:t>
      </w:r>
      <w:proofErr w:type="spellStart"/>
      <w:r w:rsidRPr="00874C79">
        <w:rPr>
          <w:rFonts w:cs="Arial"/>
          <w:shd w:val="clear" w:color="auto" w:fill="FFFFFF"/>
        </w:rPr>
        <w:t>ZFisP</w:t>
      </w:r>
      <w:proofErr w:type="spellEnd"/>
      <w:r w:rsidRPr="00874C79">
        <w:rPr>
          <w:rFonts w:cs="Arial"/>
          <w:shd w:val="clear" w:color="auto" w:fill="FFFFFF"/>
        </w:rPr>
        <w:t>, </w:t>
      </w:r>
      <w:hyperlink r:id="rId5" w:tgtFrame="_blank" w:tooltip="Zakon o izvrševanju proračunov Republike Slovenije za leti 2016 in 2017" w:history="1">
        <w:r w:rsidRPr="00874C79">
          <w:rPr>
            <w:rFonts w:cs="Arial"/>
          </w:rPr>
          <w:t>96/15</w:t>
        </w:r>
      </w:hyperlink>
      <w:r w:rsidRPr="00874C79">
        <w:rPr>
          <w:rFonts w:cs="Arial"/>
          <w:shd w:val="clear" w:color="auto" w:fill="FFFFFF"/>
        </w:rPr>
        <w:t> – ZIPRS1617, </w:t>
      </w:r>
      <w:hyperlink r:id="rId6" w:tgtFrame="_blank" w:tooltip="Zakon o spremembah in dopolnitvah Zakona o javnih financah" w:history="1">
        <w:r w:rsidRPr="00874C79">
          <w:rPr>
            <w:rFonts w:cs="Arial"/>
          </w:rPr>
          <w:t>13/18</w:t>
        </w:r>
      </w:hyperlink>
      <w:r w:rsidRPr="00874C79">
        <w:rPr>
          <w:rFonts w:cs="Arial"/>
          <w:shd w:val="clear" w:color="auto" w:fill="FFFFFF"/>
        </w:rPr>
        <w:t xml:space="preserve">,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874C79">
          <w:rPr>
            <w:rFonts w:cs="Arial"/>
          </w:rPr>
          <w:t>195/20</w:t>
        </w:r>
      </w:hyperlink>
      <w:r w:rsidRPr="00874C79">
        <w:rPr>
          <w:rFonts w:cs="Arial"/>
          <w:shd w:val="clear" w:color="auto" w:fill="FFFFFF"/>
        </w:rPr>
        <w:t xml:space="preserve"> – </w:t>
      </w:r>
      <w:proofErr w:type="spellStart"/>
      <w:r w:rsidRPr="00874C79">
        <w:rPr>
          <w:rFonts w:cs="Arial"/>
          <w:shd w:val="clear" w:color="auto" w:fill="FFFFFF"/>
        </w:rPr>
        <w:t>odl</w:t>
      </w:r>
      <w:proofErr w:type="spellEnd"/>
      <w:r w:rsidRPr="00874C79">
        <w:rPr>
          <w:rFonts w:cs="Arial"/>
          <w:shd w:val="clear" w:color="auto" w:fill="FFFFFF"/>
        </w:rPr>
        <w:t xml:space="preserve">. US </w:t>
      </w:r>
      <w:r w:rsidR="0007636E" w:rsidRPr="00874C79">
        <w:rPr>
          <w:rFonts w:cs="Arial"/>
          <w:shd w:val="clear" w:color="auto" w:fill="FFFFFF"/>
        </w:rPr>
        <w:t>,</w:t>
      </w:r>
      <w:hyperlink r:id="rId8" w:tgtFrame="_blank" w:tooltip="Zakon o spremembah in dopolnitvah Zakona o državni upravi" w:history="1">
        <w:r w:rsidRPr="00874C79">
          <w:rPr>
            <w:rFonts w:cs="Arial"/>
          </w:rPr>
          <w:t>18/23</w:t>
        </w:r>
      </w:hyperlink>
      <w:r w:rsidRPr="00874C79">
        <w:rPr>
          <w:rFonts w:cs="Arial"/>
          <w:shd w:val="clear" w:color="auto" w:fill="FFFFFF"/>
        </w:rPr>
        <w:t> – ZDU-1O</w:t>
      </w:r>
      <w:r w:rsidR="0007636E" w:rsidRPr="00874C79">
        <w:rPr>
          <w:rFonts w:cs="Arial"/>
          <w:shd w:val="clear" w:color="auto" w:fill="FFFFFF"/>
        </w:rPr>
        <w:t xml:space="preserve"> in 76/23</w:t>
      </w:r>
      <w:r w:rsidRPr="00874C79">
        <w:rPr>
          <w:rFonts w:cs="Arial"/>
          <w:shd w:val="clear" w:color="auto" w:fill="FFFFFF"/>
        </w:rPr>
        <w:t>)</w:t>
      </w:r>
      <w:r w:rsidR="00D21787" w:rsidRPr="00874C79">
        <w:rPr>
          <w:rFonts w:cs="Arial"/>
          <w:shd w:val="clear" w:color="auto" w:fill="FFFFFF"/>
        </w:rPr>
        <w:t xml:space="preserve"> – v nadaljevanju: ZJF.</w:t>
      </w:r>
    </w:p>
  </w:footnote>
  <w:footnote w:id="2">
    <w:p w14:paraId="5A77935E" w14:textId="07690ACE" w:rsidR="002B58AC" w:rsidRDefault="002B58AC">
      <w:pPr>
        <w:pStyle w:val="Sprotnaopomba-besedilo"/>
      </w:pPr>
      <w:r>
        <w:rPr>
          <w:rStyle w:val="Sprotnaopomba-sklic"/>
        </w:rPr>
        <w:footnoteRef/>
      </w:r>
      <w:r>
        <w:t xml:space="preserve"> </w:t>
      </w:r>
      <w:r w:rsidRPr="0007636E">
        <w:rPr>
          <w:rFonts w:eastAsia="Times New Roman" w:cs="Arial"/>
        </w:rPr>
        <w:t>Zakon o splošnem upravnem postopku</w:t>
      </w:r>
      <w:r w:rsidR="00717F99">
        <w:rPr>
          <w:rFonts w:eastAsia="Times New Roman" w:cs="Arial"/>
        </w:rPr>
        <w:t xml:space="preserve"> </w:t>
      </w:r>
      <w:r w:rsidR="00717F99" w:rsidRPr="0007636E">
        <w:rPr>
          <w:rFonts w:eastAsia="Times New Roman" w:cs="Arial"/>
        </w:rPr>
        <w:t xml:space="preserve">(U. l. RS, št. 24/6 – uradno prečiščeno besedilo, 105/6 – ZUS-1, 126/7, 65/8, 8/10, 82/13, 175/20 – ZIUOPDVE in 3/22 – </w:t>
      </w:r>
      <w:proofErr w:type="spellStart"/>
      <w:r w:rsidR="00717F99" w:rsidRPr="0007636E">
        <w:rPr>
          <w:rFonts w:eastAsia="Times New Roman" w:cs="Arial"/>
        </w:rPr>
        <w:t>Zdeb</w:t>
      </w:r>
      <w:proofErr w:type="spellEnd"/>
      <w:r w:rsidR="00717F99" w:rsidRPr="0007636E">
        <w:rPr>
          <w:rFonts w:eastAsia="Times New Roman" w:cs="Arial"/>
        </w:rPr>
        <w:t>)</w:t>
      </w:r>
      <w:r w:rsidR="00717F99">
        <w:rPr>
          <w:rFonts w:eastAsia="Times New Roman" w:cs="Arial"/>
        </w:rPr>
        <w:t xml:space="preserve"> – v nadaljevanju: ZUP.</w:t>
      </w:r>
    </w:p>
  </w:footnote>
  <w:footnote w:id="3">
    <w:p w14:paraId="0770E2E4" w14:textId="598CB7B3" w:rsidR="00717F99" w:rsidRDefault="00717F99">
      <w:pPr>
        <w:pStyle w:val="Sprotnaopomba-besedilo"/>
      </w:pPr>
      <w:r>
        <w:rPr>
          <w:rStyle w:val="Sprotnaopomba-sklic"/>
        </w:rPr>
        <w:footnoteRef/>
      </w:r>
      <w:r>
        <w:t xml:space="preserve"> Zakon o financiranju občin </w:t>
      </w:r>
      <w:r w:rsidRPr="0007636E">
        <w:rPr>
          <w:rFonts w:eastAsia="Times New Roman" w:cs="Arial"/>
        </w:rPr>
        <w:t>U. l. RS, št. 123/6, 57/8, 36/11, 14/15-ZUUJFO, 71/17, 21/18-popr., 80/20-ZIUOOPE, 189/20-ZFRO, 207/21 in 44/22-ZVO-2)</w:t>
      </w:r>
      <w:r>
        <w:rPr>
          <w:rFonts w:eastAsia="Times New Roman" w:cs="Arial"/>
        </w:rPr>
        <w:t xml:space="preserve"> – v nadaljevanju: ZFO-1</w:t>
      </w:r>
    </w:p>
  </w:footnote>
  <w:footnote w:id="4">
    <w:p w14:paraId="30351E39" w14:textId="36CB40AC" w:rsidR="00964B61" w:rsidRDefault="005065DF" w:rsidP="00964B61">
      <w:pPr>
        <w:autoSpaceDE w:val="0"/>
        <w:autoSpaceDN w:val="0"/>
        <w:adjustRightInd w:val="0"/>
        <w:spacing w:line="240" w:lineRule="auto"/>
        <w:rPr>
          <w:rFonts w:cs="Arial"/>
          <w:szCs w:val="20"/>
        </w:rPr>
      </w:pPr>
      <w:r>
        <w:rPr>
          <w:rStyle w:val="Sprotnaopomba-sklic"/>
        </w:rPr>
        <w:footnoteRef/>
      </w:r>
      <w:r>
        <w:t xml:space="preserve"> </w:t>
      </w:r>
      <w:r w:rsidR="00964B61">
        <w:rPr>
          <w:rFonts w:cs="Arial"/>
          <w:szCs w:val="20"/>
        </w:rPr>
        <w:t>Zakon o izvrševanju proračunov Republike Slovenije za leti 2023 in 2024 (U. l. RS, št. 150/22, 65/23, 76/23 - ZJF-I, 97/23)</w:t>
      </w:r>
      <w:r w:rsidR="006F1EFF">
        <w:rPr>
          <w:rFonts w:cs="Arial"/>
          <w:szCs w:val="20"/>
        </w:rPr>
        <w:t xml:space="preserve"> – v nadaljevanju: ZIPRS2324</w:t>
      </w:r>
      <w:r w:rsidR="00964B61">
        <w:rPr>
          <w:rFonts w:cs="Arial"/>
          <w:szCs w:val="20"/>
        </w:rPr>
        <w:t>.</w:t>
      </w:r>
    </w:p>
    <w:p w14:paraId="314E7735" w14:textId="00D52C21" w:rsidR="005065DF" w:rsidRDefault="005065DF">
      <w:pPr>
        <w:pStyle w:val="Sprotnaopomba-besedilo"/>
      </w:pPr>
    </w:p>
  </w:footnote>
  <w:footnote w:id="5">
    <w:p w14:paraId="2E17E117" w14:textId="6208ED20" w:rsidR="006F1EFF" w:rsidRDefault="006F1EFF">
      <w:pPr>
        <w:pStyle w:val="Sprotnaopomba-besedilo"/>
      </w:pPr>
      <w:r>
        <w:rPr>
          <w:rStyle w:val="Sprotnaopomba-sklic"/>
        </w:rPr>
        <w:footnoteRef/>
      </w:r>
      <w:r>
        <w:t xml:space="preserve"> </w:t>
      </w:r>
      <w:r w:rsidR="002931F3">
        <w:t>Zakon o računovodstvu (</w:t>
      </w:r>
      <w:r w:rsidR="002931F3">
        <w:rPr>
          <w:rFonts w:cs="Arial"/>
        </w:rPr>
        <w:t>U. l. RS, št. 23/99, 30/2 – ZJF-C in 114/6 ZUE) – v nadaljevanju: ZR</w:t>
      </w:r>
      <w:r w:rsidR="00740638">
        <w:rPr>
          <w:rFonts w:cs="Arial"/>
        </w:rPr>
        <w:t>.</w:t>
      </w:r>
    </w:p>
  </w:footnote>
  <w:footnote w:id="6">
    <w:p w14:paraId="570820F8" w14:textId="315947F9" w:rsidR="00F81B5D" w:rsidRDefault="00F81B5D">
      <w:pPr>
        <w:pStyle w:val="Sprotnaopomba-besedilo"/>
      </w:pPr>
      <w:r>
        <w:rPr>
          <w:rStyle w:val="Sprotnaopomba-sklic"/>
        </w:rPr>
        <w:footnoteRef/>
      </w:r>
      <w:r>
        <w:t xml:space="preserve"> Statut Občine Gorenja vas – Poljane </w:t>
      </w:r>
      <w:r>
        <w:rPr>
          <w:rFonts w:cs="Arial"/>
        </w:rPr>
        <w:t>(UR. l. RS, št. 85/13, 48/15 in 31/17) – v nadaljevanju: Statut</w:t>
      </w:r>
      <w:r w:rsidR="0016731B">
        <w:rPr>
          <w:rFonts w:cs="Arial"/>
        </w:rPr>
        <w:t>.</w:t>
      </w:r>
    </w:p>
  </w:footnote>
  <w:footnote w:id="7">
    <w:p w14:paraId="4FBF9FE6" w14:textId="1A993BC2" w:rsidR="00B53BA2" w:rsidRDefault="00B53BA2">
      <w:pPr>
        <w:pStyle w:val="Sprotnaopomba-besedilo"/>
      </w:pPr>
      <w:r>
        <w:rPr>
          <w:rStyle w:val="Sprotnaopomba-sklic"/>
        </w:rPr>
        <w:footnoteRef/>
      </w:r>
      <w:r>
        <w:t xml:space="preserve"> Uredba o požarni taksi (</w:t>
      </w:r>
      <w:r w:rsidRPr="00B53BA2">
        <w:rPr>
          <w:rFonts w:cs="Arial"/>
        </w:rPr>
        <w:t>U. l. RS, št 34/6</w:t>
      </w:r>
      <w:r>
        <w:rPr>
          <w:rFonts w:cs="Arial"/>
        </w:rPr>
        <w:t>).</w:t>
      </w:r>
    </w:p>
  </w:footnote>
  <w:footnote w:id="8">
    <w:p w14:paraId="00F7C20E" w14:textId="04F2A3AE" w:rsidR="005217E5" w:rsidRDefault="005217E5">
      <w:pPr>
        <w:pStyle w:val="Sprotnaopomba-besedilo"/>
      </w:pPr>
      <w:r>
        <w:rPr>
          <w:rStyle w:val="Sprotnaopomba-sklic"/>
        </w:rPr>
        <w:footnoteRef/>
      </w:r>
      <w:r>
        <w:t xml:space="preserve"> Zakon o gospodarjenju z gozdovi v lasti RS (U. l. RS, št. 9/16, 36/21-ZZIRDKG in 140/22-ZSDH-1A)</w:t>
      </w:r>
      <w:r w:rsidR="00FD01F6">
        <w:t xml:space="preserve"> – v nadaljevanju: ZGGLRS</w:t>
      </w:r>
      <w:r>
        <w:t>.</w:t>
      </w:r>
    </w:p>
  </w:footnote>
  <w:footnote w:id="9">
    <w:p w14:paraId="27694EDA" w14:textId="4FD3E7CF" w:rsidR="005217E5" w:rsidRDefault="005217E5">
      <w:pPr>
        <w:pStyle w:val="Sprotnaopomba-besedilo"/>
      </w:pPr>
      <w:r>
        <w:rPr>
          <w:rStyle w:val="Sprotnaopomba-sklic"/>
        </w:rPr>
        <w:footnoteRef/>
      </w:r>
      <w:r>
        <w:t xml:space="preserve"> Zakon o uresničevanju javnega interesa za kulturo (U. l. RS, št. 77/7- UPB, 56/8, 4/10, 20/1</w:t>
      </w:r>
      <w:r w:rsidR="00C74F82">
        <w:t>1</w:t>
      </w:r>
      <w:r>
        <w:t>, 111/13, 68/16, 61/17, 21/18-ZNOrg, 3/22-ZDeb in 105/22-ZZNŠPP</w:t>
      </w:r>
      <w:r w:rsidR="00C74F82">
        <w:t>) – v nadaljevanju: ZUJIK</w:t>
      </w:r>
      <w:r>
        <w:t>.</w:t>
      </w:r>
    </w:p>
  </w:footnote>
  <w:footnote w:id="10">
    <w:p w14:paraId="555C6BEC" w14:textId="3C7FAACD" w:rsidR="003668F8" w:rsidRDefault="003668F8">
      <w:pPr>
        <w:pStyle w:val="Sprotnaopomba-besedilo"/>
      </w:pPr>
      <w:r>
        <w:rPr>
          <w:rStyle w:val="Sprotnaopomba-sklic"/>
        </w:rPr>
        <w:footnoteRef/>
      </w:r>
      <w:r>
        <w:t xml:space="preserve"> Zakon o</w:t>
      </w:r>
      <w:r w:rsidR="005F19B6">
        <w:t xml:space="preserve"> varstvu pred naravnimi in drugimi nesrečami</w:t>
      </w:r>
      <w:r>
        <w:t xml:space="preserve"> (U. l. RS, št.</w:t>
      </w:r>
      <w:r w:rsidR="005F19B6">
        <w:t>51/6 – UPB, 97/10, 21/18-ZNOrg in 117/22) – v nadaljevanju:</w:t>
      </w:r>
      <w:r w:rsidR="005F19B6" w:rsidRPr="005F19B6">
        <w:rPr>
          <w:rFonts w:cs="Arial"/>
        </w:rPr>
        <w:t xml:space="preserve"> </w:t>
      </w:r>
      <w:r w:rsidR="005F19B6">
        <w:rPr>
          <w:rFonts w:cs="Arial"/>
        </w:rPr>
        <w:t>ZVNDN</w:t>
      </w:r>
      <w:r w:rsidR="005F19B6">
        <w:t xml:space="preserve"> </w:t>
      </w:r>
    </w:p>
  </w:footnote>
  <w:footnote w:id="11">
    <w:p w14:paraId="0C1A3DC9" w14:textId="7B1CB6B1" w:rsidR="00E27EEA" w:rsidRDefault="00E27EEA">
      <w:pPr>
        <w:pStyle w:val="Sprotnaopomba-besedilo"/>
      </w:pPr>
      <w:r>
        <w:rPr>
          <w:rStyle w:val="Sprotnaopomba-sklic"/>
        </w:rPr>
        <w:footnoteRef/>
      </w:r>
      <w:r>
        <w:t xml:space="preserve"> Pravilnik o izvajanju sofinanciranja skupnega upravljanja posameznih nalog občinske uprave (U. l, RS, št. 36/18 in 2/20).</w:t>
      </w:r>
    </w:p>
  </w:footnote>
  <w:footnote w:id="12">
    <w:p w14:paraId="70D13EB2" w14:textId="08A8EF8B" w:rsidR="001E5C23" w:rsidRDefault="001E5C23">
      <w:pPr>
        <w:pStyle w:val="Sprotnaopomba-besedilo"/>
      </w:pPr>
      <w:r>
        <w:rPr>
          <w:rStyle w:val="Sprotnaopomba-sklic"/>
        </w:rPr>
        <w:footnoteRef/>
      </w:r>
      <w:r>
        <w:t xml:space="preserve"> Zakon o spremembi in dopolnitvah Zakona o odpravi posledic naravnih nesreč (U. l. RS, št. 88/23). </w:t>
      </w:r>
    </w:p>
  </w:footnote>
  <w:footnote w:id="13">
    <w:p w14:paraId="403B2C7E" w14:textId="28C5C9B5" w:rsidR="00DB4AF3" w:rsidRDefault="00DB4AF3">
      <w:pPr>
        <w:pStyle w:val="Sprotnaopomba-besedilo"/>
      </w:pPr>
      <w:r>
        <w:rPr>
          <w:rStyle w:val="Sprotnaopomba-sklic"/>
        </w:rPr>
        <w:footnoteRef/>
      </w:r>
      <w:r>
        <w:t xml:space="preserve"> Zakon o interventnih ukrepih za odpravo posledic poplav in zemeljskih plazov iz avgusta 2023 (U. l. RS, št. 95/23, 117/23 in 131/23-ZORZFS) – v nadaljevanju: ZIUOPZP</w:t>
      </w:r>
    </w:p>
  </w:footnote>
  <w:footnote w:id="14">
    <w:p w14:paraId="3FC34F35" w14:textId="56070A95" w:rsidR="002F01CB" w:rsidRDefault="002F01CB">
      <w:pPr>
        <w:pStyle w:val="Sprotnaopomba-besedilo"/>
      </w:pPr>
      <w:r>
        <w:rPr>
          <w:rStyle w:val="Sprotnaopomba-sklic"/>
        </w:rPr>
        <w:footnoteRef/>
      </w:r>
      <w:r>
        <w:t xml:space="preserve"> Zakon o Vladi RS (U. l. RS, št. 24/5-UPB, 109/8, 38/10-ZUKN, 8/12, 21/13, 47/13-ZDU-1G, 65/14, 55/17 in 163/22).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36B9B"/>
    <w:multiLevelType w:val="hybridMultilevel"/>
    <w:tmpl w:val="4F665D14"/>
    <w:lvl w:ilvl="0" w:tplc="6FB02F5C">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8097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94"/>
    <w:rsid w:val="0001474A"/>
    <w:rsid w:val="00017125"/>
    <w:rsid w:val="000227F1"/>
    <w:rsid w:val="00024ACE"/>
    <w:rsid w:val="00026C2C"/>
    <w:rsid w:val="00026E78"/>
    <w:rsid w:val="00053270"/>
    <w:rsid w:val="000619A3"/>
    <w:rsid w:val="00063B26"/>
    <w:rsid w:val="00065DA3"/>
    <w:rsid w:val="0007636E"/>
    <w:rsid w:val="00081B89"/>
    <w:rsid w:val="000C36B5"/>
    <w:rsid w:val="000D1F6A"/>
    <w:rsid w:val="000D23B8"/>
    <w:rsid w:val="000D76FB"/>
    <w:rsid w:val="000F04A7"/>
    <w:rsid w:val="000F2435"/>
    <w:rsid w:val="000F5686"/>
    <w:rsid w:val="001064D4"/>
    <w:rsid w:val="00122AA9"/>
    <w:rsid w:val="0012472C"/>
    <w:rsid w:val="00125525"/>
    <w:rsid w:val="00127976"/>
    <w:rsid w:val="00143ACA"/>
    <w:rsid w:val="0014703F"/>
    <w:rsid w:val="001479CD"/>
    <w:rsid w:val="001601DE"/>
    <w:rsid w:val="001651CA"/>
    <w:rsid w:val="001653F7"/>
    <w:rsid w:val="0016731B"/>
    <w:rsid w:val="00185B94"/>
    <w:rsid w:val="00186D8C"/>
    <w:rsid w:val="001B44D6"/>
    <w:rsid w:val="001D4FA8"/>
    <w:rsid w:val="001D530A"/>
    <w:rsid w:val="001D6507"/>
    <w:rsid w:val="001D6A56"/>
    <w:rsid w:val="001E1168"/>
    <w:rsid w:val="001E1E68"/>
    <w:rsid w:val="001E442E"/>
    <w:rsid w:val="001E5B91"/>
    <w:rsid w:val="001E5C23"/>
    <w:rsid w:val="001E710D"/>
    <w:rsid w:val="00204DC0"/>
    <w:rsid w:val="00216931"/>
    <w:rsid w:val="00217B34"/>
    <w:rsid w:val="00227FB0"/>
    <w:rsid w:val="00232C4B"/>
    <w:rsid w:val="002364CB"/>
    <w:rsid w:val="00237156"/>
    <w:rsid w:val="00252BD5"/>
    <w:rsid w:val="0026372A"/>
    <w:rsid w:val="00275230"/>
    <w:rsid w:val="0028545F"/>
    <w:rsid w:val="00286172"/>
    <w:rsid w:val="002931F3"/>
    <w:rsid w:val="0029325A"/>
    <w:rsid w:val="002A5D96"/>
    <w:rsid w:val="002B58AC"/>
    <w:rsid w:val="002C726D"/>
    <w:rsid w:val="002D0C46"/>
    <w:rsid w:val="002D5BA9"/>
    <w:rsid w:val="002E00EB"/>
    <w:rsid w:val="002F01CB"/>
    <w:rsid w:val="002F0867"/>
    <w:rsid w:val="003013B9"/>
    <w:rsid w:val="00304CE6"/>
    <w:rsid w:val="00311699"/>
    <w:rsid w:val="00313273"/>
    <w:rsid w:val="00314F62"/>
    <w:rsid w:val="0032651C"/>
    <w:rsid w:val="00331216"/>
    <w:rsid w:val="00347E80"/>
    <w:rsid w:val="00351D83"/>
    <w:rsid w:val="00355EE8"/>
    <w:rsid w:val="00356258"/>
    <w:rsid w:val="0036371D"/>
    <w:rsid w:val="003668F8"/>
    <w:rsid w:val="0037560B"/>
    <w:rsid w:val="00375DF5"/>
    <w:rsid w:val="0037798E"/>
    <w:rsid w:val="003835C7"/>
    <w:rsid w:val="00383FF0"/>
    <w:rsid w:val="00390F70"/>
    <w:rsid w:val="00391A75"/>
    <w:rsid w:val="00392757"/>
    <w:rsid w:val="003A3B10"/>
    <w:rsid w:val="003A5A46"/>
    <w:rsid w:val="003D109C"/>
    <w:rsid w:val="003D3F9E"/>
    <w:rsid w:val="003D4790"/>
    <w:rsid w:val="003E17B6"/>
    <w:rsid w:val="003E5911"/>
    <w:rsid w:val="003E748E"/>
    <w:rsid w:val="003F3EDB"/>
    <w:rsid w:val="003F4BC4"/>
    <w:rsid w:val="003F53B7"/>
    <w:rsid w:val="003F5FEA"/>
    <w:rsid w:val="00402946"/>
    <w:rsid w:val="00413A22"/>
    <w:rsid w:val="00431F78"/>
    <w:rsid w:val="0043761F"/>
    <w:rsid w:val="0044688F"/>
    <w:rsid w:val="0046437E"/>
    <w:rsid w:val="00476623"/>
    <w:rsid w:val="004846DE"/>
    <w:rsid w:val="004913AC"/>
    <w:rsid w:val="004936C8"/>
    <w:rsid w:val="004B73DA"/>
    <w:rsid w:val="004C6ED9"/>
    <w:rsid w:val="004D2685"/>
    <w:rsid w:val="004D5F90"/>
    <w:rsid w:val="004D6B27"/>
    <w:rsid w:val="004D7E40"/>
    <w:rsid w:val="004E3A1C"/>
    <w:rsid w:val="004F0622"/>
    <w:rsid w:val="005065DF"/>
    <w:rsid w:val="00512900"/>
    <w:rsid w:val="005217E5"/>
    <w:rsid w:val="00534F02"/>
    <w:rsid w:val="00540426"/>
    <w:rsid w:val="00540C88"/>
    <w:rsid w:val="00541AF1"/>
    <w:rsid w:val="00545D11"/>
    <w:rsid w:val="005564ED"/>
    <w:rsid w:val="00562C2E"/>
    <w:rsid w:val="0057074D"/>
    <w:rsid w:val="00583788"/>
    <w:rsid w:val="0058529C"/>
    <w:rsid w:val="00596943"/>
    <w:rsid w:val="005A79BE"/>
    <w:rsid w:val="005B0287"/>
    <w:rsid w:val="005B51E5"/>
    <w:rsid w:val="005C45F7"/>
    <w:rsid w:val="005C558C"/>
    <w:rsid w:val="005E4260"/>
    <w:rsid w:val="005F103A"/>
    <w:rsid w:val="005F19B6"/>
    <w:rsid w:val="005F1EE9"/>
    <w:rsid w:val="00601FAF"/>
    <w:rsid w:val="006031F8"/>
    <w:rsid w:val="00603A03"/>
    <w:rsid w:val="00623663"/>
    <w:rsid w:val="0064143C"/>
    <w:rsid w:val="00641903"/>
    <w:rsid w:val="0066201D"/>
    <w:rsid w:val="00663BFA"/>
    <w:rsid w:val="00667259"/>
    <w:rsid w:val="006755B6"/>
    <w:rsid w:val="00676C29"/>
    <w:rsid w:val="00683FF0"/>
    <w:rsid w:val="00685E54"/>
    <w:rsid w:val="006942A6"/>
    <w:rsid w:val="006A5D9A"/>
    <w:rsid w:val="006A7C3E"/>
    <w:rsid w:val="006B0C25"/>
    <w:rsid w:val="006B53B7"/>
    <w:rsid w:val="006C2393"/>
    <w:rsid w:val="006C4F98"/>
    <w:rsid w:val="006F1EFF"/>
    <w:rsid w:val="00717F99"/>
    <w:rsid w:val="00722D5B"/>
    <w:rsid w:val="00727098"/>
    <w:rsid w:val="00733DE5"/>
    <w:rsid w:val="00740638"/>
    <w:rsid w:val="007466B9"/>
    <w:rsid w:val="0075356F"/>
    <w:rsid w:val="007676E4"/>
    <w:rsid w:val="00776D60"/>
    <w:rsid w:val="007770B3"/>
    <w:rsid w:val="00777352"/>
    <w:rsid w:val="007A38C3"/>
    <w:rsid w:val="007A401A"/>
    <w:rsid w:val="007A4508"/>
    <w:rsid w:val="007A5B00"/>
    <w:rsid w:val="007C56BF"/>
    <w:rsid w:val="007D290D"/>
    <w:rsid w:val="007D3E9A"/>
    <w:rsid w:val="007D7418"/>
    <w:rsid w:val="007E300D"/>
    <w:rsid w:val="007E6394"/>
    <w:rsid w:val="007F1666"/>
    <w:rsid w:val="007F231E"/>
    <w:rsid w:val="007F3BA4"/>
    <w:rsid w:val="007F7A67"/>
    <w:rsid w:val="00803BB2"/>
    <w:rsid w:val="00803E30"/>
    <w:rsid w:val="00846D6A"/>
    <w:rsid w:val="00847C0C"/>
    <w:rsid w:val="008513B2"/>
    <w:rsid w:val="00853385"/>
    <w:rsid w:val="00855B62"/>
    <w:rsid w:val="00856D61"/>
    <w:rsid w:val="00873A03"/>
    <w:rsid w:val="00874C79"/>
    <w:rsid w:val="00880A14"/>
    <w:rsid w:val="008908E9"/>
    <w:rsid w:val="00893903"/>
    <w:rsid w:val="00897582"/>
    <w:rsid w:val="008A46D1"/>
    <w:rsid w:val="008B01FE"/>
    <w:rsid w:val="008B042D"/>
    <w:rsid w:val="008C2139"/>
    <w:rsid w:val="008D1FF5"/>
    <w:rsid w:val="008D21FB"/>
    <w:rsid w:val="008D49D3"/>
    <w:rsid w:val="008D5C53"/>
    <w:rsid w:val="008F14FC"/>
    <w:rsid w:val="008F7C1B"/>
    <w:rsid w:val="009015FD"/>
    <w:rsid w:val="00905A2F"/>
    <w:rsid w:val="00911A2E"/>
    <w:rsid w:val="00914C25"/>
    <w:rsid w:val="00923C60"/>
    <w:rsid w:val="009247E9"/>
    <w:rsid w:val="00937599"/>
    <w:rsid w:val="00944267"/>
    <w:rsid w:val="00950C77"/>
    <w:rsid w:val="00951937"/>
    <w:rsid w:val="009563F2"/>
    <w:rsid w:val="0096000A"/>
    <w:rsid w:val="00964B61"/>
    <w:rsid w:val="009762CC"/>
    <w:rsid w:val="00987196"/>
    <w:rsid w:val="00987D6B"/>
    <w:rsid w:val="009950E0"/>
    <w:rsid w:val="009A54D5"/>
    <w:rsid w:val="009A657F"/>
    <w:rsid w:val="009B2722"/>
    <w:rsid w:val="009B5F9A"/>
    <w:rsid w:val="009B6307"/>
    <w:rsid w:val="009C201C"/>
    <w:rsid w:val="009E672B"/>
    <w:rsid w:val="009E7F26"/>
    <w:rsid w:val="009F340F"/>
    <w:rsid w:val="009F4C5D"/>
    <w:rsid w:val="00A00CA6"/>
    <w:rsid w:val="00A228D4"/>
    <w:rsid w:val="00A3754D"/>
    <w:rsid w:val="00A37D94"/>
    <w:rsid w:val="00A407CC"/>
    <w:rsid w:val="00A41E9C"/>
    <w:rsid w:val="00A54E5F"/>
    <w:rsid w:val="00A61903"/>
    <w:rsid w:val="00A83438"/>
    <w:rsid w:val="00AA18D8"/>
    <w:rsid w:val="00AB60D0"/>
    <w:rsid w:val="00AB7347"/>
    <w:rsid w:val="00AC689D"/>
    <w:rsid w:val="00B00827"/>
    <w:rsid w:val="00B04F30"/>
    <w:rsid w:val="00B055F7"/>
    <w:rsid w:val="00B13222"/>
    <w:rsid w:val="00B135FF"/>
    <w:rsid w:val="00B37613"/>
    <w:rsid w:val="00B41468"/>
    <w:rsid w:val="00B44ECE"/>
    <w:rsid w:val="00B53BA2"/>
    <w:rsid w:val="00B55132"/>
    <w:rsid w:val="00B7133F"/>
    <w:rsid w:val="00B7771A"/>
    <w:rsid w:val="00B81362"/>
    <w:rsid w:val="00BA17A9"/>
    <w:rsid w:val="00BA743D"/>
    <w:rsid w:val="00BB2A63"/>
    <w:rsid w:val="00BC40F7"/>
    <w:rsid w:val="00BC6070"/>
    <w:rsid w:val="00BC6C66"/>
    <w:rsid w:val="00BE7E11"/>
    <w:rsid w:val="00BF1046"/>
    <w:rsid w:val="00BF518A"/>
    <w:rsid w:val="00C01F9B"/>
    <w:rsid w:val="00C046F5"/>
    <w:rsid w:val="00C05FC5"/>
    <w:rsid w:val="00C062D3"/>
    <w:rsid w:val="00C1161B"/>
    <w:rsid w:val="00C11C99"/>
    <w:rsid w:val="00C12FC6"/>
    <w:rsid w:val="00C20759"/>
    <w:rsid w:val="00C21A1C"/>
    <w:rsid w:val="00C21C3F"/>
    <w:rsid w:val="00C33B7E"/>
    <w:rsid w:val="00C424A9"/>
    <w:rsid w:val="00C56523"/>
    <w:rsid w:val="00C605BD"/>
    <w:rsid w:val="00C74F82"/>
    <w:rsid w:val="00C764D1"/>
    <w:rsid w:val="00C909F5"/>
    <w:rsid w:val="00C91BA8"/>
    <w:rsid w:val="00C96AE8"/>
    <w:rsid w:val="00CA371D"/>
    <w:rsid w:val="00CB52D1"/>
    <w:rsid w:val="00CD0C2D"/>
    <w:rsid w:val="00CD41B7"/>
    <w:rsid w:val="00CF016C"/>
    <w:rsid w:val="00CF3DE4"/>
    <w:rsid w:val="00D002AE"/>
    <w:rsid w:val="00D02C8E"/>
    <w:rsid w:val="00D05681"/>
    <w:rsid w:val="00D10735"/>
    <w:rsid w:val="00D1073B"/>
    <w:rsid w:val="00D14C87"/>
    <w:rsid w:val="00D21787"/>
    <w:rsid w:val="00D33505"/>
    <w:rsid w:val="00D36CF4"/>
    <w:rsid w:val="00D7373E"/>
    <w:rsid w:val="00D85938"/>
    <w:rsid w:val="00DA21E3"/>
    <w:rsid w:val="00DA277B"/>
    <w:rsid w:val="00DA3DF0"/>
    <w:rsid w:val="00DB20C1"/>
    <w:rsid w:val="00DB4AF3"/>
    <w:rsid w:val="00DC2B2D"/>
    <w:rsid w:val="00DC3112"/>
    <w:rsid w:val="00DD0A33"/>
    <w:rsid w:val="00DD2F56"/>
    <w:rsid w:val="00DD31FD"/>
    <w:rsid w:val="00E15713"/>
    <w:rsid w:val="00E25BE1"/>
    <w:rsid w:val="00E27EEA"/>
    <w:rsid w:val="00E35CBB"/>
    <w:rsid w:val="00E36D9E"/>
    <w:rsid w:val="00E425C9"/>
    <w:rsid w:val="00E43841"/>
    <w:rsid w:val="00E561AF"/>
    <w:rsid w:val="00E76F71"/>
    <w:rsid w:val="00E82D5E"/>
    <w:rsid w:val="00EA29A7"/>
    <w:rsid w:val="00EA788F"/>
    <w:rsid w:val="00EB0586"/>
    <w:rsid w:val="00EC3241"/>
    <w:rsid w:val="00EC55D7"/>
    <w:rsid w:val="00EC5871"/>
    <w:rsid w:val="00EC6099"/>
    <w:rsid w:val="00ED1DEA"/>
    <w:rsid w:val="00ED35C6"/>
    <w:rsid w:val="00EE2ED4"/>
    <w:rsid w:val="00EE5BF2"/>
    <w:rsid w:val="00F04A15"/>
    <w:rsid w:val="00F1001A"/>
    <w:rsid w:val="00F13477"/>
    <w:rsid w:val="00F171F2"/>
    <w:rsid w:val="00F255FF"/>
    <w:rsid w:val="00F40FDE"/>
    <w:rsid w:val="00F441CD"/>
    <w:rsid w:val="00F60ACE"/>
    <w:rsid w:val="00F6501C"/>
    <w:rsid w:val="00F72A33"/>
    <w:rsid w:val="00F73B33"/>
    <w:rsid w:val="00F81B5D"/>
    <w:rsid w:val="00F84299"/>
    <w:rsid w:val="00F87ECE"/>
    <w:rsid w:val="00F952B0"/>
    <w:rsid w:val="00FA7E98"/>
    <w:rsid w:val="00FB0C17"/>
    <w:rsid w:val="00FB4F01"/>
    <w:rsid w:val="00FB6DAA"/>
    <w:rsid w:val="00FC5338"/>
    <w:rsid w:val="00FD01F6"/>
    <w:rsid w:val="00FE1B29"/>
    <w:rsid w:val="00FF0DC9"/>
    <w:rsid w:val="00FF358E"/>
    <w:rsid w:val="00FF51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64ED"/>
    <w:pPr>
      <w:spacing w:after="0" w:line="260" w:lineRule="atLeast"/>
    </w:pPr>
    <w:rPr>
      <w:rFonts w:ascii="Arial" w:hAnsi="Arial"/>
      <w:sz w:val="20"/>
    </w:rPr>
  </w:style>
  <w:style w:type="paragraph" w:styleId="Naslov1">
    <w:name w:val="heading 1"/>
    <w:aliases w:val="NASLOV"/>
    <w:basedOn w:val="Navaden"/>
    <w:next w:val="Navaden"/>
    <w:link w:val="Naslov1Znak"/>
    <w:autoRedefine/>
    <w:qFormat/>
    <w:rsid w:val="00C20759"/>
    <w:pPr>
      <w:keepNext/>
      <w:outlineLvl w:val="0"/>
    </w:pPr>
    <w:rPr>
      <w:rFonts w:eastAsia="Times New Roman" w:cs="Times New Roman"/>
      <w:kern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132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222"/>
    <w:rPr>
      <w:rFonts w:ascii="Segoe UI" w:hAnsi="Segoe UI" w:cs="Segoe UI"/>
      <w:sz w:val="18"/>
      <w:szCs w:val="18"/>
    </w:rPr>
  </w:style>
  <w:style w:type="character" w:styleId="Hiperpovezava">
    <w:name w:val="Hyperlink"/>
    <w:basedOn w:val="Privzetapisavaodstavka"/>
    <w:unhideWhenUsed/>
    <w:rsid w:val="00B13222"/>
    <w:rPr>
      <w:color w:val="0563C1" w:themeColor="hyperlink"/>
      <w:u w:val="single"/>
    </w:rPr>
  </w:style>
  <w:style w:type="character" w:styleId="Nerazreenaomemba">
    <w:name w:val="Unresolved Mention"/>
    <w:basedOn w:val="Privzetapisavaodstavka"/>
    <w:uiPriority w:val="99"/>
    <w:semiHidden/>
    <w:unhideWhenUsed/>
    <w:rsid w:val="00B13222"/>
    <w:rPr>
      <w:color w:val="605E5C"/>
      <w:shd w:val="clear" w:color="auto" w:fill="E1DFDD"/>
    </w:rPr>
  </w:style>
  <w:style w:type="paragraph" w:customStyle="1" w:styleId="datumtevilka">
    <w:name w:val="datum številka"/>
    <w:basedOn w:val="Navaden"/>
    <w:qFormat/>
    <w:rsid w:val="00685E54"/>
    <w:pPr>
      <w:tabs>
        <w:tab w:val="left" w:pos="1701"/>
      </w:tabs>
    </w:pPr>
    <w:rPr>
      <w:rFonts w:eastAsia="Times New Roman" w:cs="Times New Roman"/>
      <w:szCs w:val="20"/>
      <w:lang w:eastAsia="sl-SI"/>
    </w:rPr>
  </w:style>
  <w:style w:type="paragraph" w:customStyle="1" w:styleId="ZADEVA">
    <w:name w:val="ZADEVA"/>
    <w:basedOn w:val="Naslov"/>
    <w:next w:val="Navaden"/>
    <w:qFormat/>
    <w:rsid w:val="004D5F90"/>
    <w:pPr>
      <w:tabs>
        <w:tab w:val="left" w:pos="1701"/>
      </w:tabs>
      <w:spacing w:before="240" w:after="280" w:line="260" w:lineRule="atLeast"/>
      <w:ind w:left="1701" w:hanging="1701"/>
    </w:pPr>
    <w:rPr>
      <w:rFonts w:ascii="Arial" w:eastAsia="Times New Roman" w:hAnsi="Arial" w:cs="Times New Roman"/>
      <w:b/>
      <w:spacing w:val="0"/>
      <w:sz w:val="20"/>
      <w:szCs w:val="24"/>
    </w:rPr>
  </w:style>
  <w:style w:type="paragraph" w:customStyle="1" w:styleId="podpisi">
    <w:name w:val="podpisi"/>
    <w:basedOn w:val="Navaden"/>
    <w:qFormat/>
    <w:rsid w:val="003F5FEA"/>
    <w:pPr>
      <w:tabs>
        <w:tab w:val="left" w:pos="3402"/>
      </w:tabs>
      <w:spacing w:line="360" w:lineRule="auto"/>
    </w:pPr>
    <w:rPr>
      <w:rFonts w:eastAsia="Times New Roman" w:cs="Times New Roman"/>
      <w:szCs w:val="24"/>
      <w:lang w:val="it-IT"/>
    </w:rPr>
  </w:style>
  <w:style w:type="paragraph" w:styleId="Naslov">
    <w:name w:val="Title"/>
    <w:basedOn w:val="Navaden"/>
    <w:next w:val="Navaden"/>
    <w:link w:val="NaslovZnak"/>
    <w:qFormat/>
    <w:rsid w:val="001E1E6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E1E68"/>
    <w:rPr>
      <w:rFonts w:asciiTheme="majorHAnsi" w:eastAsiaTheme="majorEastAsia" w:hAnsiTheme="majorHAnsi" w:cstheme="majorBidi"/>
      <w:spacing w:val="-10"/>
      <w:kern w:val="28"/>
      <w:sz w:val="56"/>
      <w:szCs w:val="56"/>
    </w:rPr>
  </w:style>
  <w:style w:type="paragraph" w:customStyle="1" w:styleId="naslovprejemnika">
    <w:name w:val="naslov prejemnika"/>
    <w:basedOn w:val="Navaden"/>
    <w:next w:val="datumtevilka"/>
    <w:link w:val="naslovprejemnikaZnak"/>
    <w:qFormat/>
    <w:rsid w:val="00A37D94"/>
    <w:pPr>
      <w:spacing w:line="288" w:lineRule="auto"/>
    </w:pPr>
  </w:style>
  <w:style w:type="character" w:customStyle="1" w:styleId="naslovprejemnikaZnak">
    <w:name w:val="naslov prejemnika Znak"/>
    <w:basedOn w:val="Privzetapisavaodstavka"/>
    <w:link w:val="naslovprejemnika"/>
    <w:rsid w:val="00A37D94"/>
    <w:rPr>
      <w:rFonts w:ascii="Arial" w:hAnsi="Arial"/>
      <w:sz w:val="20"/>
    </w:rPr>
  </w:style>
  <w:style w:type="paragraph" w:styleId="Glava">
    <w:name w:val="header"/>
    <w:basedOn w:val="Navaden"/>
    <w:link w:val="GlavaZnak"/>
    <w:uiPriority w:val="99"/>
    <w:unhideWhenUsed/>
    <w:rsid w:val="00803BB2"/>
    <w:pPr>
      <w:tabs>
        <w:tab w:val="center" w:pos="4536"/>
        <w:tab w:val="right" w:pos="9072"/>
      </w:tabs>
      <w:spacing w:line="240" w:lineRule="auto"/>
    </w:pPr>
  </w:style>
  <w:style w:type="character" w:customStyle="1" w:styleId="GlavaZnak">
    <w:name w:val="Glava Znak"/>
    <w:basedOn w:val="Privzetapisavaodstavka"/>
    <w:link w:val="Glava"/>
    <w:uiPriority w:val="99"/>
    <w:rsid w:val="00803BB2"/>
  </w:style>
  <w:style w:type="paragraph" w:styleId="Noga">
    <w:name w:val="footer"/>
    <w:basedOn w:val="Navaden"/>
    <w:link w:val="NogaZnak"/>
    <w:uiPriority w:val="99"/>
    <w:unhideWhenUsed/>
    <w:rsid w:val="00803BB2"/>
    <w:pPr>
      <w:tabs>
        <w:tab w:val="center" w:pos="4536"/>
        <w:tab w:val="right" w:pos="9072"/>
      </w:tabs>
      <w:spacing w:line="240" w:lineRule="auto"/>
    </w:pPr>
  </w:style>
  <w:style w:type="character" w:customStyle="1" w:styleId="NogaZnak">
    <w:name w:val="Noga Znak"/>
    <w:basedOn w:val="Privzetapisavaodstavka"/>
    <w:link w:val="Noga"/>
    <w:uiPriority w:val="99"/>
    <w:rsid w:val="00803BB2"/>
  </w:style>
  <w:style w:type="paragraph" w:styleId="Sprotnaopomba-besedilo">
    <w:name w:val="footnote text"/>
    <w:basedOn w:val="Navaden"/>
    <w:link w:val="Sprotnaopomba-besediloZnak"/>
    <w:uiPriority w:val="99"/>
    <w:unhideWhenUsed/>
    <w:rsid w:val="007F7A67"/>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F7A67"/>
    <w:rPr>
      <w:sz w:val="20"/>
      <w:szCs w:val="20"/>
    </w:rPr>
  </w:style>
  <w:style w:type="character" w:styleId="Sprotnaopomba-sklic">
    <w:name w:val="footnote reference"/>
    <w:basedOn w:val="Privzetapisavaodstavka"/>
    <w:uiPriority w:val="99"/>
    <w:semiHidden/>
    <w:unhideWhenUsed/>
    <w:rsid w:val="007F7A67"/>
    <w:rPr>
      <w:vertAlign w:val="superscript"/>
    </w:rPr>
  </w:style>
  <w:style w:type="table" w:styleId="Tabelamrea">
    <w:name w:val="Table Grid"/>
    <w:basedOn w:val="Navadnatabela"/>
    <w:uiPriority w:val="39"/>
    <w:rsid w:val="00C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dostopnost">
    <w:name w:val="Naslov dostopnost"/>
    <w:basedOn w:val="Navaden"/>
    <w:link w:val="NaslovdostopnostZnak"/>
    <w:autoRedefine/>
    <w:qFormat/>
    <w:rsid w:val="00727098"/>
    <w:rPr>
      <w:rFonts w:cs="Arial"/>
      <w:b/>
      <w:bCs/>
      <w:szCs w:val="20"/>
    </w:rPr>
  </w:style>
  <w:style w:type="character" w:customStyle="1" w:styleId="NaslovdostopnostZnak">
    <w:name w:val="Naslov dostopnost Znak"/>
    <w:basedOn w:val="Privzetapisavaodstavka"/>
    <w:link w:val="Naslovdostopnost"/>
    <w:rsid w:val="00727098"/>
    <w:rPr>
      <w:rFonts w:ascii="Arial" w:hAnsi="Arial" w:cs="Arial"/>
      <w:b/>
      <w:bCs/>
      <w:sz w:val="20"/>
      <w:szCs w:val="20"/>
    </w:rPr>
  </w:style>
  <w:style w:type="paragraph" w:customStyle="1" w:styleId="Naslovakta">
    <w:name w:val="Naslov akta"/>
    <w:basedOn w:val="Naslovdostopnost"/>
    <w:link w:val="NaslovaktaZnak"/>
    <w:qFormat/>
    <w:rsid w:val="005564ED"/>
    <w:pPr>
      <w:jc w:val="center"/>
    </w:pPr>
  </w:style>
  <w:style w:type="character" w:customStyle="1" w:styleId="NaslovaktaZnak">
    <w:name w:val="Naslov akta Znak"/>
    <w:basedOn w:val="NaslovdostopnostZnak"/>
    <w:link w:val="Naslovakta"/>
    <w:rsid w:val="005564ED"/>
    <w:rPr>
      <w:rFonts w:ascii="Arial" w:hAnsi="Arial" w:cs="Arial"/>
      <w:b/>
      <w:bCs/>
      <w:sz w:val="20"/>
      <w:szCs w:val="20"/>
    </w:rPr>
  </w:style>
  <w:style w:type="paragraph" w:styleId="Konnaopomba-besedilo">
    <w:name w:val="endnote text"/>
    <w:basedOn w:val="Navaden"/>
    <w:link w:val="Konnaopomba-besediloZnak"/>
    <w:uiPriority w:val="99"/>
    <w:semiHidden/>
    <w:unhideWhenUsed/>
    <w:rsid w:val="00905A2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905A2F"/>
    <w:rPr>
      <w:rFonts w:ascii="Arial" w:hAnsi="Arial"/>
      <w:sz w:val="20"/>
      <w:szCs w:val="20"/>
    </w:rPr>
  </w:style>
  <w:style w:type="character" w:styleId="Konnaopomba-sklic">
    <w:name w:val="endnote reference"/>
    <w:basedOn w:val="Privzetapisavaodstavka"/>
    <w:uiPriority w:val="99"/>
    <w:semiHidden/>
    <w:unhideWhenUsed/>
    <w:rsid w:val="00905A2F"/>
    <w:rPr>
      <w:vertAlign w:val="superscript"/>
    </w:rPr>
  </w:style>
  <w:style w:type="paragraph" w:styleId="Odstavekseznama">
    <w:name w:val="List Paragraph"/>
    <w:basedOn w:val="Navaden"/>
    <w:uiPriority w:val="34"/>
    <w:qFormat/>
    <w:rsid w:val="005065DF"/>
    <w:pPr>
      <w:ind w:left="720"/>
      <w:contextualSpacing/>
    </w:pPr>
  </w:style>
  <w:style w:type="character" w:customStyle="1" w:styleId="Naslov1Znak">
    <w:name w:val="Naslov 1 Znak"/>
    <w:aliases w:val="NASLOV Znak"/>
    <w:basedOn w:val="Privzetapisavaodstavka"/>
    <w:link w:val="Naslov1"/>
    <w:rsid w:val="00C20759"/>
    <w:rPr>
      <w:rFonts w:ascii="Arial" w:eastAsia="Times New Roman" w:hAnsi="Arial" w:cs="Times New Roman"/>
      <w:kern w:val="32"/>
      <w:sz w:val="20"/>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3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un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G58\Downloads\MF%20UNP_slo%20dopis%202024%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8C64E-1DEE-4995-9CE6-442448F5819B}">
  <ds:schemaRefs>
    <ds:schemaRef ds:uri="http://schemas.microsoft.com/sharepoint/v3/contenttype/forms"/>
  </ds:schemaRefs>
</ds:datastoreItem>
</file>

<file path=customXml/itemProps2.xml><?xml version="1.0" encoding="utf-8"?>
<ds:datastoreItem xmlns:ds="http://schemas.openxmlformats.org/officeDocument/2006/customXml" ds:itemID="{9FD1386B-2B45-4A73-95B1-9BA0C2717D6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64CC95-865C-427D-B757-4A0B10CA32B3}">
  <ds:schemaRefs>
    <ds:schemaRef ds:uri="http://schemas.openxmlformats.org/officeDocument/2006/bibliography"/>
  </ds:schemaRefs>
</ds:datastoreItem>
</file>

<file path=customXml/itemProps4.xml><?xml version="1.0" encoding="utf-8"?>
<ds:datastoreItem xmlns:ds="http://schemas.openxmlformats.org/officeDocument/2006/customXml" ds:itemID="{DB1EFD22-A113-45BC-86D8-5EDE3BC544EA}"/>
</file>

<file path=docProps/app.xml><?xml version="1.0" encoding="utf-8"?>
<Properties xmlns="http://schemas.openxmlformats.org/officeDocument/2006/extended-properties" xmlns:vt="http://schemas.openxmlformats.org/officeDocument/2006/docPropsVTypes">
  <Template>MF UNP_slo dopis 2024 (2)</Template>
  <TotalTime>0</TotalTime>
  <Pages>10</Pages>
  <Words>4704</Words>
  <Characters>26817</Characters>
  <Application>Microsoft Office Word</Application>
  <DocSecurity>0</DocSecurity>
  <Lines>223</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2024-06-06T09:39:00Z</dcterms:created>
  <dcterms:modified xsi:type="dcterms:W3CDTF">2024-06-21T12:30:00Z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