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7D002" w14:textId="77777777" w:rsidR="00E06C10" w:rsidRDefault="00E06C10" w:rsidP="00BE7FD1">
      <w:pPr>
        <w:tabs>
          <w:tab w:val="left" w:pos="1701"/>
        </w:tabs>
        <w:rPr>
          <w:rFonts w:cs="Arial"/>
          <w:lang w:eastAsia="sl-SI"/>
        </w:rPr>
      </w:pPr>
    </w:p>
    <w:p w14:paraId="074CCEBB" w14:textId="77777777" w:rsidR="00E06C10" w:rsidRDefault="00E06C10" w:rsidP="00BE7FD1">
      <w:pPr>
        <w:tabs>
          <w:tab w:val="left" w:pos="1701"/>
        </w:tabs>
        <w:rPr>
          <w:rFonts w:cs="Arial"/>
          <w:lang w:eastAsia="sl-SI"/>
        </w:rPr>
      </w:pPr>
    </w:p>
    <w:p w14:paraId="287361C8" w14:textId="77777777" w:rsidR="00E06C10" w:rsidRDefault="00E06C10" w:rsidP="00BE7FD1">
      <w:pPr>
        <w:tabs>
          <w:tab w:val="left" w:pos="1701"/>
        </w:tabs>
        <w:rPr>
          <w:rFonts w:cs="Arial"/>
          <w:lang w:eastAsia="sl-SI"/>
        </w:rPr>
      </w:pPr>
    </w:p>
    <w:p w14:paraId="2391CCF1" w14:textId="3A04A4A3" w:rsidR="00BE7FD1" w:rsidRPr="00632930" w:rsidRDefault="00BE7FD1" w:rsidP="00BE7FD1">
      <w:pPr>
        <w:tabs>
          <w:tab w:val="left" w:pos="1701"/>
        </w:tabs>
        <w:rPr>
          <w:rFonts w:cs="Arial"/>
          <w:lang w:eastAsia="sl-SI"/>
        </w:rPr>
      </w:pPr>
      <w:r w:rsidRPr="00632930">
        <w:rPr>
          <w:rFonts w:cs="Arial"/>
          <w:lang w:eastAsia="sl-SI"/>
        </w:rPr>
        <w:t>Številka: 0610</w:t>
      </w:r>
      <w:r w:rsidR="0065757F">
        <w:rPr>
          <w:rFonts w:cs="Arial"/>
          <w:lang w:eastAsia="sl-SI"/>
        </w:rPr>
        <w:t>2</w:t>
      </w:r>
      <w:r w:rsidRPr="00632930">
        <w:rPr>
          <w:rFonts w:cs="Arial"/>
          <w:lang w:eastAsia="sl-SI"/>
        </w:rPr>
        <w:t>–</w:t>
      </w:r>
      <w:r w:rsidR="00443CE4">
        <w:rPr>
          <w:rFonts w:cs="Arial"/>
          <w:lang w:eastAsia="sl-SI"/>
        </w:rPr>
        <w:t>11</w:t>
      </w:r>
      <w:r w:rsidRPr="00632930">
        <w:rPr>
          <w:rFonts w:cs="Arial"/>
          <w:lang w:eastAsia="sl-SI"/>
        </w:rPr>
        <w:t>/202</w:t>
      </w:r>
      <w:r w:rsidR="00443CE4">
        <w:rPr>
          <w:rFonts w:cs="Arial"/>
          <w:lang w:eastAsia="sl-SI"/>
        </w:rPr>
        <w:t>4</w:t>
      </w:r>
      <w:r w:rsidRPr="00632930">
        <w:rPr>
          <w:rFonts w:cs="Arial"/>
          <w:lang w:eastAsia="sl-SI"/>
        </w:rPr>
        <w:t>/</w:t>
      </w:r>
      <w:r w:rsidR="00BC15E2">
        <w:rPr>
          <w:rFonts w:cs="Arial"/>
          <w:lang w:eastAsia="sl-SI"/>
        </w:rPr>
        <w:t>7</w:t>
      </w:r>
    </w:p>
    <w:p w14:paraId="2B6FFA97" w14:textId="13F96721" w:rsidR="00BE7FD1" w:rsidRDefault="00BE7FD1" w:rsidP="00BE7FD1">
      <w:pPr>
        <w:rPr>
          <w:rFonts w:cs="Arial"/>
          <w:b/>
          <w:bCs/>
          <w:sz w:val="24"/>
        </w:rPr>
      </w:pPr>
      <w:r w:rsidRPr="00632930">
        <w:rPr>
          <w:rFonts w:cs="Arial"/>
          <w:lang w:eastAsia="sl-SI"/>
        </w:rPr>
        <w:t xml:space="preserve">Datum:   </w:t>
      </w:r>
      <w:r w:rsidR="007524EA">
        <w:rPr>
          <w:rFonts w:cs="Arial"/>
          <w:lang w:eastAsia="sl-SI"/>
        </w:rPr>
        <w:t>31</w:t>
      </w:r>
      <w:r w:rsidR="007D0B30">
        <w:rPr>
          <w:rFonts w:cs="Arial"/>
          <w:lang w:eastAsia="sl-SI"/>
        </w:rPr>
        <w:t>.</w:t>
      </w:r>
      <w:r w:rsidR="007524EA">
        <w:rPr>
          <w:rFonts w:cs="Arial"/>
          <w:lang w:eastAsia="sl-SI"/>
        </w:rPr>
        <w:t>5</w:t>
      </w:r>
      <w:r w:rsidR="007D0B30">
        <w:rPr>
          <w:rFonts w:cs="Arial"/>
          <w:lang w:eastAsia="sl-SI"/>
        </w:rPr>
        <w:t>.202</w:t>
      </w:r>
      <w:r w:rsidR="00EA2CE2">
        <w:rPr>
          <w:rFonts w:cs="Arial"/>
          <w:lang w:eastAsia="sl-SI"/>
        </w:rPr>
        <w:t>4</w:t>
      </w:r>
    </w:p>
    <w:p w14:paraId="01ED3FD0" w14:textId="77777777" w:rsidR="00DD7B7A" w:rsidRDefault="00DD7B7A" w:rsidP="008873A5"/>
    <w:p w14:paraId="6B2915B1" w14:textId="77777777" w:rsidR="00933870" w:rsidRDefault="00933870" w:rsidP="00933870"/>
    <w:p w14:paraId="3F01CCA6" w14:textId="77777777" w:rsidR="003D69BD" w:rsidRDefault="003D69BD" w:rsidP="00933870">
      <w:pPr>
        <w:autoSpaceDE w:val="0"/>
        <w:autoSpaceDN w:val="0"/>
        <w:adjustRightInd w:val="0"/>
        <w:spacing w:line="240" w:lineRule="auto"/>
        <w:jc w:val="center"/>
        <w:rPr>
          <w:rFonts w:cs="Arial"/>
          <w:b/>
          <w:bCs/>
          <w:color w:val="000000"/>
          <w:szCs w:val="20"/>
          <w:lang w:eastAsia="sl-SI"/>
        </w:rPr>
      </w:pPr>
    </w:p>
    <w:p w14:paraId="10F2406B" w14:textId="77777777" w:rsidR="003D69BD" w:rsidRDefault="003D69BD" w:rsidP="00933870">
      <w:pPr>
        <w:autoSpaceDE w:val="0"/>
        <w:autoSpaceDN w:val="0"/>
        <w:adjustRightInd w:val="0"/>
        <w:spacing w:line="240" w:lineRule="auto"/>
        <w:jc w:val="center"/>
        <w:rPr>
          <w:rFonts w:cs="Arial"/>
          <w:b/>
          <w:bCs/>
          <w:color w:val="000000"/>
          <w:szCs w:val="20"/>
          <w:lang w:eastAsia="sl-SI"/>
        </w:rPr>
      </w:pPr>
    </w:p>
    <w:p w14:paraId="276F9DCF" w14:textId="4314D312" w:rsidR="00933870" w:rsidRPr="003428C8" w:rsidRDefault="00933870" w:rsidP="003428C8">
      <w:pPr>
        <w:pStyle w:val="Title"/>
        <w:jc w:val="center"/>
        <w:rPr>
          <w:spacing w:val="0"/>
          <w:kern w:val="0"/>
          <w:szCs w:val="32"/>
        </w:rPr>
      </w:pPr>
      <w:r w:rsidRPr="003428C8">
        <w:rPr>
          <w:spacing w:val="0"/>
          <w:kern w:val="0"/>
          <w:szCs w:val="32"/>
        </w:rPr>
        <w:t>ZAPISNIK</w:t>
      </w:r>
    </w:p>
    <w:p w14:paraId="7D2DC0D3" w14:textId="77777777" w:rsidR="00C9080B" w:rsidRPr="003428C8" w:rsidRDefault="00C9080B" w:rsidP="003428C8">
      <w:pPr>
        <w:pStyle w:val="Title"/>
        <w:jc w:val="center"/>
        <w:rPr>
          <w:spacing w:val="0"/>
          <w:kern w:val="0"/>
          <w:szCs w:val="32"/>
        </w:rPr>
      </w:pPr>
    </w:p>
    <w:p w14:paraId="0005D130" w14:textId="77777777" w:rsidR="00933870" w:rsidRPr="003428C8" w:rsidRDefault="00933870" w:rsidP="003428C8">
      <w:pPr>
        <w:pStyle w:val="Title"/>
        <w:jc w:val="center"/>
        <w:rPr>
          <w:spacing w:val="0"/>
          <w:kern w:val="0"/>
          <w:szCs w:val="32"/>
        </w:rPr>
      </w:pPr>
      <w:r w:rsidRPr="003428C8">
        <w:rPr>
          <w:spacing w:val="0"/>
          <w:kern w:val="0"/>
          <w:szCs w:val="32"/>
        </w:rPr>
        <w:t>o inšpekcijskem nadzoru nad izvajanjem Zakona o javnih financah in</w:t>
      </w:r>
    </w:p>
    <w:p w14:paraId="7A36E0BF" w14:textId="77777777" w:rsidR="00933870" w:rsidRPr="003428C8" w:rsidRDefault="00933870" w:rsidP="003428C8">
      <w:pPr>
        <w:pStyle w:val="Title"/>
        <w:jc w:val="center"/>
        <w:rPr>
          <w:spacing w:val="0"/>
          <w:kern w:val="0"/>
          <w:szCs w:val="32"/>
        </w:rPr>
      </w:pPr>
      <w:r w:rsidRPr="003428C8">
        <w:rPr>
          <w:spacing w:val="0"/>
          <w:kern w:val="0"/>
          <w:szCs w:val="32"/>
        </w:rPr>
        <w:t xml:space="preserve">predpisov, ki urejajo poslovanje s sredstvi državnega proračuna </w:t>
      </w:r>
    </w:p>
    <w:p w14:paraId="26FF38E3" w14:textId="4F1D2783" w:rsidR="00EA2CE2" w:rsidRPr="003428C8" w:rsidRDefault="00933870" w:rsidP="003428C8">
      <w:pPr>
        <w:pStyle w:val="Title"/>
        <w:jc w:val="center"/>
        <w:rPr>
          <w:spacing w:val="0"/>
          <w:kern w:val="0"/>
          <w:szCs w:val="32"/>
        </w:rPr>
      </w:pPr>
      <w:r w:rsidRPr="003428C8">
        <w:rPr>
          <w:spacing w:val="0"/>
          <w:kern w:val="0"/>
          <w:szCs w:val="32"/>
        </w:rPr>
        <w:t xml:space="preserve">pri </w:t>
      </w:r>
      <w:r w:rsidR="005F528D" w:rsidRPr="003428C8">
        <w:rPr>
          <w:spacing w:val="0"/>
          <w:kern w:val="0"/>
          <w:szCs w:val="32"/>
        </w:rPr>
        <w:t>C</w:t>
      </w:r>
      <w:r w:rsidR="00EA2CE2" w:rsidRPr="003428C8">
        <w:rPr>
          <w:spacing w:val="0"/>
          <w:kern w:val="0"/>
          <w:szCs w:val="32"/>
        </w:rPr>
        <w:t>entru</w:t>
      </w:r>
      <w:r w:rsidR="005F528D" w:rsidRPr="003428C8">
        <w:rPr>
          <w:spacing w:val="0"/>
          <w:kern w:val="0"/>
          <w:szCs w:val="32"/>
        </w:rPr>
        <w:t xml:space="preserve"> za usposabljanje, vzgojo in izobraževanje</w:t>
      </w:r>
      <w:r w:rsidR="00EA2CE2" w:rsidRPr="003428C8">
        <w:rPr>
          <w:spacing w:val="0"/>
          <w:kern w:val="0"/>
          <w:szCs w:val="32"/>
        </w:rPr>
        <w:t xml:space="preserve"> </w:t>
      </w:r>
      <w:r w:rsidR="005F528D" w:rsidRPr="003428C8">
        <w:rPr>
          <w:spacing w:val="0"/>
          <w:kern w:val="0"/>
          <w:szCs w:val="32"/>
        </w:rPr>
        <w:t>Janeza Levca Ljubljana</w:t>
      </w:r>
      <w:r w:rsidR="00EA2CE2" w:rsidRPr="003428C8">
        <w:rPr>
          <w:spacing w:val="0"/>
          <w:kern w:val="0"/>
          <w:szCs w:val="32"/>
        </w:rPr>
        <w:t xml:space="preserve">, </w:t>
      </w:r>
    </w:p>
    <w:p w14:paraId="79636436" w14:textId="2D8F37F7" w:rsidR="00077323" w:rsidRPr="003428C8" w:rsidRDefault="005F528D" w:rsidP="003428C8">
      <w:pPr>
        <w:pStyle w:val="Title"/>
        <w:jc w:val="center"/>
        <w:rPr>
          <w:spacing w:val="0"/>
          <w:kern w:val="0"/>
          <w:szCs w:val="32"/>
        </w:rPr>
      </w:pPr>
      <w:r w:rsidRPr="003428C8">
        <w:rPr>
          <w:spacing w:val="0"/>
          <w:kern w:val="0"/>
          <w:szCs w:val="32"/>
        </w:rPr>
        <w:t>Karlovška cesta 18, 1000 Ljubljana</w:t>
      </w:r>
    </w:p>
    <w:p w14:paraId="1643A323" w14:textId="77777777" w:rsidR="005F6562" w:rsidRDefault="005F6562" w:rsidP="00EA2CE2">
      <w:pPr>
        <w:autoSpaceDE w:val="0"/>
        <w:autoSpaceDN w:val="0"/>
        <w:adjustRightInd w:val="0"/>
        <w:spacing w:line="240" w:lineRule="auto"/>
        <w:jc w:val="center"/>
        <w:rPr>
          <w:b/>
          <w:szCs w:val="20"/>
        </w:rPr>
      </w:pPr>
    </w:p>
    <w:p w14:paraId="1CDAEA8C" w14:textId="4CA63A60" w:rsidR="00077323" w:rsidRPr="005F528D" w:rsidRDefault="00077323" w:rsidP="00EA2CE2">
      <w:pPr>
        <w:autoSpaceDE w:val="0"/>
        <w:autoSpaceDN w:val="0"/>
        <w:adjustRightInd w:val="0"/>
        <w:spacing w:line="240" w:lineRule="auto"/>
        <w:jc w:val="center"/>
        <w:rPr>
          <w:b/>
          <w:szCs w:val="20"/>
        </w:rPr>
      </w:pPr>
      <w:r w:rsidRPr="005F528D">
        <w:rPr>
          <w:b/>
          <w:szCs w:val="20"/>
        </w:rPr>
        <w:t xml:space="preserve">št. proračunskega uporabnika: </w:t>
      </w:r>
      <w:r w:rsidR="005F528D" w:rsidRPr="005F528D">
        <w:rPr>
          <w:b/>
        </w:rPr>
        <w:t>26433</w:t>
      </w:r>
    </w:p>
    <w:p w14:paraId="08BD4683" w14:textId="6046C324" w:rsidR="005F6562" w:rsidRDefault="005F6562" w:rsidP="00007C92">
      <w:pPr>
        <w:autoSpaceDE w:val="0"/>
        <w:autoSpaceDN w:val="0"/>
        <w:adjustRightInd w:val="0"/>
        <w:spacing w:line="240" w:lineRule="auto"/>
        <w:rPr>
          <w:rFonts w:cs="Arial"/>
          <w:color w:val="000000"/>
          <w:szCs w:val="20"/>
          <w:lang w:eastAsia="sl-SI"/>
        </w:rPr>
      </w:pPr>
    </w:p>
    <w:p w14:paraId="22287A03" w14:textId="77777777" w:rsidR="003D69BD" w:rsidRDefault="003D69BD" w:rsidP="00007C92">
      <w:pPr>
        <w:autoSpaceDE w:val="0"/>
        <w:autoSpaceDN w:val="0"/>
        <w:adjustRightInd w:val="0"/>
        <w:spacing w:line="240" w:lineRule="auto"/>
        <w:rPr>
          <w:rFonts w:cs="Arial"/>
          <w:color w:val="000000"/>
          <w:szCs w:val="20"/>
          <w:lang w:eastAsia="sl-SI"/>
        </w:rPr>
      </w:pPr>
    </w:p>
    <w:p w14:paraId="1EAEAA19" w14:textId="77777777" w:rsidR="003D69BD" w:rsidRDefault="003D69BD" w:rsidP="00007C92">
      <w:pPr>
        <w:autoSpaceDE w:val="0"/>
        <w:autoSpaceDN w:val="0"/>
        <w:adjustRightInd w:val="0"/>
        <w:spacing w:line="240" w:lineRule="auto"/>
        <w:rPr>
          <w:rFonts w:cs="Arial"/>
          <w:color w:val="000000"/>
          <w:szCs w:val="20"/>
          <w:lang w:eastAsia="sl-SI"/>
        </w:rPr>
      </w:pPr>
    </w:p>
    <w:p w14:paraId="15B914B9" w14:textId="77777777" w:rsidR="005F6562" w:rsidRDefault="005F6562" w:rsidP="00007C92">
      <w:pPr>
        <w:autoSpaceDE w:val="0"/>
        <w:autoSpaceDN w:val="0"/>
        <w:adjustRightInd w:val="0"/>
        <w:spacing w:line="240" w:lineRule="auto"/>
        <w:rPr>
          <w:rFonts w:cs="Arial"/>
          <w:color w:val="000000"/>
          <w:szCs w:val="20"/>
          <w:lang w:eastAsia="sl-SI"/>
        </w:rPr>
      </w:pPr>
    </w:p>
    <w:p w14:paraId="028A8EC8" w14:textId="54C322BD" w:rsidR="007D0B30" w:rsidRDefault="007D0B30" w:rsidP="00510672">
      <w:pPr>
        <w:jc w:val="both"/>
      </w:pPr>
      <w:r>
        <w:t xml:space="preserve">Inšpekcijski </w:t>
      </w:r>
      <w:r w:rsidR="004F3C87">
        <w:t>nadzor</w:t>
      </w:r>
      <w:r>
        <w:t xml:space="preserve"> je bil opravljen na podlagi 102. do 104. člena Zakona o javnih financah</w:t>
      </w:r>
      <w:r w:rsidR="004F3C87">
        <w:rPr>
          <w:rStyle w:val="FootnoteReference"/>
        </w:rPr>
        <w:footnoteReference w:id="2"/>
      </w:r>
      <w:r w:rsidR="00EA2CE2">
        <w:t xml:space="preserve"> </w:t>
      </w:r>
      <w:r>
        <w:t>in Zakon</w:t>
      </w:r>
      <w:r w:rsidR="004F3C87">
        <w:t>u</w:t>
      </w:r>
      <w:r>
        <w:t xml:space="preserve"> o splošnem upravnem postopku</w:t>
      </w:r>
      <w:r w:rsidR="004F3C87">
        <w:rPr>
          <w:rStyle w:val="FootnoteReference"/>
        </w:rPr>
        <w:footnoteReference w:id="3"/>
      </w:r>
      <w:r w:rsidR="004F3C87">
        <w:t>.</w:t>
      </w:r>
    </w:p>
    <w:p w14:paraId="1894492E" w14:textId="77777777" w:rsidR="007D0B30" w:rsidRDefault="007D0B30" w:rsidP="00510672">
      <w:pPr>
        <w:jc w:val="both"/>
      </w:pPr>
    </w:p>
    <w:p w14:paraId="0BC817DF" w14:textId="77777777" w:rsidR="007D0B30" w:rsidRDefault="007D0B30" w:rsidP="00510672">
      <w:pPr>
        <w:jc w:val="both"/>
      </w:pPr>
      <w:r>
        <w:t>Zapisnik je sestavljen v skladu s tretjim odstavkom 102. člena ZJF.</w:t>
      </w:r>
    </w:p>
    <w:p w14:paraId="16488C4C" w14:textId="77777777" w:rsidR="007D0B30" w:rsidRDefault="007D0B30" w:rsidP="00510672">
      <w:pPr>
        <w:jc w:val="both"/>
      </w:pPr>
    </w:p>
    <w:p w14:paraId="4092796B" w14:textId="46CBBE35" w:rsidR="007D0B30" w:rsidRDefault="007D0B30" w:rsidP="00510672">
      <w:pPr>
        <w:autoSpaceDE w:val="0"/>
        <w:autoSpaceDN w:val="0"/>
        <w:adjustRightInd w:val="0"/>
        <w:jc w:val="both"/>
        <w:rPr>
          <w:rFonts w:cs="Arial"/>
          <w:szCs w:val="20"/>
          <w:lang w:eastAsia="sl-SI"/>
        </w:rPr>
      </w:pPr>
      <w:r>
        <w:rPr>
          <w:rFonts w:cs="Arial"/>
          <w:szCs w:val="20"/>
          <w:lang w:eastAsia="sl-SI"/>
        </w:rPr>
        <w:t xml:space="preserve">Inšpekcijski nadzor </w:t>
      </w:r>
      <w:r w:rsidR="00510672">
        <w:rPr>
          <w:rFonts w:cs="Arial"/>
          <w:szCs w:val="20"/>
          <w:lang w:eastAsia="sl-SI"/>
        </w:rPr>
        <w:t>sta</w:t>
      </w:r>
      <w:r>
        <w:rPr>
          <w:rFonts w:cs="Arial"/>
          <w:szCs w:val="20"/>
          <w:lang w:eastAsia="sl-SI"/>
        </w:rPr>
        <w:t xml:space="preserve"> opravil</w:t>
      </w:r>
      <w:r w:rsidR="005F528D">
        <w:rPr>
          <w:rFonts w:cs="Arial"/>
          <w:szCs w:val="20"/>
          <w:lang w:eastAsia="sl-SI"/>
        </w:rPr>
        <w:t xml:space="preserve">a </w:t>
      </w:r>
      <w:r w:rsidR="0054602B">
        <w:rPr>
          <w:rFonts w:cs="Arial"/>
          <w:szCs w:val="20"/>
          <w:lang w:eastAsia="sl-SI"/>
        </w:rPr>
        <w:t>█</w:t>
      </w:r>
      <w:r w:rsidR="00510672">
        <w:rPr>
          <w:rFonts w:cs="Arial"/>
          <w:szCs w:val="20"/>
          <w:lang w:eastAsia="sl-SI"/>
        </w:rPr>
        <w:t xml:space="preserve">, reg. št. izkaznice </w:t>
      </w:r>
      <w:r w:rsidR="0054602B">
        <w:rPr>
          <w:rFonts w:cs="Arial"/>
          <w:szCs w:val="20"/>
          <w:lang w:eastAsia="sl-SI"/>
        </w:rPr>
        <w:t>█</w:t>
      </w:r>
      <w:r w:rsidR="00510672">
        <w:rPr>
          <w:rFonts w:cs="Arial"/>
          <w:szCs w:val="20"/>
          <w:lang w:eastAsia="sl-SI"/>
        </w:rPr>
        <w:t xml:space="preserve"> </w:t>
      </w:r>
      <w:r w:rsidR="00EA2CE2">
        <w:rPr>
          <w:rFonts w:cs="Arial"/>
          <w:szCs w:val="20"/>
          <w:lang w:eastAsia="sl-SI"/>
        </w:rPr>
        <w:t xml:space="preserve">in </w:t>
      </w:r>
      <w:r w:rsidR="0054602B">
        <w:rPr>
          <w:rFonts w:cs="Arial"/>
          <w:szCs w:val="20"/>
          <w:lang w:eastAsia="sl-SI"/>
        </w:rPr>
        <w:t>█</w:t>
      </w:r>
      <w:r w:rsidR="005F528D" w:rsidRPr="005F528D">
        <w:rPr>
          <w:rFonts w:cs="Arial"/>
          <w:szCs w:val="20"/>
          <w:lang w:eastAsia="sl-SI"/>
        </w:rPr>
        <w:t>,</w:t>
      </w:r>
      <w:r w:rsidR="00510672">
        <w:rPr>
          <w:rFonts w:cs="Arial"/>
          <w:szCs w:val="20"/>
          <w:lang w:eastAsia="sl-SI"/>
        </w:rPr>
        <w:t xml:space="preserve"> reg. št. izkaznice </w:t>
      </w:r>
      <w:r w:rsidR="0054602B">
        <w:rPr>
          <w:rFonts w:cs="Arial"/>
          <w:szCs w:val="20"/>
          <w:lang w:eastAsia="sl-SI"/>
        </w:rPr>
        <w:t>█</w:t>
      </w:r>
      <w:r w:rsidR="00510672">
        <w:rPr>
          <w:rFonts w:cs="Arial"/>
          <w:szCs w:val="20"/>
          <w:lang w:eastAsia="sl-SI"/>
        </w:rPr>
        <w:t>,</w:t>
      </w:r>
      <w:r w:rsidR="005F528D">
        <w:rPr>
          <w:rFonts w:cs="Arial"/>
          <w:szCs w:val="20"/>
          <w:lang w:eastAsia="sl-SI"/>
        </w:rPr>
        <w:t xml:space="preserve"> </w:t>
      </w:r>
      <w:r w:rsidR="00510672">
        <w:rPr>
          <w:rFonts w:cs="Arial"/>
          <w:szCs w:val="20"/>
          <w:lang w:eastAsia="sl-SI"/>
        </w:rPr>
        <w:t>proračunska inšpektorja</w:t>
      </w:r>
      <w:r w:rsidR="005F528D">
        <w:rPr>
          <w:rFonts w:cs="Arial"/>
          <w:szCs w:val="20"/>
          <w:lang w:eastAsia="sl-SI"/>
        </w:rPr>
        <w:t xml:space="preserve"> </w:t>
      </w:r>
      <w:r w:rsidR="00EA2CE2">
        <w:rPr>
          <w:rFonts w:cs="Arial"/>
          <w:szCs w:val="20"/>
          <w:lang w:eastAsia="sl-SI"/>
        </w:rPr>
        <w:t>Urada Republike Slovenije za nadzor proračuna (v nadaljevanju: UNP).</w:t>
      </w:r>
    </w:p>
    <w:p w14:paraId="0ABA0B94" w14:textId="77777777" w:rsidR="007D0B30" w:rsidRDefault="007D0B30" w:rsidP="00510672">
      <w:pPr>
        <w:jc w:val="both"/>
      </w:pPr>
    </w:p>
    <w:p w14:paraId="49B36731" w14:textId="2239119D" w:rsidR="007D0B30" w:rsidRDefault="007D0B30" w:rsidP="00510672">
      <w:pPr>
        <w:jc w:val="both"/>
      </w:pPr>
      <w:r w:rsidRPr="004E1762">
        <w:t>V postopku je bil opravljen pregled dokumentacije, ki jo je</w:t>
      </w:r>
      <w:r w:rsidR="002E5D64">
        <w:t xml:space="preserve"> predložil</w:t>
      </w:r>
      <w:r w:rsidRPr="004E1762">
        <w:t xml:space="preserve"> proračunski uporabnik </w:t>
      </w:r>
      <w:r w:rsidR="002E5D64">
        <w:t xml:space="preserve">pri izvajanju nadzora in dokumentacija, ki jo je </w:t>
      </w:r>
      <w:r w:rsidR="00326281">
        <w:t>Uradu RS za nadzor proračuna</w:t>
      </w:r>
      <w:r w:rsidR="002E5D64">
        <w:t xml:space="preserve"> </w:t>
      </w:r>
      <w:r w:rsidR="005F528D">
        <w:t>prejel po elektronski pošti.</w:t>
      </w:r>
      <w:r w:rsidR="001E6C20">
        <w:t xml:space="preserve"> V postopku nadzora je s strani proračunskega uporabnika sodelovala računovodja ga. </w:t>
      </w:r>
      <w:r w:rsidR="004615D4">
        <w:rPr>
          <w:rFonts w:cs="Arial"/>
        </w:rPr>
        <w:t>█</w:t>
      </w:r>
      <w:r w:rsidR="001E6C20">
        <w:t>.</w:t>
      </w:r>
    </w:p>
    <w:p w14:paraId="7868EA95" w14:textId="77777777" w:rsidR="005F528D" w:rsidRDefault="005F528D" w:rsidP="00510672">
      <w:pPr>
        <w:jc w:val="both"/>
        <w:rPr>
          <w:rFonts w:cs="Arial"/>
          <w:color w:val="000000"/>
          <w:szCs w:val="20"/>
          <w:lang w:eastAsia="sl-SI"/>
        </w:rPr>
      </w:pPr>
    </w:p>
    <w:p w14:paraId="5FB81D06" w14:textId="6AD6F033" w:rsidR="00933870" w:rsidRPr="006E357F" w:rsidRDefault="00933870" w:rsidP="00510672">
      <w:pPr>
        <w:autoSpaceDE w:val="0"/>
        <w:autoSpaceDN w:val="0"/>
        <w:adjustRightInd w:val="0"/>
        <w:jc w:val="both"/>
        <w:rPr>
          <w:szCs w:val="20"/>
        </w:rPr>
      </w:pPr>
      <w:r>
        <w:rPr>
          <w:rFonts w:cs="Arial"/>
          <w:szCs w:val="20"/>
          <w:lang w:eastAsia="sl-SI"/>
        </w:rPr>
        <w:t xml:space="preserve">Nadzor je bil opravljen </w:t>
      </w:r>
      <w:r w:rsidR="001E6C20">
        <w:rPr>
          <w:rFonts w:cs="Arial"/>
          <w:szCs w:val="20"/>
          <w:lang w:eastAsia="sl-SI"/>
        </w:rPr>
        <w:t xml:space="preserve">v dneh 20. 5. in 27. 5. 2024 na sedežu proračunskega uporabnika, ter </w:t>
      </w:r>
      <w:r>
        <w:rPr>
          <w:rFonts w:cs="Arial"/>
          <w:szCs w:val="20"/>
          <w:lang w:eastAsia="sl-SI"/>
        </w:rPr>
        <w:t xml:space="preserve">v obdobju od </w:t>
      </w:r>
      <w:r w:rsidR="005F528D">
        <w:rPr>
          <w:rFonts w:cs="Arial"/>
          <w:szCs w:val="20"/>
          <w:lang w:eastAsia="sl-SI"/>
        </w:rPr>
        <w:t>20</w:t>
      </w:r>
      <w:r w:rsidR="00D21AB8">
        <w:rPr>
          <w:rFonts w:cs="Arial"/>
          <w:szCs w:val="20"/>
          <w:lang w:eastAsia="sl-SI"/>
        </w:rPr>
        <w:t xml:space="preserve">. </w:t>
      </w:r>
      <w:r w:rsidR="005F528D">
        <w:rPr>
          <w:rFonts w:cs="Arial"/>
          <w:szCs w:val="20"/>
          <w:lang w:eastAsia="sl-SI"/>
        </w:rPr>
        <w:t>5</w:t>
      </w:r>
      <w:r w:rsidR="00D21AB8">
        <w:rPr>
          <w:rFonts w:cs="Arial"/>
          <w:szCs w:val="20"/>
          <w:lang w:eastAsia="sl-SI"/>
        </w:rPr>
        <w:t>.</w:t>
      </w:r>
      <w:r>
        <w:rPr>
          <w:rFonts w:cs="Arial"/>
          <w:szCs w:val="20"/>
          <w:lang w:eastAsia="sl-SI"/>
        </w:rPr>
        <w:t xml:space="preserve"> </w:t>
      </w:r>
      <w:r w:rsidR="002E5D64">
        <w:rPr>
          <w:rFonts w:cs="Arial"/>
          <w:szCs w:val="20"/>
          <w:lang w:eastAsia="sl-SI"/>
        </w:rPr>
        <w:t>202</w:t>
      </w:r>
      <w:r w:rsidR="005F528D">
        <w:rPr>
          <w:rFonts w:cs="Arial"/>
          <w:szCs w:val="20"/>
          <w:lang w:eastAsia="sl-SI"/>
        </w:rPr>
        <w:t>4</w:t>
      </w:r>
      <w:r w:rsidR="002E5D64">
        <w:rPr>
          <w:rFonts w:cs="Arial"/>
          <w:szCs w:val="20"/>
          <w:lang w:eastAsia="sl-SI"/>
        </w:rPr>
        <w:t xml:space="preserve"> </w:t>
      </w:r>
      <w:r>
        <w:rPr>
          <w:rFonts w:cs="Arial"/>
          <w:szCs w:val="20"/>
          <w:lang w:eastAsia="sl-SI"/>
        </w:rPr>
        <w:t xml:space="preserve">do </w:t>
      </w:r>
      <w:r w:rsidR="005F528D" w:rsidRPr="00567DC8">
        <w:rPr>
          <w:rFonts w:cs="Arial"/>
          <w:szCs w:val="20"/>
          <w:lang w:eastAsia="sl-SI"/>
        </w:rPr>
        <w:t>3</w:t>
      </w:r>
      <w:r w:rsidR="003139F1">
        <w:rPr>
          <w:rFonts w:cs="Arial"/>
          <w:szCs w:val="20"/>
          <w:lang w:eastAsia="sl-SI"/>
        </w:rPr>
        <w:t>0</w:t>
      </w:r>
      <w:r w:rsidRPr="00567DC8">
        <w:rPr>
          <w:rFonts w:cs="Arial"/>
          <w:szCs w:val="20"/>
          <w:lang w:eastAsia="sl-SI"/>
        </w:rPr>
        <w:t xml:space="preserve">. </w:t>
      </w:r>
      <w:r w:rsidR="005F528D" w:rsidRPr="00567DC8">
        <w:rPr>
          <w:rFonts w:cs="Arial"/>
          <w:szCs w:val="20"/>
          <w:lang w:eastAsia="sl-SI"/>
        </w:rPr>
        <w:t>5</w:t>
      </w:r>
      <w:r w:rsidRPr="00567DC8">
        <w:rPr>
          <w:rFonts w:cs="Arial"/>
          <w:szCs w:val="20"/>
          <w:lang w:eastAsia="sl-SI"/>
        </w:rPr>
        <w:t>. 202</w:t>
      </w:r>
      <w:r w:rsidR="002E5D64" w:rsidRPr="00567DC8">
        <w:rPr>
          <w:rFonts w:cs="Arial"/>
          <w:szCs w:val="20"/>
          <w:lang w:eastAsia="sl-SI"/>
        </w:rPr>
        <w:t>4</w:t>
      </w:r>
      <w:r w:rsidR="004E3284">
        <w:rPr>
          <w:rFonts w:cs="Arial"/>
          <w:szCs w:val="20"/>
          <w:lang w:eastAsia="sl-SI"/>
        </w:rPr>
        <w:t xml:space="preserve"> (s prekinitvami)</w:t>
      </w:r>
      <w:r>
        <w:rPr>
          <w:rFonts w:cs="Arial"/>
          <w:szCs w:val="20"/>
          <w:lang w:eastAsia="sl-SI"/>
        </w:rPr>
        <w:t xml:space="preserve"> na sedežu </w:t>
      </w:r>
      <w:r w:rsidR="00326281">
        <w:rPr>
          <w:rFonts w:cs="Arial"/>
          <w:szCs w:val="20"/>
          <w:lang w:eastAsia="sl-SI"/>
        </w:rPr>
        <w:t>Urada RS za nadzor proračuna</w:t>
      </w:r>
      <w:r>
        <w:rPr>
          <w:rFonts w:cs="Arial"/>
          <w:szCs w:val="20"/>
          <w:lang w:eastAsia="sl-SI"/>
        </w:rPr>
        <w:t xml:space="preserve"> in </w:t>
      </w:r>
      <w:r w:rsidR="001E6C20" w:rsidRPr="00FC1DF9">
        <w:rPr>
          <w:rFonts w:cs="Arial"/>
          <w:szCs w:val="20"/>
          <w:lang w:eastAsia="sl-SI"/>
        </w:rPr>
        <w:t xml:space="preserve">z opravljanjem dela </w:t>
      </w:r>
      <w:r w:rsidR="001E6C20">
        <w:rPr>
          <w:rFonts w:cs="Arial"/>
          <w:szCs w:val="20"/>
          <w:lang w:eastAsia="sl-SI"/>
        </w:rPr>
        <w:t>v drugih prostorih Urada za nadzor proračuna</w:t>
      </w:r>
      <w:r>
        <w:rPr>
          <w:rFonts w:cs="Arial"/>
          <w:szCs w:val="20"/>
          <w:lang w:eastAsia="sl-SI"/>
        </w:rPr>
        <w:t>. Razgovor z odgovornimi osebami upravičenca</w:t>
      </w:r>
      <w:r w:rsidR="001E6C20">
        <w:rPr>
          <w:rFonts w:cs="Arial"/>
          <w:szCs w:val="20"/>
          <w:lang w:eastAsia="sl-SI"/>
        </w:rPr>
        <w:t xml:space="preserve"> (ravnateljem in računovodjo)</w:t>
      </w:r>
      <w:r>
        <w:rPr>
          <w:rFonts w:cs="Arial"/>
          <w:szCs w:val="20"/>
          <w:lang w:eastAsia="sl-SI"/>
        </w:rPr>
        <w:t xml:space="preserve"> je bi</w:t>
      </w:r>
      <w:r w:rsidR="00007C92">
        <w:rPr>
          <w:rFonts w:cs="Arial"/>
          <w:szCs w:val="20"/>
          <w:lang w:eastAsia="sl-SI"/>
        </w:rPr>
        <w:t>l</w:t>
      </w:r>
      <w:r>
        <w:rPr>
          <w:rFonts w:cs="Arial"/>
          <w:szCs w:val="20"/>
          <w:lang w:eastAsia="sl-SI"/>
        </w:rPr>
        <w:t xml:space="preserve"> opravljen v poslovnih prostorih</w:t>
      </w:r>
      <w:r w:rsidR="006E357F">
        <w:rPr>
          <w:rFonts w:cs="Arial"/>
          <w:szCs w:val="20"/>
          <w:lang w:eastAsia="sl-SI"/>
        </w:rPr>
        <w:t xml:space="preserve"> </w:t>
      </w:r>
      <w:r w:rsidR="006E357F" w:rsidRPr="006E357F">
        <w:rPr>
          <w:rFonts w:cs="Arial"/>
          <w:szCs w:val="20"/>
          <w:lang w:eastAsia="sl-SI"/>
        </w:rPr>
        <w:t>C</w:t>
      </w:r>
      <w:r w:rsidR="006E357F" w:rsidRPr="006E357F">
        <w:rPr>
          <w:szCs w:val="20"/>
        </w:rPr>
        <w:t>entra za usposabljanje, vzgojo in izobraževanje Janeza Levca Ljubljana, Karlovška cesta 18, 1000 Ljubljana,</w:t>
      </w:r>
      <w:r w:rsidR="006E357F">
        <w:rPr>
          <w:szCs w:val="20"/>
        </w:rPr>
        <w:t xml:space="preserve"> </w:t>
      </w:r>
      <w:r w:rsidR="002E5D64" w:rsidRPr="006E357F">
        <w:t xml:space="preserve">dne </w:t>
      </w:r>
      <w:r w:rsidR="006E357F" w:rsidRPr="006E357F">
        <w:t>20</w:t>
      </w:r>
      <w:r w:rsidR="002E5D64" w:rsidRPr="006E357F">
        <w:t xml:space="preserve">. </w:t>
      </w:r>
      <w:r w:rsidR="006E357F" w:rsidRPr="006E357F">
        <w:t>5</w:t>
      </w:r>
      <w:r w:rsidR="002E5D64" w:rsidRPr="006E357F">
        <w:t>. 2024</w:t>
      </w:r>
      <w:r w:rsidR="006E357F">
        <w:t>.</w:t>
      </w:r>
    </w:p>
    <w:p w14:paraId="32952A34" w14:textId="77777777" w:rsidR="00933870" w:rsidRDefault="00933870" w:rsidP="00800B1D">
      <w:pPr>
        <w:autoSpaceDE w:val="0"/>
        <w:autoSpaceDN w:val="0"/>
        <w:adjustRightInd w:val="0"/>
        <w:jc w:val="center"/>
        <w:rPr>
          <w:rFonts w:cs="Arial"/>
          <w:color w:val="000000"/>
          <w:szCs w:val="20"/>
          <w:lang w:eastAsia="sl-SI"/>
        </w:rPr>
      </w:pPr>
    </w:p>
    <w:p w14:paraId="1F80DE6A" w14:textId="30A1F57C" w:rsidR="00933870" w:rsidRPr="00F30F63" w:rsidRDefault="00933870" w:rsidP="00F30F63">
      <w:pPr>
        <w:pStyle w:val="Heading1"/>
        <w:keepLines/>
        <w:numPr>
          <w:ilvl w:val="0"/>
          <w:numId w:val="31"/>
        </w:numPr>
        <w:spacing w:after="0" w:line="276" w:lineRule="auto"/>
        <w:ind w:left="0" w:firstLine="0"/>
        <w:rPr>
          <w:rFonts w:eastAsiaTheme="majorEastAsia" w:cstheme="majorBidi"/>
          <w:kern w:val="0"/>
          <w:sz w:val="20"/>
          <w:lang w:eastAsia="en-US"/>
        </w:rPr>
      </w:pPr>
      <w:bookmarkStart w:id="0" w:name="_Toc214684937"/>
      <w:bookmarkEnd w:id="0"/>
      <w:r w:rsidRPr="00F30F63">
        <w:rPr>
          <w:rFonts w:eastAsiaTheme="majorEastAsia" w:cstheme="majorBidi"/>
          <w:kern w:val="0"/>
          <w:sz w:val="20"/>
          <w:lang w:eastAsia="en-US"/>
        </w:rPr>
        <w:t xml:space="preserve">Predmet </w:t>
      </w:r>
      <w:r w:rsidR="00505E3E" w:rsidRPr="00F30F63">
        <w:rPr>
          <w:rFonts w:eastAsiaTheme="majorEastAsia" w:cstheme="majorBidi"/>
          <w:kern w:val="0"/>
          <w:sz w:val="20"/>
          <w:lang w:eastAsia="en-US"/>
        </w:rPr>
        <w:t xml:space="preserve">inšpekcijskega nadzora </w:t>
      </w:r>
    </w:p>
    <w:p w14:paraId="1CBAEFB8" w14:textId="4A8B2814" w:rsidR="002E5D64" w:rsidRDefault="002E5D64" w:rsidP="00800B1D">
      <w:pPr>
        <w:jc w:val="both"/>
        <w:rPr>
          <w:rFonts w:cs="Arial"/>
          <w:b/>
          <w:bCs/>
          <w:szCs w:val="20"/>
        </w:rPr>
      </w:pPr>
    </w:p>
    <w:p w14:paraId="2BC3AD2B" w14:textId="42A9AE62" w:rsidR="00B5541C" w:rsidRDefault="001E6C20" w:rsidP="00FB4FC7">
      <w:pPr>
        <w:jc w:val="both"/>
      </w:pPr>
      <w:r>
        <w:rPr>
          <w:rFonts w:cs="Arial"/>
          <w:szCs w:val="20"/>
        </w:rPr>
        <w:t xml:space="preserve">Predmet inšpekcijskega nadzora je bila </w:t>
      </w:r>
      <w:r w:rsidR="006E357F">
        <w:rPr>
          <w:rFonts w:cs="Arial"/>
          <w:szCs w:val="20"/>
        </w:rPr>
        <w:t>porab</w:t>
      </w:r>
      <w:r>
        <w:rPr>
          <w:rFonts w:cs="Arial"/>
          <w:szCs w:val="20"/>
        </w:rPr>
        <w:t>a</w:t>
      </w:r>
      <w:r w:rsidR="006E357F">
        <w:rPr>
          <w:rFonts w:cs="Arial"/>
          <w:szCs w:val="20"/>
        </w:rPr>
        <w:t xml:space="preserve"> sredstev dobljenih iz proračuna RS</w:t>
      </w:r>
      <w:r>
        <w:rPr>
          <w:rFonts w:cs="Arial"/>
          <w:szCs w:val="20"/>
        </w:rPr>
        <w:t xml:space="preserve"> v letu 2023, skladnost porabe</w:t>
      </w:r>
      <w:r w:rsidR="006E357F">
        <w:rPr>
          <w:rFonts w:cs="Arial"/>
          <w:szCs w:val="20"/>
        </w:rPr>
        <w:t xml:space="preserve"> z zakoni in predpisi</w:t>
      </w:r>
      <w:r>
        <w:rPr>
          <w:rFonts w:cs="Arial"/>
          <w:szCs w:val="20"/>
        </w:rPr>
        <w:t>,</w:t>
      </w:r>
      <w:r w:rsidR="006E357F">
        <w:rPr>
          <w:rFonts w:cs="Arial"/>
          <w:szCs w:val="20"/>
        </w:rPr>
        <w:t xml:space="preserve"> ki urejajo poslovanje s sredstvi državnega proračuna.</w:t>
      </w:r>
      <w:r w:rsidR="00FB4FC7">
        <w:rPr>
          <w:rFonts w:cs="Arial"/>
          <w:szCs w:val="20"/>
        </w:rPr>
        <w:t xml:space="preserve"> </w:t>
      </w:r>
      <w:r w:rsidR="00B5541C" w:rsidRPr="00A306A7">
        <w:t xml:space="preserve">Obdobje nadzora </w:t>
      </w:r>
      <w:r w:rsidR="006E357F">
        <w:t>je</w:t>
      </w:r>
      <w:r w:rsidR="00B5541C" w:rsidRPr="00A306A7">
        <w:t xml:space="preserve"> bil</w:t>
      </w:r>
      <w:r w:rsidR="006E357F">
        <w:t>o leto</w:t>
      </w:r>
      <w:r w:rsidR="002E413F">
        <w:t xml:space="preserve"> </w:t>
      </w:r>
      <w:r w:rsidR="00B5541C" w:rsidRPr="00A306A7">
        <w:t>202</w:t>
      </w:r>
      <w:r w:rsidR="002E413F">
        <w:t>3</w:t>
      </w:r>
      <w:r w:rsidR="00B5541C" w:rsidRPr="00A306A7">
        <w:t>.</w:t>
      </w:r>
    </w:p>
    <w:p w14:paraId="0CD7212B" w14:textId="77777777" w:rsidR="00B5541C" w:rsidRDefault="00B5541C" w:rsidP="00800B1D"/>
    <w:p w14:paraId="61B51318" w14:textId="1518FC08" w:rsidR="006E357F" w:rsidRDefault="00B5541C" w:rsidP="006E357F">
      <w:pPr>
        <w:jc w:val="both"/>
      </w:pPr>
      <w:r>
        <w:t>Znesek nadziranih sredstev iz proračuna Republike Slovenije</w:t>
      </w:r>
      <w:r w:rsidR="002E413F">
        <w:t xml:space="preserve"> za leto 2023</w:t>
      </w:r>
      <w:r>
        <w:t xml:space="preserve"> je bil glede na </w:t>
      </w:r>
      <w:r w:rsidR="002E413F">
        <w:t xml:space="preserve">podatke iz izpisa MFERAC </w:t>
      </w:r>
      <w:r>
        <w:t xml:space="preserve">v višini </w:t>
      </w:r>
      <w:r w:rsidR="006E357F">
        <w:t>8.762.</w:t>
      </w:r>
      <w:r w:rsidR="001E6C20">
        <w:t>559,94 EUR.</w:t>
      </w:r>
    </w:p>
    <w:p w14:paraId="77738F80" w14:textId="77777777" w:rsidR="006E357F" w:rsidRDefault="006E357F" w:rsidP="006E357F">
      <w:pPr>
        <w:jc w:val="both"/>
      </w:pPr>
    </w:p>
    <w:p w14:paraId="4C850479" w14:textId="7AAA6F0F" w:rsidR="00933870" w:rsidRPr="00AA6DB1" w:rsidRDefault="00505E3E" w:rsidP="00AA6DB1">
      <w:pPr>
        <w:pStyle w:val="Heading1"/>
        <w:keepLines/>
        <w:spacing w:after="0" w:line="276" w:lineRule="auto"/>
        <w:rPr>
          <w:rFonts w:eastAsiaTheme="majorEastAsia" w:cstheme="majorBidi"/>
          <w:kern w:val="0"/>
          <w:sz w:val="20"/>
          <w:lang w:eastAsia="en-US"/>
        </w:rPr>
      </w:pPr>
      <w:r w:rsidRPr="00AA6DB1">
        <w:rPr>
          <w:rFonts w:eastAsiaTheme="majorEastAsia" w:cstheme="majorBidi"/>
          <w:kern w:val="0"/>
          <w:sz w:val="20"/>
          <w:lang w:eastAsia="en-US"/>
        </w:rPr>
        <w:t>Materialno pravna ureditev nadziranega področja</w:t>
      </w:r>
    </w:p>
    <w:p w14:paraId="2EE59B7D" w14:textId="77777777" w:rsidR="00505E3E" w:rsidRPr="00505E3E" w:rsidRDefault="00505E3E" w:rsidP="00505E3E">
      <w:pPr>
        <w:pStyle w:val="ListParagraph"/>
        <w:ind w:left="1080" w:right="170"/>
        <w:jc w:val="both"/>
        <w:rPr>
          <w:rFonts w:cs="Arial"/>
          <w:b/>
          <w:bCs/>
          <w:szCs w:val="20"/>
        </w:rPr>
      </w:pPr>
    </w:p>
    <w:p w14:paraId="47059027" w14:textId="66938F00" w:rsidR="00CB0A6A" w:rsidRPr="00CB0A6A" w:rsidRDefault="00CB0A6A" w:rsidP="00FB4FC7">
      <w:pPr>
        <w:pStyle w:val="ListParagraph"/>
        <w:numPr>
          <w:ilvl w:val="0"/>
          <w:numId w:val="29"/>
        </w:numPr>
        <w:shd w:val="clear" w:color="auto" w:fill="FFFFFF" w:themeFill="background1"/>
        <w:autoSpaceDE w:val="0"/>
        <w:autoSpaceDN w:val="0"/>
        <w:adjustRightInd w:val="0"/>
        <w:ind w:left="714" w:hanging="357"/>
        <w:jc w:val="both"/>
        <w:rPr>
          <w:szCs w:val="20"/>
        </w:rPr>
      </w:pPr>
      <w:r w:rsidRPr="00CB0A6A">
        <w:rPr>
          <w:szCs w:val="20"/>
        </w:rPr>
        <w:t xml:space="preserve">Zakon o javnih financah (Uradni list RS, št. 11/11 – uradno prečiščeno besedilo, 14/13 – </w:t>
      </w:r>
      <w:proofErr w:type="spellStart"/>
      <w:r w:rsidRPr="00CB0A6A">
        <w:rPr>
          <w:szCs w:val="20"/>
        </w:rPr>
        <w:t>popr</w:t>
      </w:r>
      <w:proofErr w:type="spellEnd"/>
      <w:r w:rsidRPr="00CB0A6A">
        <w:rPr>
          <w:szCs w:val="20"/>
        </w:rPr>
        <w:t xml:space="preserve">., 101/13, 55/15 – </w:t>
      </w:r>
      <w:proofErr w:type="spellStart"/>
      <w:r w:rsidRPr="00CB0A6A">
        <w:rPr>
          <w:szCs w:val="20"/>
        </w:rPr>
        <w:t>ZFisP</w:t>
      </w:r>
      <w:proofErr w:type="spellEnd"/>
      <w:r w:rsidRPr="00CB0A6A">
        <w:rPr>
          <w:szCs w:val="20"/>
        </w:rPr>
        <w:t xml:space="preserve">, 96/15 – ZIPRS1617, 13/18, 195/20 – </w:t>
      </w:r>
      <w:proofErr w:type="spellStart"/>
      <w:r w:rsidRPr="00CB0A6A">
        <w:rPr>
          <w:szCs w:val="20"/>
        </w:rPr>
        <w:t>odl</w:t>
      </w:r>
      <w:proofErr w:type="spellEnd"/>
      <w:r w:rsidRPr="00CB0A6A">
        <w:rPr>
          <w:szCs w:val="20"/>
        </w:rPr>
        <w:t>. US, 18/23 – ZDU-1O in 76/23),</w:t>
      </w:r>
    </w:p>
    <w:p w14:paraId="78D84E2A" w14:textId="4DDD7CB0" w:rsidR="00CB0A6A" w:rsidRPr="00CB0A6A" w:rsidRDefault="00CB0A6A" w:rsidP="00FB4FC7">
      <w:pPr>
        <w:pStyle w:val="ListParagraph"/>
        <w:numPr>
          <w:ilvl w:val="0"/>
          <w:numId w:val="29"/>
        </w:numPr>
        <w:shd w:val="clear" w:color="auto" w:fill="FFFFFF" w:themeFill="background1"/>
        <w:autoSpaceDE w:val="0"/>
        <w:autoSpaceDN w:val="0"/>
        <w:adjustRightInd w:val="0"/>
        <w:ind w:left="714" w:hanging="357"/>
        <w:jc w:val="both"/>
        <w:rPr>
          <w:szCs w:val="20"/>
        </w:rPr>
      </w:pPr>
      <w:r w:rsidRPr="00CB0A6A">
        <w:rPr>
          <w:szCs w:val="20"/>
        </w:rPr>
        <w:t>Zakon o izvrševanju proračunov Republike Slovenije za leti 2022 in 2023 (Uradni list RS, št. 187/21, 206/21 – ZDUPŠOP, 129/22, 140/22 – ZSDH-1A in 150/22 – ZIPRS2324)</w:t>
      </w:r>
      <w:r>
        <w:rPr>
          <w:szCs w:val="20"/>
        </w:rPr>
        <w:t>,</w:t>
      </w:r>
      <w:r w:rsidRPr="00CB0A6A">
        <w:rPr>
          <w:szCs w:val="20"/>
        </w:rPr>
        <w:t xml:space="preserve"> </w:t>
      </w:r>
    </w:p>
    <w:p w14:paraId="42D84578" w14:textId="45055955" w:rsidR="001B4630" w:rsidRPr="00CB0A6A" w:rsidRDefault="00CB0A6A" w:rsidP="00FB4FC7">
      <w:pPr>
        <w:pStyle w:val="ListParagraph"/>
        <w:numPr>
          <w:ilvl w:val="0"/>
          <w:numId w:val="29"/>
        </w:numPr>
        <w:shd w:val="clear" w:color="auto" w:fill="FFFFFF" w:themeFill="background1"/>
        <w:autoSpaceDE w:val="0"/>
        <w:autoSpaceDN w:val="0"/>
        <w:adjustRightInd w:val="0"/>
        <w:ind w:left="714" w:hanging="357"/>
        <w:jc w:val="both"/>
        <w:rPr>
          <w:szCs w:val="20"/>
        </w:rPr>
      </w:pPr>
      <w:r w:rsidRPr="00CB0A6A">
        <w:rPr>
          <w:szCs w:val="20"/>
        </w:rPr>
        <w:t xml:space="preserve">Zakon o organizaciji in financiranju vzgoje in izobraževanja (Uradni list RS, št. 16/07 – uradno prečiščeno besedilo, 36/08, 58/09, 64/09 – </w:t>
      </w:r>
      <w:proofErr w:type="spellStart"/>
      <w:r w:rsidRPr="00CB0A6A">
        <w:rPr>
          <w:szCs w:val="20"/>
        </w:rPr>
        <w:t>popr</w:t>
      </w:r>
      <w:proofErr w:type="spellEnd"/>
      <w:r w:rsidRPr="00CB0A6A">
        <w:rPr>
          <w:szCs w:val="20"/>
        </w:rPr>
        <w:t xml:space="preserve">., 65/09 – </w:t>
      </w:r>
      <w:proofErr w:type="spellStart"/>
      <w:r w:rsidRPr="00CB0A6A">
        <w:rPr>
          <w:szCs w:val="20"/>
        </w:rPr>
        <w:t>popr</w:t>
      </w:r>
      <w:proofErr w:type="spellEnd"/>
      <w:r w:rsidRPr="00CB0A6A">
        <w:rPr>
          <w:szCs w:val="20"/>
        </w:rPr>
        <w:t xml:space="preserve">., 20/11, 40/12 – ZUJF, 57/12 – ZPCP-2D, 47/15, 46/16, 49/16 – </w:t>
      </w:r>
      <w:proofErr w:type="spellStart"/>
      <w:r w:rsidRPr="00CB0A6A">
        <w:rPr>
          <w:szCs w:val="20"/>
        </w:rPr>
        <w:t>popr</w:t>
      </w:r>
      <w:proofErr w:type="spellEnd"/>
      <w:r w:rsidRPr="00CB0A6A">
        <w:rPr>
          <w:szCs w:val="20"/>
        </w:rPr>
        <w:t xml:space="preserve">., 25/17 – </w:t>
      </w:r>
      <w:proofErr w:type="spellStart"/>
      <w:r w:rsidRPr="00CB0A6A">
        <w:rPr>
          <w:szCs w:val="20"/>
        </w:rPr>
        <w:t>ZVaj</w:t>
      </w:r>
      <w:proofErr w:type="spellEnd"/>
      <w:r w:rsidRPr="00CB0A6A">
        <w:rPr>
          <w:szCs w:val="20"/>
        </w:rPr>
        <w:t>, 123/21, 172/21, 207/21, 105/22 – ZZNŠPP, 141/22, 158/22 – ZDoh-2AA in 71/23)</w:t>
      </w:r>
      <w:r>
        <w:rPr>
          <w:szCs w:val="20"/>
        </w:rPr>
        <w:t>,</w:t>
      </w:r>
    </w:p>
    <w:p w14:paraId="48F8D09B" w14:textId="598598AF" w:rsidR="00392820" w:rsidRPr="0097174C" w:rsidRDefault="00B33E88" w:rsidP="00FB4FC7">
      <w:pPr>
        <w:pStyle w:val="ListParagraph"/>
        <w:numPr>
          <w:ilvl w:val="0"/>
          <w:numId w:val="29"/>
        </w:numPr>
        <w:autoSpaceDE w:val="0"/>
        <w:autoSpaceDN w:val="0"/>
        <w:adjustRightInd w:val="0"/>
        <w:ind w:left="714" w:hanging="357"/>
        <w:jc w:val="both"/>
        <w:rPr>
          <w:rFonts w:cs="Arial"/>
          <w:szCs w:val="20"/>
        </w:rPr>
      </w:pPr>
      <w:r w:rsidRPr="0097174C">
        <w:rPr>
          <w:rFonts w:cs="Arial"/>
          <w:szCs w:val="20"/>
          <w:shd w:val="clear" w:color="auto" w:fill="FFFFFF"/>
        </w:rPr>
        <w:t xml:space="preserve">Pravilnik o </w:t>
      </w:r>
      <w:r w:rsidR="00392820" w:rsidRPr="0097174C">
        <w:rPr>
          <w:rFonts w:cs="Arial"/>
          <w:szCs w:val="20"/>
          <w:shd w:val="clear" w:color="auto" w:fill="FFFFFF"/>
        </w:rPr>
        <w:t>osnovnošolskem izobraževanju učencev s posebnimi potrebami na domu (Uradni list RS št. 22/16</w:t>
      </w:r>
      <w:r w:rsidR="0097174C">
        <w:rPr>
          <w:rFonts w:cs="Arial"/>
          <w:szCs w:val="20"/>
          <w:shd w:val="clear" w:color="auto" w:fill="FFFFFF"/>
        </w:rPr>
        <w:t>)</w:t>
      </w:r>
      <w:r w:rsidR="0097174C" w:rsidRPr="0097174C">
        <w:rPr>
          <w:rFonts w:cs="Arial"/>
          <w:szCs w:val="20"/>
          <w:shd w:val="clear" w:color="auto" w:fill="FFFFFF"/>
        </w:rPr>
        <w:t>,</w:t>
      </w:r>
    </w:p>
    <w:p w14:paraId="27F6FDC4" w14:textId="36D03AFE" w:rsidR="0097174C" w:rsidRPr="0097174C" w:rsidRDefault="0097174C" w:rsidP="00FB4FC7">
      <w:pPr>
        <w:pStyle w:val="ListParagraph"/>
        <w:numPr>
          <w:ilvl w:val="0"/>
          <w:numId w:val="29"/>
        </w:numPr>
        <w:autoSpaceDE w:val="0"/>
        <w:autoSpaceDN w:val="0"/>
        <w:adjustRightInd w:val="0"/>
        <w:ind w:left="714" w:hanging="357"/>
        <w:jc w:val="both"/>
        <w:rPr>
          <w:rFonts w:cs="Arial"/>
          <w:szCs w:val="20"/>
        </w:rPr>
      </w:pPr>
      <w:bookmarkStart w:id="1" w:name="_Hlk167966758"/>
      <w:r w:rsidRPr="0097174C">
        <w:t>Pravilnik o merilih in metodologiji za določanje obsega sredstev za materialne stroške za izvedbo programa osnovne šole in programov osnovne šole s prilagojenim programom</w:t>
      </w:r>
      <w:r w:rsidRPr="0097174C">
        <w:rPr>
          <w:rFonts w:ascii="Republika" w:hAnsi="Republika"/>
          <w:color w:val="737373"/>
          <w:sz w:val="23"/>
          <w:szCs w:val="23"/>
          <w:shd w:val="clear" w:color="auto" w:fill="FFFFFF"/>
        </w:rPr>
        <w:t xml:space="preserve"> </w:t>
      </w:r>
      <w:r>
        <w:rPr>
          <w:rFonts w:ascii="Republika" w:hAnsi="Republika"/>
          <w:color w:val="737373"/>
          <w:sz w:val="23"/>
          <w:szCs w:val="23"/>
          <w:shd w:val="clear" w:color="auto" w:fill="FFFFFF"/>
        </w:rPr>
        <w:t>(</w:t>
      </w:r>
      <w:r w:rsidRPr="0097174C">
        <w:rPr>
          <w:rFonts w:cs="Arial"/>
          <w:szCs w:val="20"/>
          <w:shd w:val="clear" w:color="auto" w:fill="FFFFFF"/>
        </w:rPr>
        <w:t>Uradni list RS, št. </w:t>
      </w:r>
      <w:hyperlink r:id="rId11" w:tgtFrame="_blank" w:tooltip="Pravilnik o merilih in metodologiji za določanje obsega sredstev za materialne stroške za izvedbo programa osnovne šole in programov osnovne šole s prilagojenim programom" w:history="1">
        <w:r w:rsidRPr="0097174C">
          <w:rPr>
            <w:rStyle w:val="Hyperlink"/>
            <w:rFonts w:cs="Arial"/>
            <w:color w:val="auto"/>
            <w:szCs w:val="20"/>
            <w:u w:val="none"/>
            <w:shd w:val="clear" w:color="auto" w:fill="FFFFFF"/>
          </w:rPr>
          <w:t>41/17</w:t>
        </w:r>
      </w:hyperlink>
      <w:r w:rsidRPr="0097174C">
        <w:rPr>
          <w:rFonts w:cs="Arial"/>
          <w:szCs w:val="20"/>
          <w:shd w:val="clear" w:color="auto" w:fill="FFFFFF"/>
        </w:rPr>
        <w:t>, </w:t>
      </w:r>
      <w:hyperlink r:id="rId12" w:tgtFrame="_blank" w:tooltip="Pravilnik o spremembah Pravilnika o merilih in metodologiji za določanje obsega sredstev za materialne stroške za izvedbo programa osnovne šole in programov osnovne šole s prilagojenim programom" w:history="1">
        <w:r w:rsidRPr="0097174C">
          <w:rPr>
            <w:rStyle w:val="Hyperlink"/>
            <w:rFonts w:cs="Arial"/>
            <w:color w:val="auto"/>
            <w:szCs w:val="20"/>
            <w:u w:val="none"/>
            <w:shd w:val="clear" w:color="auto" w:fill="FFFFFF"/>
          </w:rPr>
          <w:t>47/18</w:t>
        </w:r>
      </w:hyperlink>
      <w:r w:rsidRPr="0097174C">
        <w:rPr>
          <w:rFonts w:cs="Arial"/>
          <w:szCs w:val="20"/>
          <w:shd w:val="clear" w:color="auto" w:fill="FFFFFF"/>
        </w:rPr>
        <w:t>, </w:t>
      </w:r>
      <w:hyperlink r:id="rId13" w:tgtFrame="_blank" w:tooltip="Pravilnik o spremembi in dopolnitvi Pravilnika o merilih in metodologiji za določanje obsega sredstev za materialne stroške za izvedbo programa osnovne šole in programov osnovne šole s prilagojenim programom" w:history="1">
        <w:r w:rsidRPr="0097174C">
          <w:rPr>
            <w:rStyle w:val="Hyperlink"/>
            <w:rFonts w:cs="Arial"/>
            <w:color w:val="auto"/>
            <w:szCs w:val="20"/>
            <w:u w:val="none"/>
            <w:shd w:val="clear" w:color="auto" w:fill="FFFFFF"/>
          </w:rPr>
          <w:t>145/21</w:t>
        </w:r>
      </w:hyperlink>
      <w:r w:rsidRPr="0097174C">
        <w:rPr>
          <w:rFonts w:cs="Arial"/>
          <w:szCs w:val="20"/>
          <w:shd w:val="clear" w:color="auto" w:fill="FFFFFF"/>
        </w:rPr>
        <w:t> in </w:t>
      </w:r>
      <w:hyperlink r:id="rId14" w:tgtFrame="_blank" w:tooltip="Pravilnik o dopolnitvah Pravilnika o merilih in metodologiji za določanje obsega sredstev za materialne stroške za izvedbo programa osnovne šole in programov osnovne šole s prilagojenim programom" w:history="1">
        <w:r w:rsidRPr="0097174C">
          <w:rPr>
            <w:rStyle w:val="Hyperlink"/>
            <w:rFonts w:cs="Arial"/>
            <w:color w:val="auto"/>
            <w:szCs w:val="20"/>
            <w:u w:val="none"/>
            <w:shd w:val="clear" w:color="auto" w:fill="FFFFFF"/>
          </w:rPr>
          <w:t>60/22</w:t>
        </w:r>
      </w:hyperlink>
      <w:r w:rsidRPr="0097174C">
        <w:rPr>
          <w:rFonts w:cs="Arial"/>
          <w:szCs w:val="20"/>
        </w:rPr>
        <w:t>)</w:t>
      </w:r>
      <w:r w:rsidR="003D69BD">
        <w:rPr>
          <w:rFonts w:cs="Arial"/>
          <w:szCs w:val="20"/>
        </w:rPr>
        <w:t>.</w:t>
      </w:r>
    </w:p>
    <w:bookmarkEnd w:id="1"/>
    <w:p w14:paraId="3A3C88B1" w14:textId="77777777" w:rsidR="00505E3E" w:rsidRDefault="00505E3E" w:rsidP="00505E3E">
      <w:pPr>
        <w:autoSpaceDE w:val="0"/>
        <w:autoSpaceDN w:val="0"/>
        <w:adjustRightInd w:val="0"/>
        <w:ind w:right="276"/>
        <w:jc w:val="both"/>
        <w:rPr>
          <w:rFonts w:cs="Arial"/>
          <w:szCs w:val="20"/>
        </w:rPr>
      </w:pPr>
    </w:p>
    <w:p w14:paraId="304B1210" w14:textId="201D34C8" w:rsidR="00933870" w:rsidRPr="00AA6DB1" w:rsidRDefault="00505E3E" w:rsidP="00AA6DB1">
      <w:pPr>
        <w:pStyle w:val="Heading1"/>
        <w:keepLines/>
        <w:numPr>
          <w:ilvl w:val="0"/>
          <w:numId w:val="31"/>
        </w:numPr>
        <w:spacing w:after="0" w:line="276" w:lineRule="auto"/>
        <w:ind w:left="0" w:firstLine="0"/>
        <w:rPr>
          <w:rFonts w:eastAsiaTheme="majorEastAsia" w:cstheme="majorBidi"/>
          <w:kern w:val="0"/>
          <w:sz w:val="20"/>
          <w:lang w:eastAsia="en-US"/>
        </w:rPr>
      </w:pPr>
      <w:r w:rsidRPr="00AA6DB1">
        <w:rPr>
          <w:rFonts w:eastAsiaTheme="majorEastAsia" w:cstheme="majorBidi"/>
          <w:kern w:val="0"/>
          <w:sz w:val="20"/>
          <w:lang w:eastAsia="en-US"/>
        </w:rPr>
        <w:t>Osnovni podatki o proračunskem uporabniku</w:t>
      </w:r>
    </w:p>
    <w:p w14:paraId="0913B79A" w14:textId="77777777" w:rsidR="000C146C" w:rsidRDefault="000C146C" w:rsidP="000C146C">
      <w:pPr>
        <w:ind w:right="276"/>
        <w:jc w:val="both"/>
        <w:rPr>
          <w:rFonts w:cs="Arial"/>
          <w:b/>
          <w:bCs/>
          <w:szCs w:val="20"/>
          <w:lang w:eastAsia="sl-SI"/>
        </w:rPr>
      </w:pPr>
    </w:p>
    <w:tbl>
      <w:tblPr>
        <w:tblStyle w:val="TableGrid"/>
        <w:tblW w:w="0" w:type="auto"/>
        <w:tblLook w:val="04A0" w:firstRow="1" w:lastRow="0" w:firstColumn="1" w:lastColumn="0" w:noHBand="0" w:noVBand="1"/>
      </w:tblPr>
      <w:tblGrid>
        <w:gridCol w:w="1813"/>
        <w:gridCol w:w="6257"/>
      </w:tblGrid>
      <w:tr w:rsidR="001E6C20" w14:paraId="11F48318" w14:textId="77777777" w:rsidTr="00AA6DB1">
        <w:tc>
          <w:tcPr>
            <w:tcW w:w="1813" w:type="dxa"/>
            <w:tcBorders>
              <w:top w:val="single" w:sz="4" w:space="0" w:color="auto"/>
              <w:left w:val="single" w:sz="4" w:space="0" w:color="auto"/>
              <w:bottom w:val="single" w:sz="4" w:space="0" w:color="auto"/>
              <w:right w:val="single" w:sz="4" w:space="0" w:color="auto"/>
            </w:tcBorders>
            <w:hideMark/>
          </w:tcPr>
          <w:p w14:paraId="215EDCEF" w14:textId="77777777" w:rsidR="001E6C20" w:rsidRDefault="001E6C20" w:rsidP="00AA6DB1">
            <w:pPr>
              <w:jc w:val="both"/>
              <w:rPr>
                <w:rFonts w:cs="Arial"/>
                <w:color w:val="000000"/>
                <w:szCs w:val="20"/>
              </w:rPr>
            </w:pPr>
            <w:r>
              <w:rPr>
                <w:rFonts w:cs="Arial"/>
                <w:color w:val="000000"/>
                <w:szCs w:val="20"/>
              </w:rPr>
              <w:t>Naziv zavezanca</w:t>
            </w:r>
          </w:p>
        </w:tc>
        <w:tc>
          <w:tcPr>
            <w:tcW w:w="6257" w:type="dxa"/>
            <w:tcBorders>
              <w:top w:val="single" w:sz="4" w:space="0" w:color="auto"/>
              <w:left w:val="single" w:sz="4" w:space="0" w:color="auto"/>
              <w:bottom w:val="single" w:sz="4" w:space="0" w:color="auto"/>
              <w:right w:val="single" w:sz="4" w:space="0" w:color="auto"/>
            </w:tcBorders>
          </w:tcPr>
          <w:p w14:paraId="4F4E8296" w14:textId="42639F31" w:rsidR="001E6C20" w:rsidRPr="00955914" w:rsidRDefault="00AE4FB2" w:rsidP="00AA6DB1">
            <w:pPr>
              <w:jc w:val="both"/>
              <w:rPr>
                <w:rFonts w:cs="Arial"/>
                <w:bCs/>
                <w:color w:val="000000"/>
                <w:szCs w:val="20"/>
              </w:rPr>
            </w:pPr>
            <w:r w:rsidRPr="00955914">
              <w:rPr>
                <w:bCs/>
                <w:szCs w:val="20"/>
              </w:rPr>
              <w:t>Center za usposabljanje, vzgojo in izobraževanje Janeza Levca Ljubljana</w:t>
            </w:r>
          </w:p>
        </w:tc>
      </w:tr>
      <w:tr w:rsidR="00AE4FB2" w14:paraId="58593535" w14:textId="77777777" w:rsidTr="00AA6DB1">
        <w:tc>
          <w:tcPr>
            <w:tcW w:w="1813" w:type="dxa"/>
            <w:tcBorders>
              <w:top w:val="single" w:sz="4" w:space="0" w:color="auto"/>
              <w:left w:val="single" w:sz="4" w:space="0" w:color="auto"/>
              <w:bottom w:val="single" w:sz="4" w:space="0" w:color="auto"/>
              <w:right w:val="single" w:sz="4" w:space="0" w:color="auto"/>
            </w:tcBorders>
          </w:tcPr>
          <w:p w14:paraId="46A02120" w14:textId="7A7A63C3" w:rsidR="00AE4FB2" w:rsidRDefault="00AE4FB2" w:rsidP="00AA6DB1">
            <w:pPr>
              <w:jc w:val="both"/>
              <w:rPr>
                <w:rFonts w:cs="Arial"/>
                <w:color w:val="000000"/>
                <w:szCs w:val="20"/>
              </w:rPr>
            </w:pPr>
            <w:r>
              <w:rPr>
                <w:rFonts w:cs="Arial"/>
                <w:color w:val="000000"/>
                <w:szCs w:val="20"/>
              </w:rPr>
              <w:t>Kratek naziv</w:t>
            </w:r>
          </w:p>
        </w:tc>
        <w:tc>
          <w:tcPr>
            <w:tcW w:w="6257" w:type="dxa"/>
            <w:tcBorders>
              <w:top w:val="single" w:sz="4" w:space="0" w:color="auto"/>
              <w:left w:val="single" w:sz="4" w:space="0" w:color="auto"/>
              <w:bottom w:val="single" w:sz="4" w:space="0" w:color="auto"/>
              <w:right w:val="single" w:sz="4" w:space="0" w:color="auto"/>
            </w:tcBorders>
          </w:tcPr>
          <w:p w14:paraId="082396B4" w14:textId="233DA95A" w:rsidR="00AE4FB2" w:rsidRPr="00955914" w:rsidRDefault="00AE4FB2" w:rsidP="00AE4FB2">
            <w:pPr>
              <w:tabs>
                <w:tab w:val="left" w:pos="1545"/>
              </w:tabs>
              <w:jc w:val="both"/>
              <w:rPr>
                <w:bCs/>
                <w:szCs w:val="20"/>
              </w:rPr>
            </w:pPr>
            <w:r w:rsidRPr="00955914">
              <w:rPr>
                <w:bCs/>
                <w:szCs w:val="20"/>
              </w:rPr>
              <w:t>Center Janeza Levca Ljubljana</w:t>
            </w:r>
          </w:p>
        </w:tc>
      </w:tr>
      <w:tr w:rsidR="001E6C20" w14:paraId="3925639D" w14:textId="77777777" w:rsidTr="00AA6DB1">
        <w:tc>
          <w:tcPr>
            <w:tcW w:w="1813" w:type="dxa"/>
            <w:tcBorders>
              <w:top w:val="single" w:sz="4" w:space="0" w:color="auto"/>
              <w:left w:val="single" w:sz="4" w:space="0" w:color="auto"/>
              <w:bottom w:val="single" w:sz="4" w:space="0" w:color="auto"/>
              <w:right w:val="single" w:sz="4" w:space="0" w:color="auto"/>
            </w:tcBorders>
            <w:hideMark/>
          </w:tcPr>
          <w:p w14:paraId="6C55F7F2" w14:textId="77777777" w:rsidR="001E6C20" w:rsidRDefault="001E6C20" w:rsidP="00AA6DB1">
            <w:pPr>
              <w:jc w:val="both"/>
              <w:rPr>
                <w:rFonts w:cs="Arial"/>
                <w:color w:val="000000"/>
                <w:szCs w:val="20"/>
              </w:rPr>
            </w:pPr>
            <w:r>
              <w:rPr>
                <w:rFonts w:cs="Arial"/>
                <w:color w:val="000000"/>
                <w:szCs w:val="20"/>
              </w:rPr>
              <w:t>Področje dela</w:t>
            </w:r>
          </w:p>
        </w:tc>
        <w:tc>
          <w:tcPr>
            <w:tcW w:w="6257" w:type="dxa"/>
            <w:tcBorders>
              <w:top w:val="single" w:sz="4" w:space="0" w:color="auto"/>
              <w:left w:val="single" w:sz="4" w:space="0" w:color="auto"/>
              <w:bottom w:val="single" w:sz="4" w:space="0" w:color="auto"/>
              <w:right w:val="single" w:sz="4" w:space="0" w:color="auto"/>
            </w:tcBorders>
          </w:tcPr>
          <w:p w14:paraId="1C7E6CEC" w14:textId="4A7F5B3A" w:rsidR="001E6C20" w:rsidRPr="00955914" w:rsidRDefault="00955914" w:rsidP="00955914">
            <w:pPr>
              <w:shd w:val="clear" w:color="auto" w:fill="FFFFFF"/>
              <w:spacing w:after="100" w:afterAutospacing="1" w:line="240" w:lineRule="auto"/>
              <w:jc w:val="both"/>
              <w:rPr>
                <w:rFonts w:cs="Arial"/>
                <w:bCs/>
                <w:color w:val="000000"/>
                <w:szCs w:val="20"/>
              </w:rPr>
            </w:pPr>
            <w:r w:rsidRPr="00955914">
              <w:rPr>
                <w:rFonts w:cs="Arial"/>
                <w:bCs/>
                <w:color w:val="292B2C"/>
                <w:szCs w:val="20"/>
                <w:lang w:eastAsia="sl-SI"/>
              </w:rPr>
              <w:t>Center Janeza Levca Ljubljana (CJL) je vzgojno izobraževalna ustanova, ki je namenjena vzgoji in izobraževanju ter usposabljanju otrok in mladostnikov s posebnimi potrebami, predvsem učencem z motnjami v duševnem razvoju in avtizmom. Namenjena je tudi podpori rednim vzgojno izobraževalnim ustanovam; v obliki specialne pedagoške podpore učencem ter svetovanj in izobraževanj za strokovne delavce in starše. Veliko dejavnosti je namenjenih tudi zaposlovanju in socialnemu vključevanju.</w:t>
            </w:r>
          </w:p>
        </w:tc>
      </w:tr>
      <w:tr w:rsidR="001E6C20" w14:paraId="1DDD9A49" w14:textId="77777777" w:rsidTr="00AA6DB1">
        <w:tc>
          <w:tcPr>
            <w:tcW w:w="1813" w:type="dxa"/>
            <w:tcBorders>
              <w:top w:val="single" w:sz="4" w:space="0" w:color="auto"/>
              <w:left w:val="single" w:sz="4" w:space="0" w:color="auto"/>
              <w:bottom w:val="single" w:sz="4" w:space="0" w:color="auto"/>
              <w:right w:val="single" w:sz="4" w:space="0" w:color="auto"/>
            </w:tcBorders>
            <w:hideMark/>
          </w:tcPr>
          <w:p w14:paraId="6A6B5B9E" w14:textId="77777777" w:rsidR="001E6C20" w:rsidRDefault="001E6C20" w:rsidP="00AA6DB1">
            <w:pPr>
              <w:jc w:val="both"/>
              <w:rPr>
                <w:rFonts w:cs="Arial"/>
                <w:color w:val="000000"/>
                <w:szCs w:val="20"/>
              </w:rPr>
            </w:pPr>
            <w:r>
              <w:rPr>
                <w:rFonts w:cs="Arial"/>
                <w:color w:val="000000"/>
                <w:szCs w:val="20"/>
              </w:rPr>
              <w:t>Matična št.</w:t>
            </w:r>
          </w:p>
        </w:tc>
        <w:tc>
          <w:tcPr>
            <w:tcW w:w="6257" w:type="dxa"/>
            <w:tcBorders>
              <w:top w:val="single" w:sz="4" w:space="0" w:color="auto"/>
              <w:left w:val="single" w:sz="4" w:space="0" w:color="auto"/>
              <w:bottom w:val="single" w:sz="4" w:space="0" w:color="auto"/>
              <w:right w:val="single" w:sz="4" w:space="0" w:color="auto"/>
            </w:tcBorders>
          </w:tcPr>
          <w:p w14:paraId="33A6B795" w14:textId="1EBEB5CC" w:rsidR="001E6C20" w:rsidRPr="00955914" w:rsidRDefault="00955914" w:rsidP="00AA6DB1">
            <w:pPr>
              <w:jc w:val="both"/>
              <w:rPr>
                <w:rFonts w:cs="Arial"/>
                <w:bCs/>
                <w:color w:val="000000"/>
                <w:szCs w:val="20"/>
              </w:rPr>
            </w:pPr>
            <w:r w:rsidRPr="00955914">
              <w:rPr>
                <w:rFonts w:cs="Arial"/>
                <w:bCs/>
                <w:szCs w:val="20"/>
              </w:rPr>
              <w:t>5050758000</w:t>
            </w:r>
          </w:p>
        </w:tc>
      </w:tr>
      <w:tr w:rsidR="001E6C20" w14:paraId="757DE0B3" w14:textId="77777777" w:rsidTr="00AA6DB1">
        <w:tc>
          <w:tcPr>
            <w:tcW w:w="1813" w:type="dxa"/>
            <w:tcBorders>
              <w:top w:val="single" w:sz="4" w:space="0" w:color="auto"/>
              <w:left w:val="single" w:sz="4" w:space="0" w:color="auto"/>
              <w:bottom w:val="single" w:sz="4" w:space="0" w:color="auto"/>
              <w:right w:val="single" w:sz="4" w:space="0" w:color="auto"/>
            </w:tcBorders>
            <w:hideMark/>
          </w:tcPr>
          <w:p w14:paraId="59749D1D" w14:textId="77777777" w:rsidR="001E6C20" w:rsidRDefault="001E6C20" w:rsidP="00AA6DB1">
            <w:pPr>
              <w:jc w:val="both"/>
              <w:rPr>
                <w:rFonts w:cs="Arial"/>
                <w:color w:val="000000"/>
                <w:szCs w:val="20"/>
              </w:rPr>
            </w:pPr>
            <w:r>
              <w:rPr>
                <w:rFonts w:cs="Arial"/>
                <w:color w:val="000000"/>
                <w:szCs w:val="20"/>
              </w:rPr>
              <w:t>Davčna št.</w:t>
            </w:r>
          </w:p>
        </w:tc>
        <w:tc>
          <w:tcPr>
            <w:tcW w:w="6257" w:type="dxa"/>
            <w:tcBorders>
              <w:top w:val="single" w:sz="4" w:space="0" w:color="auto"/>
              <w:left w:val="single" w:sz="4" w:space="0" w:color="auto"/>
              <w:bottom w:val="single" w:sz="4" w:space="0" w:color="auto"/>
              <w:right w:val="single" w:sz="4" w:space="0" w:color="auto"/>
            </w:tcBorders>
          </w:tcPr>
          <w:p w14:paraId="69BC3D05" w14:textId="2396ECBA" w:rsidR="001E6C20" w:rsidRPr="00955914" w:rsidRDefault="00955914" w:rsidP="00AA6DB1">
            <w:pPr>
              <w:jc w:val="both"/>
              <w:rPr>
                <w:rFonts w:cs="Arial"/>
                <w:bCs/>
                <w:color w:val="000000"/>
                <w:szCs w:val="20"/>
              </w:rPr>
            </w:pPr>
            <w:r w:rsidRPr="00955914">
              <w:rPr>
                <w:rFonts w:cs="Arial"/>
                <w:bCs/>
                <w:szCs w:val="20"/>
              </w:rPr>
              <w:t>94338558</w:t>
            </w:r>
          </w:p>
        </w:tc>
      </w:tr>
      <w:tr w:rsidR="001E6C20" w14:paraId="5CB9CA23" w14:textId="77777777" w:rsidTr="00AA6DB1">
        <w:tc>
          <w:tcPr>
            <w:tcW w:w="1813" w:type="dxa"/>
            <w:tcBorders>
              <w:top w:val="single" w:sz="4" w:space="0" w:color="auto"/>
              <w:left w:val="single" w:sz="4" w:space="0" w:color="auto"/>
              <w:bottom w:val="single" w:sz="4" w:space="0" w:color="auto"/>
              <w:right w:val="single" w:sz="4" w:space="0" w:color="auto"/>
            </w:tcBorders>
            <w:hideMark/>
          </w:tcPr>
          <w:p w14:paraId="792224D7" w14:textId="77777777" w:rsidR="001E6C20" w:rsidRDefault="001E6C20" w:rsidP="00AA6DB1">
            <w:pPr>
              <w:jc w:val="both"/>
              <w:rPr>
                <w:rFonts w:cs="Arial"/>
                <w:color w:val="000000"/>
                <w:szCs w:val="20"/>
              </w:rPr>
            </w:pPr>
            <w:r>
              <w:rPr>
                <w:rFonts w:cs="Arial"/>
                <w:color w:val="000000"/>
                <w:szCs w:val="20"/>
              </w:rPr>
              <w:t>Vrsta  proračunskega uporabnika</w:t>
            </w:r>
          </w:p>
        </w:tc>
        <w:tc>
          <w:tcPr>
            <w:tcW w:w="6257" w:type="dxa"/>
            <w:tcBorders>
              <w:top w:val="single" w:sz="4" w:space="0" w:color="auto"/>
              <w:left w:val="single" w:sz="4" w:space="0" w:color="auto"/>
              <w:bottom w:val="single" w:sz="4" w:space="0" w:color="auto"/>
              <w:right w:val="single" w:sz="4" w:space="0" w:color="auto"/>
            </w:tcBorders>
          </w:tcPr>
          <w:p w14:paraId="2DEC4903" w14:textId="5A74BAA5" w:rsidR="001E6C20" w:rsidRPr="00955914" w:rsidRDefault="00955914" w:rsidP="00AA6DB1">
            <w:pPr>
              <w:jc w:val="both"/>
              <w:rPr>
                <w:rFonts w:cs="Arial"/>
                <w:bCs/>
                <w:color w:val="000000"/>
                <w:szCs w:val="20"/>
              </w:rPr>
            </w:pPr>
            <w:r w:rsidRPr="00955914">
              <w:rPr>
                <w:bCs/>
                <w:szCs w:val="20"/>
              </w:rPr>
              <w:t>posredni proračunski uporabnik (PPU) – javni zavod</w:t>
            </w:r>
          </w:p>
        </w:tc>
      </w:tr>
      <w:tr w:rsidR="001E6C20" w14:paraId="29F9B02A" w14:textId="77777777" w:rsidTr="00AA6DB1">
        <w:tc>
          <w:tcPr>
            <w:tcW w:w="1813" w:type="dxa"/>
            <w:tcBorders>
              <w:top w:val="single" w:sz="4" w:space="0" w:color="auto"/>
              <w:left w:val="single" w:sz="4" w:space="0" w:color="auto"/>
              <w:bottom w:val="single" w:sz="4" w:space="0" w:color="auto"/>
              <w:right w:val="single" w:sz="4" w:space="0" w:color="auto"/>
            </w:tcBorders>
            <w:hideMark/>
          </w:tcPr>
          <w:p w14:paraId="5E8C7695" w14:textId="77777777" w:rsidR="001E6C20" w:rsidRDefault="001E6C20" w:rsidP="00AA6DB1">
            <w:pPr>
              <w:jc w:val="both"/>
              <w:rPr>
                <w:rFonts w:cs="Arial"/>
                <w:color w:val="000000"/>
                <w:szCs w:val="20"/>
              </w:rPr>
            </w:pPr>
            <w:r>
              <w:rPr>
                <w:rFonts w:cs="Arial"/>
                <w:color w:val="000000"/>
                <w:szCs w:val="20"/>
              </w:rPr>
              <w:t>Št. proračunskega uporabnika</w:t>
            </w:r>
          </w:p>
        </w:tc>
        <w:tc>
          <w:tcPr>
            <w:tcW w:w="6257" w:type="dxa"/>
            <w:tcBorders>
              <w:top w:val="single" w:sz="4" w:space="0" w:color="auto"/>
              <w:left w:val="single" w:sz="4" w:space="0" w:color="auto"/>
              <w:bottom w:val="single" w:sz="4" w:space="0" w:color="auto"/>
              <w:right w:val="single" w:sz="4" w:space="0" w:color="auto"/>
            </w:tcBorders>
          </w:tcPr>
          <w:p w14:paraId="4DAE121D" w14:textId="78634901" w:rsidR="001E6C20" w:rsidRPr="00955914" w:rsidRDefault="00955914" w:rsidP="00AA6DB1">
            <w:pPr>
              <w:jc w:val="both"/>
              <w:rPr>
                <w:rFonts w:cs="Arial"/>
                <w:bCs/>
                <w:color w:val="000000"/>
                <w:szCs w:val="20"/>
              </w:rPr>
            </w:pPr>
            <w:r w:rsidRPr="00955914">
              <w:rPr>
                <w:rFonts w:cs="Arial"/>
                <w:bCs/>
                <w:szCs w:val="20"/>
              </w:rPr>
              <w:t>26433</w:t>
            </w:r>
          </w:p>
        </w:tc>
      </w:tr>
      <w:tr w:rsidR="001E6C20" w14:paraId="6CC1D892" w14:textId="77777777" w:rsidTr="00AA6DB1">
        <w:tc>
          <w:tcPr>
            <w:tcW w:w="1813" w:type="dxa"/>
            <w:tcBorders>
              <w:top w:val="single" w:sz="4" w:space="0" w:color="auto"/>
              <w:left w:val="single" w:sz="4" w:space="0" w:color="auto"/>
              <w:bottom w:val="single" w:sz="4" w:space="0" w:color="auto"/>
              <w:right w:val="single" w:sz="4" w:space="0" w:color="auto"/>
            </w:tcBorders>
            <w:hideMark/>
          </w:tcPr>
          <w:p w14:paraId="6AE7F5A0" w14:textId="77777777" w:rsidR="001E6C20" w:rsidRDefault="001E6C20" w:rsidP="00AA6DB1">
            <w:pPr>
              <w:jc w:val="both"/>
              <w:rPr>
                <w:rFonts w:cs="Arial"/>
                <w:color w:val="000000"/>
                <w:szCs w:val="20"/>
              </w:rPr>
            </w:pPr>
            <w:r>
              <w:rPr>
                <w:rFonts w:cs="Arial"/>
                <w:color w:val="000000"/>
                <w:szCs w:val="20"/>
              </w:rPr>
              <w:t>Odgovorna oseba</w:t>
            </w:r>
          </w:p>
        </w:tc>
        <w:tc>
          <w:tcPr>
            <w:tcW w:w="6257" w:type="dxa"/>
            <w:tcBorders>
              <w:top w:val="single" w:sz="4" w:space="0" w:color="auto"/>
              <w:left w:val="single" w:sz="4" w:space="0" w:color="auto"/>
              <w:bottom w:val="single" w:sz="4" w:space="0" w:color="auto"/>
              <w:right w:val="single" w:sz="4" w:space="0" w:color="auto"/>
            </w:tcBorders>
          </w:tcPr>
          <w:p w14:paraId="5FC6E812" w14:textId="6D7D6244" w:rsidR="001E6C20" w:rsidRPr="00955914" w:rsidRDefault="00955914" w:rsidP="00AA6DB1">
            <w:pPr>
              <w:jc w:val="both"/>
              <w:rPr>
                <w:rFonts w:cs="Arial"/>
                <w:bCs/>
                <w:color w:val="000000"/>
                <w:szCs w:val="20"/>
              </w:rPr>
            </w:pPr>
            <w:r w:rsidRPr="00955914">
              <w:rPr>
                <w:rFonts w:cs="Arial"/>
                <w:bCs/>
                <w:color w:val="000000"/>
                <w:szCs w:val="20"/>
              </w:rPr>
              <w:t xml:space="preserve">ravnatelj </w:t>
            </w:r>
            <w:r w:rsidR="002E58C0">
              <w:rPr>
                <w:rFonts w:cs="Arial"/>
                <w:bCs/>
                <w:color w:val="000000"/>
                <w:szCs w:val="20"/>
              </w:rPr>
              <w:t>█</w:t>
            </w:r>
          </w:p>
        </w:tc>
      </w:tr>
    </w:tbl>
    <w:p w14:paraId="7A68F51B" w14:textId="77777777" w:rsidR="00FB4FC7" w:rsidRDefault="00FB4FC7" w:rsidP="00955914">
      <w:pPr>
        <w:shd w:val="clear" w:color="auto" w:fill="FFFFFF"/>
        <w:jc w:val="both"/>
        <w:rPr>
          <w:rFonts w:cs="Arial"/>
          <w:color w:val="292B2C"/>
          <w:szCs w:val="20"/>
          <w:lang w:eastAsia="sl-SI"/>
        </w:rPr>
      </w:pPr>
    </w:p>
    <w:p w14:paraId="7D8EC651" w14:textId="0293C7E9" w:rsidR="000C146C" w:rsidRPr="000C146C" w:rsidRDefault="000C146C" w:rsidP="00955914">
      <w:pPr>
        <w:shd w:val="clear" w:color="auto" w:fill="FFFFFF"/>
        <w:jc w:val="both"/>
        <w:rPr>
          <w:rFonts w:cs="Arial"/>
          <w:color w:val="292B2C"/>
          <w:szCs w:val="20"/>
          <w:lang w:eastAsia="sl-SI"/>
        </w:rPr>
      </w:pPr>
      <w:r w:rsidRPr="000C146C">
        <w:rPr>
          <w:rFonts w:cs="Arial"/>
          <w:color w:val="292B2C"/>
          <w:szCs w:val="20"/>
          <w:lang w:eastAsia="sl-SI"/>
        </w:rPr>
        <w:t>CJL sestavlja pet organizacijskih enot: tri šole, Dom in Izobraževalni center Pika.  Poleg tega sta znotraj CJL tudi dva oddelka, Oddelek za izvajanje dodatne strokovne pomoči (Mobilna specialno pedagoška služba) in Oddelek za projektne dejavnosti. Ustanoviteljica ustanove je Mestna občina Ljubljana. CJL je tudi ustanovitelj Delovnega in zaposlitvenega centra Janeza Levca, ki izvaja socialno varstveno storitev varstva, vodenja in zaposlitve pod posebnimi pogoji ter Janez dela – Zaposlitvenega centra.</w:t>
      </w:r>
    </w:p>
    <w:p w14:paraId="7EF112C1" w14:textId="77777777" w:rsidR="000C146C" w:rsidRDefault="000C146C" w:rsidP="00955914">
      <w:pPr>
        <w:ind w:right="276"/>
        <w:jc w:val="both"/>
        <w:rPr>
          <w:rFonts w:cs="Arial"/>
          <w:b/>
          <w:bCs/>
          <w:szCs w:val="20"/>
          <w:lang w:eastAsia="sl-SI"/>
        </w:rPr>
      </w:pPr>
    </w:p>
    <w:p w14:paraId="7C481A78" w14:textId="58E89CF1" w:rsidR="0044265C" w:rsidRDefault="007734CC" w:rsidP="003D69BD">
      <w:pPr>
        <w:jc w:val="both"/>
      </w:pPr>
      <w:r w:rsidRPr="007734CC">
        <w:rPr>
          <w:rFonts w:cs="Arial"/>
          <w:szCs w:val="20"/>
        </w:rPr>
        <w:t>Ustanoviteljica CJL je Mestna občina Ljubljana</w:t>
      </w:r>
      <w:r>
        <w:rPr>
          <w:rFonts w:cs="Arial"/>
          <w:szCs w:val="20"/>
        </w:rPr>
        <w:t>, o</w:t>
      </w:r>
      <w:r w:rsidR="005502D3">
        <w:t xml:space="preserve">rgani </w:t>
      </w:r>
      <w:r w:rsidR="009F6E7D">
        <w:t>CJL</w:t>
      </w:r>
      <w:r w:rsidR="005502D3">
        <w:t xml:space="preserve"> so svet zavoda, ravnatelj zavoda ter strokovni in drugi organi (vzgojiteljski zbor in svet staršev). Ravnatelj je poslovodni organ in pedagoški vodja</w:t>
      </w:r>
      <w:r w:rsidR="009F6E7D">
        <w:t xml:space="preserve">. V mandatu od 2021 do 2025 je ravnatelj </w:t>
      </w:r>
      <w:r w:rsidR="00E35627">
        <w:rPr>
          <w:rFonts w:cs="Arial"/>
        </w:rPr>
        <w:t>█</w:t>
      </w:r>
      <w:r w:rsidR="009F6E7D">
        <w:t>.</w:t>
      </w:r>
    </w:p>
    <w:p w14:paraId="56ED1F1A" w14:textId="77777777" w:rsidR="00E74E94" w:rsidRPr="009D1F16" w:rsidRDefault="00E74E94" w:rsidP="003D69BD">
      <w:pPr>
        <w:jc w:val="both"/>
        <w:rPr>
          <w:rFonts w:cs="Arial"/>
          <w:szCs w:val="20"/>
        </w:rPr>
      </w:pPr>
    </w:p>
    <w:p w14:paraId="2827897A" w14:textId="61CF0E6C" w:rsidR="005502D3" w:rsidRDefault="0044265C" w:rsidP="003D69BD">
      <w:pPr>
        <w:jc w:val="both"/>
      </w:pPr>
      <w:r>
        <w:t>D</w:t>
      </w:r>
      <w:r w:rsidR="005502D3">
        <w:t>ejavnosti mladinskega doma</w:t>
      </w:r>
      <w:r>
        <w:t xml:space="preserve"> se</w:t>
      </w:r>
      <w:r w:rsidR="005502D3">
        <w:t xml:space="preserve"> financirajo iz državnega proračuna, </w:t>
      </w:r>
      <w:r w:rsidR="007734CC">
        <w:t xml:space="preserve">proračuna Mestne občine Ljubljana, </w:t>
      </w:r>
      <w:r w:rsidR="005502D3">
        <w:t>s prodajo storitev in izdelkov iz dejavnosti</w:t>
      </w:r>
      <w:r w:rsidR="007734CC">
        <w:t xml:space="preserve"> </w:t>
      </w:r>
      <w:r w:rsidR="009F6E7D">
        <w:t>CJL</w:t>
      </w:r>
      <w:r w:rsidR="005502D3">
        <w:t xml:space="preserve">, prispevkov, donacij oziroma drugih virov v skladu </w:t>
      </w:r>
      <w:r w:rsidR="00345165">
        <w:t>z aktom o ustanovitvi.</w:t>
      </w:r>
      <w:r w:rsidR="005502D3">
        <w:t xml:space="preserve"> </w:t>
      </w:r>
    </w:p>
    <w:p w14:paraId="0085FFDC" w14:textId="77777777" w:rsidR="00E74E94" w:rsidRDefault="00E74E94" w:rsidP="00800B1D">
      <w:pPr>
        <w:ind w:right="276"/>
        <w:jc w:val="both"/>
      </w:pPr>
    </w:p>
    <w:p w14:paraId="1C941D41" w14:textId="77777777" w:rsidR="003D69BD" w:rsidRDefault="003D69BD" w:rsidP="00800B1D">
      <w:pPr>
        <w:ind w:right="276"/>
        <w:jc w:val="both"/>
      </w:pPr>
    </w:p>
    <w:p w14:paraId="6EA337DC" w14:textId="77777777" w:rsidR="00505E3E" w:rsidRPr="00AA6DB1" w:rsidRDefault="00505E3E" w:rsidP="00AA6DB1">
      <w:pPr>
        <w:pStyle w:val="Heading1"/>
        <w:keepLines/>
        <w:numPr>
          <w:ilvl w:val="0"/>
          <w:numId w:val="31"/>
        </w:numPr>
        <w:spacing w:after="0" w:line="276" w:lineRule="auto"/>
        <w:ind w:left="0" w:firstLine="0"/>
        <w:rPr>
          <w:rFonts w:eastAsiaTheme="majorEastAsia" w:cstheme="majorBidi"/>
          <w:kern w:val="0"/>
          <w:sz w:val="20"/>
          <w:lang w:eastAsia="en-US"/>
        </w:rPr>
      </w:pPr>
      <w:r w:rsidRPr="00AA6DB1">
        <w:rPr>
          <w:rFonts w:eastAsiaTheme="majorEastAsia" w:cstheme="majorBidi"/>
          <w:kern w:val="0"/>
          <w:sz w:val="20"/>
          <w:lang w:eastAsia="en-US"/>
        </w:rPr>
        <w:t xml:space="preserve">Opis dejanskega stanja in ugotovitve </w:t>
      </w:r>
    </w:p>
    <w:p w14:paraId="00ACA372" w14:textId="3D118058" w:rsidR="005502D3" w:rsidRDefault="005502D3" w:rsidP="00800B1D">
      <w:pPr>
        <w:ind w:right="276"/>
        <w:jc w:val="both"/>
        <w:rPr>
          <w:rFonts w:cs="Arial"/>
          <w:b/>
          <w:bCs/>
          <w:szCs w:val="20"/>
        </w:rPr>
      </w:pPr>
    </w:p>
    <w:p w14:paraId="38AC40B4" w14:textId="3652340D" w:rsidR="00505E3E" w:rsidRDefault="00505E3E" w:rsidP="009A0260">
      <w:pPr>
        <w:jc w:val="both"/>
        <w:rPr>
          <w:rFonts w:cs="Arial"/>
          <w:szCs w:val="20"/>
        </w:rPr>
      </w:pPr>
      <w:r>
        <w:rPr>
          <w:rFonts w:cs="Arial"/>
          <w:szCs w:val="20"/>
        </w:rPr>
        <w:t xml:space="preserve">Sredstva </w:t>
      </w:r>
      <w:r w:rsidR="00345165">
        <w:rPr>
          <w:rFonts w:cs="Arial"/>
          <w:szCs w:val="20"/>
        </w:rPr>
        <w:t xml:space="preserve"> iz proračuna RS </w:t>
      </w:r>
      <w:r>
        <w:rPr>
          <w:rFonts w:cs="Arial"/>
          <w:szCs w:val="20"/>
        </w:rPr>
        <w:t xml:space="preserve">za izvajanje dejavnosti </w:t>
      </w:r>
      <w:r w:rsidR="00345165">
        <w:rPr>
          <w:rFonts w:cs="Arial"/>
          <w:szCs w:val="20"/>
        </w:rPr>
        <w:t xml:space="preserve">CJL </w:t>
      </w:r>
      <w:r>
        <w:rPr>
          <w:rFonts w:cs="Arial"/>
          <w:szCs w:val="20"/>
        </w:rPr>
        <w:t xml:space="preserve">je v </w:t>
      </w:r>
      <w:proofErr w:type="spellStart"/>
      <w:r>
        <w:rPr>
          <w:rFonts w:cs="Arial"/>
          <w:szCs w:val="20"/>
        </w:rPr>
        <w:t>inšpiciranem</w:t>
      </w:r>
      <w:proofErr w:type="spellEnd"/>
      <w:r>
        <w:rPr>
          <w:rFonts w:cs="Arial"/>
          <w:szCs w:val="20"/>
        </w:rPr>
        <w:t xml:space="preserve"> obdobju zagotavljalo Ministrstvo za </w:t>
      </w:r>
      <w:r w:rsidR="00345165">
        <w:rPr>
          <w:rFonts w:cs="Arial"/>
          <w:szCs w:val="20"/>
        </w:rPr>
        <w:t xml:space="preserve">vzgojo in </w:t>
      </w:r>
      <w:r>
        <w:rPr>
          <w:rFonts w:cs="Arial"/>
          <w:szCs w:val="20"/>
        </w:rPr>
        <w:t>izobraževanje</w:t>
      </w:r>
      <w:r w:rsidR="00C83192">
        <w:rPr>
          <w:rFonts w:cs="Arial"/>
          <w:szCs w:val="20"/>
        </w:rPr>
        <w:t>:</w:t>
      </w:r>
    </w:p>
    <w:p w14:paraId="433AFBDA" w14:textId="44E753EA" w:rsidR="00505E3E" w:rsidRDefault="00C83192" w:rsidP="009A0260">
      <w:pPr>
        <w:pStyle w:val="ListParagraph"/>
        <w:numPr>
          <w:ilvl w:val="0"/>
          <w:numId w:val="30"/>
        </w:numPr>
        <w:jc w:val="both"/>
        <w:rPr>
          <w:rFonts w:cs="Arial"/>
          <w:szCs w:val="20"/>
        </w:rPr>
      </w:pPr>
      <w:r>
        <w:rPr>
          <w:rFonts w:cs="Arial"/>
          <w:szCs w:val="20"/>
        </w:rPr>
        <w:t>n</w:t>
      </w:r>
      <w:r w:rsidR="00505E3E">
        <w:rPr>
          <w:rFonts w:cs="Arial"/>
          <w:szCs w:val="20"/>
        </w:rPr>
        <w:t>a podlagi Sklepa o obsegu financiranja dejavnosti v letu 202</w:t>
      </w:r>
      <w:r w:rsidR="00345165">
        <w:rPr>
          <w:rFonts w:cs="Arial"/>
          <w:szCs w:val="20"/>
        </w:rPr>
        <w:t>3</w:t>
      </w:r>
      <w:r w:rsidR="00DC6AB9">
        <w:rPr>
          <w:rFonts w:cs="Arial"/>
          <w:szCs w:val="20"/>
        </w:rPr>
        <w:t xml:space="preserve"> št. 406-44/2022/3-411</w:t>
      </w:r>
      <w:r w:rsidR="00505E3E">
        <w:rPr>
          <w:rFonts w:cs="Arial"/>
          <w:szCs w:val="20"/>
        </w:rPr>
        <w:t xml:space="preserve"> z dne </w:t>
      </w:r>
      <w:r w:rsidR="00EC4B6B">
        <w:rPr>
          <w:rFonts w:cs="Arial"/>
          <w:szCs w:val="20"/>
        </w:rPr>
        <w:t>4</w:t>
      </w:r>
      <w:r w:rsidR="00505E3E">
        <w:rPr>
          <w:rFonts w:cs="Arial"/>
          <w:szCs w:val="20"/>
        </w:rPr>
        <w:t>.</w:t>
      </w:r>
      <w:r w:rsidR="00EC4B6B">
        <w:rPr>
          <w:rFonts w:cs="Arial"/>
          <w:szCs w:val="20"/>
        </w:rPr>
        <w:t xml:space="preserve"> </w:t>
      </w:r>
      <w:r w:rsidR="00505E3E">
        <w:rPr>
          <w:rFonts w:cs="Arial"/>
          <w:szCs w:val="20"/>
        </w:rPr>
        <w:t>12.</w:t>
      </w:r>
      <w:r w:rsidR="00EC4B6B">
        <w:rPr>
          <w:rFonts w:cs="Arial"/>
          <w:szCs w:val="20"/>
        </w:rPr>
        <w:t xml:space="preserve"> </w:t>
      </w:r>
      <w:r w:rsidR="00505E3E">
        <w:rPr>
          <w:rFonts w:cs="Arial"/>
          <w:szCs w:val="20"/>
        </w:rPr>
        <w:t>202</w:t>
      </w:r>
      <w:r w:rsidR="00345165">
        <w:rPr>
          <w:rFonts w:cs="Arial"/>
          <w:szCs w:val="20"/>
        </w:rPr>
        <w:t>3</w:t>
      </w:r>
      <w:r w:rsidR="00505E3E">
        <w:rPr>
          <w:rFonts w:cs="Arial"/>
          <w:szCs w:val="20"/>
        </w:rPr>
        <w:t xml:space="preserve"> je vrednost sredstev znašala </w:t>
      </w:r>
      <w:r w:rsidR="00EC4B6B">
        <w:rPr>
          <w:rFonts w:cs="Arial"/>
          <w:szCs w:val="20"/>
        </w:rPr>
        <w:t xml:space="preserve">8.460.630,55 </w:t>
      </w:r>
      <w:r w:rsidR="00505E3E">
        <w:rPr>
          <w:rFonts w:cs="Arial"/>
          <w:szCs w:val="20"/>
        </w:rPr>
        <w:t xml:space="preserve">EUR. </w:t>
      </w:r>
    </w:p>
    <w:p w14:paraId="7936137A" w14:textId="04D458D3" w:rsidR="00EC4B6B" w:rsidRDefault="00C83192" w:rsidP="009A0260">
      <w:pPr>
        <w:pStyle w:val="ListParagraph"/>
        <w:numPr>
          <w:ilvl w:val="0"/>
          <w:numId w:val="30"/>
        </w:numPr>
        <w:jc w:val="both"/>
        <w:rPr>
          <w:rFonts w:cs="Arial"/>
          <w:szCs w:val="20"/>
        </w:rPr>
      </w:pPr>
      <w:r>
        <w:rPr>
          <w:rFonts w:cs="Arial"/>
          <w:szCs w:val="20"/>
        </w:rPr>
        <w:t>n</w:t>
      </w:r>
      <w:r w:rsidR="00EC4B6B">
        <w:rPr>
          <w:rFonts w:cs="Arial"/>
          <w:szCs w:val="20"/>
        </w:rPr>
        <w:t>a podlagi posameznih sklepov</w:t>
      </w:r>
      <w:r>
        <w:rPr>
          <w:rFonts w:cs="Arial"/>
          <w:szCs w:val="20"/>
        </w:rPr>
        <w:t xml:space="preserve"> o</w:t>
      </w:r>
      <w:r w:rsidR="00EC4B6B">
        <w:rPr>
          <w:rFonts w:cs="Arial"/>
          <w:szCs w:val="20"/>
        </w:rPr>
        <w:t xml:space="preserve"> zagotovitvi sredstev za osnovnošolsko izobraževanje na domu (posameznega) učenca s posebnimi potrebami za šolsko leto 2023/2024,</w:t>
      </w:r>
    </w:p>
    <w:p w14:paraId="11A488E7" w14:textId="67667300" w:rsidR="000A157D" w:rsidRDefault="00C83192" w:rsidP="009A0260">
      <w:pPr>
        <w:pStyle w:val="ListParagraph"/>
        <w:numPr>
          <w:ilvl w:val="0"/>
          <w:numId w:val="30"/>
        </w:numPr>
        <w:jc w:val="both"/>
        <w:rPr>
          <w:rFonts w:cs="Arial"/>
          <w:szCs w:val="20"/>
        </w:rPr>
      </w:pPr>
      <w:r>
        <w:rPr>
          <w:rFonts w:cs="Arial"/>
          <w:szCs w:val="20"/>
        </w:rPr>
        <w:t>n</w:t>
      </w:r>
      <w:r w:rsidR="000A157D" w:rsidRPr="000A157D">
        <w:rPr>
          <w:rFonts w:cs="Arial"/>
          <w:szCs w:val="20"/>
        </w:rPr>
        <w:t>a podlagi Pogodbe št. C33</w:t>
      </w:r>
      <w:r>
        <w:rPr>
          <w:rFonts w:cs="Arial"/>
          <w:szCs w:val="20"/>
        </w:rPr>
        <w:t>3</w:t>
      </w:r>
      <w:r w:rsidR="000A157D" w:rsidRPr="000A157D">
        <w:rPr>
          <w:rFonts w:cs="Arial"/>
          <w:szCs w:val="20"/>
        </w:rPr>
        <w:t>0-22-102016/8 o financiranju prevoza učencev s posebnimi potrebami ob pouka prostih dnevih v šolskem letu 2022/2023</w:t>
      </w:r>
      <w:r w:rsidR="000A157D">
        <w:rPr>
          <w:rFonts w:cs="Arial"/>
          <w:szCs w:val="20"/>
        </w:rPr>
        <w:t>,</w:t>
      </w:r>
    </w:p>
    <w:p w14:paraId="18B14837" w14:textId="76FAA30D" w:rsidR="000A157D" w:rsidRPr="000A157D" w:rsidRDefault="00C83192" w:rsidP="009A0260">
      <w:pPr>
        <w:pStyle w:val="ListParagraph"/>
        <w:numPr>
          <w:ilvl w:val="0"/>
          <w:numId w:val="30"/>
        </w:numPr>
        <w:jc w:val="both"/>
        <w:rPr>
          <w:rFonts w:cs="Arial"/>
          <w:szCs w:val="20"/>
        </w:rPr>
      </w:pPr>
      <w:r>
        <w:rPr>
          <w:rFonts w:cs="Arial"/>
          <w:szCs w:val="20"/>
        </w:rPr>
        <w:t>n</w:t>
      </w:r>
      <w:r w:rsidR="000A157D" w:rsidRPr="000A157D">
        <w:rPr>
          <w:rFonts w:cs="Arial"/>
          <w:szCs w:val="20"/>
        </w:rPr>
        <w:t>a podlagi Pogodbe št. C3350-23-102000/3 o financiranju prevoza učencev s posebnimi potrebami ob pouka prostih dnevih v šolskem letu 2023/2024</w:t>
      </w:r>
      <w:r w:rsidR="000A157D">
        <w:rPr>
          <w:rFonts w:cs="Arial"/>
          <w:szCs w:val="20"/>
        </w:rPr>
        <w:t>.</w:t>
      </w:r>
    </w:p>
    <w:p w14:paraId="1DE3889B" w14:textId="77777777" w:rsidR="003D69BD" w:rsidRDefault="003D69BD" w:rsidP="009A0260">
      <w:pPr>
        <w:jc w:val="both"/>
      </w:pPr>
    </w:p>
    <w:p w14:paraId="0BEB4ECE" w14:textId="08FA5E22" w:rsidR="003D69BD" w:rsidRDefault="003D69BD" w:rsidP="009A0260">
      <w:pPr>
        <w:jc w:val="both"/>
      </w:pPr>
      <w:r>
        <w:t>Sredstva, ki jih na podlagi 81. člena Zakona o organizaciji in financiranju vzgoje in izobraževanja zagotavlja Proračun RS, so namenjena za plače z davki in prispevki ter druge osebne prejemke in materialne stroške, v skladu z normativi in standardi, ki veljajo za izvajanje vzgojno-izobraževalnih programov osnovnih šol in osnovnih šol s prilagojenim programom ter OR poročilom.</w:t>
      </w:r>
    </w:p>
    <w:p w14:paraId="35E3EE46" w14:textId="77777777" w:rsidR="003D69BD" w:rsidRDefault="003D69BD" w:rsidP="009A0260">
      <w:pPr>
        <w:jc w:val="both"/>
      </w:pPr>
    </w:p>
    <w:p w14:paraId="555DF01E" w14:textId="73F4A859" w:rsidR="009052D9" w:rsidRDefault="0097174C" w:rsidP="009A0260">
      <w:pPr>
        <w:jc w:val="both"/>
        <w:rPr>
          <w:shd w:val="clear" w:color="auto" w:fill="FFFFFF"/>
        </w:rPr>
      </w:pPr>
      <w:r w:rsidRPr="0097174C">
        <w:t>Pravilnik o merilih in metodologiji za določanje obsega sredstev za materialne stroške za izvedbo programa osnovne šole in programov osnovne šole s prilagojenim programom</w:t>
      </w:r>
      <w:r w:rsidR="000A157D" w:rsidRPr="0097174C">
        <w:t xml:space="preserve">     </w:t>
      </w:r>
      <w:r w:rsidR="009052D9" w:rsidRPr="0097174C">
        <w:t>določa merila in metodologijo za vrednotenje materialnih stroškov</w:t>
      </w:r>
      <w:r w:rsidRPr="0097174C">
        <w:rPr>
          <w:shd w:val="clear" w:color="auto" w:fill="FFFFFF"/>
        </w:rPr>
        <w:t xml:space="preserve"> za izvedbo programa osnovne šole in programov osnovne šole s prilagojenim programom, ki se financirajo iz sredstev državnega proračuna, in sicer za nadomestila stroškov delavcem v skladu s kolektivno pogodbo (dnevnice, </w:t>
      </w:r>
      <w:proofErr w:type="spellStart"/>
      <w:r w:rsidRPr="0097174C">
        <w:rPr>
          <w:shd w:val="clear" w:color="auto" w:fill="FFFFFF"/>
        </w:rPr>
        <w:t>potnine</w:t>
      </w:r>
      <w:proofErr w:type="spellEnd"/>
      <w:r w:rsidRPr="0097174C">
        <w:rPr>
          <w:shd w:val="clear" w:color="auto" w:fill="FFFFFF"/>
        </w:rPr>
        <w:t>, nočnine), nabavo učil in učnih pripomočkov, opredeljenih kot drobni inventar, strokovno literaturo in potrošni material za pripravo in izvedbo pouka, stroške obveznih ekskurzij, storitve zunanjih izvajalcev, telekomunikacijske stroške, stroške plačilnega prometa, stroške za nadaljnje izobraževanje in usposabljanje strokovnih in drugih delavcev, stroške zdravniških pregledov delavcev (v nadaljnjem besedilu: programsko odvisni stroški) in za oskrbo otrok in mladostnikov s posebnimi potrebami v skladu z odločbo o usmeritvi.</w:t>
      </w:r>
    </w:p>
    <w:p w14:paraId="5E23F399" w14:textId="77777777" w:rsidR="009A0260" w:rsidRDefault="009A0260" w:rsidP="009A0260">
      <w:pPr>
        <w:jc w:val="both"/>
      </w:pPr>
    </w:p>
    <w:p w14:paraId="7737CCA5" w14:textId="24450A27" w:rsidR="009052D9" w:rsidRPr="009052D9" w:rsidRDefault="00C33C08" w:rsidP="009A0260">
      <w:pPr>
        <w:jc w:val="both"/>
      </w:pPr>
      <w:r>
        <w:t xml:space="preserve">CJL </w:t>
      </w:r>
      <w:r w:rsidR="009052D9">
        <w:t xml:space="preserve">vodi evidenco prisotnosti </w:t>
      </w:r>
      <w:r>
        <w:t>učencev</w:t>
      </w:r>
      <w:r w:rsidR="009052D9">
        <w:t xml:space="preserve">, ki služi kot podlaga za vložitev zahtevkov </w:t>
      </w:r>
      <w:r w:rsidR="0094776A">
        <w:t xml:space="preserve">na Ministrstvo za vzgojo in izobraževanje </w:t>
      </w:r>
      <w:r w:rsidR="009052D9">
        <w:t>za povračilo stroškov</w:t>
      </w:r>
      <w:r w:rsidR="005F6562">
        <w:t xml:space="preserve">. Navedeno je skladno z določbami Pravilnika, ki določa, da </w:t>
      </w:r>
      <w:r w:rsidR="0094776A">
        <w:t>se</w:t>
      </w:r>
      <w:r w:rsidR="005F6562" w:rsidRPr="009052D9">
        <w:t xml:space="preserve"> kritje stroškov oskrbe in razširjene oskrbe </w:t>
      </w:r>
      <w:r w:rsidR="0094776A">
        <w:t>vrši na podlagi</w:t>
      </w:r>
      <w:r w:rsidR="005F6562" w:rsidRPr="009052D9">
        <w:t xml:space="preserve"> dejansk</w:t>
      </w:r>
      <w:r w:rsidR="0094776A">
        <w:t>e</w:t>
      </w:r>
      <w:r w:rsidR="005F6562" w:rsidRPr="009052D9">
        <w:t xml:space="preserve"> realizacij</w:t>
      </w:r>
      <w:r w:rsidR="0094776A">
        <w:t>e.</w:t>
      </w:r>
    </w:p>
    <w:p w14:paraId="4FFD4FCB" w14:textId="43EB009A" w:rsidR="00277960" w:rsidRDefault="00277960" w:rsidP="009A0260">
      <w:pPr>
        <w:jc w:val="both"/>
      </w:pPr>
    </w:p>
    <w:p w14:paraId="2322C0B8" w14:textId="0949888F" w:rsidR="00C33C08" w:rsidRDefault="005F6562" w:rsidP="009A0260">
      <w:pPr>
        <w:jc w:val="both"/>
      </w:pPr>
      <w:bookmarkStart w:id="2" w:name="_Hlk167973434"/>
      <w:r>
        <w:t>Iz pregledane dokumentacije izhaja, da Ministrstvo za vzgojo in izobraževanje</w:t>
      </w:r>
      <w:r w:rsidR="004A56E3">
        <w:t xml:space="preserve"> izplačuje sredstva mesečno na podlagi zahtevkov preko aplikacije KPIS in drugih aplikacij. Z</w:t>
      </w:r>
      <w:r>
        <w:t>a financiranje plač zaposlenih</w:t>
      </w:r>
      <w:r w:rsidR="00EC2B65">
        <w:t xml:space="preserve"> </w:t>
      </w:r>
      <w:r w:rsidR="004A56E3">
        <w:t xml:space="preserve">se </w:t>
      </w:r>
      <w:r w:rsidR="00EC2B65">
        <w:t xml:space="preserve">podatke črpa iz programa </w:t>
      </w:r>
      <w:proofErr w:type="spellStart"/>
      <w:r w:rsidR="00EC2B65">
        <w:t>Kpis</w:t>
      </w:r>
      <w:proofErr w:type="spellEnd"/>
      <w:r w:rsidR="00EC2B65">
        <w:t xml:space="preserve"> (podatki o delavcih vzgoje in izobraževanja)</w:t>
      </w:r>
      <w:r w:rsidR="009A0260">
        <w:t>,</w:t>
      </w:r>
      <w:r w:rsidR="00EC2B65">
        <w:t xml:space="preserve"> za</w:t>
      </w:r>
      <w:r>
        <w:t xml:space="preserve"> pokritje osnovnih materialnih stroškov</w:t>
      </w:r>
      <w:r w:rsidR="00EC2B65">
        <w:t xml:space="preserve"> pa iz Organizacijskega poročila</w:t>
      </w:r>
      <w:r w:rsidR="003D69BD">
        <w:t xml:space="preserve"> (OR poročila)</w:t>
      </w:r>
      <w:r w:rsidR="00EC2B65">
        <w:t>, ki ga morajo</w:t>
      </w:r>
      <w:r w:rsidR="00827986">
        <w:t xml:space="preserve"> predstojniki zavodov in šol pripraviti do oktobra. V tem poročilu so podatki o oddelkih, učencih, in specifikah, ki so potrebne za izračun zneska</w:t>
      </w:r>
      <w:r w:rsidR="00836B8C">
        <w:t>, ki ga zagotovi ministrstvo</w:t>
      </w:r>
      <w:r w:rsidR="00827986">
        <w:t>.</w:t>
      </w:r>
      <w:r w:rsidR="00C33C08">
        <w:t xml:space="preserve"> </w:t>
      </w:r>
      <w:r w:rsidR="00827986">
        <w:t xml:space="preserve">Ministrstvo za vzgojo in izobraževanje </w:t>
      </w:r>
      <w:r w:rsidR="004A56E3">
        <w:t xml:space="preserve">zavodu </w:t>
      </w:r>
      <w:r w:rsidR="00C33C08">
        <w:t>CJL izda sklep, s katerim določi višino sredstev za plače in materialne stroške za posamezno leto</w:t>
      </w:r>
      <w:r>
        <w:t>.</w:t>
      </w:r>
    </w:p>
    <w:bookmarkEnd w:id="2"/>
    <w:p w14:paraId="15163076" w14:textId="77777777" w:rsidR="00827986" w:rsidRDefault="00827986" w:rsidP="009A0260">
      <w:pPr>
        <w:ind w:right="276"/>
        <w:jc w:val="both"/>
        <w:rPr>
          <w:rFonts w:cs="Arial"/>
          <w:szCs w:val="20"/>
        </w:rPr>
      </w:pPr>
    </w:p>
    <w:p w14:paraId="367FF7AB" w14:textId="089AAC10" w:rsidR="00827986" w:rsidRDefault="00836B8C" w:rsidP="00FB4FC7">
      <w:pPr>
        <w:jc w:val="both"/>
        <w:rPr>
          <w:rFonts w:cs="Arial"/>
          <w:szCs w:val="20"/>
        </w:rPr>
      </w:pPr>
      <w:r>
        <w:rPr>
          <w:rFonts w:cs="Arial"/>
          <w:szCs w:val="20"/>
        </w:rPr>
        <w:t xml:space="preserve">CJL je predložil konto kartico prihodkov za leto 2023 prejetih s strani Ministrstva za vzgojo in izobraževanje (konto 760). </w:t>
      </w:r>
      <w:r w:rsidR="00464C7F">
        <w:rPr>
          <w:rFonts w:cs="Arial"/>
          <w:szCs w:val="20"/>
        </w:rPr>
        <w:t xml:space="preserve">Analitično so ločeno po kontih evidentirana prejeta sredstva </w:t>
      </w:r>
      <w:r w:rsidR="004A56E3">
        <w:rPr>
          <w:rFonts w:cs="Arial"/>
          <w:szCs w:val="20"/>
        </w:rPr>
        <w:t xml:space="preserve">glede na namen porabe </w:t>
      </w:r>
      <w:r w:rsidR="00464C7F">
        <w:rPr>
          <w:rFonts w:cs="Arial"/>
          <w:szCs w:val="20"/>
        </w:rPr>
        <w:t>(prehrana delavcev, plače, materialni stroški, prevozi delavcev, šola v naravi, povračila za gojence zavoda, …). Skupna višina materialnih stroškov znaša 224.709,89 EUR, in nakazana s strani ministrstva na mesečnem nivoju (ena dvanajstina, cca 18t EUR na mesec).</w:t>
      </w:r>
    </w:p>
    <w:p w14:paraId="4EE39996" w14:textId="77777777" w:rsidR="00804B04" w:rsidRDefault="00804B04" w:rsidP="009A0260">
      <w:pPr>
        <w:ind w:right="276"/>
        <w:jc w:val="both"/>
        <w:rPr>
          <w:rFonts w:cs="Arial"/>
          <w:szCs w:val="20"/>
        </w:rPr>
      </w:pPr>
    </w:p>
    <w:p w14:paraId="318A022D" w14:textId="46B00844" w:rsidR="00827986" w:rsidRDefault="00804B04" w:rsidP="00FB4FC7">
      <w:pPr>
        <w:jc w:val="both"/>
        <w:rPr>
          <w:rFonts w:cs="Arial"/>
          <w:szCs w:val="20"/>
        </w:rPr>
      </w:pPr>
      <w:r>
        <w:rPr>
          <w:rFonts w:cs="Arial"/>
          <w:szCs w:val="20"/>
        </w:rPr>
        <w:t>Materialni stroški, za katere so sredstva</w:t>
      </w:r>
      <w:r w:rsidR="00FB4FC7">
        <w:rPr>
          <w:rFonts w:cs="Arial"/>
          <w:szCs w:val="20"/>
        </w:rPr>
        <w:t xml:space="preserve"> prejeta</w:t>
      </w:r>
      <w:r>
        <w:rPr>
          <w:rFonts w:cs="Arial"/>
          <w:szCs w:val="20"/>
        </w:rPr>
        <w:t xml:space="preserve"> iz državnega proračuna, so razdeljeni po stroškovnih mestih (SM: dom, </w:t>
      </w:r>
      <w:proofErr w:type="spellStart"/>
      <w:r>
        <w:rPr>
          <w:rFonts w:cs="Arial"/>
          <w:szCs w:val="20"/>
        </w:rPr>
        <w:t>jarše</w:t>
      </w:r>
      <w:proofErr w:type="spellEnd"/>
      <w:r>
        <w:rPr>
          <w:rFonts w:cs="Arial"/>
          <w:szCs w:val="20"/>
        </w:rPr>
        <w:t xml:space="preserve">, </w:t>
      </w:r>
      <w:proofErr w:type="spellStart"/>
      <w:r>
        <w:rPr>
          <w:rFonts w:cs="Arial"/>
          <w:szCs w:val="20"/>
        </w:rPr>
        <w:t>levstik</w:t>
      </w:r>
      <w:proofErr w:type="spellEnd"/>
      <w:r>
        <w:rPr>
          <w:rFonts w:cs="Arial"/>
          <w:szCs w:val="20"/>
        </w:rPr>
        <w:t xml:space="preserve">, dečkova, mobilna in uprava). </w:t>
      </w:r>
      <w:r w:rsidR="001D54E5">
        <w:rPr>
          <w:rFonts w:cs="Arial"/>
          <w:szCs w:val="20"/>
        </w:rPr>
        <w:t>Na podlagi pregledane dokumentacije in izbranih prejetih računov</w:t>
      </w:r>
      <w:r w:rsidR="00FB4FC7">
        <w:rPr>
          <w:rFonts w:cs="Arial"/>
          <w:szCs w:val="20"/>
        </w:rPr>
        <w:t xml:space="preserve"> nepravilnosti ni</w:t>
      </w:r>
      <w:r w:rsidR="001D54E5">
        <w:rPr>
          <w:rFonts w:cs="Arial"/>
          <w:szCs w:val="20"/>
        </w:rPr>
        <w:t xml:space="preserve"> bilo</w:t>
      </w:r>
      <w:r w:rsidR="00FB4FC7">
        <w:rPr>
          <w:rFonts w:cs="Arial"/>
          <w:szCs w:val="20"/>
        </w:rPr>
        <w:t xml:space="preserve"> ugotov</w:t>
      </w:r>
      <w:r w:rsidR="001D54E5">
        <w:rPr>
          <w:rFonts w:cs="Arial"/>
          <w:szCs w:val="20"/>
        </w:rPr>
        <w:t>ljenih</w:t>
      </w:r>
      <w:r w:rsidR="00FB4FC7">
        <w:rPr>
          <w:rFonts w:cs="Arial"/>
          <w:szCs w:val="20"/>
        </w:rPr>
        <w:t>.</w:t>
      </w:r>
    </w:p>
    <w:p w14:paraId="1C82BF2D" w14:textId="6F5274F0" w:rsidR="005F6562" w:rsidRDefault="005F6562" w:rsidP="00FB4FC7">
      <w:pPr>
        <w:jc w:val="both"/>
        <w:rPr>
          <w:rFonts w:cs="Arial"/>
          <w:szCs w:val="20"/>
        </w:rPr>
      </w:pPr>
    </w:p>
    <w:p w14:paraId="5C9944DB" w14:textId="52746C09" w:rsidR="00F55ED9" w:rsidRPr="009A0260" w:rsidRDefault="00D935A7" w:rsidP="00FB4FC7">
      <w:pPr>
        <w:jc w:val="both"/>
        <w:rPr>
          <w:rFonts w:cs="Arial"/>
          <w:b/>
          <w:bCs/>
          <w:szCs w:val="20"/>
        </w:rPr>
      </w:pPr>
      <w:r w:rsidRPr="009A0260">
        <w:rPr>
          <w:rFonts w:cs="Arial"/>
          <w:b/>
          <w:bCs/>
          <w:szCs w:val="20"/>
        </w:rPr>
        <w:t>Proračunska inšpektorja</w:t>
      </w:r>
      <w:r w:rsidR="00656C0E" w:rsidRPr="009A0260">
        <w:rPr>
          <w:rFonts w:cs="Arial"/>
          <w:b/>
          <w:bCs/>
          <w:szCs w:val="20"/>
        </w:rPr>
        <w:t xml:space="preserve"> na podlagi pregledane dokumentacije</w:t>
      </w:r>
      <w:r w:rsidRPr="009A0260">
        <w:rPr>
          <w:rFonts w:cs="Arial"/>
          <w:b/>
          <w:bCs/>
          <w:szCs w:val="20"/>
        </w:rPr>
        <w:t xml:space="preserve"> nista ugotovila nepravilnosti pri </w:t>
      </w:r>
      <w:r w:rsidR="002B5F3D" w:rsidRPr="009A0260">
        <w:rPr>
          <w:rFonts w:cs="Arial"/>
          <w:b/>
          <w:bCs/>
          <w:szCs w:val="20"/>
        </w:rPr>
        <w:t xml:space="preserve">namenskosti </w:t>
      </w:r>
      <w:r w:rsidRPr="009A0260">
        <w:rPr>
          <w:rFonts w:cs="Arial"/>
          <w:b/>
          <w:bCs/>
          <w:szCs w:val="20"/>
        </w:rPr>
        <w:t>porab</w:t>
      </w:r>
      <w:r w:rsidR="002B5F3D" w:rsidRPr="009A0260">
        <w:rPr>
          <w:rFonts w:cs="Arial"/>
          <w:b/>
          <w:bCs/>
          <w:szCs w:val="20"/>
        </w:rPr>
        <w:t>e proračunskih sredstev.</w:t>
      </w:r>
    </w:p>
    <w:p w14:paraId="71B7D940" w14:textId="77777777" w:rsidR="00656C0E" w:rsidRDefault="00656C0E" w:rsidP="00FB4FC7">
      <w:pPr>
        <w:jc w:val="both"/>
        <w:rPr>
          <w:rFonts w:cs="Arial"/>
          <w:szCs w:val="20"/>
        </w:rPr>
      </w:pPr>
    </w:p>
    <w:p w14:paraId="343DEFB1" w14:textId="77777777" w:rsidR="003D69BD" w:rsidRDefault="003D69BD" w:rsidP="00FB4FC7">
      <w:pPr>
        <w:jc w:val="both"/>
        <w:rPr>
          <w:rFonts w:cs="Arial"/>
          <w:szCs w:val="20"/>
        </w:rPr>
      </w:pPr>
    </w:p>
    <w:p w14:paraId="0666B15C" w14:textId="504C881A" w:rsidR="00326281" w:rsidRPr="00AA6DB1" w:rsidRDefault="00326281" w:rsidP="00AA6DB1">
      <w:pPr>
        <w:pStyle w:val="Heading1"/>
        <w:keepLines/>
        <w:numPr>
          <w:ilvl w:val="0"/>
          <w:numId w:val="31"/>
        </w:numPr>
        <w:spacing w:after="0" w:line="276" w:lineRule="auto"/>
        <w:ind w:left="0" w:firstLine="0"/>
        <w:rPr>
          <w:rFonts w:eastAsiaTheme="majorEastAsia" w:cstheme="majorBidi"/>
          <w:kern w:val="0"/>
          <w:sz w:val="20"/>
          <w:lang w:eastAsia="en-US"/>
        </w:rPr>
      </w:pPr>
      <w:r w:rsidRPr="00AA6DB1">
        <w:rPr>
          <w:rFonts w:eastAsiaTheme="majorEastAsia" w:cstheme="majorBidi"/>
          <w:kern w:val="0"/>
          <w:sz w:val="20"/>
          <w:lang w:eastAsia="en-US"/>
        </w:rPr>
        <w:t xml:space="preserve">POVZETEK </w:t>
      </w:r>
    </w:p>
    <w:p w14:paraId="24EC6BD0" w14:textId="1CF0CC34" w:rsidR="00326281" w:rsidRDefault="00326281" w:rsidP="00FB4FC7">
      <w:pPr>
        <w:jc w:val="both"/>
        <w:rPr>
          <w:rFonts w:cs="Arial"/>
          <w:szCs w:val="20"/>
        </w:rPr>
      </w:pPr>
    </w:p>
    <w:p w14:paraId="1E356BF1" w14:textId="77777777" w:rsidR="003D69BD" w:rsidRDefault="00326281" w:rsidP="003D69BD">
      <w:pPr>
        <w:jc w:val="both"/>
      </w:pPr>
      <w:r>
        <w:rPr>
          <w:rFonts w:cs="Arial"/>
          <w:szCs w:val="20"/>
        </w:rPr>
        <w:t xml:space="preserve">Pri </w:t>
      </w:r>
      <w:r w:rsidR="00567DC8">
        <w:rPr>
          <w:rFonts w:cs="Arial"/>
          <w:szCs w:val="20"/>
        </w:rPr>
        <w:t xml:space="preserve">CJL </w:t>
      </w:r>
      <w:r>
        <w:rPr>
          <w:rFonts w:cs="Arial"/>
          <w:szCs w:val="20"/>
        </w:rPr>
        <w:t xml:space="preserve">je bil opravljen proračunski nadzor nad porabo proračunskih sredstev, ki jih je inšpicirani zavod v letu 2023 prejel iz proračuna v </w:t>
      </w:r>
      <w:r w:rsidRPr="00326281">
        <w:rPr>
          <w:rFonts w:cs="Arial"/>
          <w:szCs w:val="20"/>
        </w:rPr>
        <w:t xml:space="preserve">obliki </w:t>
      </w:r>
      <w:r w:rsidR="00567DC8">
        <w:rPr>
          <w:rFonts w:cs="Arial"/>
          <w:szCs w:val="20"/>
        </w:rPr>
        <w:t xml:space="preserve">financiranja za izvajanje dejavnosti  </w:t>
      </w:r>
      <w:r w:rsidR="00567DC8" w:rsidRPr="000C146C">
        <w:rPr>
          <w:rFonts w:cs="Arial"/>
          <w:color w:val="292B2C"/>
          <w:szCs w:val="20"/>
          <w:lang w:eastAsia="sl-SI"/>
        </w:rPr>
        <w:t>vzgoj</w:t>
      </w:r>
      <w:r w:rsidR="00567DC8">
        <w:rPr>
          <w:rFonts w:cs="Arial"/>
          <w:color w:val="292B2C"/>
          <w:szCs w:val="20"/>
          <w:lang w:eastAsia="sl-SI"/>
        </w:rPr>
        <w:t>e</w:t>
      </w:r>
      <w:r w:rsidR="00567DC8" w:rsidRPr="000C146C">
        <w:rPr>
          <w:rFonts w:cs="Arial"/>
          <w:color w:val="292B2C"/>
          <w:szCs w:val="20"/>
          <w:lang w:eastAsia="sl-SI"/>
        </w:rPr>
        <w:t xml:space="preserve"> in izobraževanj</w:t>
      </w:r>
      <w:r w:rsidR="00567DC8">
        <w:rPr>
          <w:rFonts w:cs="Arial"/>
          <w:color w:val="292B2C"/>
          <w:szCs w:val="20"/>
          <w:lang w:eastAsia="sl-SI"/>
        </w:rPr>
        <w:t>a</w:t>
      </w:r>
      <w:r w:rsidR="00567DC8" w:rsidRPr="000C146C">
        <w:rPr>
          <w:rFonts w:cs="Arial"/>
          <w:color w:val="292B2C"/>
          <w:szCs w:val="20"/>
          <w:lang w:eastAsia="sl-SI"/>
        </w:rPr>
        <w:t xml:space="preserve"> ter usposabljanj</w:t>
      </w:r>
      <w:r w:rsidR="00567DC8">
        <w:rPr>
          <w:rFonts w:cs="Arial"/>
          <w:color w:val="292B2C"/>
          <w:szCs w:val="20"/>
          <w:lang w:eastAsia="sl-SI"/>
        </w:rPr>
        <w:t>a</w:t>
      </w:r>
      <w:r w:rsidR="00567DC8" w:rsidRPr="000C146C">
        <w:rPr>
          <w:rFonts w:cs="Arial"/>
          <w:color w:val="292B2C"/>
          <w:szCs w:val="20"/>
          <w:lang w:eastAsia="sl-SI"/>
        </w:rPr>
        <w:t xml:space="preserve"> otrok in mladostnikov s posebnimi potrebami</w:t>
      </w:r>
      <w:r w:rsidR="00567DC8">
        <w:rPr>
          <w:rFonts w:cs="Arial"/>
          <w:color w:val="292B2C"/>
          <w:szCs w:val="20"/>
          <w:lang w:eastAsia="sl-SI"/>
        </w:rPr>
        <w:t>.</w:t>
      </w:r>
      <w:r w:rsidR="00567DC8" w:rsidRPr="00326281">
        <w:rPr>
          <w:rFonts w:cs="Arial"/>
          <w:szCs w:val="20"/>
        </w:rPr>
        <w:t xml:space="preserve"> </w:t>
      </w:r>
      <w:r w:rsidR="003D69BD">
        <w:t>Sredstva, ki jih na podlagi 81. člena Zakona o organizaciji in financiranju vzgoje in izobraževanja zagotavlja Proračun RS, so namenjena za plače z davki in prispevki ter druge osebne prejemke in materialne stroške, v skladu z normativi in standardi, ki veljajo za izvajanje vzgojno-izobraževalnih programov osnovnih šol in osnovnih šol s prilagojenim programom ter OR poročilom.</w:t>
      </w:r>
    </w:p>
    <w:p w14:paraId="31FEFCCF" w14:textId="77777777" w:rsidR="003D69BD" w:rsidRDefault="003D69BD" w:rsidP="00FB4FC7">
      <w:pPr>
        <w:jc w:val="both"/>
        <w:rPr>
          <w:rFonts w:cs="Arial"/>
          <w:szCs w:val="20"/>
        </w:rPr>
      </w:pPr>
    </w:p>
    <w:p w14:paraId="087C0376" w14:textId="039D52A4" w:rsidR="0094776A" w:rsidRPr="00567DC8" w:rsidRDefault="00326281" w:rsidP="00FB4FC7">
      <w:pPr>
        <w:jc w:val="both"/>
        <w:rPr>
          <w:rFonts w:cs="Arial"/>
          <w:color w:val="292B2C"/>
          <w:szCs w:val="20"/>
          <w:lang w:eastAsia="sl-SI"/>
        </w:rPr>
      </w:pPr>
      <w:r w:rsidRPr="00326281">
        <w:rPr>
          <w:rFonts w:cs="Arial"/>
          <w:szCs w:val="20"/>
        </w:rPr>
        <w:t xml:space="preserve">Znesek </w:t>
      </w:r>
      <w:r w:rsidR="003D69BD">
        <w:rPr>
          <w:rFonts w:cs="Arial"/>
          <w:szCs w:val="20"/>
        </w:rPr>
        <w:t>materialnih stroškov</w:t>
      </w:r>
      <w:r w:rsidR="00567DC8">
        <w:rPr>
          <w:rFonts w:cs="Arial"/>
          <w:szCs w:val="20"/>
        </w:rPr>
        <w:t xml:space="preserve"> </w:t>
      </w:r>
      <w:r w:rsidRPr="00326281">
        <w:rPr>
          <w:rFonts w:cs="Arial"/>
          <w:szCs w:val="20"/>
        </w:rPr>
        <w:t xml:space="preserve">je določen s </w:t>
      </w:r>
      <w:r w:rsidR="00567DC8" w:rsidRPr="0097174C">
        <w:t>Pravilnik</w:t>
      </w:r>
      <w:r w:rsidR="00567DC8">
        <w:t>om</w:t>
      </w:r>
      <w:r w:rsidR="00567DC8" w:rsidRPr="0097174C">
        <w:t xml:space="preserve"> o merilih in metodologiji za določanje obsega sredstev za materialne stroške za izvedbo programa osnovne šole in programov osnovne šole s prilagojenim programom</w:t>
      </w:r>
      <w:r w:rsidR="000C77E1">
        <w:rPr>
          <w:rFonts w:ascii="Republika" w:hAnsi="Republika"/>
          <w:color w:val="737373"/>
          <w:sz w:val="23"/>
          <w:szCs w:val="23"/>
          <w:shd w:val="clear" w:color="auto" w:fill="FFFFFF"/>
        </w:rPr>
        <w:t xml:space="preserve">. </w:t>
      </w:r>
    </w:p>
    <w:p w14:paraId="5CD69EDC" w14:textId="7E3CDF47" w:rsidR="00326281" w:rsidRDefault="00326281" w:rsidP="00FB4FC7">
      <w:pPr>
        <w:jc w:val="both"/>
        <w:rPr>
          <w:rFonts w:cs="Arial"/>
          <w:szCs w:val="20"/>
        </w:rPr>
      </w:pPr>
    </w:p>
    <w:p w14:paraId="03C9EF1B" w14:textId="103B1065" w:rsidR="00F55ED9" w:rsidRDefault="00F55ED9" w:rsidP="00FB4FC7">
      <w:pPr>
        <w:jc w:val="both"/>
        <w:rPr>
          <w:rFonts w:cs="Arial"/>
          <w:szCs w:val="20"/>
        </w:rPr>
      </w:pPr>
      <w:r>
        <w:rPr>
          <w:rFonts w:cs="Arial"/>
          <w:szCs w:val="20"/>
        </w:rPr>
        <w:t xml:space="preserve">Proračunska inšpektorja </w:t>
      </w:r>
      <w:r w:rsidR="000C77E1">
        <w:rPr>
          <w:rFonts w:cs="Arial"/>
          <w:szCs w:val="20"/>
        </w:rPr>
        <w:t xml:space="preserve">pri nadzoru porabe sredstev za materialne stroške </w:t>
      </w:r>
      <w:r>
        <w:rPr>
          <w:rFonts w:cs="Arial"/>
          <w:szCs w:val="20"/>
        </w:rPr>
        <w:t>nista ugotovila nepravilnosti.</w:t>
      </w:r>
    </w:p>
    <w:p w14:paraId="17DAA01E" w14:textId="77777777" w:rsidR="00F55ED9" w:rsidRDefault="00F55ED9" w:rsidP="00FB4FC7">
      <w:pPr>
        <w:rPr>
          <w:b/>
          <w:bCs/>
          <w:sz w:val="22"/>
          <w:szCs w:val="22"/>
        </w:rPr>
      </w:pPr>
    </w:p>
    <w:p w14:paraId="5E214FDB" w14:textId="77777777" w:rsidR="003D69BD" w:rsidRDefault="003D69BD" w:rsidP="00FB4FC7">
      <w:pPr>
        <w:pStyle w:val="podpisi"/>
        <w:tabs>
          <w:tab w:val="left" w:pos="708"/>
        </w:tabs>
        <w:jc w:val="both"/>
        <w:rPr>
          <w:rFonts w:cs="Arial"/>
          <w:szCs w:val="20"/>
          <w:lang w:val="sl-SI"/>
        </w:rPr>
      </w:pPr>
    </w:p>
    <w:p w14:paraId="32B77EEB" w14:textId="77777777" w:rsidR="003D69BD" w:rsidRDefault="003D69BD" w:rsidP="00FB4FC7">
      <w:pPr>
        <w:pStyle w:val="podpisi"/>
        <w:tabs>
          <w:tab w:val="left" w:pos="708"/>
        </w:tabs>
        <w:jc w:val="both"/>
        <w:rPr>
          <w:rFonts w:cs="Arial"/>
          <w:szCs w:val="20"/>
          <w:lang w:val="sl-SI"/>
        </w:rPr>
      </w:pPr>
    </w:p>
    <w:p w14:paraId="6732266E" w14:textId="77777777" w:rsidR="003D69BD" w:rsidRDefault="003D69BD" w:rsidP="00FB4FC7">
      <w:pPr>
        <w:pStyle w:val="podpisi"/>
        <w:tabs>
          <w:tab w:val="left" w:pos="708"/>
        </w:tabs>
        <w:jc w:val="both"/>
        <w:rPr>
          <w:rFonts w:cs="Arial"/>
          <w:szCs w:val="20"/>
          <w:lang w:val="sl-SI"/>
        </w:rPr>
      </w:pPr>
    </w:p>
    <w:p w14:paraId="0EEBAF47" w14:textId="50DCAC28" w:rsidR="009A0260" w:rsidRDefault="009A0260" w:rsidP="00FB4FC7">
      <w:pPr>
        <w:pStyle w:val="podpisi"/>
        <w:tabs>
          <w:tab w:val="left" w:pos="708"/>
        </w:tabs>
        <w:jc w:val="both"/>
        <w:rPr>
          <w:rFonts w:cs="Arial"/>
          <w:b/>
          <w:bCs/>
          <w:szCs w:val="20"/>
          <w:lang w:val="sl-SI"/>
        </w:rPr>
      </w:pPr>
      <w:r>
        <w:rPr>
          <w:rFonts w:cs="Arial"/>
          <w:szCs w:val="20"/>
          <w:lang w:val="sl-SI"/>
        </w:rPr>
        <w:t xml:space="preserve">V skladu s 116. členom </w:t>
      </w:r>
      <w:r>
        <w:rPr>
          <w:rFonts w:cs="Arial"/>
          <w:szCs w:val="20"/>
          <w:lang w:val="sl-SI" w:eastAsia="sl-SI"/>
        </w:rPr>
        <w:t>Zakona o splošnem upravnem postopku</w:t>
      </w:r>
      <w:r>
        <w:rPr>
          <w:rFonts w:cs="Arial"/>
          <w:szCs w:val="20"/>
          <w:lang w:val="sl-SI"/>
        </w:rPr>
        <w:t xml:space="preserve"> mora stranka povrnitev morebitnih nastalih stroškov zahtevati do izdaje odločbe, sicer izgubi pravico do povrnitve stroškov.</w:t>
      </w:r>
    </w:p>
    <w:p w14:paraId="02AFFFDA" w14:textId="77777777" w:rsidR="009A0260" w:rsidRDefault="009A0260" w:rsidP="00FB4FC7">
      <w:pPr>
        <w:jc w:val="both"/>
        <w:rPr>
          <w:b/>
          <w:bCs/>
        </w:rPr>
      </w:pPr>
    </w:p>
    <w:p w14:paraId="34F7057E" w14:textId="77777777" w:rsidR="009A0260" w:rsidRPr="00AA6DB1" w:rsidRDefault="009A0260" w:rsidP="00AA6DB1">
      <w:pPr>
        <w:pStyle w:val="Heading1"/>
        <w:keepLines/>
        <w:spacing w:after="0" w:line="276" w:lineRule="auto"/>
        <w:rPr>
          <w:rFonts w:eastAsiaTheme="majorEastAsia" w:cstheme="majorBidi"/>
          <w:kern w:val="0"/>
          <w:sz w:val="20"/>
          <w:lang w:eastAsia="en-US"/>
        </w:rPr>
      </w:pPr>
      <w:r w:rsidRPr="00AA6DB1">
        <w:rPr>
          <w:rFonts w:eastAsiaTheme="majorEastAsia" w:cstheme="majorBidi"/>
          <w:kern w:val="0"/>
          <w:sz w:val="20"/>
          <w:lang w:eastAsia="en-US"/>
        </w:rPr>
        <w:t>Pouk o pravnem sredstvu</w:t>
      </w:r>
    </w:p>
    <w:p w14:paraId="039A8E91" w14:textId="77777777" w:rsidR="009A0260" w:rsidRDefault="009A0260" w:rsidP="00FB4FC7">
      <w:pPr>
        <w:tabs>
          <w:tab w:val="center" w:pos="4320"/>
          <w:tab w:val="center" w:pos="5245"/>
          <w:tab w:val="right" w:pos="8640"/>
        </w:tabs>
        <w:jc w:val="both"/>
        <w:rPr>
          <w:rFonts w:cs="Arial"/>
          <w:szCs w:val="20"/>
        </w:rPr>
      </w:pPr>
      <w:r>
        <w:rPr>
          <w:rFonts w:cs="Arial"/>
          <w:szCs w:val="20"/>
        </w:rPr>
        <w:t xml:space="preserve">Zoper ta zapisnik so dovoljene pripombe na Ministrstvo za finance, Urad Republike Slovenije za nadzor proračuna, Fajfarjeva ulica 33, 1502 Ljubljana ali na elektronski naslov </w:t>
      </w:r>
      <w:hyperlink r:id="rId15" w:history="1">
        <w:r>
          <w:rPr>
            <w:rStyle w:val="Hyperlink"/>
            <w:rFonts w:cs="Arial"/>
            <w:szCs w:val="20"/>
          </w:rPr>
          <w:t>mf.unp@gov.si</w:t>
        </w:r>
      </w:hyperlink>
      <w:r>
        <w:rPr>
          <w:rFonts w:cs="Arial"/>
          <w:szCs w:val="20"/>
        </w:rPr>
        <w:t>, v roku 15 dni po vročitvi zapisnika.</w:t>
      </w:r>
    </w:p>
    <w:p w14:paraId="34B173CC" w14:textId="77777777" w:rsidR="003B38C1" w:rsidRDefault="003B38C1" w:rsidP="00FB4FC7">
      <w:pPr>
        <w:rPr>
          <w:rFonts w:cs="Arial"/>
          <w:szCs w:val="20"/>
        </w:rPr>
      </w:pPr>
    </w:p>
    <w:p w14:paraId="0E1A0DEA" w14:textId="77777777" w:rsidR="003D69BD" w:rsidRDefault="003D69BD" w:rsidP="00FB4FC7">
      <w:pPr>
        <w:rPr>
          <w:rFonts w:cs="Arial"/>
          <w:szCs w:val="20"/>
        </w:rPr>
      </w:pPr>
    </w:p>
    <w:p w14:paraId="167EAE9D" w14:textId="77777777" w:rsidR="003D69BD" w:rsidRPr="009C0609" w:rsidRDefault="003D69BD" w:rsidP="00FB4FC7">
      <w:pPr>
        <w:rPr>
          <w:rFonts w:cs="Arial"/>
          <w:szCs w:val="20"/>
        </w:rPr>
      </w:pPr>
    </w:p>
    <w:p w14:paraId="0159366E" w14:textId="3A3E2C38" w:rsidR="003B38C1" w:rsidRDefault="00EC01D7" w:rsidP="006F1C52">
      <w:pPr>
        <w:rPr>
          <w:rFonts w:cs="Arial"/>
          <w:szCs w:val="20"/>
        </w:rPr>
      </w:pPr>
      <w:r>
        <w:rPr>
          <w:rFonts w:cs="Arial"/>
          <w:szCs w:val="20"/>
        </w:rPr>
        <w:t xml:space="preserve">                                                       </w:t>
      </w:r>
      <w:r w:rsidR="009A0260">
        <w:rPr>
          <w:rFonts w:cs="Arial"/>
          <w:szCs w:val="20"/>
        </w:rPr>
        <w:tab/>
      </w:r>
      <w:r w:rsidR="009A0260">
        <w:rPr>
          <w:rFonts w:cs="Arial"/>
          <w:szCs w:val="20"/>
        </w:rPr>
        <w:tab/>
      </w:r>
      <w:r w:rsidR="009A0260">
        <w:rPr>
          <w:rFonts w:cs="Arial"/>
          <w:szCs w:val="20"/>
        </w:rPr>
        <w:tab/>
        <w:t xml:space="preserve">          </w:t>
      </w:r>
      <w:r>
        <w:rPr>
          <w:rFonts w:cs="Arial"/>
          <w:szCs w:val="20"/>
        </w:rPr>
        <w:t xml:space="preserve">      </w:t>
      </w:r>
      <w:r w:rsidR="006F1C52">
        <w:rPr>
          <w:rFonts w:cs="Arial"/>
          <w:szCs w:val="20"/>
        </w:rPr>
        <w:t>█</w:t>
      </w:r>
    </w:p>
    <w:p w14:paraId="0B36A135" w14:textId="77777777" w:rsidR="009A0260" w:rsidRDefault="009A0260" w:rsidP="00FB4FC7">
      <w:pPr>
        <w:jc w:val="center"/>
        <w:rPr>
          <w:rFonts w:cs="Arial"/>
          <w:szCs w:val="20"/>
        </w:rPr>
      </w:pPr>
    </w:p>
    <w:p w14:paraId="5CA0C2EE" w14:textId="77777777" w:rsidR="003D69BD" w:rsidRDefault="003D69BD" w:rsidP="00FB4FC7">
      <w:pPr>
        <w:jc w:val="center"/>
        <w:rPr>
          <w:rFonts w:cs="Arial"/>
          <w:szCs w:val="20"/>
        </w:rPr>
      </w:pPr>
    </w:p>
    <w:p w14:paraId="6C37E548" w14:textId="0ABCE0D1" w:rsidR="009A0260" w:rsidRPr="009C0609" w:rsidRDefault="006F1C52" w:rsidP="006F1C52">
      <w:pPr>
        <w:ind w:left="3600" w:firstLine="720"/>
        <w:rPr>
          <w:rFonts w:cs="Arial"/>
          <w:szCs w:val="20"/>
        </w:rPr>
      </w:pPr>
      <w:r>
        <w:rPr>
          <w:rFonts w:cs="Arial"/>
          <w:szCs w:val="20"/>
        </w:rPr>
        <w:t xml:space="preserve"> </w:t>
      </w:r>
      <w:r>
        <w:rPr>
          <w:rFonts w:cs="Arial"/>
          <w:szCs w:val="20"/>
        </w:rPr>
        <w:tab/>
      </w:r>
      <w:r>
        <w:rPr>
          <w:rFonts w:cs="Arial"/>
          <w:szCs w:val="20"/>
        </w:rPr>
        <w:tab/>
        <w:t xml:space="preserve">   █</w:t>
      </w:r>
    </w:p>
    <w:p w14:paraId="5E9CD3F6" w14:textId="77777777" w:rsidR="003B38C1" w:rsidRDefault="003B38C1" w:rsidP="00FB4FC7">
      <w:pPr>
        <w:jc w:val="both"/>
        <w:rPr>
          <w:rFonts w:cs="Arial"/>
          <w:szCs w:val="20"/>
        </w:rPr>
      </w:pPr>
    </w:p>
    <w:p w14:paraId="578618D9" w14:textId="77777777" w:rsidR="003D69BD" w:rsidRDefault="003D69BD" w:rsidP="00FB4FC7">
      <w:pPr>
        <w:jc w:val="both"/>
        <w:rPr>
          <w:rFonts w:cs="Arial"/>
          <w:szCs w:val="20"/>
        </w:rPr>
      </w:pPr>
    </w:p>
    <w:p w14:paraId="5A84A8E4" w14:textId="77777777" w:rsidR="003D69BD" w:rsidRDefault="003D69BD" w:rsidP="00FB4FC7">
      <w:pPr>
        <w:jc w:val="both"/>
        <w:rPr>
          <w:rFonts w:cs="Arial"/>
          <w:szCs w:val="20"/>
        </w:rPr>
      </w:pPr>
    </w:p>
    <w:p w14:paraId="5241B3ED" w14:textId="77777777" w:rsidR="003D69BD" w:rsidRDefault="003D69BD" w:rsidP="00FB4FC7">
      <w:pPr>
        <w:jc w:val="both"/>
        <w:rPr>
          <w:rFonts w:cs="Arial"/>
          <w:szCs w:val="20"/>
        </w:rPr>
      </w:pPr>
    </w:p>
    <w:p w14:paraId="5032BB7E" w14:textId="77777777" w:rsidR="003D69BD" w:rsidRDefault="003D69BD" w:rsidP="00FB4FC7">
      <w:pPr>
        <w:jc w:val="both"/>
        <w:rPr>
          <w:rFonts w:cs="Arial"/>
          <w:szCs w:val="20"/>
        </w:rPr>
      </w:pPr>
    </w:p>
    <w:p w14:paraId="4471BE5B" w14:textId="5B72BECC" w:rsidR="009D1F16" w:rsidRPr="003E4B50" w:rsidRDefault="009D1F16" w:rsidP="00FB4FC7">
      <w:pPr>
        <w:jc w:val="both"/>
        <w:rPr>
          <w:rFonts w:cs="Arial"/>
          <w:szCs w:val="20"/>
        </w:rPr>
      </w:pPr>
      <w:r w:rsidRPr="00AF5840">
        <w:rPr>
          <w:rFonts w:cs="Arial"/>
          <w:szCs w:val="20"/>
        </w:rPr>
        <w:t xml:space="preserve">Vročiti: </w:t>
      </w:r>
      <w:r w:rsidR="00567DC8" w:rsidRPr="00AF5840">
        <w:rPr>
          <w:rFonts w:cs="Arial"/>
          <w:szCs w:val="20"/>
          <w:lang w:eastAsia="sl-SI"/>
        </w:rPr>
        <w:t>C</w:t>
      </w:r>
      <w:r w:rsidR="00567DC8" w:rsidRPr="00AF5840">
        <w:rPr>
          <w:szCs w:val="20"/>
        </w:rPr>
        <w:t xml:space="preserve">entru Janeza Levca Ljubljana, Karlovška cesta 18, 1000 Ljubljana </w:t>
      </w:r>
      <w:r w:rsidRPr="00AF5840">
        <w:rPr>
          <w:rFonts w:cs="Arial"/>
          <w:szCs w:val="20"/>
        </w:rPr>
        <w:t>– po ZUP</w:t>
      </w:r>
      <w:r w:rsidR="00AF5840">
        <w:rPr>
          <w:rFonts w:cs="Arial"/>
          <w:szCs w:val="20"/>
        </w:rPr>
        <w:t>.</w:t>
      </w:r>
    </w:p>
    <w:sectPr w:rsidR="009D1F16" w:rsidRPr="003E4B50" w:rsidSect="00FB4FC7">
      <w:headerReference w:type="default" r:id="rId16"/>
      <w:footerReference w:type="default" r:id="rId17"/>
      <w:headerReference w:type="first" r:id="rId18"/>
      <w:footerReference w:type="first" r:id="rId19"/>
      <w:pgSz w:w="11900" w:h="16840" w:code="9"/>
      <w:pgMar w:top="1418" w:right="2119"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8BA97" w14:textId="77777777" w:rsidR="00C85CB6" w:rsidRDefault="00C85CB6">
      <w:r>
        <w:separator/>
      </w:r>
    </w:p>
  </w:endnote>
  <w:endnote w:type="continuationSeparator" w:id="0">
    <w:p w14:paraId="548BA575" w14:textId="77777777" w:rsidR="00C85CB6" w:rsidRDefault="00C85CB6">
      <w:r>
        <w:continuationSeparator/>
      </w:r>
    </w:p>
  </w:endnote>
  <w:endnote w:type="continuationNotice" w:id="1">
    <w:p w14:paraId="06AB6B43" w14:textId="77777777" w:rsidR="00E7575E" w:rsidRDefault="00E757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158778"/>
      <w:docPartObj>
        <w:docPartGallery w:val="Page Numbers (Bottom of Page)"/>
        <w:docPartUnique/>
      </w:docPartObj>
    </w:sdtPr>
    <w:sdtContent>
      <w:sdt>
        <w:sdtPr>
          <w:id w:val="1728636285"/>
          <w:docPartObj>
            <w:docPartGallery w:val="Page Numbers (Top of Page)"/>
            <w:docPartUnique/>
          </w:docPartObj>
        </w:sdtPr>
        <w:sdtContent>
          <w:p w14:paraId="2A7F2D15" w14:textId="7E665A76" w:rsidR="00E74E94" w:rsidRDefault="00E74E94" w:rsidP="00E74E94">
            <w:pPr>
              <w:pStyle w:val="Footer"/>
              <w:jc w:val="right"/>
            </w:pPr>
            <w:r w:rsidRPr="00E74E94">
              <w:rPr>
                <w:szCs w:val="20"/>
              </w:rPr>
              <w:fldChar w:fldCharType="begin"/>
            </w:r>
            <w:r w:rsidRPr="00E74E94">
              <w:rPr>
                <w:szCs w:val="20"/>
              </w:rPr>
              <w:instrText>PAGE</w:instrText>
            </w:r>
            <w:r w:rsidRPr="00E74E94">
              <w:rPr>
                <w:szCs w:val="20"/>
              </w:rPr>
              <w:fldChar w:fldCharType="separate"/>
            </w:r>
            <w:r w:rsidRPr="00E74E94">
              <w:rPr>
                <w:szCs w:val="20"/>
              </w:rPr>
              <w:t>2</w:t>
            </w:r>
            <w:r w:rsidRPr="00E74E94">
              <w:rPr>
                <w:szCs w:val="20"/>
              </w:rPr>
              <w:fldChar w:fldCharType="end"/>
            </w:r>
            <w:r w:rsidRPr="00E74E94">
              <w:rPr>
                <w:szCs w:val="20"/>
              </w:rPr>
              <w:t>/</w:t>
            </w:r>
            <w:r w:rsidRPr="00E74E94">
              <w:rPr>
                <w:szCs w:val="20"/>
              </w:rPr>
              <w:fldChar w:fldCharType="begin"/>
            </w:r>
            <w:r w:rsidRPr="00E74E94">
              <w:rPr>
                <w:szCs w:val="20"/>
              </w:rPr>
              <w:instrText>NUMPAGES</w:instrText>
            </w:r>
            <w:r w:rsidRPr="00E74E94">
              <w:rPr>
                <w:szCs w:val="20"/>
              </w:rPr>
              <w:fldChar w:fldCharType="separate"/>
            </w:r>
            <w:r w:rsidRPr="00E74E94">
              <w:rPr>
                <w:szCs w:val="20"/>
              </w:rPr>
              <w:t>2</w:t>
            </w:r>
            <w:r w:rsidRPr="00E74E94">
              <w:rPr>
                <w:szCs w:val="20"/>
              </w:rPr>
              <w:fldChar w:fldCharType="end"/>
            </w:r>
          </w:p>
        </w:sdtContent>
      </w:sdt>
    </w:sdtContent>
  </w:sdt>
  <w:p w14:paraId="2D8DAFCB" w14:textId="77777777" w:rsidR="00365CDA" w:rsidRDefault="00365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93605" w14:textId="77777777" w:rsidR="00E74E94" w:rsidRDefault="00AA6DB1" w:rsidP="00E74E94">
    <w:pPr>
      <w:pStyle w:val="Footer"/>
      <w:jc w:val="right"/>
    </w:pPr>
    <w:sdt>
      <w:sdtPr>
        <w:id w:val="-1339768711"/>
        <w:docPartObj>
          <w:docPartGallery w:val="Page Numbers (Top of Page)"/>
          <w:docPartUnique/>
        </w:docPartObj>
      </w:sdtPr>
      <w:sdtContent>
        <w:r w:rsidR="00E74E94" w:rsidRPr="00E74E94">
          <w:rPr>
            <w:szCs w:val="20"/>
          </w:rPr>
          <w:fldChar w:fldCharType="begin"/>
        </w:r>
        <w:r w:rsidR="00E74E94" w:rsidRPr="00E74E94">
          <w:rPr>
            <w:szCs w:val="20"/>
          </w:rPr>
          <w:instrText>PAGE</w:instrText>
        </w:r>
        <w:r w:rsidR="00E74E94" w:rsidRPr="00E74E94">
          <w:rPr>
            <w:szCs w:val="20"/>
          </w:rPr>
          <w:fldChar w:fldCharType="separate"/>
        </w:r>
        <w:r w:rsidR="00E74E94">
          <w:rPr>
            <w:szCs w:val="20"/>
          </w:rPr>
          <w:t>2</w:t>
        </w:r>
        <w:r w:rsidR="00E74E94" w:rsidRPr="00E74E94">
          <w:rPr>
            <w:szCs w:val="20"/>
          </w:rPr>
          <w:fldChar w:fldCharType="end"/>
        </w:r>
        <w:r w:rsidR="00E74E94" w:rsidRPr="00E74E94">
          <w:rPr>
            <w:szCs w:val="20"/>
          </w:rPr>
          <w:t>/</w:t>
        </w:r>
        <w:r w:rsidR="00E74E94" w:rsidRPr="00E74E94">
          <w:rPr>
            <w:szCs w:val="20"/>
          </w:rPr>
          <w:fldChar w:fldCharType="begin"/>
        </w:r>
        <w:r w:rsidR="00E74E94" w:rsidRPr="00E74E94">
          <w:rPr>
            <w:szCs w:val="20"/>
          </w:rPr>
          <w:instrText>NUMPAGES</w:instrText>
        </w:r>
        <w:r w:rsidR="00E74E94" w:rsidRPr="00E74E94">
          <w:rPr>
            <w:szCs w:val="20"/>
          </w:rPr>
          <w:fldChar w:fldCharType="separate"/>
        </w:r>
        <w:r w:rsidR="00E74E94">
          <w:rPr>
            <w:szCs w:val="20"/>
          </w:rPr>
          <w:t>5</w:t>
        </w:r>
        <w:r w:rsidR="00E74E94" w:rsidRPr="00E74E94">
          <w:rPr>
            <w:szCs w:val="20"/>
          </w:rPr>
          <w:fldChar w:fldCharType="end"/>
        </w:r>
      </w:sdtContent>
    </w:sdt>
  </w:p>
  <w:p w14:paraId="6D0E025E" w14:textId="77777777" w:rsidR="00E74E94" w:rsidRDefault="00E7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7C3E" w14:textId="77777777" w:rsidR="00C85CB6" w:rsidRDefault="00C85CB6">
      <w:r>
        <w:separator/>
      </w:r>
    </w:p>
  </w:footnote>
  <w:footnote w:type="continuationSeparator" w:id="0">
    <w:p w14:paraId="4205E2E7" w14:textId="77777777" w:rsidR="00C85CB6" w:rsidRDefault="00C85CB6">
      <w:r>
        <w:continuationSeparator/>
      </w:r>
    </w:p>
  </w:footnote>
  <w:footnote w:type="continuationNotice" w:id="1">
    <w:p w14:paraId="6BA3338B" w14:textId="77777777" w:rsidR="00E7575E" w:rsidRDefault="00E7575E">
      <w:pPr>
        <w:spacing w:line="240" w:lineRule="auto"/>
      </w:pPr>
    </w:p>
  </w:footnote>
  <w:footnote w:id="2">
    <w:p w14:paraId="157B059C" w14:textId="196FCF66" w:rsidR="004F3C87" w:rsidRPr="004F3C87" w:rsidRDefault="004F3C87">
      <w:pPr>
        <w:pStyle w:val="FootnoteText"/>
        <w:rPr>
          <w:sz w:val="16"/>
          <w:szCs w:val="16"/>
        </w:rPr>
      </w:pPr>
      <w:r>
        <w:rPr>
          <w:rStyle w:val="FootnoteReference"/>
        </w:rPr>
        <w:footnoteRef/>
      </w:r>
      <w:r>
        <w:t xml:space="preserve"> </w:t>
      </w:r>
      <w:r w:rsidRPr="004F3C87">
        <w:rPr>
          <w:sz w:val="16"/>
          <w:szCs w:val="16"/>
        </w:rPr>
        <w:t xml:space="preserve">Zakon o javnih financah (Uradni list RS, št. 11/11 – uradno prečiščeno besedilo, 14/13 – </w:t>
      </w:r>
      <w:proofErr w:type="spellStart"/>
      <w:r w:rsidRPr="004F3C87">
        <w:rPr>
          <w:sz w:val="16"/>
          <w:szCs w:val="16"/>
        </w:rPr>
        <w:t>popr</w:t>
      </w:r>
      <w:proofErr w:type="spellEnd"/>
      <w:r w:rsidRPr="004F3C87">
        <w:rPr>
          <w:sz w:val="16"/>
          <w:szCs w:val="16"/>
        </w:rPr>
        <w:t xml:space="preserve">., 101/13, 55/15 – </w:t>
      </w:r>
      <w:proofErr w:type="spellStart"/>
      <w:r w:rsidRPr="004F3C87">
        <w:rPr>
          <w:sz w:val="16"/>
          <w:szCs w:val="16"/>
        </w:rPr>
        <w:t>ZfisP</w:t>
      </w:r>
      <w:proofErr w:type="spellEnd"/>
      <w:r w:rsidRPr="004F3C87">
        <w:rPr>
          <w:sz w:val="16"/>
          <w:szCs w:val="16"/>
        </w:rPr>
        <w:t xml:space="preserve">, 96/15 – ZIPRS1617, 13/18, 195/20 – </w:t>
      </w:r>
      <w:proofErr w:type="spellStart"/>
      <w:r w:rsidRPr="004F3C87">
        <w:rPr>
          <w:sz w:val="16"/>
          <w:szCs w:val="16"/>
        </w:rPr>
        <w:t>odl</w:t>
      </w:r>
      <w:proofErr w:type="spellEnd"/>
      <w:r w:rsidRPr="004F3C87">
        <w:rPr>
          <w:sz w:val="16"/>
          <w:szCs w:val="16"/>
        </w:rPr>
        <w:t>. US in 18/23 – ZDU-1O; v nadaljevanju: ZJF)</w:t>
      </w:r>
    </w:p>
  </w:footnote>
  <w:footnote w:id="3">
    <w:p w14:paraId="0FEE7DB5" w14:textId="3BD2794D" w:rsidR="004F3C87" w:rsidRPr="004F3C87" w:rsidRDefault="004F3C87" w:rsidP="004F3C87">
      <w:pPr>
        <w:spacing w:line="240" w:lineRule="auto"/>
        <w:jc w:val="both"/>
        <w:rPr>
          <w:sz w:val="16"/>
          <w:szCs w:val="16"/>
        </w:rPr>
      </w:pPr>
      <w:r>
        <w:rPr>
          <w:rStyle w:val="FootnoteReference"/>
        </w:rPr>
        <w:footnoteRef/>
      </w:r>
      <w:r>
        <w:t xml:space="preserve"> </w:t>
      </w:r>
      <w:r w:rsidRPr="004F3C87">
        <w:rPr>
          <w:sz w:val="16"/>
          <w:szCs w:val="16"/>
        </w:rPr>
        <w:t>Zakon o splošnem upravnem postopku (U</w:t>
      </w:r>
      <w:r w:rsidRPr="004F3C87">
        <w:rPr>
          <w:rFonts w:cs="Arial"/>
          <w:sz w:val="16"/>
          <w:szCs w:val="16"/>
          <w:shd w:val="clear" w:color="auto" w:fill="FFFFFF"/>
        </w:rPr>
        <w:t>radni list RS, št. </w:t>
      </w:r>
      <w:hyperlink r:id="rId1" w:tgtFrame="_blank" w:tooltip="Zakon o splošnem upravnem postopku (uradno prečiščeno besedilo)" w:history="1">
        <w:r w:rsidRPr="004F3C87">
          <w:rPr>
            <w:rStyle w:val="Hyperlink"/>
            <w:rFonts w:cs="Arial"/>
            <w:color w:val="auto"/>
            <w:sz w:val="16"/>
            <w:szCs w:val="16"/>
            <w:u w:val="none"/>
            <w:shd w:val="clear" w:color="auto" w:fill="FFFFFF"/>
          </w:rPr>
          <w:t>24/06</w:t>
        </w:r>
      </w:hyperlink>
      <w:r w:rsidRPr="004F3C87">
        <w:rPr>
          <w:rFonts w:cs="Arial"/>
          <w:sz w:val="16"/>
          <w:szCs w:val="16"/>
          <w:shd w:val="clear" w:color="auto" w:fill="FFFFFF"/>
        </w:rPr>
        <w:t> – uradno prečiščeno besedilo, </w:t>
      </w:r>
      <w:hyperlink r:id="rId2" w:tgtFrame="_blank" w:tooltip="Zakon o upravnem sporu" w:history="1">
        <w:r w:rsidRPr="004F3C87">
          <w:rPr>
            <w:rStyle w:val="Hyperlink"/>
            <w:rFonts w:cs="Arial"/>
            <w:color w:val="auto"/>
            <w:sz w:val="16"/>
            <w:szCs w:val="16"/>
            <w:u w:val="none"/>
            <w:shd w:val="clear" w:color="auto" w:fill="FFFFFF"/>
          </w:rPr>
          <w:t>105/06</w:t>
        </w:r>
      </w:hyperlink>
      <w:r w:rsidRPr="004F3C87">
        <w:rPr>
          <w:rFonts w:cs="Arial"/>
          <w:sz w:val="16"/>
          <w:szCs w:val="16"/>
          <w:shd w:val="clear" w:color="auto" w:fill="FFFFFF"/>
        </w:rPr>
        <w:t> – ZUS-1, </w:t>
      </w:r>
      <w:hyperlink r:id="rId3" w:tgtFrame="_blank" w:tooltip="Zakon o spremembah in dopolnitvah Zakona o splošnem upravnem postopku" w:history="1">
        <w:r w:rsidRPr="004F3C87">
          <w:rPr>
            <w:rStyle w:val="Hyperlink"/>
            <w:rFonts w:cs="Arial"/>
            <w:color w:val="auto"/>
            <w:sz w:val="16"/>
            <w:szCs w:val="16"/>
            <w:u w:val="none"/>
            <w:shd w:val="clear" w:color="auto" w:fill="FFFFFF"/>
          </w:rPr>
          <w:t>126/07</w:t>
        </w:r>
      </w:hyperlink>
      <w:r w:rsidRPr="004F3C87">
        <w:rPr>
          <w:rFonts w:cs="Arial"/>
          <w:sz w:val="16"/>
          <w:szCs w:val="16"/>
          <w:shd w:val="clear" w:color="auto" w:fill="FFFFFF"/>
        </w:rPr>
        <w:t>, </w:t>
      </w:r>
      <w:hyperlink r:id="rId4" w:tgtFrame="_blank" w:tooltip="Zakon o spremembi in dopolnitvah Zakona o splošnem upravnem postopku" w:history="1">
        <w:r w:rsidRPr="004F3C87">
          <w:rPr>
            <w:rStyle w:val="Hyperlink"/>
            <w:rFonts w:cs="Arial"/>
            <w:color w:val="auto"/>
            <w:sz w:val="16"/>
            <w:szCs w:val="16"/>
            <w:u w:val="none"/>
            <w:shd w:val="clear" w:color="auto" w:fill="FFFFFF"/>
          </w:rPr>
          <w:t>65/08</w:t>
        </w:r>
      </w:hyperlink>
      <w:r w:rsidRPr="004F3C87">
        <w:rPr>
          <w:rFonts w:cs="Arial"/>
          <w:sz w:val="16"/>
          <w:szCs w:val="16"/>
          <w:shd w:val="clear" w:color="auto" w:fill="FFFFFF"/>
        </w:rPr>
        <w:t>, </w:t>
      </w:r>
      <w:hyperlink r:id="rId5" w:tgtFrame="_blank" w:tooltip="Zakon o spremembah in dopolnitvah Zakona o splošnem upravnem postopku" w:history="1">
        <w:r w:rsidRPr="004F3C87">
          <w:rPr>
            <w:rStyle w:val="Hyperlink"/>
            <w:rFonts w:cs="Arial"/>
            <w:color w:val="auto"/>
            <w:sz w:val="16"/>
            <w:szCs w:val="16"/>
            <w:u w:val="none"/>
            <w:shd w:val="clear" w:color="auto" w:fill="FFFFFF"/>
          </w:rPr>
          <w:t>8/10</w:t>
        </w:r>
      </w:hyperlink>
      <w:r w:rsidRPr="004F3C87">
        <w:rPr>
          <w:rFonts w:cs="Arial"/>
          <w:sz w:val="16"/>
          <w:szCs w:val="16"/>
          <w:shd w:val="clear" w:color="auto" w:fill="FFFFFF"/>
        </w:rPr>
        <w:t>, </w:t>
      </w:r>
      <w:hyperlink r:id="rId6" w:tgtFrame="_blank" w:tooltip="Zakon o spremembah in dopolnitvi Zakona o splošnem upravnem postopku" w:history="1">
        <w:r w:rsidRPr="004F3C87">
          <w:rPr>
            <w:rStyle w:val="Hyperlink"/>
            <w:rFonts w:cs="Arial"/>
            <w:color w:val="auto"/>
            <w:sz w:val="16"/>
            <w:szCs w:val="16"/>
            <w:u w:val="none"/>
            <w:shd w:val="clear" w:color="auto" w:fill="FFFFFF"/>
          </w:rPr>
          <w:t>82/13</w:t>
        </w:r>
      </w:hyperlink>
      <w:r w:rsidRPr="004F3C87">
        <w:rPr>
          <w:rFonts w:cs="Arial"/>
          <w:sz w:val="16"/>
          <w:szCs w:val="16"/>
          <w:shd w:val="clear" w:color="auto" w:fill="FFFFFF"/>
        </w:rPr>
        <w:t>, </w:t>
      </w:r>
      <w:hyperlink r:id="rId7" w:tgtFrame="_blank" w:tooltip="Zakon o interventnih ukrepih za omilitev posledic drugega vala epidemije COVID-19" w:history="1">
        <w:r w:rsidRPr="004F3C87">
          <w:rPr>
            <w:rStyle w:val="Hyperlink"/>
            <w:rFonts w:cs="Arial"/>
            <w:color w:val="auto"/>
            <w:sz w:val="16"/>
            <w:szCs w:val="16"/>
            <w:u w:val="none"/>
            <w:shd w:val="clear" w:color="auto" w:fill="FFFFFF"/>
          </w:rPr>
          <w:t>175/20</w:t>
        </w:r>
      </w:hyperlink>
      <w:r w:rsidRPr="004F3C87">
        <w:rPr>
          <w:rFonts w:cs="Arial"/>
          <w:sz w:val="16"/>
          <w:szCs w:val="16"/>
          <w:shd w:val="clear" w:color="auto" w:fill="FFFFFF"/>
        </w:rPr>
        <w:t> – ZIUOPDVE in </w:t>
      </w:r>
      <w:hyperlink r:id="rId8" w:tgtFrame="_blank" w:tooltip="Zakon o debirokratizaciji" w:history="1">
        <w:r w:rsidRPr="004F3C87">
          <w:rPr>
            <w:rStyle w:val="Hyperlink"/>
            <w:rFonts w:cs="Arial"/>
            <w:color w:val="auto"/>
            <w:sz w:val="16"/>
            <w:szCs w:val="16"/>
            <w:u w:val="none"/>
            <w:shd w:val="clear" w:color="auto" w:fill="FFFFFF"/>
          </w:rPr>
          <w:t>3/22</w:t>
        </w:r>
      </w:hyperlink>
      <w:r w:rsidRPr="004F3C87">
        <w:rPr>
          <w:rFonts w:cs="Arial"/>
          <w:sz w:val="16"/>
          <w:szCs w:val="16"/>
          <w:shd w:val="clear" w:color="auto" w:fill="FFFFFF"/>
        </w:rPr>
        <w:t xml:space="preserve"> – </w:t>
      </w:r>
      <w:proofErr w:type="spellStart"/>
      <w:r w:rsidRPr="004F3C87">
        <w:rPr>
          <w:rFonts w:cs="Arial"/>
          <w:sz w:val="16"/>
          <w:szCs w:val="16"/>
          <w:shd w:val="clear" w:color="auto" w:fill="FFFFFF"/>
        </w:rPr>
        <w:t>ZDeb</w:t>
      </w:r>
      <w:proofErr w:type="spellEnd"/>
      <w:r w:rsidRPr="004F3C87">
        <w:rPr>
          <w:rFonts w:cs="Arial"/>
          <w:sz w:val="16"/>
          <w:szCs w:val="16"/>
          <w:shd w:val="clear" w:color="auto" w:fill="FFFFFF"/>
        </w:rPr>
        <w:t>; v nadaljevanju: ZUP</w:t>
      </w:r>
      <w:r w:rsidRPr="004F3C87">
        <w:rPr>
          <w:sz w:val="16"/>
          <w:szCs w:val="16"/>
        </w:rPr>
        <w:t>).</w:t>
      </w:r>
    </w:p>
    <w:p w14:paraId="14D59B3A" w14:textId="4B594C57" w:rsidR="004F3C87" w:rsidRDefault="004F3C8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31D7D" w14:textId="77777777" w:rsidR="002A2B69" w:rsidRPr="00110CBD" w:rsidRDefault="002A2B69" w:rsidP="007D75CF">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ACEC17A" w14:textId="77777777">
      <w:trPr>
        <w:cantSplit/>
        <w:trHeight w:hRule="exact" w:val="847"/>
      </w:trPr>
      <w:tc>
        <w:tcPr>
          <w:tcW w:w="567" w:type="dxa"/>
        </w:tcPr>
        <w:p w14:paraId="50F03930" w14:textId="77777777" w:rsidR="002A2B69" w:rsidRPr="008F3500" w:rsidRDefault="002A2B69" w:rsidP="00D248DE">
          <w:pPr>
            <w:autoSpaceDE w:val="0"/>
            <w:autoSpaceDN w:val="0"/>
            <w:adjustRightInd w:val="0"/>
            <w:spacing w:line="240" w:lineRule="auto"/>
            <w:rPr>
              <w:rFonts w:ascii="Republika" w:hAnsi="Republika"/>
              <w:color w:val="529DBA"/>
              <w:sz w:val="60"/>
              <w:szCs w:val="60"/>
            </w:rPr>
          </w:pPr>
        </w:p>
      </w:tc>
    </w:tr>
  </w:tbl>
  <w:p w14:paraId="6D913FFF" w14:textId="77777777" w:rsidR="00FB4FC7" w:rsidRDefault="00FB4FC7" w:rsidP="001929FF">
    <w:pPr>
      <w:pStyle w:val="Header"/>
      <w:tabs>
        <w:tab w:val="clear" w:pos="4320"/>
        <w:tab w:val="clear" w:pos="8640"/>
        <w:tab w:val="left" w:pos="5112"/>
      </w:tabs>
      <w:spacing w:before="120" w:line="240" w:lineRule="exact"/>
      <w:rPr>
        <w:rFonts w:cs="Arial"/>
        <w:sz w:val="16"/>
      </w:rPr>
    </w:pPr>
  </w:p>
  <w:p w14:paraId="00E94F92" w14:textId="4D486681" w:rsidR="00A770A6" w:rsidRPr="008F3500" w:rsidRDefault="00426B2B" w:rsidP="001929FF">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6BF985BA" wp14:editId="5E8C1ECA">
          <wp:simplePos x="0" y="0"/>
          <wp:positionH relativeFrom="page">
            <wp:posOffset>0</wp:posOffset>
          </wp:positionH>
          <wp:positionV relativeFrom="page">
            <wp:posOffset>0</wp:posOffset>
          </wp:positionV>
          <wp:extent cx="4321810" cy="1347470"/>
          <wp:effectExtent l="0" t="0" r="2540" b="5080"/>
          <wp:wrapSquare wrapText="bothSides"/>
          <wp:docPr id="4" name="Slika 4" descr="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1501">
      <w:rPr>
        <w:rFonts w:cs="Arial"/>
        <w:sz w:val="16"/>
      </w:rPr>
      <w:t>Fajfarjeva 33</w:t>
    </w:r>
    <w:r w:rsidR="00A770A6" w:rsidRPr="008F3500">
      <w:rPr>
        <w:rFonts w:cs="Arial"/>
        <w:sz w:val="16"/>
      </w:rPr>
      <w:t xml:space="preserve">, </w:t>
    </w:r>
    <w:r w:rsidR="00F11501">
      <w:rPr>
        <w:rFonts w:cs="Arial"/>
        <w:sz w:val="16"/>
      </w:rPr>
      <w:t>1502 Ljubljana</w:t>
    </w:r>
    <w:r w:rsidR="00A770A6" w:rsidRPr="008F3500">
      <w:rPr>
        <w:rFonts w:cs="Arial"/>
        <w:sz w:val="16"/>
      </w:rPr>
      <w:tab/>
      <w:t xml:space="preserve">T: </w:t>
    </w:r>
    <w:r w:rsidR="00F11501">
      <w:rPr>
        <w:rFonts w:cs="Arial"/>
        <w:sz w:val="16"/>
      </w:rPr>
      <w:t>01 369 69 00</w:t>
    </w:r>
    <w:r w:rsidR="00A770A6" w:rsidRPr="008F3500">
      <w:rPr>
        <w:rFonts w:cs="Arial"/>
        <w:sz w:val="16"/>
      </w:rPr>
      <w:t xml:space="preserve"> </w:t>
    </w:r>
  </w:p>
  <w:p w14:paraId="119E493E" w14:textId="77777777"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sidR="00F11501">
      <w:rPr>
        <w:rFonts w:cs="Arial"/>
        <w:sz w:val="16"/>
      </w:rPr>
      <w:t>mf.unp@</w:t>
    </w:r>
    <w:r w:rsidR="002C14E8">
      <w:rPr>
        <w:rFonts w:cs="Arial"/>
        <w:sz w:val="16"/>
      </w:rPr>
      <w:t>gov.si</w:t>
    </w:r>
  </w:p>
  <w:p w14:paraId="006C81A8" w14:textId="77777777" w:rsidR="00A770A6" w:rsidRPr="008F3500" w:rsidRDefault="00A770A6" w:rsidP="00A770A6">
    <w:pPr>
      <w:pStyle w:val="Header"/>
      <w:tabs>
        <w:tab w:val="clear" w:pos="4320"/>
        <w:tab w:val="clear" w:pos="8640"/>
        <w:tab w:val="left" w:pos="5112"/>
      </w:tabs>
      <w:spacing w:line="240" w:lineRule="exact"/>
      <w:rPr>
        <w:rFonts w:cs="Arial"/>
        <w:sz w:val="16"/>
      </w:rPr>
    </w:pPr>
    <w:r w:rsidRPr="008F3500">
      <w:rPr>
        <w:rFonts w:cs="Arial"/>
        <w:sz w:val="16"/>
      </w:rPr>
      <w:tab/>
    </w:r>
    <w:r w:rsidR="00F11501">
      <w:rPr>
        <w:rFonts w:cs="Arial"/>
        <w:sz w:val="16"/>
      </w:rPr>
      <w:t>www.unp.gov.si</w:t>
    </w:r>
  </w:p>
  <w:p w14:paraId="5DB6B680" w14:textId="77777777" w:rsidR="002A2B69" w:rsidRPr="008F3500" w:rsidRDefault="002A2B69" w:rsidP="007D75CF">
    <w:pPr>
      <w:pStyle w:val="Header"/>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9FB"/>
    <w:multiLevelType w:val="hybridMultilevel"/>
    <w:tmpl w:val="B2F62D4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6E136E"/>
    <w:multiLevelType w:val="hybridMultilevel"/>
    <w:tmpl w:val="52CA804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D5A6BC5"/>
    <w:multiLevelType w:val="hybridMultilevel"/>
    <w:tmpl w:val="502C2962"/>
    <w:lvl w:ilvl="0" w:tplc="04240001">
      <w:start w:val="1"/>
      <w:numFmt w:val="bullet"/>
      <w:lvlText w:val=""/>
      <w:lvlJc w:val="left"/>
      <w:pPr>
        <w:ind w:left="1500" w:hanging="360"/>
      </w:pPr>
      <w:rPr>
        <w:rFonts w:ascii="Symbol" w:hAnsi="Symbol"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CF095E"/>
    <w:multiLevelType w:val="hybridMultilevel"/>
    <w:tmpl w:val="C22CBF16"/>
    <w:lvl w:ilvl="0" w:tplc="B808821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7F25C14"/>
    <w:multiLevelType w:val="hybridMultilevel"/>
    <w:tmpl w:val="2B663E8C"/>
    <w:lvl w:ilvl="0" w:tplc="FFF28C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051B98"/>
    <w:multiLevelType w:val="hybridMultilevel"/>
    <w:tmpl w:val="5156DB6E"/>
    <w:lvl w:ilvl="0" w:tplc="E3C482F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F05E3D"/>
    <w:multiLevelType w:val="hybridMultilevel"/>
    <w:tmpl w:val="269C7E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EB17A4"/>
    <w:multiLevelType w:val="hybridMultilevel"/>
    <w:tmpl w:val="64D25500"/>
    <w:lvl w:ilvl="0" w:tplc="EE9C9D42">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E0A7A01"/>
    <w:multiLevelType w:val="hybridMultilevel"/>
    <w:tmpl w:val="8256A7CA"/>
    <w:lvl w:ilvl="0" w:tplc="C9DED008">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2B3135"/>
    <w:multiLevelType w:val="hybridMultilevel"/>
    <w:tmpl w:val="F8FEDDD6"/>
    <w:lvl w:ilvl="0" w:tplc="6FCEC1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6D4F25"/>
    <w:multiLevelType w:val="hybridMultilevel"/>
    <w:tmpl w:val="40A42E66"/>
    <w:lvl w:ilvl="0" w:tplc="3C12E7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3F2673"/>
    <w:multiLevelType w:val="hybridMultilevel"/>
    <w:tmpl w:val="25BE4ABA"/>
    <w:lvl w:ilvl="0" w:tplc="09EE404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8AE3613"/>
    <w:multiLevelType w:val="hybridMultilevel"/>
    <w:tmpl w:val="B16E7F10"/>
    <w:lvl w:ilvl="0" w:tplc="34F292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254E19"/>
    <w:multiLevelType w:val="hybridMultilevel"/>
    <w:tmpl w:val="FEE8A3E0"/>
    <w:lvl w:ilvl="0" w:tplc="CBFE4C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146AD6"/>
    <w:multiLevelType w:val="hybridMultilevel"/>
    <w:tmpl w:val="C554AB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A84FB1"/>
    <w:multiLevelType w:val="hybridMultilevel"/>
    <w:tmpl w:val="FF8E8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815A5A"/>
    <w:multiLevelType w:val="hybridMultilevel"/>
    <w:tmpl w:val="96A260DA"/>
    <w:lvl w:ilvl="0" w:tplc="82940F2E">
      <w:start w:val="20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5F2740"/>
    <w:multiLevelType w:val="hybridMultilevel"/>
    <w:tmpl w:val="189096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CC3A5D"/>
    <w:multiLevelType w:val="hybridMultilevel"/>
    <w:tmpl w:val="CA280AA8"/>
    <w:lvl w:ilvl="0" w:tplc="6FCEC112">
      <w:numFmt w:val="bullet"/>
      <w:lvlText w:val="•"/>
      <w:lvlJc w:val="left"/>
      <w:pPr>
        <w:ind w:left="720" w:hanging="360"/>
      </w:pPr>
      <w:rPr>
        <w:rFonts w:ascii="Arial" w:eastAsia="Times New Roman" w:hAnsi="Arial" w:cs="Arial" w:hint="default"/>
      </w:rPr>
    </w:lvl>
    <w:lvl w:ilvl="1" w:tplc="245E6C0C">
      <w:numFmt w:val="bullet"/>
      <w:lvlText w:val="-"/>
      <w:lvlJc w:val="left"/>
      <w:pPr>
        <w:ind w:left="1440" w:hanging="360"/>
      </w:pPr>
      <w:rPr>
        <w:rFonts w:ascii="Arial" w:eastAsia="Times New Roman" w:hAnsi="Arial" w:cs="Arial" w:hint="default"/>
        <w:sz w:val="2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701147"/>
    <w:multiLevelType w:val="hybridMultilevel"/>
    <w:tmpl w:val="9746D180"/>
    <w:lvl w:ilvl="0" w:tplc="B3AC64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6A1C16"/>
    <w:multiLevelType w:val="hybridMultilevel"/>
    <w:tmpl w:val="DBC22B4A"/>
    <w:lvl w:ilvl="0" w:tplc="CCBCD35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31409A"/>
    <w:multiLevelType w:val="hybridMultilevel"/>
    <w:tmpl w:val="4A5AEF14"/>
    <w:lvl w:ilvl="0" w:tplc="9E84DD74">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05539AA"/>
    <w:multiLevelType w:val="hybridMultilevel"/>
    <w:tmpl w:val="BEE86A80"/>
    <w:lvl w:ilvl="0" w:tplc="6B76F59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2D233F0"/>
    <w:multiLevelType w:val="hybridMultilevel"/>
    <w:tmpl w:val="6ADE4250"/>
    <w:lvl w:ilvl="0" w:tplc="476EBF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6E15C98"/>
    <w:multiLevelType w:val="hybridMultilevel"/>
    <w:tmpl w:val="46B87780"/>
    <w:lvl w:ilvl="0" w:tplc="44B418B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81226DB"/>
    <w:multiLevelType w:val="hybridMultilevel"/>
    <w:tmpl w:val="ACFE2F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1D3C1C"/>
    <w:multiLevelType w:val="hybridMultilevel"/>
    <w:tmpl w:val="7C986922"/>
    <w:lvl w:ilvl="0" w:tplc="8A30C0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4890850">
    <w:abstractNumId w:val="26"/>
  </w:num>
  <w:num w:numId="2" w16cid:durableId="659382978">
    <w:abstractNumId w:val="10"/>
  </w:num>
  <w:num w:numId="3" w16cid:durableId="627130721">
    <w:abstractNumId w:val="18"/>
  </w:num>
  <w:num w:numId="4" w16cid:durableId="1151290083">
    <w:abstractNumId w:val="2"/>
  </w:num>
  <w:num w:numId="5" w16cid:durableId="2036269447">
    <w:abstractNumId w:val="4"/>
  </w:num>
  <w:num w:numId="6" w16cid:durableId="1870680641">
    <w:abstractNumId w:val="29"/>
  </w:num>
  <w:num w:numId="7" w16cid:durableId="751509441">
    <w:abstractNumId w:val="15"/>
  </w:num>
  <w:num w:numId="8" w16cid:durableId="1875919654">
    <w:abstractNumId w:val="9"/>
  </w:num>
  <w:num w:numId="9" w16cid:durableId="1767923243">
    <w:abstractNumId w:val="0"/>
  </w:num>
  <w:num w:numId="10" w16cid:durableId="2119713485">
    <w:abstractNumId w:val="16"/>
  </w:num>
  <w:num w:numId="11" w16cid:durableId="2130858561">
    <w:abstractNumId w:val="31"/>
  </w:num>
  <w:num w:numId="12" w16cid:durableId="836576564">
    <w:abstractNumId w:val="6"/>
  </w:num>
  <w:num w:numId="13" w16cid:durableId="1899198875">
    <w:abstractNumId w:val="14"/>
  </w:num>
  <w:num w:numId="14" w16cid:durableId="118576738">
    <w:abstractNumId w:val="27"/>
  </w:num>
  <w:num w:numId="15" w16cid:durableId="953942404">
    <w:abstractNumId w:val="25"/>
  </w:num>
  <w:num w:numId="16" w16cid:durableId="1588150250">
    <w:abstractNumId w:val="20"/>
  </w:num>
  <w:num w:numId="17" w16cid:durableId="169687007">
    <w:abstractNumId w:val="28"/>
  </w:num>
  <w:num w:numId="18" w16cid:durableId="880901701">
    <w:abstractNumId w:val="7"/>
  </w:num>
  <w:num w:numId="19" w16cid:durableId="497158351">
    <w:abstractNumId w:val="13"/>
  </w:num>
  <w:num w:numId="20" w16cid:durableId="1690714979">
    <w:abstractNumId w:val="3"/>
  </w:num>
  <w:num w:numId="21" w16cid:durableId="1583250143">
    <w:abstractNumId w:val="17"/>
  </w:num>
  <w:num w:numId="22" w16cid:durableId="180358667">
    <w:abstractNumId w:val="19"/>
  </w:num>
  <w:num w:numId="23" w16cid:durableId="2082553995">
    <w:abstractNumId w:val="5"/>
  </w:num>
  <w:num w:numId="24" w16cid:durableId="1497184881">
    <w:abstractNumId w:val="23"/>
  </w:num>
  <w:num w:numId="25" w16cid:durableId="2133554110">
    <w:abstractNumId w:val="11"/>
  </w:num>
  <w:num w:numId="26" w16cid:durableId="255872184">
    <w:abstractNumId w:val="8"/>
  </w:num>
  <w:num w:numId="27" w16cid:durableId="520513545">
    <w:abstractNumId w:val="30"/>
  </w:num>
  <w:num w:numId="28" w16cid:durableId="1560507294">
    <w:abstractNumId w:val="22"/>
  </w:num>
  <w:num w:numId="29" w16cid:durableId="1836723156">
    <w:abstractNumId w:val="12"/>
  </w:num>
  <w:num w:numId="30" w16cid:durableId="372123988">
    <w:abstractNumId w:val="1"/>
  </w:num>
  <w:num w:numId="31" w16cid:durableId="42028823">
    <w:abstractNumId w:val="24"/>
  </w:num>
  <w:num w:numId="32" w16cid:durableId="17637247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8"/>
    <w:rsid w:val="00007C92"/>
    <w:rsid w:val="00023A88"/>
    <w:rsid w:val="00024CD3"/>
    <w:rsid w:val="0002600D"/>
    <w:rsid w:val="00026D8D"/>
    <w:rsid w:val="0006358A"/>
    <w:rsid w:val="00063710"/>
    <w:rsid w:val="00075667"/>
    <w:rsid w:val="00077323"/>
    <w:rsid w:val="000827AD"/>
    <w:rsid w:val="000874BD"/>
    <w:rsid w:val="000A157D"/>
    <w:rsid w:val="000A28DA"/>
    <w:rsid w:val="000A3267"/>
    <w:rsid w:val="000A7238"/>
    <w:rsid w:val="000C146C"/>
    <w:rsid w:val="000C77E1"/>
    <w:rsid w:val="001357B2"/>
    <w:rsid w:val="00137292"/>
    <w:rsid w:val="00140A61"/>
    <w:rsid w:val="001650BF"/>
    <w:rsid w:val="00166B6D"/>
    <w:rsid w:val="0017478F"/>
    <w:rsid w:val="001929FF"/>
    <w:rsid w:val="001B24AF"/>
    <w:rsid w:val="001B4334"/>
    <w:rsid w:val="001B4630"/>
    <w:rsid w:val="001D54E5"/>
    <w:rsid w:val="001D6977"/>
    <w:rsid w:val="001E086A"/>
    <w:rsid w:val="001E6C20"/>
    <w:rsid w:val="001F6699"/>
    <w:rsid w:val="00202A77"/>
    <w:rsid w:val="0020446C"/>
    <w:rsid w:val="00207491"/>
    <w:rsid w:val="002315F6"/>
    <w:rsid w:val="00232D52"/>
    <w:rsid w:val="002449FA"/>
    <w:rsid w:val="00260F11"/>
    <w:rsid w:val="00264694"/>
    <w:rsid w:val="00271CE5"/>
    <w:rsid w:val="00274BB8"/>
    <w:rsid w:val="00275148"/>
    <w:rsid w:val="00277960"/>
    <w:rsid w:val="00282020"/>
    <w:rsid w:val="002A2B69"/>
    <w:rsid w:val="002B2069"/>
    <w:rsid w:val="002B5F3D"/>
    <w:rsid w:val="002C14E8"/>
    <w:rsid w:val="002C6F8C"/>
    <w:rsid w:val="002D2A44"/>
    <w:rsid w:val="002E413F"/>
    <w:rsid w:val="002E58C0"/>
    <w:rsid w:val="002E5D64"/>
    <w:rsid w:val="003139F1"/>
    <w:rsid w:val="00326281"/>
    <w:rsid w:val="00335258"/>
    <w:rsid w:val="003428C8"/>
    <w:rsid w:val="00345165"/>
    <w:rsid w:val="003636BF"/>
    <w:rsid w:val="00365CDA"/>
    <w:rsid w:val="00370186"/>
    <w:rsid w:val="00371442"/>
    <w:rsid w:val="003845B4"/>
    <w:rsid w:val="00387B1A"/>
    <w:rsid w:val="00392820"/>
    <w:rsid w:val="003A2EF2"/>
    <w:rsid w:val="003B38C1"/>
    <w:rsid w:val="003B3EA4"/>
    <w:rsid w:val="003C5EE5"/>
    <w:rsid w:val="003D69BD"/>
    <w:rsid w:val="003E1C74"/>
    <w:rsid w:val="003E285E"/>
    <w:rsid w:val="003E4B50"/>
    <w:rsid w:val="003F566B"/>
    <w:rsid w:val="00426B2B"/>
    <w:rsid w:val="0044265C"/>
    <w:rsid w:val="00443CE4"/>
    <w:rsid w:val="0044713F"/>
    <w:rsid w:val="00456093"/>
    <w:rsid w:val="004615D4"/>
    <w:rsid w:val="00464C7F"/>
    <w:rsid w:val="004657EE"/>
    <w:rsid w:val="004A0F5F"/>
    <w:rsid w:val="004A56E3"/>
    <w:rsid w:val="004B0E17"/>
    <w:rsid w:val="004B36CA"/>
    <w:rsid w:val="004E3284"/>
    <w:rsid w:val="004F3C87"/>
    <w:rsid w:val="00503C97"/>
    <w:rsid w:val="00505E3E"/>
    <w:rsid w:val="00507DE5"/>
    <w:rsid w:val="00510672"/>
    <w:rsid w:val="00511E00"/>
    <w:rsid w:val="00526246"/>
    <w:rsid w:val="00534137"/>
    <w:rsid w:val="0054602B"/>
    <w:rsid w:val="005502D3"/>
    <w:rsid w:val="00567106"/>
    <w:rsid w:val="00567DC8"/>
    <w:rsid w:val="00576C18"/>
    <w:rsid w:val="005A66A7"/>
    <w:rsid w:val="005C382B"/>
    <w:rsid w:val="005C6B67"/>
    <w:rsid w:val="005D47A4"/>
    <w:rsid w:val="005D6980"/>
    <w:rsid w:val="005E1D3C"/>
    <w:rsid w:val="005F0026"/>
    <w:rsid w:val="005F01D9"/>
    <w:rsid w:val="005F528D"/>
    <w:rsid w:val="005F6562"/>
    <w:rsid w:val="00614187"/>
    <w:rsid w:val="0061419F"/>
    <w:rsid w:val="00617CB6"/>
    <w:rsid w:val="00624DE9"/>
    <w:rsid w:val="006257D6"/>
    <w:rsid w:val="00625AE6"/>
    <w:rsid w:val="00632253"/>
    <w:rsid w:val="00642714"/>
    <w:rsid w:val="006455CE"/>
    <w:rsid w:val="00655841"/>
    <w:rsid w:val="00656C0E"/>
    <w:rsid w:val="0065757F"/>
    <w:rsid w:val="00666F56"/>
    <w:rsid w:val="00695AC7"/>
    <w:rsid w:val="006C5A24"/>
    <w:rsid w:val="006E215A"/>
    <w:rsid w:val="006E357F"/>
    <w:rsid w:val="006F1C52"/>
    <w:rsid w:val="0073101A"/>
    <w:rsid w:val="00733017"/>
    <w:rsid w:val="00733B7D"/>
    <w:rsid w:val="00744833"/>
    <w:rsid w:val="007524EA"/>
    <w:rsid w:val="00753C02"/>
    <w:rsid w:val="007728FC"/>
    <w:rsid w:val="007734CC"/>
    <w:rsid w:val="00783310"/>
    <w:rsid w:val="00785072"/>
    <w:rsid w:val="00787E66"/>
    <w:rsid w:val="007A343B"/>
    <w:rsid w:val="007A4A6D"/>
    <w:rsid w:val="007C0CD2"/>
    <w:rsid w:val="007D0B30"/>
    <w:rsid w:val="007D1BCF"/>
    <w:rsid w:val="007D361A"/>
    <w:rsid w:val="007D5620"/>
    <w:rsid w:val="007D75CF"/>
    <w:rsid w:val="007E0440"/>
    <w:rsid w:val="007E6DC5"/>
    <w:rsid w:val="007F0084"/>
    <w:rsid w:val="007F4CD0"/>
    <w:rsid w:val="00800B1D"/>
    <w:rsid w:val="00804B04"/>
    <w:rsid w:val="00827986"/>
    <w:rsid w:val="00836B8C"/>
    <w:rsid w:val="00843B6C"/>
    <w:rsid w:val="00857B40"/>
    <w:rsid w:val="0088043C"/>
    <w:rsid w:val="00884889"/>
    <w:rsid w:val="008873A5"/>
    <w:rsid w:val="008906C9"/>
    <w:rsid w:val="00894EA1"/>
    <w:rsid w:val="008A3AA3"/>
    <w:rsid w:val="008C5738"/>
    <w:rsid w:val="008D04F0"/>
    <w:rsid w:val="008D4C22"/>
    <w:rsid w:val="008F3500"/>
    <w:rsid w:val="009052D9"/>
    <w:rsid w:val="00924E3C"/>
    <w:rsid w:val="00933870"/>
    <w:rsid w:val="0094776A"/>
    <w:rsid w:val="009515EA"/>
    <w:rsid w:val="00955914"/>
    <w:rsid w:val="009612BB"/>
    <w:rsid w:val="0097174C"/>
    <w:rsid w:val="009749E0"/>
    <w:rsid w:val="0098502D"/>
    <w:rsid w:val="0098749A"/>
    <w:rsid w:val="00991869"/>
    <w:rsid w:val="009A0260"/>
    <w:rsid w:val="009A07EB"/>
    <w:rsid w:val="009B25EB"/>
    <w:rsid w:val="009C740A"/>
    <w:rsid w:val="009D1F16"/>
    <w:rsid w:val="009D2A05"/>
    <w:rsid w:val="009D6ACF"/>
    <w:rsid w:val="009E03A6"/>
    <w:rsid w:val="009F6E7D"/>
    <w:rsid w:val="00A01B5B"/>
    <w:rsid w:val="00A125C5"/>
    <w:rsid w:val="00A2451C"/>
    <w:rsid w:val="00A35FF1"/>
    <w:rsid w:val="00A64524"/>
    <w:rsid w:val="00A65EE7"/>
    <w:rsid w:val="00A70133"/>
    <w:rsid w:val="00A770A6"/>
    <w:rsid w:val="00A813B1"/>
    <w:rsid w:val="00A82B70"/>
    <w:rsid w:val="00A83831"/>
    <w:rsid w:val="00A94FBC"/>
    <w:rsid w:val="00A97085"/>
    <w:rsid w:val="00AA6DB1"/>
    <w:rsid w:val="00AB36C4"/>
    <w:rsid w:val="00AB595C"/>
    <w:rsid w:val="00AC32B2"/>
    <w:rsid w:val="00AD0AD3"/>
    <w:rsid w:val="00AE0E9E"/>
    <w:rsid w:val="00AE4FB2"/>
    <w:rsid w:val="00AF5840"/>
    <w:rsid w:val="00B17141"/>
    <w:rsid w:val="00B2655A"/>
    <w:rsid w:val="00B31575"/>
    <w:rsid w:val="00B33E88"/>
    <w:rsid w:val="00B45FA7"/>
    <w:rsid w:val="00B5541C"/>
    <w:rsid w:val="00B8547D"/>
    <w:rsid w:val="00B86B89"/>
    <w:rsid w:val="00B974E0"/>
    <w:rsid w:val="00BB6386"/>
    <w:rsid w:val="00BC15E2"/>
    <w:rsid w:val="00BC6496"/>
    <w:rsid w:val="00BD1802"/>
    <w:rsid w:val="00BD50E0"/>
    <w:rsid w:val="00BE0EED"/>
    <w:rsid w:val="00BE7FD1"/>
    <w:rsid w:val="00C16F9D"/>
    <w:rsid w:val="00C209B0"/>
    <w:rsid w:val="00C250D5"/>
    <w:rsid w:val="00C33C08"/>
    <w:rsid w:val="00C35491"/>
    <w:rsid w:val="00C35666"/>
    <w:rsid w:val="00C57666"/>
    <w:rsid w:val="00C57D46"/>
    <w:rsid w:val="00C7378D"/>
    <w:rsid w:val="00C83192"/>
    <w:rsid w:val="00C85CB6"/>
    <w:rsid w:val="00C9080B"/>
    <w:rsid w:val="00C92898"/>
    <w:rsid w:val="00CA4340"/>
    <w:rsid w:val="00CB0A6A"/>
    <w:rsid w:val="00CC23E3"/>
    <w:rsid w:val="00CD4D51"/>
    <w:rsid w:val="00CE1CEE"/>
    <w:rsid w:val="00CE5238"/>
    <w:rsid w:val="00CE7514"/>
    <w:rsid w:val="00CF27C2"/>
    <w:rsid w:val="00CF3E36"/>
    <w:rsid w:val="00CF5BEA"/>
    <w:rsid w:val="00D00C52"/>
    <w:rsid w:val="00D06A84"/>
    <w:rsid w:val="00D21AB8"/>
    <w:rsid w:val="00D248DE"/>
    <w:rsid w:val="00D3648D"/>
    <w:rsid w:val="00D412B6"/>
    <w:rsid w:val="00D41C45"/>
    <w:rsid w:val="00D457AC"/>
    <w:rsid w:val="00D46D26"/>
    <w:rsid w:val="00D4713E"/>
    <w:rsid w:val="00D51E8E"/>
    <w:rsid w:val="00D60D6C"/>
    <w:rsid w:val="00D617DE"/>
    <w:rsid w:val="00D66BB5"/>
    <w:rsid w:val="00D71DCC"/>
    <w:rsid w:val="00D7538D"/>
    <w:rsid w:val="00D8542D"/>
    <w:rsid w:val="00D935A7"/>
    <w:rsid w:val="00DC6A71"/>
    <w:rsid w:val="00DC6AB9"/>
    <w:rsid w:val="00DD7B7A"/>
    <w:rsid w:val="00DD7D09"/>
    <w:rsid w:val="00DE27B1"/>
    <w:rsid w:val="00E0357D"/>
    <w:rsid w:val="00E06C10"/>
    <w:rsid w:val="00E1083E"/>
    <w:rsid w:val="00E24DB5"/>
    <w:rsid w:val="00E253A0"/>
    <w:rsid w:val="00E3112E"/>
    <w:rsid w:val="00E35627"/>
    <w:rsid w:val="00E74E94"/>
    <w:rsid w:val="00E7575E"/>
    <w:rsid w:val="00EA2CE2"/>
    <w:rsid w:val="00EC01D7"/>
    <w:rsid w:val="00EC16E9"/>
    <w:rsid w:val="00EC2B65"/>
    <w:rsid w:val="00EC4B6B"/>
    <w:rsid w:val="00EC62FC"/>
    <w:rsid w:val="00ED1C3E"/>
    <w:rsid w:val="00EF68EF"/>
    <w:rsid w:val="00F11501"/>
    <w:rsid w:val="00F2069A"/>
    <w:rsid w:val="00F240BB"/>
    <w:rsid w:val="00F26633"/>
    <w:rsid w:val="00F30F63"/>
    <w:rsid w:val="00F351C3"/>
    <w:rsid w:val="00F365D8"/>
    <w:rsid w:val="00F5439A"/>
    <w:rsid w:val="00F55ED9"/>
    <w:rsid w:val="00F57FED"/>
    <w:rsid w:val="00F709D2"/>
    <w:rsid w:val="00F94505"/>
    <w:rsid w:val="00FA63DC"/>
    <w:rsid w:val="00FB4FC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71A2A072"/>
  <w15:docId w15:val="{D55D4DA5-1817-43EA-8484-C0F49B55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DC8"/>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paragraph" w:styleId="Heading2">
    <w:name w:val="heading 2"/>
    <w:basedOn w:val="Normal"/>
    <w:next w:val="Normal"/>
    <w:link w:val="Heading2Char"/>
    <w:semiHidden/>
    <w:unhideWhenUsed/>
    <w:qFormat/>
    <w:rsid w:val="00DD7B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uiPriority w:val="99"/>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customStyle="1" w:styleId="HeaderChar">
    <w:name w:val="Header Char"/>
    <w:basedOn w:val="DefaultParagraphFont"/>
    <w:link w:val="Header"/>
    <w:locked/>
    <w:rsid w:val="00365CDA"/>
    <w:rPr>
      <w:rFonts w:ascii="Arial" w:hAnsi="Arial"/>
      <w:szCs w:val="24"/>
      <w:lang w:val="en-US" w:eastAsia="en-US"/>
    </w:rPr>
  </w:style>
  <w:style w:type="paragraph" w:styleId="ListParagraph">
    <w:name w:val="List Paragraph"/>
    <w:basedOn w:val="Normal"/>
    <w:uiPriority w:val="34"/>
    <w:qFormat/>
    <w:rsid w:val="00365CDA"/>
    <w:pPr>
      <w:ind w:left="720"/>
      <w:contextualSpacing/>
    </w:pPr>
  </w:style>
  <w:style w:type="character" w:customStyle="1" w:styleId="Heading2Char">
    <w:name w:val="Heading 2 Char"/>
    <w:basedOn w:val="DefaultParagraphFont"/>
    <w:link w:val="Heading2"/>
    <w:rsid w:val="00DD7B7A"/>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aliases w:val="NASLOV Char"/>
    <w:basedOn w:val="DefaultParagraphFont"/>
    <w:link w:val="Heading1"/>
    <w:rsid w:val="00DD7B7A"/>
    <w:rPr>
      <w:rFonts w:ascii="Arial" w:hAnsi="Arial"/>
      <w:b/>
      <w:kern w:val="32"/>
      <w:sz w:val="28"/>
      <w:szCs w:val="32"/>
    </w:rPr>
  </w:style>
  <w:style w:type="character" w:customStyle="1" w:styleId="row-header-quote-text1">
    <w:name w:val="row-header-quote-text1"/>
    <w:basedOn w:val="DefaultParagraphFont"/>
    <w:rsid w:val="00DD7B7A"/>
  </w:style>
  <w:style w:type="paragraph" w:customStyle="1" w:styleId="Default">
    <w:name w:val="Default"/>
    <w:rsid w:val="00617CB6"/>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D47A4"/>
    <w:rPr>
      <w:b/>
      <w:bCs/>
    </w:rPr>
  </w:style>
  <w:style w:type="character" w:styleId="Emphasis">
    <w:name w:val="Emphasis"/>
    <w:basedOn w:val="DefaultParagraphFont"/>
    <w:qFormat/>
    <w:rsid w:val="005D47A4"/>
    <w:rPr>
      <w:i/>
      <w:iCs/>
    </w:rPr>
  </w:style>
  <w:style w:type="character" w:customStyle="1" w:styleId="FooterChar">
    <w:name w:val="Footer Char"/>
    <w:basedOn w:val="DefaultParagraphFont"/>
    <w:link w:val="Footer"/>
    <w:uiPriority w:val="99"/>
    <w:rsid w:val="00D60D6C"/>
    <w:rPr>
      <w:rFonts w:ascii="Arial" w:hAnsi="Arial"/>
      <w:szCs w:val="24"/>
      <w:lang w:eastAsia="en-US"/>
    </w:rPr>
  </w:style>
  <w:style w:type="paragraph" w:styleId="NormalWeb">
    <w:name w:val="Normal (Web)"/>
    <w:basedOn w:val="Normal"/>
    <w:uiPriority w:val="99"/>
    <w:unhideWhenUsed/>
    <w:rsid w:val="00E24DB5"/>
    <w:pPr>
      <w:spacing w:before="100" w:beforeAutospacing="1" w:after="100" w:afterAutospacing="1" w:line="240" w:lineRule="auto"/>
    </w:pPr>
    <w:rPr>
      <w:rFonts w:ascii="Calibri" w:eastAsiaTheme="minorHAnsi" w:hAnsi="Calibri" w:cs="Calibri"/>
      <w:sz w:val="22"/>
      <w:szCs w:val="22"/>
      <w:lang w:eastAsia="sl-SI"/>
    </w:rPr>
  </w:style>
  <w:style w:type="paragraph" w:styleId="FootnoteText">
    <w:name w:val="footnote text"/>
    <w:basedOn w:val="Normal"/>
    <w:link w:val="FootnoteTextChar"/>
    <w:uiPriority w:val="99"/>
    <w:semiHidden/>
    <w:unhideWhenUsed/>
    <w:rsid w:val="004F3C87"/>
    <w:pPr>
      <w:spacing w:line="240" w:lineRule="auto"/>
    </w:pPr>
    <w:rPr>
      <w:szCs w:val="20"/>
    </w:rPr>
  </w:style>
  <w:style w:type="character" w:customStyle="1" w:styleId="FootnoteTextChar">
    <w:name w:val="Footnote Text Char"/>
    <w:basedOn w:val="DefaultParagraphFont"/>
    <w:link w:val="FootnoteText"/>
    <w:uiPriority w:val="99"/>
    <w:semiHidden/>
    <w:rsid w:val="004F3C87"/>
    <w:rPr>
      <w:rFonts w:ascii="Arial" w:hAnsi="Arial"/>
      <w:lang w:eastAsia="en-US"/>
    </w:rPr>
  </w:style>
  <w:style w:type="character" w:styleId="FootnoteReference">
    <w:name w:val="footnote reference"/>
    <w:basedOn w:val="DefaultParagraphFont"/>
    <w:uiPriority w:val="99"/>
    <w:semiHidden/>
    <w:unhideWhenUsed/>
    <w:rsid w:val="004F3C87"/>
    <w:rPr>
      <w:vertAlign w:val="superscript"/>
    </w:rPr>
  </w:style>
  <w:style w:type="paragraph" w:styleId="Title">
    <w:name w:val="Title"/>
    <w:basedOn w:val="Normal"/>
    <w:next w:val="Normal"/>
    <w:link w:val="TitleChar"/>
    <w:autoRedefine/>
    <w:qFormat/>
    <w:rsid w:val="003428C8"/>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3428C8"/>
    <w:rPr>
      <w:rFonts w:ascii="Arial" w:eastAsiaTheme="majorEastAsia" w:hAnsi="Arial" w:cstheme="majorBidi"/>
      <w:b/>
      <w:spacing w:val="-10"/>
      <w:kern w:val="28"/>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6500">
      <w:bodyDiv w:val="1"/>
      <w:marLeft w:val="0"/>
      <w:marRight w:val="0"/>
      <w:marTop w:val="0"/>
      <w:marBottom w:val="0"/>
      <w:divBdr>
        <w:top w:val="none" w:sz="0" w:space="0" w:color="auto"/>
        <w:left w:val="none" w:sz="0" w:space="0" w:color="auto"/>
        <w:bottom w:val="none" w:sz="0" w:space="0" w:color="auto"/>
        <w:right w:val="none" w:sz="0" w:space="0" w:color="auto"/>
      </w:divBdr>
    </w:div>
    <w:div w:id="473110629">
      <w:bodyDiv w:val="1"/>
      <w:marLeft w:val="0"/>
      <w:marRight w:val="0"/>
      <w:marTop w:val="0"/>
      <w:marBottom w:val="0"/>
      <w:divBdr>
        <w:top w:val="none" w:sz="0" w:space="0" w:color="auto"/>
        <w:left w:val="none" w:sz="0" w:space="0" w:color="auto"/>
        <w:bottom w:val="none" w:sz="0" w:space="0" w:color="auto"/>
        <w:right w:val="none" w:sz="0" w:space="0" w:color="auto"/>
      </w:divBdr>
    </w:div>
    <w:div w:id="495460616">
      <w:bodyDiv w:val="1"/>
      <w:marLeft w:val="0"/>
      <w:marRight w:val="0"/>
      <w:marTop w:val="0"/>
      <w:marBottom w:val="0"/>
      <w:divBdr>
        <w:top w:val="none" w:sz="0" w:space="0" w:color="auto"/>
        <w:left w:val="none" w:sz="0" w:space="0" w:color="auto"/>
        <w:bottom w:val="none" w:sz="0" w:space="0" w:color="auto"/>
        <w:right w:val="none" w:sz="0" w:space="0" w:color="auto"/>
      </w:divBdr>
    </w:div>
    <w:div w:id="510141503">
      <w:bodyDiv w:val="1"/>
      <w:marLeft w:val="0"/>
      <w:marRight w:val="0"/>
      <w:marTop w:val="0"/>
      <w:marBottom w:val="0"/>
      <w:divBdr>
        <w:top w:val="none" w:sz="0" w:space="0" w:color="auto"/>
        <w:left w:val="none" w:sz="0" w:space="0" w:color="auto"/>
        <w:bottom w:val="none" w:sz="0" w:space="0" w:color="auto"/>
        <w:right w:val="none" w:sz="0" w:space="0" w:color="auto"/>
      </w:divBdr>
    </w:div>
    <w:div w:id="529337665">
      <w:bodyDiv w:val="1"/>
      <w:marLeft w:val="0"/>
      <w:marRight w:val="0"/>
      <w:marTop w:val="0"/>
      <w:marBottom w:val="0"/>
      <w:divBdr>
        <w:top w:val="none" w:sz="0" w:space="0" w:color="auto"/>
        <w:left w:val="none" w:sz="0" w:space="0" w:color="auto"/>
        <w:bottom w:val="none" w:sz="0" w:space="0" w:color="auto"/>
        <w:right w:val="none" w:sz="0" w:space="0" w:color="auto"/>
      </w:divBdr>
    </w:div>
    <w:div w:id="629097195">
      <w:bodyDiv w:val="1"/>
      <w:marLeft w:val="0"/>
      <w:marRight w:val="0"/>
      <w:marTop w:val="0"/>
      <w:marBottom w:val="0"/>
      <w:divBdr>
        <w:top w:val="none" w:sz="0" w:space="0" w:color="auto"/>
        <w:left w:val="none" w:sz="0" w:space="0" w:color="auto"/>
        <w:bottom w:val="none" w:sz="0" w:space="0" w:color="auto"/>
        <w:right w:val="none" w:sz="0" w:space="0" w:color="auto"/>
      </w:divBdr>
    </w:div>
    <w:div w:id="725568606">
      <w:bodyDiv w:val="1"/>
      <w:marLeft w:val="0"/>
      <w:marRight w:val="0"/>
      <w:marTop w:val="0"/>
      <w:marBottom w:val="0"/>
      <w:divBdr>
        <w:top w:val="none" w:sz="0" w:space="0" w:color="auto"/>
        <w:left w:val="none" w:sz="0" w:space="0" w:color="auto"/>
        <w:bottom w:val="none" w:sz="0" w:space="0" w:color="auto"/>
        <w:right w:val="none" w:sz="0" w:space="0" w:color="auto"/>
      </w:divBdr>
    </w:div>
    <w:div w:id="766728830">
      <w:bodyDiv w:val="1"/>
      <w:marLeft w:val="0"/>
      <w:marRight w:val="0"/>
      <w:marTop w:val="0"/>
      <w:marBottom w:val="0"/>
      <w:divBdr>
        <w:top w:val="none" w:sz="0" w:space="0" w:color="auto"/>
        <w:left w:val="none" w:sz="0" w:space="0" w:color="auto"/>
        <w:bottom w:val="none" w:sz="0" w:space="0" w:color="auto"/>
        <w:right w:val="none" w:sz="0" w:space="0" w:color="auto"/>
      </w:divBdr>
    </w:div>
    <w:div w:id="1002201624">
      <w:bodyDiv w:val="1"/>
      <w:marLeft w:val="0"/>
      <w:marRight w:val="0"/>
      <w:marTop w:val="0"/>
      <w:marBottom w:val="0"/>
      <w:divBdr>
        <w:top w:val="none" w:sz="0" w:space="0" w:color="auto"/>
        <w:left w:val="none" w:sz="0" w:space="0" w:color="auto"/>
        <w:bottom w:val="none" w:sz="0" w:space="0" w:color="auto"/>
        <w:right w:val="none" w:sz="0" w:space="0" w:color="auto"/>
      </w:divBdr>
    </w:div>
    <w:div w:id="1037118227">
      <w:bodyDiv w:val="1"/>
      <w:marLeft w:val="0"/>
      <w:marRight w:val="0"/>
      <w:marTop w:val="0"/>
      <w:marBottom w:val="0"/>
      <w:divBdr>
        <w:top w:val="none" w:sz="0" w:space="0" w:color="auto"/>
        <w:left w:val="none" w:sz="0" w:space="0" w:color="auto"/>
        <w:bottom w:val="none" w:sz="0" w:space="0" w:color="auto"/>
        <w:right w:val="none" w:sz="0" w:space="0" w:color="auto"/>
      </w:divBdr>
    </w:div>
    <w:div w:id="1106996730">
      <w:bodyDiv w:val="1"/>
      <w:marLeft w:val="0"/>
      <w:marRight w:val="0"/>
      <w:marTop w:val="0"/>
      <w:marBottom w:val="0"/>
      <w:divBdr>
        <w:top w:val="none" w:sz="0" w:space="0" w:color="auto"/>
        <w:left w:val="none" w:sz="0" w:space="0" w:color="auto"/>
        <w:bottom w:val="none" w:sz="0" w:space="0" w:color="auto"/>
        <w:right w:val="none" w:sz="0" w:space="0" w:color="auto"/>
      </w:divBdr>
    </w:div>
    <w:div w:id="1720393116">
      <w:bodyDiv w:val="1"/>
      <w:marLeft w:val="0"/>
      <w:marRight w:val="0"/>
      <w:marTop w:val="0"/>
      <w:marBottom w:val="0"/>
      <w:divBdr>
        <w:top w:val="none" w:sz="0" w:space="0" w:color="auto"/>
        <w:left w:val="none" w:sz="0" w:space="0" w:color="auto"/>
        <w:bottom w:val="none" w:sz="0" w:space="0" w:color="auto"/>
        <w:right w:val="none" w:sz="0" w:space="0" w:color="auto"/>
      </w:divBdr>
    </w:div>
    <w:div w:id="1778941114">
      <w:bodyDiv w:val="1"/>
      <w:marLeft w:val="0"/>
      <w:marRight w:val="0"/>
      <w:marTop w:val="0"/>
      <w:marBottom w:val="0"/>
      <w:divBdr>
        <w:top w:val="none" w:sz="0" w:space="0" w:color="auto"/>
        <w:left w:val="none" w:sz="0" w:space="0" w:color="auto"/>
        <w:bottom w:val="none" w:sz="0" w:space="0" w:color="auto"/>
        <w:right w:val="none" w:sz="0" w:space="0" w:color="auto"/>
      </w:divBdr>
    </w:div>
    <w:div w:id="1822843821">
      <w:bodyDiv w:val="1"/>
      <w:marLeft w:val="0"/>
      <w:marRight w:val="0"/>
      <w:marTop w:val="0"/>
      <w:marBottom w:val="0"/>
      <w:divBdr>
        <w:top w:val="none" w:sz="0" w:space="0" w:color="auto"/>
        <w:left w:val="none" w:sz="0" w:space="0" w:color="auto"/>
        <w:bottom w:val="none" w:sz="0" w:space="0" w:color="auto"/>
        <w:right w:val="none" w:sz="0" w:space="0" w:color="auto"/>
      </w:divBdr>
    </w:div>
    <w:div w:id="1884513667">
      <w:bodyDiv w:val="1"/>
      <w:marLeft w:val="0"/>
      <w:marRight w:val="0"/>
      <w:marTop w:val="0"/>
      <w:marBottom w:val="0"/>
      <w:divBdr>
        <w:top w:val="none" w:sz="0" w:space="0" w:color="auto"/>
        <w:left w:val="none" w:sz="0" w:space="0" w:color="auto"/>
        <w:bottom w:val="none" w:sz="0" w:space="0" w:color="auto"/>
        <w:right w:val="none" w:sz="0" w:space="0" w:color="auto"/>
      </w:divBdr>
    </w:div>
    <w:div w:id="1980987237">
      <w:bodyDiv w:val="1"/>
      <w:marLeft w:val="0"/>
      <w:marRight w:val="0"/>
      <w:marTop w:val="0"/>
      <w:marBottom w:val="0"/>
      <w:divBdr>
        <w:top w:val="none" w:sz="0" w:space="0" w:color="auto"/>
        <w:left w:val="none" w:sz="0" w:space="0" w:color="auto"/>
        <w:bottom w:val="none" w:sz="0" w:space="0" w:color="auto"/>
        <w:right w:val="none" w:sz="0" w:space="0" w:color="auto"/>
      </w:divBdr>
    </w:div>
    <w:div w:id="2008248722">
      <w:bodyDiv w:val="1"/>
      <w:marLeft w:val="0"/>
      <w:marRight w:val="0"/>
      <w:marTop w:val="0"/>
      <w:marBottom w:val="0"/>
      <w:divBdr>
        <w:top w:val="none" w:sz="0" w:space="0" w:color="auto"/>
        <w:left w:val="none" w:sz="0" w:space="0" w:color="auto"/>
        <w:bottom w:val="none" w:sz="0" w:space="0" w:color="auto"/>
        <w:right w:val="none" w:sz="0" w:space="0" w:color="auto"/>
      </w:divBdr>
    </w:div>
    <w:div w:id="2105608092">
      <w:bodyDiv w:val="1"/>
      <w:marLeft w:val="0"/>
      <w:marRight w:val="0"/>
      <w:marTop w:val="0"/>
      <w:marBottom w:val="0"/>
      <w:divBdr>
        <w:top w:val="none" w:sz="0" w:space="0" w:color="auto"/>
        <w:left w:val="none" w:sz="0" w:space="0" w:color="auto"/>
        <w:bottom w:val="none" w:sz="0" w:space="0" w:color="auto"/>
        <w:right w:val="none" w:sz="0" w:space="0" w:color="auto"/>
      </w:divBdr>
      <w:divsChild>
        <w:div w:id="9850149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1-01-285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radni-list.si/glasilo-uradni-list-rs/vsebina/2018-01-242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radni-list.si/glasilo-uradni-list-rs/vsebina/2017-01-2138" TargetMode="External"/><Relationship Id="rId5" Type="http://schemas.openxmlformats.org/officeDocument/2006/relationships/numbering" Target="numbering.xml"/><Relationship Id="rId15" Type="http://schemas.openxmlformats.org/officeDocument/2006/relationships/hyperlink" Target="mailto:mf.unp@gov.s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2-01-13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hyperlink" Target="http://www.uradni-list.si/1/objava.jsp?sop=2007-01-6415" TargetMode="External"/><Relationship Id="rId7" Type="http://schemas.openxmlformats.org/officeDocument/2006/relationships/hyperlink" Target="http://www.uradni-list.si/1/objava.jsp?sop=2020-01-3096" TargetMode="External"/><Relationship Id="rId2" Type="http://schemas.openxmlformats.org/officeDocument/2006/relationships/hyperlink" Target="http://www.uradni-list.si/1/objava.jsp?sop=2006-01-4487" TargetMode="External"/><Relationship Id="rId1" Type="http://schemas.openxmlformats.org/officeDocument/2006/relationships/hyperlink" Target="http://www.uradni-list.si/1/objava.jsp?sop=2006-01-0970" TargetMode="External"/><Relationship Id="rId6" Type="http://schemas.openxmlformats.org/officeDocument/2006/relationships/hyperlink" Target="http://www.uradni-list.si/1/objava.jsp?sop=2013-01-3034" TargetMode="External"/><Relationship Id="rId5" Type="http://schemas.openxmlformats.org/officeDocument/2006/relationships/hyperlink" Target="http://www.uradni-list.si/1/objava.jsp?sop=2010-01-0251" TargetMode="External"/><Relationship Id="rId4" Type="http://schemas.openxmlformats.org/officeDocument/2006/relationships/hyperlink" Target="http://www.uradni-list.si/1/objava.jsp?sop=2008-01-28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3087AD646A9448846ECC1D91AA1ED" ma:contentTypeVersion="4" ma:contentTypeDescription="Ustvari nov dokument." ma:contentTypeScope="" ma:versionID="85556b879175b274ac9787e8a1b0c388">
  <xsd:schema xmlns:xsd="http://www.w3.org/2001/XMLSchema" xmlns:xs="http://www.w3.org/2001/XMLSchema" xmlns:p="http://schemas.microsoft.com/office/2006/metadata/properties" xmlns:ns2="7ed58080-1f6e-4a27-a7d6-c0aa845e4175" targetNamespace="http://schemas.microsoft.com/office/2006/metadata/properties" ma:root="true" ma:fieldsID="7e9da5f3b88438a374a0ca90a9da4198" ns2:_="">
    <xsd:import namespace="7ed58080-1f6e-4a27-a7d6-c0aa845e41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58080-1f6e-4a27-a7d6-c0aa845e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2F506-404B-46AD-AA2A-99B0E4963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58080-1f6e-4a27-a7d6-c0aa845e4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1D018-11E1-441B-8A2C-F97FA18F0B6E}">
  <ds:schemaRefs>
    <ds:schemaRef ds:uri="http://schemas.openxmlformats.org/officeDocument/2006/bibliography"/>
  </ds:schemaRefs>
</ds:datastoreItem>
</file>

<file path=customXml/itemProps3.xml><?xml version="1.0" encoding="utf-8"?>
<ds:datastoreItem xmlns:ds="http://schemas.openxmlformats.org/officeDocument/2006/customXml" ds:itemID="{F74FC94E-5461-4BAF-9025-2A4BE54D90D2}">
  <ds:schemaRefs>
    <ds:schemaRef ds:uri="http://schemas.microsoft.com/office/2006/metadata/properties"/>
    <ds:schemaRef ds:uri="http://purl.org/dc/dcmitype/"/>
    <ds:schemaRef ds:uri="http://purl.org/dc/elements/1.1/"/>
    <ds:schemaRef ds:uri="http://schemas.microsoft.com/office/infopath/2007/PartnerControls"/>
    <ds:schemaRef ds:uri="7ed58080-1f6e-4a27-a7d6-c0aa845e4175"/>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D1586466-897E-43E0-842F-81539E53E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1742</Words>
  <Characters>9933</Characters>
  <Application>Microsoft Office Word</Application>
  <DocSecurity>4</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11652</CharactersWithSpaces>
  <SharedDoc>false</SharedDoc>
  <HLinks>
    <vt:vector size="78" baseType="variant">
      <vt:variant>
        <vt:i4>2555979</vt:i4>
      </vt:variant>
      <vt:variant>
        <vt:i4>12</vt:i4>
      </vt:variant>
      <vt:variant>
        <vt:i4>0</vt:i4>
      </vt:variant>
      <vt:variant>
        <vt:i4>5</vt:i4>
      </vt:variant>
      <vt:variant>
        <vt:lpwstr>mailto:mf.unp@gov.si</vt:lpwstr>
      </vt:variant>
      <vt:variant>
        <vt:lpwstr/>
      </vt:variant>
      <vt:variant>
        <vt:i4>3538999</vt:i4>
      </vt:variant>
      <vt:variant>
        <vt:i4>9</vt:i4>
      </vt:variant>
      <vt:variant>
        <vt:i4>0</vt:i4>
      </vt:variant>
      <vt:variant>
        <vt:i4>5</vt:i4>
      </vt:variant>
      <vt:variant>
        <vt:lpwstr>https://www.uradni-list.si/glasilo-uradni-list-rs/vsebina/2022-01-1372</vt:lpwstr>
      </vt:variant>
      <vt:variant>
        <vt:lpwstr/>
      </vt:variant>
      <vt:variant>
        <vt:i4>3407926</vt:i4>
      </vt:variant>
      <vt:variant>
        <vt:i4>6</vt:i4>
      </vt:variant>
      <vt:variant>
        <vt:i4>0</vt:i4>
      </vt:variant>
      <vt:variant>
        <vt:i4>5</vt:i4>
      </vt:variant>
      <vt:variant>
        <vt:lpwstr>https://www.uradni-list.si/glasilo-uradni-list-rs/vsebina/2021-01-2858</vt:lpwstr>
      </vt:variant>
      <vt:variant>
        <vt:lpwstr/>
      </vt:variant>
      <vt:variant>
        <vt:i4>3211314</vt:i4>
      </vt:variant>
      <vt:variant>
        <vt:i4>3</vt:i4>
      </vt:variant>
      <vt:variant>
        <vt:i4>0</vt:i4>
      </vt:variant>
      <vt:variant>
        <vt:i4>5</vt:i4>
      </vt:variant>
      <vt:variant>
        <vt:lpwstr>https://www.uradni-list.si/glasilo-uradni-list-rs/vsebina/2018-01-2428</vt:lpwstr>
      </vt:variant>
      <vt:variant>
        <vt:lpwstr/>
      </vt:variant>
      <vt:variant>
        <vt:i4>3866675</vt:i4>
      </vt:variant>
      <vt:variant>
        <vt:i4>0</vt:i4>
      </vt:variant>
      <vt:variant>
        <vt:i4>0</vt:i4>
      </vt:variant>
      <vt:variant>
        <vt:i4>5</vt:i4>
      </vt:variant>
      <vt:variant>
        <vt:lpwstr>https://www.uradni-list.si/glasilo-uradni-list-rs/vsebina/2017-01-2138</vt:lpwstr>
      </vt:variant>
      <vt:variant>
        <vt:lpwstr/>
      </vt:variant>
      <vt:variant>
        <vt:i4>7602218</vt:i4>
      </vt:variant>
      <vt:variant>
        <vt:i4>21</vt:i4>
      </vt:variant>
      <vt:variant>
        <vt:i4>0</vt:i4>
      </vt:variant>
      <vt:variant>
        <vt:i4>5</vt:i4>
      </vt:variant>
      <vt:variant>
        <vt:lpwstr>http://www.uradni-list.si/1/objava.jsp?sop=2022-01-0014</vt:lpwstr>
      </vt:variant>
      <vt:variant>
        <vt:lpwstr/>
      </vt:variant>
      <vt:variant>
        <vt:i4>8323112</vt:i4>
      </vt:variant>
      <vt:variant>
        <vt:i4>18</vt:i4>
      </vt:variant>
      <vt:variant>
        <vt:i4>0</vt:i4>
      </vt:variant>
      <vt:variant>
        <vt:i4>5</vt:i4>
      </vt:variant>
      <vt:variant>
        <vt:lpwstr>http://www.uradni-list.si/1/objava.jsp?sop=2020-01-3096</vt:lpwstr>
      </vt:variant>
      <vt:variant>
        <vt:lpwstr/>
      </vt:variant>
      <vt:variant>
        <vt:i4>7733291</vt:i4>
      </vt:variant>
      <vt:variant>
        <vt:i4>15</vt:i4>
      </vt:variant>
      <vt:variant>
        <vt:i4>0</vt:i4>
      </vt:variant>
      <vt:variant>
        <vt:i4>5</vt:i4>
      </vt:variant>
      <vt:variant>
        <vt:lpwstr>http://www.uradni-list.si/1/objava.jsp?sop=2013-01-3034</vt:lpwstr>
      </vt:variant>
      <vt:variant>
        <vt:lpwstr/>
      </vt:variant>
      <vt:variant>
        <vt:i4>7536682</vt:i4>
      </vt:variant>
      <vt:variant>
        <vt:i4>12</vt:i4>
      </vt:variant>
      <vt:variant>
        <vt:i4>0</vt:i4>
      </vt:variant>
      <vt:variant>
        <vt:i4>5</vt:i4>
      </vt:variant>
      <vt:variant>
        <vt:lpwstr>http://www.uradni-list.si/1/objava.jsp?sop=2010-01-0251</vt:lpwstr>
      </vt:variant>
      <vt:variant>
        <vt:lpwstr/>
      </vt:variant>
      <vt:variant>
        <vt:i4>7602216</vt:i4>
      </vt:variant>
      <vt:variant>
        <vt:i4>9</vt:i4>
      </vt:variant>
      <vt:variant>
        <vt:i4>0</vt:i4>
      </vt:variant>
      <vt:variant>
        <vt:i4>5</vt:i4>
      </vt:variant>
      <vt:variant>
        <vt:lpwstr>http://www.uradni-list.si/1/objava.jsp?sop=2008-01-2816</vt:lpwstr>
      </vt:variant>
      <vt:variant>
        <vt:lpwstr/>
      </vt:variant>
      <vt:variant>
        <vt:i4>7340075</vt:i4>
      </vt:variant>
      <vt:variant>
        <vt:i4>6</vt:i4>
      </vt:variant>
      <vt:variant>
        <vt:i4>0</vt:i4>
      </vt:variant>
      <vt:variant>
        <vt:i4>5</vt:i4>
      </vt:variant>
      <vt:variant>
        <vt:lpwstr>http://www.uradni-list.si/1/objava.jsp?sop=2007-01-6415</vt:lpwstr>
      </vt:variant>
      <vt:variant>
        <vt:lpwstr/>
      </vt:variant>
      <vt:variant>
        <vt:i4>8060970</vt:i4>
      </vt:variant>
      <vt:variant>
        <vt:i4>3</vt:i4>
      </vt:variant>
      <vt:variant>
        <vt:i4>0</vt:i4>
      </vt:variant>
      <vt:variant>
        <vt:i4>5</vt:i4>
      </vt:variant>
      <vt:variant>
        <vt:lpwstr>http://www.uradni-list.si/1/objava.jsp?sop=2006-01-4487</vt:lpwstr>
      </vt:variant>
      <vt:variant>
        <vt:lpwstr/>
      </vt:variant>
      <vt:variant>
        <vt:i4>7340071</vt:i4>
      </vt:variant>
      <vt:variant>
        <vt:i4>0</vt:i4>
      </vt:variant>
      <vt:variant>
        <vt:i4>0</vt:i4>
      </vt:variant>
      <vt:variant>
        <vt:i4>5</vt:i4>
      </vt:variant>
      <vt:variant>
        <vt:lpwstr>http://www.uradni-list.si/1/objava.jsp?sop=2006-01-0970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Administrator</dc:creator>
  <cp:keywords/>
  <dc:description/>
  <cp:lastModifiedBy>Greta Rode</cp:lastModifiedBy>
  <cp:revision>12</cp:revision>
  <cp:lastPrinted>2024-01-22T22:33:00Z</cp:lastPrinted>
  <dcterms:created xsi:type="dcterms:W3CDTF">2024-06-27T15:23:00Z</dcterms:created>
  <dcterms:modified xsi:type="dcterms:W3CDTF">2024-06-27T16:21:00Z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0x0101008503087AD646A9448846ECC1D91AA1ED</vt:lpwstr>
  </property>
</Properties>
</file>