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E4433" w14:textId="77777777" w:rsidR="00534057" w:rsidRPr="00A9231D" w:rsidRDefault="00534057" w:rsidP="00534057">
      <w:pPr>
        <w:pStyle w:val="Glava"/>
        <w:tabs>
          <w:tab w:val="clear" w:pos="4536"/>
          <w:tab w:val="clear" w:pos="9072"/>
          <w:tab w:val="left" w:pos="5112"/>
          <w:tab w:val="left" w:pos="8641"/>
        </w:tabs>
        <w:spacing w:before="340" w:line="240" w:lineRule="exact"/>
        <w:ind w:left="-765"/>
        <w:rPr>
          <w:rFonts w:ascii="Arial" w:hAnsi="Arial" w:cs="Arial"/>
          <w:sz w:val="16"/>
        </w:rPr>
      </w:pPr>
      <w:r w:rsidRPr="00CE234E">
        <w:rPr>
          <w:noProof/>
          <w:lang w:eastAsia="sl-SI"/>
        </w:rPr>
        <w:drawing>
          <wp:inline distT="0" distB="0" distL="0" distR="0" wp14:anchorId="07E18BA2" wp14:editId="72B67BA6">
            <wp:extent cx="2165350" cy="325120"/>
            <wp:effectExtent l="0" t="0" r="6350" b="0"/>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37AB1C0A" w14:textId="77777777" w:rsidR="00534057" w:rsidRPr="00A9231D" w:rsidRDefault="00534057" w:rsidP="00534057">
      <w:pPr>
        <w:pStyle w:val="Glava"/>
        <w:tabs>
          <w:tab w:val="clear" w:pos="4536"/>
          <w:tab w:val="clear" w:pos="9072"/>
          <w:tab w:val="left" w:pos="5114"/>
          <w:tab w:val="left" w:pos="8641"/>
        </w:tabs>
        <w:spacing w:before="120" w:line="240" w:lineRule="exact"/>
        <w:rPr>
          <w:rFonts w:ascii="Arial" w:hAnsi="Arial" w:cs="Arial"/>
          <w:sz w:val="16"/>
        </w:rPr>
      </w:pPr>
      <w:r w:rsidRPr="00A9231D">
        <w:rPr>
          <w:rFonts w:ascii="Arial" w:hAnsi="Arial" w:cs="Arial"/>
          <w:sz w:val="16"/>
        </w:rPr>
        <w:t xml:space="preserve">Gregorčičeva </w:t>
      </w:r>
      <w:r>
        <w:rPr>
          <w:rFonts w:ascii="Arial" w:hAnsi="Arial" w:cs="Arial"/>
          <w:sz w:val="16"/>
        </w:rPr>
        <w:t xml:space="preserve">ulica </w:t>
      </w:r>
      <w:r w:rsidRPr="00A9231D">
        <w:rPr>
          <w:rFonts w:ascii="Arial" w:hAnsi="Arial" w:cs="Arial"/>
          <w:sz w:val="16"/>
        </w:rPr>
        <w:t>20–25, 100</w:t>
      </w:r>
      <w:r>
        <w:rPr>
          <w:rFonts w:ascii="Arial" w:hAnsi="Arial" w:cs="Arial"/>
          <w:sz w:val="16"/>
        </w:rPr>
        <w:t>0</w:t>
      </w:r>
      <w:r w:rsidRPr="00A9231D">
        <w:rPr>
          <w:rFonts w:ascii="Arial" w:hAnsi="Arial" w:cs="Arial"/>
          <w:sz w:val="16"/>
        </w:rPr>
        <w:t xml:space="preserve"> Ljubljana</w:t>
      </w:r>
      <w:r w:rsidRPr="00A9231D">
        <w:rPr>
          <w:rFonts w:ascii="Arial" w:hAnsi="Arial" w:cs="Arial"/>
          <w:sz w:val="16"/>
        </w:rPr>
        <w:tab/>
        <w:t>T: +386 1 478 1000</w:t>
      </w:r>
    </w:p>
    <w:p w14:paraId="3A5F785C" w14:textId="77777777" w:rsidR="00534057" w:rsidRPr="00A9231D" w:rsidRDefault="00534057" w:rsidP="00534057">
      <w:pPr>
        <w:pStyle w:val="Glava"/>
        <w:tabs>
          <w:tab w:val="clear" w:pos="4536"/>
          <w:tab w:val="clear" w:pos="9072"/>
          <w:tab w:val="left" w:pos="5114"/>
          <w:tab w:val="left" w:pos="8641"/>
        </w:tabs>
        <w:spacing w:line="240" w:lineRule="exact"/>
        <w:rPr>
          <w:rFonts w:ascii="Arial" w:hAnsi="Arial" w:cs="Arial"/>
          <w:sz w:val="16"/>
        </w:rPr>
      </w:pPr>
      <w:r w:rsidRPr="00A9231D">
        <w:rPr>
          <w:rFonts w:ascii="Arial" w:hAnsi="Arial" w:cs="Arial"/>
          <w:sz w:val="16"/>
        </w:rPr>
        <w:tab/>
        <w:t>F: +386 1 478 1607</w:t>
      </w:r>
    </w:p>
    <w:p w14:paraId="7B993B42" w14:textId="77777777" w:rsidR="00534057" w:rsidRPr="00A9231D" w:rsidRDefault="00534057" w:rsidP="00534057">
      <w:pPr>
        <w:pStyle w:val="Glava"/>
        <w:tabs>
          <w:tab w:val="clear" w:pos="4536"/>
          <w:tab w:val="clear" w:pos="9072"/>
          <w:tab w:val="left" w:pos="5114"/>
          <w:tab w:val="left" w:pos="8641"/>
        </w:tabs>
        <w:spacing w:line="240" w:lineRule="exact"/>
        <w:rPr>
          <w:rFonts w:ascii="Arial" w:hAnsi="Arial" w:cs="Arial"/>
          <w:sz w:val="16"/>
        </w:rPr>
      </w:pPr>
      <w:r w:rsidRPr="00A9231D">
        <w:rPr>
          <w:rFonts w:ascii="Arial" w:hAnsi="Arial" w:cs="Arial"/>
          <w:sz w:val="16"/>
        </w:rPr>
        <w:tab/>
        <w:t>E: gp.gs@gov.si</w:t>
      </w:r>
    </w:p>
    <w:p w14:paraId="40834B03" w14:textId="77777777" w:rsidR="00534057" w:rsidRPr="00A9231D" w:rsidRDefault="00534057" w:rsidP="00534057">
      <w:pPr>
        <w:pStyle w:val="Glava"/>
        <w:tabs>
          <w:tab w:val="clear" w:pos="4536"/>
          <w:tab w:val="clear" w:pos="9072"/>
          <w:tab w:val="left" w:pos="5114"/>
          <w:tab w:val="left" w:pos="8641"/>
        </w:tabs>
        <w:spacing w:line="240" w:lineRule="exact"/>
        <w:rPr>
          <w:rFonts w:ascii="Arial" w:hAnsi="Arial" w:cs="Arial"/>
          <w:sz w:val="16"/>
        </w:rPr>
      </w:pPr>
      <w:r w:rsidRPr="00A9231D">
        <w:rPr>
          <w:rFonts w:ascii="Arial" w:hAnsi="Arial" w:cs="Arial"/>
          <w:sz w:val="16"/>
        </w:rPr>
        <w:tab/>
        <w:t>http://www.vlada.si/</w:t>
      </w:r>
    </w:p>
    <w:p w14:paraId="5FF4CEB7" w14:textId="7FE693AD" w:rsidR="008A7CED" w:rsidRDefault="008A7CED"/>
    <w:p w14:paraId="242A6226" w14:textId="77777777" w:rsidR="00534057" w:rsidRDefault="00534057"/>
    <w:p w14:paraId="7DEBAAB5" w14:textId="77777777" w:rsidR="00534057" w:rsidRPr="002760DC" w:rsidRDefault="00534057" w:rsidP="00534057">
      <w:pPr>
        <w:pStyle w:val="datumtevilka"/>
      </w:pPr>
      <w:r w:rsidRPr="002760DC">
        <w:t xml:space="preserve">Številka: </w:t>
      </w:r>
      <w:r w:rsidRPr="002760DC">
        <w:tab/>
      </w:r>
      <w:r>
        <w:rPr>
          <w:rFonts w:cs="Arial"/>
          <w:color w:val="000000"/>
        </w:rPr>
        <w:t>06101-5/2024/3</w:t>
      </w:r>
    </w:p>
    <w:p w14:paraId="5500D657" w14:textId="77777777" w:rsidR="00534057" w:rsidRPr="002760DC" w:rsidRDefault="00534057" w:rsidP="00534057">
      <w:pPr>
        <w:pStyle w:val="datumtevilka"/>
      </w:pPr>
      <w:r>
        <w:t>Datum:</w:t>
      </w:r>
      <w:r w:rsidRPr="002760DC">
        <w:tab/>
      </w:r>
      <w:r>
        <w:rPr>
          <w:rFonts w:cs="Arial"/>
          <w:color w:val="000000"/>
        </w:rPr>
        <w:t>18. 12. 2024</w:t>
      </w:r>
      <w:r w:rsidRPr="002760DC">
        <w:t xml:space="preserve"> </w:t>
      </w:r>
    </w:p>
    <w:p w14:paraId="1C2BB9B9" w14:textId="77777777" w:rsidR="00534057" w:rsidRPr="002760DC" w:rsidRDefault="00534057" w:rsidP="00534057"/>
    <w:p w14:paraId="5480BA2F" w14:textId="77777777" w:rsidR="00534057" w:rsidRDefault="00534057" w:rsidP="00534057">
      <w:pPr>
        <w:autoSpaceDE w:val="0"/>
        <w:autoSpaceDN w:val="0"/>
        <w:adjustRightInd w:val="0"/>
        <w:rPr>
          <w:rFonts w:cs="Arial"/>
          <w:color w:val="000000"/>
          <w:szCs w:val="20"/>
        </w:rPr>
      </w:pPr>
    </w:p>
    <w:p w14:paraId="0D0E6026" w14:textId="77777777" w:rsidR="00D54652" w:rsidRDefault="00D54652" w:rsidP="008A7CED">
      <w:pPr>
        <w:spacing w:after="0" w:line="260" w:lineRule="atLeast"/>
        <w:jc w:val="center"/>
        <w:rPr>
          <w:rFonts w:ascii="Arial" w:hAnsi="Arial" w:cs="Arial"/>
          <w:b/>
          <w:color w:val="006699"/>
        </w:rPr>
      </w:pPr>
    </w:p>
    <w:p w14:paraId="18C9D053" w14:textId="77777777" w:rsidR="00D54652" w:rsidRDefault="00D54652" w:rsidP="008A7CED">
      <w:pPr>
        <w:spacing w:after="0" w:line="260" w:lineRule="atLeast"/>
        <w:jc w:val="center"/>
        <w:rPr>
          <w:rFonts w:ascii="Arial" w:hAnsi="Arial" w:cs="Arial"/>
          <w:b/>
          <w:color w:val="006699"/>
        </w:rPr>
      </w:pPr>
    </w:p>
    <w:p w14:paraId="53CD758A" w14:textId="77777777" w:rsidR="00D54652" w:rsidRDefault="00D54652" w:rsidP="008A7CED">
      <w:pPr>
        <w:spacing w:after="0" w:line="260" w:lineRule="atLeast"/>
        <w:jc w:val="center"/>
        <w:rPr>
          <w:rFonts w:ascii="Arial" w:hAnsi="Arial" w:cs="Arial"/>
          <w:b/>
          <w:color w:val="006699"/>
        </w:rPr>
      </w:pPr>
    </w:p>
    <w:p w14:paraId="36FF4B6C" w14:textId="77777777" w:rsidR="00D54652" w:rsidRDefault="00D54652" w:rsidP="008A7CED">
      <w:pPr>
        <w:spacing w:after="0" w:line="260" w:lineRule="atLeast"/>
        <w:jc w:val="center"/>
        <w:rPr>
          <w:rFonts w:ascii="Arial" w:hAnsi="Arial" w:cs="Arial"/>
          <w:b/>
          <w:color w:val="006699"/>
        </w:rPr>
      </w:pPr>
    </w:p>
    <w:p w14:paraId="410F44B5" w14:textId="0C23083A" w:rsidR="008A7CED" w:rsidRPr="00EB1BE1" w:rsidRDefault="008A7CED" w:rsidP="008A7CED">
      <w:pPr>
        <w:spacing w:after="0" w:line="260" w:lineRule="atLeast"/>
        <w:jc w:val="center"/>
        <w:rPr>
          <w:rFonts w:ascii="Arial" w:hAnsi="Arial" w:cs="Arial"/>
          <w:b/>
          <w:color w:val="006699"/>
        </w:rPr>
      </w:pPr>
      <w:r w:rsidRPr="00EB1BE1">
        <w:rPr>
          <w:rFonts w:ascii="Arial" w:hAnsi="Arial" w:cs="Arial"/>
          <w:b/>
          <w:color w:val="006699"/>
        </w:rPr>
        <w:t>POROČILO O OPRAVLJENIH POSTOPKIH INŠPEKCIJSKEGA NADZORA NAD PORABO SREDSTEV DRŽAVNEGA PRORAČUNA</w:t>
      </w:r>
    </w:p>
    <w:p w14:paraId="01CB995E" w14:textId="39B13473" w:rsidR="008A7CED" w:rsidRPr="00EB1BE1" w:rsidRDefault="008A7CED" w:rsidP="008A7CED">
      <w:pPr>
        <w:spacing w:after="0" w:line="260" w:lineRule="atLeast"/>
        <w:jc w:val="center"/>
        <w:rPr>
          <w:rFonts w:ascii="Arial" w:hAnsi="Arial" w:cs="Arial"/>
          <w:b/>
          <w:color w:val="006699"/>
        </w:rPr>
      </w:pPr>
      <w:r w:rsidRPr="00EB1BE1">
        <w:rPr>
          <w:rFonts w:ascii="Arial" w:hAnsi="Arial" w:cs="Arial"/>
          <w:b/>
          <w:color w:val="006699"/>
        </w:rPr>
        <w:t xml:space="preserve">V OBDOBJU OD 1. </w:t>
      </w:r>
      <w:r w:rsidR="000D4F9B" w:rsidRPr="00EB1BE1">
        <w:rPr>
          <w:rFonts w:ascii="Arial" w:hAnsi="Arial" w:cs="Arial"/>
          <w:b/>
          <w:color w:val="006699"/>
        </w:rPr>
        <w:t>1</w:t>
      </w:r>
      <w:r w:rsidRPr="00EB1BE1">
        <w:rPr>
          <w:rFonts w:ascii="Arial" w:hAnsi="Arial" w:cs="Arial"/>
          <w:b/>
          <w:color w:val="006699"/>
        </w:rPr>
        <w:t>. DO 3</w:t>
      </w:r>
      <w:r w:rsidR="000D4F9B" w:rsidRPr="00EB1BE1">
        <w:rPr>
          <w:rFonts w:ascii="Arial" w:hAnsi="Arial" w:cs="Arial"/>
          <w:b/>
          <w:color w:val="006699"/>
        </w:rPr>
        <w:t>0</w:t>
      </w:r>
      <w:r w:rsidRPr="00EB1BE1">
        <w:rPr>
          <w:rFonts w:ascii="Arial" w:hAnsi="Arial" w:cs="Arial"/>
          <w:b/>
          <w:color w:val="006699"/>
        </w:rPr>
        <w:t xml:space="preserve">. </w:t>
      </w:r>
      <w:r w:rsidR="000D4F9B" w:rsidRPr="00EB1BE1">
        <w:rPr>
          <w:rFonts w:ascii="Arial" w:hAnsi="Arial" w:cs="Arial"/>
          <w:b/>
          <w:color w:val="006699"/>
        </w:rPr>
        <w:t>6</w:t>
      </w:r>
      <w:r w:rsidRPr="00EB1BE1">
        <w:rPr>
          <w:rFonts w:ascii="Arial" w:hAnsi="Arial" w:cs="Arial"/>
          <w:b/>
          <w:color w:val="006699"/>
        </w:rPr>
        <w:t>. 2024</w:t>
      </w:r>
    </w:p>
    <w:p w14:paraId="404F662B" w14:textId="77777777" w:rsidR="008A7CED" w:rsidRPr="008A7CED" w:rsidRDefault="008A7CED">
      <w:pPr>
        <w:rPr>
          <w:rFonts w:ascii="Arial" w:hAnsi="Arial" w:cs="Arial"/>
          <w:sz w:val="20"/>
          <w:szCs w:val="20"/>
        </w:rPr>
      </w:pPr>
    </w:p>
    <w:p w14:paraId="3891DFD3" w14:textId="77777777" w:rsidR="008A7CED" w:rsidRPr="008A7CED" w:rsidRDefault="008A7CED">
      <w:pPr>
        <w:rPr>
          <w:rFonts w:ascii="Arial" w:hAnsi="Arial" w:cs="Arial"/>
          <w:sz w:val="20"/>
          <w:szCs w:val="20"/>
        </w:rPr>
      </w:pPr>
    </w:p>
    <w:p w14:paraId="124DB66C" w14:textId="77777777" w:rsidR="008A7CED" w:rsidRPr="008A7CED" w:rsidRDefault="008A7CED">
      <w:pPr>
        <w:rPr>
          <w:rFonts w:ascii="Arial" w:hAnsi="Arial" w:cs="Arial"/>
          <w:sz w:val="20"/>
          <w:szCs w:val="20"/>
        </w:rPr>
      </w:pPr>
    </w:p>
    <w:p w14:paraId="72E211CD" w14:textId="77777777" w:rsidR="00C01572" w:rsidRDefault="00C01572" w:rsidP="00C01572">
      <w:pPr>
        <w:pStyle w:val="Default"/>
      </w:pPr>
    </w:p>
    <w:p w14:paraId="469137EB" w14:textId="1C20D122" w:rsidR="008A7CED" w:rsidRPr="008A7CED" w:rsidRDefault="00C01572" w:rsidP="00C01572">
      <w:pPr>
        <w:rPr>
          <w:rFonts w:ascii="Arial" w:hAnsi="Arial" w:cs="Arial"/>
          <w:sz w:val="20"/>
          <w:szCs w:val="20"/>
        </w:rPr>
      </w:pPr>
      <w:r>
        <w:rPr>
          <w:i/>
          <w:iCs/>
          <w:sz w:val="23"/>
          <w:szCs w:val="23"/>
        </w:rPr>
        <w:t xml:space="preserve">Poročilo </w:t>
      </w:r>
      <w:r w:rsidR="00A74FF5">
        <w:rPr>
          <w:i/>
          <w:iCs/>
          <w:sz w:val="23"/>
          <w:szCs w:val="23"/>
        </w:rPr>
        <w:t xml:space="preserve">za </w:t>
      </w:r>
      <w:r>
        <w:rPr>
          <w:i/>
          <w:iCs/>
          <w:sz w:val="23"/>
          <w:szCs w:val="23"/>
        </w:rPr>
        <w:t xml:space="preserve">obdobje od januarja do junija 2024 je </w:t>
      </w:r>
      <w:r w:rsidR="009F7660">
        <w:rPr>
          <w:i/>
          <w:iCs/>
          <w:sz w:val="23"/>
          <w:szCs w:val="23"/>
        </w:rPr>
        <w:t xml:space="preserve">pripravljeno na podlagi </w:t>
      </w:r>
      <w:r>
        <w:rPr>
          <w:i/>
          <w:iCs/>
          <w:sz w:val="23"/>
          <w:szCs w:val="23"/>
        </w:rPr>
        <w:t>106. člen</w:t>
      </w:r>
      <w:r w:rsidR="009F7660">
        <w:rPr>
          <w:i/>
          <w:iCs/>
          <w:sz w:val="23"/>
          <w:szCs w:val="23"/>
        </w:rPr>
        <w:t>a</w:t>
      </w:r>
      <w:r>
        <w:rPr>
          <w:i/>
          <w:iCs/>
          <w:sz w:val="23"/>
          <w:szCs w:val="23"/>
        </w:rPr>
        <w:t xml:space="preserve"> Zakona o javnih financah, ki Ministrstvu za finance nalaga, da obvešča Vlado RS in </w:t>
      </w:r>
      <w:r w:rsidR="008161E5">
        <w:rPr>
          <w:i/>
          <w:iCs/>
          <w:sz w:val="23"/>
          <w:szCs w:val="23"/>
        </w:rPr>
        <w:t>R</w:t>
      </w:r>
      <w:r>
        <w:rPr>
          <w:i/>
          <w:iCs/>
          <w:sz w:val="23"/>
          <w:szCs w:val="23"/>
        </w:rPr>
        <w:t>ačunsko sodišče o opravljenem nadzoru, ugotovitvah in odločitvah, Vladi RS pa, da polletno obvešča Državni zbor.</w:t>
      </w:r>
    </w:p>
    <w:p w14:paraId="453D1EF4" w14:textId="77777777" w:rsidR="008A7CED" w:rsidRPr="008A7CED" w:rsidRDefault="008A7CED">
      <w:pPr>
        <w:rPr>
          <w:rFonts w:ascii="Arial" w:hAnsi="Arial" w:cs="Arial"/>
          <w:sz w:val="20"/>
          <w:szCs w:val="20"/>
        </w:rPr>
      </w:pPr>
    </w:p>
    <w:p w14:paraId="187D09DB" w14:textId="77777777" w:rsidR="008A7CED" w:rsidRDefault="008A7CED">
      <w:pPr>
        <w:rPr>
          <w:rFonts w:ascii="Arial" w:hAnsi="Arial" w:cs="Arial"/>
          <w:sz w:val="20"/>
          <w:szCs w:val="20"/>
        </w:rPr>
      </w:pPr>
    </w:p>
    <w:p w14:paraId="69737DF4" w14:textId="77777777" w:rsidR="00534057" w:rsidRPr="008A7CED" w:rsidRDefault="00534057">
      <w:pPr>
        <w:rPr>
          <w:rFonts w:ascii="Arial" w:hAnsi="Arial" w:cs="Arial"/>
          <w:sz w:val="20"/>
          <w:szCs w:val="20"/>
        </w:rPr>
      </w:pPr>
    </w:p>
    <w:p w14:paraId="7CDEB02C" w14:textId="77777777" w:rsidR="008A7CED" w:rsidRDefault="008A7CED">
      <w:pPr>
        <w:rPr>
          <w:rFonts w:ascii="Arial" w:hAnsi="Arial" w:cs="Arial"/>
          <w:sz w:val="20"/>
          <w:szCs w:val="20"/>
        </w:rPr>
      </w:pPr>
    </w:p>
    <w:p w14:paraId="4AB1827C" w14:textId="77777777" w:rsidR="00B51941" w:rsidRDefault="00B51941">
      <w:pPr>
        <w:rPr>
          <w:rFonts w:ascii="Arial" w:hAnsi="Arial" w:cs="Arial"/>
          <w:sz w:val="20"/>
          <w:szCs w:val="20"/>
        </w:rPr>
      </w:pPr>
    </w:p>
    <w:p w14:paraId="4C5F1DC2" w14:textId="77777777" w:rsidR="00B51941" w:rsidRDefault="00B51941">
      <w:pPr>
        <w:rPr>
          <w:rFonts w:ascii="Arial" w:hAnsi="Arial" w:cs="Arial"/>
          <w:sz w:val="20"/>
          <w:szCs w:val="20"/>
        </w:rPr>
      </w:pPr>
    </w:p>
    <w:p w14:paraId="633312A8" w14:textId="77777777" w:rsidR="00B51941" w:rsidRDefault="00B51941">
      <w:pPr>
        <w:rPr>
          <w:rFonts w:ascii="Arial" w:hAnsi="Arial" w:cs="Arial"/>
          <w:sz w:val="20"/>
          <w:szCs w:val="20"/>
        </w:rPr>
      </w:pPr>
    </w:p>
    <w:p w14:paraId="1F3E3CE9" w14:textId="77777777" w:rsidR="00B51941" w:rsidRDefault="00B51941">
      <w:pPr>
        <w:rPr>
          <w:rFonts w:ascii="Arial" w:hAnsi="Arial" w:cs="Arial"/>
          <w:sz w:val="20"/>
          <w:szCs w:val="20"/>
        </w:rPr>
      </w:pPr>
    </w:p>
    <w:p w14:paraId="13F7F923" w14:textId="77777777" w:rsidR="00B51941" w:rsidRDefault="00B51941">
      <w:pPr>
        <w:rPr>
          <w:rFonts w:ascii="Arial" w:hAnsi="Arial" w:cs="Arial"/>
          <w:sz w:val="20"/>
          <w:szCs w:val="20"/>
        </w:rPr>
      </w:pPr>
    </w:p>
    <w:p w14:paraId="76751A42" w14:textId="77777777" w:rsidR="00B51941" w:rsidRDefault="00B51941">
      <w:pPr>
        <w:rPr>
          <w:rFonts w:ascii="Arial" w:hAnsi="Arial" w:cs="Arial"/>
          <w:sz w:val="20"/>
          <w:szCs w:val="20"/>
        </w:rPr>
      </w:pPr>
    </w:p>
    <w:p w14:paraId="1AAA60B6" w14:textId="77777777" w:rsidR="008A7CED" w:rsidRPr="008A7CED" w:rsidRDefault="008A7CED">
      <w:pPr>
        <w:rPr>
          <w:rFonts w:ascii="Arial" w:hAnsi="Arial" w:cs="Arial"/>
          <w:sz w:val="20"/>
          <w:szCs w:val="20"/>
        </w:rPr>
      </w:pPr>
    </w:p>
    <w:p w14:paraId="2C0B4F44" w14:textId="3595231C" w:rsidR="008A7CED" w:rsidRPr="00EB1BE1" w:rsidRDefault="008A7CED" w:rsidP="008A7CED">
      <w:pPr>
        <w:jc w:val="center"/>
        <w:rPr>
          <w:rFonts w:ascii="Arial" w:hAnsi="Arial" w:cs="Arial"/>
          <w:b/>
          <w:color w:val="006699"/>
          <w:sz w:val="20"/>
          <w:szCs w:val="20"/>
        </w:rPr>
      </w:pPr>
      <w:r w:rsidRPr="00EB1BE1">
        <w:rPr>
          <w:rFonts w:ascii="Arial" w:hAnsi="Arial" w:cs="Arial"/>
          <w:b/>
          <w:color w:val="006699"/>
          <w:sz w:val="20"/>
          <w:szCs w:val="20"/>
        </w:rPr>
        <w:t xml:space="preserve">Ljubljana, </w:t>
      </w:r>
      <w:r w:rsidR="007706C0">
        <w:rPr>
          <w:rFonts w:ascii="Arial" w:hAnsi="Arial" w:cs="Arial"/>
          <w:b/>
          <w:color w:val="006699"/>
          <w:sz w:val="20"/>
          <w:szCs w:val="20"/>
        </w:rPr>
        <w:t>november</w:t>
      </w:r>
      <w:r w:rsidRPr="00EB1BE1">
        <w:rPr>
          <w:rFonts w:ascii="Arial" w:hAnsi="Arial" w:cs="Arial"/>
          <w:b/>
          <w:color w:val="006699"/>
          <w:sz w:val="20"/>
          <w:szCs w:val="20"/>
        </w:rPr>
        <w:t xml:space="preserve"> 2024</w:t>
      </w:r>
    </w:p>
    <w:p w14:paraId="3FDA12AD" w14:textId="77777777" w:rsidR="008A7CED" w:rsidRDefault="008A7CED" w:rsidP="008A7CED">
      <w:pPr>
        <w:jc w:val="center"/>
        <w:rPr>
          <w:rFonts w:ascii="Arial" w:hAnsi="Arial" w:cs="Arial"/>
          <w:sz w:val="20"/>
          <w:szCs w:val="20"/>
        </w:rPr>
      </w:pPr>
    </w:p>
    <w:sdt>
      <w:sdtPr>
        <w:rPr>
          <w:rFonts w:asciiTheme="minorHAnsi" w:eastAsiaTheme="minorHAnsi" w:hAnsiTheme="minorHAnsi" w:cstheme="minorBidi"/>
          <w:color w:val="auto"/>
          <w:kern w:val="2"/>
          <w:sz w:val="22"/>
          <w:szCs w:val="22"/>
          <w:lang w:eastAsia="en-US"/>
          <w14:ligatures w14:val="standardContextual"/>
        </w:rPr>
        <w:id w:val="-521465620"/>
        <w:docPartObj>
          <w:docPartGallery w:val="Table of Contents"/>
          <w:docPartUnique/>
        </w:docPartObj>
      </w:sdtPr>
      <w:sdtEndPr>
        <w:rPr>
          <w:b/>
          <w:bCs/>
        </w:rPr>
      </w:sdtEndPr>
      <w:sdtContent>
        <w:p w14:paraId="1BC2E703" w14:textId="469580AE" w:rsidR="001C5838" w:rsidRPr="00EB1BE1" w:rsidRDefault="001C5838">
          <w:pPr>
            <w:pStyle w:val="NaslovTOC"/>
            <w:rPr>
              <w:rFonts w:ascii="Arial" w:hAnsi="Arial" w:cs="Arial"/>
              <w:color w:val="006699"/>
              <w:sz w:val="22"/>
              <w:szCs w:val="22"/>
            </w:rPr>
          </w:pPr>
          <w:r w:rsidRPr="00EB1BE1">
            <w:rPr>
              <w:rFonts w:ascii="Arial" w:hAnsi="Arial" w:cs="Arial"/>
              <w:color w:val="006699"/>
              <w:sz w:val="22"/>
              <w:szCs w:val="22"/>
            </w:rPr>
            <w:t>Kazalo vsebine</w:t>
          </w:r>
        </w:p>
        <w:p w14:paraId="1D21A1ED" w14:textId="3E61A2AC" w:rsidR="002F3AC0" w:rsidRDefault="001C5838">
          <w:pPr>
            <w:pStyle w:val="Kazalovsebine1"/>
            <w:rPr>
              <w:rFonts w:eastAsiaTheme="minorEastAsia"/>
              <w:noProof/>
              <w:lang w:eastAsia="sl-SI"/>
            </w:rPr>
          </w:pPr>
          <w:r>
            <w:fldChar w:fldCharType="begin"/>
          </w:r>
          <w:r>
            <w:instrText xml:space="preserve"> TOC \o "1-3" \h \z \u </w:instrText>
          </w:r>
          <w:r>
            <w:fldChar w:fldCharType="separate"/>
          </w:r>
          <w:hyperlink w:anchor="_Toc183170382" w:history="1">
            <w:r w:rsidR="002F3AC0" w:rsidRPr="00406A79">
              <w:rPr>
                <w:rStyle w:val="Hiperpovezava"/>
                <w:noProof/>
              </w:rPr>
              <w:t>1</w:t>
            </w:r>
            <w:r w:rsidR="002F3AC0">
              <w:rPr>
                <w:rFonts w:eastAsiaTheme="minorEastAsia"/>
                <w:noProof/>
                <w:lang w:eastAsia="sl-SI"/>
              </w:rPr>
              <w:tab/>
            </w:r>
            <w:r w:rsidR="002F3AC0" w:rsidRPr="00406A79">
              <w:rPr>
                <w:rStyle w:val="Hiperpovezava"/>
                <w:noProof/>
              </w:rPr>
              <w:t>UVOD</w:t>
            </w:r>
            <w:r w:rsidR="002F3AC0">
              <w:rPr>
                <w:noProof/>
                <w:webHidden/>
              </w:rPr>
              <w:tab/>
            </w:r>
            <w:r w:rsidR="002F3AC0">
              <w:rPr>
                <w:noProof/>
                <w:webHidden/>
              </w:rPr>
              <w:fldChar w:fldCharType="begin"/>
            </w:r>
            <w:r w:rsidR="002F3AC0">
              <w:rPr>
                <w:noProof/>
                <w:webHidden/>
              </w:rPr>
              <w:instrText xml:space="preserve"> PAGEREF _Toc183170382 \h </w:instrText>
            </w:r>
            <w:r w:rsidR="002F3AC0">
              <w:rPr>
                <w:noProof/>
                <w:webHidden/>
              </w:rPr>
            </w:r>
            <w:r w:rsidR="002F3AC0">
              <w:rPr>
                <w:noProof/>
                <w:webHidden/>
              </w:rPr>
              <w:fldChar w:fldCharType="separate"/>
            </w:r>
            <w:r w:rsidR="00534057">
              <w:rPr>
                <w:noProof/>
                <w:webHidden/>
              </w:rPr>
              <w:t>4</w:t>
            </w:r>
            <w:r w:rsidR="002F3AC0">
              <w:rPr>
                <w:noProof/>
                <w:webHidden/>
              </w:rPr>
              <w:fldChar w:fldCharType="end"/>
            </w:r>
          </w:hyperlink>
        </w:p>
        <w:p w14:paraId="2E4DC5BC" w14:textId="21E14B4A" w:rsidR="002F3AC0" w:rsidRDefault="00A07402">
          <w:pPr>
            <w:pStyle w:val="Kazalovsebine1"/>
            <w:rPr>
              <w:rFonts w:eastAsiaTheme="minorEastAsia"/>
              <w:noProof/>
              <w:lang w:eastAsia="sl-SI"/>
            </w:rPr>
          </w:pPr>
          <w:hyperlink w:anchor="_Toc183170383" w:history="1">
            <w:r w:rsidR="002F3AC0" w:rsidRPr="00406A79">
              <w:rPr>
                <w:rStyle w:val="Hiperpovezava"/>
                <w:noProof/>
              </w:rPr>
              <w:t>2</w:t>
            </w:r>
            <w:r w:rsidR="002F3AC0">
              <w:rPr>
                <w:rFonts w:eastAsiaTheme="minorEastAsia"/>
                <w:noProof/>
                <w:lang w:eastAsia="sl-SI"/>
              </w:rPr>
              <w:tab/>
            </w:r>
            <w:r w:rsidR="002F3AC0" w:rsidRPr="00406A79">
              <w:rPr>
                <w:rStyle w:val="Hiperpovezava"/>
                <w:noProof/>
              </w:rPr>
              <w:t>DELOVANJE PRORAČUNSKE INŠPEKCIJE</w:t>
            </w:r>
            <w:r w:rsidR="002F3AC0">
              <w:rPr>
                <w:noProof/>
                <w:webHidden/>
              </w:rPr>
              <w:tab/>
            </w:r>
            <w:r w:rsidR="002F3AC0">
              <w:rPr>
                <w:noProof/>
                <w:webHidden/>
              </w:rPr>
              <w:fldChar w:fldCharType="begin"/>
            </w:r>
            <w:r w:rsidR="002F3AC0">
              <w:rPr>
                <w:noProof/>
                <w:webHidden/>
              </w:rPr>
              <w:instrText xml:space="preserve"> PAGEREF _Toc183170383 \h </w:instrText>
            </w:r>
            <w:r w:rsidR="002F3AC0">
              <w:rPr>
                <w:noProof/>
                <w:webHidden/>
              </w:rPr>
            </w:r>
            <w:r w:rsidR="002F3AC0">
              <w:rPr>
                <w:noProof/>
                <w:webHidden/>
              </w:rPr>
              <w:fldChar w:fldCharType="separate"/>
            </w:r>
            <w:r w:rsidR="00534057">
              <w:rPr>
                <w:noProof/>
                <w:webHidden/>
              </w:rPr>
              <w:t>4</w:t>
            </w:r>
            <w:r w:rsidR="002F3AC0">
              <w:rPr>
                <w:noProof/>
                <w:webHidden/>
              </w:rPr>
              <w:fldChar w:fldCharType="end"/>
            </w:r>
          </w:hyperlink>
        </w:p>
        <w:p w14:paraId="78A77F75" w14:textId="6328249A" w:rsidR="002F3AC0" w:rsidRDefault="00A07402">
          <w:pPr>
            <w:pStyle w:val="Kazalovsebine1"/>
            <w:rPr>
              <w:rFonts w:eastAsiaTheme="minorEastAsia"/>
              <w:noProof/>
              <w:lang w:eastAsia="sl-SI"/>
            </w:rPr>
          </w:pPr>
          <w:hyperlink w:anchor="_Toc183170384" w:history="1">
            <w:r w:rsidR="002F3AC0" w:rsidRPr="00406A79">
              <w:rPr>
                <w:rStyle w:val="Hiperpovezava"/>
                <w:rFonts w:eastAsia="Times New Roman"/>
                <w:noProof/>
                <w:lang w:eastAsia="sl-SI"/>
              </w:rPr>
              <w:t>2.1.</w:t>
            </w:r>
            <w:r w:rsidR="002F3AC0">
              <w:rPr>
                <w:rFonts w:eastAsiaTheme="minorEastAsia"/>
                <w:noProof/>
                <w:lang w:eastAsia="sl-SI"/>
              </w:rPr>
              <w:tab/>
            </w:r>
            <w:r w:rsidR="002F3AC0" w:rsidRPr="00406A79">
              <w:rPr>
                <w:rStyle w:val="Hiperpovezava"/>
                <w:rFonts w:eastAsia="Times New Roman"/>
                <w:noProof/>
                <w:lang w:eastAsia="sl-SI"/>
              </w:rPr>
              <w:t>Pristojnost in naloge proračunske inšpekcije</w:t>
            </w:r>
            <w:r w:rsidR="002F3AC0">
              <w:rPr>
                <w:noProof/>
                <w:webHidden/>
              </w:rPr>
              <w:tab/>
            </w:r>
            <w:r w:rsidR="002F3AC0">
              <w:rPr>
                <w:noProof/>
                <w:webHidden/>
              </w:rPr>
              <w:fldChar w:fldCharType="begin"/>
            </w:r>
            <w:r w:rsidR="002F3AC0">
              <w:rPr>
                <w:noProof/>
                <w:webHidden/>
              </w:rPr>
              <w:instrText xml:space="preserve"> PAGEREF _Toc183170384 \h </w:instrText>
            </w:r>
            <w:r w:rsidR="002F3AC0">
              <w:rPr>
                <w:noProof/>
                <w:webHidden/>
              </w:rPr>
            </w:r>
            <w:r w:rsidR="002F3AC0">
              <w:rPr>
                <w:noProof/>
                <w:webHidden/>
              </w:rPr>
              <w:fldChar w:fldCharType="separate"/>
            </w:r>
            <w:r w:rsidR="00534057">
              <w:rPr>
                <w:noProof/>
                <w:webHidden/>
              </w:rPr>
              <w:t>4</w:t>
            </w:r>
            <w:r w:rsidR="002F3AC0">
              <w:rPr>
                <w:noProof/>
                <w:webHidden/>
              </w:rPr>
              <w:fldChar w:fldCharType="end"/>
            </w:r>
          </w:hyperlink>
        </w:p>
        <w:p w14:paraId="4CD19441" w14:textId="28CB67AC" w:rsidR="002F3AC0" w:rsidRDefault="00A07402">
          <w:pPr>
            <w:pStyle w:val="Kazalovsebine1"/>
            <w:rPr>
              <w:rFonts w:eastAsiaTheme="minorEastAsia"/>
              <w:noProof/>
              <w:lang w:eastAsia="sl-SI"/>
            </w:rPr>
          </w:pPr>
          <w:hyperlink w:anchor="_Toc183170385" w:history="1">
            <w:r w:rsidR="002F3AC0" w:rsidRPr="00406A79">
              <w:rPr>
                <w:rStyle w:val="Hiperpovezava"/>
                <w:rFonts w:eastAsia="Times New Roman"/>
                <w:noProof/>
                <w:lang w:eastAsia="sl-SI"/>
              </w:rPr>
              <w:t>2.2.</w:t>
            </w:r>
            <w:r w:rsidR="002F3AC0">
              <w:rPr>
                <w:rFonts w:eastAsiaTheme="minorEastAsia"/>
                <w:noProof/>
                <w:lang w:eastAsia="sl-SI"/>
              </w:rPr>
              <w:tab/>
            </w:r>
            <w:r w:rsidR="002F3AC0" w:rsidRPr="00406A79">
              <w:rPr>
                <w:rStyle w:val="Hiperpovezava"/>
                <w:rFonts w:eastAsia="Times New Roman"/>
                <w:noProof/>
                <w:lang w:eastAsia="sl-SI"/>
              </w:rPr>
              <w:t>Ukrepi v postopku inšpekcijskega nadzora</w:t>
            </w:r>
            <w:r w:rsidR="002F3AC0">
              <w:rPr>
                <w:noProof/>
                <w:webHidden/>
              </w:rPr>
              <w:tab/>
            </w:r>
            <w:r w:rsidR="002F3AC0">
              <w:rPr>
                <w:noProof/>
                <w:webHidden/>
              </w:rPr>
              <w:fldChar w:fldCharType="begin"/>
            </w:r>
            <w:r w:rsidR="002F3AC0">
              <w:rPr>
                <w:noProof/>
                <w:webHidden/>
              </w:rPr>
              <w:instrText xml:space="preserve"> PAGEREF _Toc183170385 \h </w:instrText>
            </w:r>
            <w:r w:rsidR="002F3AC0">
              <w:rPr>
                <w:noProof/>
                <w:webHidden/>
              </w:rPr>
            </w:r>
            <w:r w:rsidR="002F3AC0">
              <w:rPr>
                <w:noProof/>
                <w:webHidden/>
              </w:rPr>
              <w:fldChar w:fldCharType="separate"/>
            </w:r>
            <w:r w:rsidR="00534057">
              <w:rPr>
                <w:noProof/>
                <w:webHidden/>
              </w:rPr>
              <w:t>5</w:t>
            </w:r>
            <w:r w:rsidR="002F3AC0">
              <w:rPr>
                <w:noProof/>
                <w:webHidden/>
              </w:rPr>
              <w:fldChar w:fldCharType="end"/>
            </w:r>
          </w:hyperlink>
        </w:p>
        <w:p w14:paraId="1F31590F" w14:textId="3C366824" w:rsidR="002F3AC0" w:rsidRDefault="00A07402">
          <w:pPr>
            <w:pStyle w:val="Kazalovsebine1"/>
            <w:rPr>
              <w:rFonts w:eastAsiaTheme="minorEastAsia"/>
              <w:noProof/>
              <w:lang w:eastAsia="sl-SI"/>
            </w:rPr>
          </w:pPr>
          <w:hyperlink w:anchor="_Toc183170386" w:history="1">
            <w:r w:rsidR="002F3AC0" w:rsidRPr="00406A79">
              <w:rPr>
                <w:rStyle w:val="Hiperpovezava"/>
                <w:rFonts w:eastAsia="Times New Roman"/>
                <w:noProof/>
                <w:lang w:eastAsia="sl-SI"/>
              </w:rPr>
              <w:t>2.3.</w:t>
            </w:r>
            <w:r w:rsidR="002F3AC0">
              <w:rPr>
                <w:rFonts w:eastAsiaTheme="minorEastAsia"/>
                <w:noProof/>
                <w:lang w:eastAsia="sl-SI"/>
              </w:rPr>
              <w:tab/>
            </w:r>
            <w:r w:rsidR="002F3AC0" w:rsidRPr="00406A79">
              <w:rPr>
                <w:rStyle w:val="Hiperpovezava"/>
                <w:rFonts w:eastAsia="Times New Roman"/>
                <w:noProof/>
                <w:lang w:eastAsia="sl-SI"/>
              </w:rPr>
              <w:t>Javna objava poročil, odločb in zapisnikov proračunske inšpekcije</w:t>
            </w:r>
            <w:r w:rsidR="002F3AC0">
              <w:rPr>
                <w:noProof/>
                <w:webHidden/>
              </w:rPr>
              <w:tab/>
            </w:r>
            <w:r w:rsidR="002F3AC0">
              <w:rPr>
                <w:noProof/>
                <w:webHidden/>
              </w:rPr>
              <w:fldChar w:fldCharType="begin"/>
            </w:r>
            <w:r w:rsidR="002F3AC0">
              <w:rPr>
                <w:noProof/>
                <w:webHidden/>
              </w:rPr>
              <w:instrText xml:space="preserve"> PAGEREF _Toc183170386 \h </w:instrText>
            </w:r>
            <w:r w:rsidR="002F3AC0">
              <w:rPr>
                <w:noProof/>
                <w:webHidden/>
              </w:rPr>
            </w:r>
            <w:r w:rsidR="002F3AC0">
              <w:rPr>
                <w:noProof/>
                <w:webHidden/>
              </w:rPr>
              <w:fldChar w:fldCharType="separate"/>
            </w:r>
            <w:r w:rsidR="00534057">
              <w:rPr>
                <w:noProof/>
                <w:webHidden/>
              </w:rPr>
              <w:t>5</w:t>
            </w:r>
            <w:r w:rsidR="002F3AC0">
              <w:rPr>
                <w:noProof/>
                <w:webHidden/>
              </w:rPr>
              <w:fldChar w:fldCharType="end"/>
            </w:r>
          </w:hyperlink>
        </w:p>
        <w:p w14:paraId="433246F3" w14:textId="2D790E95" w:rsidR="002F3AC0" w:rsidRDefault="00A07402">
          <w:pPr>
            <w:pStyle w:val="Kazalovsebine1"/>
            <w:rPr>
              <w:rFonts w:eastAsiaTheme="minorEastAsia"/>
              <w:noProof/>
              <w:lang w:eastAsia="sl-SI"/>
            </w:rPr>
          </w:pPr>
          <w:hyperlink w:anchor="_Toc183170387" w:history="1">
            <w:r w:rsidR="002F3AC0" w:rsidRPr="00406A79">
              <w:rPr>
                <w:rStyle w:val="Hiperpovezava"/>
                <w:rFonts w:eastAsia="Times New Roman"/>
                <w:noProof/>
                <w:lang w:eastAsia="sl-SI"/>
              </w:rPr>
              <w:t>2.4.</w:t>
            </w:r>
            <w:r w:rsidR="002F3AC0">
              <w:rPr>
                <w:rFonts w:eastAsiaTheme="minorEastAsia"/>
                <w:noProof/>
                <w:lang w:eastAsia="sl-SI"/>
              </w:rPr>
              <w:tab/>
            </w:r>
            <w:r w:rsidR="002F3AC0" w:rsidRPr="00406A79">
              <w:rPr>
                <w:rStyle w:val="Hiperpovezava"/>
                <w:rFonts w:eastAsia="Times New Roman"/>
                <w:noProof/>
                <w:lang w:eastAsia="sl-SI"/>
              </w:rPr>
              <w:t>Kadri v proračunski inšpekciji</w:t>
            </w:r>
            <w:r w:rsidR="002F3AC0">
              <w:rPr>
                <w:noProof/>
                <w:webHidden/>
              </w:rPr>
              <w:tab/>
            </w:r>
            <w:r w:rsidR="002F3AC0">
              <w:rPr>
                <w:noProof/>
                <w:webHidden/>
              </w:rPr>
              <w:fldChar w:fldCharType="begin"/>
            </w:r>
            <w:r w:rsidR="002F3AC0">
              <w:rPr>
                <w:noProof/>
                <w:webHidden/>
              </w:rPr>
              <w:instrText xml:space="preserve"> PAGEREF _Toc183170387 \h </w:instrText>
            </w:r>
            <w:r w:rsidR="002F3AC0">
              <w:rPr>
                <w:noProof/>
                <w:webHidden/>
              </w:rPr>
            </w:r>
            <w:r w:rsidR="002F3AC0">
              <w:rPr>
                <w:noProof/>
                <w:webHidden/>
              </w:rPr>
              <w:fldChar w:fldCharType="separate"/>
            </w:r>
            <w:r w:rsidR="00534057">
              <w:rPr>
                <w:noProof/>
                <w:webHidden/>
              </w:rPr>
              <w:t>5</w:t>
            </w:r>
            <w:r w:rsidR="002F3AC0">
              <w:rPr>
                <w:noProof/>
                <w:webHidden/>
              </w:rPr>
              <w:fldChar w:fldCharType="end"/>
            </w:r>
          </w:hyperlink>
        </w:p>
        <w:p w14:paraId="7AD8C273" w14:textId="3262F14A" w:rsidR="002F3AC0" w:rsidRDefault="00A07402">
          <w:pPr>
            <w:pStyle w:val="Kazalovsebine1"/>
            <w:rPr>
              <w:rFonts w:eastAsiaTheme="minorEastAsia"/>
              <w:noProof/>
              <w:lang w:eastAsia="sl-SI"/>
            </w:rPr>
          </w:pPr>
          <w:hyperlink w:anchor="_Toc183170388" w:history="1">
            <w:r w:rsidR="002F3AC0" w:rsidRPr="00406A79">
              <w:rPr>
                <w:rStyle w:val="Hiperpovezava"/>
                <w:noProof/>
              </w:rPr>
              <w:t>3</w:t>
            </w:r>
            <w:r w:rsidR="002F3AC0">
              <w:rPr>
                <w:rFonts w:eastAsiaTheme="minorEastAsia"/>
                <w:noProof/>
                <w:lang w:eastAsia="sl-SI"/>
              </w:rPr>
              <w:tab/>
            </w:r>
            <w:r w:rsidR="002F3AC0" w:rsidRPr="00406A79">
              <w:rPr>
                <w:rStyle w:val="Hiperpovezava"/>
                <w:noProof/>
              </w:rPr>
              <w:t>LETNI NAČRT DELA PRORAČUNSKE INŠPEKCIJE ZA LETO 2024</w:t>
            </w:r>
            <w:r w:rsidR="002F3AC0">
              <w:rPr>
                <w:noProof/>
                <w:webHidden/>
              </w:rPr>
              <w:tab/>
            </w:r>
            <w:r w:rsidR="002F3AC0">
              <w:rPr>
                <w:noProof/>
                <w:webHidden/>
              </w:rPr>
              <w:fldChar w:fldCharType="begin"/>
            </w:r>
            <w:r w:rsidR="002F3AC0">
              <w:rPr>
                <w:noProof/>
                <w:webHidden/>
              </w:rPr>
              <w:instrText xml:space="preserve"> PAGEREF _Toc183170388 \h </w:instrText>
            </w:r>
            <w:r w:rsidR="002F3AC0">
              <w:rPr>
                <w:noProof/>
                <w:webHidden/>
              </w:rPr>
            </w:r>
            <w:r w:rsidR="002F3AC0">
              <w:rPr>
                <w:noProof/>
                <w:webHidden/>
              </w:rPr>
              <w:fldChar w:fldCharType="separate"/>
            </w:r>
            <w:r w:rsidR="00534057">
              <w:rPr>
                <w:noProof/>
                <w:webHidden/>
              </w:rPr>
              <w:t>5</w:t>
            </w:r>
            <w:r w:rsidR="002F3AC0">
              <w:rPr>
                <w:noProof/>
                <w:webHidden/>
              </w:rPr>
              <w:fldChar w:fldCharType="end"/>
            </w:r>
          </w:hyperlink>
        </w:p>
        <w:p w14:paraId="68A89E60" w14:textId="674B5F97" w:rsidR="002F3AC0" w:rsidRDefault="00A07402">
          <w:pPr>
            <w:pStyle w:val="Kazalovsebine1"/>
            <w:rPr>
              <w:rFonts w:eastAsiaTheme="minorEastAsia"/>
              <w:noProof/>
              <w:lang w:eastAsia="sl-SI"/>
            </w:rPr>
          </w:pPr>
          <w:hyperlink w:anchor="_Toc183170389" w:history="1">
            <w:r w:rsidR="002F3AC0" w:rsidRPr="00406A79">
              <w:rPr>
                <w:rStyle w:val="Hiperpovezava"/>
                <w:noProof/>
              </w:rPr>
              <w:t>4</w:t>
            </w:r>
            <w:r w:rsidR="002F3AC0">
              <w:rPr>
                <w:rFonts w:eastAsiaTheme="minorEastAsia"/>
                <w:noProof/>
                <w:lang w:eastAsia="sl-SI"/>
              </w:rPr>
              <w:tab/>
            </w:r>
            <w:r w:rsidR="002F3AC0" w:rsidRPr="00406A79">
              <w:rPr>
                <w:rStyle w:val="Hiperpovezava"/>
                <w:noProof/>
              </w:rPr>
              <w:t>OBRAVNAVA PRIJAV V OBDOBJU OD 1. 1. DO 30. 6. 2024</w:t>
            </w:r>
            <w:r w:rsidR="002F3AC0">
              <w:rPr>
                <w:noProof/>
                <w:webHidden/>
              </w:rPr>
              <w:tab/>
            </w:r>
            <w:r w:rsidR="002F3AC0">
              <w:rPr>
                <w:noProof/>
                <w:webHidden/>
              </w:rPr>
              <w:fldChar w:fldCharType="begin"/>
            </w:r>
            <w:r w:rsidR="002F3AC0">
              <w:rPr>
                <w:noProof/>
                <w:webHidden/>
              </w:rPr>
              <w:instrText xml:space="preserve"> PAGEREF _Toc183170389 \h </w:instrText>
            </w:r>
            <w:r w:rsidR="002F3AC0">
              <w:rPr>
                <w:noProof/>
                <w:webHidden/>
              </w:rPr>
            </w:r>
            <w:r w:rsidR="002F3AC0">
              <w:rPr>
                <w:noProof/>
                <w:webHidden/>
              </w:rPr>
              <w:fldChar w:fldCharType="separate"/>
            </w:r>
            <w:r w:rsidR="00534057">
              <w:rPr>
                <w:noProof/>
                <w:webHidden/>
              </w:rPr>
              <w:t>6</w:t>
            </w:r>
            <w:r w:rsidR="002F3AC0">
              <w:rPr>
                <w:noProof/>
                <w:webHidden/>
              </w:rPr>
              <w:fldChar w:fldCharType="end"/>
            </w:r>
          </w:hyperlink>
        </w:p>
        <w:p w14:paraId="27D0B898" w14:textId="5D2C53AD" w:rsidR="002F3AC0" w:rsidRDefault="00A07402">
          <w:pPr>
            <w:pStyle w:val="Kazalovsebine1"/>
            <w:rPr>
              <w:rFonts w:eastAsiaTheme="minorEastAsia"/>
              <w:noProof/>
              <w:lang w:eastAsia="sl-SI"/>
            </w:rPr>
          </w:pPr>
          <w:hyperlink w:anchor="_Toc183170390" w:history="1">
            <w:r w:rsidR="002F3AC0" w:rsidRPr="00406A79">
              <w:rPr>
                <w:rStyle w:val="Hiperpovezava"/>
                <w:rFonts w:eastAsia="Times New Roman"/>
                <w:noProof/>
                <w:lang w:eastAsia="sl-SI"/>
              </w:rPr>
              <w:t>4.1.</w:t>
            </w:r>
            <w:r w:rsidR="002F3AC0">
              <w:rPr>
                <w:rFonts w:eastAsiaTheme="minorEastAsia"/>
                <w:noProof/>
                <w:lang w:eastAsia="sl-SI"/>
              </w:rPr>
              <w:tab/>
            </w:r>
            <w:r w:rsidR="002F3AC0" w:rsidRPr="00406A79">
              <w:rPr>
                <w:rStyle w:val="Hiperpovezava"/>
                <w:rFonts w:eastAsia="Times New Roman"/>
                <w:noProof/>
                <w:lang w:eastAsia="sl-SI"/>
              </w:rPr>
              <w:t>Način obravnave prijav</w:t>
            </w:r>
            <w:r w:rsidR="002F3AC0">
              <w:rPr>
                <w:noProof/>
                <w:webHidden/>
              </w:rPr>
              <w:tab/>
            </w:r>
            <w:r w:rsidR="002F3AC0">
              <w:rPr>
                <w:noProof/>
                <w:webHidden/>
              </w:rPr>
              <w:fldChar w:fldCharType="begin"/>
            </w:r>
            <w:r w:rsidR="002F3AC0">
              <w:rPr>
                <w:noProof/>
                <w:webHidden/>
              </w:rPr>
              <w:instrText xml:space="preserve"> PAGEREF _Toc183170390 \h </w:instrText>
            </w:r>
            <w:r w:rsidR="002F3AC0">
              <w:rPr>
                <w:noProof/>
                <w:webHidden/>
              </w:rPr>
            </w:r>
            <w:r w:rsidR="002F3AC0">
              <w:rPr>
                <w:noProof/>
                <w:webHidden/>
              </w:rPr>
              <w:fldChar w:fldCharType="separate"/>
            </w:r>
            <w:r w:rsidR="00534057">
              <w:rPr>
                <w:noProof/>
                <w:webHidden/>
              </w:rPr>
              <w:t>6</w:t>
            </w:r>
            <w:r w:rsidR="002F3AC0">
              <w:rPr>
                <w:noProof/>
                <w:webHidden/>
              </w:rPr>
              <w:fldChar w:fldCharType="end"/>
            </w:r>
          </w:hyperlink>
        </w:p>
        <w:p w14:paraId="0D467264" w14:textId="0B80DEE7" w:rsidR="002F3AC0" w:rsidRDefault="00A07402">
          <w:pPr>
            <w:pStyle w:val="Kazalovsebine1"/>
            <w:rPr>
              <w:rFonts w:eastAsiaTheme="minorEastAsia"/>
              <w:noProof/>
              <w:lang w:eastAsia="sl-SI"/>
            </w:rPr>
          </w:pPr>
          <w:hyperlink w:anchor="_Toc183170391" w:history="1">
            <w:r w:rsidR="002F3AC0" w:rsidRPr="00406A79">
              <w:rPr>
                <w:rStyle w:val="Hiperpovezava"/>
                <w:rFonts w:eastAsia="Times New Roman"/>
                <w:noProof/>
                <w:lang w:eastAsia="sl-SI"/>
              </w:rPr>
              <w:t>4.2.</w:t>
            </w:r>
            <w:r w:rsidR="002F3AC0">
              <w:rPr>
                <w:rFonts w:eastAsiaTheme="minorEastAsia"/>
                <w:noProof/>
                <w:lang w:eastAsia="sl-SI"/>
              </w:rPr>
              <w:tab/>
            </w:r>
            <w:r w:rsidR="002F3AC0" w:rsidRPr="00406A79">
              <w:rPr>
                <w:rStyle w:val="Hiperpovezava"/>
                <w:rFonts w:eastAsia="Times New Roman"/>
                <w:noProof/>
                <w:lang w:eastAsia="sl-SI"/>
              </w:rPr>
              <w:t>Obravnava prijav v poročanem obdobju</w:t>
            </w:r>
            <w:r w:rsidR="002F3AC0">
              <w:rPr>
                <w:noProof/>
                <w:webHidden/>
              </w:rPr>
              <w:tab/>
            </w:r>
            <w:r w:rsidR="002F3AC0">
              <w:rPr>
                <w:noProof/>
                <w:webHidden/>
              </w:rPr>
              <w:fldChar w:fldCharType="begin"/>
            </w:r>
            <w:r w:rsidR="002F3AC0">
              <w:rPr>
                <w:noProof/>
                <w:webHidden/>
              </w:rPr>
              <w:instrText xml:space="preserve"> PAGEREF _Toc183170391 \h </w:instrText>
            </w:r>
            <w:r w:rsidR="002F3AC0">
              <w:rPr>
                <w:noProof/>
                <w:webHidden/>
              </w:rPr>
            </w:r>
            <w:r w:rsidR="002F3AC0">
              <w:rPr>
                <w:noProof/>
                <w:webHidden/>
              </w:rPr>
              <w:fldChar w:fldCharType="separate"/>
            </w:r>
            <w:r w:rsidR="00534057">
              <w:rPr>
                <w:noProof/>
                <w:webHidden/>
              </w:rPr>
              <w:t>7</w:t>
            </w:r>
            <w:r w:rsidR="002F3AC0">
              <w:rPr>
                <w:noProof/>
                <w:webHidden/>
              </w:rPr>
              <w:fldChar w:fldCharType="end"/>
            </w:r>
          </w:hyperlink>
        </w:p>
        <w:p w14:paraId="629F31A1" w14:textId="4D8F4492" w:rsidR="002F3AC0" w:rsidRDefault="00A07402">
          <w:pPr>
            <w:pStyle w:val="Kazalovsebine1"/>
            <w:rPr>
              <w:rFonts w:eastAsiaTheme="minorEastAsia"/>
              <w:noProof/>
              <w:lang w:eastAsia="sl-SI"/>
            </w:rPr>
          </w:pPr>
          <w:hyperlink w:anchor="_Toc183170392" w:history="1">
            <w:r w:rsidR="002F3AC0" w:rsidRPr="00406A79">
              <w:rPr>
                <w:rStyle w:val="Hiperpovezava"/>
                <w:noProof/>
              </w:rPr>
              <w:t>5</w:t>
            </w:r>
            <w:r w:rsidR="002F3AC0">
              <w:rPr>
                <w:rFonts w:eastAsiaTheme="minorEastAsia"/>
                <w:noProof/>
                <w:lang w:eastAsia="sl-SI"/>
              </w:rPr>
              <w:tab/>
            </w:r>
            <w:r w:rsidR="002F3AC0" w:rsidRPr="00406A79">
              <w:rPr>
                <w:rStyle w:val="Hiperpovezava"/>
                <w:noProof/>
              </w:rPr>
              <w:t>INŠPEKCIJSKI NADZORI V OBDOBJU OD 1. 1. DO 30. 6. 2024</w:t>
            </w:r>
            <w:r w:rsidR="002F3AC0">
              <w:rPr>
                <w:noProof/>
                <w:webHidden/>
              </w:rPr>
              <w:tab/>
            </w:r>
            <w:r w:rsidR="002F3AC0">
              <w:rPr>
                <w:noProof/>
                <w:webHidden/>
              </w:rPr>
              <w:fldChar w:fldCharType="begin"/>
            </w:r>
            <w:r w:rsidR="002F3AC0">
              <w:rPr>
                <w:noProof/>
                <w:webHidden/>
              </w:rPr>
              <w:instrText xml:space="preserve"> PAGEREF _Toc183170392 \h </w:instrText>
            </w:r>
            <w:r w:rsidR="002F3AC0">
              <w:rPr>
                <w:noProof/>
                <w:webHidden/>
              </w:rPr>
            </w:r>
            <w:r w:rsidR="002F3AC0">
              <w:rPr>
                <w:noProof/>
                <w:webHidden/>
              </w:rPr>
              <w:fldChar w:fldCharType="separate"/>
            </w:r>
            <w:r w:rsidR="00534057">
              <w:rPr>
                <w:noProof/>
                <w:webHidden/>
              </w:rPr>
              <w:t>7</w:t>
            </w:r>
            <w:r w:rsidR="002F3AC0">
              <w:rPr>
                <w:noProof/>
                <w:webHidden/>
              </w:rPr>
              <w:fldChar w:fldCharType="end"/>
            </w:r>
          </w:hyperlink>
        </w:p>
        <w:p w14:paraId="103FDC63" w14:textId="08939753" w:rsidR="002F3AC0" w:rsidRDefault="00A07402">
          <w:pPr>
            <w:pStyle w:val="Kazalovsebine1"/>
            <w:rPr>
              <w:rFonts w:eastAsiaTheme="minorEastAsia"/>
              <w:noProof/>
              <w:lang w:eastAsia="sl-SI"/>
            </w:rPr>
          </w:pPr>
          <w:hyperlink w:anchor="_Toc183170393" w:history="1">
            <w:r w:rsidR="002F3AC0" w:rsidRPr="00406A79">
              <w:rPr>
                <w:rStyle w:val="Hiperpovezava"/>
                <w:rFonts w:eastAsia="Times New Roman"/>
                <w:noProof/>
                <w:lang w:eastAsia="sl-SI"/>
              </w:rPr>
              <w:t>5.1.</w:t>
            </w:r>
            <w:r w:rsidR="002F3AC0">
              <w:rPr>
                <w:rFonts w:eastAsiaTheme="minorEastAsia"/>
                <w:noProof/>
                <w:lang w:eastAsia="sl-SI"/>
              </w:rPr>
              <w:tab/>
            </w:r>
            <w:r w:rsidR="002F3AC0" w:rsidRPr="00406A79">
              <w:rPr>
                <w:rStyle w:val="Hiperpovezava"/>
                <w:rFonts w:eastAsia="Times New Roman"/>
                <w:noProof/>
                <w:lang w:eastAsia="sl-SI"/>
              </w:rPr>
              <w:t>Izdani zapisniki v poročanem obdobju</w:t>
            </w:r>
            <w:r w:rsidR="002F3AC0">
              <w:rPr>
                <w:noProof/>
                <w:webHidden/>
              </w:rPr>
              <w:tab/>
            </w:r>
            <w:r w:rsidR="002F3AC0">
              <w:rPr>
                <w:noProof/>
                <w:webHidden/>
              </w:rPr>
              <w:fldChar w:fldCharType="begin"/>
            </w:r>
            <w:r w:rsidR="002F3AC0">
              <w:rPr>
                <w:noProof/>
                <w:webHidden/>
              </w:rPr>
              <w:instrText xml:space="preserve"> PAGEREF _Toc183170393 \h </w:instrText>
            </w:r>
            <w:r w:rsidR="002F3AC0">
              <w:rPr>
                <w:noProof/>
                <w:webHidden/>
              </w:rPr>
            </w:r>
            <w:r w:rsidR="002F3AC0">
              <w:rPr>
                <w:noProof/>
                <w:webHidden/>
              </w:rPr>
              <w:fldChar w:fldCharType="separate"/>
            </w:r>
            <w:r w:rsidR="00534057">
              <w:rPr>
                <w:noProof/>
                <w:webHidden/>
              </w:rPr>
              <w:t>8</w:t>
            </w:r>
            <w:r w:rsidR="002F3AC0">
              <w:rPr>
                <w:noProof/>
                <w:webHidden/>
              </w:rPr>
              <w:fldChar w:fldCharType="end"/>
            </w:r>
          </w:hyperlink>
        </w:p>
        <w:p w14:paraId="7CF66ED8" w14:textId="08094CDB" w:rsidR="002F3AC0" w:rsidRDefault="00A07402">
          <w:pPr>
            <w:pStyle w:val="Kazalovsebine1"/>
            <w:rPr>
              <w:rFonts w:eastAsiaTheme="minorEastAsia"/>
              <w:noProof/>
              <w:lang w:eastAsia="sl-SI"/>
            </w:rPr>
          </w:pPr>
          <w:hyperlink w:anchor="_Toc183170394" w:history="1">
            <w:r w:rsidR="002F3AC0" w:rsidRPr="00406A79">
              <w:rPr>
                <w:rStyle w:val="Hiperpovezava"/>
                <w:rFonts w:eastAsia="Times New Roman"/>
                <w:noProof/>
                <w:lang w:eastAsia="sl-SI"/>
              </w:rPr>
              <w:t>5.2.</w:t>
            </w:r>
            <w:r w:rsidR="002F3AC0">
              <w:rPr>
                <w:rFonts w:eastAsiaTheme="minorEastAsia"/>
                <w:noProof/>
                <w:lang w:eastAsia="sl-SI"/>
              </w:rPr>
              <w:tab/>
            </w:r>
            <w:r w:rsidR="002F3AC0" w:rsidRPr="00406A79">
              <w:rPr>
                <w:rStyle w:val="Hiperpovezava"/>
                <w:rFonts w:eastAsia="Times New Roman"/>
                <w:noProof/>
                <w:lang w:eastAsia="sl-SI"/>
              </w:rPr>
              <w:t>Nadzori v teku</w:t>
            </w:r>
            <w:r w:rsidR="002F3AC0">
              <w:rPr>
                <w:noProof/>
                <w:webHidden/>
              </w:rPr>
              <w:tab/>
            </w:r>
            <w:r w:rsidR="002F3AC0">
              <w:rPr>
                <w:noProof/>
                <w:webHidden/>
              </w:rPr>
              <w:fldChar w:fldCharType="begin"/>
            </w:r>
            <w:r w:rsidR="002F3AC0">
              <w:rPr>
                <w:noProof/>
                <w:webHidden/>
              </w:rPr>
              <w:instrText xml:space="preserve"> PAGEREF _Toc183170394 \h </w:instrText>
            </w:r>
            <w:r w:rsidR="002F3AC0">
              <w:rPr>
                <w:noProof/>
                <w:webHidden/>
              </w:rPr>
            </w:r>
            <w:r w:rsidR="002F3AC0">
              <w:rPr>
                <w:noProof/>
                <w:webHidden/>
              </w:rPr>
              <w:fldChar w:fldCharType="separate"/>
            </w:r>
            <w:r w:rsidR="00534057">
              <w:rPr>
                <w:noProof/>
                <w:webHidden/>
              </w:rPr>
              <w:t>13</w:t>
            </w:r>
            <w:r w:rsidR="002F3AC0">
              <w:rPr>
                <w:noProof/>
                <w:webHidden/>
              </w:rPr>
              <w:fldChar w:fldCharType="end"/>
            </w:r>
          </w:hyperlink>
        </w:p>
        <w:p w14:paraId="15074D1B" w14:textId="1DC0DC4E" w:rsidR="002F3AC0" w:rsidRDefault="00A07402">
          <w:pPr>
            <w:pStyle w:val="Kazalovsebine1"/>
            <w:rPr>
              <w:rFonts w:eastAsiaTheme="minorEastAsia"/>
              <w:noProof/>
              <w:lang w:eastAsia="sl-SI"/>
            </w:rPr>
          </w:pPr>
          <w:hyperlink w:anchor="_Toc183170395" w:history="1">
            <w:r w:rsidR="002F3AC0" w:rsidRPr="00406A79">
              <w:rPr>
                <w:rStyle w:val="Hiperpovezava"/>
                <w:noProof/>
              </w:rPr>
              <w:t>6</w:t>
            </w:r>
            <w:r w:rsidR="002F3AC0">
              <w:rPr>
                <w:rFonts w:eastAsiaTheme="minorEastAsia"/>
                <w:noProof/>
                <w:lang w:eastAsia="sl-SI"/>
              </w:rPr>
              <w:tab/>
            </w:r>
            <w:r w:rsidR="002F3AC0" w:rsidRPr="00406A79">
              <w:rPr>
                <w:rStyle w:val="Hiperpovezava"/>
                <w:noProof/>
              </w:rPr>
              <w:t>UGOTOVITVE IN ODLOČITVE</w:t>
            </w:r>
            <w:r w:rsidR="002F3AC0">
              <w:rPr>
                <w:noProof/>
                <w:webHidden/>
              </w:rPr>
              <w:tab/>
            </w:r>
            <w:r w:rsidR="002F3AC0">
              <w:rPr>
                <w:noProof/>
                <w:webHidden/>
              </w:rPr>
              <w:fldChar w:fldCharType="begin"/>
            </w:r>
            <w:r w:rsidR="002F3AC0">
              <w:rPr>
                <w:noProof/>
                <w:webHidden/>
              </w:rPr>
              <w:instrText xml:space="preserve"> PAGEREF _Toc183170395 \h </w:instrText>
            </w:r>
            <w:r w:rsidR="002F3AC0">
              <w:rPr>
                <w:noProof/>
                <w:webHidden/>
              </w:rPr>
            </w:r>
            <w:r w:rsidR="002F3AC0">
              <w:rPr>
                <w:noProof/>
                <w:webHidden/>
              </w:rPr>
              <w:fldChar w:fldCharType="separate"/>
            </w:r>
            <w:r w:rsidR="00534057">
              <w:rPr>
                <w:noProof/>
                <w:webHidden/>
              </w:rPr>
              <w:t>13</w:t>
            </w:r>
            <w:r w:rsidR="002F3AC0">
              <w:rPr>
                <w:noProof/>
                <w:webHidden/>
              </w:rPr>
              <w:fldChar w:fldCharType="end"/>
            </w:r>
          </w:hyperlink>
        </w:p>
        <w:p w14:paraId="5425C95E" w14:textId="766A1B06" w:rsidR="002F3AC0" w:rsidRDefault="00A07402">
          <w:pPr>
            <w:pStyle w:val="Kazalovsebine1"/>
            <w:rPr>
              <w:rFonts w:eastAsiaTheme="minorEastAsia"/>
              <w:noProof/>
              <w:lang w:eastAsia="sl-SI"/>
            </w:rPr>
          </w:pPr>
          <w:hyperlink w:anchor="_Toc183170396" w:history="1">
            <w:r w:rsidR="002F3AC0" w:rsidRPr="00406A79">
              <w:rPr>
                <w:rStyle w:val="Hiperpovezava"/>
                <w:rFonts w:eastAsia="Times New Roman"/>
                <w:noProof/>
                <w:lang w:eastAsia="sl-SI"/>
              </w:rPr>
              <w:t>6.1.</w:t>
            </w:r>
            <w:r w:rsidR="002F3AC0">
              <w:rPr>
                <w:rFonts w:eastAsiaTheme="minorEastAsia"/>
                <w:noProof/>
                <w:lang w:eastAsia="sl-SI"/>
              </w:rPr>
              <w:tab/>
            </w:r>
            <w:r w:rsidR="002F3AC0" w:rsidRPr="00406A79">
              <w:rPr>
                <w:rStyle w:val="Hiperpovezava"/>
                <w:rFonts w:eastAsia="Times New Roman"/>
                <w:noProof/>
                <w:lang w:eastAsia="sl-SI"/>
              </w:rPr>
              <w:t>Strokovni center Mladinski dom Maribor</w:t>
            </w:r>
            <w:r w:rsidR="002F3AC0">
              <w:rPr>
                <w:noProof/>
                <w:webHidden/>
              </w:rPr>
              <w:tab/>
            </w:r>
            <w:r w:rsidR="002F3AC0">
              <w:rPr>
                <w:noProof/>
                <w:webHidden/>
              </w:rPr>
              <w:fldChar w:fldCharType="begin"/>
            </w:r>
            <w:r w:rsidR="002F3AC0">
              <w:rPr>
                <w:noProof/>
                <w:webHidden/>
              </w:rPr>
              <w:instrText xml:space="preserve"> PAGEREF _Toc183170396 \h </w:instrText>
            </w:r>
            <w:r w:rsidR="002F3AC0">
              <w:rPr>
                <w:noProof/>
                <w:webHidden/>
              </w:rPr>
            </w:r>
            <w:r w:rsidR="002F3AC0">
              <w:rPr>
                <w:noProof/>
                <w:webHidden/>
              </w:rPr>
              <w:fldChar w:fldCharType="separate"/>
            </w:r>
            <w:r w:rsidR="00534057">
              <w:rPr>
                <w:noProof/>
                <w:webHidden/>
              </w:rPr>
              <w:t>13</w:t>
            </w:r>
            <w:r w:rsidR="002F3AC0">
              <w:rPr>
                <w:noProof/>
                <w:webHidden/>
              </w:rPr>
              <w:fldChar w:fldCharType="end"/>
            </w:r>
          </w:hyperlink>
        </w:p>
        <w:p w14:paraId="48AAFCB4" w14:textId="6FECABFD" w:rsidR="002F3AC0" w:rsidRDefault="00A07402">
          <w:pPr>
            <w:pStyle w:val="Kazalovsebine1"/>
            <w:rPr>
              <w:rFonts w:eastAsiaTheme="minorEastAsia"/>
              <w:noProof/>
              <w:lang w:eastAsia="sl-SI"/>
            </w:rPr>
          </w:pPr>
          <w:hyperlink w:anchor="_Toc183170397" w:history="1">
            <w:r w:rsidR="002F3AC0" w:rsidRPr="00406A79">
              <w:rPr>
                <w:rStyle w:val="Hiperpovezava"/>
                <w:rFonts w:eastAsia="Times New Roman"/>
                <w:noProof/>
                <w:lang w:eastAsia="sl-SI"/>
              </w:rPr>
              <w:t>6.2.</w:t>
            </w:r>
            <w:r w:rsidR="002F3AC0">
              <w:rPr>
                <w:rFonts w:eastAsiaTheme="minorEastAsia"/>
                <w:noProof/>
                <w:lang w:eastAsia="sl-SI"/>
              </w:rPr>
              <w:tab/>
            </w:r>
            <w:r w:rsidR="002F3AC0" w:rsidRPr="00406A79">
              <w:rPr>
                <w:rStyle w:val="Hiperpovezava"/>
                <w:rFonts w:eastAsia="Times New Roman"/>
                <w:noProof/>
                <w:lang w:eastAsia="sl-SI"/>
              </w:rPr>
              <w:t>Zdravstveni dom Osnovno varstvo Nova Gorica</w:t>
            </w:r>
            <w:r w:rsidR="002F3AC0">
              <w:rPr>
                <w:noProof/>
                <w:webHidden/>
              </w:rPr>
              <w:tab/>
            </w:r>
            <w:r w:rsidR="002F3AC0">
              <w:rPr>
                <w:noProof/>
                <w:webHidden/>
              </w:rPr>
              <w:fldChar w:fldCharType="begin"/>
            </w:r>
            <w:r w:rsidR="002F3AC0">
              <w:rPr>
                <w:noProof/>
                <w:webHidden/>
              </w:rPr>
              <w:instrText xml:space="preserve"> PAGEREF _Toc183170397 \h </w:instrText>
            </w:r>
            <w:r w:rsidR="002F3AC0">
              <w:rPr>
                <w:noProof/>
                <w:webHidden/>
              </w:rPr>
            </w:r>
            <w:r w:rsidR="002F3AC0">
              <w:rPr>
                <w:noProof/>
                <w:webHidden/>
              </w:rPr>
              <w:fldChar w:fldCharType="separate"/>
            </w:r>
            <w:r w:rsidR="00534057">
              <w:rPr>
                <w:noProof/>
                <w:webHidden/>
              </w:rPr>
              <w:t>13</w:t>
            </w:r>
            <w:r w:rsidR="002F3AC0">
              <w:rPr>
                <w:noProof/>
                <w:webHidden/>
              </w:rPr>
              <w:fldChar w:fldCharType="end"/>
            </w:r>
          </w:hyperlink>
        </w:p>
        <w:p w14:paraId="62AD7242" w14:textId="39FBDF1D" w:rsidR="002F3AC0" w:rsidRDefault="00A07402">
          <w:pPr>
            <w:pStyle w:val="Kazalovsebine1"/>
            <w:rPr>
              <w:rFonts w:eastAsiaTheme="minorEastAsia"/>
              <w:noProof/>
              <w:lang w:eastAsia="sl-SI"/>
            </w:rPr>
          </w:pPr>
          <w:hyperlink w:anchor="_Toc183170398" w:history="1">
            <w:r w:rsidR="002F3AC0" w:rsidRPr="00406A79">
              <w:rPr>
                <w:rStyle w:val="Hiperpovezava"/>
                <w:rFonts w:eastAsia="Times New Roman"/>
                <w:noProof/>
                <w:lang w:eastAsia="sl-SI"/>
              </w:rPr>
              <w:t>6.3.</w:t>
            </w:r>
            <w:r w:rsidR="002F3AC0">
              <w:rPr>
                <w:rFonts w:eastAsiaTheme="minorEastAsia"/>
                <w:noProof/>
                <w:lang w:eastAsia="sl-SI"/>
              </w:rPr>
              <w:tab/>
            </w:r>
            <w:r w:rsidR="002F3AC0" w:rsidRPr="00406A79">
              <w:rPr>
                <w:rStyle w:val="Hiperpovezava"/>
                <w:rFonts w:eastAsia="Times New Roman"/>
                <w:noProof/>
                <w:lang w:eastAsia="sl-SI"/>
              </w:rPr>
              <w:t>Zdravstveni dom Trbovlje</w:t>
            </w:r>
            <w:r w:rsidR="002F3AC0">
              <w:rPr>
                <w:noProof/>
                <w:webHidden/>
              </w:rPr>
              <w:tab/>
            </w:r>
            <w:r w:rsidR="002F3AC0">
              <w:rPr>
                <w:noProof/>
                <w:webHidden/>
              </w:rPr>
              <w:fldChar w:fldCharType="begin"/>
            </w:r>
            <w:r w:rsidR="002F3AC0">
              <w:rPr>
                <w:noProof/>
                <w:webHidden/>
              </w:rPr>
              <w:instrText xml:space="preserve"> PAGEREF _Toc183170398 \h </w:instrText>
            </w:r>
            <w:r w:rsidR="002F3AC0">
              <w:rPr>
                <w:noProof/>
                <w:webHidden/>
              </w:rPr>
            </w:r>
            <w:r w:rsidR="002F3AC0">
              <w:rPr>
                <w:noProof/>
                <w:webHidden/>
              </w:rPr>
              <w:fldChar w:fldCharType="separate"/>
            </w:r>
            <w:r w:rsidR="00534057">
              <w:rPr>
                <w:noProof/>
                <w:webHidden/>
              </w:rPr>
              <w:t>14</w:t>
            </w:r>
            <w:r w:rsidR="002F3AC0">
              <w:rPr>
                <w:noProof/>
                <w:webHidden/>
              </w:rPr>
              <w:fldChar w:fldCharType="end"/>
            </w:r>
          </w:hyperlink>
        </w:p>
        <w:p w14:paraId="33054B42" w14:textId="5A53883A" w:rsidR="002F3AC0" w:rsidRDefault="00A07402">
          <w:pPr>
            <w:pStyle w:val="Kazalovsebine1"/>
            <w:rPr>
              <w:rFonts w:eastAsiaTheme="minorEastAsia"/>
              <w:noProof/>
              <w:lang w:eastAsia="sl-SI"/>
            </w:rPr>
          </w:pPr>
          <w:hyperlink w:anchor="_Toc183170399" w:history="1">
            <w:r w:rsidR="002F3AC0" w:rsidRPr="00406A79">
              <w:rPr>
                <w:rStyle w:val="Hiperpovezava"/>
                <w:rFonts w:eastAsia="Times New Roman"/>
                <w:noProof/>
                <w:lang w:eastAsia="sl-SI"/>
              </w:rPr>
              <w:t>6.4.</w:t>
            </w:r>
            <w:r w:rsidR="002F3AC0">
              <w:rPr>
                <w:rFonts w:eastAsiaTheme="minorEastAsia"/>
                <w:noProof/>
                <w:lang w:eastAsia="sl-SI"/>
              </w:rPr>
              <w:tab/>
            </w:r>
            <w:r w:rsidR="002F3AC0" w:rsidRPr="00406A79">
              <w:rPr>
                <w:rStyle w:val="Hiperpovezava"/>
                <w:rFonts w:eastAsia="Times New Roman"/>
                <w:noProof/>
                <w:lang w:eastAsia="sl-SI"/>
              </w:rPr>
              <w:t>Ministrstvo za kulturo (Prešernova nagrada)</w:t>
            </w:r>
            <w:r w:rsidR="002F3AC0">
              <w:rPr>
                <w:noProof/>
                <w:webHidden/>
              </w:rPr>
              <w:tab/>
            </w:r>
            <w:r w:rsidR="002F3AC0">
              <w:rPr>
                <w:noProof/>
                <w:webHidden/>
              </w:rPr>
              <w:fldChar w:fldCharType="begin"/>
            </w:r>
            <w:r w:rsidR="002F3AC0">
              <w:rPr>
                <w:noProof/>
                <w:webHidden/>
              </w:rPr>
              <w:instrText xml:space="preserve"> PAGEREF _Toc183170399 \h </w:instrText>
            </w:r>
            <w:r w:rsidR="002F3AC0">
              <w:rPr>
                <w:noProof/>
                <w:webHidden/>
              </w:rPr>
            </w:r>
            <w:r w:rsidR="002F3AC0">
              <w:rPr>
                <w:noProof/>
                <w:webHidden/>
              </w:rPr>
              <w:fldChar w:fldCharType="separate"/>
            </w:r>
            <w:r w:rsidR="00534057">
              <w:rPr>
                <w:noProof/>
                <w:webHidden/>
              </w:rPr>
              <w:t>14</w:t>
            </w:r>
            <w:r w:rsidR="002F3AC0">
              <w:rPr>
                <w:noProof/>
                <w:webHidden/>
              </w:rPr>
              <w:fldChar w:fldCharType="end"/>
            </w:r>
          </w:hyperlink>
        </w:p>
        <w:p w14:paraId="6D24F16D" w14:textId="330C8B5C" w:rsidR="002F3AC0" w:rsidRDefault="00A07402">
          <w:pPr>
            <w:pStyle w:val="Kazalovsebine1"/>
            <w:rPr>
              <w:rFonts w:eastAsiaTheme="minorEastAsia"/>
              <w:noProof/>
              <w:lang w:eastAsia="sl-SI"/>
            </w:rPr>
          </w:pPr>
          <w:hyperlink w:anchor="_Toc183170400" w:history="1">
            <w:r w:rsidR="002F3AC0" w:rsidRPr="00406A79">
              <w:rPr>
                <w:rStyle w:val="Hiperpovezava"/>
                <w:rFonts w:eastAsia="Times New Roman"/>
                <w:noProof/>
                <w:lang w:eastAsia="sl-SI"/>
              </w:rPr>
              <w:t>6.5.</w:t>
            </w:r>
            <w:r w:rsidR="002F3AC0">
              <w:rPr>
                <w:rFonts w:eastAsiaTheme="minorEastAsia"/>
                <w:noProof/>
                <w:lang w:eastAsia="sl-SI"/>
              </w:rPr>
              <w:tab/>
            </w:r>
            <w:r w:rsidR="002F3AC0" w:rsidRPr="00406A79">
              <w:rPr>
                <w:rStyle w:val="Hiperpovezava"/>
                <w:rFonts w:eastAsia="Times New Roman"/>
                <w:noProof/>
                <w:lang w:eastAsia="sl-SI"/>
              </w:rPr>
              <w:t>Zdravstveni dom Slovenj Gradec</w:t>
            </w:r>
            <w:r w:rsidR="002F3AC0">
              <w:rPr>
                <w:noProof/>
                <w:webHidden/>
              </w:rPr>
              <w:tab/>
            </w:r>
            <w:r w:rsidR="002F3AC0">
              <w:rPr>
                <w:noProof/>
                <w:webHidden/>
              </w:rPr>
              <w:fldChar w:fldCharType="begin"/>
            </w:r>
            <w:r w:rsidR="002F3AC0">
              <w:rPr>
                <w:noProof/>
                <w:webHidden/>
              </w:rPr>
              <w:instrText xml:space="preserve"> PAGEREF _Toc183170400 \h </w:instrText>
            </w:r>
            <w:r w:rsidR="002F3AC0">
              <w:rPr>
                <w:noProof/>
                <w:webHidden/>
              </w:rPr>
            </w:r>
            <w:r w:rsidR="002F3AC0">
              <w:rPr>
                <w:noProof/>
                <w:webHidden/>
              </w:rPr>
              <w:fldChar w:fldCharType="separate"/>
            </w:r>
            <w:r w:rsidR="00534057">
              <w:rPr>
                <w:noProof/>
                <w:webHidden/>
              </w:rPr>
              <w:t>14</w:t>
            </w:r>
            <w:r w:rsidR="002F3AC0">
              <w:rPr>
                <w:noProof/>
                <w:webHidden/>
              </w:rPr>
              <w:fldChar w:fldCharType="end"/>
            </w:r>
          </w:hyperlink>
        </w:p>
        <w:p w14:paraId="3D4EC341" w14:textId="7573CA3D" w:rsidR="002F3AC0" w:rsidRDefault="00A07402">
          <w:pPr>
            <w:pStyle w:val="Kazalovsebine1"/>
            <w:rPr>
              <w:rFonts w:eastAsiaTheme="minorEastAsia"/>
              <w:noProof/>
              <w:lang w:eastAsia="sl-SI"/>
            </w:rPr>
          </w:pPr>
          <w:hyperlink w:anchor="_Toc183170401" w:history="1">
            <w:r w:rsidR="002F3AC0" w:rsidRPr="00406A79">
              <w:rPr>
                <w:rStyle w:val="Hiperpovezava"/>
                <w:rFonts w:eastAsia="Times New Roman"/>
                <w:noProof/>
                <w:lang w:eastAsia="sl-SI"/>
              </w:rPr>
              <w:t>6.6.</w:t>
            </w:r>
            <w:r w:rsidR="002F3AC0">
              <w:rPr>
                <w:rFonts w:eastAsiaTheme="minorEastAsia"/>
                <w:noProof/>
                <w:lang w:eastAsia="sl-SI"/>
              </w:rPr>
              <w:tab/>
            </w:r>
            <w:r w:rsidR="002F3AC0" w:rsidRPr="00406A79">
              <w:rPr>
                <w:rStyle w:val="Hiperpovezava"/>
                <w:rFonts w:eastAsia="Times New Roman"/>
                <w:noProof/>
                <w:lang w:eastAsia="sl-SI"/>
              </w:rPr>
              <w:t>Občina Bohinj</w:t>
            </w:r>
            <w:r w:rsidR="002F3AC0">
              <w:rPr>
                <w:noProof/>
                <w:webHidden/>
              </w:rPr>
              <w:tab/>
            </w:r>
            <w:r w:rsidR="002F3AC0">
              <w:rPr>
                <w:noProof/>
                <w:webHidden/>
              </w:rPr>
              <w:fldChar w:fldCharType="begin"/>
            </w:r>
            <w:r w:rsidR="002F3AC0">
              <w:rPr>
                <w:noProof/>
                <w:webHidden/>
              </w:rPr>
              <w:instrText xml:space="preserve"> PAGEREF _Toc183170401 \h </w:instrText>
            </w:r>
            <w:r w:rsidR="002F3AC0">
              <w:rPr>
                <w:noProof/>
                <w:webHidden/>
              </w:rPr>
            </w:r>
            <w:r w:rsidR="002F3AC0">
              <w:rPr>
                <w:noProof/>
                <w:webHidden/>
              </w:rPr>
              <w:fldChar w:fldCharType="separate"/>
            </w:r>
            <w:r w:rsidR="00534057">
              <w:rPr>
                <w:noProof/>
                <w:webHidden/>
              </w:rPr>
              <w:t>15</w:t>
            </w:r>
            <w:r w:rsidR="002F3AC0">
              <w:rPr>
                <w:noProof/>
                <w:webHidden/>
              </w:rPr>
              <w:fldChar w:fldCharType="end"/>
            </w:r>
          </w:hyperlink>
        </w:p>
        <w:p w14:paraId="11A57ABE" w14:textId="26C2D871" w:rsidR="002F3AC0" w:rsidRDefault="00A07402">
          <w:pPr>
            <w:pStyle w:val="Kazalovsebine1"/>
            <w:rPr>
              <w:rFonts w:eastAsiaTheme="minorEastAsia"/>
              <w:noProof/>
              <w:lang w:eastAsia="sl-SI"/>
            </w:rPr>
          </w:pPr>
          <w:hyperlink w:anchor="_Toc183170402" w:history="1">
            <w:r w:rsidR="002F3AC0" w:rsidRPr="00406A79">
              <w:rPr>
                <w:rStyle w:val="Hiperpovezava"/>
                <w:rFonts w:eastAsia="Times New Roman"/>
                <w:noProof/>
                <w:lang w:eastAsia="sl-SI"/>
              </w:rPr>
              <w:t>6.7.</w:t>
            </w:r>
            <w:r w:rsidR="002F3AC0">
              <w:rPr>
                <w:rFonts w:eastAsiaTheme="minorEastAsia"/>
                <w:noProof/>
                <w:lang w:eastAsia="sl-SI"/>
              </w:rPr>
              <w:tab/>
            </w:r>
            <w:r w:rsidR="002F3AC0" w:rsidRPr="00406A79">
              <w:rPr>
                <w:rStyle w:val="Hiperpovezava"/>
                <w:rFonts w:eastAsia="Times New Roman"/>
                <w:noProof/>
                <w:lang w:eastAsia="sl-SI"/>
              </w:rPr>
              <w:t>Ministrstvo za gospodarstvo, turizem in šport - MGTŠ</w:t>
            </w:r>
            <w:r w:rsidR="002F3AC0">
              <w:rPr>
                <w:noProof/>
                <w:webHidden/>
              </w:rPr>
              <w:tab/>
            </w:r>
            <w:r w:rsidR="002F3AC0">
              <w:rPr>
                <w:noProof/>
                <w:webHidden/>
              </w:rPr>
              <w:fldChar w:fldCharType="begin"/>
            </w:r>
            <w:r w:rsidR="002F3AC0">
              <w:rPr>
                <w:noProof/>
                <w:webHidden/>
              </w:rPr>
              <w:instrText xml:space="preserve"> PAGEREF _Toc183170402 \h </w:instrText>
            </w:r>
            <w:r w:rsidR="002F3AC0">
              <w:rPr>
                <w:noProof/>
                <w:webHidden/>
              </w:rPr>
            </w:r>
            <w:r w:rsidR="002F3AC0">
              <w:rPr>
                <w:noProof/>
                <w:webHidden/>
              </w:rPr>
              <w:fldChar w:fldCharType="separate"/>
            </w:r>
            <w:r w:rsidR="00534057">
              <w:rPr>
                <w:noProof/>
                <w:webHidden/>
              </w:rPr>
              <w:t>15</w:t>
            </w:r>
            <w:r w:rsidR="002F3AC0">
              <w:rPr>
                <w:noProof/>
                <w:webHidden/>
              </w:rPr>
              <w:fldChar w:fldCharType="end"/>
            </w:r>
          </w:hyperlink>
        </w:p>
        <w:p w14:paraId="1462949B" w14:textId="4CB1EFB6" w:rsidR="002F3AC0" w:rsidRDefault="00A07402">
          <w:pPr>
            <w:pStyle w:val="Kazalovsebine1"/>
            <w:rPr>
              <w:rFonts w:eastAsiaTheme="minorEastAsia"/>
              <w:noProof/>
              <w:lang w:eastAsia="sl-SI"/>
            </w:rPr>
          </w:pPr>
          <w:hyperlink w:anchor="_Toc183170403" w:history="1">
            <w:r w:rsidR="002F3AC0" w:rsidRPr="00406A79">
              <w:rPr>
                <w:rStyle w:val="Hiperpovezava"/>
                <w:rFonts w:eastAsia="Times New Roman"/>
                <w:noProof/>
                <w:lang w:eastAsia="sl-SI"/>
              </w:rPr>
              <w:t>6.8.</w:t>
            </w:r>
            <w:r w:rsidR="002F3AC0">
              <w:rPr>
                <w:rFonts w:eastAsiaTheme="minorEastAsia"/>
                <w:noProof/>
                <w:lang w:eastAsia="sl-SI"/>
              </w:rPr>
              <w:tab/>
            </w:r>
            <w:r w:rsidR="002F3AC0" w:rsidRPr="00406A79">
              <w:rPr>
                <w:rStyle w:val="Hiperpovezava"/>
                <w:rFonts w:eastAsia="Times New Roman"/>
                <w:noProof/>
                <w:lang w:eastAsia="sl-SI"/>
              </w:rPr>
              <w:t>Občina Gorenja vas - Poljane</w:t>
            </w:r>
            <w:r w:rsidR="002F3AC0">
              <w:rPr>
                <w:noProof/>
                <w:webHidden/>
              </w:rPr>
              <w:tab/>
            </w:r>
            <w:r w:rsidR="002F3AC0">
              <w:rPr>
                <w:noProof/>
                <w:webHidden/>
              </w:rPr>
              <w:fldChar w:fldCharType="begin"/>
            </w:r>
            <w:r w:rsidR="002F3AC0">
              <w:rPr>
                <w:noProof/>
                <w:webHidden/>
              </w:rPr>
              <w:instrText xml:space="preserve"> PAGEREF _Toc183170403 \h </w:instrText>
            </w:r>
            <w:r w:rsidR="002F3AC0">
              <w:rPr>
                <w:noProof/>
                <w:webHidden/>
              </w:rPr>
            </w:r>
            <w:r w:rsidR="002F3AC0">
              <w:rPr>
                <w:noProof/>
                <w:webHidden/>
              </w:rPr>
              <w:fldChar w:fldCharType="separate"/>
            </w:r>
            <w:r w:rsidR="00534057">
              <w:rPr>
                <w:noProof/>
                <w:webHidden/>
              </w:rPr>
              <w:t>15</w:t>
            </w:r>
            <w:r w:rsidR="002F3AC0">
              <w:rPr>
                <w:noProof/>
                <w:webHidden/>
              </w:rPr>
              <w:fldChar w:fldCharType="end"/>
            </w:r>
          </w:hyperlink>
        </w:p>
        <w:p w14:paraId="24EBC006" w14:textId="568E8FC2" w:rsidR="002F3AC0" w:rsidRDefault="00A07402">
          <w:pPr>
            <w:pStyle w:val="Kazalovsebine1"/>
            <w:rPr>
              <w:rFonts w:eastAsiaTheme="minorEastAsia"/>
              <w:noProof/>
              <w:lang w:eastAsia="sl-SI"/>
            </w:rPr>
          </w:pPr>
          <w:hyperlink w:anchor="_Toc183170404" w:history="1">
            <w:r w:rsidR="002F3AC0" w:rsidRPr="00406A79">
              <w:rPr>
                <w:rStyle w:val="Hiperpovezava"/>
                <w:rFonts w:eastAsia="Times New Roman"/>
                <w:noProof/>
                <w:lang w:eastAsia="sl-SI"/>
              </w:rPr>
              <w:t>6.9.</w:t>
            </w:r>
            <w:r w:rsidR="002F3AC0">
              <w:rPr>
                <w:rFonts w:eastAsiaTheme="minorEastAsia"/>
                <w:noProof/>
                <w:lang w:eastAsia="sl-SI"/>
              </w:rPr>
              <w:tab/>
            </w:r>
            <w:r w:rsidR="002F3AC0" w:rsidRPr="00406A79">
              <w:rPr>
                <w:rStyle w:val="Hiperpovezava"/>
                <w:rFonts w:eastAsia="Times New Roman"/>
                <w:noProof/>
                <w:lang w:eastAsia="sl-SI"/>
              </w:rPr>
              <w:t>Center za usposabljanje, vzgojo in izobraževanje Janeza Levca Ljubljana</w:t>
            </w:r>
            <w:r w:rsidR="002F3AC0">
              <w:rPr>
                <w:noProof/>
                <w:webHidden/>
              </w:rPr>
              <w:tab/>
            </w:r>
            <w:r w:rsidR="002F3AC0">
              <w:rPr>
                <w:noProof/>
                <w:webHidden/>
              </w:rPr>
              <w:fldChar w:fldCharType="begin"/>
            </w:r>
            <w:r w:rsidR="002F3AC0">
              <w:rPr>
                <w:noProof/>
                <w:webHidden/>
              </w:rPr>
              <w:instrText xml:space="preserve"> PAGEREF _Toc183170404 \h </w:instrText>
            </w:r>
            <w:r w:rsidR="002F3AC0">
              <w:rPr>
                <w:noProof/>
                <w:webHidden/>
              </w:rPr>
            </w:r>
            <w:r w:rsidR="002F3AC0">
              <w:rPr>
                <w:noProof/>
                <w:webHidden/>
              </w:rPr>
              <w:fldChar w:fldCharType="separate"/>
            </w:r>
            <w:r w:rsidR="00534057">
              <w:rPr>
                <w:noProof/>
                <w:webHidden/>
              </w:rPr>
              <w:t>16</w:t>
            </w:r>
            <w:r w:rsidR="002F3AC0">
              <w:rPr>
                <w:noProof/>
                <w:webHidden/>
              </w:rPr>
              <w:fldChar w:fldCharType="end"/>
            </w:r>
          </w:hyperlink>
        </w:p>
        <w:p w14:paraId="03326520" w14:textId="18C5F923" w:rsidR="002F3AC0" w:rsidRDefault="00A07402">
          <w:pPr>
            <w:pStyle w:val="Kazalovsebine1"/>
            <w:rPr>
              <w:rFonts w:eastAsiaTheme="minorEastAsia"/>
              <w:noProof/>
              <w:lang w:eastAsia="sl-SI"/>
            </w:rPr>
          </w:pPr>
          <w:hyperlink w:anchor="_Toc183170405" w:history="1">
            <w:r w:rsidR="002F3AC0" w:rsidRPr="00406A79">
              <w:rPr>
                <w:rStyle w:val="Hiperpovezava"/>
                <w:rFonts w:eastAsia="Times New Roman"/>
                <w:noProof/>
                <w:lang w:eastAsia="sl-SI"/>
              </w:rPr>
              <w:t>6.10.</w:t>
            </w:r>
            <w:r w:rsidR="002F3AC0">
              <w:rPr>
                <w:rFonts w:eastAsiaTheme="minorEastAsia"/>
                <w:noProof/>
                <w:lang w:eastAsia="sl-SI"/>
              </w:rPr>
              <w:tab/>
            </w:r>
            <w:r w:rsidR="002F3AC0" w:rsidRPr="00406A79">
              <w:rPr>
                <w:rStyle w:val="Hiperpovezava"/>
                <w:rFonts w:eastAsia="Times New Roman"/>
                <w:noProof/>
                <w:lang w:eastAsia="sl-SI"/>
              </w:rPr>
              <w:t>Ministrstvo za delo, družino, socialne zadeve in enake možnosti - MDDSZEM</w:t>
            </w:r>
            <w:r w:rsidR="002F3AC0">
              <w:rPr>
                <w:noProof/>
                <w:webHidden/>
              </w:rPr>
              <w:tab/>
            </w:r>
            <w:r w:rsidR="002F3AC0">
              <w:rPr>
                <w:noProof/>
                <w:webHidden/>
              </w:rPr>
              <w:fldChar w:fldCharType="begin"/>
            </w:r>
            <w:r w:rsidR="002F3AC0">
              <w:rPr>
                <w:noProof/>
                <w:webHidden/>
              </w:rPr>
              <w:instrText xml:space="preserve"> PAGEREF _Toc183170405 \h </w:instrText>
            </w:r>
            <w:r w:rsidR="002F3AC0">
              <w:rPr>
                <w:noProof/>
                <w:webHidden/>
              </w:rPr>
            </w:r>
            <w:r w:rsidR="002F3AC0">
              <w:rPr>
                <w:noProof/>
                <w:webHidden/>
              </w:rPr>
              <w:fldChar w:fldCharType="separate"/>
            </w:r>
            <w:r w:rsidR="00534057">
              <w:rPr>
                <w:noProof/>
                <w:webHidden/>
              </w:rPr>
              <w:t>16</w:t>
            </w:r>
            <w:r w:rsidR="002F3AC0">
              <w:rPr>
                <w:noProof/>
                <w:webHidden/>
              </w:rPr>
              <w:fldChar w:fldCharType="end"/>
            </w:r>
          </w:hyperlink>
        </w:p>
        <w:p w14:paraId="3F5E1FEB" w14:textId="7CEA5E8F" w:rsidR="002F3AC0" w:rsidRDefault="00A07402">
          <w:pPr>
            <w:pStyle w:val="Kazalovsebine1"/>
            <w:rPr>
              <w:rFonts w:eastAsiaTheme="minorEastAsia"/>
              <w:noProof/>
              <w:lang w:eastAsia="sl-SI"/>
            </w:rPr>
          </w:pPr>
          <w:hyperlink w:anchor="_Toc183170406" w:history="1">
            <w:r w:rsidR="002F3AC0" w:rsidRPr="00406A79">
              <w:rPr>
                <w:rStyle w:val="Hiperpovezava"/>
                <w:rFonts w:eastAsia="Times New Roman"/>
                <w:noProof/>
                <w:lang w:eastAsia="sl-SI"/>
              </w:rPr>
              <w:t>6.11.</w:t>
            </w:r>
            <w:r w:rsidR="002F3AC0">
              <w:rPr>
                <w:rFonts w:eastAsiaTheme="minorEastAsia"/>
                <w:noProof/>
                <w:lang w:eastAsia="sl-SI"/>
              </w:rPr>
              <w:tab/>
            </w:r>
            <w:r w:rsidR="002F3AC0" w:rsidRPr="00406A79">
              <w:rPr>
                <w:rStyle w:val="Hiperpovezava"/>
                <w:rFonts w:eastAsia="Times New Roman"/>
                <w:noProof/>
                <w:lang w:eastAsia="sl-SI"/>
              </w:rPr>
              <w:t>Ministrstvo za kulturo - MK</w:t>
            </w:r>
            <w:r w:rsidR="002F3AC0">
              <w:rPr>
                <w:noProof/>
                <w:webHidden/>
              </w:rPr>
              <w:tab/>
            </w:r>
            <w:r w:rsidR="002F3AC0">
              <w:rPr>
                <w:noProof/>
                <w:webHidden/>
              </w:rPr>
              <w:fldChar w:fldCharType="begin"/>
            </w:r>
            <w:r w:rsidR="002F3AC0">
              <w:rPr>
                <w:noProof/>
                <w:webHidden/>
              </w:rPr>
              <w:instrText xml:space="preserve"> PAGEREF _Toc183170406 \h </w:instrText>
            </w:r>
            <w:r w:rsidR="002F3AC0">
              <w:rPr>
                <w:noProof/>
                <w:webHidden/>
              </w:rPr>
            </w:r>
            <w:r w:rsidR="002F3AC0">
              <w:rPr>
                <w:noProof/>
                <w:webHidden/>
              </w:rPr>
              <w:fldChar w:fldCharType="separate"/>
            </w:r>
            <w:r w:rsidR="00534057">
              <w:rPr>
                <w:noProof/>
                <w:webHidden/>
              </w:rPr>
              <w:t>17</w:t>
            </w:r>
            <w:r w:rsidR="002F3AC0">
              <w:rPr>
                <w:noProof/>
                <w:webHidden/>
              </w:rPr>
              <w:fldChar w:fldCharType="end"/>
            </w:r>
          </w:hyperlink>
        </w:p>
        <w:p w14:paraId="18FB430E" w14:textId="4CAF17D1" w:rsidR="002F3AC0" w:rsidRDefault="00A07402">
          <w:pPr>
            <w:pStyle w:val="Kazalovsebine1"/>
            <w:rPr>
              <w:rFonts w:eastAsiaTheme="minorEastAsia"/>
              <w:noProof/>
              <w:lang w:eastAsia="sl-SI"/>
            </w:rPr>
          </w:pPr>
          <w:hyperlink w:anchor="_Toc183170407" w:history="1">
            <w:r w:rsidR="002F3AC0" w:rsidRPr="00406A79">
              <w:rPr>
                <w:rStyle w:val="Hiperpovezava"/>
                <w:rFonts w:eastAsia="Times New Roman"/>
                <w:noProof/>
                <w:lang w:eastAsia="sl-SI"/>
              </w:rPr>
              <w:t>6.12.</w:t>
            </w:r>
            <w:r w:rsidR="002F3AC0">
              <w:rPr>
                <w:rFonts w:eastAsiaTheme="minorEastAsia"/>
                <w:noProof/>
                <w:lang w:eastAsia="sl-SI"/>
              </w:rPr>
              <w:tab/>
            </w:r>
            <w:r w:rsidR="002F3AC0" w:rsidRPr="00406A79">
              <w:rPr>
                <w:rStyle w:val="Hiperpovezava"/>
                <w:rFonts w:eastAsia="Times New Roman"/>
                <w:noProof/>
                <w:lang w:eastAsia="sl-SI"/>
              </w:rPr>
              <w:t>Javna agencija Republike Slovenije za spodbujanje investicij, podjetništva in internacionalizacije tujih investicij in tehnologije - SPIRIT</w:t>
            </w:r>
            <w:r w:rsidR="002F3AC0">
              <w:rPr>
                <w:noProof/>
                <w:webHidden/>
              </w:rPr>
              <w:tab/>
            </w:r>
            <w:r w:rsidR="002F3AC0">
              <w:rPr>
                <w:noProof/>
                <w:webHidden/>
              </w:rPr>
              <w:fldChar w:fldCharType="begin"/>
            </w:r>
            <w:r w:rsidR="002F3AC0">
              <w:rPr>
                <w:noProof/>
                <w:webHidden/>
              </w:rPr>
              <w:instrText xml:space="preserve"> PAGEREF _Toc183170407 \h </w:instrText>
            </w:r>
            <w:r w:rsidR="002F3AC0">
              <w:rPr>
                <w:noProof/>
                <w:webHidden/>
              </w:rPr>
            </w:r>
            <w:r w:rsidR="002F3AC0">
              <w:rPr>
                <w:noProof/>
                <w:webHidden/>
              </w:rPr>
              <w:fldChar w:fldCharType="separate"/>
            </w:r>
            <w:r w:rsidR="00534057">
              <w:rPr>
                <w:noProof/>
                <w:webHidden/>
              </w:rPr>
              <w:t>17</w:t>
            </w:r>
            <w:r w:rsidR="002F3AC0">
              <w:rPr>
                <w:noProof/>
                <w:webHidden/>
              </w:rPr>
              <w:fldChar w:fldCharType="end"/>
            </w:r>
          </w:hyperlink>
        </w:p>
        <w:p w14:paraId="7A4841E8" w14:textId="2AE6808F" w:rsidR="002F3AC0" w:rsidRDefault="00A07402">
          <w:pPr>
            <w:pStyle w:val="Kazalovsebine1"/>
            <w:rPr>
              <w:rFonts w:eastAsiaTheme="minorEastAsia"/>
              <w:noProof/>
              <w:lang w:eastAsia="sl-SI"/>
            </w:rPr>
          </w:pPr>
          <w:hyperlink w:anchor="_Toc183170408" w:history="1">
            <w:r w:rsidR="002F3AC0" w:rsidRPr="00406A79">
              <w:rPr>
                <w:rStyle w:val="Hiperpovezava"/>
                <w:noProof/>
              </w:rPr>
              <w:t>7</w:t>
            </w:r>
            <w:r w:rsidR="002F3AC0">
              <w:rPr>
                <w:rFonts w:eastAsiaTheme="minorEastAsia"/>
                <w:noProof/>
                <w:lang w:eastAsia="sl-SI"/>
              </w:rPr>
              <w:tab/>
            </w:r>
            <w:r w:rsidR="002F3AC0" w:rsidRPr="00406A79">
              <w:rPr>
                <w:rStyle w:val="Hiperpovezava"/>
                <w:noProof/>
              </w:rPr>
              <w:t>REALIZACIJA UKREPOV IZ PREDHODNIH OBDOBIJ</w:t>
            </w:r>
            <w:r w:rsidR="002F3AC0">
              <w:rPr>
                <w:noProof/>
                <w:webHidden/>
              </w:rPr>
              <w:tab/>
            </w:r>
            <w:r w:rsidR="002F3AC0">
              <w:rPr>
                <w:noProof/>
                <w:webHidden/>
              </w:rPr>
              <w:fldChar w:fldCharType="begin"/>
            </w:r>
            <w:r w:rsidR="002F3AC0">
              <w:rPr>
                <w:noProof/>
                <w:webHidden/>
              </w:rPr>
              <w:instrText xml:space="preserve"> PAGEREF _Toc183170408 \h </w:instrText>
            </w:r>
            <w:r w:rsidR="002F3AC0">
              <w:rPr>
                <w:noProof/>
                <w:webHidden/>
              </w:rPr>
            </w:r>
            <w:r w:rsidR="002F3AC0">
              <w:rPr>
                <w:noProof/>
                <w:webHidden/>
              </w:rPr>
              <w:fldChar w:fldCharType="separate"/>
            </w:r>
            <w:r w:rsidR="00534057">
              <w:rPr>
                <w:noProof/>
                <w:webHidden/>
              </w:rPr>
              <w:t>18</w:t>
            </w:r>
            <w:r w:rsidR="002F3AC0">
              <w:rPr>
                <w:noProof/>
                <w:webHidden/>
              </w:rPr>
              <w:fldChar w:fldCharType="end"/>
            </w:r>
          </w:hyperlink>
        </w:p>
        <w:p w14:paraId="1F252A4B" w14:textId="4115489C" w:rsidR="001C5838" w:rsidRDefault="001C5838">
          <w:r>
            <w:rPr>
              <w:b/>
              <w:bCs/>
            </w:rPr>
            <w:fldChar w:fldCharType="end"/>
          </w:r>
        </w:p>
      </w:sdtContent>
    </w:sdt>
    <w:p w14:paraId="725F38C8" w14:textId="77777777" w:rsidR="00027CAC" w:rsidRDefault="00027CAC" w:rsidP="00027CAC">
      <w:pPr>
        <w:jc w:val="both"/>
        <w:rPr>
          <w:rFonts w:ascii="Arial" w:hAnsi="Arial" w:cs="Arial"/>
          <w:sz w:val="20"/>
          <w:szCs w:val="20"/>
        </w:rPr>
      </w:pPr>
    </w:p>
    <w:p w14:paraId="32E9FB78" w14:textId="77777777" w:rsidR="00027CAC" w:rsidRDefault="00027CAC" w:rsidP="00027CAC">
      <w:pPr>
        <w:jc w:val="both"/>
        <w:rPr>
          <w:rFonts w:ascii="Arial" w:hAnsi="Arial" w:cs="Arial"/>
          <w:sz w:val="20"/>
          <w:szCs w:val="20"/>
        </w:rPr>
      </w:pPr>
    </w:p>
    <w:p w14:paraId="056C5898" w14:textId="77777777" w:rsidR="004B1C85" w:rsidRDefault="004B1C85" w:rsidP="00027CAC">
      <w:pPr>
        <w:jc w:val="both"/>
        <w:rPr>
          <w:rFonts w:ascii="Arial" w:hAnsi="Arial" w:cs="Arial"/>
          <w:sz w:val="20"/>
          <w:szCs w:val="20"/>
        </w:rPr>
      </w:pPr>
    </w:p>
    <w:p w14:paraId="29ECBB41" w14:textId="77777777" w:rsidR="004B1C85" w:rsidRDefault="004B1C85" w:rsidP="00027CAC">
      <w:pPr>
        <w:jc w:val="both"/>
        <w:rPr>
          <w:rFonts w:ascii="Arial" w:hAnsi="Arial" w:cs="Arial"/>
          <w:sz w:val="20"/>
          <w:szCs w:val="20"/>
        </w:rPr>
      </w:pPr>
    </w:p>
    <w:p w14:paraId="7F18CAEF" w14:textId="77777777" w:rsidR="004B1C85" w:rsidRDefault="004B1C85" w:rsidP="00027CAC">
      <w:pPr>
        <w:jc w:val="both"/>
        <w:rPr>
          <w:rFonts w:ascii="Arial" w:hAnsi="Arial" w:cs="Arial"/>
          <w:sz w:val="20"/>
          <w:szCs w:val="20"/>
        </w:rPr>
      </w:pPr>
    </w:p>
    <w:p w14:paraId="1045DA75" w14:textId="77777777" w:rsidR="00C80E19" w:rsidRDefault="00C80E19" w:rsidP="00027CAC">
      <w:pPr>
        <w:jc w:val="both"/>
        <w:rPr>
          <w:rFonts w:ascii="Arial" w:hAnsi="Arial" w:cs="Arial"/>
          <w:sz w:val="20"/>
          <w:szCs w:val="20"/>
        </w:rPr>
      </w:pPr>
    </w:p>
    <w:p w14:paraId="54914993" w14:textId="77777777" w:rsidR="002A4E60" w:rsidRDefault="002A4E60" w:rsidP="00027CAC">
      <w:pPr>
        <w:jc w:val="both"/>
        <w:rPr>
          <w:rFonts w:ascii="Arial" w:hAnsi="Arial" w:cs="Arial"/>
          <w:sz w:val="20"/>
          <w:szCs w:val="20"/>
        </w:rPr>
      </w:pPr>
    </w:p>
    <w:p w14:paraId="06C2DEB0" w14:textId="5E7D86D7" w:rsidR="00027CAC" w:rsidRPr="00A067E6" w:rsidRDefault="00DD6877" w:rsidP="00DD6877">
      <w:pPr>
        <w:spacing w:after="0" w:line="260" w:lineRule="atLeast"/>
        <w:jc w:val="both"/>
        <w:rPr>
          <w:rFonts w:ascii="Arial" w:eastAsiaTheme="majorEastAsia" w:hAnsi="Arial" w:cs="Arial"/>
          <w:color w:val="006699"/>
          <w:kern w:val="0"/>
          <w:lang w:eastAsia="sl-SI"/>
          <w14:ligatures w14:val="none"/>
        </w:rPr>
      </w:pPr>
      <w:r>
        <w:rPr>
          <w:rFonts w:ascii="Arial" w:eastAsiaTheme="majorEastAsia" w:hAnsi="Arial" w:cs="Arial"/>
          <w:color w:val="006699"/>
          <w:kern w:val="0"/>
          <w:lang w:eastAsia="sl-SI"/>
          <w14:ligatures w14:val="none"/>
        </w:rPr>
        <w:lastRenderedPageBreak/>
        <w:t>Kazalo t</w:t>
      </w:r>
      <w:r w:rsidR="00A067E6" w:rsidRPr="00A067E6">
        <w:rPr>
          <w:rFonts w:ascii="Arial" w:eastAsiaTheme="majorEastAsia" w:hAnsi="Arial" w:cs="Arial"/>
          <w:color w:val="006699"/>
          <w:kern w:val="0"/>
          <w:lang w:eastAsia="sl-SI"/>
          <w14:ligatures w14:val="none"/>
        </w:rPr>
        <w:t>abel</w:t>
      </w:r>
    </w:p>
    <w:p w14:paraId="7E839E96" w14:textId="018092E2" w:rsidR="002F3AC0" w:rsidRPr="002F3AC0" w:rsidRDefault="00DD6877">
      <w:pPr>
        <w:pStyle w:val="Kazaloslik"/>
        <w:tabs>
          <w:tab w:val="right" w:leader="dot" w:pos="9062"/>
        </w:tabs>
        <w:rPr>
          <w:rFonts w:ascii="Arial" w:eastAsiaTheme="minorEastAsia" w:hAnsi="Arial" w:cs="Arial"/>
          <w:noProof/>
          <w:sz w:val="20"/>
          <w:szCs w:val="20"/>
          <w:lang w:eastAsia="sl-SI"/>
        </w:rPr>
      </w:pPr>
      <w:r w:rsidRPr="002F3AC0">
        <w:rPr>
          <w:rFonts w:ascii="Arial" w:hAnsi="Arial" w:cs="Arial"/>
          <w:iCs/>
          <w:sz w:val="20"/>
          <w:szCs w:val="20"/>
        </w:rPr>
        <w:fldChar w:fldCharType="begin"/>
      </w:r>
      <w:r w:rsidRPr="002F3AC0">
        <w:rPr>
          <w:rFonts w:ascii="Arial" w:hAnsi="Arial" w:cs="Arial"/>
          <w:iCs/>
          <w:sz w:val="20"/>
          <w:szCs w:val="20"/>
        </w:rPr>
        <w:instrText xml:space="preserve"> TOC \h \z \c "Tabela" </w:instrText>
      </w:r>
      <w:r w:rsidRPr="002F3AC0">
        <w:rPr>
          <w:rFonts w:ascii="Arial" w:hAnsi="Arial" w:cs="Arial"/>
          <w:iCs/>
          <w:sz w:val="20"/>
          <w:szCs w:val="20"/>
        </w:rPr>
        <w:fldChar w:fldCharType="separate"/>
      </w:r>
      <w:hyperlink w:anchor="_Toc183170370" w:history="1">
        <w:r w:rsidR="002F3AC0" w:rsidRPr="002F3AC0">
          <w:rPr>
            <w:rStyle w:val="Hiperpovezava"/>
            <w:rFonts w:ascii="Arial" w:hAnsi="Arial" w:cs="Arial"/>
            <w:noProof/>
            <w:sz w:val="20"/>
            <w:szCs w:val="20"/>
          </w:rPr>
          <w:t>Tabela 1: Število prejetih prijav po vrstah prijavljenega zavezanca v obdobju od 1. 1. do 30. 6. 2024</w:t>
        </w:r>
        <w:r w:rsidR="002F3AC0" w:rsidRPr="002F3AC0">
          <w:rPr>
            <w:rFonts w:ascii="Arial" w:hAnsi="Arial" w:cs="Arial"/>
            <w:noProof/>
            <w:webHidden/>
            <w:sz w:val="20"/>
            <w:szCs w:val="20"/>
          </w:rPr>
          <w:tab/>
        </w:r>
        <w:r w:rsidR="002F3AC0" w:rsidRPr="002F3AC0">
          <w:rPr>
            <w:rFonts w:ascii="Arial" w:hAnsi="Arial" w:cs="Arial"/>
            <w:noProof/>
            <w:webHidden/>
            <w:sz w:val="20"/>
            <w:szCs w:val="20"/>
          </w:rPr>
          <w:fldChar w:fldCharType="begin"/>
        </w:r>
        <w:r w:rsidR="002F3AC0" w:rsidRPr="002F3AC0">
          <w:rPr>
            <w:rFonts w:ascii="Arial" w:hAnsi="Arial" w:cs="Arial"/>
            <w:noProof/>
            <w:webHidden/>
            <w:sz w:val="20"/>
            <w:szCs w:val="20"/>
          </w:rPr>
          <w:instrText xml:space="preserve"> PAGEREF _Toc183170370 \h </w:instrText>
        </w:r>
        <w:r w:rsidR="002F3AC0" w:rsidRPr="002F3AC0">
          <w:rPr>
            <w:rFonts w:ascii="Arial" w:hAnsi="Arial" w:cs="Arial"/>
            <w:noProof/>
            <w:webHidden/>
            <w:sz w:val="20"/>
            <w:szCs w:val="20"/>
          </w:rPr>
        </w:r>
        <w:r w:rsidR="002F3AC0" w:rsidRPr="002F3AC0">
          <w:rPr>
            <w:rFonts w:ascii="Arial" w:hAnsi="Arial" w:cs="Arial"/>
            <w:noProof/>
            <w:webHidden/>
            <w:sz w:val="20"/>
            <w:szCs w:val="20"/>
          </w:rPr>
          <w:fldChar w:fldCharType="separate"/>
        </w:r>
        <w:r w:rsidR="00034798">
          <w:rPr>
            <w:rFonts w:ascii="Arial" w:hAnsi="Arial" w:cs="Arial"/>
            <w:noProof/>
            <w:webHidden/>
            <w:sz w:val="20"/>
            <w:szCs w:val="20"/>
          </w:rPr>
          <w:t>7</w:t>
        </w:r>
        <w:r w:rsidR="002F3AC0" w:rsidRPr="002F3AC0">
          <w:rPr>
            <w:rFonts w:ascii="Arial" w:hAnsi="Arial" w:cs="Arial"/>
            <w:noProof/>
            <w:webHidden/>
            <w:sz w:val="20"/>
            <w:szCs w:val="20"/>
          </w:rPr>
          <w:fldChar w:fldCharType="end"/>
        </w:r>
      </w:hyperlink>
    </w:p>
    <w:p w14:paraId="1A67DE13" w14:textId="4E5B9956" w:rsidR="002F3AC0" w:rsidRPr="002F3AC0" w:rsidRDefault="00A07402">
      <w:pPr>
        <w:pStyle w:val="Kazaloslik"/>
        <w:tabs>
          <w:tab w:val="right" w:leader="dot" w:pos="9062"/>
        </w:tabs>
        <w:rPr>
          <w:rFonts w:ascii="Arial" w:eastAsiaTheme="minorEastAsia" w:hAnsi="Arial" w:cs="Arial"/>
          <w:noProof/>
          <w:sz w:val="20"/>
          <w:szCs w:val="20"/>
          <w:lang w:eastAsia="sl-SI"/>
        </w:rPr>
      </w:pPr>
      <w:hyperlink w:anchor="_Toc183170371" w:history="1">
        <w:r w:rsidR="002F3AC0" w:rsidRPr="002F3AC0">
          <w:rPr>
            <w:rStyle w:val="Hiperpovezava"/>
            <w:rFonts w:ascii="Arial" w:hAnsi="Arial" w:cs="Arial"/>
            <w:noProof/>
            <w:sz w:val="20"/>
            <w:szCs w:val="20"/>
          </w:rPr>
          <w:t>Tabela 2: Vrsta prijavitelja / predlagatelja za prejete prijave v obdobju od 1. 1. do 30. 6. 2024</w:t>
        </w:r>
        <w:r w:rsidR="002F3AC0" w:rsidRPr="002F3AC0">
          <w:rPr>
            <w:rFonts w:ascii="Arial" w:hAnsi="Arial" w:cs="Arial"/>
            <w:noProof/>
            <w:webHidden/>
            <w:sz w:val="20"/>
            <w:szCs w:val="20"/>
          </w:rPr>
          <w:tab/>
        </w:r>
        <w:r w:rsidR="002F3AC0" w:rsidRPr="002F3AC0">
          <w:rPr>
            <w:rFonts w:ascii="Arial" w:hAnsi="Arial" w:cs="Arial"/>
            <w:noProof/>
            <w:webHidden/>
            <w:sz w:val="20"/>
            <w:szCs w:val="20"/>
          </w:rPr>
          <w:fldChar w:fldCharType="begin"/>
        </w:r>
        <w:r w:rsidR="002F3AC0" w:rsidRPr="002F3AC0">
          <w:rPr>
            <w:rFonts w:ascii="Arial" w:hAnsi="Arial" w:cs="Arial"/>
            <w:noProof/>
            <w:webHidden/>
            <w:sz w:val="20"/>
            <w:szCs w:val="20"/>
          </w:rPr>
          <w:instrText xml:space="preserve"> PAGEREF _Toc183170371 \h </w:instrText>
        </w:r>
        <w:r w:rsidR="002F3AC0" w:rsidRPr="002F3AC0">
          <w:rPr>
            <w:rFonts w:ascii="Arial" w:hAnsi="Arial" w:cs="Arial"/>
            <w:noProof/>
            <w:webHidden/>
            <w:sz w:val="20"/>
            <w:szCs w:val="20"/>
          </w:rPr>
        </w:r>
        <w:r w:rsidR="002F3AC0" w:rsidRPr="002F3AC0">
          <w:rPr>
            <w:rFonts w:ascii="Arial" w:hAnsi="Arial" w:cs="Arial"/>
            <w:noProof/>
            <w:webHidden/>
            <w:sz w:val="20"/>
            <w:szCs w:val="20"/>
          </w:rPr>
          <w:fldChar w:fldCharType="separate"/>
        </w:r>
        <w:r w:rsidR="00034798">
          <w:rPr>
            <w:rFonts w:ascii="Arial" w:hAnsi="Arial" w:cs="Arial"/>
            <w:noProof/>
            <w:webHidden/>
            <w:sz w:val="20"/>
            <w:szCs w:val="20"/>
          </w:rPr>
          <w:t>7</w:t>
        </w:r>
        <w:r w:rsidR="002F3AC0" w:rsidRPr="002F3AC0">
          <w:rPr>
            <w:rFonts w:ascii="Arial" w:hAnsi="Arial" w:cs="Arial"/>
            <w:noProof/>
            <w:webHidden/>
            <w:sz w:val="20"/>
            <w:szCs w:val="20"/>
          </w:rPr>
          <w:fldChar w:fldCharType="end"/>
        </w:r>
      </w:hyperlink>
    </w:p>
    <w:p w14:paraId="1DBF42DD" w14:textId="62D2D09B" w:rsidR="002F3AC0" w:rsidRPr="002F3AC0" w:rsidRDefault="00A07402">
      <w:pPr>
        <w:pStyle w:val="Kazaloslik"/>
        <w:tabs>
          <w:tab w:val="right" w:leader="dot" w:pos="9062"/>
        </w:tabs>
        <w:rPr>
          <w:rFonts w:ascii="Arial" w:eastAsiaTheme="minorEastAsia" w:hAnsi="Arial" w:cs="Arial"/>
          <w:noProof/>
          <w:sz w:val="20"/>
          <w:szCs w:val="20"/>
          <w:lang w:eastAsia="sl-SI"/>
        </w:rPr>
      </w:pPr>
      <w:hyperlink w:anchor="_Toc183170372" w:history="1">
        <w:r w:rsidR="002F3AC0" w:rsidRPr="002F3AC0">
          <w:rPr>
            <w:rStyle w:val="Hiperpovezava"/>
            <w:rFonts w:ascii="Arial" w:hAnsi="Arial" w:cs="Arial"/>
            <w:noProof/>
            <w:sz w:val="20"/>
            <w:szCs w:val="20"/>
          </w:rPr>
          <w:t>Tabela 3: Število izdanih zapisnikov in nadzorov v teku od 1. 1. do 30. 6. 2024</w:t>
        </w:r>
        <w:r w:rsidR="002F3AC0" w:rsidRPr="002F3AC0">
          <w:rPr>
            <w:rFonts w:ascii="Arial" w:hAnsi="Arial" w:cs="Arial"/>
            <w:noProof/>
            <w:webHidden/>
            <w:sz w:val="20"/>
            <w:szCs w:val="20"/>
          </w:rPr>
          <w:tab/>
        </w:r>
        <w:r w:rsidR="002F3AC0" w:rsidRPr="002F3AC0">
          <w:rPr>
            <w:rFonts w:ascii="Arial" w:hAnsi="Arial" w:cs="Arial"/>
            <w:noProof/>
            <w:webHidden/>
            <w:sz w:val="20"/>
            <w:szCs w:val="20"/>
          </w:rPr>
          <w:fldChar w:fldCharType="begin"/>
        </w:r>
        <w:r w:rsidR="002F3AC0" w:rsidRPr="002F3AC0">
          <w:rPr>
            <w:rFonts w:ascii="Arial" w:hAnsi="Arial" w:cs="Arial"/>
            <w:noProof/>
            <w:webHidden/>
            <w:sz w:val="20"/>
            <w:szCs w:val="20"/>
          </w:rPr>
          <w:instrText xml:space="preserve"> PAGEREF _Toc183170372 \h </w:instrText>
        </w:r>
        <w:r w:rsidR="002F3AC0" w:rsidRPr="002F3AC0">
          <w:rPr>
            <w:rFonts w:ascii="Arial" w:hAnsi="Arial" w:cs="Arial"/>
            <w:noProof/>
            <w:webHidden/>
            <w:sz w:val="20"/>
            <w:szCs w:val="20"/>
          </w:rPr>
        </w:r>
        <w:r w:rsidR="002F3AC0" w:rsidRPr="002F3AC0">
          <w:rPr>
            <w:rFonts w:ascii="Arial" w:hAnsi="Arial" w:cs="Arial"/>
            <w:noProof/>
            <w:webHidden/>
            <w:sz w:val="20"/>
            <w:szCs w:val="20"/>
          </w:rPr>
          <w:fldChar w:fldCharType="separate"/>
        </w:r>
        <w:r w:rsidR="00034798">
          <w:rPr>
            <w:rFonts w:ascii="Arial" w:hAnsi="Arial" w:cs="Arial"/>
            <w:noProof/>
            <w:webHidden/>
            <w:sz w:val="20"/>
            <w:szCs w:val="20"/>
          </w:rPr>
          <w:t>8</w:t>
        </w:r>
        <w:r w:rsidR="002F3AC0" w:rsidRPr="002F3AC0">
          <w:rPr>
            <w:rFonts w:ascii="Arial" w:hAnsi="Arial" w:cs="Arial"/>
            <w:noProof/>
            <w:webHidden/>
            <w:sz w:val="20"/>
            <w:szCs w:val="20"/>
          </w:rPr>
          <w:fldChar w:fldCharType="end"/>
        </w:r>
      </w:hyperlink>
    </w:p>
    <w:p w14:paraId="4D74E875" w14:textId="29B87248" w:rsidR="002F3AC0" w:rsidRPr="002F3AC0" w:rsidRDefault="00A07402">
      <w:pPr>
        <w:pStyle w:val="Kazaloslik"/>
        <w:tabs>
          <w:tab w:val="right" w:leader="dot" w:pos="9062"/>
        </w:tabs>
        <w:rPr>
          <w:rFonts w:ascii="Arial" w:eastAsiaTheme="minorEastAsia" w:hAnsi="Arial" w:cs="Arial"/>
          <w:noProof/>
          <w:sz w:val="20"/>
          <w:szCs w:val="20"/>
          <w:lang w:eastAsia="sl-SI"/>
        </w:rPr>
      </w:pPr>
      <w:hyperlink w:anchor="_Toc183170373" w:history="1">
        <w:r w:rsidR="002F3AC0" w:rsidRPr="002F3AC0">
          <w:rPr>
            <w:rStyle w:val="Hiperpovezava"/>
            <w:rFonts w:ascii="Arial" w:hAnsi="Arial" w:cs="Arial"/>
            <w:noProof/>
            <w:sz w:val="20"/>
            <w:szCs w:val="20"/>
          </w:rPr>
          <w:t>Tabela 4: Inšpekcijski nadzori z izdanimi zapisniki v obdobju od 1. 1. do 30. 6. 2024</w:t>
        </w:r>
        <w:r w:rsidR="002F3AC0" w:rsidRPr="002F3AC0">
          <w:rPr>
            <w:rFonts w:ascii="Arial" w:hAnsi="Arial" w:cs="Arial"/>
            <w:noProof/>
            <w:webHidden/>
            <w:sz w:val="20"/>
            <w:szCs w:val="20"/>
          </w:rPr>
          <w:tab/>
        </w:r>
        <w:r w:rsidR="002F3AC0" w:rsidRPr="002F3AC0">
          <w:rPr>
            <w:rFonts w:ascii="Arial" w:hAnsi="Arial" w:cs="Arial"/>
            <w:noProof/>
            <w:webHidden/>
            <w:sz w:val="20"/>
            <w:szCs w:val="20"/>
          </w:rPr>
          <w:fldChar w:fldCharType="begin"/>
        </w:r>
        <w:r w:rsidR="002F3AC0" w:rsidRPr="002F3AC0">
          <w:rPr>
            <w:rFonts w:ascii="Arial" w:hAnsi="Arial" w:cs="Arial"/>
            <w:noProof/>
            <w:webHidden/>
            <w:sz w:val="20"/>
            <w:szCs w:val="20"/>
          </w:rPr>
          <w:instrText xml:space="preserve"> PAGEREF _Toc183170373 \h </w:instrText>
        </w:r>
        <w:r w:rsidR="002F3AC0" w:rsidRPr="002F3AC0">
          <w:rPr>
            <w:rFonts w:ascii="Arial" w:hAnsi="Arial" w:cs="Arial"/>
            <w:noProof/>
            <w:webHidden/>
            <w:sz w:val="20"/>
            <w:szCs w:val="20"/>
          </w:rPr>
        </w:r>
        <w:r w:rsidR="002F3AC0" w:rsidRPr="002F3AC0">
          <w:rPr>
            <w:rFonts w:ascii="Arial" w:hAnsi="Arial" w:cs="Arial"/>
            <w:noProof/>
            <w:webHidden/>
            <w:sz w:val="20"/>
            <w:szCs w:val="20"/>
          </w:rPr>
          <w:fldChar w:fldCharType="separate"/>
        </w:r>
        <w:r w:rsidR="00034798">
          <w:rPr>
            <w:rFonts w:ascii="Arial" w:hAnsi="Arial" w:cs="Arial"/>
            <w:noProof/>
            <w:webHidden/>
            <w:sz w:val="20"/>
            <w:szCs w:val="20"/>
          </w:rPr>
          <w:t>8</w:t>
        </w:r>
        <w:r w:rsidR="002F3AC0" w:rsidRPr="002F3AC0">
          <w:rPr>
            <w:rFonts w:ascii="Arial" w:hAnsi="Arial" w:cs="Arial"/>
            <w:noProof/>
            <w:webHidden/>
            <w:sz w:val="20"/>
            <w:szCs w:val="20"/>
          </w:rPr>
          <w:fldChar w:fldCharType="end"/>
        </w:r>
      </w:hyperlink>
    </w:p>
    <w:p w14:paraId="1906B7FC" w14:textId="53C5A062" w:rsidR="002F3AC0" w:rsidRPr="002F3AC0" w:rsidRDefault="00A07402">
      <w:pPr>
        <w:pStyle w:val="Kazaloslik"/>
        <w:tabs>
          <w:tab w:val="right" w:leader="dot" w:pos="9062"/>
        </w:tabs>
        <w:rPr>
          <w:rFonts w:ascii="Arial" w:eastAsiaTheme="minorEastAsia" w:hAnsi="Arial" w:cs="Arial"/>
          <w:noProof/>
          <w:sz w:val="20"/>
          <w:szCs w:val="20"/>
          <w:lang w:eastAsia="sl-SI"/>
        </w:rPr>
      </w:pPr>
      <w:hyperlink w:anchor="_Toc183170374" w:history="1">
        <w:r w:rsidR="002F3AC0" w:rsidRPr="002F3AC0">
          <w:rPr>
            <w:rStyle w:val="Hiperpovezava"/>
            <w:rFonts w:ascii="Arial" w:hAnsi="Arial" w:cs="Arial"/>
            <w:noProof/>
            <w:sz w:val="20"/>
            <w:szCs w:val="20"/>
          </w:rPr>
          <w:t>Tabela 5: Predmeti nadzora v izdanih zapisnikih v obdobju od 1. 1. do 30. 6. 2024</w:t>
        </w:r>
        <w:r w:rsidR="002F3AC0" w:rsidRPr="002F3AC0">
          <w:rPr>
            <w:rFonts w:ascii="Arial" w:hAnsi="Arial" w:cs="Arial"/>
            <w:noProof/>
            <w:webHidden/>
            <w:sz w:val="20"/>
            <w:szCs w:val="20"/>
          </w:rPr>
          <w:tab/>
        </w:r>
        <w:r w:rsidR="002F3AC0" w:rsidRPr="002F3AC0">
          <w:rPr>
            <w:rFonts w:ascii="Arial" w:hAnsi="Arial" w:cs="Arial"/>
            <w:noProof/>
            <w:webHidden/>
            <w:sz w:val="20"/>
            <w:szCs w:val="20"/>
          </w:rPr>
          <w:fldChar w:fldCharType="begin"/>
        </w:r>
        <w:r w:rsidR="002F3AC0" w:rsidRPr="002F3AC0">
          <w:rPr>
            <w:rFonts w:ascii="Arial" w:hAnsi="Arial" w:cs="Arial"/>
            <w:noProof/>
            <w:webHidden/>
            <w:sz w:val="20"/>
            <w:szCs w:val="20"/>
          </w:rPr>
          <w:instrText xml:space="preserve"> PAGEREF _Toc183170374 \h </w:instrText>
        </w:r>
        <w:r w:rsidR="002F3AC0" w:rsidRPr="002F3AC0">
          <w:rPr>
            <w:rFonts w:ascii="Arial" w:hAnsi="Arial" w:cs="Arial"/>
            <w:noProof/>
            <w:webHidden/>
            <w:sz w:val="20"/>
            <w:szCs w:val="20"/>
          </w:rPr>
        </w:r>
        <w:r w:rsidR="002F3AC0" w:rsidRPr="002F3AC0">
          <w:rPr>
            <w:rFonts w:ascii="Arial" w:hAnsi="Arial" w:cs="Arial"/>
            <w:noProof/>
            <w:webHidden/>
            <w:sz w:val="20"/>
            <w:szCs w:val="20"/>
          </w:rPr>
          <w:fldChar w:fldCharType="separate"/>
        </w:r>
        <w:r w:rsidR="00034798">
          <w:rPr>
            <w:rFonts w:ascii="Arial" w:hAnsi="Arial" w:cs="Arial"/>
            <w:noProof/>
            <w:webHidden/>
            <w:sz w:val="20"/>
            <w:szCs w:val="20"/>
          </w:rPr>
          <w:t>9</w:t>
        </w:r>
        <w:r w:rsidR="002F3AC0" w:rsidRPr="002F3AC0">
          <w:rPr>
            <w:rFonts w:ascii="Arial" w:hAnsi="Arial" w:cs="Arial"/>
            <w:noProof/>
            <w:webHidden/>
            <w:sz w:val="20"/>
            <w:szCs w:val="20"/>
          </w:rPr>
          <w:fldChar w:fldCharType="end"/>
        </w:r>
      </w:hyperlink>
    </w:p>
    <w:p w14:paraId="31CCEC1B" w14:textId="5B112B15" w:rsidR="002F3AC0" w:rsidRPr="002F3AC0" w:rsidRDefault="00A07402">
      <w:pPr>
        <w:pStyle w:val="Kazaloslik"/>
        <w:tabs>
          <w:tab w:val="right" w:leader="dot" w:pos="9062"/>
        </w:tabs>
        <w:rPr>
          <w:rFonts w:ascii="Arial" w:eastAsiaTheme="minorEastAsia" w:hAnsi="Arial" w:cs="Arial"/>
          <w:noProof/>
          <w:sz w:val="20"/>
          <w:szCs w:val="20"/>
          <w:lang w:eastAsia="sl-SI"/>
        </w:rPr>
      </w:pPr>
      <w:hyperlink w:anchor="_Toc183170375" w:history="1">
        <w:r w:rsidR="002F3AC0" w:rsidRPr="002F3AC0">
          <w:rPr>
            <w:rStyle w:val="Hiperpovezava"/>
            <w:rFonts w:ascii="Arial" w:hAnsi="Arial" w:cs="Arial"/>
            <w:noProof/>
            <w:sz w:val="20"/>
            <w:szCs w:val="20"/>
          </w:rPr>
          <w:t>Tabela 6: Opis nepravilnosti in izrečeni ukrepi ter priporočila v okviru nadzorov z ugotovljenimi nepravilnostmi v obdobju od 1. 1. do 30. 6. 2024</w:t>
        </w:r>
        <w:r w:rsidR="002F3AC0" w:rsidRPr="002F3AC0">
          <w:rPr>
            <w:rFonts w:ascii="Arial" w:hAnsi="Arial" w:cs="Arial"/>
            <w:noProof/>
            <w:webHidden/>
            <w:sz w:val="20"/>
            <w:szCs w:val="20"/>
          </w:rPr>
          <w:tab/>
        </w:r>
        <w:r w:rsidR="002F3AC0" w:rsidRPr="002F3AC0">
          <w:rPr>
            <w:rFonts w:ascii="Arial" w:hAnsi="Arial" w:cs="Arial"/>
            <w:noProof/>
            <w:webHidden/>
            <w:sz w:val="20"/>
            <w:szCs w:val="20"/>
          </w:rPr>
          <w:fldChar w:fldCharType="begin"/>
        </w:r>
        <w:r w:rsidR="002F3AC0" w:rsidRPr="002F3AC0">
          <w:rPr>
            <w:rFonts w:ascii="Arial" w:hAnsi="Arial" w:cs="Arial"/>
            <w:noProof/>
            <w:webHidden/>
            <w:sz w:val="20"/>
            <w:szCs w:val="20"/>
          </w:rPr>
          <w:instrText xml:space="preserve"> PAGEREF _Toc183170375 \h </w:instrText>
        </w:r>
        <w:r w:rsidR="002F3AC0" w:rsidRPr="002F3AC0">
          <w:rPr>
            <w:rFonts w:ascii="Arial" w:hAnsi="Arial" w:cs="Arial"/>
            <w:noProof/>
            <w:webHidden/>
            <w:sz w:val="20"/>
            <w:szCs w:val="20"/>
          </w:rPr>
        </w:r>
        <w:r w:rsidR="002F3AC0" w:rsidRPr="002F3AC0">
          <w:rPr>
            <w:rFonts w:ascii="Arial" w:hAnsi="Arial" w:cs="Arial"/>
            <w:noProof/>
            <w:webHidden/>
            <w:sz w:val="20"/>
            <w:szCs w:val="20"/>
          </w:rPr>
          <w:fldChar w:fldCharType="separate"/>
        </w:r>
        <w:r w:rsidR="00034798">
          <w:rPr>
            <w:rFonts w:ascii="Arial" w:hAnsi="Arial" w:cs="Arial"/>
            <w:noProof/>
            <w:webHidden/>
            <w:sz w:val="20"/>
            <w:szCs w:val="20"/>
          </w:rPr>
          <w:t>10</w:t>
        </w:r>
        <w:r w:rsidR="002F3AC0" w:rsidRPr="002F3AC0">
          <w:rPr>
            <w:rFonts w:ascii="Arial" w:hAnsi="Arial" w:cs="Arial"/>
            <w:noProof/>
            <w:webHidden/>
            <w:sz w:val="20"/>
            <w:szCs w:val="20"/>
          </w:rPr>
          <w:fldChar w:fldCharType="end"/>
        </w:r>
      </w:hyperlink>
    </w:p>
    <w:p w14:paraId="1D8A8C12" w14:textId="243BEAAD" w:rsidR="002F3AC0" w:rsidRPr="002F3AC0" w:rsidRDefault="00A07402">
      <w:pPr>
        <w:pStyle w:val="Kazaloslik"/>
        <w:tabs>
          <w:tab w:val="right" w:leader="dot" w:pos="9062"/>
        </w:tabs>
        <w:rPr>
          <w:rFonts w:ascii="Arial" w:eastAsiaTheme="minorEastAsia" w:hAnsi="Arial" w:cs="Arial"/>
          <w:noProof/>
          <w:sz w:val="20"/>
          <w:szCs w:val="20"/>
          <w:lang w:eastAsia="sl-SI"/>
        </w:rPr>
      </w:pPr>
      <w:hyperlink w:anchor="_Toc183170376" w:history="1">
        <w:r w:rsidR="002F3AC0" w:rsidRPr="002F3AC0">
          <w:rPr>
            <w:rStyle w:val="Hiperpovezava"/>
            <w:rFonts w:ascii="Arial" w:hAnsi="Arial" w:cs="Arial"/>
            <w:noProof/>
            <w:sz w:val="20"/>
            <w:szCs w:val="20"/>
          </w:rPr>
          <w:t>Tabela 7: Nadzori v teku na dan 30. 6. 2024</w:t>
        </w:r>
        <w:r w:rsidR="002F3AC0" w:rsidRPr="002F3AC0">
          <w:rPr>
            <w:rFonts w:ascii="Arial" w:hAnsi="Arial" w:cs="Arial"/>
            <w:noProof/>
            <w:webHidden/>
            <w:sz w:val="20"/>
            <w:szCs w:val="20"/>
          </w:rPr>
          <w:tab/>
        </w:r>
        <w:r w:rsidR="002F3AC0" w:rsidRPr="002F3AC0">
          <w:rPr>
            <w:rFonts w:ascii="Arial" w:hAnsi="Arial" w:cs="Arial"/>
            <w:noProof/>
            <w:webHidden/>
            <w:sz w:val="20"/>
            <w:szCs w:val="20"/>
          </w:rPr>
          <w:fldChar w:fldCharType="begin"/>
        </w:r>
        <w:r w:rsidR="002F3AC0" w:rsidRPr="002F3AC0">
          <w:rPr>
            <w:rFonts w:ascii="Arial" w:hAnsi="Arial" w:cs="Arial"/>
            <w:noProof/>
            <w:webHidden/>
            <w:sz w:val="20"/>
            <w:szCs w:val="20"/>
          </w:rPr>
          <w:instrText xml:space="preserve"> PAGEREF _Toc183170376 \h </w:instrText>
        </w:r>
        <w:r w:rsidR="002F3AC0" w:rsidRPr="002F3AC0">
          <w:rPr>
            <w:rFonts w:ascii="Arial" w:hAnsi="Arial" w:cs="Arial"/>
            <w:noProof/>
            <w:webHidden/>
            <w:sz w:val="20"/>
            <w:szCs w:val="20"/>
          </w:rPr>
        </w:r>
        <w:r w:rsidR="002F3AC0" w:rsidRPr="002F3AC0">
          <w:rPr>
            <w:rFonts w:ascii="Arial" w:hAnsi="Arial" w:cs="Arial"/>
            <w:noProof/>
            <w:webHidden/>
            <w:sz w:val="20"/>
            <w:szCs w:val="20"/>
          </w:rPr>
          <w:fldChar w:fldCharType="separate"/>
        </w:r>
        <w:r w:rsidR="00034798">
          <w:rPr>
            <w:rFonts w:ascii="Arial" w:hAnsi="Arial" w:cs="Arial"/>
            <w:noProof/>
            <w:webHidden/>
            <w:sz w:val="20"/>
            <w:szCs w:val="20"/>
          </w:rPr>
          <w:t>13</w:t>
        </w:r>
        <w:r w:rsidR="002F3AC0" w:rsidRPr="002F3AC0">
          <w:rPr>
            <w:rFonts w:ascii="Arial" w:hAnsi="Arial" w:cs="Arial"/>
            <w:noProof/>
            <w:webHidden/>
            <w:sz w:val="20"/>
            <w:szCs w:val="20"/>
          </w:rPr>
          <w:fldChar w:fldCharType="end"/>
        </w:r>
      </w:hyperlink>
    </w:p>
    <w:p w14:paraId="672C5438" w14:textId="2BDC3990" w:rsidR="002F3AC0" w:rsidRPr="002F3AC0" w:rsidRDefault="00A07402">
      <w:pPr>
        <w:pStyle w:val="Kazaloslik"/>
        <w:tabs>
          <w:tab w:val="right" w:leader="dot" w:pos="9062"/>
        </w:tabs>
        <w:rPr>
          <w:rFonts w:ascii="Arial" w:eastAsiaTheme="minorEastAsia" w:hAnsi="Arial" w:cs="Arial"/>
          <w:noProof/>
          <w:sz w:val="20"/>
          <w:szCs w:val="20"/>
          <w:lang w:eastAsia="sl-SI"/>
        </w:rPr>
      </w:pPr>
      <w:hyperlink w:anchor="_Toc183170377" w:history="1">
        <w:r w:rsidR="002F3AC0" w:rsidRPr="002F3AC0">
          <w:rPr>
            <w:rStyle w:val="Hiperpovezava"/>
            <w:rFonts w:ascii="Arial" w:hAnsi="Arial" w:cs="Arial"/>
            <w:noProof/>
            <w:sz w:val="20"/>
            <w:szCs w:val="20"/>
          </w:rPr>
          <w:t>Tabela 8: Realizacija ukrepov iz predhodnih obdobij (tabeli 1a in 6 iz poročila za obdobje od 1. 7. do 31. 12. 2023)</w:t>
        </w:r>
        <w:r w:rsidR="002F3AC0" w:rsidRPr="002F3AC0">
          <w:rPr>
            <w:rFonts w:ascii="Arial" w:hAnsi="Arial" w:cs="Arial"/>
            <w:noProof/>
            <w:webHidden/>
            <w:sz w:val="20"/>
            <w:szCs w:val="20"/>
          </w:rPr>
          <w:tab/>
        </w:r>
        <w:r w:rsidR="002F3AC0" w:rsidRPr="002F3AC0">
          <w:rPr>
            <w:rFonts w:ascii="Arial" w:hAnsi="Arial" w:cs="Arial"/>
            <w:noProof/>
            <w:webHidden/>
            <w:sz w:val="20"/>
            <w:szCs w:val="20"/>
          </w:rPr>
          <w:fldChar w:fldCharType="begin"/>
        </w:r>
        <w:r w:rsidR="002F3AC0" w:rsidRPr="002F3AC0">
          <w:rPr>
            <w:rFonts w:ascii="Arial" w:hAnsi="Arial" w:cs="Arial"/>
            <w:noProof/>
            <w:webHidden/>
            <w:sz w:val="20"/>
            <w:szCs w:val="20"/>
          </w:rPr>
          <w:instrText xml:space="preserve"> PAGEREF _Toc183170377 \h </w:instrText>
        </w:r>
        <w:r w:rsidR="002F3AC0" w:rsidRPr="002F3AC0">
          <w:rPr>
            <w:rFonts w:ascii="Arial" w:hAnsi="Arial" w:cs="Arial"/>
            <w:noProof/>
            <w:webHidden/>
            <w:sz w:val="20"/>
            <w:szCs w:val="20"/>
          </w:rPr>
        </w:r>
        <w:r w:rsidR="002F3AC0" w:rsidRPr="002F3AC0">
          <w:rPr>
            <w:rFonts w:ascii="Arial" w:hAnsi="Arial" w:cs="Arial"/>
            <w:noProof/>
            <w:webHidden/>
            <w:sz w:val="20"/>
            <w:szCs w:val="20"/>
          </w:rPr>
          <w:fldChar w:fldCharType="separate"/>
        </w:r>
        <w:r w:rsidR="00034798">
          <w:rPr>
            <w:rFonts w:ascii="Arial" w:hAnsi="Arial" w:cs="Arial"/>
            <w:noProof/>
            <w:webHidden/>
            <w:sz w:val="20"/>
            <w:szCs w:val="20"/>
          </w:rPr>
          <w:t>18</w:t>
        </w:r>
        <w:r w:rsidR="002F3AC0" w:rsidRPr="002F3AC0">
          <w:rPr>
            <w:rFonts w:ascii="Arial" w:hAnsi="Arial" w:cs="Arial"/>
            <w:noProof/>
            <w:webHidden/>
            <w:sz w:val="20"/>
            <w:szCs w:val="20"/>
          </w:rPr>
          <w:fldChar w:fldCharType="end"/>
        </w:r>
      </w:hyperlink>
    </w:p>
    <w:p w14:paraId="29FD0B35" w14:textId="2AA7E5B3" w:rsidR="00A067E6" w:rsidRPr="00DD6877" w:rsidRDefault="00DD6877" w:rsidP="00FB1699">
      <w:pPr>
        <w:spacing w:after="0" w:line="260" w:lineRule="atLeast"/>
        <w:jc w:val="both"/>
        <w:rPr>
          <w:rFonts w:ascii="Arial" w:hAnsi="Arial" w:cs="Arial"/>
          <w:i/>
          <w:sz w:val="20"/>
          <w:szCs w:val="20"/>
        </w:rPr>
      </w:pPr>
      <w:r w:rsidRPr="002F3AC0">
        <w:rPr>
          <w:rFonts w:ascii="Arial" w:hAnsi="Arial" w:cs="Arial"/>
          <w:iCs/>
          <w:sz w:val="20"/>
          <w:szCs w:val="20"/>
        </w:rPr>
        <w:fldChar w:fldCharType="end"/>
      </w:r>
    </w:p>
    <w:p w14:paraId="5914032F" w14:textId="77777777" w:rsidR="00E05938" w:rsidRDefault="00E05938" w:rsidP="00DB18FF">
      <w:pPr>
        <w:spacing w:after="0" w:line="260" w:lineRule="atLeast"/>
        <w:jc w:val="both"/>
        <w:rPr>
          <w:rFonts w:ascii="Arial" w:eastAsiaTheme="majorEastAsia" w:hAnsi="Arial" w:cs="Arial"/>
          <w:color w:val="006699"/>
          <w:kern w:val="0"/>
          <w:lang w:eastAsia="sl-SI"/>
          <w14:ligatures w14:val="none"/>
        </w:rPr>
      </w:pPr>
    </w:p>
    <w:p w14:paraId="0818B7BE" w14:textId="03E4CA36" w:rsidR="00DF6ED9" w:rsidRPr="00644BC9" w:rsidRDefault="00644BC9" w:rsidP="00DB18FF">
      <w:pPr>
        <w:spacing w:after="0" w:line="260" w:lineRule="atLeast"/>
        <w:jc w:val="both"/>
        <w:rPr>
          <w:rFonts w:ascii="Arial" w:eastAsiaTheme="majorEastAsia" w:hAnsi="Arial" w:cs="Arial"/>
          <w:color w:val="006699"/>
          <w:kern w:val="0"/>
          <w:lang w:eastAsia="sl-SI"/>
          <w14:ligatures w14:val="none"/>
        </w:rPr>
      </w:pPr>
      <w:r w:rsidRPr="00644BC9">
        <w:rPr>
          <w:rFonts w:ascii="Arial" w:eastAsiaTheme="majorEastAsia" w:hAnsi="Arial" w:cs="Arial"/>
          <w:color w:val="006699"/>
          <w:kern w:val="0"/>
          <w:lang w:eastAsia="sl-SI"/>
          <w14:ligatures w14:val="none"/>
        </w:rPr>
        <w:t>Kratice</w:t>
      </w:r>
    </w:p>
    <w:p w14:paraId="17B73A39" w14:textId="3C05DF60" w:rsidR="00644BC9" w:rsidRDefault="00DB18FF" w:rsidP="00180B98">
      <w:pPr>
        <w:spacing w:after="0" w:line="260" w:lineRule="atLeast"/>
        <w:jc w:val="both"/>
        <w:rPr>
          <w:rFonts w:ascii="Arial" w:hAnsi="Arial" w:cs="Arial"/>
          <w:sz w:val="20"/>
          <w:szCs w:val="20"/>
        </w:rPr>
      </w:pPr>
      <w:r>
        <w:rPr>
          <w:rFonts w:ascii="Arial" w:hAnsi="Arial" w:cs="Arial"/>
          <w:sz w:val="20"/>
          <w:szCs w:val="20"/>
        </w:rPr>
        <w:t>ZJF – Zakon o javnih financah</w:t>
      </w:r>
    </w:p>
    <w:p w14:paraId="56EC18E0" w14:textId="2959A240" w:rsidR="00DB18FF" w:rsidRDefault="00DB18FF" w:rsidP="00180B98">
      <w:pPr>
        <w:spacing w:after="0" w:line="260" w:lineRule="atLeast"/>
        <w:jc w:val="both"/>
        <w:rPr>
          <w:rFonts w:ascii="Arial" w:hAnsi="Arial" w:cs="Arial"/>
          <w:sz w:val="20"/>
          <w:szCs w:val="20"/>
        </w:rPr>
      </w:pPr>
      <w:r>
        <w:rPr>
          <w:rFonts w:ascii="Arial" w:hAnsi="Arial" w:cs="Arial"/>
          <w:sz w:val="20"/>
          <w:szCs w:val="20"/>
        </w:rPr>
        <w:t>UNP – Urad Republike Slovenije za nadzor proračune</w:t>
      </w:r>
    </w:p>
    <w:p w14:paraId="04355C0F" w14:textId="77777777" w:rsidR="0048662D" w:rsidRDefault="0048662D" w:rsidP="00180B98">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ZUP - </w:t>
      </w:r>
      <w:r w:rsidRPr="00634F73">
        <w:rPr>
          <w:rFonts w:ascii="Arial" w:eastAsia="Times New Roman" w:hAnsi="Arial" w:cs="Arial"/>
          <w:sz w:val="20"/>
          <w:szCs w:val="20"/>
          <w:lang w:eastAsia="sl-SI"/>
        </w:rPr>
        <w:t>Zakon o splošnem upravnem postopku</w:t>
      </w:r>
    </w:p>
    <w:p w14:paraId="3AC92389" w14:textId="56F06222" w:rsidR="00DF6ED9" w:rsidRDefault="0048662D" w:rsidP="00180B98">
      <w:pPr>
        <w:spacing w:after="0" w:line="260" w:lineRule="atLeast"/>
        <w:jc w:val="both"/>
        <w:rPr>
          <w:rFonts w:ascii="Arial" w:hAnsi="Arial" w:cs="Arial"/>
          <w:sz w:val="20"/>
          <w:szCs w:val="20"/>
        </w:rPr>
      </w:pPr>
      <w:r>
        <w:rPr>
          <w:rFonts w:ascii="Arial" w:eastAsia="Times New Roman" w:hAnsi="Arial" w:cs="Arial"/>
          <w:sz w:val="20"/>
          <w:szCs w:val="20"/>
          <w:lang w:eastAsia="sl-SI"/>
        </w:rPr>
        <w:t xml:space="preserve">ZIN - </w:t>
      </w:r>
      <w:r w:rsidRPr="00634F73">
        <w:rPr>
          <w:rFonts w:ascii="Arial" w:eastAsia="Times New Roman" w:hAnsi="Arial" w:cs="Arial"/>
          <w:sz w:val="20"/>
          <w:szCs w:val="20"/>
          <w:lang w:eastAsia="sl-SI"/>
        </w:rPr>
        <w:t>Zakon o inšpekcijskem nadzoru</w:t>
      </w:r>
    </w:p>
    <w:p w14:paraId="2B62ED65" w14:textId="1DB9E526" w:rsidR="00DF6ED9" w:rsidRDefault="00632A3A" w:rsidP="00180B98">
      <w:pPr>
        <w:spacing w:after="0" w:line="260" w:lineRule="atLeast"/>
        <w:jc w:val="both"/>
        <w:rPr>
          <w:rFonts w:ascii="Arial" w:eastAsia="Times New Roman" w:hAnsi="Arial" w:cs="Arial"/>
          <w:sz w:val="20"/>
          <w:szCs w:val="20"/>
          <w:lang w:eastAsia="sl-SI"/>
        </w:rPr>
      </w:pPr>
      <w:r>
        <w:rPr>
          <w:rFonts w:ascii="Arial" w:hAnsi="Arial" w:cs="Arial"/>
          <w:sz w:val="20"/>
          <w:szCs w:val="20"/>
        </w:rPr>
        <w:t xml:space="preserve">ZP-1 - </w:t>
      </w:r>
      <w:r w:rsidRPr="005F3602">
        <w:rPr>
          <w:rFonts w:ascii="Arial" w:eastAsia="Times New Roman" w:hAnsi="Arial" w:cs="Arial"/>
          <w:sz w:val="20"/>
          <w:szCs w:val="20"/>
          <w:lang w:eastAsia="sl-SI"/>
        </w:rPr>
        <w:t>Zakon o prekrških</w:t>
      </w:r>
    </w:p>
    <w:p w14:paraId="3C129218" w14:textId="66536AF7" w:rsidR="00103922" w:rsidRDefault="00103922" w:rsidP="00180B98">
      <w:pPr>
        <w:spacing w:after="0" w:line="260" w:lineRule="atLeast"/>
        <w:jc w:val="both"/>
        <w:rPr>
          <w:rFonts w:ascii="Arial" w:eastAsia="Times New Roman" w:hAnsi="Arial" w:cs="Arial"/>
          <w:sz w:val="20"/>
          <w:szCs w:val="20"/>
          <w:lang w:eastAsia="sl-SI"/>
        </w:rPr>
      </w:pPr>
      <w:r w:rsidRPr="00CD77AB">
        <w:rPr>
          <w:rFonts w:ascii="Arial" w:hAnsi="Arial" w:cs="Arial"/>
          <w:sz w:val="20"/>
          <w:szCs w:val="20"/>
          <w:lang w:eastAsia="sl-SI"/>
        </w:rPr>
        <w:t>ZPFOLERD</w:t>
      </w:r>
      <w:r>
        <w:rPr>
          <w:rFonts w:ascii="Arial" w:hAnsi="Arial" w:cs="Arial"/>
          <w:sz w:val="20"/>
          <w:szCs w:val="20"/>
          <w:lang w:eastAsia="sl-SI"/>
        </w:rPr>
        <w:t xml:space="preserve">-1 - </w:t>
      </w:r>
      <w:r w:rsidRPr="00CD77AB">
        <w:rPr>
          <w:rFonts w:ascii="Arial" w:hAnsi="Arial" w:cs="Arial"/>
          <w:sz w:val="20"/>
          <w:szCs w:val="20"/>
          <w:lang w:eastAsia="sl-SI"/>
        </w:rPr>
        <w:t>Zakon o preglednosti finančnih odnosov in ločenem evidentiranju različnih dejavnosti</w:t>
      </w:r>
    </w:p>
    <w:p w14:paraId="1BE118CC" w14:textId="10372320" w:rsidR="00632A3A" w:rsidRDefault="00A81DFB" w:rsidP="00180B98">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NPU – neposredni proračunski uporabniki</w:t>
      </w:r>
    </w:p>
    <w:p w14:paraId="63986E8E" w14:textId="323AC266" w:rsidR="00A81DFB" w:rsidRDefault="00A81DFB" w:rsidP="00180B98">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PPU – posredni proračunski uporabniki</w:t>
      </w:r>
    </w:p>
    <w:p w14:paraId="55DECBB2" w14:textId="07AA8F83" w:rsidR="00A81DFB" w:rsidRDefault="002D5CF6" w:rsidP="00180B98">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DPS – drug prejemnik sredstev</w:t>
      </w:r>
    </w:p>
    <w:p w14:paraId="6150AC5E" w14:textId="72D3A94B" w:rsidR="00632A3A" w:rsidRDefault="005B7A61" w:rsidP="00180B98">
      <w:pPr>
        <w:spacing w:after="0" w:line="260" w:lineRule="atLeast"/>
        <w:jc w:val="both"/>
        <w:rPr>
          <w:rFonts w:ascii="Arial" w:hAnsi="Arial" w:cs="Arial"/>
          <w:sz w:val="20"/>
          <w:szCs w:val="20"/>
        </w:rPr>
      </w:pPr>
      <w:r>
        <w:rPr>
          <w:rFonts w:ascii="Arial" w:hAnsi="Arial" w:cs="Arial"/>
          <w:sz w:val="20"/>
          <w:szCs w:val="20"/>
        </w:rPr>
        <w:t>EU – Evropska unija</w:t>
      </w:r>
    </w:p>
    <w:p w14:paraId="63299158" w14:textId="4AAD1566" w:rsidR="001A516D" w:rsidRDefault="00D92F2A" w:rsidP="00180B98">
      <w:pPr>
        <w:spacing w:after="0" w:line="260" w:lineRule="atLeast"/>
        <w:jc w:val="both"/>
        <w:rPr>
          <w:rFonts w:ascii="Arial" w:hAnsi="Arial" w:cs="Arial"/>
          <w:sz w:val="20"/>
          <w:szCs w:val="20"/>
        </w:rPr>
      </w:pPr>
      <w:r>
        <w:rPr>
          <w:rFonts w:ascii="Arial" w:hAnsi="Arial" w:cs="Arial"/>
          <w:sz w:val="20"/>
          <w:szCs w:val="20"/>
        </w:rPr>
        <w:t>FURS – Finančna uprava RS</w:t>
      </w:r>
    </w:p>
    <w:p w14:paraId="41140F69" w14:textId="19B717E9" w:rsidR="00AC4268" w:rsidRDefault="009C2245" w:rsidP="00180B98">
      <w:pPr>
        <w:spacing w:after="0" w:line="260" w:lineRule="atLeast"/>
        <w:jc w:val="both"/>
        <w:rPr>
          <w:rFonts w:ascii="Arial" w:hAnsi="Arial" w:cs="Arial"/>
          <w:sz w:val="20"/>
          <w:szCs w:val="20"/>
        </w:rPr>
      </w:pPr>
      <w:r>
        <w:rPr>
          <w:rFonts w:ascii="Arial" w:hAnsi="Arial" w:cs="Arial"/>
          <w:sz w:val="20"/>
          <w:szCs w:val="20"/>
        </w:rPr>
        <w:t>KNJF – Komisija za nadzor javnih financ</w:t>
      </w:r>
    </w:p>
    <w:p w14:paraId="48CAFCA5" w14:textId="5F14499D" w:rsidR="00AC4268" w:rsidRDefault="000062E3" w:rsidP="00180B98">
      <w:pPr>
        <w:spacing w:after="0" w:line="260" w:lineRule="atLeast"/>
        <w:jc w:val="both"/>
        <w:rPr>
          <w:rFonts w:ascii="Arial" w:eastAsia="Times New Roman" w:hAnsi="Arial" w:cs="Arial"/>
          <w:color w:val="000000"/>
          <w:kern w:val="0"/>
          <w:sz w:val="20"/>
          <w:szCs w:val="20"/>
          <w:lang w:eastAsia="sl-SI"/>
          <w14:ligatures w14:val="none"/>
        </w:rPr>
      </w:pPr>
      <w:r w:rsidRPr="00FD74A4">
        <w:rPr>
          <w:rFonts w:ascii="Arial" w:eastAsia="Times New Roman" w:hAnsi="Arial" w:cs="Arial"/>
          <w:color w:val="000000"/>
          <w:kern w:val="0"/>
          <w:sz w:val="20"/>
          <w:szCs w:val="20"/>
          <w:lang w:eastAsia="sl-SI"/>
          <w14:ligatures w14:val="none"/>
        </w:rPr>
        <w:t>MGTŠ</w:t>
      </w:r>
      <w:r>
        <w:rPr>
          <w:rFonts w:ascii="Arial" w:eastAsia="Times New Roman" w:hAnsi="Arial" w:cs="Arial"/>
          <w:color w:val="000000"/>
          <w:kern w:val="0"/>
          <w:sz w:val="20"/>
          <w:szCs w:val="20"/>
          <w:lang w:eastAsia="sl-SI"/>
          <w14:ligatures w14:val="none"/>
        </w:rPr>
        <w:t xml:space="preserve"> - Ministrstvo za gospodarstvo, turizem in šport</w:t>
      </w:r>
    </w:p>
    <w:p w14:paraId="02DB90AE" w14:textId="77777777" w:rsidR="00B568C1" w:rsidRDefault="00B568C1" w:rsidP="00180B98">
      <w:pPr>
        <w:spacing w:after="0" w:line="260" w:lineRule="atLeast"/>
        <w:jc w:val="both"/>
        <w:rPr>
          <w:rFonts w:ascii="Arial" w:eastAsia="Times New Roman" w:hAnsi="Arial" w:cs="Arial"/>
          <w:color w:val="000000"/>
          <w:kern w:val="0"/>
          <w:sz w:val="20"/>
          <w:szCs w:val="20"/>
          <w:lang w:eastAsia="sl-SI"/>
          <w14:ligatures w14:val="none"/>
        </w:rPr>
      </w:pPr>
      <w:r w:rsidRPr="00FE57ED">
        <w:rPr>
          <w:rFonts w:ascii="Arial" w:eastAsia="Times New Roman" w:hAnsi="Arial" w:cs="Arial"/>
          <w:color w:val="000000"/>
          <w:kern w:val="0"/>
          <w:sz w:val="20"/>
          <w:szCs w:val="20"/>
          <w:lang w:eastAsia="sl-SI"/>
          <w14:ligatures w14:val="none"/>
        </w:rPr>
        <w:t>MDDSZEM</w:t>
      </w:r>
      <w:r>
        <w:rPr>
          <w:rFonts w:ascii="Arial" w:eastAsia="Times New Roman" w:hAnsi="Arial" w:cs="Arial"/>
          <w:color w:val="000000"/>
          <w:kern w:val="0"/>
          <w:sz w:val="20"/>
          <w:szCs w:val="20"/>
          <w:lang w:eastAsia="sl-SI"/>
          <w14:ligatures w14:val="none"/>
        </w:rPr>
        <w:t xml:space="preserve"> - </w:t>
      </w:r>
      <w:r w:rsidRPr="00B568C1">
        <w:rPr>
          <w:rFonts w:ascii="Arial" w:eastAsia="Times New Roman" w:hAnsi="Arial" w:cs="Arial"/>
          <w:color w:val="000000"/>
          <w:kern w:val="0"/>
          <w:sz w:val="20"/>
          <w:szCs w:val="20"/>
          <w:lang w:eastAsia="sl-SI"/>
          <w14:ligatures w14:val="none"/>
        </w:rPr>
        <w:t>Ministrstv</w:t>
      </w:r>
      <w:r>
        <w:rPr>
          <w:rFonts w:ascii="Arial" w:eastAsia="Times New Roman" w:hAnsi="Arial" w:cs="Arial"/>
          <w:color w:val="000000"/>
          <w:kern w:val="0"/>
          <w:sz w:val="20"/>
          <w:szCs w:val="20"/>
          <w:lang w:eastAsia="sl-SI"/>
          <w14:ligatures w14:val="none"/>
        </w:rPr>
        <w:t>o</w:t>
      </w:r>
      <w:r w:rsidRPr="00B568C1">
        <w:rPr>
          <w:rFonts w:ascii="Arial" w:eastAsia="Times New Roman" w:hAnsi="Arial" w:cs="Arial"/>
          <w:color w:val="000000"/>
          <w:kern w:val="0"/>
          <w:sz w:val="20"/>
          <w:szCs w:val="20"/>
          <w:lang w:eastAsia="sl-SI"/>
          <w14:ligatures w14:val="none"/>
        </w:rPr>
        <w:t xml:space="preserve"> za delo, družino, socialne zadeve in enake možnosti</w:t>
      </w:r>
    </w:p>
    <w:p w14:paraId="706064CA" w14:textId="77777777" w:rsidR="00180B98" w:rsidRPr="00B568C1" w:rsidRDefault="00180B98" w:rsidP="00180B98">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 xml:space="preserve">SPIRIT - </w:t>
      </w:r>
      <w:r w:rsidRPr="00180B98">
        <w:rPr>
          <w:rFonts w:ascii="Arial" w:eastAsia="Times New Roman" w:hAnsi="Arial" w:cs="Arial"/>
          <w:color w:val="000000"/>
          <w:kern w:val="0"/>
          <w:sz w:val="20"/>
          <w:szCs w:val="20"/>
          <w:lang w:eastAsia="sl-SI"/>
          <w14:ligatures w14:val="none"/>
        </w:rPr>
        <w:t>Javna agencija Republike Slovenije za spodbujanje investicij, podjetništva in internacionalizacije</w:t>
      </w:r>
    </w:p>
    <w:p w14:paraId="5919488A" w14:textId="77777777" w:rsidR="00E05938" w:rsidRDefault="00E05938" w:rsidP="00180B98">
      <w:pPr>
        <w:spacing w:after="0" w:line="260" w:lineRule="atLeast"/>
        <w:jc w:val="both"/>
        <w:rPr>
          <w:rFonts w:ascii="Arial" w:hAnsi="Arial" w:cs="Arial"/>
          <w:sz w:val="20"/>
          <w:szCs w:val="20"/>
        </w:rPr>
      </w:pPr>
      <w:r>
        <w:rPr>
          <w:rFonts w:ascii="Arial" w:hAnsi="Arial" w:cs="Arial"/>
          <w:sz w:val="20"/>
          <w:szCs w:val="20"/>
        </w:rPr>
        <w:t>LN2024 – letni načrt za leto 2024</w:t>
      </w:r>
    </w:p>
    <w:p w14:paraId="3A00AD93" w14:textId="77777777" w:rsidR="00E05938" w:rsidRDefault="00E05938" w:rsidP="00180B98">
      <w:pPr>
        <w:spacing w:after="0" w:line="260" w:lineRule="atLeast"/>
        <w:jc w:val="both"/>
        <w:rPr>
          <w:rFonts w:ascii="Arial" w:hAnsi="Arial" w:cs="Arial"/>
          <w:sz w:val="20"/>
          <w:szCs w:val="20"/>
        </w:rPr>
      </w:pPr>
      <w:r>
        <w:rPr>
          <w:rFonts w:ascii="Arial" w:hAnsi="Arial" w:cs="Arial"/>
          <w:sz w:val="20"/>
          <w:szCs w:val="20"/>
        </w:rPr>
        <w:t>LN2023 – letni načrt za leto 2023</w:t>
      </w:r>
    </w:p>
    <w:p w14:paraId="7ACF28E8" w14:textId="239D9B2A" w:rsidR="000062E3" w:rsidRDefault="00A33AE2" w:rsidP="00103922">
      <w:pPr>
        <w:spacing w:after="0" w:line="260" w:lineRule="atLeast"/>
        <w:jc w:val="both"/>
        <w:rPr>
          <w:rFonts w:ascii="Arial" w:hAnsi="Arial" w:cs="Arial"/>
          <w:sz w:val="20"/>
          <w:szCs w:val="20"/>
        </w:rPr>
      </w:pPr>
      <w:r>
        <w:rPr>
          <w:rFonts w:ascii="Arial" w:hAnsi="Arial" w:cs="Arial"/>
          <w:sz w:val="20"/>
          <w:szCs w:val="20"/>
        </w:rPr>
        <w:t xml:space="preserve">POD-PO - </w:t>
      </w:r>
      <w:r>
        <w:rPr>
          <w:rStyle w:val="normaltextrun"/>
          <w:rFonts w:ascii="Arial" w:hAnsi="Arial" w:cs="Arial"/>
          <w:color w:val="000000"/>
          <w:sz w:val="20"/>
          <w:szCs w:val="20"/>
          <w:shd w:val="clear" w:color="auto" w:fill="FFFFFF"/>
        </w:rPr>
        <w:t>dodatki iz naslova 16. člena Zakona o nujnih ukrepih za zagotovitev stabilnosti zdravstvenega sistema – ZNUZSZS</w:t>
      </w:r>
    </w:p>
    <w:p w14:paraId="32A99FA5" w14:textId="77777777" w:rsidR="00BF0FE6" w:rsidRDefault="00BF0FE6" w:rsidP="00BF0FE6">
      <w:pPr>
        <w:pStyle w:val="Odstavekseznama"/>
        <w:spacing w:after="0" w:afterAutospacing="0" w:line="260" w:lineRule="atLeast"/>
        <w:ind w:left="0"/>
        <w:rPr>
          <w:rFonts w:ascii="Arial" w:hAnsi="Arial" w:cs="Arial"/>
          <w:sz w:val="20"/>
          <w:szCs w:val="20"/>
        </w:rPr>
      </w:pPr>
      <w:r>
        <w:rPr>
          <w:rFonts w:ascii="Arial" w:hAnsi="Arial" w:cs="Arial"/>
          <w:sz w:val="20"/>
          <w:szCs w:val="20"/>
        </w:rPr>
        <w:t>JR – javni razpis</w:t>
      </w:r>
    </w:p>
    <w:p w14:paraId="44396B67" w14:textId="606696D8" w:rsidR="000062E3" w:rsidRDefault="00794DAB" w:rsidP="00103922">
      <w:pPr>
        <w:spacing w:after="0" w:line="260" w:lineRule="atLeast"/>
        <w:jc w:val="both"/>
        <w:rPr>
          <w:rFonts w:ascii="Arial" w:hAnsi="Arial" w:cs="Arial"/>
          <w:sz w:val="20"/>
          <w:szCs w:val="20"/>
        </w:rPr>
      </w:pPr>
      <w:r>
        <w:rPr>
          <w:rFonts w:ascii="Arial" w:hAnsi="Arial" w:cs="Arial"/>
          <w:sz w:val="20"/>
          <w:szCs w:val="20"/>
        </w:rPr>
        <w:t>NOO – načrt za okrevanje in odpornost</w:t>
      </w:r>
    </w:p>
    <w:p w14:paraId="032BAFB4" w14:textId="7553D4D0" w:rsidR="00DF6ED9" w:rsidRDefault="00C35E46" w:rsidP="00103922">
      <w:pPr>
        <w:spacing w:after="0" w:line="260" w:lineRule="atLeast"/>
        <w:jc w:val="both"/>
        <w:rPr>
          <w:rFonts w:ascii="Arial" w:hAnsi="Arial" w:cs="Arial"/>
          <w:sz w:val="20"/>
          <w:szCs w:val="20"/>
        </w:rPr>
      </w:pPr>
      <w:r>
        <w:rPr>
          <w:rFonts w:ascii="Arial" w:hAnsi="Arial" w:cs="Arial"/>
          <w:sz w:val="20"/>
          <w:szCs w:val="20"/>
        </w:rPr>
        <w:t>ZD – Zdravstveni dom</w:t>
      </w:r>
    </w:p>
    <w:p w14:paraId="53F128B4" w14:textId="219EE4FF" w:rsidR="000A157B" w:rsidRDefault="000A157B" w:rsidP="00103922">
      <w:pPr>
        <w:spacing w:after="0" w:line="260" w:lineRule="atLeast"/>
        <w:jc w:val="both"/>
        <w:rPr>
          <w:rFonts w:ascii="Arial" w:hAnsi="Arial" w:cs="Arial"/>
          <w:sz w:val="20"/>
          <w:szCs w:val="20"/>
        </w:rPr>
      </w:pPr>
      <w:r>
        <w:rPr>
          <w:rFonts w:ascii="Arial" w:hAnsi="Arial" w:cs="Arial"/>
          <w:sz w:val="20"/>
          <w:szCs w:val="20"/>
        </w:rPr>
        <w:t>PP – proračunska postavka</w:t>
      </w:r>
    </w:p>
    <w:p w14:paraId="3654F645" w14:textId="77777777" w:rsidR="00C35E46" w:rsidRDefault="00C35E46" w:rsidP="00103922">
      <w:pPr>
        <w:spacing w:after="0" w:line="260" w:lineRule="atLeast"/>
        <w:jc w:val="both"/>
        <w:rPr>
          <w:rFonts w:ascii="Arial" w:hAnsi="Arial" w:cs="Arial"/>
          <w:sz w:val="20"/>
          <w:szCs w:val="20"/>
        </w:rPr>
      </w:pPr>
    </w:p>
    <w:p w14:paraId="53707C7E" w14:textId="77777777" w:rsidR="00034798" w:rsidRDefault="00034798" w:rsidP="00103922">
      <w:pPr>
        <w:spacing w:after="0" w:line="260" w:lineRule="atLeast"/>
        <w:jc w:val="both"/>
        <w:rPr>
          <w:rFonts w:ascii="Arial" w:hAnsi="Arial" w:cs="Arial"/>
          <w:sz w:val="20"/>
          <w:szCs w:val="20"/>
        </w:rPr>
      </w:pPr>
    </w:p>
    <w:p w14:paraId="77A698EC" w14:textId="77777777" w:rsidR="000A157B" w:rsidRDefault="000A157B" w:rsidP="00103922">
      <w:pPr>
        <w:spacing w:after="0" w:line="260" w:lineRule="atLeast"/>
        <w:jc w:val="both"/>
        <w:rPr>
          <w:rFonts w:ascii="Arial" w:hAnsi="Arial" w:cs="Arial"/>
          <w:sz w:val="20"/>
          <w:szCs w:val="20"/>
        </w:rPr>
      </w:pPr>
    </w:p>
    <w:p w14:paraId="40DE82F2" w14:textId="77777777" w:rsidR="003141FA" w:rsidRPr="00A067E6" w:rsidRDefault="003141FA" w:rsidP="003141FA">
      <w:pPr>
        <w:spacing w:after="0" w:line="260" w:lineRule="atLeast"/>
        <w:jc w:val="both"/>
        <w:rPr>
          <w:rFonts w:ascii="Arial" w:eastAsiaTheme="majorEastAsia" w:hAnsi="Arial" w:cs="Arial"/>
          <w:color w:val="006699"/>
          <w:kern w:val="0"/>
          <w:lang w:eastAsia="sl-SI"/>
          <w14:ligatures w14:val="none"/>
        </w:rPr>
      </w:pPr>
      <w:r w:rsidRPr="00A067E6">
        <w:rPr>
          <w:rFonts w:ascii="Arial" w:eastAsiaTheme="majorEastAsia" w:hAnsi="Arial" w:cs="Arial"/>
          <w:color w:val="006699"/>
          <w:kern w:val="0"/>
          <w:lang w:eastAsia="sl-SI"/>
          <w14:ligatures w14:val="none"/>
        </w:rPr>
        <w:t>Priloge</w:t>
      </w:r>
    </w:p>
    <w:p w14:paraId="33525E59" w14:textId="1DE2DC23" w:rsidR="003141FA" w:rsidRDefault="003141FA" w:rsidP="003141FA">
      <w:pPr>
        <w:pStyle w:val="Odstavekseznama"/>
        <w:numPr>
          <w:ilvl w:val="0"/>
          <w:numId w:val="25"/>
        </w:numPr>
        <w:spacing w:after="0" w:afterAutospacing="0" w:line="260" w:lineRule="atLeast"/>
        <w:rPr>
          <w:rFonts w:ascii="Arial" w:hAnsi="Arial" w:cs="Arial"/>
          <w:sz w:val="20"/>
          <w:szCs w:val="20"/>
        </w:rPr>
      </w:pPr>
      <w:r>
        <w:rPr>
          <w:rFonts w:ascii="Arial" w:hAnsi="Arial" w:cs="Arial"/>
          <w:sz w:val="20"/>
          <w:szCs w:val="20"/>
        </w:rPr>
        <w:t>Zapisniki (1</w:t>
      </w:r>
      <w:r w:rsidR="004F7908">
        <w:rPr>
          <w:rFonts w:ascii="Arial" w:hAnsi="Arial" w:cs="Arial"/>
          <w:sz w:val="20"/>
          <w:szCs w:val="20"/>
        </w:rPr>
        <w:t>1</w:t>
      </w:r>
      <w:r>
        <w:rPr>
          <w:rFonts w:ascii="Arial" w:hAnsi="Arial" w:cs="Arial"/>
          <w:sz w:val="20"/>
          <w:szCs w:val="20"/>
        </w:rPr>
        <w:t>)</w:t>
      </w:r>
    </w:p>
    <w:p w14:paraId="3C551649" w14:textId="77777777" w:rsidR="00794DAB" w:rsidRDefault="00794DAB" w:rsidP="00027CAC">
      <w:pPr>
        <w:jc w:val="both"/>
        <w:rPr>
          <w:rFonts w:ascii="Arial" w:hAnsi="Arial" w:cs="Arial"/>
          <w:sz w:val="20"/>
          <w:szCs w:val="20"/>
        </w:rPr>
      </w:pPr>
    </w:p>
    <w:p w14:paraId="34967552" w14:textId="77777777" w:rsidR="000A157B" w:rsidRDefault="000A157B" w:rsidP="00027CAC">
      <w:pPr>
        <w:jc w:val="both"/>
        <w:rPr>
          <w:rFonts w:ascii="Arial" w:hAnsi="Arial" w:cs="Arial"/>
          <w:sz w:val="20"/>
          <w:szCs w:val="20"/>
        </w:rPr>
      </w:pPr>
    </w:p>
    <w:p w14:paraId="6FFF3042" w14:textId="77777777" w:rsidR="00C80E19" w:rsidRDefault="00C80E19" w:rsidP="00027CAC">
      <w:pPr>
        <w:jc w:val="both"/>
        <w:rPr>
          <w:rFonts w:ascii="Arial" w:hAnsi="Arial" w:cs="Arial"/>
          <w:sz w:val="20"/>
          <w:szCs w:val="20"/>
        </w:rPr>
      </w:pPr>
    </w:p>
    <w:p w14:paraId="7DDE1C52" w14:textId="77777777" w:rsidR="00C80E19" w:rsidRDefault="00C80E19" w:rsidP="00027CAC">
      <w:pPr>
        <w:jc w:val="both"/>
        <w:rPr>
          <w:rFonts w:ascii="Arial" w:hAnsi="Arial" w:cs="Arial"/>
          <w:sz w:val="20"/>
          <w:szCs w:val="20"/>
        </w:rPr>
      </w:pPr>
    </w:p>
    <w:p w14:paraId="5BDD93C6" w14:textId="77777777" w:rsidR="00C80E19" w:rsidRDefault="00C80E19" w:rsidP="00027CAC">
      <w:pPr>
        <w:jc w:val="both"/>
        <w:rPr>
          <w:rFonts w:ascii="Arial" w:hAnsi="Arial" w:cs="Arial"/>
          <w:sz w:val="20"/>
          <w:szCs w:val="20"/>
        </w:rPr>
      </w:pPr>
    </w:p>
    <w:p w14:paraId="5D59C5A3" w14:textId="77777777" w:rsidR="007359BC" w:rsidRDefault="007359BC" w:rsidP="00027CAC">
      <w:pPr>
        <w:jc w:val="both"/>
        <w:rPr>
          <w:rFonts w:ascii="Arial" w:hAnsi="Arial" w:cs="Arial"/>
          <w:sz w:val="20"/>
          <w:szCs w:val="20"/>
        </w:rPr>
      </w:pPr>
    </w:p>
    <w:p w14:paraId="6881D793" w14:textId="2A93C0D7" w:rsidR="00027CAC" w:rsidRPr="00EB1BE1" w:rsidRDefault="00C45D87" w:rsidP="007A3B32">
      <w:pPr>
        <w:pStyle w:val="Naslov1"/>
        <w:numPr>
          <w:ilvl w:val="0"/>
          <w:numId w:val="2"/>
        </w:numPr>
        <w:rPr>
          <w:color w:val="006699"/>
          <w:sz w:val="24"/>
          <w:szCs w:val="24"/>
        </w:rPr>
      </w:pPr>
      <w:bookmarkStart w:id="0" w:name="_Toc183170382"/>
      <w:r w:rsidRPr="00EB1BE1">
        <w:rPr>
          <w:color w:val="006699"/>
          <w:sz w:val="24"/>
          <w:szCs w:val="24"/>
        </w:rPr>
        <w:lastRenderedPageBreak/>
        <w:t>UVOD</w:t>
      </w:r>
      <w:bookmarkEnd w:id="0"/>
    </w:p>
    <w:p w14:paraId="79418C42" w14:textId="77777777" w:rsidR="00027CAC" w:rsidRDefault="00027CAC" w:rsidP="007A3B32">
      <w:pPr>
        <w:spacing w:after="0" w:line="260" w:lineRule="atLeast"/>
        <w:jc w:val="both"/>
        <w:rPr>
          <w:rFonts w:ascii="Arial" w:hAnsi="Arial" w:cs="Arial"/>
          <w:sz w:val="20"/>
          <w:szCs w:val="20"/>
        </w:rPr>
      </w:pPr>
    </w:p>
    <w:p w14:paraId="194275E6" w14:textId="241CF2F4" w:rsidR="00B05BCA" w:rsidRPr="00DF6ED9" w:rsidRDefault="00E03DE9" w:rsidP="00F3235D">
      <w:pPr>
        <w:spacing w:after="0" w:line="260" w:lineRule="atLeast"/>
        <w:jc w:val="both"/>
        <w:rPr>
          <w:rFonts w:ascii="Arial" w:hAnsi="Arial" w:cs="Arial"/>
          <w:sz w:val="20"/>
          <w:szCs w:val="20"/>
        </w:rPr>
      </w:pPr>
      <w:r>
        <w:rPr>
          <w:rFonts w:ascii="Arial" w:hAnsi="Arial" w:cs="Arial"/>
          <w:sz w:val="20"/>
          <w:szCs w:val="20"/>
        </w:rPr>
        <w:t xml:space="preserve">Inšpekcijski nadzor </w:t>
      </w:r>
      <w:r w:rsidR="0067124C">
        <w:rPr>
          <w:rFonts w:ascii="Arial" w:hAnsi="Arial" w:cs="Arial"/>
          <w:sz w:val="20"/>
          <w:szCs w:val="20"/>
        </w:rPr>
        <w:t>nad izvajanjem Zakona o javnih financah</w:t>
      </w:r>
      <w:r w:rsidR="008A21C4">
        <w:rPr>
          <w:rStyle w:val="Sprotnaopomba-sklic"/>
          <w:rFonts w:ascii="Arial" w:hAnsi="Arial" w:cs="Arial"/>
          <w:sz w:val="20"/>
          <w:szCs w:val="20"/>
        </w:rPr>
        <w:footnoteReference w:id="1"/>
      </w:r>
      <w:r w:rsidR="0067124C">
        <w:rPr>
          <w:rFonts w:ascii="Arial" w:hAnsi="Arial" w:cs="Arial"/>
          <w:sz w:val="20"/>
          <w:szCs w:val="20"/>
        </w:rPr>
        <w:t xml:space="preserve"> </w:t>
      </w:r>
      <w:r w:rsidR="008A21C4">
        <w:rPr>
          <w:rFonts w:ascii="Arial" w:hAnsi="Arial" w:cs="Arial"/>
          <w:sz w:val="20"/>
          <w:szCs w:val="20"/>
        </w:rPr>
        <w:t>(v nadaljevanju:</w:t>
      </w:r>
      <w:r w:rsidR="0067124C">
        <w:rPr>
          <w:rFonts w:ascii="Arial" w:hAnsi="Arial" w:cs="Arial"/>
          <w:sz w:val="20"/>
          <w:szCs w:val="20"/>
        </w:rPr>
        <w:t xml:space="preserve"> ZJF</w:t>
      </w:r>
      <w:r w:rsidR="008A21C4">
        <w:rPr>
          <w:rFonts w:ascii="Arial" w:hAnsi="Arial" w:cs="Arial"/>
          <w:sz w:val="20"/>
          <w:szCs w:val="20"/>
        </w:rPr>
        <w:t>)</w:t>
      </w:r>
      <w:r w:rsidR="0067124C">
        <w:rPr>
          <w:rFonts w:ascii="Arial" w:hAnsi="Arial" w:cs="Arial"/>
          <w:sz w:val="20"/>
          <w:szCs w:val="20"/>
        </w:rPr>
        <w:t xml:space="preserve"> in predpisov, ki urejajo poslovanje s sredstvi državnega proračuna, izvajajo proračunski inšpektorji Urada</w:t>
      </w:r>
      <w:r w:rsidR="00486329">
        <w:rPr>
          <w:rFonts w:ascii="Arial" w:hAnsi="Arial" w:cs="Arial"/>
          <w:sz w:val="20"/>
          <w:szCs w:val="20"/>
        </w:rPr>
        <w:t xml:space="preserve"> RS</w:t>
      </w:r>
      <w:r w:rsidR="0067124C">
        <w:rPr>
          <w:rFonts w:ascii="Arial" w:hAnsi="Arial" w:cs="Arial"/>
          <w:sz w:val="20"/>
          <w:szCs w:val="20"/>
        </w:rPr>
        <w:t xml:space="preserve"> za nadzor proračuna, ki je organ v sestavi Ministrstva za finance.</w:t>
      </w:r>
      <w:r w:rsidR="00ED0E31">
        <w:rPr>
          <w:rFonts w:ascii="Arial" w:hAnsi="Arial" w:cs="Arial"/>
          <w:sz w:val="20"/>
          <w:szCs w:val="20"/>
        </w:rPr>
        <w:t xml:space="preserve"> Urad </w:t>
      </w:r>
      <w:r w:rsidR="00486329">
        <w:rPr>
          <w:rFonts w:ascii="Arial" w:hAnsi="Arial" w:cs="Arial"/>
          <w:sz w:val="20"/>
          <w:szCs w:val="20"/>
        </w:rPr>
        <w:t xml:space="preserve">RS </w:t>
      </w:r>
      <w:r w:rsidR="00ED0E31">
        <w:rPr>
          <w:rFonts w:ascii="Arial" w:hAnsi="Arial" w:cs="Arial"/>
          <w:sz w:val="20"/>
          <w:szCs w:val="20"/>
        </w:rPr>
        <w:t>za nadzor proračuna (</w:t>
      </w:r>
      <w:r w:rsidR="00C114F3">
        <w:rPr>
          <w:rFonts w:ascii="Arial" w:hAnsi="Arial" w:cs="Arial"/>
          <w:sz w:val="20"/>
          <w:szCs w:val="20"/>
        </w:rPr>
        <w:t xml:space="preserve">v nadaljevanju: </w:t>
      </w:r>
      <w:r w:rsidR="00ED0E31">
        <w:rPr>
          <w:rFonts w:ascii="Arial" w:hAnsi="Arial" w:cs="Arial"/>
          <w:sz w:val="20"/>
          <w:szCs w:val="20"/>
        </w:rPr>
        <w:t>UNP), v okviru katerega je proračunska inšpekcija organizirana kot Sektor proračunske inšpekcije.</w:t>
      </w:r>
      <w:r w:rsidR="00F3235D">
        <w:rPr>
          <w:rFonts w:ascii="Arial" w:hAnsi="Arial" w:cs="Arial"/>
          <w:sz w:val="20"/>
          <w:szCs w:val="20"/>
        </w:rPr>
        <w:t xml:space="preserve"> </w:t>
      </w:r>
    </w:p>
    <w:p w14:paraId="25B1B420" w14:textId="4D7C92E3" w:rsidR="00B05BCA" w:rsidRPr="00DF6ED9" w:rsidRDefault="00B05BCA" w:rsidP="00DF6ED9">
      <w:pPr>
        <w:pStyle w:val="Default"/>
        <w:spacing w:line="260" w:lineRule="atLeast"/>
        <w:jc w:val="both"/>
        <w:rPr>
          <w:rFonts w:ascii="Arial" w:hAnsi="Arial" w:cs="Arial"/>
          <w:sz w:val="20"/>
          <w:szCs w:val="20"/>
        </w:rPr>
      </w:pPr>
    </w:p>
    <w:p w14:paraId="380981B2" w14:textId="474D4194" w:rsidR="00765F15" w:rsidRDefault="0067124C" w:rsidP="007A3B32">
      <w:pPr>
        <w:spacing w:after="0" w:line="260" w:lineRule="atLeast"/>
        <w:jc w:val="both"/>
        <w:rPr>
          <w:rFonts w:ascii="Arial" w:hAnsi="Arial" w:cs="Arial"/>
          <w:sz w:val="20"/>
          <w:szCs w:val="20"/>
        </w:rPr>
      </w:pPr>
      <w:r>
        <w:rPr>
          <w:rFonts w:ascii="Arial" w:hAnsi="Arial" w:cs="Arial"/>
          <w:sz w:val="20"/>
          <w:szCs w:val="20"/>
        </w:rPr>
        <w:t>Polletno poročilo o delu proračunsk</w:t>
      </w:r>
      <w:r w:rsidR="006D4B28">
        <w:rPr>
          <w:rFonts w:ascii="Arial" w:hAnsi="Arial" w:cs="Arial"/>
          <w:sz w:val="20"/>
          <w:szCs w:val="20"/>
        </w:rPr>
        <w:t>e</w:t>
      </w:r>
      <w:r>
        <w:rPr>
          <w:rFonts w:ascii="Arial" w:hAnsi="Arial" w:cs="Arial"/>
          <w:sz w:val="20"/>
          <w:szCs w:val="20"/>
        </w:rPr>
        <w:t xml:space="preserve"> inšpek</w:t>
      </w:r>
      <w:r w:rsidR="006D4B28">
        <w:rPr>
          <w:rFonts w:ascii="Arial" w:hAnsi="Arial" w:cs="Arial"/>
          <w:sz w:val="20"/>
          <w:szCs w:val="20"/>
        </w:rPr>
        <w:t>cije</w:t>
      </w:r>
      <w:r w:rsidR="005D0FEC">
        <w:rPr>
          <w:rFonts w:ascii="Arial" w:hAnsi="Arial" w:cs="Arial"/>
          <w:sz w:val="20"/>
          <w:szCs w:val="20"/>
        </w:rPr>
        <w:t xml:space="preserve"> </w:t>
      </w:r>
      <w:r>
        <w:rPr>
          <w:rFonts w:ascii="Arial" w:hAnsi="Arial" w:cs="Arial"/>
          <w:sz w:val="20"/>
          <w:szCs w:val="20"/>
        </w:rPr>
        <w:t>je sestavljeno na podlagi 106. člena ZJF</w:t>
      </w:r>
      <w:r w:rsidR="00765F15">
        <w:rPr>
          <w:rFonts w:ascii="Arial" w:hAnsi="Arial" w:cs="Arial"/>
          <w:sz w:val="20"/>
          <w:szCs w:val="20"/>
        </w:rPr>
        <w:t>, ki določa, da o opravljenem nadzoru, ugotovitvah in odločitvah ministrstvo, pristojno za finance, obvešča</w:t>
      </w:r>
      <w:r>
        <w:rPr>
          <w:rFonts w:ascii="Arial" w:hAnsi="Arial" w:cs="Arial"/>
          <w:sz w:val="20"/>
          <w:szCs w:val="20"/>
        </w:rPr>
        <w:t xml:space="preserve"> </w:t>
      </w:r>
      <w:r w:rsidR="00D16D97">
        <w:rPr>
          <w:rFonts w:ascii="Arial" w:hAnsi="Arial" w:cs="Arial"/>
          <w:sz w:val="20"/>
          <w:szCs w:val="20"/>
        </w:rPr>
        <w:t>V</w:t>
      </w:r>
      <w:r>
        <w:rPr>
          <w:rFonts w:ascii="Arial" w:hAnsi="Arial" w:cs="Arial"/>
          <w:sz w:val="20"/>
          <w:szCs w:val="20"/>
        </w:rPr>
        <w:t>lad</w:t>
      </w:r>
      <w:r w:rsidR="00765F15">
        <w:rPr>
          <w:rFonts w:ascii="Arial" w:hAnsi="Arial" w:cs="Arial"/>
          <w:sz w:val="20"/>
          <w:szCs w:val="20"/>
        </w:rPr>
        <w:t>o in</w:t>
      </w:r>
      <w:r>
        <w:rPr>
          <w:rFonts w:ascii="Arial" w:hAnsi="Arial" w:cs="Arial"/>
          <w:sz w:val="20"/>
          <w:szCs w:val="20"/>
        </w:rPr>
        <w:t xml:space="preserve"> </w:t>
      </w:r>
      <w:r w:rsidR="00D16D97">
        <w:rPr>
          <w:rFonts w:ascii="Arial" w:hAnsi="Arial" w:cs="Arial"/>
          <w:sz w:val="20"/>
          <w:szCs w:val="20"/>
        </w:rPr>
        <w:t>R</w:t>
      </w:r>
      <w:r>
        <w:rPr>
          <w:rFonts w:ascii="Arial" w:hAnsi="Arial" w:cs="Arial"/>
          <w:sz w:val="20"/>
          <w:szCs w:val="20"/>
        </w:rPr>
        <w:t>ačunsk</w:t>
      </w:r>
      <w:r w:rsidR="003861A4">
        <w:rPr>
          <w:rFonts w:ascii="Arial" w:hAnsi="Arial" w:cs="Arial"/>
          <w:sz w:val="20"/>
          <w:szCs w:val="20"/>
        </w:rPr>
        <w:t>o</w:t>
      </w:r>
      <w:r>
        <w:rPr>
          <w:rFonts w:ascii="Arial" w:hAnsi="Arial" w:cs="Arial"/>
          <w:sz w:val="20"/>
          <w:szCs w:val="20"/>
        </w:rPr>
        <w:t xml:space="preserve"> sodišč</w:t>
      </w:r>
      <w:r w:rsidR="003861A4">
        <w:rPr>
          <w:rFonts w:ascii="Arial" w:hAnsi="Arial" w:cs="Arial"/>
          <w:sz w:val="20"/>
          <w:szCs w:val="20"/>
        </w:rPr>
        <w:t>e</w:t>
      </w:r>
      <w:r w:rsidR="00765F15">
        <w:rPr>
          <w:rFonts w:ascii="Arial" w:hAnsi="Arial" w:cs="Arial"/>
          <w:sz w:val="20"/>
          <w:szCs w:val="20"/>
        </w:rPr>
        <w:t xml:space="preserve">, vlada pa polletno </w:t>
      </w:r>
      <w:r>
        <w:rPr>
          <w:rFonts w:ascii="Arial" w:hAnsi="Arial" w:cs="Arial"/>
          <w:sz w:val="20"/>
          <w:szCs w:val="20"/>
        </w:rPr>
        <w:t>Državn</w:t>
      </w:r>
      <w:r w:rsidR="00765F15">
        <w:rPr>
          <w:rFonts w:ascii="Arial" w:hAnsi="Arial" w:cs="Arial"/>
          <w:sz w:val="20"/>
          <w:szCs w:val="20"/>
        </w:rPr>
        <w:t>i</w:t>
      </w:r>
      <w:r>
        <w:rPr>
          <w:rFonts w:ascii="Arial" w:hAnsi="Arial" w:cs="Arial"/>
          <w:sz w:val="20"/>
          <w:szCs w:val="20"/>
        </w:rPr>
        <w:t xml:space="preserve"> zbor.</w:t>
      </w:r>
      <w:r w:rsidR="00ED0E31">
        <w:rPr>
          <w:rFonts w:ascii="Arial" w:hAnsi="Arial" w:cs="Arial"/>
          <w:sz w:val="20"/>
          <w:szCs w:val="20"/>
        </w:rPr>
        <w:t xml:space="preserve"> </w:t>
      </w:r>
    </w:p>
    <w:p w14:paraId="189A62F8" w14:textId="77777777" w:rsidR="00765F15" w:rsidRDefault="00765F15" w:rsidP="007A3B32">
      <w:pPr>
        <w:spacing w:after="0" w:line="260" w:lineRule="atLeast"/>
        <w:jc w:val="both"/>
        <w:rPr>
          <w:rFonts w:ascii="Arial" w:hAnsi="Arial" w:cs="Arial"/>
          <w:sz w:val="20"/>
          <w:szCs w:val="20"/>
        </w:rPr>
      </w:pPr>
    </w:p>
    <w:p w14:paraId="7D2D846A" w14:textId="7E8545C8" w:rsidR="0067124C" w:rsidRPr="00ED0E31" w:rsidRDefault="00765F15" w:rsidP="007A3B32">
      <w:pPr>
        <w:spacing w:after="0" w:line="260" w:lineRule="atLeast"/>
        <w:jc w:val="both"/>
        <w:rPr>
          <w:rFonts w:ascii="Arial" w:hAnsi="Arial" w:cs="Arial"/>
          <w:sz w:val="20"/>
          <w:szCs w:val="20"/>
        </w:rPr>
      </w:pPr>
      <w:r>
        <w:rPr>
          <w:rFonts w:ascii="Arial" w:hAnsi="Arial" w:cs="Arial"/>
          <w:sz w:val="20"/>
          <w:szCs w:val="20"/>
        </w:rPr>
        <w:t>UNP obvešča j</w:t>
      </w:r>
      <w:r w:rsidR="00ED0E31" w:rsidRPr="00ED0E31">
        <w:rPr>
          <w:rFonts w:ascii="Arial" w:hAnsi="Arial" w:cs="Arial"/>
          <w:sz w:val="20"/>
          <w:szCs w:val="20"/>
        </w:rPr>
        <w:t xml:space="preserve">avnost </w:t>
      </w:r>
      <w:r>
        <w:rPr>
          <w:rFonts w:ascii="Arial" w:hAnsi="Arial" w:cs="Arial"/>
          <w:sz w:val="20"/>
          <w:szCs w:val="20"/>
        </w:rPr>
        <w:t>o</w:t>
      </w:r>
      <w:r w:rsidR="00ED0E31" w:rsidRPr="00ED0E31">
        <w:rPr>
          <w:rFonts w:ascii="Arial" w:hAnsi="Arial" w:cs="Arial"/>
          <w:sz w:val="20"/>
          <w:szCs w:val="20"/>
        </w:rPr>
        <w:t xml:space="preserve"> delu proračunske inšpekcije preko javne objave izdanih aktov </w:t>
      </w:r>
      <w:r w:rsidR="00D74E11">
        <w:rPr>
          <w:rFonts w:ascii="Arial" w:hAnsi="Arial" w:cs="Arial"/>
          <w:sz w:val="20"/>
          <w:szCs w:val="20"/>
        </w:rPr>
        <w:t>in javne objave polletnih poročil</w:t>
      </w:r>
      <w:r w:rsidR="00D74E11" w:rsidRPr="00ED0E31">
        <w:rPr>
          <w:rFonts w:ascii="Arial" w:hAnsi="Arial" w:cs="Arial"/>
          <w:sz w:val="20"/>
          <w:szCs w:val="20"/>
        </w:rPr>
        <w:t xml:space="preserve"> </w:t>
      </w:r>
      <w:r w:rsidR="00ED0E31" w:rsidRPr="00ED0E31">
        <w:rPr>
          <w:rFonts w:ascii="Arial" w:hAnsi="Arial" w:cs="Arial"/>
          <w:sz w:val="20"/>
          <w:szCs w:val="20"/>
        </w:rPr>
        <w:t xml:space="preserve">na spletni strani UNP </w:t>
      </w:r>
      <w:hyperlink r:id="rId12" w:history="1">
        <w:r w:rsidR="00ED0E31" w:rsidRPr="00ED0E31">
          <w:rPr>
            <w:rStyle w:val="Hiperpovezava"/>
            <w:rFonts w:ascii="Arial" w:hAnsi="Arial" w:cs="Arial"/>
            <w:sz w:val="20"/>
            <w:szCs w:val="20"/>
          </w:rPr>
          <w:t>Sektor proračunske inšpekcije | GOV.SI</w:t>
        </w:r>
      </w:hyperlink>
      <w:r w:rsidR="005D0FEC">
        <w:rPr>
          <w:rFonts w:ascii="Arial" w:hAnsi="Arial" w:cs="Arial"/>
          <w:sz w:val="20"/>
          <w:szCs w:val="20"/>
        </w:rPr>
        <w:t>.</w:t>
      </w:r>
    </w:p>
    <w:p w14:paraId="7492920D" w14:textId="77777777" w:rsidR="000B3A25" w:rsidRDefault="000B3A25" w:rsidP="007A3B32">
      <w:pPr>
        <w:spacing w:after="0" w:line="260" w:lineRule="atLeast"/>
        <w:jc w:val="both"/>
        <w:rPr>
          <w:rFonts w:ascii="Arial" w:hAnsi="Arial" w:cs="Arial"/>
          <w:sz w:val="20"/>
          <w:szCs w:val="20"/>
        </w:rPr>
      </w:pPr>
    </w:p>
    <w:p w14:paraId="3F475086" w14:textId="77777777" w:rsidR="00F502EA" w:rsidRDefault="00F502EA" w:rsidP="007A3B32">
      <w:pPr>
        <w:spacing w:after="0" w:line="260" w:lineRule="atLeast"/>
        <w:jc w:val="both"/>
        <w:rPr>
          <w:rFonts w:ascii="Arial" w:hAnsi="Arial" w:cs="Arial"/>
          <w:sz w:val="20"/>
          <w:szCs w:val="20"/>
        </w:rPr>
      </w:pPr>
    </w:p>
    <w:p w14:paraId="653F7BC7" w14:textId="4F560F26" w:rsidR="005D0FEC" w:rsidRPr="00EB1BE1" w:rsidRDefault="00F74E3E" w:rsidP="007A3B32">
      <w:pPr>
        <w:pStyle w:val="Naslov1"/>
        <w:numPr>
          <w:ilvl w:val="0"/>
          <w:numId w:val="2"/>
        </w:numPr>
        <w:jc w:val="both"/>
        <w:rPr>
          <w:color w:val="006699"/>
          <w:sz w:val="24"/>
          <w:szCs w:val="24"/>
        </w:rPr>
      </w:pPr>
      <w:bookmarkStart w:id="1" w:name="_Toc183170383"/>
      <w:r w:rsidRPr="00EB1BE1">
        <w:rPr>
          <w:color w:val="006699"/>
          <w:sz w:val="24"/>
          <w:szCs w:val="24"/>
        </w:rPr>
        <w:t xml:space="preserve">DELOVANJE </w:t>
      </w:r>
      <w:r w:rsidR="005D0FEC" w:rsidRPr="00EB1BE1">
        <w:rPr>
          <w:color w:val="006699"/>
          <w:sz w:val="24"/>
          <w:szCs w:val="24"/>
        </w:rPr>
        <w:t>PRORAČUNSKE INŠPEKCIJE</w:t>
      </w:r>
      <w:bookmarkEnd w:id="1"/>
    </w:p>
    <w:p w14:paraId="5B20E015" w14:textId="77777777" w:rsidR="00027CAC" w:rsidRPr="00EB1BE1" w:rsidRDefault="00027CAC" w:rsidP="007A3B32">
      <w:pPr>
        <w:spacing w:after="0" w:line="260" w:lineRule="atLeast"/>
        <w:jc w:val="both"/>
        <w:rPr>
          <w:rFonts w:ascii="Arial" w:hAnsi="Arial" w:cs="Arial"/>
          <w:color w:val="006699"/>
          <w:sz w:val="20"/>
          <w:szCs w:val="20"/>
        </w:rPr>
      </w:pPr>
    </w:p>
    <w:p w14:paraId="7D0B8D74" w14:textId="112DD8AA" w:rsidR="008669DD" w:rsidRPr="00EB1BE1" w:rsidRDefault="005612F5" w:rsidP="007A3B32">
      <w:pPr>
        <w:pStyle w:val="Naslov1"/>
        <w:numPr>
          <w:ilvl w:val="1"/>
          <w:numId w:val="9"/>
        </w:numPr>
        <w:rPr>
          <w:rFonts w:eastAsia="Times New Roman"/>
          <w:color w:val="006699"/>
          <w:sz w:val="20"/>
          <w:szCs w:val="20"/>
          <w:lang w:eastAsia="sl-SI"/>
        </w:rPr>
      </w:pPr>
      <w:bookmarkStart w:id="2" w:name="_Toc183170384"/>
      <w:r w:rsidRPr="00EB1BE1">
        <w:rPr>
          <w:rFonts w:eastAsia="Times New Roman"/>
          <w:color w:val="006699"/>
          <w:sz w:val="20"/>
          <w:szCs w:val="20"/>
          <w:lang w:eastAsia="sl-SI"/>
        </w:rPr>
        <w:t>Pristojnost</w:t>
      </w:r>
      <w:r w:rsidR="00871F75" w:rsidRPr="00EB1BE1">
        <w:rPr>
          <w:rFonts w:eastAsia="Times New Roman"/>
          <w:color w:val="006699"/>
          <w:sz w:val="20"/>
          <w:szCs w:val="20"/>
          <w:lang w:eastAsia="sl-SI"/>
        </w:rPr>
        <w:t xml:space="preserve"> in </w:t>
      </w:r>
      <w:r w:rsidR="00940201" w:rsidRPr="00EB1BE1">
        <w:rPr>
          <w:rFonts w:eastAsia="Times New Roman"/>
          <w:color w:val="006699"/>
          <w:sz w:val="20"/>
          <w:szCs w:val="20"/>
          <w:lang w:eastAsia="sl-SI"/>
        </w:rPr>
        <w:t xml:space="preserve">naloge </w:t>
      </w:r>
      <w:r w:rsidRPr="00EB1BE1">
        <w:rPr>
          <w:rFonts w:eastAsia="Times New Roman"/>
          <w:color w:val="006699"/>
          <w:sz w:val="20"/>
          <w:szCs w:val="20"/>
          <w:lang w:eastAsia="sl-SI"/>
        </w:rPr>
        <w:t>proračunske inšpekcije</w:t>
      </w:r>
      <w:bookmarkEnd w:id="2"/>
    </w:p>
    <w:p w14:paraId="61306166" w14:textId="77777777" w:rsidR="008669DD" w:rsidRPr="008669DD" w:rsidRDefault="008669DD" w:rsidP="007A3B32">
      <w:pPr>
        <w:spacing w:after="0" w:line="260" w:lineRule="atLeast"/>
        <w:rPr>
          <w:rFonts w:ascii="Arial" w:eastAsia="Times New Roman" w:hAnsi="Arial" w:cs="Arial"/>
          <w:sz w:val="20"/>
          <w:szCs w:val="20"/>
          <w:lang w:eastAsia="sl-SI"/>
        </w:rPr>
      </w:pPr>
    </w:p>
    <w:p w14:paraId="2B342D02" w14:textId="5AD3D17E" w:rsidR="003B38D4" w:rsidRDefault="001C5838" w:rsidP="007A3B32">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Delovanje proračunske inšpekcije ureja Zakon o javnih financah v členih od 102 do 106, to je v poglavju »10. 3. Organ, pristojen za inšpekcijski nadzor«. Proračunsk</w:t>
      </w:r>
      <w:r w:rsidR="00A009D5">
        <w:rPr>
          <w:rFonts w:ascii="Arial" w:eastAsia="Times New Roman" w:hAnsi="Arial" w:cs="Arial"/>
          <w:sz w:val="20"/>
          <w:szCs w:val="20"/>
          <w:lang w:eastAsia="sl-SI"/>
        </w:rPr>
        <w:t>i</w:t>
      </w:r>
      <w:r>
        <w:rPr>
          <w:rFonts w:ascii="Arial" w:eastAsia="Times New Roman" w:hAnsi="Arial" w:cs="Arial"/>
          <w:sz w:val="20"/>
          <w:szCs w:val="20"/>
          <w:lang w:eastAsia="sl-SI"/>
        </w:rPr>
        <w:t xml:space="preserve"> inšpek</w:t>
      </w:r>
      <w:r w:rsidR="00A009D5">
        <w:rPr>
          <w:rFonts w:ascii="Arial" w:eastAsia="Times New Roman" w:hAnsi="Arial" w:cs="Arial"/>
          <w:sz w:val="20"/>
          <w:szCs w:val="20"/>
          <w:lang w:eastAsia="sl-SI"/>
        </w:rPr>
        <w:t>torji, kot delavci s posebnimi pooblastili,</w:t>
      </w:r>
      <w:r>
        <w:rPr>
          <w:rFonts w:ascii="Arial" w:eastAsia="Times New Roman" w:hAnsi="Arial" w:cs="Arial"/>
          <w:sz w:val="20"/>
          <w:szCs w:val="20"/>
          <w:lang w:eastAsia="sl-SI"/>
        </w:rPr>
        <w:t xml:space="preserve"> </w:t>
      </w:r>
      <w:r w:rsidR="00486329">
        <w:rPr>
          <w:rFonts w:ascii="Arial" w:eastAsia="Times New Roman" w:hAnsi="Arial" w:cs="Arial"/>
          <w:sz w:val="20"/>
          <w:szCs w:val="20"/>
          <w:lang w:eastAsia="sl-SI"/>
        </w:rPr>
        <w:t>opravlja</w:t>
      </w:r>
      <w:r w:rsidR="00A009D5">
        <w:rPr>
          <w:rFonts w:ascii="Arial" w:eastAsia="Times New Roman" w:hAnsi="Arial" w:cs="Arial"/>
          <w:sz w:val="20"/>
          <w:szCs w:val="20"/>
          <w:lang w:eastAsia="sl-SI"/>
        </w:rPr>
        <w:t>jo</w:t>
      </w:r>
      <w:r w:rsidR="00486329">
        <w:rPr>
          <w:rFonts w:ascii="Arial" w:eastAsia="Times New Roman" w:hAnsi="Arial" w:cs="Arial"/>
          <w:sz w:val="20"/>
          <w:szCs w:val="20"/>
          <w:lang w:eastAsia="sl-SI"/>
        </w:rPr>
        <w:t xml:space="preserve"> naloge inšpekcijskega nadzora nad izvajanjem ZJF in predpisov, ki urejajo poslovanje s sredstvi </w:t>
      </w:r>
      <w:r w:rsidR="00486329" w:rsidRPr="003B38D4">
        <w:rPr>
          <w:rFonts w:ascii="Arial" w:eastAsia="Times New Roman" w:hAnsi="Arial" w:cs="Arial"/>
          <w:b/>
          <w:bCs/>
          <w:sz w:val="20"/>
          <w:szCs w:val="20"/>
          <w:lang w:eastAsia="sl-SI"/>
        </w:rPr>
        <w:t xml:space="preserve">državnega </w:t>
      </w:r>
      <w:r w:rsidR="00486329">
        <w:rPr>
          <w:rFonts w:ascii="Arial" w:eastAsia="Times New Roman" w:hAnsi="Arial" w:cs="Arial"/>
          <w:sz w:val="20"/>
          <w:szCs w:val="20"/>
          <w:lang w:eastAsia="sl-SI"/>
        </w:rPr>
        <w:t>proračuna</w:t>
      </w:r>
      <w:r w:rsidR="003B38D4">
        <w:rPr>
          <w:rFonts w:ascii="Arial" w:eastAsia="Times New Roman" w:hAnsi="Arial" w:cs="Arial"/>
          <w:sz w:val="20"/>
          <w:szCs w:val="20"/>
          <w:lang w:eastAsia="sl-SI"/>
        </w:rPr>
        <w:t>.</w:t>
      </w:r>
    </w:p>
    <w:p w14:paraId="643CAC2F" w14:textId="77777777" w:rsidR="003B38D4" w:rsidRDefault="003B38D4" w:rsidP="007A3B32">
      <w:pPr>
        <w:spacing w:after="0" w:line="260" w:lineRule="atLeast"/>
        <w:jc w:val="both"/>
        <w:rPr>
          <w:rFonts w:ascii="Arial" w:eastAsia="Times New Roman" w:hAnsi="Arial" w:cs="Arial"/>
          <w:sz w:val="20"/>
          <w:szCs w:val="20"/>
          <w:lang w:eastAsia="sl-SI"/>
        </w:rPr>
      </w:pPr>
    </w:p>
    <w:p w14:paraId="0C2690FC" w14:textId="3B48BB78" w:rsidR="001C5838" w:rsidRDefault="003B38D4" w:rsidP="007A3B32">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Proračunska inšpekcija je </w:t>
      </w:r>
      <w:r w:rsidR="00486329">
        <w:rPr>
          <w:rFonts w:ascii="Arial" w:eastAsia="Times New Roman" w:hAnsi="Arial" w:cs="Arial"/>
          <w:sz w:val="20"/>
          <w:szCs w:val="20"/>
          <w:lang w:eastAsia="sl-SI"/>
        </w:rPr>
        <w:t>organiziran</w:t>
      </w:r>
      <w:r>
        <w:rPr>
          <w:rFonts w:ascii="Arial" w:eastAsia="Times New Roman" w:hAnsi="Arial" w:cs="Arial"/>
          <w:sz w:val="20"/>
          <w:szCs w:val="20"/>
          <w:lang w:eastAsia="sl-SI"/>
        </w:rPr>
        <w:t>a</w:t>
      </w:r>
      <w:r w:rsidR="00486329">
        <w:rPr>
          <w:rFonts w:ascii="Arial" w:eastAsia="Times New Roman" w:hAnsi="Arial" w:cs="Arial"/>
          <w:sz w:val="20"/>
          <w:szCs w:val="20"/>
          <w:lang w:eastAsia="sl-SI"/>
        </w:rPr>
        <w:t xml:space="preserve"> kot Sektor proračunske inšpekcije v </w:t>
      </w:r>
      <w:r w:rsidR="007359BC">
        <w:rPr>
          <w:rFonts w:ascii="Arial" w:eastAsia="Times New Roman" w:hAnsi="Arial" w:cs="Arial"/>
          <w:sz w:val="20"/>
          <w:szCs w:val="20"/>
          <w:lang w:eastAsia="sl-SI"/>
        </w:rPr>
        <w:t>UNP</w:t>
      </w:r>
      <w:r w:rsidR="00486329">
        <w:rPr>
          <w:rFonts w:ascii="Arial" w:eastAsia="Times New Roman" w:hAnsi="Arial" w:cs="Arial"/>
          <w:sz w:val="20"/>
          <w:szCs w:val="20"/>
          <w:lang w:eastAsia="sl-SI"/>
        </w:rPr>
        <w:t>, ki je organ v sestavi Ministrstva za finance.</w:t>
      </w:r>
    </w:p>
    <w:p w14:paraId="14940C80" w14:textId="77777777" w:rsidR="00486329" w:rsidRDefault="00486329" w:rsidP="007A3B32">
      <w:pPr>
        <w:spacing w:after="0" w:line="260" w:lineRule="atLeast"/>
        <w:jc w:val="both"/>
        <w:rPr>
          <w:rFonts w:ascii="Arial" w:eastAsia="Times New Roman" w:hAnsi="Arial" w:cs="Arial"/>
          <w:sz w:val="20"/>
          <w:szCs w:val="20"/>
          <w:lang w:eastAsia="sl-SI"/>
        </w:rPr>
      </w:pPr>
    </w:p>
    <w:p w14:paraId="26FFFDBC" w14:textId="7583C146" w:rsidR="005F3602" w:rsidRPr="00F3235D" w:rsidRDefault="00634F73" w:rsidP="007A3B32">
      <w:pPr>
        <w:spacing w:after="0" w:line="260" w:lineRule="atLeast"/>
        <w:jc w:val="both"/>
        <w:rPr>
          <w:rFonts w:ascii="Arial" w:eastAsia="Times New Roman" w:hAnsi="Arial" w:cs="Arial"/>
          <w:sz w:val="20"/>
          <w:szCs w:val="20"/>
          <w:lang w:eastAsia="sl-SI"/>
        </w:rPr>
      </w:pPr>
      <w:r w:rsidRPr="00634F73">
        <w:rPr>
          <w:rFonts w:ascii="Arial" w:eastAsia="Times New Roman" w:hAnsi="Arial" w:cs="Arial"/>
          <w:sz w:val="20"/>
          <w:szCs w:val="20"/>
          <w:lang w:eastAsia="sl-SI"/>
        </w:rPr>
        <w:t xml:space="preserve">Za postopkovna vprašanja, ki niso urejena v ZJF, </w:t>
      </w:r>
      <w:r>
        <w:rPr>
          <w:rFonts w:ascii="Arial" w:eastAsia="Times New Roman" w:hAnsi="Arial" w:cs="Arial"/>
          <w:sz w:val="20"/>
          <w:szCs w:val="20"/>
          <w:lang w:eastAsia="sl-SI"/>
        </w:rPr>
        <w:t xml:space="preserve">se za </w:t>
      </w:r>
      <w:r w:rsidRPr="00634F73">
        <w:rPr>
          <w:rFonts w:ascii="Arial" w:eastAsia="Times New Roman" w:hAnsi="Arial" w:cs="Arial"/>
          <w:sz w:val="20"/>
          <w:szCs w:val="20"/>
          <w:lang w:eastAsia="sl-SI"/>
        </w:rPr>
        <w:t>proračunsk</w:t>
      </w:r>
      <w:r>
        <w:rPr>
          <w:rFonts w:ascii="Arial" w:eastAsia="Times New Roman" w:hAnsi="Arial" w:cs="Arial"/>
          <w:sz w:val="20"/>
          <w:szCs w:val="20"/>
          <w:lang w:eastAsia="sl-SI"/>
        </w:rPr>
        <w:t>o</w:t>
      </w:r>
      <w:r w:rsidRPr="00634F73">
        <w:rPr>
          <w:rFonts w:ascii="Arial" w:eastAsia="Times New Roman" w:hAnsi="Arial" w:cs="Arial"/>
          <w:sz w:val="20"/>
          <w:szCs w:val="20"/>
          <w:lang w:eastAsia="sl-SI"/>
        </w:rPr>
        <w:t xml:space="preserve"> inšpekcij</w:t>
      </w:r>
      <w:r>
        <w:rPr>
          <w:rFonts w:ascii="Arial" w:eastAsia="Times New Roman" w:hAnsi="Arial" w:cs="Arial"/>
          <w:sz w:val="20"/>
          <w:szCs w:val="20"/>
          <w:lang w:eastAsia="sl-SI"/>
        </w:rPr>
        <w:t xml:space="preserve">o uporabljajo </w:t>
      </w:r>
      <w:r w:rsidRPr="00634F73">
        <w:rPr>
          <w:rFonts w:ascii="Arial" w:eastAsia="Times New Roman" w:hAnsi="Arial" w:cs="Arial"/>
          <w:sz w:val="20"/>
          <w:szCs w:val="20"/>
          <w:lang w:eastAsia="sl-SI"/>
        </w:rPr>
        <w:t>določbe Zakona o splošnem upravnem postopku</w:t>
      </w:r>
      <w:r w:rsidR="00854CCA" w:rsidRPr="005F3602">
        <w:rPr>
          <w:vertAlign w:val="superscript"/>
        </w:rPr>
        <w:footnoteReference w:id="2"/>
      </w:r>
      <w:r>
        <w:rPr>
          <w:rFonts w:ascii="Arial" w:eastAsia="Times New Roman" w:hAnsi="Arial" w:cs="Arial"/>
          <w:sz w:val="20"/>
          <w:szCs w:val="20"/>
          <w:lang w:eastAsia="sl-SI"/>
        </w:rPr>
        <w:t xml:space="preserve"> </w:t>
      </w:r>
      <w:r w:rsidR="00854CCA">
        <w:rPr>
          <w:rFonts w:ascii="Arial" w:eastAsia="Times New Roman" w:hAnsi="Arial" w:cs="Arial"/>
          <w:sz w:val="20"/>
          <w:szCs w:val="20"/>
          <w:lang w:eastAsia="sl-SI"/>
        </w:rPr>
        <w:t>(v nadaljevanju:</w:t>
      </w:r>
      <w:r>
        <w:rPr>
          <w:rFonts w:ascii="Arial" w:eastAsia="Times New Roman" w:hAnsi="Arial" w:cs="Arial"/>
          <w:sz w:val="20"/>
          <w:szCs w:val="20"/>
          <w:lang w:eastAsia="sl-SI"/>
        </w:rPr>
        <w:t xml:space="preserve"> ZUP</w:t>
      </w:r>
      <w:r w:rsidR="00854CCA">
        <w:rPr>
          <w:rFonts w:ascii="Arial" w:eastAsia="Times New Roman" w:hAnsi="Arial" w:cs="Arial"/>
          <w:sz w:val="20"/>
          <w:szCs w:val="20"/>
          <w:lang w:eastAsia="sl-SI"/>
        </w:rPr>
        <w:t>)</w:t>
      </w:r>
      <w:r w:rsidRPr="00634F73">
        <w:rPr>
          <w:rFonts w:ascii="Arial" w:eastAsia="Times New Roman" w:hAnsi="Arial" w:cs="Arial"/>
          <w:sz w:val="20"/>
          <w:szCs w:val="20"/>
          <w:lang w:eastAsia="sl-SI"/>
        </w:rPr>
        <w:t xml:space="preserve"> in posamezne določbe Zakona o inšpekcijskem nadzoru</w:t>
      </w:r>
      <w:r w:rsidRPr="005F3602">
        <w:rPr>
          <w:vertAlign w:val="superscript"/>
        </w:rPr>
        <w:footnoteReference w:id="3"/>
      </w:r>
      <w:r w:rsidR="00BE41D3">
        <w:rPr>
          <w:rFonts w:ascii="Arial" w:eastAsia="Times New Roman" w:hAnsi="Arial" w:cs="Arial"/>
          <w:sz w:val="20"/>
          <w:szCs w:val="20"/>
          <w:lang w:eastAsia="sl-SI"/>
        </w:rPr>
        <w:t xml:space="preserve"> (v nadaljevanju: ZIN)</w:t>
      </w:r>
      <w:r w:rsidR="00DB72C9">
        <w:rPr>
          <w:rFonts w:ascii="Arial" w:eastAsia="Times New Roman" w:hAnsi="Arial" w:cs="Arial"/>
          <w:sz w:val="20"/>
          <w:szCs w:val="20"/>
          <w:lang w:eastAsia="sl-SI"/>
        </w:rPr>
        <w:t xml:space="preserve"> (od 1. do 20. člena in 24. člen)</w:t>
      </w:r>
      <w:r w:rsidRPr="00634F73">
        <w:rPr>
          <w:rFonts w:ascii="Arial" w:eastAsia="Times New Roman" w:hAnsi="Arial" w:cs="Arial"/>
          <w:sz w:val="20"/>
          <w:szCs w:val="20"/>
          <w:lang w:eastAsia="sl-SI"/>
        </w:rPr>
        <w:t>.</w:t>
      </w:r>
      <w:r w:rsidR="007273F0">
        <w:rPr>
          <w:rFonts w:ascii="Arial" w:eastAsia="Times New Roman" w:hAnsi="Arial" w:cs="Arial"/>
          <w:sz w:val="20"/>
          <w:szCs w:val="20"/>
          <w:lang w:eastAsia="sl-SI"/>
        </w:rPr>
        <w:t xml:space="preserve"> </w:t>
      </w:r>
      <w:r w:rsidR="007273F0" w:rsidRPr="006A437C">
        <w:rPr>
          <w:rFonts w:ascii="Arial" w:hAnsi="Arial" w:cs="Arial"/>
          <w:sz w:val="20"/>
          <w:szCs w:val="20"/>
        </w:rPr>
        <w:t>Pri opravljanju nalog inšpekcijskega nadzora proračunski inšpektorji skladno s prvim odstavkom 18. člena ZIN samostojno vodijo postopek ter izdaj</w:t>
      </w:r>
      <w:r w:rsidR="007273F0">
        <w:rPr>
          <w:rFonts w:ascii="Arial" w:hAnsi="Arial" w:cs="Arial"/>
          <w:sz w:val="20"/>
          <w:szCs w:val="20"/>
        </w:rPr>
        <w:t>aj</w:t>
      </w:r>
      <w:r w:rsidR="007273F0" w:rsidRPr="006A437C">
        <w:rPr>
          <w:rFonts w:ascii="Arial" w:hAnsi="Arial" w:cs="Arial"/>
          <w:sz w:val="20"/>
          <w:szCs w:val="20"/>
        </w:rPr>
        <w:t>o odločbe in sklep</w:t>
      </w:r>
      <w:r w:rsidR="007273F0">
        <w:rPr>
          <w:rFonts w:ascii="Arial" w:hAnsi="Arial" w:cs="Arial"/>
          <w:sz w:val="20"/>
          <w:szCs w:val="20"/>
        </w:rPr>
        <w:t>e</w:t>
      </w:r>
      <w:r w:rsidR="007273F0" w:rsidRPr="006A437C">
        <w:rPr>
          <w:rFonts w:ascii="Arial" w:hAnsi="Arial" w:cs="Arial"/>
          <w:sz w:val="20"/>
          <w:szCs w:val="20"/>
        </w:rPr>
        <w:t xml:space="preserve"> v upravnem postopku.</w:t>
      </w:r>
      <w:r w:rsidR="00833E62">
        <w:rPr>
          <w:rFonts w:ascii="Arial" w:hAnsi="Arial" w:cs="Arial"/>
          <w:sz w:val="20"/>
          <w:szCs w:val="20"/>
        </w:rPr>
        <w:t xml:space="preserve"> ZIN v II. poglavju ureja </w:t>
      </w:r>
      <w:r w:rsidR="00833E62" w:rsidRPr="00833E62">
        <w:rPr>
          <w:rFonts w:ascii="Arial" w:hAnsi="Arial" w:cs="Arial"/>
          <w:sz w:val="20"/>
          <w:szCs w:val="20"/>
        </w:rPr>
        <w:t xml:space="preserve">tudi temeljna načela delovanja inšpekcij, med katerimi je tudi načelo samostojnosti, ki pomeni, da so </w:t>
      </w:r>
      <w:r w:rsidR="00833E62" w:rsidRPr="00F3235D">
        <w:rPr>
          <w:rFonts w:ascii="Arial" w:hAnsi="Arial" w:cs="Arial"/>
          <w:sz w:val="20"/>
          <w:szCs w:val="20"/>
        </w:rPr>
        <w:t xml:space="preserve">inšpektorji </w:t>
      </w:r>
      <w:r w:rsidR="00833E62" w:rsidRPr="00F3235D">
        <w:rPr>
          <w:rFonts w:ascii="Arial" w:hAnsi="Arial" w:cs="Arial"/>
          <w:sz w:val="20"/>
          <w:szCs w:val="20"/>
          <w:shd w:val="clear" w:color="auto" w:fill="FFFFFF"/>
        </w:rPr>
        <w:t>pri opravljanju nalog inšpekcijskega nadzora v okviru svojih pooblastil samostojni, to pa pomeni, da samostojno ugotavljajo kršitve pravnih predpisov ter samostojno odrejajo inšpekcijske ukrepe. </w:t>
      </w:r>
    </w:p>
    <w:p w14:paraId="0A8CFE9B" w14:textId="77777777" w:rsidR="00D71EA8" w:rsidRPr="00F3235D" w:rsidRDefault="00D71EA8" w:rsidP="007A3B32">
      <w:pPr>
        <w:spacing w:after="0" w:line="260" w:lineRule="atLeast"/>
        <w:jc w:val="both"/>
        <w:rPr>
          <w:rFonts w:ascii="Arial" w:eastAsia="Times New Roman" w:hAnsi="Arial" w:cs="Arial"/>
          <w:sz w:val="20"/>
          <w:szCs w:val="20"/>
          <w:lang w:eastAsia="sl-SI"/>
        </w:rPr>
      </w:pPr>
    </w:p>
    <w:p w14:paraId="40A4AF93" w14:textId="2682313F" w:rsidR="00F95769" w:rsidRPr="00CD77AB" w:rsidRDefault="0079167F" w:rsidP="00CD77AB">
      <w:pPr>
        <w:spacing w:after="0" w:line="260" w:lineRule="atLeast"/>
        <w:jc w:val="both"/>
        <w:rPr>
          <w:rFonts w:ascii="Arial" w:hAnsi="Arial" w:cs="Arial"/>
          <w:sz w:val="20"/>
          <w:szCs w:val="20"/>
          <w:lang w:eastAsia="sl-SI"/>
        </w:rPr>
      </w:pPr>
      <w:r w:rsidRPr="00CD77AB">
        <w:rPr>
          <w:rFonts w:ascii="Arial" w:hAnsi="Arial" w:cs="Arial"/>
          <w:sz w:val="20"/>
          <w:szCs w:val="20"/>
          <w:lang w:eastAsia="sl-SI"/>
        </w:rPr>
        <w:t>Proračunska inšpekcija izvaja inšpekcijski nadzor nad poslovanjem s sredstvi državnega proračuna, nima pa pristojnosti izvajanja inšpekcijskega nadzora nad sredstvi proračunov občin in nad lastnimi sredstvi proračunskih uporabnikov</w:t>
      </w:r>
      <w:r w:rsidR="005F419D">
        <w:rPr>
          <w:rFonts w:ascii="Arial" w:hAnsi="Arial" w:cs="Arial"/>
          <w:sz w:val="20"/>
          <w:szCs w:val="20"/>
          <w:lang w:eastAsia="sl-SI"/>
        </w:rPr>
        <w:t>, pri čemer i</w:t>
      </w:r>
      <w:r w:rsidRPr="00CD77AB">
        <w:rPr>
          <w:rFonts w:ascii="Arial" w:hAnsi="Arial" w:cs="Arial"/>
          <w:sz w:val="20"/>
          <w:szCs w:val="20"/>
          <w:lang w:eastAsia="sl-SI"/>
        </w:rPr>
        <w:t>zjemo od tega predstavlja pristojnost izvajanja inšpekcijskega nadzora nad namensko porabo sredstev, ki jih je občina prejela iz državnega proračuna za sofinanciranje posameznih nalog ali programov občin in sofinanciranje investicij ter pristojnost izvajanja nadzora, kot jo določa Zakon o preglednosti finančnih odnosov in ločenem evidentiranju različnih dejavnosti</w:t>
      </w:r>
      <w:r w:rsidR="00103922" w:rsidRPr="00E31A3F">
        <w:rPr>
          <w:rFonts w:ascii="Arial" w:hAnsi="Arial" w:cs="Arial"/>
          <w:sz w:val="20"/>
          <w:szCs w:val="20"/>
          <w:vertAlign w:val="superscript"/>
          <w:lang w:eastAsia="sl-SI"/>
        </w:rPr>
        <w:footnoteReference w:id="4"/>
      </w:r>
      <w:r w:rsidRPr="00CD77AB">
        <w:rPr>
          <w:rFonts w:ascii="Arial" w:hAnsi="Arial" w:cs="Arial"/>
          <w:sz w:val="20"/>
          <w:szCs w:val="20"/>
          <w:lang w:eastAsia="sl-SI"/>
        </w:rPr>
        <w:t> </w:t>
      </w:r>
      <w:r w:rsidR="00E67CF4">
        <w:rPr>
          <w:rFonts w:ascii="Arial" w:hAnsi="Arial" w:cs="Arial"/>
          <w:sz w:val="20"/>
          <w:szCs w:val="20"/>
          <w:lang w:eastAsia="sl-SI"/>
        </w:rPr>
        <w:t>(v nadaljevan</w:t>
      </w:r>
      <w:r w:rsidR="00103922">
        <w:rPr>
          <w:rFonts w:ascii="Arial" w:hAnsi="Arial" w:cs="Arial"/>
          <w:sz w:val="20"/>
          <w:szCs w:val="20"/>
          <w:lang w:eastAsia="sl-SI"/>
        </w:rPr>
        <w:t>j</w:t>
      </w:r>
      <w:r w:rsidR="00E67CF4">
        <w:rPr>
          <w:rFonts w:ascii="Arial" w:hAnsi="Arial" w:cs="Arial"/>
          <w:sz w:val="20"/>
          <w:szCs w:val="20"/>
          <w:lang w:eastAsia="sl-SI"/>
        </w:rPr>
        <w:t xml:space="preserve">u: </w:t>
      </w:r>
      <w:r w:rsidRPr="00CD77AB">
        <w:rPr>
          <w:rFonts w:ascii="Arial" w:hAnsi="Arial" w:cs="Arial"/>
          <w:sz w:val="20"/>
          <w:szCs w:val="20"/>
          <w:lang w:eastAsia="sl-SI"/>
        </w:rPr>
        <w:t>ZPFOLERD-1</w:t>
      </w:r>
      <w:r w:rsidR="00103922">
        <w:rPr>
          <w:rFonts w:ascii="Arial" w:hAnsi="Arial" w:cs="Arial"/>
          <w:sz w:val="20"/>
          <w:szCs w:val="20"/>
          <w:lang w:eastAsia="sl-SI"/>
        </w:rPr>
        <w:t>)</w:t>
      </w:r>
      <w:r w:rsidRPr="00CD77AB">
        <w:rPr>
          <w:rFonts w:ascii="Arial" w:hAnsi="Arial" w:cs="Arial"/>
          <w:sz w:val="20"/>
          <w:szCs w:val="20"/>
          <w:lang w:eastAsia="sl-SI"/>
        </w:rPr>
        <w:t>.</w:t>
      </w:r>
      <w:r w:rsidR="00526BDC">
        <w:rPr>
          <w:rFonts w:ascii="Arial" w:hAnsi="Arial" w:cs="Arial"/>
          <w:sz w:val="20"/>
          <w:szCs w:val="20"/>
          <w:lang w:eastAsia="sl-SI"/>
        </w:rPr>
        <w:t xml:space="preserve"> </w:t>
      </w:r>
      <w:r w:rsidR="00526BDC">
        <w:rPr>
          <w:rFonts w:ascii="Arial" w:eastAsia="Times New Roman" w:hAnsi="Arial" w:cs="Arial"/>
          <w:sz w:val="20"/>
          <w:szCs w:val="20"/>
          <w:lang w:eastAsia="sl-SI"/>
        </w:rPr>
        <w:t>Prav tako proračunska inšpekcija ni pristojna za nadzor nad sredstvi izplačanimi iz zdravstvene in pokojninske blagajne.</w:t>
      </w:r>
    </w:p>
    <w:p w14:paraId="57A90B97" w14:textId="77777777" w:rsidR="00BE7076" w:rsidRDefault="00BE7076" w:rsidP="00CD77AB">
      <w:pPr>
        <w:spacing w:after="0" w:line="260" w:lineRule="atLeast"/>
        <w:jc w:val="both"/>
        <w:rPr>
          <w:rFonts w:ascii="Arial" w:hAnsi="Arial" w:cs="Arial"/>
          <w:sz w:val="20"/>
          <w:szCs w:val="20"/>
          <w:lang w:eastAsia="sl-SI"/>
        </w:rPr>
      </w:pPr>
    </w:p>
    <w:p w14:paraId="1333DBA9" w14:textId="77777777" w:rsidR="0046386E" w:rsidRDefault="0046386E" w:rsidP="00CD77AB">
      <w:pPr>
        <w:spacing w:after="0" w:line="260" w:lineRule="atLeast"/>
        <w:jc w:val="both"/>
        <w:rPr>
          <w:rFonts w:ascii="Arial" w:hAnsi="Arial" w:cs="Arial"/>
          <w:sz w:val="20"/>
          <w:szCs w:val="20"/>
          <w:lang w:eastAsia="sl-SI"/>
        </w:rPr>
      </w:pPr>
    </w:p>
    <w:p w14:paraId="61BAD5FB" w14:textId="77777777" w:rsidR="0046386E" w:rsidRPr="00CD77AB" w:rsidRDefault="0046386E" w:rsidP="00CD77AB">
      <w:pPr>
        <w:spacing w:after="0" w:line="260" w:lineRule="atLeast"/>
        <w:jc w:val="both"/>
        <w:rPr>
          <w:rFonts w:ascii="Arial" w:hAnsi="Arial" w:cs="Arial"/>
          <w:sz w:val="20"/>
          <w:szCs w:val="20"/>
          <w:lang w:eastAsia="sl-SI"/>
        </w:rPr>
      </w:pPr>
    </w:p>
    <w:p w14:paraId="041BDE5B" w14:textId="74502B7E" w:rsidR="008669DD" w:rsidRPr="00EB1BE1" w:rsidRDefault="008669DD" w:rsidP="007A3B32">
      <w:pPr>
        <w:pStyle w:val="Naslov1"/>
        <w:numPr>
          <w:ilvl w:val="1"/>
          <w:numId w:val="9"/>
        </w:numPr>
        <w:rPr>
          <w:rFonts w:eastAsia="Times New Roman"/>
          <w:color w:val="006699"/>
          <w:sz w:val="20"/>
          <w:szCs w:val="20"/>
          <w:lang w:eastAsia="sl-SI"/>
        </w:rPr>
      </w:pPr>
      <w:bookmarkStart w:id="3" w:name="_Toc163736649"/>
      <w:bookmarkStart w:id="4" w:name="_Toc183170385"/>
      <w:r w:rsidRPr="00EB1BE1">
        <w:rPr>
          <w:rFonts w:eastAsia="Times New Roman"/>
          <w:color w:val="006699"/>
          <w:sz w:val="20"/>
          <w:szCs w:val="20"/>
          <w:lang w:eastAsia="sl-SI"/>
        </w:rPr>
        <w:lastRenderedPageBreak/>
        <w:t>Ukrepi v postopku inšpekcijskega nadzora</w:t>
      </w:r>
      <w:bookmarkEnd w:id="3"/>
      <w:bookmarkEnd w:id="4"/>
    </w:p>
    <w:p w14:paraId="3C2E041A" w14:textId="77777777" w:rsidR="008669DD" w:rsidRDefault="008669DD" w:rsidP="007A3B32">
      <w:pPr>
        <w:pStyle w:val="odstavek1"/>
        <w:spacing w:before="0" w:after="0" w:afterAutospacing="0" w:line="260" w:lineRule="atLeast"/>
        <w:ind w:firstLine="0"/>
        <w:rPr>
          <w:rFonts w:asciiTheme="minorHAnsi" w:hAnsiTheme="minorHAnsi" w:cstheme="minorHAnsi"/>
          <w:sz w:val="20"/>
          <w:szCs w:val="20"/>
        </w:rPr>
      </w:pPr>
    </w:p>
    <w:p w14:paraId="4C603861" w14:textId="2D5D793D" w:rsidR="008669DD" w:rsidRPr="004A01ED" w:rsidRDefault="008669DD" w:rsidP="007A3B32">
      <w:pPr>
        <w:pStyle w:val="odstavek1"/>
        <w:spacing w:before="0" w:after="0" w:afterAutospacing="0" w:line="260" w:lineRule="atLeast"/>
        <w:ind w:firstLine="0"/>
        <w:rPr>
          <w:kern w:val="2"/>
          <w:sz w:val="20"/>
          <w:szCs w:val="20"/>
          <w14:ligatures w14:val="standardContextual"/>
        </w:rPr>
      </w:pPr>
      <w:r w:rsidRPr="004A01ED">
        <w:rPr>
          <w:kern w:val="2"/>
          <w:sz w:val="20"/>
          <w:szCs w:val="20"/>
          <w14:ligatures w14:val="standardContextual"/>
        </w:rPr>
        <w:t xml:space="preserve">Če pri opravljanju inšpekcijskega nadzora proračunski inšpektor ugotovi, da je bil kršen zakon, predpis ali posamičen akt, katerega izvajanje nadzoruje, ima pravico in dolžnost postopati oziroma ukrepati v okviru možnosti, ki jih določata prvi in drugi odstavek 104. člena ZJF (posebna pooblastila).  </w:t>
      </w:r>
    </w:p>
    <w:p w14:paraId="225FC066" w14:textId="77777777" w:rsidR="008669DD" w:rsidRPr="004A01ED" w:rsidRDefault="008669DD" w:rsidP="007A3B32">
      <w:pPr>
        <w:pStyle w:val="odstavek1"/>
        <w:spacing w:before="0" w:after="0" w:afterAutospacing="0" w:line="260" w:lineRule="atLeast"/>
        <w:ind w:firstLine="0"/>
        <w:rPr>
          <w:kern w:val="2"/>
          <w:sz w:val="20"/>
          <w:szCs w:val="20"/>
          <w14:ligatures w14:val="standardContextual"/>
        </w:rPr>
      </w:pPr>
    </w:p>
    <w:p w14:paraId="4E64D6C1" w14:textId="77777777" w:rsidR="008669DD" w:rsidRPr="004A01ED" w:rsidRDefault="008669DD" w:rsidP="007A3B32">
      <w:pPr>
        <w:pStyle w:val="odstavek1"/>
        <w:spacing w:before="0" w:after="0" w:afterAutospacing="0" w:line="260" w:lineRule="atLeast"/>
        <w:ind w:firstLine="0"/>
        <w:rPr>
          <w:kern w:val="2"/>
          <w:sz w:val="20"/>
          <w:szCs w:val="20"/>
          <w14:ligatures w14:val="standardContextual"/>
        </w:rPr>
      </w:pPr>
      <w:r w:rsidRPr="004A01ED">
        <w:rPr>
          <w:kern w:val="2"/>
          <w:sz w:val="20"/>
          <w:szCs w:val="20"/>
          <w14:ligatures w14:val="standardContextual"/>
        </w:rPr>
        <w:t>Proračunski inšpektor glede na vrsto ugotovljene kršitve in glede na njene posledice za javni interes izda odločbo za vzpostavitev zakonitega stanja, v zapisniku predlaga pristojnemu organu sprejem ustreznih ukrepov, uvede postopek o prekršku iz svoje pristojnosti, predlaga drugemu pristojnemu organu uvedbo postopka o prekršku ali poda ovadbo pristojnemu organu za kazniva dejanja, ki se preganjajo po uradni dolžnosti (ukrepi na podlagi prvega odstavka 104. člena ZJF).</w:t>
      </w:r>
    </w:p>
    <w:p w14:paraId="0D8F91D1" w14:textId="77777777" w:rsidR="008669DD" w:rsidRPr="004A01ED" w:rsidRDefault="008669DD" w:rsidP="007A3B32">
      <w:pPr>
        <w:pStyle w:val="odstavek1"/>
        <w:spacing w:before="0" w:after="0" w:afterAutospacing="0" w:line="260" w:lineRule="atLeast"/>
        <w:ind w:firstLine="0"/>
        <w:rPr>
          <w:kern w:val="2"/>
          <w:sz w:val="20"/>
          <w:szCs w:val="20"/>
          <w14:ligatures w14:val="standardContextual"/>
        </w:rPr>
      </w:pPr>
    </w:p>
    <w:p w14:paraId="57D9C163" w14:textId="5F21DCAF" w:rsidR="008669DD" w:rsidRPr="004A01ED" w:rsidRDefault="008669DD" w:rsidP="007A3B32">
      <w:pPr>
        <w:pStyle w:val="odstavek1"/>
        <w:spacing w:before="0" w:after="0" w:afterAutospacing="0" w:line="260" w:lineRule="atLeast"/>
        <w:ind w:firstLine="0"/>
        <w:rPr>
          <w:kern w:val="2"/>
          <w:sz w:val="20"/>
          <w:szCs w:val="20"/>
          <w14:ligatures w14:val="standardContextual"/>
        </w:rPr>
      </w:pPr>
      <w:r w:rsidRPr="004A01ED">
        <w:rPr>
          <w:kern w:val="2"/>
          <w:sz w:val="20"/>
          <w:szCs w:val="20"/>
          <w14:ligatures w14:val="standardContextual"/>
        </w:rPr>
        <w:t xml:space="preserve">Če pa </w:t>
      </w:r>
      <w:r w:rsidR="00093628">
        <w:rPr>
          <w:kern w:val="2"/>
          <w:sz w:val="20"/>
          <w:szCs w:val="20"/>
          <w14:ligatures w14:val="standardContextual"/>
        </w:rPr>
        <w:t xml:space="preserve">se </w:t>
      </w:r>
      <w:r w:rsidRPr="004A01ED">
        <w:rPr>
          <w:kern w:val="2"/>
          <w:sz w:val="20"/>
          <w:szCs w:val="20"/>
          <w14:ligatures w14:val="standardContextual"/>
        </w:rPr>
        <w:t>pri opravljanju inšpekcijskega nadzora ugotovi nepravilnosti, za katere</w:t>
      </w:r>
      <w:r w:rsidR="009727BF">
        <w:rPr>
          <w:kern w:val="2"/>
          <w:sz w:val="20"/>
          <w:szCs w:val="20"/>
          <w14:ligatures w14:val="standardContextual"/>
        </w:rPr>
        <w:t xml:space="preserve"> se</w:t>
      </w:r>
      <w:r w:rsidRPr="004A01ED">
        <w:rPr>
          <w:kern w:val="2"/>
          <w:sz w:val="20"/>
          <w:szCs w:val="20"/>
          <w14:ligatures w14:val="standardContextual"/>
        </w:rPr>
        <w:t xml:space="preserve"> oceni, da jih neposredni ali posredni uporabnik lahko odpravi z ustreznimi ukrepi v poslovanju, mu v inšpekcijskem zapisniku </w:t>
      </w:r>
      <w:r w:rsidR="00093628">
        <w:rPr>
          <w:kern w:val="2"/>
          <w:sz w:val="20"/>
          <w:szCs w:val="20"/>
          <w14:ligatures w14:val="standardContextual"/>
        </w:rPr>
        <w:t xml:space="preserve">inšpektor </w:t>
      </w:r>
      <w:r w:rsidRPr="004A01ED">
        <w:rPr>
          <w:kern w:val="2"/>
          <w:sz w:val="20"/>
          <w:szCs w:val="20"/>
          <w14:ligatures w14:val="standardContextual"/>
        </w:rPr>
        <w:t>poda predlog oziroma priporočilo za sprejem potrebnih ukrepov (predlogi ukrepov na podlagi drugega odstavka 104. člena ZJF).</w:t>
      </w:r>
    </w:p>
    <w:p w14:paraId="57DCD139" w14:textId="77777777" w:rsidR="008669DD" w:rsidRPr="004A01ED" w:rsidRDefault="008669DD" w:rsidP="007A3B32">
      <w:pPr>
        <w:pStyle w:val="odstavek1"/>
        <w:spacing w:before="0" w:after="0" w:afterAutospacing="0" w:line="260" w:lineRule="atLeast"/>
        <w:ind w:firstLine="0"/>
        <w:rPr>
          <w:kern w:val="2"/>
          <w:sz w:val="20"/>
          <w:szCs w:val="20"/>
          <w14:ligatures w14:val="standardContextual"/>
        </w:rPr>
      </w:pPr>
    </w:p>
    <w:p w14:paraId="1398B17B" w14:textId="19062196" w:rsidR="008669DD" w:rsidRDefault="008669DD" w:rsidP="007A3B32">
      <w:pPr>
        <w:spacing w:after="0" w:line="260" w:lineRule="atLeast"/>
        <w:jc w:val="both"/>
        <w:rPr>
          <w:rFonts w:ascii="Arial" w:eastAsia="Times New Roman" w:hAnsi="Arial" w:cs="Arial"/>
          <w:sz w:val="20"/>
          <w:szCs w:val="20"/>
          <w:lang w:eastAsia="sl-SI"/>
        </w:rPr>
      </w:pPr>
      <w:r w:rsidRPr="004A01ED">
        <w:rPr>
          <w:rFonts w:ascii="Arial" w:eastAsia="Times New Roman" w:hAnsi="Arial" w:cs="Arial"/>
          <w:sz w:val="20"/>
          <w:szCs w:val="20"/>
          <w:lang w:eastAsia="sl-SI"/>
        </w:rPr>
        <w:t>Proračunski uporabnik, ki mu inšpektor v zapisniku predlaga sprejem ustreznih ukrepov v poslovanju, je dolžan v roku, ki ga določi inšpektor, poročati o izvedbi predlaganih ukrepov za odpravo ugotovljenih nepravilnosti.</w:t>
      </w:r>
      <w:r w:rsidR="004A01ED" w:rsidRPr="004A01ED">
        <w:rPr>
          <w:rFonts w:ascii="Arial" w:eastAsia="Times New Roman" w:hAnsi="Arial" w:cs="Arial"/>
          <w:sz w:val="20"/>
          <w:szCs w:val="20"/>
          <w:lang w:eastAsia="sl-SI"/>
        </w:rPr>
        <w:t xml:space="preserve"> </w:t>
      </w:r>
      <w:r w:rsidR="00447E76">
        <w:rPr>
          <w:rFonts w:ascii="Arial" w:eastAsia="Times New Roman" w:hAnsi="Arial" w:cs="Arial"/>
          <w:sz w:val="20"/>
          <w:szCs w:val="20"/>
          <w:lang w:eastAsia="sl-SI"/>
        </w:rPr>
        <w:t>Pri določitvi roka se</w:t>
      </w:r>
      <w:r w:rsidRPr="004A01ED">
        <w:rPr>
          <w:rFonts w:ascii="Arial" w:eastAsia="Times New Roman" w:hAnsi="Arial" w:cs="Arial"/>
          <w:sz w:val="20"/>
          <w:szCs w:val="20"/>
          <w:lang w:eastAsia="sl-SI"/>
        </w:rPr>
        <w:t xml:space="preserve"> upošteva objektivne okoliščine posameznega primera, predvsem pa čas, ki je realno potreben za izvedbo predlaganih ukrepov. Če proračunski uporabnik vloži pisno vlogo za podaljšanje roka, ki jo ustrezno utemelji, lahko inšpektor rok podaljša. Proračunski inšpektor spremlja izvedbo ukrepov, dokler jih nadzirani proračunskih uporabnik v celoti ne izvede. V primeru, da jih ne izvede v danem roku, niti ne zaprosi za podaljšanje roka, ga inšpektor pisno pozove k poročanju. </w:t>
      </w:r>
    </w:p>
    <w:p w14:paraId="771B328F" w14:textId="77777777" w:rsidR="004A01ED" w:rsidRDefault="004A01ED" w:rsidP="007A3B32">
      <w:pPr>
        <w:spacing w:after="0" w:line="260" w:lineRule="atLeast"/>
        <w:jc w:val="both"/>
        <w:rPr>
          <w:rFonts w:ascii="Arial" w:eastAsia="Times New Roman" w:hAnsi="Arial" w:cs="Arial"/>
          <w:sz w:val="20"/>
          <w:szCs w:val="20"/>
          <w:lang w:eastAsia="sl-SI"/>
        </w:rPr>
      </w:pPr>
    </w:p>
    <w:p w14:paraId="77E8109A" w14:textId="7BA14773" w:rsidR="004A01ED" w:rsidRDefault="004A01ED" w:rsidP="007A3B32">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Ko so </w:t>
      </w:r>
      <w:r w:rsidR="00093628">
        <w:rPr>
          <w:rFonts w:ascii="Arial" w:eastAsia="Times New Roman" w:hAnsi="Arial" w:cs="Arial"/>
          <w:sz w:val="20"/>
          <w:szCs w:val="20"/>
          <w:lang w:eastAsia="sl-SI"/>
        </w:rPr>
        <w:t xml:space="preserve">v zapisniku predlagani </w:t>
      </w:r>
      <w:r>
        <w:rPr>
          <w:rFonts w:ascii="Arial" w:eastAsia="Times New Roman" w:hAnsi="Arial" w:cs="Arial"/>
          <w:sz w:val="20"/>
          <w:szCs w:val="20"/>
          <w:lang w:eastAsia="sl-SI"/>
        </w:rPr>
        <w:t xml:space="preserve">ukrepi izvršeni ali ko v postopku ni ugotovljenih nepravilnosti, inšpektor </w:t>
      </w:r>
      <w:r w:rsidR="000359FB">
        <w:rPr>
          <w:rFonts w:ascii="Arial" w:eastAsia="Times New Roman" w:hAnsi="Arial" w:cs="Arial"/>
          <w:sz w:val="20"/>
          <w:szCs w:val="20"/>
          <w:lang w:eastAsia="sl-SI"/>
        </w:rPr>
        <w:t xml:space="preserve">postopek nadzora zaključi z </w:t>
      </w:r>
      <w:r>
        <w:rPr>
          <w:rFonts w:ascii="Arial" w:eastAsia="Times New Roman" w:hAnsi="Arial" w:cs="Arial"/>
          <w:sz w:val="20"/>
          <w:szCs w:val="20"/>
          <w:lang w:eastAsia="sl-SI"/>
        </w:rPr>
        <w:t>izda</w:t>
      </w:r>
      <w:r w:rsidR="000359FB">
        <w:rPr>
          <w:rFonts w:ascii="Arial" w:eastAsia="Times New Roman" w:hAnsi="Arial" w:cs="Arial"/>
          <w:sz w:val="20"/>
          <w:szCs w:val="20"/>
          <w:lang w:eastAsia="sl-SI"/>
        </w:rPr>
        <w:t>jo</w:t>
      </w:r>
      <w:r>
        <w:rPr>
          <w:rFonts w:ascii="Arial" w:eastAsia="Times New Roman" w:hAnsi="Arial" w:cs="Arial"/>
          <w:sz w:val="20"/>
          <w:szCs w:val="20"/>
          <w:lang w:eastAsia="sl-SI"/>
        </w:rPr>
        <w:t xml:space="preserve"> sklep</w:t>
      </w:r>
      <w:r w:rsidR="000359FB">
        <w:rPr>
          <w:rFonts w:ascii="Arial" w:eastAsia="Times New Roman" w:hAnsi="Arial" w:cs="Arial"/>
          <w:sz w:val="20"/>
          <w:szCs w:val="20"/>
          <w:lang w:eastAsia="sl-SI"/>
        </w:rPr>
        <w:t>a</w:t>
      </w:r>
      <w:r>
        <w:rPr>
          <w:rFonts w:ascii="Arial" w:eastAsia="Times New Roman" w:hAnsi="Arial" w:cs="Arial"/>
          <w:sz w:val="20"/>
          <w:szCs w:val="20"/>
          <w:lang w:eastAsia="sl-SI"/>
        </w:rPr>
        <w:t xml:space="preserve"> o ustavitvi postopka v skladu </w:t>
      </w:r>
      <w:r w:rsidR="000359FB">
        <w:rPr>
          <w:rFonts w:ascii="Arial" w:eastAsia="Times New Roman" w:hAnsi="Arial" w:cs="Arial"/>
          <w:sz w:val="20"/>
          <w:szCs w:val="20"/>
          <w:lang w:eastAsia="sl-SI"/>
        </w:rPr>
        <w:t>četrtim odstavkom 135. člena ZUP.</w:t>
      </w:r>
    </w:p>
    <w:p w14:paraId="4348E765" w14:textId="77777777" w:rsidR="00DB72C9" w:rsidRDefault="00DB72C9" w:rsidP="007A3B32">
      <w:pPr>
        <w:spacing w:after="0" w:line="260" w:lineRule="atLeast"/>
        <w:jc w:val="both"/>
        <w:rPr>
          <w:rFonts w:ascii="Arial" w:eastAsia="Times New Roman" w:hAnsi="Arial" w:cs="Arial"/>
          <w:sz w:val="20"/>
          <w:szCs w:val="20"/>
          <w:lang w:eastAsia="sl-SI"/>
        </w:rPr>
      </w:pPr>
    </w:p>
    <w:p w14:paraId="1C033801" w14:textId="35123338" w:rsidR="00DB72C9" w:rsidRDefault="00DB72C9" w:rsidP="007A3B32">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Kadar je zoper odločbo vložena pritožba, o njej na drugi stopnji odloča </w:t>
      </w:r>
      <w:r w:rsidR="00111CF7">
        <w:rPr>
          <w:rFonts w:ascii="Arial" w:eastAsia="Times New Roman" w:hAnsi="Arial" w:cs="Arial"/>
          <w:sz w:val="20"/>
          <w:szCs w:val="20"/>
          <w:lang w:eastAsia="sl-SI"/>
        </w:rPr>
        <w:t>V</w:t>
      </w:r>
      <w:r>
        <w:rPr>
          <w:rFonts w:ascii="Arial" w:eastAsia="Times New Roman" w:hAnsi="Arial" w:cs="Arial"/>
          <w:sz w:val="20"/>
          <w:szCs w:val="20"/>
          <w:lang w:eastAsia="sl-SI"/>
        </w:rPr>
        <w:t>lada</w:t>
      </w:r>
      <w:r w:rsidR="00111CF7">
        <w:rPr>
          <w:rFonts w:ascii="Arial" w:eastAsia="Times New Roman" w:hAnsi="Arial" w:cs="Arial"/>
          <w:sz w:val="20"/>
          <w:szCs w:val="20"/>
          <w:lang w:eastAsia="sl-SI"/>
        </w:rPr>
        <w:t xml:space="preserve"> RS</w:t>
      </w:r>
      <w:r>
        <w:rPr>
          <w:rFonts w:ascii="Arial" w:eastAsia="Times New Roman" w:hAnsi="Arial" w:cs="Arial"/>
          <w:sz w:val="20"/>
          <w:szCs w:val="20"/>
          <w:lang w:eastAsia="sl-SI"/>
        </w:rPr>
        <w:t>.</w:t>
      </w:r>
      <w:r w:rsidR="002E2C1A">
        <w:rPr>
          <w:rFonts w:ascii="Arial" w:eastAsia="Times New Roman" w:hAnsi="Arial" w:cs="Arial"/>
          <w:sz w:val="20"/>
          <w:szCs w:val="20"/>
          <w:lang w:eastAsia="sl-SI"/>
        </w:rPr>
        <w:t xml:space="preserve"> Pritožba ima suspenzivni učinek.</w:t>
      </w:r>
    </w:p>
    <w:p w14:paraId="24331C30" w14:textId="77777777" w:rsidR="0053648A" w:rsidRPr="004A01ED" w:rsidRDefault="0053648A" w:rsidP="007A3B32">
      <w:pPr>
        <w:spacing w:after="0" w:line="260" w:lineRule="atLeast"/>
        <w:jc w:val="both"/>
        <w:rPr>
          <w:rFonts w:ascii="Arial" w:eastAsia="Times New Roman" w:hAnsi="Arial" w:cs="Arial"/>
          <w:sz w:val="20"/>
          <w:szCs w:val="20"/>
          <w:lang w:eastAsia="sl-SI"/>
        </w:rPr>
      </w:pPr>
    </w:p>
    <w:p w14:paraId="61C058B0" w14:textId="69ED5405" w:rsidR="008669DD" w:rsidRPr="00EB1BE1" w:rsidRDefault="0053648A" w:rsidP="007A3B32">
      <w:pPr>
        <w:pStyle w:val="Naslov1"/>
        <w:numPr>
          <w:ilvl w:val="1"/>
          <w:numId w:val="9"/>
        </w:numPr>
        <w:rPr>
          <w:rFonts w:eastAsia="Times New Roman"/>
          <w:color w:val="006699"/>
          <w:sz w:val="20"/>
          <w:szCs w:val="20"/>
          <w:lang w:eastAsia="sl-SI"/>
        </w:rPr>
      </w:pPr>
      <w:bookmarkStart w:id="5" w:name="_Toc163736651"/>
      <w:r w:rsidRPr="00EB1BE1">
        <w:rPr>
          <w:rFonts w:eastAsia="Times New Roman"/>
          <w:color w:val="006699"/>
          <w:sz w:val="20"/>
          <w:szCs w:val="20"/>
          <w:lang w:eastAsia="sl-SI"/>
        </w:rPr>
        <w:t xml:space="preserve"> </w:t>
      </w:r>
      <w:bookmarkStart w:id="6" w:name="_Toc183170386"/>
      <w:r w:rsidR="008669DD" w:rsidRPr="00EB1BE1">
        <w:rPr>
          <w:rFonts w:eastAsia="Times New Roman"/>
          <w:color w:val="006699"/>
          <w:sz w:val="20"/>
          <w:szCs w:val="20"/>
          <w:lang w:eastAsia="sl-SI"/>
        </w:rPr>
        <w:t>Javna objava poročil, odločb in zapisnikov proračunske inšpekcije</w:t>
      </w:r>
      <w:bookmarkEnd w:id="5"/>
      <w:bookmarkEnd w:id="6"/>
    </w:p>
    <w:p w14:paraId="2B1754D8" w14:textId="77777777" w:rsidR="008669DD" w:rsidRPr="0053648A" w:rsidRDefault="008669DD" w:rsidP="007A3B32">
      <w:pPr>
        <w:pStyle w:val="odstavek1"/>
        <w:spacing w:before="0" w:after="0" w:afterAutospacing="0" w:line="260" w:lineRule="atLeast"/>
        <w:ind w:firstLine="0"/>
        <w:rPr>
          <w:kern w:val="2"/>
          <w:sz w:val="20"/>
          <w:szCs w:val="20"/>
          <w14:ligatures w14:val="standardContextual"/>
        </w:rPr>
      </w:pPr>
    </w:p>
    <w:p w14:paraId="391EB471" w14:textId="1144CB78" w:rsidR="008669DD" w:rsidRPr="0053648A" w:rsidRDefault="008669DD" w:rsidP="007A3B32">
      <w:pPr>
        <w:pStyle w:val="odstavek1"/>
        <w:spacing w:before="0" w:after="0" w:afterAutospacing="0" w:line="260" w:lineRule="atLeast"/>
        <w:ind w:firstLine="0"/>
        <w:rPr>
          <w:kern w:val="2"/>
          <w:sz w:val="20"/>
          <w:szCs w:val="20"/>
          <w14:ligatures w14:val="standardContextual"/>
        </w:rPr>
      </w:pPr>
      <w:r w:rsidRPr="0053648A">
        <w:rPr>
          <w:kern w:val="2"/>
          <w:sz w:val="20"/>
          <w:szCs w:val="20"/>
          <w14:ligatures w14:val="standardContextual"/>
        </w:rPr>
        <w:t xml:space="preserve">Proračunska inšpekcija na spletni strani </w:t>
      </w:r>
      <w:r w:rsidR="00E27C15">
        <w:rPr>
          <w:kern w:val="2"/>
          <w:sz w:val="20"/>
          <w:szCs w:val="20"/>
          <w14:ligatures w14:val="standardContextual"/>
        </w:rPr>
        <w:t>UNP</w:t>
      </w:r>
      <w:r w:rsidRPr="0053648A">
        <w:rPr>
          <w:kern w:val="2"/>
          <w:sz w:val="20"/>
          <w:szCs w:val="20"/>
          <w14:ligatures w14:val="standardContextual"/>
        </w:rPr>
        <w:t xml:space="preserve"> javno objavlja </w:t>
      </w:r>
      <w:hyperlink r:id="rId13" w:history="1">
        <w:r w:rsidRPr="0053648A">
          <w:rPr>
            <w:kern w:val="2"/>
            <w:sz w:val="20"/>
            <w:szCs w:val="20"/>
            <w14:ligatures w14:val="standardContextual"/>
          </w:rPr>
          <w:t>polletna poročila</w:t>
        </w:r>
      </w:hyperlink>
      <w:r w:rsidRPr="0053648A">
        <w:rPr>
          <w:kern w:val="2"/>
          <w:sz w:val="20"/>
          <w:szCs w:val="20"/>
          <w14:ligatures w14:val="standardContextual"/>
        </w:rPr>
        <w:t xml:space="preserve"> o opravljenih postopkih inšpekcijskega nadzora nad porabo sredstev proračuna Republike Slovenije od 1. 1. 2007 dalje. </w:t>
      </w:r>
    </w:p>
    <w:p w14:paraId="69FD21F3" w14:textId="77777777" w:rsidR="008669DD" w:rsidRPr="0053648A" w:rsidRDefault="008669DD" w:rsidP="007A3B32">
      <w:pPr>
        <w:pStyle w:val="odstavek1"/>
        <w:spacing w:before="0" w:after="0" w:afterAutospacing="0" w:line="260" w:lineRule="atLeast"/>
        <w:ind w:firstLine="0"/>
        <w:rPr>
          <w:kern w:val="2"/>
          <w:sz w:val="20"/>
          <w:szCs w:val="20"/>
          <w14:ligatures w14:val="standardContextual"/>
        </w:rPr>
      </w:pPr>
    </w:p>
    <w:p w14:paraId="2F0C4B62" w14:textId="0539D4EC" w:rsidR="008669DD" w:rsidRDefault="008669DD" w:rsidP="007A3B32">
      <w:pPr>
        <w:pStyle w:val="odstavek1"/>
        <w:spacing w:before="0" w:after="0" w:afterAutospacing="0" w:line="260" w:lineRule="atLeast"/>
        <w:ind w:firstLine="0"/>
        <w:rPr>
          <w:kern w:val="2"/>
          <w:sz w:val="20"/>
          <w:szCs w:val="20"/>
          <w14:ligatures w14:val="standardContextual"/>
        </w:rPr>
      </w:pPr>
      <w:r w:rsidRPr="0053648A">
        <w:rPr>
          <w:kern w:val="2"/>
          <w:sz w:val="20"/>
          <w:szCs w:val="20"/>
          <w14:ligatures w14:val="standardContextual"/>
        </w:rPr>
        <w:t xml:space="preserve">Skladno s priporočilom Inšpekcijskega sveta, ki je bilo dano vsem inšpekcijskim organom, objavlja </w:t>
      </w:r>
      <w:r w:rsidR="009576F0">
        <w:rPr>
          <w:kern w:val="2"/>
          <w:sz w:val="20"/>
          <w:szCs w:val="20"/>
          <w14:ligatures w14:val="standardContextual"/>
        </w:rPr>
        <w:t xml:space="preserve">tudi </w:t>
      </w:r>
      <w:hyperlink r:id="rId14" w:history="1">
        <w:r w:rsidRPr="0053648A">
          <w:rPr>
            <w:kern w:val="2"/>
            <w:sz w:val="20"/>
            <w:szCs w:val="20"/>
            <w14:ligatures w14:val="standardContextual"/>
          </w:rPr>
          <w:t>odločbe</w:t>
        </w:r>
      </w:hyperlink>
      <w:r w:rsidRPr="0053648A">
        <w:rPr>
          <w:kern w:val="2"/>
          <w:sz w:val="20"/>
          <w:szCs w:val="20"/>
          <w14:ligatures w14:val="standardContextual"/>
        </w:rPr>
        <w:t>, izdane v postopkih inšpekcijskega nadzora, skladno s predlogom Komisije Državnega zbora za nadzor javnih financ pa od 1.</w:t>
      </w:r>
      <w:r w:rsidR="00E27C15">
        <w:rPr>
          <w:kern w:val="2"/>
          <w:sz w:val="20"/>
          <w:szCs w:val="20"/>
          <w14:ligatures w14:val="standardContextual"/>
        </w:rPr>
        <w:t xml:space="preserve"> </w:t>
      </w:r>
      <w:r w:rsidRPr="0053648A">
        <w:rPr>
          <w:kern w:val="2"/>
          <w:sz w:val="20"/>
          <w:szCs w:val="20"/>
          <w14:ligatures w14:val="standardContextual"/>
        </w:rPr>
        <w:t>7.</w:t>
      </w:r>
      <w:r w:rsidR="00E27C15">
        <w:rPr>
          <w:kern w:val="2"/>
          <w:sz w:val="20"/>
          <w:szCs w:val="20"/>
          <w14:ligatures w14:val="standardContextual"/>
        </w:rPr>
        <w:t xml:space="preserve"> </w:t>
      </w:r>
      <w:r w:rsidRPr="0053648A">
        <w:rPr>
          <w:kern w:val="2"/>
          <w:sz w:val="20"/>
          <w:szCs w:val="20"/>
          <w14:ligatures w14:val="standardContextual"/>
        </w:rPr>
        <w:t xml:space="preserve">2016 dalje tudi izdane </w:t>
      </w:r>
      <w:hyperlink r:id="rId15" w:history="1">
        <w:r w:rsidRPr="0053648A">
          <w:rPr>
            <w:kern w:val="2"/>
            <w:sz w:val="20"/>
            <w:szCs w:val="20"/>
            <w14:ligatures w14:val="standardContextual"/>
          </w:rPr>
          <w:t>zapisnike</w:t>
        </w:r>
      </w:hyperlink>
      <w:r w:rsidRPr="0053648A">
        <w:rPr>
          <w:kern w:val="2"/>
          <w:sz w:val="20"/>
          <w:szCs w:val="20"/>
          <w14:ligatures w14:val="standardContextual"/>
        </w:rPr>
        <w:t>.</w:t>
      </w:r>
    </w:p>
    <w:p w14:paraId="5F4ADF71" w14:textId="77777777" w:rsidR="00F74E3E" w:rsidRDefault="00F74E3E" w:rsidP="007A3B32">
      <w:pPr>
        <w:pStyle w:val="odstavek1"/>
        <w:spacing w:before="0" w:after="0" w:afterAutospacing="0" w:line="260" w:lineRule="atLeast"/>
        <w:ind w:firstLine="0"/>
        <w:rPr>
          <w:kern w:val="2"/>
          <w:sz w:val="20"/>
          <w:szCs w:val="20"/>
          <w14:ligatures w14:val="standardContextual"/>
        </w:rPr>
      </w:pPr>
    </w:p>
    <w:p w14:paraId="662520FC" w14:textId="7BAA95AC" w:rsidR="009621E2" w:rsidRPr="00EB1BE1" w:rsidRDefault="009621E2" w:rsidP="003A6449">
      <w:pPr>
        <w:pStyle w:val="Naslov1"/>
        <w:numPr>
          <w:ilvl w:val="1"/>
          <w:numId w:val="9"/>
        </w:numPr>
        <w:rPr>
          <w:rFonts w:eastAsia="Times New Roman"/>
          <w:color w:val="006699"/>
          <w:sz w:val="20"/>
          <w:szCs w:val="20"/>
          <w:lang w:eastAsia="sl-SI"/>
        </w:rPr>
      </w:pPr>
      <w:bookmarkStart w:id="7" w:name="_Toc183170387"/>
      <w:r w:rsidRPr="00EB1BE1">
        <w:rPr>
          <w:rFonts w:eastAsia="Times New Roman"/>
          <w:color w:val="006699"/>
          <w:sz w:val="20"/>
          <w:szCs w:val="20"/>
          <w:lang w:eastAsia="sl-SI"/>
        </w:rPr>
        <w:t>Kadri v proračunski inšpekciji</w:t>
      </w:r>
      <w:bookmarkEnd w:id="7"/>
    </w:p>
    <w:p w14:paraId="4F656882" w14:textId="77777777" w:rsidR="009621E2" w:rsidRDefault="009621E2" w:rsidP="007A3B32">
      <w:pPr>
        <w:spacing w:after="0" w:line="260" w:lineRule="atLeast"/>
        <w:jc w:val="both"/>
        <w:rPr>
          <w:rFonts w:ascii="Arial" w:hAnsi="Arial" w:cs="Arial"/>
          <w:sz w:val="20"/>
          <w:szCs w:val="20"/>
        </w:rPr>
      </w:pPr>
    </w:p>
    <w:p w14:paraId="50BADE2E" w14:textId="1E942E45" w:rsidR="00871F75" w:rsidRDefault="002F2FAA" w:rsidP="00F408E0">
      <w:pPr>
        <w:spacing w:after="0" w:line="260" w:lineRule="atLeast"/>
        <w:jc w:val="both"/>
        <w:rPr>
          <w:rFonts w:ascii="Arial" w:hAnsi="Arial" w:cs="Arial"/>
          <w:sz w:val="20"/>
          <w:szCs w:val="20"/>
        </w:rPr>
      </w:pPr>
      <w:r>
        <w:rPr>
          <w:rFonts w:ascii="Arial" w:hAnsi="Arial" w:cs="Arial"/>
          <w:sz w:val="20"/>
          <w:szCs w:val="20"/>
        </w:rPr>
        <w:t>Na dan 1. 1. 2024 je bilo zaposlenih</w:t>
      </w:r>
      <w:r w:rsidR="00871F75">
        <w:rPr>
          <w:rFonts w:ascii="Arial" w:hAnsi="Arial" w:cs="Arial"/>
          <w:sz w:val="20"/>
          <w:szCs w:val="20"/>
        </w:rPr>
        <w:t xml:space="preserve"> </w:t>
      </w:r>
      <w:r w:rsidR="0030391A">
        <w:rPr>
          <w:rFonts w:ascii="Arial" w:hAnsi="Arial" w:cs="Arial"/>
          <w:sz w:val="20"/>
          <w:szCs w:val="20"/>
        </w:rPr>
        <w:t>6</w:t>
      </w:r>
      <w:r w:rsidR="00871F75">
        <w:rPr>
          <w:rFonts w:ascii="Arial" w:hAnsi="Arial" w:cs="Arial"/>
          <w:sz w:val="20"/>
          <w:szCs w:val="20"/>
        </w:rPr>
        <w:t xml:space="preserve"> proračunski</w:t>
      </w:r>
      <w:r w:rsidR="006A1B0A">
        <w:rPr>
          <w:rFonts w:ascii="Arial" w:hAnsi="Arial" w:cs="Arial"/>
          <w:sz w:val="20"/>
          <w:szCs w:val="20"/>
        </w:rPr>
        <w:t>h</w:t>
      </w:r>
      <w:r w:rsidR="00871F75">
        <w:rPr>
          <w:rFonts w:ascii="Arial" w:hAnsi="Arial" w:cs="Arial"/>
          <w:sz w:val="20"/>
          <w:szCs w:val="20"/>
        </w:rPr>
        <w:t xml:space="preserve"> inšpektorj</w:t>
      </w:r>
      <w:r w:rsidR="006A1B0A">
        <w:rPr>
          <w:rFonts w:ascii="Arial" w:hAnsi="Arial" w:cs="Arial"/>
          <w:sz w:val="20"/>
          <w:szCs w:val="20"/>
        </w:rPr>
        <w:t>ev</w:t>
      </w:r>
      <w:r w:rsidR="0030391A">
        <w:rPr>
          <w:rFonts w:ascii="Arial" w:hAnsi="Arial" w:cs="Arial"/>
          <w:sz w:val="20"/>
          <w:szCs w:val="20"/>
        </w:rPr>
        <w:t xml:space="preserve"> (vključno z vodjo)</w:t>
      </w:r>
      <w:r w:rsidR="00904261">
        <w:rPr>
          <w:rFonts w:ascii="Arial" w:hAnsi="Arial" w:cs="Arial"/>
          <w:sz w:val="20"/>
          <w:szCs w:val="20"/>
        </w:rPr>
        <w:t>.</w:t>
      </w:r>
      <w:r w:rsidR="00AA210C">
        <w:rPr>
          <w:rFonts w:ascii="Arial" w:hAnsi="Arial" w:cs="Arial"/>
          <w:sz w:val="20"/>
          <w:szCs w:val="20"/>
        </w:rPr>
        <w:t xml:space="preserve"> Od 1.</w:t>
      </w:r>
      <w:r w:rsidR="001155CC">
        <w:rPr>
          <w:rFonts w:ascii="Arial" w:hAnsi="Arial" w:cs="Arial"/>
          <w:sz w:val="20"/>
          <w:szCs w:val="20"/>
        </w:rPr>
        <w:t xml:space="preserve"> </w:t>
      </w:r>
      <w:r w:rsidR="00AA210C">
        <w:rPr>
          <w:rFonts w:ascii="Arial" w:hAnsi="Arial" w:cs="Arial"/>
          <w:sz w:val="20"/>
          <w:szCs w:val="20"/>
        </w:rPr>
        <w:t>7.</w:t>
      </w:r>
      <w:r w:rsidR="001155CC">
        <w:rPr>
          <w:rFonts w:ascii="Arial" w:hAnsi="Arial" w:cs="Arial"/>
          <w:sz w:val="20"/>
          <w:szCs w:val="20"/>
        </w:rPr>
        <w:t xml:space="preserve"> </w:t>
      </w:r>
      <w:r w:rsidR="00AA210C">
        <w:rPr>
          <w:rFonts w:ascii="Arial" w:hAnsi="Arial" w:cs="Arial"/>
          <w:sz w:val="20"/>
          <w:szCs w:val="20"/>
        </w:rPr>
        <w:t xml:space="preserve">2024 je zaposlenih </w:t>
      </w:r>
      <w:r w:rsidR="0030391A">
        <w:rPr>
          <w:rFonts w:ascii="Arial" w:hAnsi="Arial" w:cs="Arial"/>
          <w:sz w:val="20"/>
          <w:szCs w:val="20"/>
        </w:rPr>
        <w:t>7</w:t>
      </w:r>
      <w:r w:rsidR="00AA210C">
        <w:rPr>
          <w:rFonts w:ascii="Arial" w:hAnsi="Arial" w:cs="Arial"/>
          <w:sz w:val="20"/>
          <w:szCs w:val="20"/>
        </w:rPr>
        <w:t xml:space="preserve"> </w:t>
      </w:r>
      <w:r w:rsidR="00F408E0">
        <w:rPr>
          <w:rFonts w:ascii="Arial" w:hAnsi="Arial" w:cs="Arial"/>
          <w:sz w:val="20"/>
          <w:szCs w:val="20"/>
        </w:rPr>
        <w:t xml:space="preserve">proračunskih </w:t>
      </w:r>
      <w:r w:rsidR="00AA210C">
        <w:rPr>
          <w:rFonts w:ascii="Arial" w:hAnsi="Arial" w:cs="Arial"/>
          <w:sz w:val="20"/>
          <w:szCs w:val="20"/>
        </w:rPr>
        <w:t>inšpektorjev</w:t>
      </w:r>
      <w:r w:rsidR="005E5050">
        <w:rPr>
          <w:rFonts w:ascii="Arial" w:hAnsi="Arial" w:cs="Arial"/>
          <w:sz w:val="20"/>
          <w:szCs w:val="20"/>
        </w:rPr>
        <w:t xml:space="preserve"> (vključno z vodjo).</w:t>
      </w:r>
    </w:p>
    <w:p w14:paraId="1D537F8D" w14:textId="77777777" w:rsidR="00C70574" w:rsidRDefault="00C70574" w:rsidP="007A3B32">
      <w:pPr>
        <w:spacing w:after="0" w:line="260" w:lineRule="atLeast"/>
        <w:jc w:val="both"/>
        <w:rPr>
          <w:rFonts w:ascii="Arial" w:hAnsi="Arial" w:cs="Arial"/>
          <w:sz w:val="20"/>
          <w:szCs w:val="20"/>
        </w:rPr>
      </w:pPr>
    </w:p>
    <w:p w14:paraId="5B48AAB7" w14:textId="77777777" w:rsidR="00F502EA" w:rsidRDefault="00F502EA" w:rsidP="00DB6A02">
      <w:pPr>
        <w:spacing w:after="0" w:line="260" w:lineRule="atLeast"/>
        <w:jc w:val="both"/>
        <w:rPr>
          <w:rFonts w:ascii="Arial" w:hAnsi="Arial" w:cs="Arial"/>
          <w:sz w:val="20"/>
          <w:szCs w:val="20"/>
        </w:rPr>
      </w:pPr>
    </w:p>
    <w:p w14:paraId="04818A6F" w14:textId="791D7A9C" w:rsidR="00CD77AB" w:rsidRPr="00EB1BE1" w:rsidRDefault="00CD77AB" w:rsidP="00DB6A02">
      <w:pPr>
        <w:pStyle w:val="Naslov1"/>
        <w:numPr>
          <w:ilvl w:val="0"/>
          <w:numId w:val="2"/>
        </w:numPr>
        <w:rPr>
          <w:color w:val="006699"/>
          <w:sz w:val="24"/>
          <w:szCs w:val="24"/>
        </w:rPr>
      </w:pPr>
      <w:bookmarkStart w:id="8" w:name="_Toc183170388"/>
      <w:r w:rsidRPr="00EB1BE1">
        <w:rPr>
          <w:color w:val="006699"/>
          <w:sz w:val="24"/>
          <w:szCs w:val="24"/>
        </w:rPr>
        <w:t>LETNI NAČRT DELA PRORAČUNSKE INŠPEKCIJE ZA LETO 2024</w:t>
      </w:r>
      <w:bookmarkEnd w:id="8"/>
    </w:p>
    <w:p w14:paraId="0B421384" w14:textId="77777777" w:rsidR="00027CAC" w:rsidRDefault="00027CAC" w:rsidP="00DB6A02">
      <w:pPr>
        <w:spacing w:after="0" w:line="260" w:lineRule="atLeast"/>
        <w:jc w:val="both"/>
        <w:rPr>
          <w:rFonts w:ascii="Arial" w:hAnsi="Arial" w:cs="Arial"/>
          <w:sz w:val="20"/>
          <w:szCs w:val="20"/>
        </w:rPr>
      </w:pPr>
    </w:p>
    <w:p w14:paraId="2AD97732" w14:textId="03E2C705" w:rsidR="00DB6A02" w:rsidRDefault="00DB6A02" w:rsidP="00DB6A02">
      <w:pPr>
        <w:spacing w:after="0" w:line="260" w:lineRule="atLeast"/>
        <w:jc w:val="both"/>
        <w:rPr>
          <w:rFonts w:ascii="Arial" w:hAnsi="Arial" w:cs="Arial"/>
          <w:sz w:val="20"/>
          <w:szCs w:val="20"/>
        </w:rPr>
      </w:pPr>
      <w:r w:rsidRPr="005B6099">
        <w:rPr>
          <w:rFonts w:ascii="Arial" w:hAnsi="Arial" w:cs="Arial"/>
          <w:sz w:val="20"/>
          <w:szCs w:val="20"/>
        </w:rPr>
        <w:t>Letni načrt izvajanja nalog inšpekcijskega nadzora v U</w:t>
      </w:r>
      <w:r>
        <w:rPr>
          <w:rFonts w:ascii="Arial" w:hAnsi="Arial" w:cs="Arial"/>
          <w:sz w:val="20"/>
          <w:szCs w:val="20"/>
        </w:rPr>
        <w:t>NP</w:t>
      </w:r>
      <w:r w:rsidRPr="005B6099">
        <w:rPr>
          <w:rFonts w:ascii="Arial" w:hAnsi="Arial" w:cs="Arial"/>
          <w:sz w:val="20"/>
          <w:szCs w:val="20"/>
        </w:rPr>
        <w:t xml:space="preserve"> je pripravljen na podlagi 2. odstavka 10. člena in 11.a člena ZIN. Z letnim načrtom se določi vsebino in obseg izvajanja inšpekcijskega nadzora, pri čemer se izhaja tudi iz ugotovitev v že izvedenih inšpekcijskih nadzorih in ocene, da na posameznem področju obstaja večja verjetnost nespoštovanja oziroma kršitve zakonov in drugih predpisov.</w:t>
      </w:r>
    </w:p>
    <w:p w14:paraId="0B6D30B7" w14:textId="77777777" w:rsidR="00F65999" w:rsidRDefault="00F65999" w:rsidP="00DB6A02">
      <w:pPr>
        <w:spacing w:after="0" w:line="260" w:lineRule="atLeast"/>
        <w:jc w:val="both"/>
        <w:rPr>
          <w:rFonts w:ascii="Arial" w:hAnsi="Arial" w:cs="Arial"/>
          <w:sz w:val="20"/>
          <w:szCs w:val="20"/>
        </w:rPr>
      </w:pPr>
    </w:p>
    <w:p w14:paraId="5667F5E9" w14:textId="09EA8B95" w:rsidR="00F65999" w:rsidRPr="005B6099" w:rsidRDefault="00F65999" w:rsidP="00F65999">
      <w:pPr>
        <w:autoSpaceDE w:val="0"/>
        <w:autoSpaceDN w:val="0"/>
        <w:adjustRightInd w:val="0"/>
        <w:spacing w:after="0" w:line="260" w:lineRule="atLeast"/>
        <w:jc w:val="both"/>
        <w:rPr>
          <w:rFonts w:ascii="Arial" w:hAnsi="Arial" w:cs="Arial"/>
          <w:sz w:val="20"/>
          <w:szCs w:val="20"/>
        </w:rPr>
      </w:pPr>
      <w:r w:rsidRPr="005B6099">
        <w:rPr>
          <w:rFonts w:ascii="Arial" w:hAnsi="Arial" w:cs="Arial"/>
          <w:sz w:val="20"/>
          <w:szCs w:val="20"/>
        </w:rPr>
        <w:t xml:space="preserve">V letu 2024 </w:t>
      </w:r>
      <w:r>
        <w:rPr>
          <w:rFonts w:ascii="Arial" w:hAnsi="Arial" w:cs="Arial"/>
          <w:sz w:val="20"/>
          <w:szCs w:val="20"/>
        </w:rPr>
        <w:t>s</w:t>
      </w:r>
      <w:r w:rsidRPr="005B6099">
        <w:rPr>
          <w:rFonts w:ascii="Arial" w:hAnsi="Arial" w:cs="Arial"/>
          <w:sz w:val="20"/>
          <w:szCs w:val="20"/>
        </w:rPr>
        <w:t>o inšpekcijski nadzor</w:t>
      </w:r>
      <w:r>
        <w:rPr>
          <w:rFonts w:ascii="Arial" w:hAnsi="Arial" w:cs="Arial"/>
          <w:sz w:val="20"/>
          <w:szCs w:val="20"/>
        </w:rPr>
        <w:t>i</w:t>
      </w:r>
      <w:r w:rsidRPr="005B6099">
        <w:rPr>
          <w:rFonts w:ascii="Arial" w:hAnsi="Arial" w:cs="Arial"/>
          <w:sz w:val="20"/>
          <w:szCs w:val="20"/>
        </w:rPr>
        <w:t xml:space="preserve"> usmerjen predvsem na </w:t>
      </w:r>
      <w:r w:rsidRPr="003D16BD">
        <w:rPr>
          <w:rFonts w:ascii="Arial" w:hAnsi="Arial" w:cs="Arial"/>
          <w:sz w:val="20"/>
          <w:szCs w:val="20"/>
        </w:rPr>
        <w:t>naslednja področja</w:t>
      </w:r>
      <w:r w:rsidRPr="005B6099">
        <w:rPr>
          <w:rFonts w:ascii="Arial" w:hAnsi="Arial" w:cs="Arial"/>
          <w:sz w:val="20"/>
          <w:szCs w:val="20"/>
        </w:rPr>
        <w:t>:</w:t>
      </w:r>
    </w:p>
    <w:p w14:paraId="6D51DA59" w14:textId="78E65E7D" w:rsidR="00F65999" w:rsidRPr="005B6099" w:rsidRDefault="00F65999" w:rsidP="00F65999">
      <w:pPr>
        <w:pStyle w:val="Odstavekseznama"/>
        <w:numPr>
          <w:ilvl w:val="0"/>
          <w:numId w:val="16"/>
        </w:numPr>
        <w:autoSpaceDE w:val="0"/>
        <w:autoSpaceDN w:val="0"/>
        <w:adjustRightInd w:val="0"/>
        <w:spacing w:after="0" w:afterAutospacing="0" w:line="260" w:lineRule="atLeast"/>
        <w:contextualSpacing/>
        <w:rPr>
          <w:rFonts w:ascii="Arial" w:hAnsi="Arial" w:cs="Arial"/>
          <w:sz w:val="20"/>
          <w:szCs w:val="20"/>
        </w:rPr>
      </w:pPr>
      <w:r w:rsidRPr="005B6099">
        <w:rPr>
          <w:rFonts w:ascii="Arial" w:hAnsi="Arial" w:cs="Arial"/>
          <w:sz w:val="20"/>
          <w:szCs w:val="20"/>
        </w:rPr>
        <w:t>področje izvajanja javnih razpisov z dodeljevanjem sredstev iz državnega proračuna, pravilnost izvedbe javnih razpisov, zakonitost in namenskost porabe sredstev</w:t>
      </w:r>
      <w:r w:rsidR="00352EC7">
        <w:rPr>
          <w:rFonts w:ascii="Arial" w:hAnsi="Arial" w:cs="Arial"/>
          <w:sz w:val="20"/>
          <w:szCs w:val="20"/>
        </w:rPr>
        <w:t>,</w:t>
      </w:r>
    </w:p>
    <w:p w14:paraId="7605DF55" w14:textId="24A02747" w:rsidR="00B933D7" w:rsidRPr="005B6099" w:rsidRDefault="00B933D7" w:rsidP="00B933D7">
      <w:pPr>
        <w:pStyle w:val="Odstavekseznama"/>
        <w:numPr>
          <w:ilvl w:val="0"/>
          <w:numId w:val="16"/>
        </w:numPr>
        <w:spacing w:after="0" w:afterAutospacing="0" w:line="260" w:lineRule="atLeast"/>
        <w:contextualSpacing/>
        <w:rPr>
          <w:rFonts w:ascii="Arial" w:hAnsi="Arial" w:cs="Arial"/>
          <w:sz w:val="20"/>
          <w:szCs w:val="20"/>
        </w:rPr>
      </w:pPr>
      <w:r w:rsidRPr="005B6099">
        <w:rPr>
          <w:rFonts w:ascii="Arial" w:hAnsi="Arial" w:cs="Arial"/>
          <w:sz w:val="20"/>
          <w:szCs w:val="20"/>
        </w:rPr>
        <w:t>poraba sredstev</w:t>
      </w:r>
      <w:r w:rsidR="00773F65">
        <w:rPr>
          <w:rFonts w:ascii="Arial" w:hAnsi="Arial" w:cs="Arial"/>
          <w:sz w:val="20"/>
          <w:szCs w:val="20"/>
        </w:rPr>
        <w:t xml:space="preserve"> državnega proračuna</w:t>
      </w:r>
      <w:r w:rsidRPr="005B6099">
        <w:rPr>
          <w:rFonts w:ascii="Arial" w:hAnsi="Arial" w:cs="Arial"/>
          <w:sz w:val="20"/>
          <w:szCs w:val="20"/>
        </w:rPr>
        <w:t>, ki jih prejmejo občine iz državnega proračuna</w:t>
      </w:r>
      <w:r w:rsidR="0003640B">
        <w:rPr>
          <w:rFonts w:ascii="Arial" w:hAnsi="Arial" w:cs="Arial"/>
          <w:sz w:val="20"/>
          <w:szCs w:val="20"/>
        </w:rPr>
        <w:t>,</w:t>
      </w:r>
      <w:r w:rsidR="00BD2509" w:rsidRPr="00BD2509">
        <w:rPr>
          <w:rFonts w:ascii="Arial" w:hAnsi="Arial" w:cs="Arial"/>
          <w:sz w:val="20"/>
          <w:szCs w:val="20"/>
        </w:rPr>
        <w:t xml:space="preserve"> </w:t>
      </w:r>
      <w:r w:rsidR="00A117CB">
        <w:rPr>
          <w:rFonts w:ascii="Arial" w:hAnsi="Arial" w:cs="Arial"/>
          <w:sz w:val="20"/>
          <w:szCs w:val="20"/>
        </w:rPr>
        <w:t>pri</w:t>
      </w:r>
      <w:r w:rsidR="00BD2509">
        <w:rPr>
          <w:rFonts w:ascii="Arial" w:hAnsi="Arial" w:cs="Arial"/>
          <w:sz w:val="20"/>
          <w:szCs w:val="20"/>
        </w:rPr>
        <w:t xml:space="preserve"> občina</w:t>
      </w:r>
      <w:r w:rsidR="00A117CB">
        <w:rPr>
          <w:rFonts w:ascii="Arial" w:hAnsi="Arial" w:cs="Arial"/>
          <w:sz w:val="20"/>
          <w:szCs w:val="20"/>
        </w:rPr>
        <w:t>h, ki</w:t>
      </w:r>
      <w:r w:rsidR="00BD2509">
        <w:rPr>
          <w:rFonts w:ascii="Arial" w:hAnsi="Arial" w:cs="Arial"/>
          <w:sz w:val="20"/>
          <w:szCs w:val="20"/>
        </w:rPr>
        <w:t xml:space="preserve"> ni</w:t>
      </w:r>
      <w:r w:rsidR="00A117CB">
        <w:rPr>
          <w:rFonts w:ascii="Arial" w:hAnsi="Arial" w:cs="Arial"/>
          <w:sz w:val="20"/>
          <w:szCs w:val="20"/>
        </w:rPr>
        <w:t>so</w:t>
      </w:r>
      <w:r w:rsidR="00BD2509">
        <w:rPr>
          <w:rFonts w:ascii="Arial" w:hAnsi="Arial" w:cs="Arial"/>
          <w:sz w:val="20"/>
          <w:szCs w:val="20"/>
        </w:rPr>
        <w:t xml:space="preserve"> bil</w:t>
      </w:r>
      <w:r w:rsidR="00A117CB">
        <w:rPr>
          <w:rFonts w:ascii="Arial" w:hAnsi="Arial" w:cs="Arial"/>
          <w:sz w:val="20"/>
          <w:szCs w:val="20"/>
        </w:rPr>
        <w:t>e</w:t>
      </w:r>
      <w:r w:rsidR="00BD2509">
        <w:rPr>
          <w:rFonts w:ascii="Arial" w:hAnsi="Arial" w:cs="Arial"/>
          <w:sz w:val="20"/>
          <w:szCs w:val="20"/>
        </w:rPr>
        <w:t xml:space="preserve"> inšpicirana zadnjih </w:t>
      </w:r>
      <w:r w:rsidR="00A117CB">
        <w:rPr>
          <w:rFonts w:ascii="Arial" w:hAnsi="Arial" w:cs="Arial"/>
          <w:sz w:val="20"/>
          <w:szCs w:val="20"/>
        </w:rPr>
        <w:t>1</w:t>
      </w:r>
      <w:r w:rsidR="00BD2509">
        <w:rPr>
          <w:rFonts w:ascii="Arial" w:hAnsi="Arial" w:cs="Arial"/>
          <w:sz w:val="20"/>
          <w:szCs w:val="20"/>
        </w:rPr>
        <w:t>0 let</w:t>
      </w:r>
      <w:r w:rsidR="00352EC7">
        <w:rPr>
          <w:rFonts w:ascii="Arial" w:hAnsi="Arial" w:cs="Arial"/>
          <w:sz w:val="20"/>
          <w:szCs w:val="20"/>
        </w:rPr>
        <w:t>,</w:t>
      </w:r>
    </w:p>
    <w:p w14:paraId="5A55A8A1" w14:textId="01899CCB" w:rsidR="00B933D7" w:rsidRPr="00BE0D9B" w:rsidRDefault="00B933D7" w:rsidP="00BE0D9B">
      <w:pPr>
        <w:pStyle w:val="Odstavekseznama"/>
        <w:numPr>
          <w:ilvl w:val="0"/>
          <w:numId w:val="16"/>
        </w:numPr>
        <w:spacing w:after="0" w:afterAutospacing="0" w:line="260" w:lineRule="atLeast"/>
        <w:contextualSpacing/>
        <w:rPr>
          <w:rFonts w:ascii="Arial" w:hAnsi="Arial" w:cs="Arial"/>
          <w:sz w:val="20"/>
          <w:szCs w:val="20"/>
        </w:rPr>
      </w:pPr>
      <w:r w:rsidRPr="005B6099">
        <w:rPr>
          <w:rFonts w:ascii="Arial" w:hAnsi="Arial" w:cs="Arial"/>
          <w:sz w:val="20"/>
          <w:szCs w:val="20"/>
        </w:rPr>
        <w:t>poraba sredstev</w:t>
      </w:r>
      <w:r w:rsidR="00773F65">
        <w:rPr>
          <w:rFonts w:ascii="Arial" w:hAnsi="Arial" w:cs="Arial"/>
          <w:sz w:val="20"/>
          <w:szCs w:val="20"/>
        </w:rPr>
        <w:t xml:space="preserve"> državnega proračuna</w:t>
      </w:r>
      <w:r w:rsidRPr="005B6099">
        <w:rPr>
          <w:rFonts w:ascii="Arial" w:hAnsi="Arial" w:cs="Arial"/>
          <w:sz w:val="20"/>
          <w:szCs w:val="20"/>
        </w:rPr>
        <w:t>, ki jih prejmejo posredni proračunski uporabniki</w:t>
      </w:r>
      <w:r w:rsidR="0003640B">
        <w:rPr>
          <w:rFonts w:ascii="Arial" w:hAnsi="Arial" w:cs="Arial"/>
          <w:sz w:val="20"/>
          <w:szCs w:val="20"/>
        </w:rPr>
        <w:t>,</w:t>
      </w:r>
      <w:r w:rsidR="00A117CB">
        <w:rPr>
          <w:rFonts w:ascii="Arial" w:hAnsi="Arial" w:cs="Arial"/>
          <w:sz w:val="20"/>
          <w:szCs w:val="20"/>
        </w:rPr>
        <w:t xml:space="preserve"> pri PPU, ki niso bili in</w:t>
      </w:r>
      <w:r w:rsidR="00BE0D9B">
        <w:rPr>
          <w:rFonts w:ascii="Arial" w:hAnsi="Arial" w:cs="Arial"/>
          <w:sz w:val="20"/>
          <w:szCs w:val="20"/>
        </w:rPr>
        <w:t>špicirana zadnjih 10 let</w:t>
      </w:r>
      <w:r w:rsidR="00352EC7">
        <w:rPr>
          <w:rFonts w:ascii="Arial" w:hAnsi="Arial" w:cs="Arial"/>
          <w:sz w:val="20"/>
          <w:szCs w:val="20"/>
        </w:rPr>
        <w:t>,</w:t>
      </w:r>
    </w:p>
    <w:p w14:paraId="44F1E9FF" w14:textId="0FDEC5B1" w:rsidR="00F65999" w:rsidRPr="00B74B01" w:rsidRDefault="00F65999" w:rsidP="00F65999">
      <w:pPr>
        <w:pStyle w:val="Odstavekseznama"/>
        <w:numPr>
          <w:ilvl w:val="0"/>
          <w:numId w:val="16"/>
        </w:numPr>
        <w:spacing w:after="0" w:afterAutospacing="0" w:line="260" w:lineRule="atLeast"/>
        <w:contextualSpacing/>
        <w:rPr>
          <w:rFonts w:ascii="Arial" w:hAnsi="Arial" w:cs="Arial"/>
          <w:sz w:val="20"/>
          <w:szCs w:val="20"/>
        </w:rPr>
      </w:pPr>
      <w:r w:rsidRPr="00B74B01">
        <w:rPr>
          <w:rFonts w:ascii="Arial" w:hAnsi="Arial" w:cs="Arial"/>
          <w:sz w:val="20"/>
          <w:szCs w:val="20"/>
        </w:rPr>
        <w:t xml:space="preserve">področje </w:t>
      </w:r>
      <w:r>
        <w:rPr>
          <w:rFonts w:ascii="Arial" w:hAnsi="Arial" w:cs="Arial"/>
          <w:sz w:val="20"/>
          <w:szCs w:val="20"/>
        </w:rPr>
        <w:t>izvajanja ukrepov posredovanja pri visokih cenah energije</w:t>
      </w:r>
      <w:r w:rsidR="00352EC7">
        <w:rPr>
          <w:rFonts w:ascii="Arial" w:hAnsi="Arial" w:cs="Arial"/>
          <w:sz w:val="20"/>
          <w:szCs w:val="20"/>
        </w:rPr>
        <w:t>,</w:t>
      </w:r>
    </w:p>
    <w:p w14:paraId="0A2D40DC" w14:textId="2D2194FC" w:rsidR="00F65999" w:rsidRPr="00BE0D9B" w:rsidRDefault="00F65999" w:rsidP="00BE0D9B">
      <w:pPr>
        <w:pStyle w:val="Odstavekseznama"/>
        <w:numPr>
          <w:ilvl w:val="0"/>
          <w:numId w:val="16"/>
        </w:numPr>
        <w:spacing w:after="0" w:afterAutospacing="0" w:line="260" w:lineRule="atLeast"/>
        <w:contextualSpacing/>
        <w:rPr>
          <w:rFonts w:ascii="Arial" w:hAnsi="Arial" w:cs="Arial"/>
          <w:sz w:val="20"/>
          <w:szCs w:val="20"/>
        </w:rPr>
      </w:pPr>
      <w:r>
        <w:rPr>
          <w:rFonts w:ascii="Arial" w:hAnsi="Arial" w:cs="Arial"/>
          <w:sz w:val="20"/>
          <w:szCs w:val="20"/>
        </w:rPr>
        <w:t>področje financiranja raziskovalno-razvojnih</w:t>
      </w:r>
      <w:r w:rsidR="00352EC7">
        <w:rPr>
          <w:rFonts w:ascii="Arial" w:hAnsi="Arial" w:cs="Arial"/>
          <w:sz w:val="20"/>
          <w:szCs w:val="20"/>
        </w:rPr>
        <w:t xml:space="preserve"> dejavnosti,</w:t>
      </w:r>
    </w:p>
    <w:p w14:paraId="051DF9DD" w14:textId="77777777" w:rsidR="00F65999" w:rsidRPr="005B6099" w:rsidRDefault="00F65999" w:rsidP="00F65999">
      <w:pPr>
        <w:pStyle w:val="Odstavekseznama"/>
        <w:numPr>
          <w:ilvl w:val="0"/>
          <w:numId w:val="16"/>
        </w:numPr>
        <w:spacing w:after="0" w:afterAutospacing="0" w:line="260" w:lineRule="atLeast"/>
        <w:contextualSpacing/>
        <w:rPr>
          <w:rFonts w:ascii="Arial" w:hAnsi="Arial" w:cs="Arial"/>
          <w:sz w:val="20"/>
          <w:szCs w:val="20"/>
        </w:rPr>
      </w:pPr>
      <w:r w:rsidRPr="005B6099">
        <w:rPr>
          <w:rFonts w:ascii="Arial" w:hAnsi="Arial" w:cs="Arial"/>
          <w:sz w:val="20"/>
          <w:szCs w:val="20"/>
        </w:rPr>
        <w:t>tveganja zaznana na podlagi prejetih prijav.</w:t>
      </w:r>
    </w:p>
    <w:p w14:paraId="6CB94FC6" w14:textId="77777777" w:rsidR="00E07EC2" w:rsidRDefault="00E07EC2" w:rsidP="00DB6A02">
      <w:pPr>
        <w:spacing w:after="0" w:line="260" w:lineRule="atLeast"/>
        <w:jc w:val="both"/>
        <w:rPr>
          <w:rFonts w:ascii="Arial" w:hAnsi="Arial" w:cs="Arial"/>
          <w:sz w:val="20"/>
          <w:szCs w:val="20"/>
        </w:rPr>
      </w:pPr>
    </w:p>
    <w:p w14:paraId="22269907" w14:textId="5A0CD912" w:rsidR="00F65999" w:rsidRPr="005B6099" w:rsidRDefault="00F65999" w:rsidP="00F65999">
      <w:pPr>
        <w:spacing w:after="0" w:line="260" w:lineRule="atLeast"/>
        <w:jc w:val="both"/>
        <w:rPr>
          <w:rFonts w:ascii="Arial" w:hAnsi="Arial" w:cs="Arial"/>
          <w:sz w:val="20"/>
          <w:szCs w:val="20"/>
        </w:rPr>
      </w:pPr>
      <w:r w:rsidRPr="005B6099">
        <w:rPr>
          <w:rFonts w:ascii="Arial" w:hAnsi="Arial" w:cs="Arial"/>
          <w:sz w:val="20"/>
          <w:szCs w:val="20"/>
        </w:rPr>
        <w:t>Proračunski inšpektorji</w:t>
      </w:r>
      <w:r w:rsidR="00C058C6">
        <w:rPr>
          <w:rFonts w:ascii="Arial" w:hAnsi="Arial" w:cs="Arial"/>
          <w:sz w:val="20"/>
          <w:szCs w:val="20"/>
        </w:rPr>
        <w:t>,</w:t>
      </w:r>
      <w:r w:rsidRPr="005B6099">
        <w:rPr>
          <w:rFonts w:ascii="Arial" w:hAnsi="Arial" w:cs="Arial"/>
          <w:sz w:val="20"/>
          <w:szCs w:val="20"/>
        </w:rPr>
        <w:t xml:space="preserve"> poleg opravljanja inšpekcijskih nadzorov, izvajajo tudi obravnavo prijav kot eno od nalog inšpekcijskega nadzora v skladu s </w:t>
      </w:r>
      <w:r w:rsidR="00E30800">
        <w:rPr>
          <w:rFonts w:ascii="Arial" w:hAnsi="Arial" w:cs="Arial"/>
          <w:sz w:val="20"/>
          <w:szCs w:val="20"/>
        </w:rPr>
        <w:t xml:space="preserve">102. členom ZJF in </w:t>
      </w:r>
      <w:r w:rsidRPr="005B6099">
        <w:rPr>
          <w:rFonts w:ascii="Arial" w:hAnsi="Arial" w:cs="Arial"/>
          <w:sz w:val="20"/>
          <w:szCs w:val="20"/>
        </w:rPr>
        <w:t>24. členom ZIN. Inšpektor mora prijave obravnavati in vlagatelje na njihovo zahtevo obvestiti o ugotovitvah.</w:t>
      </w:r>
    </w:p>
    <w:p w14:paraId="68B39DB9" w14:textId="77777777" w:rsidR="00E07EC2" w:rsidRDefault="00E07EC2" w:rsidP="00F502EA">
      <w:pPr>
        <w:spacing w:after="0"/>
        <w:jc w:val="both"/>
        <w:rPr>
          <w:rFonts w:ascii="Arial" w:hAnsi="Arial" w:cs="Arial"/>
          <w:sz w:val="20"/>
          <w:szCs w:val="20"/>
        </w:rPr>
      </w:pPr>
    </w:p>
    <w:p w14:paraId="544DC88F" w14:textId="18D79F7F" w:rsidR="00C2093C" w:rsidRDefault="00C2093C" w:rsidP="00F502EA">
      <w:pPr>
        <w:spacing w:after="0"/>
        <w:jc w:val="both"/>
        <w:rPr>
          <w:rFonts w:ascii="Arial" w:hAnsi="Arial" w:cs="Arial"/>
          <w:sz w:val="20"/>
          <w:szCs w:val="20"/>
        </w:rPr>
      </w:pPr>
      <w:r>
        <w:rPr>
          <w:rFonts w:ascii="Arial" w:hAnsi="Arial" w:cs="Arial"/>
          <w:sz w:val="20"/>
          <w:szCs w:val="20"/>
        </w:rPr>
        <w:t xml:space="preserve">V poročanem obdobju so se izvajali nadzori, ki na dan 31. 12. 2023 še niso bili zaključeni (5 nadzorov po letnem načrtu 2023), ter nadzori na podlagi letnega načrta za leto 2024 s področja javnih razpisov, porabe sredstev s strani občin, </w:t>
      </w:r>
      <w:r w:rsidR="00773F65">
        <w:rPr>
          <w:rFonts w:ascii="Arial" w:hAnsi="Arial" w:cs="Arial"/>
          <w:sz w:val="20"/>
          <w:szCs w:val="20"/>
        </w:rPr>
        <w:t xml:space="preserve">porabe sredstev s strani </w:t>
      </w:r>
      <w:r>
        <w:rPr>
          <w:rFonts w:ascii="Arial" w:hAnsi="Arial" w:cs="Arial"/>
          <w:sz w:val="20"/>
          <w:szCs w:val="20"/>
        </w:rPr>
        <w:t>posrednih proračunskih uporabnikov in na podlagi prijav.</w:t>
      </w:r>
    </w:p>
    <w:p w14:paraId="057A2A5C" w14:textId="77777777" w:rsidR="00C2093C" w:rsidRDefault="00C2093C" w:rsidP="00F502EA">
      <w:pPr>
        <w:spacing w:after="0"/>
        <w:jc w:val="both"/>
        <w:rPr>
          <w:rFonts w:ascii="Arial" w:hAnsi="Arial" w:cs="Arial"/>
          <w:sz w:val="20"/>
          <w:szCs w:val="20"/>
        </w:rPr>
      </w:pPr>
    </w:p>
    <w:p w14:paraId="6AED08B4" w14:textId="77777777" w:rsidR="00F502EA" w:rsidRDefault="00F502EA" w:rsidP="00F502EA">
      <w:pPr>
        <w:spacing w:after="0"/>
        <w:jc w:val="both"/>
        <w:rPr>
          <w:rFonts w:ascii="Arial" w:hAnsi="Arial" w:cs="Arial"/>
          <w:sz w:val="20"/>
          <w:szCs w:val="20"/>
        </w:rPr>
      </w:pPr>
    </w:p>
    <w:p w14:paraId="7315682F" w14:textId="5C50045B" w:rsidR="00DB72C9" w:rsidRPr="00EB1BE1" w:rsidRDefault="00DB72C9" w:rsidP="00F502EA">
      <w:pPr>
        <w:pStyle w:val="Naslov1"/>
        <w:numPr>
          <w:ilvl w:val="0"/>
          <w:numId w:val="2"/>
        </w:numPr>
        <w:rPr>
          <w:color w:val="006699"/>
          <w:sz w:val="24"/>
          <w:szCs w:val="24"/>
        </w:rPr>
      </w:pPr>
      <w:bookmarkStart w:id="9" w:name="_Toc183170389"/>
      <w:r w:rsidRPr="00EB1BE1">
        <w:rPr>
          <w:color w:val="006699"/>
          <w:sz w:val="24"/>
          <w:szCs w:val="24"/>
        </w:rPr>
        <w:t>OBRAVNAVA PRIJAV V OBDOBJU OD 1. 1. DO 30. 6. 2024</w:t>
      </w:r>
      <w:bookmarkEnd w:id="9"/>
    </w:p>
    <w:p w14:paraId="1B38E22A" w14:textId="77777777" w:rsidR="00CD77AB" w:rsidRPr="00EB1BE1" w:rsidRDefault="00CD77AB" w:rsidP="00F502EA">
      <w:pPr>
        <w:spacing w:after="0" w:line="260" w:lineRule="atLeast"/>
        <w:jc w:val="both"/>
        <w:rPr>
          <w:rFonts w:ascii="Arial" w:hAnsi="Arial" w:cs="Arial"/>
          <w:color w:val="006699"/>
          <w:sz w:val="20"/>
          <w:szCs w:val="20"/>
        </w:rPr>
      </w:pPr>
    </w:p>
    <w:p w14:paraId="402F2BF5" w14:textId="77777777" w:rsidR="008E01A6" w:rsidRPr="00EB1BE1" w:rsidRDefault="008E01A6" w:rsidP="008E01A6">
      <w:pPr>
        <w:pStyle w:val="Naslov1"/>
        <w:numPr>
          <w:ilvl w:val="1"/>
          <w:numId w:val="18"/>
        </w:numPr>
        <w:rPr>
          <w:rFonts w:eastAsia="Times New Roman"/>
          <w:color w:val="006699"/>
          <w:sz w:val="20"/>
          <w:szCs w:val="20"/>
          <w:lang w:eastAsia="sl-SI"/>
        </w:rPr>
      </w:pPr>
      <w:bookmarkStart w:id="10" w:name="_Toc183170390"/>
      <w:r w:rsidRPr="00EB1BE1">
        <w:rPr>
          <w:rFonts w:eastAsia="Times New Roman"/>
          <w:color w:val="006699"/>
          <w:sz w:val="20"/>
          <w:szCs w:val="20"/>
          <w:lang w:eastAsia="sl-SI"/>
        </w:rPr>
        <w:t>Način obravnave prijav</w:t>
      </w:r>
      <w:bookmarkEnd w:id="10"/>
    </w:p>
    <w:p w14:paraId="0B5C8391" w14:textId="77777777" w:rsidR="008E01A6" w:rsidRDefault="008E01A6" w:rsidP="00820BE8">
      <w:pPr>
        <w:spacing w:after="0" w:line="260" w:lineRule="atLeast"/>
        <w:jc w:val="both"/>
        <w:rPr>
          <w:rFonts w:ascii="Arial" w:hAnsi="Arial" w:cs="Arial"/>
          <w:sz w:val="20"/>
          <w:szCs w:val="20"/>
        </w:rPr>
      </w:pPr>
    </w:p>
    <w:p w14:paraId="0291521C" w14:textId="70FB2284" w:rsidR="00E43EE6" w:rsidRPr="00A40B46" w:rsidRDefault="00E43EE6" w:rsidP="00E43EE6">
      <w:pPr>
        <w:pStyle w:val="Navadensplet"/>
        <w:shd w:val="clear" w:color="auto" w:fill="FFFFFF"/>
        <w:tabs>
          <w:tab w:val="left" w:pos="709"/>
        </w:tabs>
        <w:spacing w:before="0" w:beforeAutospacing="0" w:after="0" w:afterAutospacing="0" w:line="260" w:lineRule="atLeast"/>
        <w:jc w:val="both"/>
        <w:rPr>
          <w:rFonts w:ascii="Arial" w:hAnsi="Arial" w:cs="Arial"/>
          <w:sz w:val="20"/>
          <w:szCs w:val="20"/>
        </w:rPr>
      </w:pPr>
      <w:r w:rsidRPr="00A40B46">
        <w:rPr>
          <w:rFonts w:ascii="Arial" w:hAnsi="Arial" w:cs="Arial"/>
          <w:color w:val="292B2C"/>
          <w:sz w:val="20"/>
          <w:szCs w:val="20"/>
          <w:shd w:val="clear" w:color="auto" w:fill="FFFFFF"/>
        </w:rPr>
        <w:t xml:space="preserve">Proračunski inšpektor v skladu s četrtim odstavkom 102. člena ZJF obravnava prijave, pritožbe, sporočila in druge vloge v zadevah iz svoje pristojnosti in vlagatelje na njihovo zahtevo obvešča o svojih ukrepih. Tudi na podlagi </w:t>
      </w:r>
      <w:r w:rsidRPr="00A40B46">
        <w:rPr>
          <w:rFonts w:ascii="Arial" w:hAnsi="Arial" w:cs="Arial"/>
          <w:sz w:val="20"/>
          <w:szCs w:val="20"/>
        </w:rPr>
        <w:t>določb 24. člena Z</w:t>
      </w:r>
      <w:r>
        <w:rPr>
          <w:rFonts w:ascii="Arial" w:hAnsi="Arial" w:cs="Arial"/>
          <w:sz w:val="20"/>
          <w:szCs w:val="20"/>
        </w:rPr>
        <w:t xml:space="preserve">IN </w:t>
      </w:r>
      <w:r w:rsidRPr="00A40B46">
        <w:rPr>
          <w:rFonts w:ascii="Arial" w:hAnsi="Arial" w:cs="Arial"/>
          <w:sz w:val="20"/>
          <w:szCs w:val="20"/>
        </w:rPr>
        <w:t>mora inšpektor obravnavati prijave, pritožbe, sporočila in druge vloge v zadevah iz svoje pristojnosti in vlagatelje na njihovo zahtevo obvestiti o svojih ukrepih</w:t>
      </w:r>
      <w:r>
        <w:rPr>
          <w:rFonts w:ascii="Arial" w:hAnsi="Arial" w:cs="Arial"/>
          <w:sz w:val="20"/>
          <w:szCs w:val="20"/>
        </w:rPr>
        <w:t xml:space="preserve"> </w:t>
      </w:r>
      <w:r w:rsidRPr="00A40B46">
        <w:rPr>
          <w:rFonts w:ascii="Arial" w:hAnsi="Arial" w:cs="Arial"/>
          <w:sz w:val="20"/>
          <w:szCs w:val="20"/>
        </w:rPr>
        <w:t>najkasneje po opravljenem nadzoru in sprejetem zadnjem ukrepu oziroma</w:t>
      </w:r>
      <w:r>
        <w:rPr>
          <w:rFonts w:ascii="Arial" w:hAnsi="Arial" w:cs="Arial"/>
          <w:sz w:val="20"/>
          <w:szCs w:val="20"/>
        </w:rPr>
        <w:t xml:space="preserve"> ustavitvi</w:t>
      </w:r>
      <w:r w:rsidRPr="00A40B46">
        <w:rPr>
          <w:rFonts w:ascii="Arial" w:hAnsi="Arial" w:cs="Arial"/>
          <w:sz w:val="20"/>
          <w:szCs w:val="20"/>
        </w:rPr>
        <w:t xml:space="preserve"> postopka</w:t>
      </w:r>
      <w:r>
        <w:rPr>
          <w:rFonts w:ascii="Arial" w:hAnsi="Arial" w:cs="Arial"/>
          <w:sz w:val="20"/>
          <w:szCs w:val="20"/>
        </w:rPr>
        <w:t>. Inšpektor mora obravnavati tudi anonimne prijave.</w:t>
      </w:r>
    </w:p>
    <w:p w14:paraId="3738368B" w14:textId="77777777" w:rsidR="00E43EE6" w:rsidRDefault="00E43EE6" w:rsidP="00820BE8">
      <w:pPr>
        <w:spacing w:after="0" w:line="260" w:lineRule="atLeast"/>
        <w:jc w:val="both"/>
        <w:rPr>
          <w:rFonts w:ascii="Arial" w:hAnsi="Arial" w:cs="Arial"/>
          <w:sz w:val="20"/>
          <w:szCs w:val="20"/>
        </w:rPr>
      </w:pPr>
    </w:p>
    <w:p w14:paraId="320BB961" w14:textId="2519EFF1" w:rsidR="00DB72C9" w:rsidRDefault="00036011" w:rsidP="00820BE8">
      <w:pPr>
        <w:spacing w:after="0" w:line="260" w:lineRule="atLeast"/>
        <w:jc w:val="both"/>
        <w:rPr>
          <w:rFonts w:ascii="Arial" w:hAnsi="Arial" w:cs="Arial"/>
          <w:sz w:val="20"/>
          <w:szCs w:val="20"/>
        </w:rPr>
      </w:pPr>
      <w:r>
        <w:rPr>
          <w:rFonts w:ascii="Arial" w:hAnsi="Arial" w:cs="Arial"/>
          <w:sz w:val="20"/>
          <w:szCs w:val="20"/>
        </w:rPr>
        <w:t>Pri obravnavi prejetih prijav</w:t>
      </w:r>
      <w:r w:rsidR="00E43EE6">
        <w:rPr>
          <w:rFonts w:ascii="Arial" w:hAnsi="Arial" w:cs="Arial"/>
          <w:sz w:val="20"/>
          <w:szCs w:val="20"/>
        </w:rPr>
        <w:t xml:space="preserve">, pobud in predlogov </w:t>
      </w:r>
      <w:r w:rsidR="00347610">
        <w:rPr>
          <w:rFonts w:ascii="Arial" w:hAnsi="Arial" w:cs="Arial"/>
          <w:sz w:val="20"/>
          <w:szCs w:val="20"/>
        </w:rPr>
        <w:t xml:space="preserve">za nadzor </w:t>
      </w:r>
      <w:r w:rsidR="00E43EE6">
        <w:rPr>
          <w:rFonts w:ascii="Arial" w:hAnsi="Arial" w:cs="Arial"/>
          <w:sz w:val="20"/>
          <w:szCs w:val="20"/>
        </w:rPr>
        <w:t>(v nadaljevanju: prijave)</w:t>
      </w:r>
      <w:r>
        <w:rPr>
          <w:rFonts w:ascii="Arial" w:hAnsi="Arial" w:cs="Arial"/>
          <w:sz w:val="20"/>
          <w:szCs w:val="20"/>
        </w:rPr>
        <w:t xml:space="preserve"> proračunska inšpekcija najprej </w:t>
      </w:r>
      <w:r w:rsidR="009F5DB3">
        <w:rPr>
          <w:rFonts w:ascii="Arial" w:hAnsi="Arial" w:cs="Arial"/>
          <w:sz w:val="20"/>
          <w:szCs w:val="20"/>
        </w:rPr>
        <w:t>presoja,</w:t>
      </w:r>
      <w:r>
        <w:rPr>
          <w:rFonts w:ascii="Arial" w:hAnsi="Arial" w:cs="Arial"/>
          <w:sz w:val="20"/>
          <w:szCs w:val="20"/>
        </w:rPr>
        <w:t xml:space="preserve"> ali je zadeva v njeni pristojnosti. </w:t>
      </w:r>
      <w:r w:rsidRPr="00A40B46">
        <w:rPr>
          <w:rFonts w:ascii="Arial" w:hAnsi="Arial" w:cs="Arial"/>
          <w:sz w:val="20"/>
          <w:szCs w:val="20"/>
        </w:rPr>
        <w:t xml:space="preserve">Kadar inšpektor </w:t>
      </w:r>
      <w:r w:rsidR="009F5DB3">
        <w:rPr>
          <w:rFonts w:ascii="Arial" w:hAnsi="Arial" w:cs="Arial"/>
          <w:sz w:val="20"/>
          <w:szCs w:val="20"/>
        </w:rPr>
        <w:t>presodi</w:t>
      </w:r>
      <w:r w:rsidRPr="00A40B46">
        <w:rPr>
          <w:rFonts w:ascii="Arial" w:hAnsi="Arial" w:cs="Arial"/>
          <w:sz w:val="20"/>
          <w:szCs w:val="20"/>
        </w:rPr>
        <w:t xml:space="preserve">, da po vsebini za prijavo proračunska inšpekcija ni pristojna (ali v določenem delu prijave ni pristojna), odstopi prijavo drugemu </w:t>
      </w:r>
      <w:r w:rsidR="00EB1BE1">
        <w:rPr>
          <w:rFonts w:ascii="Arial" w:hAnsi="Arial" w:cs="Arial"/>
          <w:sz w:val="20"/>
          <w:szCs w:val="20"/>
        </w:rPr>
        <w:t xml:space="preserve">pristojnemu </w:t>
      </w:r>
      <w:r w:rsidRPr="00A40B46">
        <w:rPr>
          <w:rFonts w:ascii="Arial" w:hAnsi="Arial" w:cs="Arial"/>
          <w:sz w:val="20"/>
          <w:szCs w:val="20"/>
        </w:rPr>
        <w:t>inšpektoratu oz. organu v skladu s 65. členom ZUP</w:t>
      </w:r>
      <w:r>
        <w:rPr>
          <w:rFonts w:ascii="Arial" w:hAnsi="Arial" w:cs="Arial"/>
          <w:sz w:val="20"/>
          <w:szCs w:val="20"/>
        </w:rPr>
        <w:t>.</w:t>
      </w:r>
      <w:r w:rsidR="00820BE8">
        <w:rPr>
          <w:rFonts w:ascii="Arial" w:hAnsi="Arial" w:cs="Arial"/>
          <w:sz w:val="20"/>
          <w:szCs w:val="20"/>
        </w:rPr>
        <w:t xml:space="preserve"> O odstopu prijave drugemu organu je prijavitelj obveščen, razen če prijavitelj ni navedel kontaktnih podatkov (npr. anonimne prijave).</w:t>
      </w:r>
    </w:p>
    <w:p w14:paraId="7C1404BD" w14:textId="77777777" w:rsidR="00DB72C9" w:rsidRDefault="00DB72C9" w:rsidP="00820BE8">
      <w:pPr>
        <w:spacing w:after="0" w:line="260" w:lineRule="atLeast"/>
        <w:jc w:val="both"/>
        <w:rPr>
          <w:rFonts w:ascii="Arial" w:hAnsi="Arial" w:cs="Arial"/>
          <w:sz w:val="20"/>
          <w:szCs w:val="20"/>
        </w:rPr>
      </w:pPr>
    </w:p>
    <w:p w14:paraId="6D965A6C" w14:textId="6A875D63" w:rsidR="00986770" w:rsidRPr="00A40B46" w:rsidRDefault="00986770" w:rsidP="00986770">
      <w:pPr>
        <w:spacing w:after="0" w:line="260" w:lineRule="atLeast"/>
        <w:jc w:val="both"/>
        <w:rPr>
          <w:rFonts w:ascii="Arial" w:hAnsi="Arial" w:cs="Arial"/>
          <w:sz w:val="20"/>
          <w:szCs w:val="20"/>
        </w:rPr>
      </w:pPr>
      <w:r w:rsidRPr="00A40B46">
        <w:rPr>
          <w:rFonts w:ascii="Arial" w:hAnsi="Arial" w:cs="Arial"/>
          <w:sz w:val="20"/>
          <w:szCs w:val="20"/>
        </w:rPr>
        <w:t xml:space="preserve">V okviru obravnave prijave se nato </w:t>
      </w:r>
      <w:r w:rsidR="009F5DB3">
        <w:rPr>
          <w:rFonts w:ascii="Arial" w:hAnsi="Arial" w:cs="Arial"/>
          <w:sz w:val="20"/>
          <w:szCs w:val="20"/>
        </w:rPr>
        <w:t>presodi,</w:t>
      </w:r>
      <w:r w:rsidRPr="00A40B46">
        <w:rPr>
          <w:rFonts w:ascii="Arial" w:hAnsi="Arial" w:cs="Arial"/>
          <w:sz w:val="20"/>
          <w:szCs w:val="20"/>
        </w:rPr>
        <w:t xml:space="preserve"> ali je konkretizirana ter ali gre za sum kršitve predpisa oz. za utemeljen sum, da je pri določenem proračunskem uporabniku oziroma prejemniku proračunskih sredstev prišlo do nepravilnosti pri porabi </w:t>
      </w:r>
      <w:r w:rsidR="00785363">
        <w:rPr>
          <w:rFonts w:ascii="Arial" w:hAnsi="Arial" w:cs="Arial"/>
          <w:sz w:val="20"/>
          <w:szCs w:val="20"/>
        </w:rPr>
        <w:t>oz.</w:t>
      </w:r>
      <w:r w:rsidRPr="00A40B46">
        <w:rPr>
          <w:rFonts w:ascii="Arial" w:hAnsi="Arial" w:cs="Arial"/>
          <w:sz w:val="20"/>
          <w:szCs w:val="20"/>
        </w:rPr>
        <w:t xml:space="preserve"> poslovanju s sredstvi državnega proračuna. Izvedba inšpekcijskega nadzora na podlagi prijave je pogojena z oceno, da bi zavezanec lahko ravnal protipravno in s tem ogrožal javni interes.</w:t>
      </w:r>
    </w:p>
    <w:p w14:paraId="3C17E110" w14:textId="77777777" w:rsidR="00986770" w:rsidRDefault="00986770" w:rsidP="00986770">
      <w:pPr>
        <w:spacing w:after="0" w:line="260" w:lineRule="atLeast"/>
        <w:jc w:val="both"/>
        <w:rPr>
          <w:rFonts w:ascii="Arial" w:hAnsi="Arial" w:cs="Arial"/>
          <w:sz w:val="20"/>
          <w:szCs w:val="20"/>
        </w:rPr>
      </w:pPr>
    </w:p>
    <w:p w14:paraId="358878D0" w14:textId="1745C40E" w:rsidR="00986770" w:rsidRPr="00A40B46" w:rsidRDefault="004D18F4" w:rsidP="00986770">
      <w:pPr>
        <w:spacing w:after="0" w:line="260" w:lineRule="atLeast"/>
        <w:jc w:val="both"/>
        <w:rPr>
          <w:rFonts w:ascii="Arial" w:hAnsi="Arial" w:cs="Arial"/>
          <w:sz w:val="20"/>
          <w:szCs w:val="20"/>
        </w:rPr>
      </w:pPr>
      <w:r>
        <w:rPr>
          <w:rFonts w:ascii="Arial" w:hAnsi="Arial" w:cs="Arial"/>
          <w:sz w:val="20"/>
          <w:szCs w:val="20"/>
        </w:rPr>
        <w:t>Inšpekcijski postopek se lahko začne samo po uradni dolžnosti.</w:t>
      </w:r>
      <w:r>
        <w:rPr>
          <w:rStyle w:val="Sprotnaopomba-sklic"/>
          <w:rFonts w:ascii="Arial" w:hAnsi="Arial" w:cs="Arial"/>
          <w:sz w:val="20"/>
          <w:szCs w:val="20"/>
        </w:rPr>
        <w:footnoteReference w:id="5"/>
      </w:r>
      <w:r>
        <w:rPr>
          <w:rFonts w:ascii="Arial" w:hAnsi="Arial" w:cs="Arial"/>
          <w:sz w:val="20"/>
          <w:szCs w:val="20"/>
        </w:rPr>
        <w:t xml:space="preserve"> </w:t>
      </w:r>
      <w:r w:rsidR="00986770" w:rsidRPr="00A40B46">
        <w:rPr>
          <w:rFonts w:ascii="Arial" w:hAnsi="Arial" w:cs="Arial"/>
          <w:sz w:val="20"/>
          <w:szCs w:val="20"/>
        </w:rPr>
        <w:t>ZIN ne določa rokov, v katerih bi moral biti inšpekcijski postopek začet.</w:t>
      </w:r>
      <w:r w:rsidR="00986770" w:rsidRPr="00A40B46">
        <w:rPr>
          <w:rStyle w:val="Sprotnaopomba-sklic"/>
          <w:rFonts w:ascii="Arial" w:hAnsi="Arial" w:cs="Arial"/>
          <w:sz w:val="20"/>
          <w:szCs w:val="20"/>
        </w:rPr>
        <w:footnoteReference w:id="6"/>
      </w:r>
    </w:p>
    <w:p w14:paraId="4A83788C" w14:textId="77777777" w:rsidR="00DB72C9" w:rsidRDefault="00DB72C9" w:rsidP="00820BE8">
      <w:pPr>
        <w:spacing w:after="0" w:line="260" w:lineRule="atLeast"/>
        <w:jc w:val="both"/>
        <w:rPr>
          <w:rFonts w:ascii="Arial" w:hAnsi="Arial" w:cs="Arial"/>
          <w:sz w:val="20"/>
          <w:szCs w:val="20"/>
        </w:rPr>
      </w:pPr>
    </w:p>
    <w:p w14:paraId="02A9CB38" w14:textId="1817ED20" w:rsidR="007F4C64" w:rsidRDefault="007F4C64" w:rsidP="007F4C64">
      <w:pPr>
        <w:pStyle w:val="Telobesedila"/>
        <w:spacing w:line="260" w:lineRule="atLeast"/>
        <w:ind w:left="2" w:firstLine="11"/>
        <w:jc w:val="both"/>
        <w:rPr>
          <w:color w:val="111113"/>
          <w:sz w:val="20"/>
          <w:szCs w:val="20"/>
        </w:rPr>
      </w:pPr>
      <w:r>
        <w:rPr>
          <w:color w:val="111113"/>
          <w:sz w:val="20"/>
          <w:szCs w:val="20"/>
        </w:rPr>
        <w:t xml:space="preserve">Kadar v zvezi z določeno domnevno nepravilnostjo, ki je predmet obravnavane prijave, že potekajo postopki nadzora pri drugih organih in je proračunska inšpekcija o tem seznanjena (npr. Računsko sodišče, Nacionalni preiskovalni urad, drugi inšpekcijski organi in organi pregona, Komisija za </w:t>
      </w:r>
      <w:r>
        <w:rPr>
          <w:color w:val="111113"/>
          <w:sz w:val="20"/>
          <w:szCs w:val="20"/>
        </w:rPr>
        <w:lastRenderedPageBreak/>
        <w:t>preprečevanje korupcije, notranja revizija, forenzična revizija, izredna ali kakšna druga revizija, idr.),  proračunska inšpekcija odločitev o uvedbi inšpekcijskega nadzora sprejme</w:t>
      </w:r>
      <w:r w:rsidR="009F5DB3">
        <w:rPr>
          <w:color w:val="111113"/>
          <w:sz w:val="20"/>
          <w:szCs w:val="20"/>
        </w:rPr>
        <w:t xml:space="preserve"> na podlagi vseh prejetih informacij.</w:t>
      </w:r>
    </w:p>
    <w:p w14:paraId="7FE72E6E" w14:textId="77777777" w:rsidR="007F4C64" w:rsidRDefault="007F4C64" w:rsidP="00820BE8">
      <w:pPr>
        <w:spacing w:after="0" w:line="260" w:lineRule="atLeast"/>
        <w:jc w:val="both"/>
        <w:rPr>
          <w:rFonts w:ascii="Arial" w:hAnsi="Arial" w:cs="Arial"/>
          <w:sz w:val="20"/>
          <w:szCs w:val="20"/>
        </w:rPr>
      </w:pPr>
    </w:p>
    <w:p w14:paraId="0C0808E1" w14:textId="01BD75C3" w:rsidR="00AB76C8" w:rsidRDefault="00AB76C8" w:rsidP="00AB76C8">
      <w:pPr>
        <w:spacing w:after="0" w:line="260" w:lineRule="atLeast"/>
        <w:jc w:val="both"/>
        <w:rPr>
          <w:rFonts w:ascii="Arial" w:hAnsi="Arial" w:cs="Arial"/>
          <w:color w:val="000000"/>
          <w:sz w:val="20"/>
          <w:szCs w:val="20"/>
          <w:shd w:val="clear" w:color="auto" w:fill="FFFFFF"/>
        </w:rPr>
      </w:pPr>
      <w:r w:rsidRPr="00A40B46">
        <w:rPr>
          <w:rFonts w:ascii="Arial" w:hAnsi="Arial" w:cs="Arial"/>
          <w:color w:val="000000"/>
          <w:sz w:val="20"/>
          <w:szCs w:val="20"/>
          <w:shd w:val="clear" w:color="auto" w:fill="FFFFFF"/>
        </w:rPr>
        <w:t>Če je prijavitelj ob vložitvi prijave izrazil zahtevo, da ga proračunska inšpekcija obvesti o svojih ukrepih, ter navedel tudi svoje kontaktne podatke oz. naslov ali e-naslov, na katerega ga je možno obvestiti, inšpektor prijavitelj</w:t>
      </w:r>
      <w:r>
        <w:rPr>
          <w:rFonts w:ascii="Arial" w:hAnsi="Arial" w:cs="Arial"/>
          <w:color w:val="000000"/>
          <w:sz w:val="20"/>
          <w:szCs w:val="20"/>
          <w:shd w:val="clear" w:color="auto" w:fill="FFFFFF"/>
        </w:rPr>
        <w:t>a o tem obvesti</w:t>
      </w:r>
      <w:r w:rsidR="00EB1BE1">
        <w:rPr>
          <w:rFonts w:ascii="Arial" w:hAnsi="Arial" w:cs="Arial"/>
          <w:color w:val="000000"/>
          <w:sz w:val="20"/>
          <w:szCs w:val="20"/>
          <w:shd w:val="clear" w:color="auto" w:fill="FFFFFF"/>
        </w:rPr>
        <w:t xml:space="preserve"> po zaključenem nadzoru.</w:t>
      </w:r>
    </w:p>
    <w:p w14:paraId="2455DB12" w14:textId="77777777" w:rsidR="00765F15" w:rsidRDefault="00765F15" w:rsidP="00AB76C8">
      <w:pPr>
        <w:spacing w:after="0" w:line="260" w:lineRule="atLeast"/>
        <w:jc w:val="both"/>
        <w:rPr>
          <w:rFonts w:ascii="Arial" w:hAnsi="Arial" w:cs="Arial"/>
          <w:color w:val="000000"/>
          <w:sz w:val="20"/>
          <w:szCs w:val="20"/>
          <w:shd w:val="clear" w:color="auto" w:fill="FFFFFF"/>
        </w:rPr>
      </w:pPr>
    </w:p>
    <w:p w14:paraId="093F6F76" w14:textId="7E91FCE1" w:rsidR="008E01A6" w:rsidRPr="00EB1BE1" w:rsidRDefault="008E01A6" w:rsidP="008E01A6">
      <w:pPr>
        <w:pStyle w:val="Naslov1"/>
        <w:numPr>
          <w:ilvl w:val="1"/>
          <w:numId w:val="18"/>
        </w:numPr>
        <w:rPr>
          <w:rFonts w:eastAsia="Times New Roman"/>
          <w:color w:val="006699"/>
          <w:sz w:val="20"/>
          <w:szCs w:val="20"/>
          <w:lang w:eastAsia="sl-SI"/>
        </w:rPr>
      </w:pPr>
      <w:bookmarkStart w:id="11" w:name="_Toc183170391"/>
      <w:r w:rsidRPr="00EB1BE1">
        <w:rPr>
          <w:rFonts w:eastAsia="Times New Roman"/>
          <w:color w:val="006699"/>
          <w:sz w:val="20"/>
          <w:szCs w:val="20"/>
          <w:lang w:eastAsia="sl-SI"/>
        </w:rPr>
        <w:t xml:space="preserve">Obravnava prijav v </w:t>
      </w:r>
      <w:r w:rsidR="00F047AF" w:rsidRPr="00EB1BE1">
        <w:rPr>
          <w:rFonts w:eastAsia="Times New Roman"/>
          <w:color w:val="006699"/>
          <w:sz w:val="20"/>
          <w:szCs w:val="20"/>
          <w:lang w:eastAsia="sl-SI"/>
        </w:rPr>
        <w:t xml:space="preserve">poročanem </w:t>
      </w:r>
      <w:r w:rsidRPr="00EB1BE1">
        <w:rPr>
          <w:rFonts w:eastAsia="Times New Roman"/>
          <w:color w:val="006699"/>
          <w:sz w:val="20"/>
          <w:szCs w:val="20"/>
          <w:lang w:eastAsia="sl-SI"/>
        </w:rPr>
        <w:t>obdobju</w:t>
      </w:r>
      <w:bookmarkEnd w:id="11"/>
    </w:p>
    <w:p w14:paraId="76514750" w14:textId="77777777" w:rsidR="00DB72C9" w:rsidRDefault="00DB72C9" w:rsidP="00820BE8">
      <w:pPr>
        <w:spacing w:after="0" w:line="260" w:lineRule="atLeast"/>
        <w:jc w:val="both"/>
        <w:rPr>
          <w:rFonts w:ascii="Arial" w:hAnsi="Arial" w:cs="Arial"/>
          <w:sz w:val="20"/>
          <w:szCs w:val="20"/>
        </w:rPr>
      </w:pPr>
    </w:p>
    <w:p w14:paraId="406EA0D3" w14:textId="5581DBAF" w:rsidR="006B5680" w:rsidRDefault="00AB56FE" w:rsidP="006B5680">
      <w:pPr>
        <w:spacing w:after="0" w:line="260" w:lineRule="atLeast"/>
        <w:jc w:val="both"/>
        <w:rPr>
          <w:rFonts w:ascii="Arial" w:hAnsi="Arial" w:cs="Arial"/>
          <w:sz w:val="20"/>
          <w:szCs w:val="20"/>
        </w:rPr>
      </w:pPr>
      <w:r>
        <w:rPr>
          <w:rFonts w:ascii="Arial" w:hAnsi="Arial" w:cs="Arial"/>
          <w:sz w:val="20"/>
          <w:szCs w:val="20"/>
        </w:rPr>
        <w:t xml:space="preserve">V obdobju od 1. 1. do 30. 6. 2024 je proračunska inšpekcija prejela </w:t>
      </w:r>
      <w:r w:rsidR="00C310E0">
        <w:rPr>
          <w:rFonts w:ascii="Arial" w:hAnsi="Arial" w:cs="Arial"/>
          <w:sz w:val="20"/>
          <w:szCs w:val="20"/>
        </w:rPr>
        <w:t>4</w:t>
      </w:r>
      <w:r w:rsidR="00CD2D15">
        <w:rPr>
          <w:rFonts w:ascii="Arial" w:hAnsi="Arial" w:cs="Arial"/>
          <w:sz w:val="20"/>
          <w:szCs w:val="20"/>
        </w:rPr>
        <w:t>1</w:t>
      </w:r>
      <w:r w:rsidR="00C310E0">
        <w:rPr>
          <w:rFonts w:ascii="Arial" w:hAnsi="Arial" w:cs="Arial"/>
          <w:sz w:val="20"/>
          <w:szCs w:val="20"/>
        </w:rPr>
        <w:t xml:space="preserve"> prijav</w:t>
      </w:r>
      <w:r w:rsidR="00AB64FB">
        <w:rPr>
          <w:rFonts w:ascii="Arial" w:hAnsi="Arial" w:cs="Arial"/>
          <w:sz w:val="20"/>
          <w:szCs w:val="20"/>
        </w:rPr>
        <w:t xml:space="preserve">. </w:t>
      </w:r>
      <w:r w:rsidR="005631CC">
        <w:rPr>
          <w:rFonts w:ascii="Arial" w:hAnsi="Arial" w:cs="Arial"/>
          <w:sz w:val="20"/>
          <w:szCs w:val="20"/>
        </w:rPr>
        <w:t>Ob primerjavi z enakim obdobjem lani 1-6/2023, ko je bilo prejetih 21 prijav, in zadnjim poročanim obdobjem 7-12/2023, ko je bilo prejetih 34 prijav, je razviden porast v poročanem obdobju 2024, in sicer za 49 % v primerjavi z enakim obdobjem lani ter za 17 % v primerjavi z zadnjim poročanim obdobjem.</w:t>
      </w:r>
      <w:r w:rsidR="004F1327">
        <w:rPr>
          <w:rFonts w:ascii="Arial" w:hAnsi="Arial" w:cs="Arial"/>
          <w:sz w:val="20"/>
          <w:szCs w:val="20"/>
        </w:rPr>
        <w:t xml:space="preserve"> </w:t>
      </w:r>
    </w:p>
    <w:p w14:paraId="3ECA903C" w14:textId="77777777" w:rsidR="006B5680" w:rsidRDefault="006B5680" w:rsidP="00820BE8">
      <w:pPr>
        <w:spacing w:after="0" w:line="260" w:lineRule="atLeast"/>
        <w:jc w:val="both"/>
        <w:rPr>
          <w:rFonts w:ascii="Arial" w:hAnsi="Arial" w:cs="Arial"/>
          <w:sz w:val="18"/>
          <w:szCs w:val="18"/>
        </w:rPr>
      </w:pPr>
    </w:p>
    <w:p w14:paraId="30C7BC84" w14:textId="23A09377" w:rsidR="006042AD" w:rsidRPr="00DD6877" w:rsidRDefault="006042AD" w:rsidP="006042AD">
      <w:pPr>
        <w:pStyle w:val="Napis"/>
        <w:keepNext/>
        <w:spacing w:after="0"/>
        <w:rPr>
          <w:rFonts w:ascii="Arial" w:hAnsi="Arial" w:cs="Arial"/>
          <w:sz w:val="20"/>
          <w:szCs w:val="20"/>
        </w:rPr>
      </w:pPr>
      <w:bookmarkStart w:id="12" w:name="_Toc183170370"/>
      <w:r w:rsidRPr="00DD6877">
        <w:rPr>
          <w:rFonts w:ascii="Arial" w:hAnsi="Arial" w:cs="Arial"/>
          <w:sz w:val="20"/>
          <w:szCs w:val="20"/>
        </w:rPr>
        <w:t xml:space="preserve">Tabela </w:t>
      </w:r>
      <w:r w:rsidRPr="00DD6877">
        <w:rPr>
          <w:rFonts w:ascii="Arial" w:hAnsi="Arial" w:cs="Arial"/>
          <w:sz w:val="20"/>
          <w:szCs w:val="20"/>
        </w:rPr>
        <w:fldChar w:fldCharType="begin"/>
      </w:r>
      <w:r w:rsidRPr="00DD6877">
        <w:rPr>
          <w:rFonts w:ascii="Arial" w:hAnsi="Arial" w:cs="Arial"/>
          <w:sz w:val="20"/>
          <w:szCs w:val="20"/>
        </w:rPr>
        <w:instrText xml:space="preserve"> SEQ Tabela \* ARABIC </w:instrText>
      </w:r>
      <w:r w:rsidRPr="00DD6877">
        <w:rPr>
          <w:rFonts w:ascii="Arial" w:hAnsi="Arial" w:cs="Arial"/>
          <w:sz w:val="20"/>
          <w:szCs w:val="20"/>
        </w:rPr>
        <w:fldChar w:fldCharType="separate"/>
      </w:r>
      <w:r w:rsidR="00081030">
        <w:rPr>
          <w:rFonts w:ascii="Arial" w:hAnsi="Arial" w:cs="Arial"/>
          <w:noProof/>
          <w:sz w:val="20"/>
          <w:szCs w:val="20"/>
        </w:rPr>
        <w:t>1</w:t>
      </w:r>
      <w:r w:rsidRPr="00DD6877">
        <w:rPr>
          <w:rFonts w:ascii="Arial" w:hAnsi="Arial" w:cs="Arial"/>
          <w:sz w:val="20"/>
          <w:szCs w:val="20"/>
        </w:rPr>
        <w:fldChar w:fldCharType="end"/>
      </w:r>
      <w:r w:rsidRPr="00DD6877">
        <w:rPr>
          <w:rFonts w:ascii="Arial" w:hAnsi="Arial" w:cs="Arial"/>
          <w:sz w:val="20"/>
          <w:szCs w:val="20"/>
        </w:rPr>
        <w:t>: Število prejetih prijav po vrstah</w:t>
      </w:r>
      <w:r w:rsidR="00AB206D">
        <w:rPr>
          <w:rFonts w:ascii="Arial" w:hAnsi="Arial" w:cs="Arial"/>
          <w:sz w:val="20"/>
          <w:szCs w:val="20"/>
        </w:rPr>
        <w:t xml:space="preserve"> prijavljenega</w:t>
      </w:r>
      <w:r w:rsidRPr="00DD6877">
        <w:rPr>
          <w:rFonts w:ascii="Arial" w:hAnsi="Arial" w:cs="Arial"/>
          <w:sz w:val="20"/>
          <w:szCs w:val="20"/>
        </w:rPr>
        <w:t xml:space="preserve"> zavezanca v obdobju od 1. 1. do 30. 6. 2024</w:t>
      </w:r>
      <w:bookmarkEnd w:id="12"/>
    </w:p>
    <w:tbl>
      <w:tblPr>
        <w:tblW w:w="8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992"/>
        <w:gridCol w:w="3382"/>
      </w:tblGrid>
      <w:tr w:rsidR="00AB64FB" w:rsidRPr="00DB7E9C" w14:paraId="19A36AB4" w14:textId="2DEDB599" w:rsidTr="00B90FD9">
        <w:trPr>
          <w:trHeight w:val="300"/>
          <w:tblHeader/>
        </w:trPr>
        <w:tc>
          <w:tcPr>
            <w:tcW w:w="3823" w:type="dxa"/>
            <w:shd w:val="clear" w:color="D9E1F2" w:fill="D9E1F2"/>
            <w:noWrap/>
            <w:vAlign w:val="bottom"/>
            <w:hideMark/>
          </w:tcPr>
          <w:p w14:paraId="763324AA" w14:textId="77777777" w:rsidR="00AB64FB" w:rsidRPr="00041696" w:rsidRDefault="00AB64FB" w:rsidP="00CD2D15">
            <w:pPr>
              <w:spacing w:after="0" w:line="240" w:lineRule="auto"/>
              <w:rPr>
                <w:rFonts w:ascii="Arial" w:eastAsia="Times New Roman" w:hAnsi="Arial" w:cs="Arial"/>
                <w:b/>
                <w:bCs/>
                <w:color w:val="000000"/>
                <w:kern w:val="0"/>
                <w:sz w:val="18"/>
                <w:szCs w:val="18"/>
                <w:lang w:eastAsia="sl-SI"/>
                <w14:ligatures w14:val="none"/>
              </w:rPr>
            </w:pPr>
            <w:r w:rsidRPr="00041696">
              <w:rPr>
                <w:rFonts w:ascii="Arial" w:eastAsia="Times New Roman" w:hAnsi="Arial" w:cs="Arial"/>
                <w:b/>
                <w:bCs/>
                <w:color w:val="000000"/>
                <w:kern w:val="0"/>
                <w:sz w:val="18"/>
                <w:szCs w:val="18"/>
                <w:lang w:eastAsia="sl-SI"/>
                <w14:ligatures w14:val="none"/>
              </w:rPr>
              <w:t>Vrsta zavezanca</w:t>
            </w:r>
          </w:p>
        </w:tc>
        <w:tc>
          <w:tcPr>
            <w:tcW w:w="992" w:type="dxa"/>
            <w:shd w:val="clear" w:color="D9E1F2" w:fill="D9E1F2"/>
            <w:noWrap/>
            <w:vAlign w:val="bottom"/>
            <w:hideMark/>
          </w:tcPr>
          <w:p w14:paraId="23128C77" w14:textId="68ED9914" w:rsidR="00AB64FB" w:rsidRPr="00041696" w:rsidRDefault="00AB64FB" w:rsidP="00CD2D15">
            <w:pPr>
              <w:spacing w:after="0" w:line="240" w:lineRule="auto"/>
              <w:rPr>
                <w:rFonts w:ascii="Arial" w:eastAsia="Times New Roman" w:hAnsi="Arial" w:cs="Arial"/>
                <w:b/>
                <w:bCs/>
                <w:color w:val="000000"/>
                <w:kern w:val="0"/>
                <w:sz w:val="18"/>
                <w:szCs w:val="18"/>
                <w:lang w:eastAsia="sl-SI"/>
                <w14:ligatures w14:val="none"/>
              </w:rPr>
            </w:pPr>
            <w:r w:rsidRPr="00041696">
              <w:rPr>
                <w:rFonts w:ascii="Arial" w:eastAsia="Times New Roman" w:hAnsi="Arial" w:cs="Arial"/>
                <w:b/>
                <w:bCs/>
                <w:color w:val="000000"/>
                <w:kern w:val="0"/>
                <w:sz w:val="18"/>
                <w:szCs w:val="18"/>
                <w:lang w:eastAsia="sl-SI"/>
                <w14:ligatures w14:val="none"/>
              </w:rPr>
              <w:t>Št</w:t>
            </w:r>
            <w:r w:rsidR="00B90FD9">
              <w:rPr>
                <w:rFonts w:ascii="Arial" w:eastAsia="Times New Roman" w:hAnsi="Arial" w:cs="Arial"/>
                <w:b/>
                <w:bCs/>
                <w:color w:val="000000"/>
                <w:kern w:val="0"/>
                <w:sz w:val="18"/>
                <w:szCs w:val="18"/>
                <w:lang w:eastAsia="sl-SI"/>
                <w14:ligatures w14:val="none"/>
              </w:rPr>
              <w:t>.</w:t>
            </w:r>
            <w:r w:rsidRPr="00041696">
              <w:rPr>
                <w:rFonts w:ascii="Arial" w:eastAsia="Times New Roman" w:hAnsi="Arial" w:cs="Arial"/>
                <w:b/>
                <w:bCs/>
                <w:color w:val="000000"/>
                <w:kern w:val="0"/>
                <w:sz w:val="18"/>
                <w:szCs w:val="18"/>
                <w:lang w:eastAsia="sl-SI"/>
                <w14:ligatures w14:val="none"/>
              </w:rPr>
              <w:t xml:space="preserve"> prijav</w:t>
            </w:r>
          </w:p>
        </w:tc>
        <w:tc>
          <w:tcPr>
            <w:tcW w:w="3382" w:type="dxa"/>
            <w:shd w:val="clear" w:color="D9E1F2" w:fill="D9E1F2"/>
            <w:vAlign w:val="bottom"/>
          </w:tcPr>
          <w:p w14:paraId="135C7192" w14:textId="1CDB6B51" w:rsidR="00AB64FB" w:rsidRPr="00041696" w:rsidRDefault="00AB64FB" w:rsidP="003C50A9">
            <w:pPr>
              <w:spacing w:after="0" w:line="240" w:lineRule="auto"/>
              <w:rPr>
                <w:rFonts w:ascii="Arial" w:eastAsia="Times New Roman" w:hAnsi="Arial" w:cs="Arial"/>
                <w:b/>
                <w:bCs/>
                <w:color w:val="000000"/>
                <w:kern w:val="0"/>
                <w:sz w:val="18"/>
                <w:szCs w:val="18"/>
                <w:lang w:eastAsia="sl-SI"/>
                <w14:ligatures w14:val="none"/>
              </w:rPr>
            </w:pPr>
            <w:r w:rsidRPr="00041696">
              <w:rPr>
                <w:rFonts w:ascii="Arial" w:eastAsia="Times New Roman" w:hAnsi="Arial" w:cs="Arial"/>
                <w:b/>
                <w:bCs/>
                <w:color w:val="000000"/>
                <w:kern w:val="0"/>
                <w:sz w:val="18"/>
                <w:szCs w:val="18"/>
                <w:lang w:eastAsia="sl-SI"/>
                <w14:ligatures w14:val="none"/>
              </w:rPr>
              <w:t>Zavezanci</w:t>
            </w:r>
          </w:p>
        </w:tc>
      </w:tr>
      <w:tr w:rsidR="00AB64FB" w:rsidRPr="00DB7E9C" w14:paraId="0213AB5C" w14:textId="5C7DB059" w:rsidTr="00B90FD9">
        <w:trPr>
          <w:trHeight w:val="300"/>
        </w:trPr>
        <w:tc>
          <w:tcPr>
            <w:tcW w:w="3823" w:type="dxa"/>
            <w:shd w:val="clear" w:color="auto" w:fill="auto"/>
            <w:noWrap/>
            <w:vAlign w:val="bottom"/>
            <w:hideMark/>
          </w:tcPr>
          <w:p w14:paraId="2D413B15" w14:textId="77777777" w:rsidR="00AB64FB" w:rsidRPr="00041696" w:rsidRDefault="00AB64FB" w:rsidP="00CD2D15">
            <w:pPr>
              <w:spacing w:after="0" w:line="240" w:lineRule="auto"/>
              <w:rPr>
                <w:rFonts w:ascii="Arial" w:eastAsia="Times New Roman" w:hAnsi="Arial" w:cs="Arial"/>
                <w:color w:val="000000"/>
                <w:kern w:val="0"/>
                <w:sz w:val="18"/>
                <w:szCs w:val="18"/>
                <w:lang w:eastAsia="sl-SI"/>
                <w14:ligatures w14:val="none"/>
              </w:rPr>
            </w:pPr>
            <w:r w:rsidRPr="00041696">
              <w:rPr>
                <w:rFonts w:ascii="Arial" w:eastAsia="Times New Roman" w:hAnsi="Arial" w:cs="Arial"/>
                <w:color w:val="000000"/>
                <w:kern w:val="0"/>
                <w:sz w:val="18"/>
                <w:szCs w:val="18"/>
                <w:lang w:eastAsia="sl-SI"/>
                <w14:ligatures w14:val="none"/>
              </w:rPr>
              <w:t>DPS - drug prejemnik sredstev</w:t>
            </w:r>
          </w:p>
        </w:tc>
        <w:tc>
          <w:tcPr>
            <w:tcW w:w="992" w:type="dxa"/>
            <w:shd w:val="clear" w:color="auto" w:fill="auto"/>
            <w:noWrap/>
            <w:vAlign w:val="bottom"/>
            <w:hideMark/>
          </w:tcPr>
          <w:p w14:paraId="3A84573E" w14:textId="77777777" w:rsidR="00AB64FB" w:rsidRPr="00041696" w:rsidRDefault="00AB64FB" w:rsidP="00CD2D15">
            <w:pPr>
              <w:spacing w:after="0" w:line="240" w:lineRule="auto"/>
              <w:jc w:val="right"/>
              <w:rPr>
                <w:rFonts w:ascii="Arial" w:eastAsia="Times New Roman" w:hAnsi="Arial" w:cs="Arial"/>
                <w:color w:val="000000"/>
                <w:kern w:val="0"/>
                <w:sz w:val="18"/>
                <w:szCs w:val="18"/>
                <w:lang w:eastAsia="sl-SI"/>
                <w14:ligatures w14:val="none"/>
              </w:rPr>
            </w:pPr>
            <w:r w:rsidRPr="00041696">
              <w:rPr>
                <w:rFonts w:ascii="Arial" w:eastAsia="Times New Roman" w:hAnsi="Arial" w:cs="Arial"/>
                <w:color w:val="000000"/>
                <w:kern w:val="0"/>
                <w:sz w:val="18"/>
                <w:szCs w:val="18"/>
                <w:lang w:eastAsia="sl-SI"/>
                <w14:ligatures w14:val="none"/>
              </w:rPr>
              <w:t>6</w:t>
            </w:r>
          </w:p>
        </w:tc>
        <w:tc>
          <w:tcPr>
            <w:tcW w:w="3382" w:type="dxa"/>
            <w:vAlign w:val="bottom"/>
          </w:tcPr>
          <w:p w14:paraId="5CE33D04" w14:textId="117A8247" w:rsidR="00AB64FB" w:rsidRPr="00041696" w:rsidRDefault="00AB64FB" w:rsidP="003C50A9">
            <w:pPr>
              <w:spacing w:after="0" w:line="240" w:lineRule="auto"/>
              <w:rPr>
                <w:rFonts w:ascii="Arial" w:eastAsia="Times New Roman" w:hAnsi="Arial" w:cs="Arial"/>
                <w:color w:val="000000"/>
                <w:kern w:val="0"/>
                <w:sz w:val="18"/>
                <w:szCs w:val="18"/>
                <w:lang w:eastAsia="sl-SI"/>
                <w14:ligatures w14:val="none"/>
              </w:rPr>
            </w:pPr>
            <w:r w:rsidRPr="00041696">
              <w:rPr>
                <w:rFonts w:ascii="Arial" w:eastAsia="Times New Roman" w:hAnsi="Arial" w:cs="Arial"/>
                <w:color w:val="000000"/>
                <w:kern w:val="0"/>
                <w:sz w:val="18"/>
                <w:szCs w:val="18"/>
                <w:lang w:eastAsia="sl-SI"/>
                <w14:ligatures w14:val="none"/>
              </w:rPr>
              <w:t>fizične osebe, društva, samostojni podjetniki posamezniki</w:t>
            </w:r>
          </w:p>
        </w:tc>
      </w:tr>
      <w:tr w:rsidR="00AB64FB" w:rsidRPr="00DB7E9C" w14:paraId="73201147" w14:textId="14A8B7DE" w:rsidTr="00B90FD9">
        <w:trPr>
          <w:trHeight w:val="300"/>
        </w:trPr>
        <w:tc>
          <w:tcPr>
            <w:tcW w:w="3823" w:type="dxa"/>
            <w:shd w:val="clear" w:color="auto" w:fill="auto"/>
            <w:noWrap/>
            <w:vAlign w:val="bottom"/>
            <w:hideMark/>
          </w:tcPr>
          <w:p w14:paraId="47A1A6FD" w14:textId="77777777" w:rsidR="00AB64FB" w:rsidRPr="00041696" w:rsidRDefault="00AB64FB" w:rsidP="00CD2D15">
            <w:pPr>
              <w:spacing w:after="0" w:line="240" w:lineRule="auto"/>
              <w:rPr>
                <w:rFonts w:ascii="Arial" w:eastAsia="Times New Roman" w:hAnsi="Arial" w:cs="Arial"/>
                <w:color w:val="000000"/>
                <w:kern w:val="0"/>
                <w:sz w:val="18"/>
                <w:szCs w:val="18"/>
                <w:lang w:eastAsia="sl-SI"/>
                <w14:ligatures w14:val="none"/>
              </w:rPr>
            </w:pPr>
            <w:r w:rsidRPr="00041696">
              <w:rPr>
                <w:rFonts w:ascii="Arial" w:eastAsia="Times New Roman" w:hAnsi="Arial" w:cs="Arial"/>
                <w:color w:val="000000"/>
                <w:kern w:val="0"/>
                <w:sz w:val="18"/>
                <w:szCs w:val="18"/>
                <w:lang w:eastAsia="sl-SI"/>
                <w14:ligatures w14:val="none"/>
              </w:rPr>
              <w:t>NPU - neposredni proračunski uporabnik</w:t>
            </w:r>
          </w:p>
        </w:tc>
        <w:tc>
          <w:tcPr>
            <w:tcW w:w="992" w:type="dxa"/>
            <w:shd w:val="clear" w:color="auto" w:fill="auto"/>
            <w:noWrap/>
            <w:vAlign w:val="bottom"/>
            <w:hideMark/>
          </w:tcPr>
          <w:p w14:paraId="1F900517" w14:textId="77777777" w:rsidR="00AB64FB" w:rsidRPr="00041696" w:rsidRDefault="00AB64FB" w:rsidP="00CD2D15">
            <w:pPr>
              <w:spacing w:after="0" w:line="240" w:lineRule="auto"/>
              <w:jc w:val="right"/>
              <w:rPr>
                <w:rFonts w:ascii="Arial" w:eastAsia="Times New Roman" w:hAnsi="Arial" w:cs="Arial"/>
                <w:color w:val="000000"/>
                <w:kern w:val="0"/>
                <w:sz w:val="18"/>
                <w:szCs w:val="18"/>
                <w:lang w:eastAsia="sl-SI"/>
                <w14:ligatures w14:val="none"/>
              </w:rPr>
            </w:pPr>
            <w:r w:rsidRPr="00041696">
              <w:rPr>
                <w:rFonts w:ascii="Arial" w:eastAsia="Times New Roman" w:hAnsi="Arial" w:cs="Arial"/>
                <w:color w:val="000000"/>
                <w:kern w:val="0"/>
                <w:sz w:val="18"/>
                <w:szCs w:val="18"/>
                <w:lang w:eastAsia="sl-SI"/>
                <w14:ligatures w14:val="none"/>
              </w:rPr>
              <w:t>17</w:t>
            </w:r>
          </w:p>
        </w:tc>
        <w:tc>
          <w:tcPr>
            <w:tcW w:w="3382" w:type="dxa"/>
            <w:vAlign w:val="bottom"/>
          </w:tcPr>
          <w:p w14:paraId="27A28B54" w14:textId="65CD5546" w:rsidR="00AB64FB" w:rsidRPr="00041696" w:rsidRDefault="00AB64FB" w:rsidP="003C50A9">
            <w:pPr>
              <w:spacing w:after="0" w:line="240" w:lineRule="auto"/>
              <w:rPr>
                <w:rFonts w:ascii="Arial" w:eastAsia="Times New Roman" w:hAnsi="Arial" w:cs="Arial"/>
                <w:color w:val="000000"/>
                <w:kern w:val="0"/>
                <w:sz w:val="18"/>
                <w:szCs w:val="18"/>
                <w:lang w:eastAsia="sl-SI"/>
                <w14:ligatures w14:val="none"/>
              </w:rPr>
            </w:pPr>
            <w:r w:rsidRPr="00041696">
              <w:rPr>
                <w:rFonts w:ascii="Arial" w:eastAsia="Times New Roman" w:hAnsi="Arial" w:cs="Arial"/>
                <w:color w:val="000000"/>
                <w:kern w:val="0"/>
                <w:sz w:val="18"/>
                <w:szCs w:val="18"/>
                <w:lang w:eastAsia="sl-SI"/>
                <w14:ligatures w14:val="none"/>
              </w:rPr>
              <w:t>občine, organi v sestavi ministrstva, ministrstva</w:t>
            </w:r>
          </w:p>
        </w:tc>
      </w:tr>
      <w:tr w:rsidR="00AB64FB" w:rsidRPr="00DB7E9C" w14:paraId="086FED36" w14:textId="21C7DA87" w:rsidTr="00B90FD9">
        <w:trPr>
          <w:trHeight w:val="300"/>
        </w:trPr>
        <w:tc>
          <w:tcPr>
            <w:tcW w:w="3823" w:type="dxa"/>
            <w:shd w:val="clear" w:color="auto" w:fill="auto"/>
            <w:noWrap/>
            <w:vAlign w:val="bottom"/>
            <w:hideMark/>
          </w:tcPr>
          <w:p w14:paraId="3043CD66" w14:textId="5431A0AF" w:rsidR="00AB64FB" w:rsidRPr="00041696" w:rsidRDefault="00AB64FB" w:rsidP="00CD2D15">
            <w:pPr>
              <w:spacing w:after="0" w:line="240" w:lineRule="auto"/>
              <w:rPr>
                <w:rFonts w:ascii="Arial" w:eastAsia="Times New Roman" w:hAnsi="Arial" w:cs="Arial"/>
                <w:color w:val="000000"/>
                <w:kern w:val="0"/>
                <w:sz w:val="18"/>
                <w:szCs w:val="18"/>
                <w:lang w:eastAsia="sl-SI"/>
                <w14:ligatures w14:val="none"/>
              </w:rPr>
            </w:pPr>
            <w:r w:rsidRPr="00041696">
              <w:rPr>
                <w:rFonts w:ascii="Arial" w:eastAsia="Times New Roman" w:hAnsi="Arial" w:cs="Arial"/>
                <w:color w:val="000000"/>
                <w:kern w:val="0"/>
                <w:sz w:val="18"/>
                <w:szCs w:val="18"/>
                <w:lang w:eastAsia="sl-SI"/>
                <w14:ligatures w14:val="none"/>
              </w:rPr>
              <w:t>PPU – posredni proračunski uporabnih</w:t>
            </w:r>
          </w:p>
        </w:tc>
        <w:tc>
          <w:tcPr>
            <w:tcW w:w="992" w:type="dxa"/>
            <w:shd w:val="clear" w:color="auto" w:fill="auto"/>
            <w:noWrap/>
            <w:vAlign w:val="bottom"/>
            <w:hideMark/>
          </w:tcPr>
          <w:p w14:paraId="342B9E98" w14:textId="77777777" w:rsidR="00AB64FB" w:rsidRPr="00041696" w:rsidRDefault="00AB64FB" w:rsidP="00CD2D15">
            <w:pPr>
              <w:spacing w:after="0" w:line="240" w:lineRule="auto"/>
              <w:jc w:val="right"/>
              <w:rPr>
                <w:rFonts w:ascii="Arial" w:eastAsia="Times New Roman" w:hAnsi="Arial" w:cs="Arial"/>
                <w:color w:val="000000"/>
                <w:kern w:val="0"/>
                <w:sz w:val="18"/>
                <w:szCs w:val="18"/>
                <w:lang w:eastAsia="sl-SI"/>
                <w14:ligatures w14:val="none"/>
              </w:rPr>
            </w:pPr>
            <w:r w:rsidRPr="00041696">
              <w:rPr>
                <w:rFonts w:ascii="Arial" w:eastAsia="Times New Roman" w:hAnsi="Arial" w:cs="Arial"/>
                <w:color w:val="000000"/>
                <w:kern w:val="0"/>
                <w:sz w:val="18"/>
                <w:szCs w:val="18"/>
                <w:lang w:eastAsia="sl-SI"/>
                <w14:ligatures w14:val="none"/>
              </w:rPr>
              <w:t>18</w:t>
            </w:r>
          </w:p>
        </w:tc>
        <w:tc>
          <w:tcPr>
            <w:tcW w:w="3382" w:type="dxa"/>
            <w:vAlign w:val="bottom"/>
          </w:tcPr>
          <w:p w14:paraId="0B172BB0" w14:textId="3B5128E2" w:rsidR="00AB64FB" w:rsidRPr="00041696" w:rsidRDefault="00AB64FB" w:rsidP="003C50A9">
            <w:pPr>
              <w:spacing w:after="0" w:line="240" w:lineRule="auto"/>
              <w:rPr>
                <w:rFonts w:ascii="Arial" w:eastAsia="Times New Roman" w:hAnsi="Arial" w:cs="Arial"/>
                <w:color w:val="000000"/>
                <w:kern w:val="0"/>
                <w:sz w:val="18"/>
                <w:szCs w:val="18"/>
                <w:lang w:eastAsia="sl-SI"/>
                <w14:ligatures w14:val="none"/>
              </w:rPr>
            </w:pPr>
            <w:r w:rsidRPr="00041696">
              <w:rPr>
                <w:rFonts w:ascii="Arial" w:eastAsia="Times New Roman" w:hAnsi="Arial" w:cs="Arial"/>
                <w:color w:val="000000"/>
                <w:kern w:val="0"/>
                <w:sz w:val="18"/>
                <w:szCs w:val="18"/>
                <w:lang w:eastAsia="sl-SI"/>
                <w14:ligatures w14:val="none"/>
              </w:rPr>
              <w:t>javni zavodi, šole, zdravstveni dom</w:t>
            </w:r>
          </w:p>
        </w:tc>
      </w:tr>
      <w:tr w:rsidR="00AB64FB" w:rsidRPr="00DB7E9C" w14:paraId="196600F1" w14:textId="12F3ACB9" w:rsidTr="00B90FD9">
        <w:trPr>
          <w:trHeight w:val="300"/>
        </w:trPr>
        <w:tc>
          <w:tcPr>
            <w:tcW w:w="3823" w:type="dxa"/>
            <w:shd w:val="clear" w:color="D9E1F2" w:fill="D9E1F2"/>
            <w:noWrap/>
            <w:vAlign w:val="bottom"/>
            <w:hideMark/>
          </w:tcPr>
          <w:p w14:paraId="48EBE8BD" w14:textId="77777777" w:rsidR="00AB64FB" w:rsidRPr="00041696" w:rsidRDefault="00AB64FB" w:rsidP="00CD2D15">
            <w:pPr>
              <w:spacing w:after="0" w:line="240" w:lineRule="auto"/>
              <w:rPr>
                <w:rFonts w:ascii="Arial" w:eastAsia="Times New Roman" w:hAnsi="Arial" w:cs="Arial"/>
                <w:b/>
                <w:bCs/>
                <w:color w:val="000000"/>
                <w:kern w:val="0"/>
                <w:sz w:val="18"/>
                <w:szCs w:val="18"/>
                <w:lang w:eastAsia="sl-SI"/>
                <w14:ligatures w14:val="none"/>
              </w:rPr>
            </w:pPr>
            <w:r w:rsidRPr="00041696">
              <w:rPr>
                <w:rFonts w:ascii="Arial" w:eastAsia="Times New Roman" w:hAnsi="Arial" w:cs="Arial"/>
                <w:b/>
                <w:bCs/>
                <w:color w:val="000000"/>
                <w:kern w:val="0"/>
                <w:sz w:val="18"/>
                <w:szCs w:val="18"/>
                <w:lang w:eastAsia="sl-SI"/>
                <w14:ligatures w14:val="none"/>
              </w:rPr>
              <w:t>Skupna vsota</w:t>
            </w:r>
          </w:p>
        </w:tc>
        <w:tc>
          <w:tcPr>
            <w:tcW w:w="992" w:type="dxa"/>
            <w:shd w:val="clear" w:color="D9E1F2" w:fill="D9E1F2"/>
            <w:noWrap/>
            <w:vAlign w:val="bottom"/>
            <w:hideMark/>
          </w:tcPr>
          <w:p w14:paraId="1D4C7660" w14:textId="77777777" w:rsidR="00AB64FB" w:rsidRPr="00041696" w:rsidRDefault="00AB64FB" w:rsidP="00CD2D15">
            <w:pPr>
              <w:spacing w:after="0" w:line="240" w:lineRule="auto"/>
              <w:jc w:val="right"/>
              <w:rPr>
                <w:rFonts w:ascii="Arial" w:eastAsia="Times New Roman" w:hAnsi="Arial" w:cs="Arial"/>
                <w:b/>
                <w:bCs/>
                <w:color w:val="000000"/>
                <w:kern w:val="0"/>
                <w:sz w:val="18"/>
                <w:szCs w:val="18"/>
                <w:lang w:eastAsia="sl-SI"/>
                <w14:ligatures w14:val="none"/>
              </w:rPr>
            </w:pPr>
            <w:r w:rsidRPr="00041696">
              <w:rPr>
                <w:rFonts w:ascii="Arial" w:eastAsia="Times New Roman" w:hAnsi="Arial" w:cs="Arial"/>
                <w:b/>
                <w:bCs/>
                <w:color w:val="000000"/>
                <w:kern w:val="0"/>
                <w:sz w:val="18"/>
                <w:szCs w:val="18"/>
                <w:lang w:eastAsia="sl-SI"/>
                <w14:ligatures w14:val="none"/>
              </w:rPr>
              <w:t>41</w:t>
            </w:r>
          </w:p>
        </w:tc>
        <w:tc>
          <w:tcPr>
            <w:tcW w:w="3382" w:type="dxa"/>
            <w:shd w:val="clear" w:color="D9E1F2" w:fill="D9E1F2"/>
            <w:vAlign w:val="bottom"/>
          </w:tcPr>
          <w:p w14:paraId="2935E803" w14:textId="77777777" w:rsidR="00AB64FB" w:rsidRPr="00041696" w:rsidRDefault="00AB64FB" w:rsidP="003C50A9">
            <w:pPr>
              <w:spacing w:after="0" w:line="240" w:lineRule="auto"/>
              <w:rPr>
                <w:rFonts w:ascii="Arial" w:eastAsia="Times New Roman" w:hAnsi="Arial" w:cs="Arial"/>
                <w:b/>
                <w:bCs/>
                <w:color w:val="000000"/>
                <w:kern w:val="0"/>
                <w:sz w:val="18"/>
                <w:szCs w:val="18"/>
                <w:lang w:eastAsia="sl-SI"/>
                <w14:ligatures w14:val="none"/>
              </w:rPr>
            </w:pPr>
          </w:p>
        </w:tc>
      </w:tr>
    </w:tbl>
    <w:p w14:paraId="67C10757" w14:textId="77777777" w:rsidR="00CD2D15" w:rsidRDefault="00CD2D15" w:rsidP="00820BE8">
      <w:pPr>
        <w:spacing w:after="0" w:line="260" w:lineRule="atLeast"/>
        <w:jc w:val="both"/>
        <w:rPr>
          <w:rFonts w:ascii="Arial" w:hAnsi="Arial" w:cs="Arial"/>
          <w:sz w:val="20"/>
          <w:szCs w:val="20"/>
        </w:rPr>
      </w:pPr>
    </w:p>
    <w:p w14:paraId="0942090E" w14:textId="23F49CD0" w:rsidR="005631CC" w:rsidRDefault="005631CC" w:rsidP="005631CC">
      <w:pPr>
        <w:spacing w:after="0" w:line="260" w:lineRule="atLeast"/>
        <w:jc w:val="both"/>
        <w:rPr>
          <w:rFonts w:ascii="Arial" w:hAnsi="Arial" w:cs="Arial"/>
          <w:sz w:val="20"/>
          <w:szCs w:val="20"/>
        </w:rPr>
      </w:pPr>
      <w:r>
        <w:rPr>
          <w:rFonts w:ascii="Arial" w:hAnsi="Arial" w:cs="Arial"/>
          <w:sz w:val="20"/>
          <w:szCs w:val="20"/>
        </w:rPr>
        <w:t>Večina prijaviteljev je</w:t>
      </w:r>
      <w:r w:rsidR="00BF6D81">
        <w:rPr>
          <w:rFonts w:ascii="Arial" w:hAnsi="Arial" w:cs="Arial"/>
          <w:sz w:val="20"/>
          <w:szCs w:val="20"/>
        </w:rPr>
        <w:t xml:space="preserve"> bila</w:t>
      </w:r>
      <w:r>
        <w:rPr>
          <w:rFonts w:ascii="Arial" w:hAnsi="Arial" w:cs="Arial"/>
          <w:sz w:val="20"/>
          <w:szCs w:val="20"/>
        </w:rPr>
        <w:t xml:space="preserve"> anonimnih</w:t>
      </w:r>
      <w:r w:rsidR="0070293C">
        <w:rPr>
          <w:rFonts w:ascii="Arial" w:hAnsi="Arial" w:cs="Arial"/>
          <w:sz w:val="20"/>
          <w:szCs w:val="20"/>
        </w:rPr>
        <w:t xml:space="preserve"> </w:t>
      </w:r>
      <w:r w:rsidR="00041696">
        <w:rPr>
          <w:rFonts w:ascii="Arial" w:hAnsi="Arial" w:cs="Arial"/>
          <w:sz w:val="20"/>
          <w:szCs w:val="20"/>
        </w:rPr>
        <w:t>(</w:t>
      </w:r>
      <w:r>
        <w:rPr>
          <w:rFonts w:ascii="Arial" w:hAnsi="Arial" w:cs="Arial"/>
          <w:sz w:val="20"/>
          <w:szCs w:val="20"/>
        </w:rPr>
        <w:t>66 % od vseh prijaviteljev</w:t>
      </w:r>
      <w:r w:rsidR="0070293C">
        <w:rPr>
          <w:rFonts w:ascii="Arial" w:hAnsi="Arial" w:cs="Arial"/>
          <w:sz w:val="20"/>
          <w:szCs w:val="20"/>
        </w:rPr>
        <w:t>).</w:t>
      </w:r>
    </w:p>
    <w:p w14:paraId="5DCBA0D7" w14:textId="77777777" w:rsidR="00AB64FB" w:rsidRDefault="00AB64FB" w:rsidP="00820BE8">
      <w:pPr>
        <w:spacing w:after="0" w:line="260" w:lineRule="atLeast"/>
        <w:jc w:val="both"/>
        <w:rPr>
          <w:rFonts w:ascii="Arial" w:hAnsi="Arial" w:cs="Arial"/>
          <w:sz w:val="20"/>
          <w:szCs w:val="20"/>
        </w:rPr>
      </w:pPr>
    </w:p>
    <w:p w14:paraId="5B610B56" w14:textId="31E7AEEA" w:rsidR="00DD6877" w:rsidRPr="00DD6877" w:rsidRDefault="00DD6877" w:rsidP="00DD6877">
      <w:pPr>
        <w:pStyle w:val="Napis"/>
        <w:keepNext/>
        <w:spacing w:after="0"/>
        <w:rPr>
          <w:rFonts w:ascii="Arial" w:hAnsi="Arial" w:cs="Arial"/>
          <w:sz w:val="20"/>
          <w:szCs w:val="20"/>
        </w:rPr>
      </w:pPr>
      <w:bookmarkStart w:id="13" w:name="_Toc183170371"/>
      <w:r w:rsidRPr="00DD6877">
        <w:rPr>
          <w:rFonts w:ascii="Arial" w:hAnsi="Arial" w:cs="Arial"/>
          <w:sz w:val="20"/>
          <w:szCs w:val="20"/>
        </w:rPr>
        <w:t xml:space="preserve">Tabela </w:t>
      </w:r>
      <w:r w:rsidRPr="00DD6877">
        <w:rPr>
          <w:rFonts w:ascii="Arial" w:hAnsi="Arial" w:cs="Arial"/>
          <w:sz w:val="20"/>
          <w:szCs w:val="20"/>
        </w:rPr>
        <w:fldChar w:fldCharType="begin"/>
      </w:r>
      <w:r w:rsidRPr="00DD6877">
        <w:rPr>
          <w:rFonts w:ascii="Arial" w:hAnsi="Arial" w:cs="Arial"/>
          <w:sz w:val="20"/>
          <w:szCs w:val="20"/>
        </w:rPr>
        <w:instrText xml:space="preserve"> SEQ Tabela \* ARABIC </w:instrText>
      </w:r>
      <w:r w:rsidRPr="00DD6877">
        <w:rPr>
          <w:rFonts w:ascii="Arial" w:hAnsi="Arial" w:cs="Arial"/>
          <w:sz w:val="20"/>
          <w:szCs w:val="20"/>
        </w:rPr>
        <w:fldChar w:fldCharType="separate"/>
      </w:r>
      <w:r w:rsidR="008D2F7D">
        <w:rPr>
          <w:rFonts w:ascii="Arial" w:hAnsi="Arial" w:cs="Arial"/>
          <w:noProof/>
          <w:sz w:val="20"/>
          <w:szCs w:val="20"/>
        </w:rPr>
        <w:t>2</w:t>
      </w:r>
      <w:r w:rsidRPr="00DD6877">
        <w:rPr>
          <w:rFonts w:ascii="Arial" w:hAnsi="Arial" w:cs="Arial"/>
          <w:sz w:val="20"/>
          <w:szCs w:val="20"/>
        </w:rPr>
        <w:fldChar w:fldCharType="end"/>
      </w:r>
      <w:r w:rsidRPr="00DD6877">
        <w:rPr>
          <w:rFonts w:ascii="Arial" w:hAnsi="Arial" w:cs="Arial"/>
          <w:sz w:val="20"/>
          <w:szCs w:val="20"/>
        </w:rPr>
        <w:t>: Vrsta prijavitelja</w:t>
      </w:r>
      <w:r w:rsidR="008D2F7D">
        <w:rPr>
          <w:rFonts w:ascii="Arial" w:hAnsi="Arial" w:cs="Arial"/>
          <w:sz w:val="20"/>
          <w:szCs w:val="20"/>
        </w:rPr>
        <w:t xml:space="preserve"> / predlagatelja</w:t>
      </w:r>
      <w:r w:rsidRPr="00DD6877">
        <w:rPr>
          <w:rFonts w:ascii="Arial" w:hAnsi="Arial" w:cs="Arial"/>
          <w:sz w:val="20"/>
          <w:szCs w:val="20"/>
        </w:rPr>
        <w:t xml:space="preserve"> za prejete prijave v obdobju od 1. 1. do 30. 6. 2024</w:t>
      </w:r>
      <w:bookmarkEnd w:id="13"/>
    </w:p>
    <w:tbl>
      <w:tblP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0"/>
        <w:gridCol w:w="919"/>
      </w:tblGrid>
      <w:tr w:rsidR="00207C40" w:rsidRPr="00041696" w14:paraId="4F554E7A" w14:textId="77777777" w:rsidTr="00B90FD9">
        <w:trPr>
          <w:trHeight w:val="300"/>
          <w:tblHeader/>
        </w:trPr>
        <w:tc>
          <w:tcPr>
            <w:tcW w:w="2620" w:type="dxa"/>
            <w:shd w:val="clear" w:color="D9E1F2" w:fill="D9E1F2"/>
            <w:noWrap/>
            <w:vAlign w:val="bottom"/>
            <w:hideMark/>
          </w:tcPr>
          <w:p w14:paraId="2523EB6E" w14:textId="77777777" w:rsidR="00207C40" w:rsidRPr="00041696" w:rsidRDefault="00207C40" w:rsidP="00207C40">
            <w:pPr>
              <w:spacing w:after="0" w:line="240" w:lineRule="auto"/>
              <w:rPr>
                <w:rFonts w:ascii="Arial" w:eastAsia="Times New Roman" w:hAnsi="Arial" w:cs="Arial"/>
                <w:b/>
                <w:bCs/>
                <w:color w:val="000000"/>
                <w:kern w:val="0"/>
                <w:sz w:val="18"/>
                <w:szCs w:val="18"/>
                <w:lang w:eastAsia="sl-SI"/>
                <w14:ligatures w14:val="none"/>
              </w:rPr>
            </w:pPr>
            <w:r w:rsidRPr="00041696">
              <w:rPr>
                <w:rFonts w:ascii="Arial" w:eastAsia="Times New Roman" w:hAnsi="Arial" w:cs="Arial"/>
                <w:b/>
                <w:bCs/>
                <w:color w:val="000000"/>
                <w:kern w:val="0"/>
                <w:sz w:val="18"/>
                <w:szCs w:val="18"/>
                <w:lang w:eastAsia="sl-SI"/>
                <w14:ligatures w14:val="none"/>
              </w:rPr>
              <w:t>Oznake vrstic</w:t>
            </w:r>
          </w:p>
        </w:tc>
        <w:tc>
          <w:tcPr>
            <w:tcW w:w="919" w:type="dxa"/>
            <w:shd w:val="clear" w:color="D9E1F2" w:fill="D9E1F2"/>
            <w:noWrap/>
            <w:vAlign w:val="bottom"/>
            <w:hideMark/>
          </w:tcPr>
          <w:p w14:paraId="6E0BA211" w14:textId="77777777" w:rsidR="00207C40" w:rsidRPr="00041696" w:rsidRDefault="00207C40" w:rsidP="00207C40">
            <w:pPr>
              <w:spacing w:after="0" w:line="240" w:lineRule="auto"/>
              <w:rPr>
                <w:rFonts w:ascii="Arial" w:eastAsia="Times New Roman" w:hAnsi="Arial" w:cs="Arial"/>
                <w:b/>
                <w:bCs/>
                <w:color w:val="000000"/>
                <w:kern w:val="0"/>
                <w:sz w:val="18"/>
                <w:szCs w:val="18"/>
                <w:lang w:eastAsia="sl-SI"/>
                <w14:ligatures w14:val="none"/>
              </w:rPr>
            </w:pPr>
            <w:r w:rsidRPr="00041696">
              <w:rPr>
                <w:rFonts w:ascii="Arial" w:eastAsia="Times New Roman" w:hAnsi="Arial" w:cs="Arial"/>
                <w:b/>
                <w:bCs/>
                <w:color w:val="000000"/>
                <w:kern w:val="0"/>
                <w:sz w:val="18"/>
                <w:szCs w:val="18"/>
                <w:lang w:eastAsia="sl-SI"/>
                <w14:ligatures w14:val="none"/>
              </w:rPr>
              <w:t>Št. prijav</w:t>
            </w:r>
          </w:p>
        </w:tc>
      </w:tr>
      <w:tr w:rsidR="00207C40" w:rsidRPr="00041696" w14:paraId="6CAF12CF" w14:textId="77777777" w:rsidTr="00B90FD9">
        <w:trPr>
          <w:trHeight w:val="300"/>
        </w:trPr>
        <w:tc>
          <w:tcPr>
            <w:tcW w:w="2620" w:type="dxa"/>
            <w:shd w:val="clear" w:color="auto" w:fill="auto"/>
            <w:noWrap/>
            <w:vAlign w:val="bottom"/>
            <w:hideMark/>
          </w:tcPr>
          <w:p w14:paraId="16B0722B" w14:textId="77777777" w:rsidR="00207C40" w:rsidRPr="00041696" w:rsidRDefault="00207C40" w:rsidP="00207C40">
            <w:pPr>
              <w:spacing w:after="0" w:line="240" w:lineRule="auto"/>
              <w:rPr>
                <w:rFonts w:ascii="Arial" w:eastAsia="Times New Roman" w:hAnsi="Arial" w:cs="Arial"/>
                <w:color w:val="000000"/>
                <w:kern w:val="0"/>
                <w:sz w:val="18"/>
                <w:szCs w:val="18"/>
                <w:lang w:eastAsia="sl-SI"/>
                <w14:ligatures w14:val="none"/>
              </w:rPr>
            </w:pPr>
            <w:r w:rsidRPr="00041696">
              <w:rPr>
                <w:rFonts w:ascii="Arial" w:eastAsia="Times New Roman" w:hAnsi="Arial" w:cs="Arial"/>
                <w:color w:val="000000"/>
                <w:kern w:val="0"/>
                <w:sz w:val="18"/>
                <w:szCs w:val="18"/>
                <w:lang w:eastAsia="sl-SI"/>
                <w14:ligatures w14:val="none"/>
              </w:rPr>
              <w:t>1 - anonimno</w:t>
            </w:r>
          </w:p>
        </w:tc>
        <w:tc>
          <w:tcPr>
            <w:tcW w:w="919" w:type="dxa"/>
            <w:shd w:val="clear" w:color="auto" w:fill="auto"/>
            <w:noWrap/>
            <w:vAlign w:val="bottom"/>
            <w:hideMark/>
          </w:tcPr>
          <w:p w14:paraId="0A1898EB" w14:textId="77777777" w:rsidR="00207C40" w:rsidRPr="00041696" w:rsidRDefault="00207C40" w:rsidP="00207C40">
            <w:pPr>
              <w:spacing w:after="0" w:line="240" w:lineRule="auto"/>
              <w:jc w:val="right"/>
              <w:rPr>
                <w:rFonts w:ascii="Arial" w:eastAsia="Times New Roman" w:hAnsi="Arial" w:cs="Arial"/>
                <w:color w:val="000000"/>
                <w:kern w:val="0"/>
                <w:sz w:val="18"/>
                <w:szCs w:val="18"/>
                <w:lang w:eastAsia="sl-SI"/>
                <w14:ligatures w14:val="none"/>
              </w:rPr>
            </w:pPr>
            <w:r w:rsidRPr="00041696">
              <w:rPr>
                <w:rFonts w:ascii="Arial" w:eastAsia="Times New Roman" w:hAnsi="Arial" w:cs="Arial"/>
                <w:color w:val="000000"/>
                <w:kern w:val="0"/>
                <w:sz w:val="18"/>
                <w:szCs w:val="18"/>
                <w:lang w:eastAsia="sl-SI"/>
                <w14:ligatures w14:val="none"/>
              </w:rPr>
              <w:t>27</w:t>
            </w:r>
          </w:p>
        </w:tc>
      </w:tr>
      <w:tr w:rsidR="00207C40" w:rsidRPr="00041696" w14:paraId="6BE26672" w14:textId="77777777" w:rsidTr="00B90FD9">
        <w:trPr>
          <w:trHeight w:val="300"/>
        </w:trPr>
        <w:tc>
          <w:tcPr>
            <w:tcW w:w="2620" w:type="dxa"/>
            <w:shd w:val="clear" w:color="auto" w:fill="auto"/>
            <w:noWrap/>
            <w:vAlign w:val="bottom"/>
            <w:hideMark/>
          </w:tcPr>
          <w:p w14:paraId="13718C2F" w14:textId="6063E6E9" w:rsidR="00207C40" w:rsidRPr="00041696" w:rsidRDefault="00207C40" w:rsidP="00207C40">
            <w:pPr>
              <w:spacing w:after="0" w:line="240" w:lineRule="auto"/>
              <w:rPr>
                <w:rFonts w:ascii="Arial" w:eastAsia="Times New Roman" w:hAnsi="Arial" w:cs="Arial"/>
                <w:color w:val="000000"/>
                <w:kern w:val="0"/>
                <w:sz w:val="18"/>
                <w:szCs w:val="18"/>
                <w:lang w:eastAsia="sl-SI"/>
                <w14:ligatures w14:val="none"/>
              </w:rPr>
            </w:pPr>
            <w:r w:rsidRPr="00041696">
              <w:rPr>
                <w:rFonts w:ascii="Arial" w:eastAsia="Times New Roman" w:hAnsi="Arial" w:cs="Arial"/>
                <w:color w:val="000000"/>
                <w:kern w:val="0"/>
                <w:sz w:val="18"/>
                <w:szCs w:val="18"/>
                <w:lang w:eastAsia="sl-SI"/>
                <w14:ligatures w14:val="none"/>
              </w:rPr>
              <w:t xml:space="preserve">2 </w:t>
            </w:r>
            <w:r w:rsidR="001D5D53" w:rsidRPr="00041696">
              <w:rPr>
                <w:rFonts w:ascii="Arial" w:eastAsia="Times New Roman" w:hAnsi="Arial" w:cs="Arial"/>
                <w:color w:val="000000"/>
                <w:kern w:val="0"/>
                <w:sz w:val="18"/>
                <w:szCs w:val="18"/>
                <w:lang w:eastAsia="sl-SI"/>
                <w14:ligatures w14:val="none"/>
              </w:rPr>
              <w:t>–</w:t>
            </w:r>
            <w:r w:rsidRPr="00041696">
              <w:rPr>
                <w:rFonts w:ascii="Arial" w:eastAsia="Times New Roman" w:hAnsi="Arial" w:cs="Arial"/>
                <w:color w:val="000000"/>
                <w:kern w:val="0"/>
                <w:sz w:val="18"/>
                <w:szCs w:val="18"/>
                <w:lang w:eastAsia="sl-SI"/>
                <w14:ligatures w14:val="none"/>
              </w:rPr>
              <w:t xml:space="preserve"> </w:t>
            </w:r>
            <w:r w:rsidR="001D5D53" w:rsidRPr="00041696">
              <w:rPr>
                <w:rFonts w:ascii="Arial" w:eastAsia="Times New Roman" w:hAnsi="Arial" w:cs="Arial"/>
                <w:color w:val="000000"/>
                <w:kern w:val="0"/>
                <w:sz w:val="18"/>
                <w:szCs w:val="18"/>
                <w:lang w:eastAsia="sl-SI"/>
                <w14:ligatures w14:val="none"/>
              </w:rPr>
              <w:t>fizična oseba</w:t>
            </w:r>
          </w:p>
        </w:tc>
        <w:tc>
          <w:tcPr>
            <w:tcW w:w="919" w:type="dxa"/>
            <w:shd w:val="clear" w:color="auto" w:fill="auto"/>
            <w:noWrap/>
            <w:vAlign w:val="bottom"/>
            <w:hideMark/>
          </w:tcPr>
          <w:p w14:paraId="061B99A8" w14:textId="77777777" w:rsidR="00207C40" w:rsidRPr="00041696" w:rsidRDefault="00207C40" w:rsidP="00207C40">
            <w:pPr>
              <w:spacing w:after="0" w:line="240" w:lineRule="auto"/>
              <w:jc w:val="right"/>
              <w:rPr>
                <w:rFonts w:ascii="Arial" w:eastAsia="Times New Roman" w:hAnsi="Arial" w:cs="Arial"/>
                <w:color w:val="000000"/>
                <w:kern w:val="0"/>
                <w:sz w:val="18"/>
                <w:szCs w:val="18"/>
                <w:lang w:eastAsia="sl-SI"/>
                <w14:ligatures w14:val="none"/>
              </w:rPr>
            </w:pPr>
            <w:r w:rsidRPr="00041696">
              <w:rPr>
                <w:rFonts w:ascii="Arial" w:eastAsia="Times New Roman" w:hAnsi="Arial" w:cs="Arial"/>
                <w:color w:val="000000"/>
                <w:kern w:val="0"/>
                <w:sz w:val="18"/>
                <w:szCs w:val="18"/>
                <w:lang w:eastAsia="sl-SI"/>
                <w14:ligatures w14:val="none"/>
              </w:rPr>
              <w:t>7</w:t>
            </w:r>
          </w:p>
        </w:tc>
      </w:tr>
      <w:tr w:rsidR="00207C40" w:rsidRPr="00041696" w14:paraId="38A4FE41" w14:textId="77777777" w:rsidTr="00B90FD9">
        <w:trPr>
          <w:trHeight w:val="300"/>
        </w:trPr>
        <w:tc>
          <w:tcPr>
            <w:tcW w:w="2620" w:type="dxa"/>
            <w:shd w:val="clear" w:color="auto" w:fill="auto"/>
            <w:noWrap/>
            <w:vAlign w:val="bottom"/>
            <w:hideMark/>
          </w:tcPr>
          <w:p w14:paraId="678107E4" w14:textId="4B64581F" w:rsidR="00207C40" w:rsidRPr="00041696" w:rsidRDefault="00207C40" w:rsidP="00207C40">
            <w:pPr>
              <w:spacing w:after="0" w:line="240" w:lineRule="auto"/>
              <w:rPr>
                <w:rFonts w:ascii="Arial" w:eastAsia="Times New Roman" w:hAnsi="Arial" w:cs="Arial"/>
                <w:color w:val="000000"/>
                <w:kern w:val="0"/>
                <w:sz w:val="18"/>
                <w:szCs w:val="18"/>
                <w:lang w:eastAsia="sl-SI"/>
                <w14:ligatures w14:val="none"/>
              </w:rPr>
            </w:pPr>
            <w:r w:rsidRPr="00041696">
              <w:rPr>
                <w:rFonts w:ascii="Arial" w:eastAsia="Times New Roman" w:hAnsi="Arial" w:cs="Arial"/>
                <w:color w:val="000000"/>
                <w:kern w:val="0"/>
                <w:sz w:val="18"/>
                <w:szCs w:val="18"/>
                <w:lang w:eastAsia="sl-SI"/>
                <w14:ligatures w14:val="none"/>
              </w:rPr>
              <w:t xml:space="preserve">3 </w:t>
            </w:r>
            <w:r w:rsidR="001D5D53" w:rsidRPr="00041696">
              <w:rPr>
                <w:rFonts w:ascii="Arial" w:eastAsia="Times New Roman" w:hAnsi="Arial" w:cs="Arial"/>
                <w:color w:val="000000"/>
                <w:kern w:val="0"/>
                <w:sz w:val="18"/>
                <w:szCs w:val="18"/>
                <w:lang w:eastAsia="sl-SI"/>
                <w14:ligatures w14:val="none"/>
              </w:rPr>
              <w:t>–</w:t>
            </w:r>
            <w:r w:rsidRPr="00041696">
              <w:rPr>
                <w:rFonts w:ascii="Arial" w:eastAsia="Times New Roman" w:hAnsi="Arial" w:cs="Arial"/>
                <w:color w:val="000000"/>
                <w:kern w:val="0"/>
                <w:sz w:val="18"/>
                <w:szCs w:val="18"/>
                <w:lang w:eastAsia="sl-SI"/>
                <w14:ligatures w14:val="none"/>
              </w:rPr>
              <w:t xml:space="preserve"> </w:t>
            </w:r>
            <w:r w:rsidR="001D5D53" w:rsidRPr="00041696">
              <w:rPr>
                <w:rFonts w:ascii="Arial" w:eastAsia="Times New Roman" w:hAnsi="Arial" w:cs="Arial"/>
                <w:color w:val="000000"/>
                <w:kern w:val="0"/>
                <w:sz w:val="18"/>
                <w:szCs w:val="18"/>
                <w:lang w:eastAsia="sl-SI"/>
                <w14:ligatures w14:val="none"/>
              </w:rPr>
              <w:t>pravna oseba</w:t>
            </w:r>
          </w:p>
        </w:tc>
        <w:tc>
          <w:tcPr>
            <w:tcW w:w="919" w:type="dxa"/>
            <w:shd w:val="clear" w:color="auto" w:fill="auto"/>
            <w:noWrap/>
            <w:vAlign w:val="bottom"/>
            <w:hideMark/>
          </w:tcPr>
          <w:p w14:paraId="5C18A5FF" w14:textId="77777777" w:rsidR="00207C40" w:rsidRPr="00041696" w:rsidRDefault="00207C40" w:rsidP="00207C40">
            <w:pPr>
              <w:spacing w:after="0" w:line="240" w:lineRule="auto"/>
              <w:jc w:val="right"/>
              <w:rPr>
                <w:rFonts w:ascii="Arial" w:eastAsia="Times New Roman" w:hAnsi="Arial" w:cs="Arial"/>
                <w:color w:val="000000"/>
                <w:kern w:val="0"/>
                <w:sz w:val="18"/>
                <w:szCs w:val="18"/>
                <w:lang w:eastAsia="sl-SI"/>
                <w14:ligatures w14:val="none"/>
              </w:rPr>
            </w:pPr>
            <w:r w:rsidRPr="00041696">
              <w:rPr>
                <w:rFonts w:ascii="Arial" w:eastAsia="Times New Roman" w:hAnsi="Arial" w:cs="Arial"/>
                <w:color w:val="000000"/>
                <w:kern w:val="0"/>
                <w:sz w:val="18"/>
                <w:szCs w:val="18"/>
                <w:lang w:eastAsia="sl-SI"/>
                <w14:ligatures w14:val="none"/>
              </w:rPr>
              <w:t>2</w:t>
            </w:r>
          </w:p>
        </w:tc>
      </w:tr>
      <w:tr w:rsidR="00207C40" w:rsidRPr="00041696" w14:paraId="3C4A1A44" w14:textId="77777777" w:rsidTr="00B90FD9">
        <w:trPr>
          <w:trHeight w:val="300"/>
        </w:trPr>
        <w:tc>
          <w:tcPr>
            <w:tcW w:w="2620" w:type="dxa"/>
            <w:shd w:val="clear" w:color="auto" w:fill="auto"/>
            <w:noWrap/>
            <w:vAlign w:val="bottom"/>
            <w:hideMark/>
          </w:tcPr>
          <w:p w14:paraId="2CBADC8E" w14:textId="77777777" w:rsidR="00207C40" w:rsidRPr="00041696" w:rsidRDefault="00207C40" w:rsidP="00207C40">
            <w:pPr>
              <w:spacing w:after="0" w:line="240" w:lineRule="auto"/>
              <w:rPr>
                <w:rFonts w:ascii="Arial" w:eastAsia="Times New Roman" w:hAnsi="Arial" w:cs="Arial"/>
                <w:color w:val="000000"/>
                <w:kern w:val="0"/>
                <w:sz w:val="18"/>
                <w:szCs w:val="18"/>
                <w:lang w:eastAsia="sl-SI"/>
                <w14:ligatures w14:val="none"/>
              </w:rPr>
            </w:pPr>
            <w:r w:rsidRPr="00041696">
              <w:rPr>
                <w:rFonts w:ascii="Arial" w:eastAsia="Times New Roman" w:hAnsi="Arial" w:cs="Arial"/>
                <w:color w:val="000000"/>
                <w:kern w:val="0"/>
                <w:sz w:val="18"/>
                <w:szCs w:val="18"/>
                <w:lang w:eastAsia="sl-SI"/>
                <w14:ligatures w14:val="none"/>
              </w:rPr>
              <w:t>4 - predlog drugega organa</w:t>
            </w:r>
          </w:p>
        </w:tc>
        <w:tc>
          <w:tcPr>
            <w:tcW w:w="919" w:type="dxa"/>
            <w:shd w:val="clear" w:color="auto" w:fill="auto"/>
            <w:noWrap/>
            <w:vAlign w:val="bottom"/>
            <w:hideMark/>
          </w:tcPr>
          <w:p w14:paraId="17ABFE5E" w14:textId="77777777" w:rsidR="00207C40" w:rsidRPr="00041696" w:rsidRDefault="00207C40" w:rsidP="00207C40">
            <w:pPr>
              <w:spacing w:after="0" w:line="240" w:lineRule="auto"/>
              <w:jc w:val="right"/>
              <w:rPr>
                <w:rFonts w:ascii="Arial" w:eastAsia="Times New Roman" w:hAnsi="Arial" w:cs="Arial"/>
                <w:color w:val="000000"/>
                <w:kern w:val="0"/>
                <w:sz w:val="18"/>
                <w:szCs w:val="18"/>
                <w:lang w:eastAsia="sl-SI"/>
                <w14:ligatures w14:val="none"/>
              </w:rPr>
            </w:pPr>
            <w:r w:rsidRPr="00041696">
              <w:rPr>
                <w:rFonts w:ascii="Arial" w:eastAsia="Times New Roman" w:hAnsi="Arial" w:cs="Arial"/>
                <w:color w:val="000000"/>
                <w:kern w:val="0"/>
                <w:sz w:val="18"/>
                <w:szCs w:val="18"/>
                <w:lang w:eastAsia="sl-SI"/>
                <w14:ligatures w14:val="none"/>
              </w:rPr>
              <w:t>1</w:t>
            </w:r>
          </w:p>
        </w:tc>
      </w:tr>
      <w:tr w:rsidR="00207C40" w:rsidRPr="00041696" w14:paraId="15090686" w14:textId="77777777" w:rsidTr="00B90FD9">
        <w:trPr>
          <w:trHeight w:val="300"/>
        </w:trPr>
        <w:tc>
          <w:tcPr>
            <w:tcW w:w="2620" w:type="dxa"/>
            <w:shd w:val="clear" w:color="auto" w:fill="auto"/>
            <w:noWrap/>
            <w:vAlign w:val="bottom"/>
            <w:hideMark/>
          </w:tcPr>
          <w:p w14:paraId="01DE6C70" w14:textId="77777777" w:rsidR="00207C40" w:rsidRPr="00041696" w:rsidRDefault="00207C40" w:rsidP="00207C40">
            <w:pPr>
              <w:spacing w:after="0" w:line="240" w:lineRule="auto"/>
              <w:rPr>
                <w:rFonts w:ascii="Arial" w:eastAsia="Times New Roman" w:hAnsi="Arial" w:cs="Arial"/>
                <w:color w:val="000000"/>
                <w:kern w:val="0"/>
                <w:sz w:val="18"/>
                <w:szCs w:val="18"/>
                <w:lang w:eastAsia="sl-SI"/>
                <w14:ligatures w14:val="none"/>
              </w:rPr>
            </w:pPr>
            <w:r w:rsidRPr="00041696">
              <w:rPr>
                <w:rFonts w:ascii="Arial" w:eastAsia="Times New Roman" w:hAnsi="Arial" w:cs="Arial"/>
                <w:color w:val="000000"/>
                <w:kern w:val="0"/>
                <w:sz w:val="18"/>
                <w:szCs w:val="18"/>
                <w:lang w:eastAsia="sl-SI"/>
                <w14:ligatures w14:val="none"/>
              </w:rPr>
              <w:t>5 - predlog inšpektorja</w:t>
            </w:r>
          </w:p>
        </w:tc>
        <w:tc>
          <w:tcPr>
            <w:tcW w:w="919" w:type="dxa"/>
            <w:shd w:val="clear" w:color="auto" w:fill="auto"/>
            <w:noWrap/>
            <w:vAlign w:val="bottom"/>
            <w:hideMark/>
          </w:tcPr>
          <w:p w14:paraId="4CF2ADF9" w14:textId="77777777" w:rsidR="00207C40" w:rsidRPr="00041696" w:rsidRDefault="00207C40" w:rsidP="00207C40">
            <w:pPr>
              <w:spacing w:after="0" w:line="240" w:lineRule="auto"/>
              <w:jc w:val="right"/>
              <w:rPr>
                <w:rFonts w:ascii="Arial" w:eastAsia="Times New Roman" w:hAnsi="Arial" w:cs="Arial"/>
                <w:color w:val="000000"/>
                <w:kern w:val="0"/>
                <w:sz w:val="18"/>
                <w:szCs w:val="18"/>
                <w:lang w:eastAsia="sl-SI"/>
                <w14:ligatures w14:val="none"/>
              </w:rPr>
            </w:pPr>
            <w:r w:rsidRPr="00041696">
              <w:rPr>
                <w:rFonts w:ascii="Arial" w:eastAsia="Times New Roman" w:hAnsi="Arial" w:cs="Arial"/>
                <w:color w:val="000000"/>
                <w:kern w:val="0"/>
                <w:sz w:val="18"/>
                <w:szCs w:val="18"/>
                <w:lang w:eastAsia="sl-SI"/>
                <w14:ligatures w14:val="none"/>
              </w:rPr>
              <w:t>1</w:t>
            </w:r>
          </w:p>
        </w:tc>
      </w:tr>
      <w:tr w:rsidR="00207C40" w:rsidRPr="00041696" w14:paraId="5DD4213C" w14:textId="77777777" w:rsidTr="00B90FD9">
        <w:trPr>
          <w:trHeight w:val="300"/>
        </w:trPr>
        <w:tc>
          <w:tcPr>
            <w:tcW w:w="2620" w:type="dxa"/>
            <w:shd w:val="clear" w:color="auto" w:fill="auto"/>
            <w:noWrap/>
            <w:vAlign w:val="bottom"/>
            <w:hideMark/>
          </w:tcPr>
          <w:p w14:paraId="164BFDBA" w14:textId="6E7D8D89" w:rsidR="00207C40" w:rsidRPr="00041696" w:rsidRDefault="00207C40" w:rsidP="00207C40">
            <w:pPr>
              <w:spacing w:after="0" w:line="240" w:lineRule="auto"/>
              <w:rPr>
                <w:rFonts w:ascii="Arial" w:eastAsia="Times New Roman" w:hAnsi="Arial" w:cs="Arial"/>
                <w:color w:val="000000"/>
                <w:kern w:val="0"/>
                <w:sz w:val="18"/>
                <w:szCs w:val="18"/>
                <w:lang w:eastAsia="sl-SI"/>
                <w14:ligatures w14:val="none"/>
              </w:rPr>
            </w:pPr>
            <w:r w:rsidRPr="00041696">
              <w:rPr>
                <w:rFonts w:ascii="Arial" w:eastAsia="Times New Roman" w:hAnsi="Arial" w:cs="Arial"/>
                <w:color w:val="000000"/>
                <w:kern w:val="0"/>
                <w:sz w:val="18"/>
                <w:szCs w:val="18"/>
                <w:lang w:eastAsia="sl-SI"/>
                <w14:ligatures w14:val="none"/>
              </w:rPr>
              <w:t xml:space="preserve">6 </w:t>
            </w:r>
            <w:r w:rsidR="00A52E32" w:rsidRPr="00041696">
              <w:rPr>
                <w:rFonts w:ascii="Arial" w:eastAsia="Times New Roman" w:hAnsi="Arial" w:cs="Arial"/>
                <w:color w:val="000000"/>
                <w:kern w:val="0"/>
                <w:sz w:val="18"/>
                <w:szCs w:val="18"/>
                <w:lang w:eastAsia="sl-SI"/>
                <w14:ligatures w14:val="none"/>
              </w:rPr>
              <w:t>–</w:t>
            </w:r>
            <w:r w:rsidRPr="00041696">
              <w:rPr>
                <w:rFonts w:ascii="Arial" w:eastAsia="Times New Roman" w:hAnsi="Arial" w:cs="Arial"/>
                <w:color w:val="000000"/>
                <w:kern w:val="0"/>
                <w:sz w:val="18"/>
                <w:szCs w:val="18"/>
                <w:lang w:eastAsia="sl-SI"/>
                <w14:ligatures w14:val="none"/>
              </w:rPr>
              <w:t xml:space="preserve"> KNJF</w:t>
            </w:r>
            <w:r w:rsidR="00A52E32" w:rsidRPr="00041696">
              <w:rPr>
                <w:rFonts w:ascii="Arial" w:eastAsia="Times New Roman" w:hAnsi="Arial" w:cs="Arial"/>
                <w:color w:val="000000"/>
                <w:kern w:val="0"/>
                <w:sz w:val="18"/>
                <w:szCs w:val="18"/>
                <w:lang w:eastAsia="sl-SI"/>
                <w14:ligatures w14:val="none"/>
              </w:rPr>
              <w:t>*</w:t>
            </w:r>
          </w:p>
        </w:tc>
        <w:tc>
          <w:tcPr>
            <w:tcW w:w="919" w:type="dxa"/>
            <w:shd w:val="clear" w:color="auto" w:fill="auto"/>
            <w:noWrap/>
            <w:vAlign w:val="bottom"/>
            <w:hideMark/>
          </w:tcPr>
          <w:p w14:paraId="7C518123" w14:textId="77777777" w:rsidR="00207C40" w:rsidRPr="00041696" w:rsidRDefault="00207C40" w:rsidP="00207C40">
            <w:pPr>
              <w:spacing w:after="0" w:line="240" w:lineRule="auto"/>
              <w:jc w:val="right"/>
              <w:rPr>
                <w:rFonts w:ascii="Arial" w:eastAsia="Times New Roman" w:hAnsi="Arial" w:cs="Arial"/>
                <w:color w:val="000000"/>
                <w:kern w:val="0"/>
                <w:sz w:val="18"/>
                <w:szCs w:val="18"/>
                <w:lang w:eastAsia="sl-SI"/>
                <w14:ligatures w14:val="none"/>
              </w:rPr>
            </w:pPr>
            <w:r w:rsidRPr="00041696">
              <w:rPr>
                <w:rFonts w:ascii="Arial" w:eastAsia="Times New Roman" w:hAnsi="Arial" w:cs="Arial"/>
                <w:color w:val="000000"/>
                <w:kern w:val="0"/>
                <w:sz w:val="18"/>
                <w:szCs w:val="18"/>
                <w:lang w:eastAsia="sl-SI"/>
                <w14:ligatures w14:val="none"/>
              </w:rPr>
              <w:t>1</w:t>
            </w:r>
          </w:p>
        </w:tc>
      </w:tr>
      <w:tr w:rsidR="00207C40" w:rsidRPr="00041696" w14:paraId="2E89715E" w14:textId="77777777" w:rsidTr="00B90FD9">
        <w:trPr>
          <w:trHeight w:val="300"/>
        </w:trPr>
        <w:tc>
          <w:tcPr>
            <w:tcW w:w="2620" w:type="dxa"/>
            <w:shd w:val="clear" w:color="auto" w:fill="auto"/>
            <w:noWrap/>
            <w:vAlign w:val="bottom"/>
            <w:hideMark/>
          </w:tcPr>
          <w:p w14:paraId="2E0BEF03" w14:textId="77777777" w:rsidR="00207C40" w:rsidRPr="00041696" w:rsidRDefault="00207C40" w:rsidP="00207C40">
            <w:pPr>
              <w:spacing w:after="0" w:line="240" w:lineRule="auto"/>
              <w:rPr>
                <w:rFonts w:ascii="Arial" w:eastAsia="Times New Roman" w:hAnsi="Arial" w:cs="Arial"/>
                <w:color w:val="000000"/>
                <w:kern w:val="0"/>
                <w:sz w:val="18"/>
                <w:szCs w:val="18"/>
                <w:lang w:eastAsia="sl-SI"/>
                <w14:ligatures w14:val="none"/>
              </w:rPr>
            </w:pPr>
            <w:r w:rsidRPr="00041696">
              <w:rPr>
                <w:rFonts w:ascii="Arial" w:eastAsia="Times New Roman" w:hAnsi="Arial" w:cs="Arial"/>
                <w:color w:val="000000"/>
                <w:kern w:val="0"/>
                <w:sz w:val="18"/>
                <w:szCs w:val="18"/>
                <w:lang w:eastAsia="sl-SI"/>
                <w14:ligatures w14:val="none"/>
              </w:rPr>
              <w:t>7 - ne gre za prijavo</w:t>
            </w:r>
          </w:p>
        </w:tc>
        <w:tc>
          <w:tcPr>
            <w:tcW w:w="919" w:type="dxa"/>
            <w:shd w:val="clear" w:color="auto" w:fill="auto"/>
            <w:noWrap/>
            <w:vAlign w:val="bottom"/>
            <w:hideMark/>
          </w:tcPr>
          <w:p w14:paraId="1ADD155E" w14:textId="77777777" w:rsidR="00207C40" w:rsidRPr="00041696" w:rsidRDefault="00207C40" w:rsidP="00207C40">
            <w:pPr>
              <w:spacing w:after="0" w:line="240" w:lineRule="auto"/>
              <w:jc w:val="right"/>
              <w:rPr>
                <w:rFonts w:ascii="Arial" w:eastAsia="Times New Roman" w:hAnsi="Arial" w:cs="Arial"/>
                <w:color w:val="000000"/>
                <w:kern w:val="0"/>
                <w:sz w:val="18"/>
                <w:szCs w:val="18"/>
                <w:lang w:eastAsia="sl-SI"/>
                <w14:ligatures w14:val="none"/>
              </w:rPr>
            </w:pPr>
            <w:r w:rsidRPr="00041696">
              <w:rPr>
                <w:rFonts w:ascii="Arial" w:eastAsia="Times New Roman" w:hAnsi="Arial" w:cs="Arial"/>
                <w:color w:val="000000"/>
                <w:kern w:val="0"/>
                <w:sz w:val="18"/>
                <w:szCs w:val="18"/>
                <w:lang w:eastAsia="sl-SI"/>
                <w14:ligatures w14:val="none"/>
              </w:rPr>
              <w:t>2</w:t>
            </w:r>
          </w:p>
        </w:tc>
      </w:tr>
      <w:tr w:rsidR="00207C40" w:rsidRPr="00041696" w14:paraId="24DD82FA" w14:textId="77777777" w:rsidTr="00B90FD9">
        <w:trPr>
          <w:trHeight w:val="300"/>
        </w:trPr>
        <w:tc>
          <w:tcPr>
            <w:tcW w:w="2620" w:type="dxa"/>
            <w:shd w:val="clear" w:color="D9E1F2" w:fill="D9E1F2"/>
            <w:noWrap/>
            <w:vAlign w:val="bottom"/>
            <w:hideMark/>
          </w:tcPr>
          <w:p w14:paraId="69CF0228" w14:textId="77777777" w:rsidR="00207C40" w:rsidRPr="00041696" w:rsidRDefault="00207C40" w:rsidP="00207C40">
            <w:pPr>
              <w:spacing w:after="0" w:line="240" w:lineRule="auto"/>
              <w:rPr>
                <w:rFonts w:ascii="Arial" w:eastAsia="Times New Roman" w:hAnsi="Arial" w:cs="Arial"/>
                <w:b/>
                <w:bCs/>
                <w:color w:val="000000"/>
                <w:kern w:val="0"/>
                <w:sz w:val="18"/>
                <w:szCs w:val="18"/>
                <w:lang w:eastAsia="sl-SI"/>
                <w14:ligatures w14:val="none"/>
              </w:rPr>
            </w:pPr>
            <w:r w:rsidRPr="00041696">
              <w:rPr>
                <w:rFonts w:ascii="Arial" w:eastAsia="Times New Roman" w:hAnsi="Arial" w:cs="Arial"/>
                <w:b/>
                <w:bCs/>
                <w:color w:val="000000"/>
                <w:kern w:val="0"/>
                <w:sz w:val="18"/>
                <w:szCs w:val="18"/>
                <w:lang w:eastAsia="sl-SI"/>
                <w14:ligatures w14:val="none"/>
              </w:rPr>
              <w:t>Skupna vsota</w:t>
            </w:r>
          </w:p>
        </w:tc>
        <w:tc>
          <w:tcPr>
            <w:tcW w:w="919" w:type="dxa"/>
            <w:shd w:val="clear" w:color="D9E1F2" w:fill="D9E1F2"/>
            <w:noWrap/>
            <w:vAlign w:val="bottom"/>
            <w:hideMark/>
          </w:tcPr>
          <w:p w14:paraId="45929EA9" w14:textId="77777777" w:rsidR="00207C40" w:rsidRPr="00041696" w:rsidRDefault="00207C40" w:rsidP="00207C40">
            <w:pPr>
              <w:spacing w:after="0" w:line="240" w:lineRule="auto"/>
              <w:jc w:val="right"/>
              <w:rPr>
                <w:rFonts w:ascii="Arial" w:eastAsia="Times New Roman" w:hAnsi="Arial" w:cs="Arial"/>
                <w:b/>
                <w:bCs/>
                <w:color w:val="000000"/>
                <w:kern w:val="0"/>
                <w:sz w:val="18"/>
                <w:szCs w:val="18"/>
                <w:lang w:eastAsia="sl-SI"/>
                <w14:ligatures w14:val="none"/>
              </w:rPr>
            </w:pPr>
            <w:r w:rsidRPr="00041696">
              <w:rPr>
                <w:rFonts w:ascii="Arial" w:eastAsia="Times New Roman" w:hAnsi="Arial" w:cs="Arial"/>
                <w:b/>
                <w:bCs/>
                <w:color w:val="000000"/>
                <w:kern w:val="0"/>
                <w:sz w:val="18"/>
                <w:szCs w:val="18"/>
                <w:lang w:eastAsia="sl-SI"/>
                <w14:ligatures w14:val="none"/>
              </w:rPr>
              <w:t>41</w:t>
            </w:r>
          </w:p>
        </w:tc>
      </w:tr>
    </w:tbl>
    <w:p w14:paraId="1AA7BF89" w14:textId="27A76428" w:rsidR="00207C40" w:rsidRPr="00116DD6" w:rsidRDefault="00ED2348" w:rsidP="00820BE8">
      <w:pPr>
        <w:spacing w:after="0" w:line="260" w:lineRule="atLeast"/>
        <w:jc w:val="both"/>
        <w:rPr>
          <w:rFonts w:ascii="Arial" w:hAnsi="Arial" w:cs="Arial"/>
          <w:sz w:val="16"/>
          <w:szCs w:val="16"/>
        </w:rPr>
      </w:pPr>
      <w:r w:rsidRPr="00116DD6">
        <w:rPr>
          <w:rFonts w:ascii="Arial" w:hAnsi="Arial" w:cs="Arial"/>
          <w:sz w:val="16"/>
          <w:szCs w:val="16"/>
        </w:rPr>
        <w:t>*</w:t>
      </w:r>
      <w:r w:rsidR="00A52E32" w:rsidRPr="00116DD6">
        <w:rPr>
          <w:rFonts w:ascii="Arial" w:hAnsi="Arial" w:cs="Arial"/>
          <w:sz w:val="16"/>
          <w:szCs w:val="16"/>
        </w:rPr>
        <w:t>KNJF – Komisija za nadzor javnih financ</w:t>
      </w:r>
    </w:p>
    <w:p w14:paraId="10683836" w14:textId="77777777" w:rsidR="00A52E32" w:rsidRDefault="00A52E32" w:rsidP="00820BE8">
      <w:pPr>
        <w:spacing w:after="0" w:line="260" w:lineRule="atLeast"/>
        <w:jc w:val="both"/>
        <w:rPr>
          <w:rFonts w:ascii="Arial" w:hAnsi="Arial" w:cs="Arial"/>
          <w:sz w:val="20"/>
          <w:szCs w:val="20"/>
        </w:rPr>
      </w:pPr>
    </w:p>
    <w:p w14:paraId="45AE9B0D" w14:textId="20DE509A" w:rsidR="00207C40" w:rsidRPr="005631CC" w:rsidRDefault="005631CC" w:rsidP="00820BE8">
      <w:pPr>
        <w:spacing w:after="0" w:line="260" w:lineRule="atLeast"/>
        <w:jc w:val="both"/>
        <w:rPr>
          <w:rFonts w:ascii="Arial" w:hAnsi="Arial" w:cs="Arial"/>
          <w:color w:val="FF0000"/>
          <w:sz w:val="20"/>
          <w:szCs w:val="20"/>
        </w:rPr>
      </w:pPr>
      <w:r>
        <w:rPr>
          <w:rFonts w:ascii="Arial" w:hAnsi="Arial" w:cs="Arial"/>
          <w:sz w:val="20"/>
          <w:szCs w:val="20"/>
        </w:rPr>
        <w:t>Na podlagi obravnave prijav</w:t>
      </w:r>
      <w:r w:rsidR="00DC4879">
        <w:rPr>
          <w:rFonts w:ascii="Arial" w:hAnsi="Arial" w:cs="Arial"/>
          <w:sz w:val="20"/>
          <w:szCs w:val="20"/>
        </w:rPr>
        <w:t>,</w:t>
      </w:r>
      <w:r>
        <w:rPr>
          <w:rFonts w:ascii="Arial" w:hAnsi="Arial" w:cs="Arial"/>
          <w:sz w:val="20"/>
          <w:szCs w:val="20"/>
        </w:rPr>
        <w:t xml:space="preserve"> prejetih v obdobju od 1. 1. do 30. 6. 2024</w:t>
      </w:r>
      <w:r w:rsidR="00DC4879">
        <w:rPr>
          <w:rFonts w:ascii="Arial" w:hAnsi="Arial" w:cs="Arial"/>
          <w:sz w:val="20"/>
          <w:szCs w:val="20"/>
        </w:rPr>
        <w:t>,</w:t>
      </w:r>
      <w:r>
        <w:rPr>
          <w:rFonts w:ascii="Arial" w:hAnsi="Arial" w:cs="Arial"/>
          <w:sz w:val="20"/>
          <w:szCs w:val="20"/>
        </w:rPr>
        <w:t xml:space="preserve"> so proračunski inšpektorji podali </w:t>
      </w:r>
      <w:r w:rsidR="00FA65FA">
        <w:rPr>
          <w:rFonts w:ascii="Arial" w:hAnsi="Arial" w:cs="Arial"/>
          <w:sz w:val="20"/>
          <w:szCs w:val="20"/>
        </w:rPr>
        <w:t>6</w:t>
      </w:r>
      <w:r>
        <w:rPr>
          <w:rFonts w:ascii="Arial" w:hAnsi="Arial" w:cs="Arial"/>
          <w:sz w:val="20"/>
          <w:szCs w:val="20"/>
        </w:rPr>
        <w:t xml:space="preserve"> predlog</w:t>
      </w:r>
      <w:r w:rsidR="00FA65FA">
        <w:rPr>
          <w:rFonts w:ascii="Arial" w:hAnsi="Arial" w:cs="Arial"/>
          <w:sz w:val="20"/>
          <w:szCs w:val="20"/>
        </w:rPr>
        <w:t>ov</w:t>
      </w:r>
      <w:r>
        <w:rPr>
          <w:rFonts w:ascii="Arial" w:hAnsi="Arial" w:cs="Arial"/>
          <w:sz w:val="20"/>
          <w:szCs w:val="20"/>
        </w:rPr>
        <w:t xml:space="preserve"> za izvedbo nadzora, </w:t>
      </w:r>
      <w:r w:rsidR="00FA65FA">
        <w:rPr>
          <w:rFonts w:ascii="Arial" w:hAnsi="Arial" w:cs="Arial"/>
          <w:sz w:val="20"/>
          <w:szCs w:val="20"/>
        </w:rPr>
        <w:t>5</w:t>
      </w:r>
      <w:r>
        <w:rPr>
          <w:rFonts w:ascii="Arial" w:hAnsi="Arial" w:cs="Arial"/>
          <w:sz w:val="20"/>
          <w:szCs w:val="20"/>
        </w:rPr>
        <w:t xml:space="preserve"> prijav </w:t>
      </w:r>
      <w:r w:rsidR="00FA65FA">
        <w:rPr>
          <w:rFonts w:ascii="Arial" w:hAnsi="Arial" w:cs="Arial"/>
          <w:sz w:val="20"/>
          <w:szCs w:val="20"/>
        </w:rPr>
        <w:t>je</w:t>
      </w:r>
      <w:r>
        <w:rPr>
          <w:rFonts w:ascii="Arial" w:hAnsi="Arial" w:cs="Arial"/>
          <w:sz w:val="20"/>
          <w:szCs w:val="20"/>
        </w:rPr>
        <w:t xml:space="preserve"> bil</w:t>
      </w:r>
      <w:r w:rsidR="00FA65FA">
        <w:rPr>
          <w:rFonts w:ascii="Arial" w:hAnsi="Arial" w:cs="Arial"/>
          <w:sz w:val="20"/>
          <w:szCs w:val="20"/>
        </w:rPr>
        <w:t>o</w:t>
      </w:r>
      <w:r>
        <w:rPr>
          <w:rFonts w:ascii="Arial" w:hAnsi="Arial" w:cs="Arial"/>
          <w:sz w:val="20"/>
          <w:szCs w:val="20"/>
        </w:rPr>
        <w:t xml:space="preserve"> še v obravnavi</w:t>
      </w:r>
      <w:r w:rsidR="00FA65FA">
        <w:rPr>
          <w:rFonts w:ascii="Arial" w:hAnsi="Arial" w:cs="Arial"/>
          <w:sz w:val="20"/>
          <w:szCs w:val="20"/>
        </w:rPr>
        <w:t>,</w:t>
      </w:r>
      <w:r w:rsidR="00FA65FA" w:rsidRPr="00FA65FA">
        <w:rPr>
          <w:rFonts w:ascii="Arial" w:hAnsi="Arial" w:cs="Arial"/>
          <w:sz w:val="20"/>
          <w:szCs w:val="20"/>
        </w:rPr>
        <w:t xml:space="preserve"> </w:t>
      </w:r>
      <w:r w:rsidR="00FA65FA">
        <w:rPr>
          <w:rFonts w:ascii="Arial" w:hAnsi="Arial" w:cs="Arial"/>
          <w:sz w:val="20"/>
          <w:szCs w:val="20"/>
        </w:rPr>
        <w:t>v 2 primerih pa ni šlo za prijavo</w:t>
      </w:r>
      <w:r>
        <w:rPr>
          <w:rFonts w:ascii="Arial" w:hAnsi="Arial" w:cs="Arial"/>
          <w:sz w:val="20"/>
          <w:szCs w:val="20"/>
        </w:rPr>
        <w:t>.</w:t>
      </w:r>
      <w:r w:rsidR="001C0B52">
        <w:rPr>
          <w:rFonts w:ascii="Arial" w:hAnsi="Arial" w:cs="Arial"/>
          <w:sz w:val="20"/>
          <w:szCs w:val="20"/>
        </w:rPr>
        <w:t xml:space="preserve"> </w:t>
      </w:r>
      <w:r w:rsidR="00D44D02">
        <w:rPr>
          <w:rFonts w:ascii="Arial" w:hAnsi="Arial" w:cs="Arial"/>
          <w:sz w:val="20"/>
          <w:szCs w:val="20"/>
        </w:rPr>
        <w:t>Večina prijav se je nanašala na zadeve, ki niso v pristojnosti proračunske inšpekcije</w:t>
      </w:r>
      <w:r w:rsidR="00D67B1E">
        <w:rPr>
          <w:rFonts w:ascii="Arial" w:hAnsi="Arial" w:cs="Arial"/>
          <w:sz w:val="20"/>
          <w:szCs w:val="20"/>
        </w:rPr>
        <w:t>, zato</w:t>
      </w:r>
      <w:r w:rsidR="00D44D02">
        <w:rPr>
          <w:rFonts w:ascii="Arial" w:hAnsi="Arial" w:cs="Arial"/>
          <w:sz w:val="20"/>
          <w:szCs w:val="20"/>
        </w:rPr>
        <w:t xml:space="preserve"> so bile odstopljene v reševanje pristojnim organom</w:t>
      </w:r>
      <w:r w:rsidR="00FA65FA">
        <w:rPr>
          <w:rFonts w:ascii="Arial" w:hAnsi="Arial" w:cs="Arial"/>
          <w:sz w:val="20"/>
          <w:szCs w:val="20"/>
        </w:rPr>
        <w:t xml:space="preserve"> (19), v</w:t>
      </w:r>
      <w:r w:rsidR="00D67B1E">
        <w:rPr>
          <w:rFonts w:ascii="Arial" w:hAnsi="Arial" w:cs="Arial"/>
          <w:sz w:val="20"/>
          <w:szCs w:val="20"/>
        </w:rPr>
        <w:t xml:space="preserve"> </w:t>
      </w:r>
      <w:r w:rsidR="00A47511">
        <w:rPr>
          <w:rFonts w:ascii="Arial" w:hAnsi="Arial" w:cs="Arial"/>
          <w:sz w:val="20"/>
          <w:szCs w:val="20"/>
        </w:rPr>
        <w:t>9</w:t>
      </w:r>
      <w:r w:rsidR="00D67B1E">
        <w:rPr>
          <w:rFonts w:ascii="Arial" w:hAnsi="Arial" w:cs="Arial"/>
          <w:sz w:val="20"/>
          <w:szCs w:val="20"/>
        </w:rPr>
        <w:t xml:space="preserve"> primerih pa so pristojni organi s prijavo že razpolagali</w:t>
      </w:r>
      <w:r w:rsidR="00D44D02">
        <w:rPr>
          <w:rFonts w:ascii="Arial" w:hAnsi="Arial" w:cs="Arial"/>
          <w:sz w:val="20"/>
          <w:szCs w:val="20"/>
        </w:rPr>
        <w:t>.</w:t>
      </w:r>
    </w:p>
    <w:p w14:paraId="278CD80F" w14:textId="77777777" w:rsidR="004A6DA3" w:rsidRDefault="004A6DA3" w:rsidP="00820BE8">
      <w:pPr>
        <w:spacing w:after="0" w:line="260" w:lineRule="atLeast"/>
        <w:jc w:val="both"/>
        <w:rPr>
          <w:rFonts w:ascii="Arial" w:hAnsi="Arial" w:cs="Arial"/>
          <w:sz w:val="20"/>
          <w:szCs w:val="20"/>
        </w:rPr>
      </w:pPr>
    </w:p>
    <w:p w14:paraId="2420874C" w14:textId="77777777" w:rsidR="00F502EA" w:rsidRDefault="00F502EA" w:rsidP="00820BE8">
      <w:pPr>
        <w:spacing w:after="0" w:line="260" w:lineRule="atLeast"/>
        <w:jc w:val="both"/>
        <w:rPr>
          <w:rFonts w:ascii="Arial" w:hAnsi="Arial" w:cs="Arial"/>
          <w:sz w:val="20"/>
          <w:szCs w:val="20"/>
        </w:rPr>
      </w:pPr>
    </w:p>
    <w:p w14:paraId="56813C98" w14:textId="77777777" w:rsidR="00DB72C9" w:rsidRPr="00EB1BE1" w:rsidRDefault="00DB72C9" w:rsidP="00DB72C9">
      <w:pPr>
        <w:pStyle w:val="Naslov1"/>
        <w:numPr>
          <w:ilvl w:val="0"/>
          <w:numId w:val="2"/>
        </w:numPr>
        <w:rPr>
          <w:color w:val="006699"/>
          <w:sz w:val="24"/>
          <w:szCs w:val="24"/>
        </w:rPr>
      </w:pPr>
      <w:bookmarkStart w:id="14" w:name="_Toc183170392"/>
      <w:r w:rsidRPr="00EB1BE1">
        <w:rPr>
          <w:color w:val="006699"/>
          <w:sz w:val="24"/>
          <w:szCs w:val="24"/>
        </w:rPr>
        <w:t>INŠPEKCIJSKI NADZORI V OBDOBJU OD 1. 1. DO 30. 6. 2024</w:t>
      </w:r>
      <w:bookmarkEnd w:id="14"/>
    </w:p>
    <w:p w14:paraId="58A895A2" w14:textId="77777777" w:rsidR="00DB72C9" w:rsidRDefault="00DB72C9" w:rsidP="00D67B1E">
      <w:pPr>
        <w:spacing w:after="0" w:line="260" w:lineRule="atLeast"/>
        <w:jc w:val="both"/>
        <w:rPr>
          <w:rFonts w:ascii="Arial" w:hAnsi="Arial" w:cs="Arial"/>
          <w:sz w:val="20"/>
          <w:szCs w:val="20"/>
        </w:rPr>
      </w:pPr>
    </w:p>
    <w:p w14:paraId="4B9234C4" w14:textId="2F6BDF34" w:rsidR="00DE1DA9" w:rsidRDefault="00DE1DA9" w:rsidP="00D67B1E">
      <w:pPr>
        <w:spacing w:after="0" w:line="260" w:lineRule="atLeast"/>
        <w:jc w:val="both"/>
        <w:rPr>
          <w:rFonts w:ascii="Arial" w:hAnsi="Arial" w:cs="Arial"/>
          <w:sz w:val="20"/>
          <w:szCs w:val="20"/>
        </w:rPr>
      </w:pPr>
      <w:bookmarkStart w:id="15" w:name="_Hlk183164579"/>
      <w:r w:rsidRPr="000E7E2F">
        <w:rPr>
          <w:rFonts w:ascii="Arial" w:hAnsi="Arial" w:cs="Arial"/>
          <w:sz w:val="20"/>
          <w:szCs w:val="20"/>
        </w:rPr>
        <w:t xml:space="preserve">Večji delež nadzorov </w:t>
      </w:r>
      <w:r>
        <w:rPr>
          <w:rFonts w:ascii="Arial" w:hAnsi="Arial" w:cs="Arial"/>
          <w:sz w:val="20"/>
          <w:szCs w:val="20"/>
        </w:rPr>
        <w:t>se izvaja na podlagi letnega načrta dela</w:t>
      </w:r>
      <w:r w:rsidRPr="000E7E2F">
        <w:rPr>
          <w:rFonts w:ascii="Arial" w:hAnsi="Arial" w:cs="Arial"/>
          <w:sz w:val="20"/>
          <w:szCs w:val="20"/>
        </w:rPr>
        <w:t>, kar je skladno s sistematičnim pristopom k izvajanju nadzora</w:t>
      </w:r>
      <w:r w:rsidR="00A258C4">
        <w:rPr>
          <w:rFonts w:ascii="Arial" w:hAnsi="Arial" w:cs="Arial"/>
          <w:sz w:val="20"/>
          <w:szCs w:val="20"/>
        </w:rPr>
        <w:t xml:space="preserve">, v preostalem delu pa se izvajajo nadzori na podlagi </w:t>
      </w:r>
      <w:r>
        <w:rPr>
          <w:rFonts w:ascii="Arial" w:hAnsi="Arial" w:cs="Arial"/>
          <w:sz w:val="20"/>
          <w:szCs w:val="20"/>
        </w:rPr>
        <w:t>prijav. Na podlagi p</w:t>
      </w:r>
      <w:r w:rsidRPr="000E7E2F">
        <w:rPr>
          <w:rFonts w:ascii="Arial" w:hAnsi="Arial" w:cs="Arial"/>
          <w:sz w:val="20"/>
          <w:szCs w:val="20"/>
        </w:rPr>
        <w:t>rijav</w:t>
      </w:r>
      <w:r>
        <w:rPr>
          <w:rFonts w:ascii="Arial" w:hAnsi="Arial" w:cs="Arial"/>
          <w:sz w:val="20"/>
          <w:szCs w:val="20"/>
        </w:rPr>
        <w:t xml:space="preserve"> se izvede </w:t>
      </w:r>
      <w:r w:rsidRPr="000E7E2F">
        <w:rPr>
          <w:rFonts w:ascii="Arial" w:hAnsi="Arial" w:cs="Arial"/>
          <w:sz w:val="20"/>
          <w:szCs w:val="20"/>
        </w:rPr>
        <w:t xml:space="preserve">skoraj </w:t>
      </w:r>
      <w:r>
        <w:rPr>
          <w:rFonts w:ascii="Arial" w:hAnsi="Arial" w:cs="Arial"/>
          <w:sz w:val="20"/>
          <w:szCs w:val="20"/>
        </w:rPr>
        <w:t>25</w:t>
      </w:r>
      <w:r w:rsidRPr="000E7E2F">
        <w:rPr>
          <w:rFonts w:ascii="Arial" w:hAnsi="Arial" w:cs="Arial"/>
          <w:sz w:val="20"/>
          <w:szCs w:val="20"/>
        </w:rPr>
        <w:t xml:space="preserve"> % </w:t>
      </w:r>
      <w:r>
        <w:rPr>
          <w:rFonts w:ascii="Arial" w:hAnsi="Arial" w:cs="Arial"/>
          <w:sz w:val="20"/>
          <w:szCs w:val="20"/>
        </w:rPr>
        <w:t>nadzorov</w:t>
      </w:r>
      <w:r w:rsidRPr="000E7E2F">
        <w:rPr>
          <w:rFonts w:ascii="Arial" w:hAnsi="Arial" w:cs="Arial"/>
          <w:sz w:val="20"/>
          <w:szCs w:val="20"/>
        </w:rPr>
        <w:t>, kar</w:t>
      </w:r>
      <w:r>
        <w:rPr>
          <w:rFonts w:ascii="Arial" w:hAnsi="Arial" w:cs="Arial"/>
          <w:sz w:val="20"/>
          <w:szCs w:val="20"/>
        </w:rPr>
        <w:t xml:space="preserve"> kaže</w:t>
      </w:r>
      <w:r w:rsidRPr="000E7E2F">
        <w:rPr>
          <w:rFonts w:ascii="Arial" w:hAnsi="Arial" w:cs="Arial"/>
          <w:sz w:val="20"/>
          <w:szCs w:val="20"/>
        </w:rPr>
        <w:t xml:space="preserve"> vpliv</w:t>
      </w:r>
      <w:r>
        <w:rPr>
          <w:rFonts w:ascii="Arial" w:hAnsi="Arial" w:cs="Arial"/>
          <w:sz w:val="20"/>
          <w:szCs w:val="20"/>
        </w:rPr>
        <w:t xml:space="preserve"> prijav</w:t>
      </w:r>
      <w:r w:rsidRPr="000E7E2F">
        <w:rPr>
          <w:rFonts w:ascii="Arial" w:hAnsi="Arial" w:cs="Arial"/>
          <w:sz w:val="20"/>
          <w:szCs w:val="20"/>
        </w:rPr>
        <w:t xml:space="preserve"> na določanje prednostnih nalog in odziv na konkretne situacije.</w:t>
      </w:r>
    </w:p>
    <w:bookmarkEnd w:id="15"/>
    <w:p w14:paraId="5CE4AB73" w14:textId="77777777" w:rsidR="00DE1DA9" w:rsidRDefault="00DE1DA9" w:rsidP="00831BB0">
      <w:pPr>
        <w:spacing w:after="0" w:line="260" w:lineRule="atLeast"/>
        <w:jc w:val="both"/>
        <w:rPr>
          <w:rFonts w:ascii="Arial" w:hAnsi="Arial" w:cs="Arial"/>
          <w:sz w:val="20"/>
          <w:szCs w:val="20"/>
        </w:rPr>
      </w:pPr>
    </w:p>
    <w:p w14:paraId="47A68AEB" w14:textId="20FA4C10" w:rsidR="00A81D3C" w:rsidRPr="00DD6877" w:rsidRDefault="00A81D3C" w:rsidP="00A81D3C">
      <w:pPr>
        <w:pStyle w:val="Napis"/>
        <w:keepNext/>
        <w:spacing w:after="0"/>
        <w:rPr>
          <w:rFonts w:ascii="Arial" w:hAnsi="Arial" w:cs="Arial"/>
          <w:sz w:val="20"/>
          <w:szCs w:val="20"/>
        </w:rPr>
      </w:pPr>
      <w:bookmarkStart w:id="16" w:name="_Toc183170372"/>
      <w:bookmarkStart w:id="17" w:name="_Hlk183165030"/>
      <w:r w:rsidRPr="00DD6877">
        <w:rPr>
          <w:rFonts w:ascii="Arial" w:hAnsi="Arial" w:cs="Arial"/>
          <w:sz w:val="20"/>
          <w:szCs w:val="20"/>
        </w:rPr>
        <w:lastRenderedPageBreak/>
        <w:t xml:space="preserve">Tabela </w:t>
      </w:r>
      <w:r w:rsidRPr="00DD6877">
        <w:rPr>
          <w:rFonts w:ascii="Arial" w:hAnsi="Arial" w:cs="Arial"/>
          <w:sz w:val="20"/>
          <w:szCs w:val="20"/>
        </w:rPr>
        <w:fldChar w:fldCharType="begin"/>
      </w:r>
      <w:r w:rsidRPr="00DD6877">
        <w:rPr>
          <w:rFonts w:ascii="Arial" w:hAnsi="Arial" w:cs="Arial"/>
          <w:sz w:val="20"/>
          <w:szCs w:val="20"/>
        </w:rPr>
        <w:instrText xml:space="preserve"> SEQ Tabela \* ARABIC </w:instrText>
      </w:r>
      <w:r w:rsidRPr="00DD6877">
        <w:rPr>
          <w:rFonts w:ascii="Arial" w:hAnsi="Arial" w:cs="Arial"/>
          <w:sz w:val="20"/>
          <w:szCs w:val="20"/>
        </w:rPr>
        <w:fldChar w:fldCharType="separate"/>
      </w:r>
      <w:r>
        <w:rPr>
          <w:rFonts w:ascii="Arial" w:hAnsi="Arial" w:cs="Arial"/>
          <w:sz w:val="20"/>
          <w:szCs w:val="20"/>
        </w:rPr>
        <w:t>3</w:t>
      </w:r>
      <w:r w:rsidRPr="00DD6877">
        <w:rPr>
          <w:rFonts w:ascii="Arial" w:hAnsi="Arial" w:cs="Arial"/>
          <w:sz w:val="20"/>
          <w:szCs w:val="20"/>
        </w:rPr>
        <w:fldChar w:fldCharType="end"/>
      </w:r>
      <w:r w:rsidRPr="00DD6877">
        <w:rPr>
          <w:rFonts w:ascii="Arial" w:hAnsi="Arial" w:cs="Arial"/>
          <w:sz w:val="20"/>
          <w:szCs w:val="20"/>
        </w:rPr>
        <w:t xml:space="preserve">: </w:t>
      </w:r>
      <w:r w:rsidR="002F3AC0">
        <w:rPr>
          <w:rFonts w:ascii="Arial" w:hAnsi="Arial" w:cs="Arial"/>
          <w:sz w:val="20"/>
          <w:szCs w:val="20"/>
        </w:rPr>
        <w:t>Število i</w:t>
      </w:r>
      <w:r w:rsidR="004E4D9E">
        <w:rPr>
          <w:rFonts w:ascii="Arial" w:hAnsi="Arial" w:cs="Arial"/>
          <w:sz w:val="20"/>
          <w:szCs w:val="20"/>
        </w:rPr>
        <w:t>zdani</w:t>
      </w:r>
      <w:r w:rsidR="002F3AC0">
        <w:rPr>
          <w:rFonts w:ascii="Arial" w:hAnsi="Arial" w:cs="Arial"/>
          <w:sz w:val="20"/>
          <w:szCs w:val="20"/>
        </w:rPr>
        <w:t>h</w:t>
      </w:r>
      <w:r w:rsidR="004E4D9E">
        <w:rPr>
          <w:rFonts w:ascii="Arial" w:hAnsi="Arial" w:cs="Arial"/>
          <w:sz w:val="20"/>
          <w:szCs w:val="20"/>
        </w:rPr>
        <w:t xml:space="preserve"> zapisnik</w:t>
      </w:r>
      <w:r w:rsidR="002F3AC0">
        <w:rPr>
          <w:rFonts w:ascii="Arial" w:hAnsi="Arial" w:cs="Arial"/>
          <w:sz w:val="20"/>
          <w:szCs w:val="20"/>
        </w:rPr>
        <w:t>ov</w:t>
      </w:r>
      <w:r>
        <w:rPr>
          <w:rFonts w:ascii="Arial" w:hAnsi="Arial" w:cs="Arial"/>
          <w:sz w:val="20"/>
          <w:szCs w:val="20"/>
        </w:rPr>
        <w:t xml:space="preserve"> in nadzor</w:t>
      </w:r>
      <w:r w:rsidR="002F3AC0">
        <w:rPr>
          <w:rFonts w:ascii="Arial" w:hAnsi="Arial" w:cs="Arial"/>
          <w:sz w:val="20"/>
          <w:szCs w:val="20"/>
        </w:rPr>
        <w:t>ov</w:t>
      </w:r>
      <w:r>
        <w:rPr>
          <w:rFonts w:ascii="Arial" w:hAnsi="Arial" w:cs="Arial"/>
          <w:sz w:val="20"/>
          <w:szCs w:val="20"/>
        </w:rPr>
        <w:t xml:space="preserve"> v teku </w:t>
      </w:r>
      <w:r w:rsidRPr="00DD6877">
        <w:rPr>
          <w:rFonts w:ascii="Arial" w:hAnsi="Arial" w:cs="Arial"/>
          <w:sz w:val="20"/>
          <w:szCs w:val="20"/>
        </w:rPr>
        <w:t>od 1. 1. do 30. 6. 2024</w:t>
      </w:r>
      <w:bookmarkEnd w:id="16"/>
    </w:p>
    <w:tbl>
      <w:tblPr>
        <w:tblW w:w="65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1276"/>
        <w:gridCol w:w="1134"/>
        <w:gridCol w:w="1275"/>
        <w:gridCol w:w="1134"/>
      </w:tblGrid>
      <w:tr w:rsidR="00A81D3C" w:rsidRPr="00B23AD8" w14:paraId="7600C03D" w14:textId="77777777" w:rsidTr="00B762DD">
        <w:trPr>
          <w:trHeight w:val="300"/>
          <w:tblHeader/>
        </w:trPr>
        <w:tc>
          <w:tcPr>
            <w:tcW w:w="1701" w:type="dxa"/>
            <w:shd w:val="clear" w:color="D9E1F2" w:fill="D9E1F2"/>
            <w:vAlign w:val="bottom"/>
          </w:tcPr>
          <w:bookmarkEnd w:id="17"/>
          <w:p w14:paraId="5B2C3169" w14:textId="77777777" w:rsidR="00A81D3C" w:rsidRPr="00B23AD8" w:rsidRDefault="00A81D3C" w:rsidP="00B762DD">
            <w:pPr>
              <w:spacing w:after="0" w:line="240" w:lineRule="auto"/>
              <w:jc w:val="center"/>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t>Razlog za nadzor</w:t>
            </w:r>
          </w:p>
        </w:tc>
        <w:tc>
          <w:tcPr>
            <w:tcW w:w="1276" w:type="dxa"/>
            <w:shd w:val="clear" w:color="D9E1F2" w:fill="D9E1F2"/>
            <w:noWrap/>
            <w:vAlign w:val="bottom"/>
            <w:hideMark/>
          </w:tcPr>
          <w:p w14:paraId="49707365" w14:textId="77777777" w:rsidR="00A81D3C" w:rsidRPr="00B23AD8" w:rsidRDefault="00A81D3C" w:rsidP="00B762DD">
            <w:pPr>
              <w:spacing w:after="0" w:line="240" w:lineRule="auto"/>
              <w:jc w:val="center"/>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t>Zaključeni nadzori iz 2023</w:t>
            </w:r>
          </w:p>
        </w:tc>
        <w:tc>
          <w:tcPr>
            <w:tcW w:w="1134" w:type="dxa"/>
            <w:shd w:val="clear" w:color="D9E1F2" w:fill="D9E1F2"/>
            <w:noWrap/>
            <w:vAlign w:val="bottom"/>
            <w:hideMark/>
          </w:tcPr>
          <w:p w14:paraId="7A07B2E5" w14:textId="60C13770" w:rsidR="00A81D3C" w:rsidRPr="00B23AD8" w:rsidRDefault="004E4D9E" w:rsidP="00B762DD">
            <w:pPr>
              <w:spacing w:after="0" w:line="240" w:lineRule="auto"/>
              <w:jc w:val="center"/>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t xml:space="preserve">Zapisniki </w:t>
            </w:r>
            <w:r w:rsidR="005F0DEA">
              <w:rPr>
                <w:rFonts w:ascii="Arial" w:eastAsia="Times New Roman" w:hAnsi="Arial" w:cs="Arial"/>
                <w:b/>
                <w:bCs/>
                <w:color w:val="000000"/>
                <w:kern w:val="0"/>
                <w:sz w:val="18"/>
                <w:szCs w:val="18"/>
                <w:lang w:eastAsia="sl-SI"/>
                <w14:ligatures w14:val="none"/>
              </w:rPr>
              <w:t>v</w:t>
            </w:r>
            <w:r>
              <w:rPr>
                <w:rFonts w:ascii="Arial" w:eastAsia="Times New Roman" w:hAnsi="Arial" w:cs="Arial"/>
                <w:b/>
                <w:bCs/>
                <w:color w:val="000000"/>
                <w:kern w:val="0"/>
                <w:sz w:val="18"/>
                <w:szCs w:val="18"/>
                <w:lang w:eastAsia="sl-SI"/>
                <w14:ligatures w14:val="none"/>
              </w:rPr>
              <w:t xml:space="preserve"> zadevah iz</w:t>
            </w:r>
            <w:r w:rsidR="00A81D3C">
              <w:rPr>
                <w:rFonts w:ascii="Arial" w:eastAsia="Times New Roman" w:hAnsi="Arial" w:cs="Arial"/>
                <w:b/>
                <w:bCs/>
                <w:color w:val="000000"/>
                <w:kern w:val="0"/>
                <w:sz w:val="18"/>
                <w:szCs w:val="18"/>
                <w:lang w:eastAsia="sl-SI"/>
                <w14:ligatures w14:val="none"/>
              </w:rPr>
              <w:t xml:space="preserve"> 2024</w:t>
            </w:r>
          </w:p>
        </w:tc>
        <w:tc>
          <w:tcPr>
            <w:tcW w:w="1275" w:type="dxa"/>
            <w:shd w:val="clear" w:color="D9E1F2" w:fill="D9E1F2"/>
            <w:vAlign w:val="bottom"/>
          </w:tcPr>
          <w:p w14:paraId="1466E6CB" w14:textId="77777777" w:rsidR="00A81D3C" w:rsidRPr="00B23AD8" w:rsidRDefault="00A81D3C" w:rsidP="00B762DD">
            <w:pPr>
              <w:spacing w:after="0" w:line="240" w:lineRule="auto"/>
              <w:jc w:val="center"/>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t>Nadzori v teku na 30. 6. 2024</w:t>
            </w:r>
          </w:p>
        </w:tc>
        <w:tc>
          <w:tcPr>
            <w:tcW w:w="1134" w:type="dxa"/>
            <w:shd w:val="clear" w:color="D9E1F2" w:fill="D9E1F2"/>
            <w:vAlign w:val="bottom"/>
          </w:tcPr>
          <w:p w14:paraId="4AB0A6ED" w14:textId="77777777" w:rsidR="00A81D3C" w:rsidRDefault="00A81D3C" w:rsidP="00B762DD">
            <w:pPr>
              <w:spacing w:after="0" w:line="240" w:lineRule="auto"/>
              <w:jc w:val="center"/>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t>Skupaj</w:t>
            </w:r>
          </w:p>
        </w:tc>
      </w:tr>
      <w:tr w:rsidR="00A81D3C" w:rsidRPr="00B23AD8" w14:paraId="22DF13E9" w14:textId="77777777" w:rsidTr="00B762DD">
        <w:trPr>
          <w:trHeight w:val="300"/>
        </w:trPr>
        <w:tc>
          <w:tcPr>
            <w:tcW w:w="1701" w:type="dxa"/>
            <w:vAlign w:val="bottom"/>
          </w:tcPr>
          <w:p w14:paraId="15DBE4D1" w14:textId="77777777" w:rsidR="00A81D3C" w:rsidRPr="00B23AD8" w:rsidRDefault="00A81D3C" w:rsidP="00B762DD">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letni načrt</w:t>
            </w:r>
          </w:p>
        </w:tc>
        <w:tc>
          <w:tcPr>
            <w:tcW w:w="1276" w:type="dxa"/>
            <w:shd w:val="clear" w:color="auto" w:fill="auto"/>
            <w:noWrap/>
            <w:vAlign w:val="bottom"/>
          </w:tcPr>
          <w:p w14:paraId="2FE5D4C2" w14:textId="77777777" w:rsidR="00A81D3C" w:rsidRPr="00B23AD8" w:rsidRDefault="00A81D3C" w:rsidP="00B762DD">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3</w:t>
            </w:r>
          </w:p>
        </w:tc>
        <w:tc>
          <w:tcPr>
            <w:tcW w:w="1134" w:type="dxa"/>
            <w:shd w:val="clear" w:color="auto" w:fill="auto"/>
            <w:noWrap/>
            <w:vAlign w:val="bottom"/>
          </w:tcPr>
          <w:p w14:paraId="1F1FDE1C" w14:textId="77777777" w:rsidR="00A81D3C" w:rsidRPr="00B23AD8" w:rsidRDefault="00A81D3C" w:rsidP="00B762DD">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4</w:t>
            </w:r>
          </w:p>
        </w:tc>
        <w:tc>
          <w:tcPr>
            <w:tcW w:w="1275" w:type="dxa"/>
            <w:vAlign w:val="bottom"/>
          </w:tcPr>
          <w:p w14:paraId="2498A487" w14:textId="45EEBCB4" w:rsidR="00A81D3C" w:rsidRPr="00B23AD8" w:rsidRDefault="005F0DEA" w:rsidP="00B762DD">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3</w:t>
            </w:r>
          </w:p>
        </w:tc>
        <w:tc>
          <w:tcPr>
            <w:tcW w:w="1134" w:type="dxa"/>
            <w:vAlign w:val="bottom"/>
          </w:tcPr>
          <w:p w14:paraId="0EEC860B" w14:textId="10C4C04F" w:rsidR="00A81D3C" w:rsidRPr="00C71CBD" w:rsidRDefault="005F0DEA" w:rsidP="00B762DD">
            <w:pPr>
              <w:spacing w:after="0" w:line="240" w:lineRule="auto"/>
              <w:jc w:val="right"/>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t>10</w:t>
            </w:r>
          </w:p>
        </w:tc>
      </w:tr>
      <w:tr w:rsidR="00A81D3C" w:rsidRPr="00B23AD8" w14:paraId="66FEACB3" w14:textId="77777777" w:rsidTr="00B762DD">
        <w:trPr>
          <w:trHeight w:val="300"/>
        </w:trPr>
        <w:tc>
          <w:tcPr>
            <w:tcW w:w="1701" w:type="dxa"/>
            <w:vAlign w:val="bottom"/>
          </w:tcPr>
          <w:p w14:paraId="630BA929" w14:textId="77777777" w:rsidR="00A81D3C" w:rsidRDefault="00A81D3C" w:rsidP="00B762DD">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prijava</w:t>
            </w:r>
          </w:p>
        </w:tc>
        <w:tc>
          <w:tcPr>
            <w:tcW w:w="1276" w:type="dxa"/>
            <w:shd w:val="clear" w:color="auto" w:fill="auto"/>
            <w:noWrap/>
            <w:vAlign w:val="bottom"/>
          </w:tcPr>
          <w:p w14:paraId="516569BA" w14:textId="77777777" w:rsidR="00A81D3C" w:rsidRDefault="00A81D3C" w:rsidP="00B762DD">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2</w:t>
            </w:r>
          </w:p>
        </w:tc>
        <w:tc>
          <w:tcPr>
            <w:tcW w:w="1134" w:type="dxa"/>
            <w:shd w:val="clear" w:color="auto" w:fill="auto"/>
            <w:noWrap/>
            <w:vAlign w:val="bottom"/>
          </w:tcPr>
          <w:p w14:paraId="3A95EAA0" w14:textId="77777777" w:rsidR="00A81D3C" w:rsidRDefault="00A81D3C" w:rsidP="00B762DD">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w:t>
            </w:r>
          </w:p>
        </w:tc>
        <w:tc>
          <w:tcPr>
            <w:tcW w:w="1275" w:type="dxa"/>
            <w:vAlign w:val="bottom"/>
          </w:tcPr>
          <w:p w14:paraId="2456BEBD" w14:textId="22D3B9B5" w:rsidR="00A81D3C" w:rsidRDefault="004E4D9E" w:rsidP="00B762DD">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w:t>
            </w:r>
          </w:p>
        </w:tc>
        <w:tc>
          <w:tcPr>
            <w:tcW w:w="1134" w:type="dxa"/>
            <w:vAlign w:val="bottom"/>
          </w:tcPr>
          <w:p w14:paraId="2EE01E7F" w14:textId="127F5C49" w:rsidR="00A81D3C" w:rsidRDefault="004E4D9E" w:rsidP="00B762DD">
            <w:pPr>
              <w:spacing w:after="0" w:line="240" w:lineRule="auto"/>
              <w:jc w:val="right"/>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t>4</w:t>
            </w:r>
          </w:p>
        </w:tc>
      </w:tr>
      <w:tr w:rsidR="00A81D3C" w:rsidRPr="00B23AD8" w14:paraId="58907770" w14:textId="77777777" w:rsidTr="00B762DD">
        <w:trPr>
          <w:trHeight w:val="300"/>
        </w:trPr>
        <w:tc>
          <w:tcPr>
            <w:tcW w:w="1701" w:type="dxa"/>
            <w:vAlign w:val="bottom"/>
          </w:tcPr>
          <w:p w14:paraId="53344291" w14:textId="77777777" w:rsidR="00A81D3C" w:rsidRPr="00B23AD8" w:rsidRDefault="00A81D3C" w:rsidP="00B762DD">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 xml:space="preserve">prijava in letni načrt </w:t>
            </w:r>
          </w:p>
        </w:tc>
        <w:tc>
          <w:tcPr>
            <w:tcW w:w="1276" w:type="dxa"/>
            <w:shd w:val="clear" w:color="auto" w:fill="auto"/>
            <w:noWrap/>
            <w:vAlign w:val="bottom"/>
          </w:tcPr>
          <w:p w14:paraId="16EA91F7" w14:textId="77777777" w:rsidR="00A81D3C" w:rsidRPr="00B23AD8" w:rsidRDefault="00A81D3C" w:rsidP="00B762DD">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0</w:t>
            </w:r>
          </w:p>
        </w:tc>
        <w:tc>
          <w:tcPr>
            <w:tcW w:w="1134" w:type="dxa"/>
            <w:shd w:val="clear" w:color="auto" w:fill="auto"/>
            <w:noWrap/>
            <w:vAlign w:val="bottom"/>
          </w:tcPr>
          <w:p w14:paraId="3FEE69AD" w14:textId="77777777" w:rsidR="00A81D3C" w:rsidRPr="00B23AD8" w:rsidRDefault="00A81D3C" w:rsidP="00B762DD">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2</w:t>
            </w:r>
          </w:p>
        </w:tc>
        <w:tc>
          <w:tcPr>
            <w:tcW w:w="1275" w:type="dxa"/>
            <w:vAlign w:val="bottom"/>
          </w:tcPr>
          <w:p w14:paraId="3858ED7C" w14:textId="77777777" w:rsidR="00A81D3C" w:rsidRPr="00B23AD8" w:rsidRDefault="00A81D3C" w:rsidP="00B762DD">
            <w:pPr>
              <w:spacing w:after="0" w:line="240" w:lineRule="auto"/>
              <w:jc w:val="right"/>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w:t>
            </w:r>
          </w:p>
        </w:tc>
        <w:tc>
          <w:tcPr>
            <w:tcW w:w="1134" w:type="dxa"/>
            <w:vAlign w:val="bottom"/>
          </w:tcPr>
          <w:p w14:paraId="469B8D81" w14:textId="77777777" w:rsidR="00A81D3C" w:rsidRPr="00C71CBD" w:rsidRDefault="00A81D3C" w:rsidP="00B762DD">
            <w:pPr>
              <w:spacing w:after="0" w:line="240" w:lineRule="auto"/>
              <w:jc w:val="right"/>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t>3</w:t>
            </w:r>
          </w:p>
        </w:tc>
      </w:tr>
      <w:tr w:rsidR="00A81D3C" w:rsidRPr="00B23AD8" w14:paraId="6DBBE921" w14:textId="77777777" w:rsidTr="00B762DD">
        <w:trPr>
          <w:trHeight w:val="300"/>
        </w:trPr>
        <w:tc>
          <w:tcPr>
            <w:tcW w:w="1701" w:type="dxa"/>
            <w:vAlign w:val="bottom"/>
          </w:tcPr>
          <w:p w14:paraId="3942DAE8" w14:textId="77777777" w:rsidR="00A81D3C" w:rsidRPr="00C71CBD" w:rsidRDefault="00A81D3C" w:rsidP="00B762DD">
            <w:pPr>
              <w:spacing w:after="0" w:line="240" w:lineRule="auto"/>
              <w:jc w:val="center"/>
              <w:rPr>
                <w:rFonts w:ascii="Arial" w:eastAsia="Times New Roman" w:hAnsi="Arial" w:cs="Arial"/>
                <w:b/>
                <w:bCs/>
                <w:color w:val="000000"/>
                <w:kern w:val="0"/>
                <w:sz w:val="18"/>
                <w:szCs w:val="18"/>
                <w:lang w:eastAsia="sl-SI"/>
                <w14:ligatures w14:val="none"/>
              </w:rPr>
            </w:pPr>
            <w:r w:rsidRPr="00C71CBD">
              <w:rPr>
                <w:rFonts w:ascii="Arial" w:eastAsia="Times New Roman" w:hAnsi="Arial" w:cs="Arial"/>
                <w:b/>
                <w:bCs/>
                <w:color w:val="000000"/>
                <w:kern w:val="0"/>
                <w:sz w:val="18"/>
                <w:szCs w:val="18"/>
                <w:lang w:eastAsia="sl-SI"/>
                <w14:ligatures w14:val="none"/>
              </w:rPr>
              <w:t>Skupaj</w:t>
            </w:r>
          </w:p>
        </w:tc>
        <w:tc>
          <w:tcPr>
            <w:tcW w:w="1276" w:type="dxa"/>
            <w:shd w:val="clear" w:color="auto" w:fill="auto"/>
            <w:noWrap/>
            <w:vAlign w:val="bottom"/>
          </w:tcPr>
          <w:p w14:paraId="54D4BA3E" w14:textId="77777777" w:rsidR="00A81D3C" w:rsidRPr="00C71CBD" w:rsidRDefault="00A81D3C" w:rsidP="00B762DD">
            <w:pPr>
              <w:spacing w:after="0" w:line="240" w:lineRule="auto"/>
              <w:jc w:val="right"/>
              <w:rPr>
                <w:rFonts w:ascii="Arial" w:eastAsia="Times New Roman" w:hAnsi="Arial" w:cs="Arial"/>
                <w:b/>
                <w:bCs/>
                <w:color w:val="000000"/>
                <w:kern w:val="0"/>
                <w:sz w:val="18"/>
                <w:szCs w:val="18"/>
                <w:lang w:eastAsia="sl-SI"/>
                <w14:ligatures w14:val="none"/>
              </w:rPr>
            </w:pPr>
            <w:r w:rsidRPr="00C71CBD">
              <w:rPr>
                <w:rFonts w:ascii="Arial" w:eastAsia="Times New Roman" w:hAnsi="Arial" w:cs="Arial"/>
                <w:b/>
                <w:bCs/>
                <w:color w:val="000000"/>
                <w:kern w:val="0"/>
                <w:sz w:val="18"/>
                <w:szCs w:val="18"/>
                <w:lang w:eastAsia="sl-SI"/>
                <w14:ligatures w14:val="none"/>
              </w:rPr>
              <w:t>5</w:t>
            </w:r>
          </w:p>
        </w:tc>
        <w:tc>
          <w:tcPr>
            <w:tcW w:w="1134" w:type="dxa"/>
            <w:shd w:val="clear" w:color="auto" w:fill="auto"/>
            <w:noWrap/>
            <w:vAlign w:val="bottom"/>
          </w:tcPr>
          <w:p w14:paraId="7FF9ACB1" w14:textId="77777777" w:rsidR="00A81D3C" w:rsidRPr="00C71CBD" w:rsidRDefault="00A81D3C" w:rsidP="00B762DD">
            <w:pPr>
              <w:spacing w:after="0" w:line="240" w:lineRule="auto"/>
              <w:jc w:val="right"/>
              <w:rPr>
                <w:rFonts w:ascii="Arial" w:eastAsia="Times New Roman" w:hAnsi="Arial" w:cs="Arial"/>
                <w:b/>
                <w:bCs/>
                <w:color w:val="000000"/>
                <w:kern w:val="0"/>
                <w:sz w:val="18"/>
                <w:szCs w:val="18"/>
                <w:lang w:eastAsia="sl-SI"/>
                <w14:ligatures w14:val="none"/>
              </w:rPr>
            </w:pPr>
            <w:r w:rsidRPr="00C71CBD">
              <w:rPr>
                <w:rFonts w:ascii="Arial" w:eastAsia="Times New Roman" w:hAnsi="Arial" w:cs="Arial"/>
                <w:b/>
                <w:bCs/>
                <w:color w:val="000000"/>
                <w:kern w:val="0"/>
                <w:sz w:val="18"/>
                <w:szCs w:val="18"/>
                <w:lang w:eastAsia="sl-SI"/>
                <w14:ligatures w14:val="none"/>
              </w:rPr>
              <w:t>7</w:t>
            </w:r>
          </w:p>
        </w:tc>
        <w:tc>
          <w:tcPr>
            <w:tcW w:w="1275" w:type="dxa"/>
            <w:vAlign w:val="bottom"/>
          </w:tcPr>
          <w:p w14:paraId="28631024" w14:textId="4C626B88" w:rsidR="00A81D3C" w:rsidRPr="00C71CBD" w:rsidRDefault="005F0DEA" w:rsidP="00B762DD">
            <w:pPr>
              <w:spacing w:after="0" w:line="240" w:lineRule="auto"/>
              <w:jc w:val="right"/>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t>5</w:t>
            </w:r>
          </w:p>
        </w:tc>
        <w:tc>
          <w:tcPr>
            <w:tcW w:w="1134" w:type="dxa"/>
            <w:vAlign w:val="bottom"/>
          </w:tcPr>
          <w:p w14:paraId="7B6F0912" w14:textId="765CB7B1" w:rsidR="00A81D3C" w:rsidRPr="00C71CBD" w:rsidRDefault="005F0DEA" w:rsidP="00B762DD">
            <w:pPr>
              <w:spacing w:after="0" w:line="240" w:lineRule="auto"/>
              <w:jc w:val="right"/>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t>17</w:t>
            </w:r>
          </w:p>
        </w:tc>
      </w:tr>
    </w:tbl>
    <w:p w14:paraId="5CEB7EEA" w14:textId="77777777" w:rsidR="00A81D3C" w:rsidRDefault="00A81D3C" w:rsidP="00A81D3C">
      <w:pPr>
        <w:spacing w:after="0" w:line="260" w:lineRule="atLeast"/>
        <w:jc w:val="both"/>
        <w:rPr>
          <w:rFonts w:ascii="Arial" w:hAnsi="Arial" w:cs="Arial"/>
          <w:sz w:val="20"/>
          <w:szCs w:val="20"/>
        </w:rPr>
      </w:pPr>
    </w:p>
    <w:p w14:paraId="23FAEB36" w14:textId="69C52667" w:rsidR="00A81D3C" w:rsidRDefault="007F7FFD" w:rsidP="00A81D3C">
      <w:pPr>
        <w:pStyle w:val="Naslov1"/>
        <w:numPr>
          <w:ilvl w:val="1"/>
          <w:numId w:val="20"/>
        </w:numPr>
        <w:rPr>
          <w:rFonts w:eastAsia="Times New Roman"/>
          <w:color w:val="006699"/>
          <w:sz w:val="20"/>
          <w:szCs w:val="20"/>
          <w:lang w:eastAsia="sl-SI"/>
        </w:rPr>
      </w:pPr>
      <w:bookmarkStart w:id="18" w:name="_Toc183170393"/>
      <w:r>
        <w:rPr>
          <w:rFonts w:eastAsia="Times New Roman"/>
          <w:color w:val="006699"/>
          <w:sz w:val="20"/>
          <w:szCs w:val="20"/>
          <w:lang w:eastAsia="sl-SI"/>
        </w:rPr>
        <w:t>Izdani zapisniki v poročanem obdobju</w:t>
      </w:r>
      <w:bookmarkEnd w:id="18"/>
    </w:p>
    <w:p w14:paraId="5FF95FC0" w14:textId="77777777" w:rsidR="00A81D3C" w:rsidRDefault="00A81D3C" w:rsidP="00EF4A84">
      <w:pPr>
        <w:spacing w:after="0" w:line="260" w:lineRule="atLeast"/>
        <w:jc w:val="both"/>
        <w:rPr>
          <w:rFonts w:ascii="Arial" w:hAnsi="Arial" w:cs="Arial"/>
          <w:sz w:val="20"/>
          <w:szCs w:val="20"/>
        </w:rPr>
      </w:pPr>
    </w:p>
    <w:p w14:paraId="5EE02A7B" w14:textId="2F7ADD12" w:rsidR="00EF4A84" w:rsidRDefault="00FE7516" w:rsidP="00EF4A84">
      <w:pPr>
        <w:spacing w:after="0" w:line="260" w:lineRule="atLeast"/>
        <w:jc w:val="both"/>
        <w:rPr>
          <w:rFonts w:ascii="Arial" w:hAnsi="Arial" w:cs="Arial"/>
          <w:sz w:val="20"/>
          <w:szCs w:val="20"/>
        </w:rPr>
      </w:pPr>
      <w:r>
        <w:rPr>
          <w:rFonts w:ascii="Arial" w:hAnsi="Arial" w:cs="Arial"/>
          <w:sz w:val="20"/>
          <w:szCs w:val="20"/>
        </w:rPr>
        <w:t xml:space="preserve">V poročanem obdobju od 1. 1. do 30. 6. 2024 so bili izdani </w:t>
      </w:r>
      <w:r w:rsidR="00553EE7">
        <w:rPr>
          <w:rFonts w:ascii="Arial" w:hAnsi="Arial" w:cs="Arial"/>
          <w:sz w:val="20"/>
          <w:szCs w:val="20"/>
        </w:rPr>
        <w:t xml:space="preserve">zapisniki </w:t>
      </w:r>
      <w:r>
        <w:rPr>
          <w:rFonts w:ascii="Arial" w:hAnsi="Arial" w:cs="Arial"/>
          <w:sz w:val="20"/>
          <w:szCs w:val="20"/>
        </w:rPr>
        <w:t>v 12 nadzorih.</w:t>
      </w:r>
      <w:r w:rsidR="00EF4A84">
        <w:rPr>
          <w:rFonts w:ascii="Arial" w:hAnsi="Arial" w:cs="Arial"/>
          <w:sz w:val="20"/>
          <w:szCs w:val="20"/>
        </w:rPr>
        <w:t xml:space="preserve"> Od 12 izdanih zapisnikov je bilo 5 zadev iz leta 2023, ki so se </w:t>
      </w:r>
      <w:r w:rsidR="004134AE">
        <w:rPr>
          <w:rFonts w:ascii="Arial" w:hAnsi="Arial" w:cs="Arial"/>
          <w:sz w:val="20"/>
          <w:szCs w:val="20"/>
        </w:rPr>
        <w:t xml:space="preserve">izvedle in </w:t>
      </w:r>
      <w:r w:rsidR="00EF4A84">
        <w:rPr>
          <w:rFonts w:ascii="Arial" w:hAnsi="Arial" w:cs="Arial"/>
          <w:sz w:val="20"/>
          <w:szCs w:val="20"/>
        </w:rPr>
        <w:t>zaključ</w:t>
      </w:r>
      <w:r w:rsidR="004134AE">
        <w:rPr>
          <w:rFonts w:ascii="Arial" w:hAnsi="Arial" w:cs="Arial"/>
          <w:sz w:val="20"/>
          <w:szCs w:val="20"/>
        </w:rPr>
        <w:t>ile</w:t>
      </w:r>
      <w:r w:rsidR="00EF4A84">
        <w:rPr>
          <w:rFonts w:ascii="Arial" w:hAnsi="Arial" w:cs="Arial"/>
          <w:sz w:val="20"/>
          <w:szCs w:val="20"/>
        </w:rPr>
        <w:t xml:space="preserve"> v letu 2024, ostalih 7 zadev pa je bilo začetih v letu 2024.</w:t>
      </w:r>
      <w:r w:rsidR="00C55FC9">
        <w:rPr>
          <w:rFonts w:ascii="Arial" w:hAnsi="Arial" w:cs="Arial"/>
          <w:sz w:val="20"/>
          <w:szCs w:val="20"/>
        </w:rPr>
        <w:t xml:space="preserve"> 9 nadzorov je bilo na dan 30. 6. 2024 v teku.</w:t>
      </w:r>
      <w:r w:rsidR="00EF4A84">
        <w:rPr>
          <w:rFonts w:ascii="Arial" w:hAnsi="Arial" w:cs="Arial"/>
          <w:sz w:val="20"/>
          <w:szCs w:val="20"/>
        </w:rPr>
        <w:t xml:space="preserve"> Nepravilnosti so bile ugotovljene v 6-ih primerih, kar predstavlja 50 % nadzorov z ugotovljenimi nepravilnostmi. Skupni znesek nadziranih sredstev je bil </w:t>
      </w:r>
      <w:r w:rsidR="00EF4A84" w:rsidRPr="00997B14">
        <w:rPr>
          <w:rFonts w:ascii="Arial" w:hAnsi="Arial" w:cs="Arial"/>
          <w:b/>
          <w:bCs/>
          <w:sz w:val="20"/>
          <w:szCs w:val="20"/>
        </w:rPr>
        <w:t xml:space="preserve">345.138.389,82 </w:t>
      </w:r>
      <w:r w:rsidR="0074131F">
        <w:rPr>
          <w:rFonts w:ascii="Arial" w:hAnsi="Arial" w:cs="Arial"/>
          <w:b/>
          <w:bCs/>
          <w:sz w:val="20"/>
          <w:szCs w:val="20"/>
        </w:rPr>
        <w:t>EUR</w:t>
      </w:r>
      <w:r w:rsidR="00EF4A84">
        <w:rPr>
          <w:rFonts w:ascii="Arial" w:hAnsi="Arial" w:cs="Arial"/>
          <w:sz w:val="20"/>
          <w:szCs w:val="20"/>
        </w:rPr>
        <w:t>.</w:t>
      </w:r>
    </w:p>
    <w:p w14:paraId="5F4E404D" w14:textId="77777777" w:rsidR="00726562" w:rsidRDefault="00726562" w:rsidP="00831BB0">
      <w:pPr>
        <w:spacing w:after="0" w:line="260" w:lineRule="atLeast"/>
        <w:jc w:val="both"/>
        <w:rPr>
          <w:rFonts w:ascii="Arial" w:hAnsi="Arial" w:cs="Arial"/>
          <w:sz w:val="20"/>
          <w:szCs w:val="20"/>
        </w:rPr>
      </w:pPr>
    </w:p>
    <w:p w14:paraId="32643FE5" w14:textId="7C9B14CC" w:rsidR="001B7AE8" w:rsidRPr="00DD6877" w:rsidRDefault="001B7AE8" w:rsidP="001B7AE8">
      <w:pPr>
        <w:pStyle w:val="Napis"/>
        <w:keepNext/>
        <w:spacing w:after="0"/>
        <w:rPr>
          <w:rFonts w:ascii="Arial" w:hAnsi="Arial" w:cs="Arial"/>
          <w:sz w:val="20"/>
          <w:szCs w:val="20"/>
        </w:rPr>
      </w:pPr>
      <w:bookmarkStart w:id="19" w:name="_Toc183007536"/>
      <w:bookmarkStart w:id="20" w:name="_Toc183170373"/>
      <w:r w:rsidRPr="00DD6877">
        <w:rPr>
          <w:rFonts w:ascii="Arial" w:hAnsi="Arial" w:cs="Arial"/>
          <w:sz w:val="20"/>
          <w:szCs w:val="20"/>
        </w:rPr>
        <w:t xml:space="preserve">Tabela </w:t>
      </w:r>
      <w:r w:rsidRPr="00DD6877">
        <w:rPr>
          <w:rFonts w:ascii="Arial" w:hAnsi="Arial" w:cs="Arial"/>
          <w:sz w:val="20"/>
          <w:szCs w:val="20"/>
        </w:rPr>
        <w:fldChar w:fldCharType="begin"/>
      </w:r>
      <w:r w:rsidRPr="00DD6877">
        <w:rPr>
          <w:rFonts w:ascii="Arial" w:hAnsi="Arial" w:cs="Arial"/>
          <w:sz w:val="20"/>
          <w:szCs w:val="20"/>
        </w:rPr>
        <w:instrText xml:space="preserve"> SEQ Tabela \* ARABIC </w:instrText>
      </w:r>
      <w:r w:rsidRPr="00DD6877">
        <w:rPr>
          <w:rFonts w:ascii="Arial" w:hAnsi="Arial" w:cs="Arial"/>
          <w:sz w:val="20"/>
          <w:szCs w:val="20"/>
        </w:rPr>
        <w:fldChar w:fldCharType="separate"/>
      </w:r>
      <w:r>
        <w:rPr>
          <w:rFonts w:ascii="Arial" w:hAnsi="Arial" w:cs="Arial"/>
          <w:noProof/>
          <w:sz w:val="20"/>
          <w:szCs w:val="20"/>
        </w:rPr>
        <w:t>4</w:t>
      </w:r>
      <w:r w:rsidRPr="00DD6877">
        <w:rPr>
          <w:rFonts w:ascii="Arial" w:hAnsi="Arial" w:cs="Arial"/>
          <w:sz w:val="20"/>
          <w:szCs w:val="20"/>
        </w:rPr>
        <w:fldChar w:fldCharType="end"/>
      </w:r>
      <w:r w:rsidRPr="00DD6877">
        <w:rPr>
          <w:rFonts w:ascii="Arial" w:hAnsi="Arial" w:cs="Arial"/>
          <w:sz w:val="20"/>
          <w:szCs w:val="20"/>
        </w:rPr>
        <w:t>: Inšpekcijski nadzori z izdanimi zapisniki v obdobju od 1. 1. do 30. 6. 2024</w:t>
      </w:r>
      <w:bookmarkEnd w:id="19"/>
      <w:bookmarkEnd w:id="20"/>
    </w:p>
    <w:tbl>
      <w:tblPr>
        <w:tblW w:w="102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000"/>
        <w:gridCol w:w="835"/>
        <w:gridCol w:w="850"/>
        <w:gridCol w:w="2439"/>
        <w:gridCol w:w="1134"/>
        <w:gridCol w:w="851"/>
        <w:gridCol w:w="1559"/>
      </w:tblGrid>
      <w:tr w:rsidR="00FD74A4" w:rsidRPr="00B23AD8" w14:paraId="76AC215D" w14:textId="77777777" w:rsidTr="00B23AD8">
        <w:trPr>
          <w:trHeight w:val="300"/>
          <w:tblHeader/>
        </w:trPr>
        <w:tc>
          <w:tcPr>
            <w:tcW w:w="567" w:type="dxa"/>
            <w:shd w:val="clear" w:color="D9E1F2" w:fill="D9E1F2"/>
            <w:vAlign w:val="bottom"/>
          </w:tcPr>
          <w:p w14:paraId="3FDD31AD" w14:textId="0C2CEFFB" w:rsidR="00FD74A4" w:rsidRPr="00B23AD8" w:rsidRDefault="00FD74A4" w:rsidP="00887952">
            <w:pPr>
              <w:spacing w:after="0" w:line="240" w:lineRule="auto"/>
              <w:jc w:val="right"/>
              <w:rPr>
                <w:rFonts w:ascii="Arial" w:eastAsia="Times New Roman" w:hAnsi="Arial" w:cs="Arial"/>
                <w:b/>
                <w:bCs/>
                <w:color w:val="000000"/>
                <w:kern w:val="0"/>
                <w:sz w:val="18"/>
                <w:szCs w:val="18"/>
                <w:lang w:eastAsia="sl-SI"/>
                <w14:ligatures w14:val="none"/>
              </w:rPr>
            </w:pPr>
            <w:proofErr w:type="spellStart"/>
            <w:r w:rsidRPr="00B23AD8">
              <w:rPr>
                <w:rFonts w:ascii="Arial" w:eastAsia="Times New Roman" w:hAnsi="Arial" w:cs="Arial"/>
                <w:b/>
                <w:bCs/>
                <w:color w:val="000000"/>
                <w:kern w:val="0"/>
                <w:sz w:val="18"/>
                <w:szCs w:val="18"/>
                <w:lang w:eastAsia="sl-SI"/>
                <w14:ligatures w14:val="none"/>
              </w:rPr>
              <w:t>Zap</w:t>
            </w:r>
            <w:proofErr w:type="spellEnd"/>
            <w:r w:rsidRPr="00B23AD8">
              <w:rPr>
                <w:rFonts w:ascii="Arial" w:eastAsia="Times New Roman" w:hAnsi="Arial" w:cs="Arial"/>
                <w:b/>
                <w:bCs/>
                <w:color w:val="000000"/>
                <w:kern w:val="0"/>
                <w:sz w:val="18"/>
                <w:szCs w:val="18"/>
                <w:lang w:eastAsia="sl-SI"/>
                <w14:ligatures w14:val="none"/>
              </w:rPr>
              <w:t>. št.</w:t>
            </w:r>
          </w:p>
        </w:tc>
        <w:tc>
          <w:tcPr>
            <w:tcW w:w="2000" w:type="dxa"/>
            <w:shd w:val="clear" w:color="D9E1F2" w:fill="D9E1F2"/>
            <w:noWrap/>
            <w:vAlign w:val="bottom"/>
            <w:hideMark/>
          </w:tcPr>
          <w:p w14:paraId="0A106F08" w14:textId="0A7EDC7C" w:rsidR="00FD74A4" w:rsidRPr="00B23AD8" w:rsidRDefault="00FD74A4" w:rsidP="00831BB0">
            <w:pPr>
              <w:spacing w:after="0" w:line="240" w:lineRule="auto"/>
              <w:rPr>
                <w:rFonts w:ascii="Arial" w:eastAsia="Times New Roman" w:hAnsi="Arial" w:cs="Arial"/>
                <w:b/>
                <w:bCs/>
                <w:color w:val="000000"/>
                <w:kern w:val="0"/>
                <w:sz w:val="18"/>
                <w:szCs w:val="18"/>
                <w:lang w:eastAsia="sl-SI"/>
                <w14:ligatures w14:val="none"/>
              </w:rPr>
            </w:pPr>
            <w:r w:rsidRPr="00B23AD8">
              <w:rPr>
                <w:rFonts w:ascii="Arial" w:eastAsia="Times New Roman" w:hAnsi="Arial" w:cs="Arial"/>
                <w:b/>
                <w:bCs/>
                <w:color w:val="000000"/>
                <w:kern w:val="0"/>
                <w:sz w:val="18"/>
                <w:szCs w:val="18"/>
                <w:lang w:eastAsia="sl-SI"/>
                <w14:ligatures w14:val="none"/>
              </w:rPr>
              <w:t>Št. inšpekcijske zadeve</w:t>
            </w:r>
          </w:p>
        </w:tc>
        <w:tc>
          <w:tcPr>
            <w:tcW w:w="835" w:type="dxa"/>
            <w:shd w:val="clear" w:color="D9E1F2" w:fill="D9E1F2"/>
            <w:noWrap/>
            <w:vAlign w:val="bottom"/>
            <w:hideMark/>
          </w:tcPr>
          <w:p w14:paraId="338031AA" w14:textId="77777777" w:rsidR="00FD74A4" w:rsidRPr="00B23AD8" w:rsidRDefault="00FD74A4" w:rsidP="00831BB0">
            <w:pPr>
              <w:spacing w:after="0" w:line="240" w:lineRule="auto"/>
              <w:rPr>
                <w:rFonts w:ascii="Arial" w:eastAsia="Times New Roman" w:hAnsi="Arial" w:cs="Arial"/>
                <w:b/>
                <w:bCs/>
                <w:color w:val="000000"/>
                <w:kern w:val="0"/>
                <w:sz w:val="18"/>
                <w:szCs w:val="18"/>
                <w:lang w:eastAsia="sl-SI"/>
                <w14:ligatures w14:val="none"/>
              </w:rPr>
            </w:pPr>
            <w:r w:rsidRPr="00B23AD8">
              <w:rPr>
                <w:rFonts w:ascii="Arial" w:eastAsia="Times New Roman" w:hAnsi="Arial" w:cs="Arial"/>
                <w:b/>
                <w:bCs/>
                <w:color w:val="000000"/>
                <w:kern w:val="0"/>
                <w:sz w:val="18"/>
                <w:szCs w:val="18"/>
                <w:lang w:eastAsia="sl-SI"/>
                <w14:ligatures w14:val="none"/>
              </w:rPr>
              <w:t>Leto zadeve</w:t>
            </w:r>
          </w:p>
        </w:tc>
        <w:tc>
          <w:tcPr>
            <w:tcW w:w="850" w:type="dxa"/>
            <w:shd w:val="clear" w:color="D9E1F2" w:fill="D9E1F2"/>
            <w:vAlign w:val="bottom"/>
          </w:tcPr>
          <w:p w14:paraId="74BA7FC2" w14:textId="25ECB155" w:rsidR="00FD74A4" w:rsidRPr="00B23AD8" w:rsidRDefault="00C71CBD" w:rsidP="00FD74A4">
            <w:pPr>
              <w:spacing w:after="0" w:line="240" w:lineRule="auto"/>
              <w:rPr>
                <w:rFonts w:ascii="Arial" w:eastAsia="Times New Roman" w:hAnsi="Arial" w:cs="Arial"/>
                <w:b/>
                <w:bCs/>
                <w:color w:val="000000"/>
                <w:kern w:val="0"/>
                <w:sz w:val="18"/>
                <w:szCs w:val="18"/>
                <w:lang w:eastAsia="sl-SI"/>
                <w14:ligatures w14:val="none"/>
              </w:rPr>
            </w:pPr>
            <w:r>
              <w:rPr>
                <w:rFonts w:ascii="Arial" w:eastAsia="Times New Roman" w:hAnsi="Arial" w:cs="Arial"/>
                <w:b/>
                <w:bCs/>
                <w:color w:val="000000"/>
                <w:kern w:val="0"/>
                <w:sz w:val="18"/>
                <w:szCs w:val="18"/>
                <w:lang w:eastAsia="sl-SI"/>
                <w14:ligatures w14:val="none"/>
              </w:rPr>
              <w:t xml:space="preserve">Razlog </w:t>
            </w:r>
            <w:r w:rsidR="00FD74A4" w:rsidRPr="00B23AD8">
              <w:rPr>
                <w:rFonts w:ascii="Arial" w:eastAsia="Times New Roman" w:hAnsi="Arial" w:cs="Arial"/>
                <w:b/>
                <w:bCs/>
                <w:color w:val="000000"/>
                <w:kern w:val="0"/>
                <w:sz w:val="18"/>
                <w:szCs w:val="18"/>
                <w:lang w:eastAsia="sl-SI"/>
                <w14:ligatures w14:val="none"/>
              </w:rPr>
              <w:t>za nadzor</w:t>
            </w:r>
          </w:p>
        </w:tc>
        <w:tc>
          <w:tcPr>
            <w:tcW w:w="2439" w:type="dxa"/>
            <w:shd w:val="clear" w:color="D9E1F2" w:fill="D9E1F2"/>
            <w:noWrap/>
            <w:vAlign w:val="bottom"/>
            <w:hideMark/>
          </w:tcPr>
          <w:p w14:paraId="57FE2398" w14:textId="1DE1A66E" w:rsidR="00FD74A4" w:rsidRPr="00B23AD8" w:rsidRDefault="00FD74A4" w:rsidP="00831BB0">
            <w:pPr>
              <w:spacing w:after="0" w:line="240" w:lineRule="auto"/>
              <w:rPr>
                <w:rFonts w:ascii="Arial" w:eastAsia="Times New Roman" w:hAnsi="Arial" w:cs="Arial"/>
                <w:b/>
                <w:bCs/>
                <w:color w:val="000000"/>
                <w:kern w:val="0"/>
                <w:sz w:val="18"/>
                <w:szCs w:val="18"/>
                <w:lang w:eastAsia="sl-SI"/>
                <w14:ligatures w14:val="none"/>
              </w:rPr>
            </w:pPr>
            <w:r w:rsidRPr="00B23AD8">
              <w:rPr>
                <w:rFonts w:ascii="Arial" w:eastAsia="Times New Roman" w:hAnsi="Arial" w:cs="Arial"/>
                <w:b/>
                <w:bCs/>
                <w:color w:val="000000"/>
                <w:kern w:val="0"/>
                <w:sz w:val="18"/>
                <w:szCs w:val="18"/>
                <w:lang w:eastAsia="sl-SI"/>
                <w14:ligatures w14:val="none"/>
              </w:rPr>
              <w:t>Naziv zavezanca</w:t>
            </w:r>
          </w:p>
        </w:tc>
        <w:tc>
          <w:tcPr>
            <w:tcW w:w="1134" w:type="dxa"/>
            <w:shd w:val="clear" w:color="D9E1F2" w:fill="D9E1F2"/>
            <w:noWrap/>
            <w:vAlign w:val="bottom"/>
            <w:hideMark/>
          </w:tcPr>
          <w:p w14:paraId="4BA85A15" w14:textId="3DE3C2AA" w:rsidR="00FD74A4" w:rsidRPr="00B23AD8" w:rsidRDefault="00FD74A4" w:rsidP="00831BB0">
            <w:pPr>
              <w:spacing w:after="0" w:line="240" w:lineRule="auto"/>
              <w:rPr>
                <w:rFonts w:ascii="Arial" w:eastAsia="Times New Roman" w:hAnsi="Arial" w:cs="Arial"/>
                <w:b/>
                <w:bCs/>
                <w:color w:val="000000"/>
                <w:kern w:val="0"/>
                <w:sz w:val="18"/>
                <w:szCs w:val="18"/>
                <w:lang w:eastAsia="sl-SI"/>
                <w14:ligatures w14:val="none"/>
              </w:rPr>
            </w:pPr>
            <w:r w:rsidRPr="00B23AD8">
              <w:rPr>
                <w:rFonts w:ascii="Arial" w:eastAsia="Times New Roman" w:hAnsi="Arial" w:cs="Arial"/>
                <w:b/>
                <w:bCs/>
                <w:color w:val="000000"/>
                <w:kern w:val="0"/>
                <w:sz w:val="18"/>
                <w:szCs w:val="18"/>
                <w:lang w:eastAsia="sl-SI"/>
                <w14:ligatures w14:val="none"/>
              </w:rPr>
              <w:t>Vrsta zavezanca</w:t>
            </w:r>
          </w:p>
        </w:tc>
        <w:tc>
          <w:tcPr>
            <w:tcW w:w="851" w:type="dxa"/>
            <w:shd w:val="clear" w:color="D9E1F2" w:fill="D9E1F2"/>
            <w:noWrap/>
            <w:vAlign w:val="bottom"/>
            <w:hideMark/>
          </w:tcPr>
          <w:p w14:paraId="1494A5A2" w14:textId="77777777" w:rsidR="00FD74A4" w:rsidRPr="00B23AD8" w:rsidRDefault="00FD74A4" w:rsidP="00831BB0">
            <w:pPr>
              <w:spacing w:after="0" w:line="240" w:lineRule="auto"/>
              <w:rPr>
                <w:rFonts w:ascii="Arial" w:eastAsia="Times New Roman" w:hAnsi="Arial" w:cs="Arial"/>
                <w:b/>
                <w:bCs/>
                <w:color w:val="000000"/>
                <w:kern w:val="0"/>
                <w:sz w:val="18"/>
                <w:szCs w:val="18"/>
                <w:lang w:eastAsia="sl-SI"/>
                <w14:ligatures w14:val="none"/>
              </w:rPr>
            </w:pPr>
            <w:r w:rsidRPr="00B23AD8">
              <w:rPr>
                <w:rFonts w:ascii="Arial" w:eastAsia="Times New Roman" w:hAnsi="Arial" w:cs="Arial"/>
                <w:b/>
                <w:bCs/>
                <w:color w:val="000000"/>
                <w:kern w:val="0"/>
                <w:sz w:val="18"/>
                <w:szCs w:val="18"/>
                <w:lang w:eastAsia="sl-SI"/>
                <w14:ligatures w14:val="none"/>
              </w:rPr>
              <w:t>Ugotovljene nepravilnosti</w:t>
            </w:r>
          </w:p>
        </w:tc>
        <w:tc>
          <w:tcPr>
            <w:tcW w:w="1559" w:type="dxa"/>
            <w:shd w:val="clear" w:color="D9E1F2" w:fill="D9E1F2"/>
            <w:noWrap/>
            <w:vAlign w:val="bottom"/>
            <w:hideMark/>
          </w:tcPr>
          <w:p w14:paraId="25A2EEB3" w14:textId="1D7D43AC" w:rsidR="00FD74A4" w:rsidRPr="00B23AD8" w:rsidRDefault="00FD74A4" w:rsidP="00831BB0">
            <w:pPr>
              <w:spacing w:after="0" w:line="240" w:lineRule="auto"/>
              <w:rPr>
                <w:rFonts w:ascii="Arial" w:eastAsia="Times New Roman" w:hAnsi="Arial" w:cs="Arial"/>
                <w:b/>
                <w:bCs/>
                <w:color w:val="000000"/>
                <w:kern w:val="0"/>
                <w:sz w:val="18"/>
                <w:szCs w:val="18"/>
                <w:lang w:eastAsia="sl-SI"/>
                <w14:ligatures w14:val="none"/>
              </w:rPr>
            </w:pPr>
            <w:r w:rsidRPr="00B23AD8">
              <w:rPr>
                <w:rFonts w:ascii="Arial" w:eastAsia="Times New Roman" w:hAnsi="Arial" w:cs="Arial"/>
                <w:b/>
                <w:bCs/>
                <w:color w:val="000000"/>
                <w:kern w:val="0"/>
                <w:sz w:val="18"/>
                <w:szCs w:val="18"/>
                <w:lang w:eastAsia="sl-SI"/>
                <w14:ligatures w14:val="none"/>
              </w:rPr>
              <w:t>Znesek nadziranih sredstev</w:t>
            </w:r>
            <w:r w:rsidR="00A07A4E" w:rsidRPr="00B23AD8">
              <w:rPr>
                <w:rFonts w:ascii="Arial" w:eastAsia="Times New Roman" w:hAnsi="Arial" w:cs="Arial"/>
                <w:b/>
                <w:bCs/>
                <w:color w:val="000000"/>
                <w:kern w:val="0"/>
                <w:sz w:val="18"/>
                <w:szCs w:val="18"/>
                <w:lang w:eastAsia="sl-SI"/>
                <w14:ligatures w14:val="none"/>
              </w:rPr>
              <w:t xml:space="preserve"> (</w:t>
            </w:r>
            <w:r w:rsidR="0074131F">
              <w:rPr>
                <w:rFonts w:ascii="Arial" w:eastAsia="Times New Roman" w:hAnsi="Arial" w:cs="Arial"/>
                <w:b/>
                <w:bCs/>
                <w:color w:val="000000"/>
                <w:kern w:val="0"/>
                <w:sz w:val="18"/>
                <w:szCs w:val="18"/>
                <w:lang w:eastAsia="sl-SI"/>
                <w14:ligatures w14:val="none"/>
              </w:rPr>
              <w:t>EUR</w:t>
            </w:r>
            <w:r w:rsidR="00A07A4E" w:rsidRPr="00B23AD8">
              <w:rPr>
                <w:rFonts w:ascii="Arial" w:eastAsia="Times New Roman" w:hAnsi="Arial" w:cs="Arial"/>
                <w:b/>
                <w:bCs/>
                <w:color w:val="000000"/>
                <w:kern w:val="0"/>
                <w:sz w:val="18"/>
                <w:szCs w:val="18"/>
                <w:lang w:eastAsia="sl-SI"/>
                <w14:ligatures w14:val="none"/>
              </w:rPr>
              <w:t>)</w:t>
            </w:r>
          </w:p>
        </w:tc>
      </w:tr>
      <w:tr w:rsidR="00632004" w:rsidRPr="00B23AD8" w14:paraId="65648EF7" w14:textId="77777777" w:rsidTr="00B23AD8">
        <w:trPr>
          <w:trHeight w:val="300"/>
        </w:trPr>
        <w:tc>
          <w:tcPr>
            <w:tcW w:w="567" w:type="dxa"/>
            <w:vAlign w:val="bottom"/>
          </w:tcPr>
          <w:p w14:paraId="39D0003E" w14:textId="4776F554" w:rsidR="00632004" w:rsidRPr="00B23AD8" w:rsidRDefault="00632004" w:rsidP="00EF0E17">
            <w:pPr>
              <w:spacing w:after="0" w:line="240" w:lineRule="auto"/>
              <w:jc w:val="center"/>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1</w:t>
            </w:r>
          </w:p>
        </w:tc>
        <w:tc>
          <w:tcPr>
            <w:tcW w:w="2000" w:type="dxa"/>
            <w:shd w:val="clear" w:color="auto" w:fill="auto"/>
            <w:noWrap/>
            <w:vAlign w:val="bottom"/>
          </w:tcPr>
          <w:p w14:paraId="4488F2E8" w14:textId="231700A1" w:rsidR="00632004" w:rsidRPr="00B23AD8" w:rsidRDefault="00632004" w:rsidP="00632004">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06102-53/2023</w:t>
            </w:r>
          </w:p>
        </w:tc>
        <w:tc>
          <w:tcPr>
            <w:tcW w:w="835" w:type="dxa"/>
            <w:shd w:val="clear" w:color="auto" w:fill="auto"/>
            <w:noWrap/>
            <w:vAlign w:val="bottom"/>
          </w:tcPr>
          <w:p w14:paraId="54DB8D84" w14:textId="447FE38D" w:rsidR="00632004" w:rsidRPr="00B23AD8" w:rsidRDefault="00632004" w:rsidP="00632004">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2023</w:t>
            </w:r>
          </w:p>
        </w:tc>
        <w:tc>
          <w:tcPr>
            <w:tcW w:w="850" w:type="dxa"/>
            <w:vAlign w:val="bottom"/>
          </w:tcPr>
          <w:p w14:paraId="4BF38C7F" w14:textId="79496180" w:rsidR="00632004" w:rsidRPr="00B23AD8" w:rsidRDefault="00632004" w:rsidP="00632004">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prijava</w:t>
            </w:r>
          </w:p>
        </w:tc>
        <w:tc>
          <w:tcPr>
            <w:tcW w:w="2439" w:type="dxa"/>
            <w:shd w:val="clear" w:color="auto" w:fill="auto"/>
            <w:noWrap/>
            <w:vAlign w:val="bottom"/>
          </w:tcPr>
          <w:p w14:paraId="05D0D5A0" w14:textId="0F2E5E12" w:rsidR="00632004" w:rsidRPr="00B23AD8" w:rsidRDefault="00632004" w:rsidP="00632004">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Strokovni center Mladinski dom Maribor</w:t>
            </w:r>
          </w:p>
        </w:tc>
        <w:tc>
          <w:tcPr>
            <w:tcW w:w="1134" w:type="dxa"/>
            <w:shd w:val="clear" w:color="auto" w:fill="auto"/>
            <w:noWrap/>
            <w:vAlign w:val="bottom"/>
          </w:tcPr>
          <w:p w14:paraId="37A01858" w14:textId="00DB81AE" w:rsidR="00632004" w:rsidRPr="00B23AD8" w:rsidRDefault="00632004" w:rsidP="00632004">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PPU</w:t>
            </w:r>
          </w:p>
        </w:tc>
        <w:tc>
          <w:tcPr>
            <w:tcW w:w="851" w:type="dxa"/>
            <w:shd w:val="clear" w:color="auto" w:fill="auto"/>
            <w:noWrap/>
            <w:vAlign w:val="bottom"/>
          </w:tcPr>
          <w:p w14:paraId="13D2AACF" w14:textId="000A98FA" w:rsidR="00632004" w:rsidRPr="00B23AD8" w:rsidRDefault="00632004" w:rsidP="00632004">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NE</w:t>
            </w:r>
          </w:p>
        </w:tc>
        <w:tc>
          <w:tcPr>
            <w:tcW w:w="1559" w:type="dxa"/>
            <w:shd w:val="clear" w:color="auto" w:fill="auto"/>
            <w:noWrap/>
            <w:vAlign w:val="bottom"/>
          </w:tcPr>
          <w:p w14:paraId="13EF7B94" w14:textId="319B5B1B" w:rsidR="00632004" w:rsidRPr="00B23AD8" w:rsidRDefault="00632004" w:rsidP="00632004">
            <w:pPr>
              <w:spacing w:after="0" w:line="240" w:lineRule="auto"/>
              <w:jc w:val="right"/>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8.005.456,00</w:t>
            </w:r>
          </w:p>
        </w:tc>
      </w:tr>
      <w:tr w:rsidR="00C265AA" w:rsidRPr="00B23AD8" w14:paraId="5C5AAA2C" w14:textId="77777777" w:rsidTr="00B23AD8">
        <w:trPr>
          <w:trHeight w:val="300"/>
        </w:trPr>
        <w:tc>
          <w:tcPr>
            <w:tcW w:w="567" w:type="dxa"/>
            <w:vAlign w:val="bottom"/>
          </w:tcPr>
          <w:p w14:paraId="3FD0D72C" w14:textId="0A237724" w:rsidR="00C265AA" w:rsidRPr="00B23AD8" w:rsidRDefault="00C265AA" w:rsidP="00EF0E17">
            <w:pPr>
              <w:spacing w:after="0" w:line="240" w:lineRule="auto"/>
              <w:jc w:val="center"/>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2</w:t>
            </w:r>
          </w:p>
        </w:tc>
        <w:tc>
          <w:tcPr>
            <w:tcW w:w="2000" w:type="dxa"/>
            <w:shd w:val="clear" w:color="auto" w:fill="auto"/>
            <w:noWrap/>
            <w:vAlign w:val="bottom"/>
          </w:tcPr>
          <w:p w14:paraId="49DB887A" w14:textId="0707CECC" w:rsidR="00C265AA" w:rsidRPr="00B23AD8" w:rsidRDefault="00C265AA" w:rsidP="00C265AA">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06102-48/2023</w:t>
            </w:r>
          </w:p>
        </w:tc>
        <w:tc>
          <w:tcPr>
            <w:tcW w:w="835" w:type="dxa"/>
            <w:shd w:val="clear" w:color="auto" w:fill="auto"/>
            <w:noWrap/>
            <w:vAlign w:val="bottom"/>
          </w:tcPr>
          <w:p w14:paraId="060F93D4" w14:textId="51951BCF" w:rsidR="00C265AA" w:rsidRPr="00B23AD8" w:rsidRDefault="00C265AA" w:rsidP="00C265AA">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2023</w:t>
            </w:r>
          </w:p>
        </w:tc>
        <w:tc>
          <w:tcPr>
            <w:tcW w:w="850" w:type="dxa"/>
            <w:vAlign w:val="bottom"/>
          </w:tcPr>
          <w:p w14:paraId="1EA6E7E3" w14:textId="6058BAC6" w:rsidR="00C265AA" w:rsidRPr="00B23AD8" w:rsidRDefault="00C265AA" w:rsidP="00C265AA">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LN2023</w:t>
            </w:r>
          </w:p>
        </w:tc>
        <w:tc>
          <w:tcPr>
            <w:tcW w:w="2439" w:type="dxa"/>
            <w:shd w:val="clear" w:color="auto" w:fill="auto"/>
            <w:noWrap/>
            <w:vAlign w:val="bottom"/>
          </w:tcPr>
          <w:p w14:paraId="041AA7F7" w14:textId="0C7AE3F9" w:rsidR="00C265AA" w:rsidRPr="00B23AD8" w:rsidRDefault="00C265AA" w:rsidP="00C265AA">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Zdravstveni dom Osnovno varstvo Nova Gorica</w:t>
            </w:r>
          </w:p>
        </w:tc>
        <w:tc>
          <w:tcPr>
            <w:tcW w:w="1134" w:type="dxa"/>
            <w:shd w:val="clear" w:color="auto" w:fill="auto"/>
            <w:noWrap/>
            <w:vAlign w:val="bottom"/>
          </w:tcPr>
          <w:p w14:paraId="0DAA6090" w14:textId="3A2AE624" w:rsidR="00C265AA" w:rsidRPr="00B23AD8" w:rsidRDefault="00C265AA" w:rsidP="00C265AA">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PPU</w:t>
            </w:r>
          </w:p>
        </w:tc>
        <w:tc>
          <w:tcPr>
            <w:tcW w:w="851" w:type="dxa"/>
            <w:shd w:val="clear" w:color="auto" w:fill="auto"/>
            <w:noWrap/>
            <w:vAlign w:val="bottom"/>
          </w:tcPr>
          <w:p w14:paraId="5C471FC5" w14:textId="1ACBB445" w:rsidR="00C265AA" w:rsidRPr="00B23AD8" w:rsidRDefault="00C265AA" w:rsidP="00C265AA">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NE</w:t>
            </w:r>
          </w:p>
        </w:tc>
        <w:tc>
          <w:tcPr>
            <w:tcW w:w="1559" w:type="dxa"/>
            <w:shd w:val="clear" w:color="auto" w:fill="auto"/>
            <w:noWrap/>
            <w:vAlign w:val="bottom"/>
          </w:tcPr>
          <w:p w14:paraId="2F9AAFE5" w14:textId="13CF6F98" w:rsidR="00C265AA" w:rsidRPr="00B23AD8" w:rsidRDefault="00C265AA" w:rsidP="00C265AA">
            <w:pPr>
              <w:spacing w:after="0" w:line="240" w:lineRule="auto"/>
              <w:jc w:val="right"/>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2.243.586,49</w:t>
            </w:r>
          </w:p>
        </w:tc>
      </w:tr>
      <w:tr w:rsidR="00665154" w:rsidRPr="00B23AD8" w14:paraId="7FADB46B" w14:textId="77777777" w:rsidTr="00B23AD8">
        <w:trPr>
          <w:trHeight w:val="300"/>
        </w:trPr>
        <w:tc>
          <w:tcPr>
            <w:tcW w:w="567" w:type="dxa"/>
            <w:vAlign w:val="bottom"/>
          </w:tcPr>
          <w:p w14:paraId="673FB2C1" w14:textId="0D9E5581" w:rsidR="00665154" w:rsidRPr="00B23AD8" w:rsidRDefault="00665154" w:rsidP="00EF0E17">
            <w:pPr>
              <w:spacing w:after="0" w:line="240" w:lineRule="auto"/>
              <w:jc w:val="center"/>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3</w:t>
            </w:r>
          </w:p>
        </w:tc>
        <w:tc>
          <w:tcPr>
            <w:tcW w:w="2000" w:type="dxa"/>
            <w:shd w:val="clear" w:color="auto" w:fill="auto"/>
            <w:noWrap/>
            <w:vAlign w:val="bottom"/>
          </w:tcPr>
          <w:p w14:paraId="11B98B87" w14:textId="36BA334E" w:rsidR="00665154" w:rsidRPr="00B23AD8" w:rsidRDefault="00665154" w:rsidP="00665154">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06102-51/2023</w:t>
            </w:r>
          </w:p>
        </w:tc>
        <w:tc>
          <w:tcPr>
            <w:tcW w:w="835" w:type="dxa"/>
            <w:shd w:val="clear" w:color="auto" w:fill="auto"/>
            <w:noWrap/>
            <w:vAlign w:val="bottom"/>
          </w:tcPr>
          <w:p w14:paraId="162A85B9" w14:textId="204EFE85" w:rsidR="00665154" w:rsidRPr="00B23AD8" w:rsidRDefault="00665154" w:rsidP="00665154">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2023</w:t>
            </w:r>
          </w:p>
        </w:tc>
        <w:tc>
          <w:tcPr>
            <w:tcW w:w="850" w:type="dxa"/>
            <w:vAlign w:val="bottom"/>
          </w:tcPr>
          <w:p w14:paraId="7858CF36" w14:textId="1186FD3A" w:rsidR="00665154" w:rsidRPr="00B23AD8" w:rsidRDefault="00665154" w:rsidP="00665154">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LN2023</w:t>
            </w:r>
          </w:p>
        </w:tc>
        <w:tc>
          <w:tcPr>
            <w:tcW w:w="2439" w:type="dxa"/>
            <w:shd w:val="clear" w:color="auto" w:fill="auto"/>
            <w:noWrap/>
            <w:vAlign w:val="bottom"/>
          </w:tcPr>
          <w:p w14:paraId="021255FD" w14:textId="02AD436F" w:rsidR="00665154" w:rsidRPr="00B23AD8" w:rsidRDefault="00665154" w:rsidP="00665154">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Zdravstveni dom Trbovlje</w:t>
            </w:r>
          </w:p>
        </w:tc>
        <w:tc>
          <w:tcPr>
            <w:tcW w:w="1134" w:type="dxa"/>
            <w:shd w:val="clear" w:color="auto" w:fill="auto"/>
            <w:noWrap/>
            <w:vAlign w:val="bottom"/>
          </w:tcPr>
          <w:p w14:paraId="147978B2" w14:textId="4C00B6FD" w:rsidR="00665154" w:rsidRPr="00B23AD8" w:rsidRDefault="00665154" w:rsidP="00665154">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PPU</w:t>
            </w:r>
          </w:p>
        </w:tc>
        <w:tc>
          <w:tcPr>
            <w:tcW w:w="851" w:type="dxa"/>
            <w:shd w:val="clear" w:color="auto" w:fill="auto"/>
            <w:noWrap/>
            <w:vAlign w:val="bottom"/>
          </w:tcPr>
          <w:p w14:paraId="1317F779" w14:textId="5278F48F" w:rsidR="00665154" w:rsidRPr="00B23AD8" w:rsidRDefault="00665154" w:rsidP="00665154">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NE</w:t>
            </w:r>
          </w:p>
        </w:tc>
        <w:tc>
          <w:tcPr>
            <w:tcW w:w="1559" w:type="dxa"/>
            <w:shd w:val="clear" w:color="auto" w:fill="auto"/>
            <w:noWrap/>
            <w:vAlign w:val="bottom"/>
          </w:tcPr>
          <w:p w14:paraId="197D86EB" w14:textId="054AEAF8" w:rsidR="00665154" w:rsidRPr="00B23AD8" w:rsidRDefault="00665154" w:rsidP="00665154">
            <w:pPr>
              <w:spacing w:after="0" w:line="240" w:lineRule="auto"/>
              <w:jc w:val="right"/>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14.386.542,11</w:t>
            </w:r>
          </w:p>
        </w:tc>
      </w:tr>
      <w:tr w:rsidR="00020830" w:rsidRPr="00B23AD8" w14:paraId="21357C95" w14:textId="77777777" w:rsidTr="00B23AD8">
        <w:trPr>
          <w:trHeight w:val="300"/>
        </w:trPr>
        <w:tc>
          <w:tcPr>
            <w:tcW w:w="567" w:type="dxa"/>
            <w:vAlign w:val="bottom"/>
          </w:tcPr>
          <w:p w14:paraId="2BEE2213" w14:textId="0E42FCE6" w:rsidR="00020830" w:rsidRPr="00B23AD8" w:rsidRDefault="00020830" w:rsidP="00EF0E17">
            <w:pPr>
              <w:spacing w:after="0" w:line="240" w:lineRule="auto"/>
              <w:jc w:val="center"/>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4</w:t>
            </w:r>
          </w:p>
        </w:tc>
        <w:tc>
          <w:tcPr>
            <w:tcW w:w="2000" w:type="dxa"/>
            <w:shd w:val="clear" w:color="auto" w:fill="auto"/>
            <w:noWrap/>
            <w:vAlign w:val="bottom"/>
          </w:tcPr>
          <w:p w14:paraId="5DCD8E64" w14:textId="4DA9CB29" w:rsidR="00020830" w:rsidRPr="00B23AD8" w:rsidRDefault="00020830" w:rsidP="00020830">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06102-36/2023</w:t>
            </w:r>
          </w:p>
        </w:tc>
        <w:tc>
          <w:tcPr>
            <w:tcW w:w="835" w:type="dxa"/>
            <w:shd w:val="clear" w:color="auto" w:fill="auto"/>
            <w:noWrap/>
            <w:vAlign w:val="bottom"/>
          </w:tcPr>
          <w:p w14:paraId="31DC8B6A" w14:textId="05E3B9D7" w:rsidR="00020830" w:rsidRPr="00B23AD8" w:rsidRDefault="00020830" w:rsidP="00020830">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2023</w:t>
            </w:r>
          </w:p>
        </w:tc>
        <w:tc>
          <w:tcPr>
            <w:tcW w:w="850" w:type="dxa"/>
            <w:vAlign w:val="bottom"/>
          </w:tcPr>
          <w:p w14:paraId="16CD4578" w14:textId="0C5D2DB2" w:rsidR="00020830" w:rsidRPr="00B23AD8" w:rsidRDefault="00020830" w:rsidP="00020830">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KNJF</w:t>
            </w:r>
          </w:p>
        </w:tc>
        <w:tc>
          <w:tcPr>
            <w:tcW w:w="2439" w:type="dxa"/>
            <w:shd w:val="clear" w:color="auto" w:fill="auto"/>
            <w:noWrap/>
            <w:vAlign w:val="bottom"/>
          </w:tcPr>
          <w:p w14:paraId="74DD295C" w14:textId="1530D197" w:rsidR="00020830" w:rsidRPr="00B23AD8" w:rsidRDefault="00020830" w:rsidP="00020830">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Ministrstvo za kulturo (Prešernova nagrada)</w:t>
            </w:r>
          </w:p>
        </w:tc>
        <w:tc>
          <w:tcPr>
            <w:tcW w:w="1134" w:type="dxa"/>
            <w:shd w:val="clear" w:color="auto" w:fill="auto"/>
            <w:noWrap/>
            <w:vAlign w:val="bottom"/>
          </w:tcPr>
          <w:p w14:paraId="6388B60A" w14:textId="664E85BA" w:rsidR="00020830" w:rsidRPr="00B23AD8" w:rsidRDefault="00020830" w:rsidP="00020830">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NPU</w:t>
            </w:r>
          </w:p>
        </w:tc>
        <w:tc>
          <w:tcPr>
            <w:tcW w:w="851" w:type="dxa"/>
            <w:shd w:val="clear" w:color="auto" w:fill="auto"/>
            <w:noWrap/>
            <w:vAlign w:val="bottom"/>
          </w:tcPr>
          <w:p w14:paraId="0EBC9526" w14:textId="6D6D19FE" w:rsidR="00020830" w:rsidRPr="00B23AD8" w:rsidRDefault="00020830" w:rsidP="00020830">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DA</w:t>
            </w:r>
          </w:p>
        </w:tc>
        <w:tc>
          <w:tcPr>
            <w:tcW w:w="1559" w:type="dxa"/>
            <w:shd w:val="clear" w:color="auto" w:fill="auto"/>
            <w:noWrap/>
            <w:vAlign w:val="bottom"/>
          </w:tcPr>
          <w:p w14:paraId="73B27B6A" w14:textId="0D8B14EC" w:rsidR="00020830" w:rsidRPr="00B23AD8" w:rsidRDefault="00020830" w:rsidP="00020830">
            <w:pPr>
              <w:spacing w:after="0" w:line="240" w:lineRule="auto"/>
              <w:jc w:val="right"/>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8.346,00</w:t>
            </w:r>
          </w:p>
        </w:tc>
      </w:tr>
      <w:tr w:rsidR="00747B0D" w:rsidRPr="00B23AD8" w14:paraId="681C8F2C" w14:textId="77777777" w:rsidTr="00B23AD8">
        <w:trPr>
          <w:trHeight w:val="300"/>
        </w:trPr>
        <w:tc>
          <w:tcPr>
            <w:tcW w:w="567" w:type="dxa"/>
            <w:vAlign w:val="bottom"/>
          </w:tcPr>
          <w:p w14:paraId="6FA66355" w14:textId="3AECBE86" w:rsidR="00747B0D" w:rsidRPr="00B23AD8" w:rsidRDefault="00747B0D" w:rsidP="00EF0E17">
            <w:pPr>
              <w:spacing w:after="0" w:line="240" w:lineRule="auto"/>
              <w:jc w:val="center"/>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5</w:t>
            </w:r>
          </w:p>
        </w:tc>
        <w:tc>
          <w:tcPr>
            <w:tcW w:w="2000" w:type="dxa"/>
            <w:shd w:val="clear" w:color="auto" w:fill="auto"/>
            <w:noWrap/>
            <w:vAlign w:val="bottom"/>
          </w:tcPr>
          <w:p w14:paraId="1BF92956" w14:textId="000CEAB9" w:rsidR="00747B0D" w:rsidRPr="00B23AD8" w:rsidRDefault="00747B0D" w:rsidP="00747B0D">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06102-50/2023</w:t>
            </w:r>
          </w:p>
        </w:tc>
        <w:tc>
          <w:tcPr>
            <w:tcW w:w="835" w:type="dxa"/>
            <w:shd w:val="clear" w:color="auto" w:fill="auto"/>
            <w:noWrap/>
            <w:vAlign w:val="bottom"/>
          </w:tcPr>
          <w:p w14:paraId="40B38D7A" w14:textId="0A957C2C" w:rsidR="00747B0D" w:rsidRPr="00B23AD8" w:rsidRDefault="00747B0D" w:rsidP="00747B0D">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2023</w:t>
            </w:r>
          </w:p>
        </w:tc>
        <w:tc>
          <w:tcPr>
            <w:tcW w:w="850" w:type="dxa"/>
            <w:vAlign w:val="bottom"/>
          </w:tcPr>
          <w:p w14:paraId="71486456" w14:textId="23C969F9" w:rsidR="00747B0D" w:rsidRPr="00B23AD8" w:rsidRDefault="00747B0D" w:rsidP="00747B0D">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LN2023</w:t>
            </w:r>
          </w:p>
        </w:tc>
        <w:tc>
          <w:tcPr>
            <w:tcW w:w="2439" w:type="dxa"/>
            <w:shd w:val="clear" w:color="auto" w:fill="auto"/>
            <w:noWrap/>
            <w:vAlign w:val="bottom"/>
          </w:tcPr>
          <w:p w14:paraId="434754DE" w14:textId="00F32941" w:rsidR="00747B0D" w:rsidRPr="00B23AD8" w:rsidRDefault="00747B0D" w:rsidP="00747B0D">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Zdravstveni dom Slovenj Gradec</w:t>
            </w:r>
          </w:p>
        </w:tc>
        <w:tc>
          <w:tcPr>
            <w:tcW w:w="1134" w:type="dxa"/>
            <w:shd w:val="clear" w:color="auto" w:fill="auto"/>
            <w:noWrap/>
            <w:vAlign w:val="bottom"/>
          </w:tcPr>
          <w:p w14:paraId="228F906F" w14:textId="0B8261EE" w:rsidR="00747B0D" w:rsidRPr="00B23AD8" w:rsidRDefault="00747B0D" w:rsidP="00747B0D">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PPU</w:t>
            </w:r>
          </w:p>
        </w:tc>
        <w:tc>
          <w:tcPr>
            <w:tcW w:w="851" w:type="dxa"/>
            <w:shd w:val="clear" w:color="auto" w:fill="auto"/>
            <w:noWrap/>
            <w:vAlign w:val="bottom"/>
          </w:tcPr>
          <w:p w14:paraId="78A4A63F" w14:textId="23F3AD99" w:rsidR="00747B0D" w:rsidRPr="00B23AD8" w:rsidRDefault="00747B0D" w:rsidP="00747B0D">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DA</w:t>
            </w:r>
          </w:p>
        </w:tc>
        <w:tc>
          <w:tcPr>
            <w:tcW w:w="1559" w:type="dxa"/>
            <w:shd w:val="clear" w:color="auto" w:fill="auto"/>
            <w:noWrap/>
            <w:vAlign w:val="bottom"/>
          </w:tcPr>
          <w:p w14:paraId="5F8ABA5E" w14:textId="56578628" w:rsidR="00747B0D" w:rsidRPr="00B23AD8" w:rsidRDefault="00747B0D" w:rsidP="00747B0D">
            <w:pPr>
              <w:spacing w:after="0" w:line="240" w:lineRule="auto"/>
              <w:jc w:val="right"/>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360.073,62</w:t>
            </w:r>
          </w:p>
        </w:tc>
      </w:tr>
      <w:tr w:rsidR="007C18AB" w:rsidRPr="00B23AD8" w14:paraId="4EAACCA0" w14:textId="77777777" w:rsidTr="00B23AD8">
        <w:trPr>
          <w:trHeight w:val="300"/>
        </w:trPr>
        <w:tc>
          <w:tcPr>
            <w:tcW w:w="567" w:type="dxa"/>
            <w:vAlign w:val="bottom"/>
          </w:tcPr>
          <w:p w14:paraId="1E9210A9" w14:textId="2755F2A6" w:rsidR="007C18AB" w:rsidRPr="00B23AD8" w:rsidRDefault="007C18AB" w:rsidP="00EF0E17">
            <w:pPr>
              <w:spacing w:after="0" w:line="240" w:lineRule="auto"/>
              <w:jc w:val="center"/>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6</w:t>
            </w:r>
          </w:p>
        </w:tc>
        <w:tc>
          <w:tcPr>
            <w:tcW w:w="2000" w:type="dxa"/>
            <w:shd w:val="clear" w:color="auto" w:fill="auto"/>
            <w:noWrap/>
            <w:vAlign w:val="bottom"/>
          </w:tcPr>
          <w:p w14:paraId="2AAD81D3" w14:textId="2D1509EF" w:rsidR="007C18AB" w:rsidRPr="00B23AD8" w:rsidRDefault="007C18AB" w:rsidP="007C18AB">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06102-5/2024</w:t>
            </w:r>
          </w:p>
        </w:tc>
        <w:tc>
          <w:tcPr>
            <w:tcW w:w="835" w:type="dxa"/>
            <w:shd w:val="clear" w:color="auto" w:fill="auto"/>
            <w:noWrap/>
            <w:vAlign w:val="bottom"/>
          </w:tcPr>
          <w:p w14:paraId="5D5A3246" w14:textId="1B2AEEC4" w:rsidR="007C18AB" w:rsidRPr="00B23AD8" w:rsidRDefault="007C18AB" w:rsidP="007C18AB">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2024</w:t>
            </w:r>
          </w:p>
        </w:tc>
        <w:tc>
          <w:tcPr>
            <w:tcW w:w="850" w:type="dxa"/>
            <w:vAlign w:val="bottom"/>
          </w:tcPr>
          <w:p w14:paraId="4B6EBBC0" w14:textId="59169FFB" w:rsidR="007C18AB" w:rsidRPr="00B23AD8" w:rsidRDefault="007C18AB" w:rsidP="007C18AB">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LN2024</w:t>
            </w:r>
          </w:p>
        </w:tc>
        <w:tc>
          <w:tcPr>
            <w:tcW w:w="2439" w:type="dxa"/>
            <w:shd w:val="clear" w:color="auto" w:fill="auto"/>
            <w:noWrap/>
            <w:vAlign w:val="bottom"/>
          </w:tcPr>
          <w:p w14:paraId="6847913A" w14:textId="540444A9" w:rsidR="007C18AB" w:rsidRPr="00B23AD8" w:rsidRDefault="007C18AB" w:rsidP="007C18AB">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Občina Bohinj</w:t>
            </w:r>
          </w:p>
        </w:tc>
        <w:tc>
          <w:tcPr>
            <w:tcW w:w="1134" w:type="dxa"/>
            <w:shd w:val="clear" w:color="auto" w:fill="auto"/>
            <w:noWrap/>
            <w:vAlign w:val="bottom"/>
          </w:tcPr>
          <w:p w14:paraId="1C9B4A32" w14:textId="42CAF77D" w:rsidR="007C18AB" w:rsidRPr="00B23AD8" w:rsidRDefault="007C18AB" w:rsidP="007C18AB">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NPU</w:t>
            </w:r>
          </w:p>
        </w:tc>
        <w:tc>
          <w:tcPr>
            <w:tcW w:w="851" w:type="dxa"/>
            <w:shd w:val="clear" w:color="auto" w:fill="auto"/>
            <w:noWrap/>
            <w:vAlign w:val="bottom"/>
          </w:tcPr>
          <w:p w14:paraId="0C7A17C4" w14:textId="7F85460E" w:rsidR="007C18AB" w:rsidRPr="00B23AD8" w:rsidRDefault="007C18AB" w:rsidP="007C18AB">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NE</w:t>
            </w:r>
          </w:p>
        </w:tc>
        <w:tc>
          <w:tcPr>
            <w:tcW w:w="1559" w:type="dxa"/>
            <w:shd w:val="clear" w:color="auto" w:fill="auto"/>
            <w:noWrap/>
            <w:vAlign w:val="bottom"/>
          </w:tcPr>
          <w:p w14:paraId="42EE6523" w14:textId="36DD8A83" w:rsidR="007C18AB" w:rsidRPr="00B23AD8" w:rsidRDefault="007C18AB" w:rsidP="007C18AB">
            <w:pPr>
              <w:spacing w:after="0" w:line="240" w:lineRule="auto"/>
              <w:jc w:val="right"/>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5.031.739,05</w:t>
            </w:r>
          </w:p>
        </w:tc>
      </w:tr>
      <w:tr w:rsidR="00F55A58" w:rsidRPr="00B23AD8" w14:paraId="2BE2280E" w14:textId="77777777" w:rsidTr="00B23AD8">
        <w:trPr>
          <w:trHeight w:val="300"/>
        </w:trPr>
        <w:tc>
          <w:tcPr>
            <w:tcW w:w="567" w:type="dxa"/>
            <w:vAlign w:val="bottom"/>
          </w:tcPr>
          <w:p w14:paraId="65D67E5C" w14:textId="274A8739" w:rsidR="00F55A58" w:rsidRPr="00B23AD8" w:rsidRDefault="00F55A58" w:rsidP="00EF0E17">
            <w:pPr>
              <w:spacing w:after="0" w:line="240" w:lineRule="auto"/>
              <w:jc w:val="center"/>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7</w:t>
            </w:r>
          </w:p>
        </w:tc>
        <w:tc>
          <w:tcPr>
            <w:tcW w:w="2000" w:type="dxa"/>
            <w:shd w:val="clear" w:color="auto" w:fill="auto"/>
            <w:noWrap/>
            <w:vAlign w:val="bottom"/>
          </w:tcPr>
          <w:p w14:paraId="0978F8F6" w14:textId="2ABBB8DC" w:rsidR="00F55A58" w:rsidRPr="00B23AD8" w:rsidRDefault="00F55A58" w:rsidP="00F55A58">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06102-2/2024</w:t>
            </w:r>
          </w:p>
        </w:tc>
        <w:tc>
          <w:tcPr>
            <w:tcW w:w="835" w:type="dxa"/>
            <w:shd w:val="clear" w:color="auto" w:fill="auto"/>
            <w:noWrap/>
            <w:vAlign w:val="bottom"/>
          </w:tcPr>
          <w:p w14:paraId="00F398E3" w14:textId="7EAF941A" w:rsidR="00F55A58" w:rsidRPr="00B23AD8" w:rsidRDefault="00F55A58" w:rsidP="00F55A58">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2024</w:t>
            </w:r>
          </w:p>
        </w:tc>
        <w:tc>
          <w:tcPr>
            <w:tcW w:w="850" w:type="dxa"/>
            <w:vAlign w:val="bottom"/>
          </w:tcPr>
          <w:p w14:paraId="2446C63A" w14:textId="030170EF" w:rsidR="00F55A58" w:rsidRPr="00B23AD8" w:rsidRDefault="00F55A58" w:rsidP="00F55A58">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LN2024prijava</w:t>
            </w:r>
            <w:r w:rsidR="00C42349" w:rsidRPr="00B23AD8">
              <w:rPr>
                <w:rFonts w:ascii="Arial" w:eastAsia="Times New Roman" w:hAnsi="Arial" w:cs="Arial"/>
                <w:color w:val="000000"/>
                <w:kern w:val="0"/>
                <w:sz w:val="18"/>
                <w:szCs w:val="18"/>
                <w:lang w:eastAsia="sl-SI"/>
                <w14:ligatures w14:val="none"/>
              </w:rPr>
              <w:t xml:space="preserve"> mediji</w:t>
            </w:r>
          </w:p>
        </w:tc>
        <w:tc>
          <w:tcPr>
            <w:tcW w:w="2439" w:type="dxa"/>
            <w:shd w:val="clear" w:color="auto" w:fill="auto"/>
            <w:noWrap/>
            <w:vAlign w:val="bottom"/>
          </w:tcPr>
          <w:p w14:paraId="1C3CF3B1" w14:textId="4F4EA30B" w:rsidR="00F55A58" w:rsidRPr="00B23AD8" w:rsidRDefault="00F55A58" w:rsidP="00F55A58">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MGTŠ</w:t>
            </w:r>
          </w:p>
        </w:tc>
        <w:tc>
          <w:tcPr>
            <w:tcW w:w="1134" w:type="dxa"/>
            <w:shd w:val="clear" w:color="auto" w:fill="auto"/>
            <w:noWrap/>
            <w:vAlign w:val="bottom"/>
          </w:tcPr>
          <w:p w14:paraId="695D7BC1" w14:textId="62D139AE" w:rsidR="00F55A58" w:rsidRPr="00B23AD8" w:rsidRDefault="00F55A58" w:rsidP="00F55A58">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NPU</w:t>
            </w:r>
          </w:p>
        </w:tc>
        <w:tc>
          <w:tcPr>
            <w:tcW w:w="851" w:type="dxa"/>
            <w:shd w:val="clear" w:color="auto" w:fill="auto"/>
            <w:noWrap/>
            <w:vAlign w:val="bottom"/>
          </w:tcPr>
          <w:p w14:paraId="42619822" w14:textId="0F9EA427" w:rsidR="00F55A58" w:rsidRPr="00B23AD8" w:rsidRDefault="00F55A58" w:rsidP="00F55A58">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NE</w:t>
            </w:r>
          </w:p>
        </w:tc>
        <w:tc>
          <w:tcPr>
            <w:tcW w:w="1559" w:type="dxa"/>
            <w:shd w:val="clear" w:color="auto" w:fill="auto"/>
            <w:noWrap/>
            <w:vAlign w:val="bottom"/>
          </w:tcPr>
          <w:p w14:paraId="351619A2" w14:textId="540C1AC6" w:rsidR="00F55A58" w:rsidRPr="00B23AD8" w:rsidRDefault="00F55A58" w:rsidP="00F55A58">
            <w:pPr>
              <w:spacing w:after="0" w:line="240" w:lineRule="auto"/>
              <w:jc w:val="right"/>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75.733.044,00</w:t>
            </w:r>
          </w:p>
        </w:tc>
      </w:tr>
      <w:tr w:rsidR="00B3583C" w:rsidRPr="00B23AD8" w14:paraId="166B43EC" w14:textId="77777777" w:rsidTr="00B23AD8">
        <w:trPr>
          <w:trHeight w:val="300"/>
        </w:trPr>
        <w:tc>
          <w:tcPr>
            <w:tcW w:w="567" w:type="dxa"/>
            <w:vAlign w:val="bottom"/>
          </w:tcPr>
          <w:p w14:paraId="3D0E425D" w14:textId="71326308" w:rsidR="00B3583C" w:rsidRPr="00B23AD8" w:rsidRDefault="00B3583C" w:rsidP="00EF0E17">
            <w:pPr>
              <w:spacing w:after="0" w:line="240" w:lineRule="auto"/>
              <w:jc w:val="center"/>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8</w:t>
            </w:r>
          </w:p>
        </w:tc>
        <w:tc>
          <w:tcPr>
            <w:tcW w:w="2000" w:type="dxa"/>
            <w:shd w:val="clear" w:color="auto" w:fill="auto"/>
            <w:noWrap/>
            <w:vAlign w:val="bottom"/>
          </w:tcPr>
          <w:p w14:paraId="1E277083" w14:textId="69D3A72B" w:rsidR="00B3583C" w:rsidRPr="00B23AD8" w:rsidRDefault="00B3583C" w:rsidP="00B3583C">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06102-4/2024</w:t>
            </w:r>
          </w:p>
        </w:tc>
        <w:tc>
          <w:tcPr>
            <w:tcW w:w="835" w:type="dxa"/>
            <w:shd w:val="clear" w:color="auto" w:fill="auto"/>
            <w:noWrap/>
            <w:vAlign w:val="bottom"/>
          </w:tcPr>
          <w:p w14:paraId="6A1419BE" w14:textId="77C11241" w:rsidR="00B3583C" w:rsidRPr="00B23AD8" w:rsidRDefault="00B3583C" w:rsidP="00B3583C">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2024</w:t>
            </w:r>
          </w:p>
        </w:tc>
        <w:tc>
          <w:tcPr>
            <w:tcW w:w="850" w:type="dxa"/>
            <w:vAlign w:val="bottom"/>
          </w:tcPr>
          <w:p w14:paraId="19D6D8FA" w14:textId="44E64E8F" w:rsidR="00B3583C" w:rsidRPr="00B23AD8" w:rsidRDefault="00B3583C" w:rsidP="00B3583C">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LN2024</w:t>
            </w:r>
          </w:p>
        </w:tc>
        <w:tc>
          <w:tcPr>
            <w:tcW w:w="2439" w:type="dxa"/>
            <w:shd w:val="clear" w:color="auto" w:fill="auto"/>
            <w:noWrap/>
            <w:vAlign w:val="bottom"/>
          </w:tcPr>
          <w:p w14:paraId="202C8B28" w14:textId="5260A308" w:rsidR="00B3583C" w:rsidRPr="00B23AD8" w:rsidRDefault="00B3583C" w:rsidP="00B3583C">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Občina Gorenja vas - Poljane</w:t>
            </w:r>
          </w:p>
        </w:tc>
        <w:tc>
          <w:tcPr>
            <w:tcW w:w="1134" w:type="dxa"/>
            <w:shd w:val="clear" w:color="auto" w:fill="auto"/>
            <w:noWrap/>
            <w:vAlign w:val="bottom"/>
          </w:tcPr>
          <w:p w14:paraId="67E33E0B" w14:textId="605B5700" w:rsidR="00B3583C" w:rsidRPr="00B23AD8" w:rsidRDefault="00B3583C" w:rsidP="00B3583C">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NPU</w:t>
            </w:r>
          </w:p>
        </w:tc>
        <w:tc>
          <w:tcPr>
            <w:tcW w:w="851" w:type="dxa"/>
            <w:shd w:val="clear" w:color="auto" w:fill="auto"/>
            <w:noWrap/>
            <w:vAlign w:val="bottom"/>
          </w:tcPr>
          <w:p w14:paraId="13D014E6" w14:textId="2B2586D3" w:rsidR="00B3583C" w:rsidRPr="00B23AD8" w:rsidRDefault="00B3583C" w:rsidP="00B3583C">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DA</w:t>
            </w:r>
          </w:p>
        </w:tc>
        <w:tc>
          <w:tcPr>
            <w:tcW w:w="1559" w:type="dxa"/>
            <w:shd w:val="clear" w:color="auto" w:fill="auto"/>
            <w:noWrap/>
            <w:vAlign w:val="bottom"/>
          </w:tcPr>
          <w:p w14:paraId="30BE7A6C" w14:textId="59B20EBD" w:rsidR="00B3583C" w:rsidRPr="00B23AD8" w:rsidRDefault="00B3583C" w:rsidP="00B3583C">
            <w:pPr>
              <w:spacing w:after="0" w:line="240" w:lineRule="auto"/>
              <w:jc w:val="right"/>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18.845.334,00</w:t>
            </w:r>
          </w:p>
        </w:tc>
      </w:tr>
      <w:tr w:rsidR="00D37FA6" w:rsidRPr="00B23AD8" w14:paraId="4C6DC9BA" w14:textId="77777777" w:rsidTr="00B23AD8">
        <w:trPr>
          <w:trHeight w:val="300"/>
        </w:trPr>
        <w:tc>
          <w:tcPr>
            <w:tcW w:w="567" w:type="dxa"/>
            <w:vAlign w:val="bottom"/>
          </w:tcPr>
          <w:p w14:paraId="1FEFC1D6" w14:textId="350E1521" w:rsidR="00D37FA6" w:rsidRPr="00B23AD8" w:rsidRDefault="00D37FA6" w:rsidP="00EF0E17">
            <w:pPr>
              <w:spacing w:after="0" w:line="240" w:lineRule="auto"/>
              <w:jc w:val="center"/>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9</w:t>
            </w:r>
          </w:p>
        </w:tc>
        <w:tc>
          <w:tcPr>
            <w:tcW w:w="2000" w:type="dxa"/>
            <w:shd w:val="clear" w:color="auto" w:fill="auto"/>
            <w:noWrap/>
            <w:vAlign w:val="bottom"/>
          </w:tcPr>
          <w:p w14:paraId="2C19818A" w14:textId="5A0A517D" w:rsidR="00D37FA6" w:rsidRPr="00B23AD8" w:rsidRDefault="00D37FA6" w:rsidP="00D37FA6">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06102-11/2024</w:t>
            </w:r>
          </w:p>
        </w:tc>
        <w:tc>
          <w:tcPr>
            <w:tcW w:w="835" w:type="dxa"/>
            <w:shd w:val="clear" w:color="auto" w:fill="auto"/>
            <w:noWrap/>
            <w:vAlign w:val="bottom"/>
          </w:tcPr>
          <w:p w14:paraId="698B4593" w14:textId="58E4FDE7" w:rsidR="00D37FA6" w:rsidRPr="00B23AD8" w:rsidRDefault="00D37FA6" w:rsidP="00D37FA6">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2024</w:t>
            </w:r>
          </w:p>
        </w:tc>
        <w:tc>
          <w:tcPr>
            <w:tcW w:w="850" w:type="dxa"/>
            <w:vAlign w:val="bottom"/>
          </w:tcPr>
          <w:p w14:paraId="7CE058D9" w14:textId="63ED6A6C" w:rsidR="00D37FA6" w:rsidRPr="00B23AD8" w:rsidRDefault="00D37FA6" w:rsidP="00D37FA6">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LN2024</w:t>
            </w:r>
          </w:p>
        </w:tc>
        <w:tc>
          <w:tcPr>
            <w:tcW w:w="2439" w:type="dxa"/>
            <w:shd w:val="clear" w:color="auto" w:fill="auto"/>
            <w:noWrap/>
            <w:vAlign w:val="bottom"/>
          </w:tcPr>
          <w:p w14:paraId="1EF90C52" w14:textId="26189378" w:rsidR="00D37FA6" w:rsidRPr="00B23AD8" w:rsidRDefault="00D37FA6" w:rsidP="00D37FA6">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Center Janeza Levca Ljubljana</w:t>
            </w:r>
          </w:p>
        </w:tc>
        <w:tc>
          <w:tcPr>
            <w:tcW w:w="1134" w:type="dxa"/>
            <w:shd w:val="clear" w:color="auto" w:fill="auto"/>
            <w:noWrap/>
            <w:vAlign w:val="bottom"/>
          </w:tcPr>
          <w:p w14:paraId="535A5930" w14:textId="17DE1B18" w:rsidR="00D37FA6" w:rsidRPr="00B23AD8" w:rsidRDefault="00D37FA6" w:rsidP="00D37FA6">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PPU</w:t>
            </w:r>
          </w:p>
        </w:tc>
        <w:tc>
          <w:tcPr>
            <w:tcW w:w="851" w:type="dxa"/>
            <w:shd w:val="clear" w:color="auto" w:fill="auto"/>
            <w:noWrap/>
            <w:vAlign w:val="bottom"/>
          </w:tcPr>
          <w:p w14:paraId="4C1C7781" w14:textId="3EC2198C" w:rsidR="00D37FA6" w:rsidRPr="00B23AD8" w:rsidRDefault="00D37FA6" w:rsidP="00D37FA6">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NE</w:t>
            </w:r>
          </w:p>
        </w:tc>
        <w:tc>
          <w:tcPr>
            <w:tcW w:w="1559" w:type="dxa"/>
            <w:shd w:val="clear" w:color="auto" w:fill="auto"/>
            <w:noWrap/>
            <w:vAlign w:val="bottom"/>
          </w:tcPr>
          <w:p w14:paraId="7B216D5F" w14:textId="375AE1AF" w:rsidR="00D37FA6" w:rsidRPr="00B23AD8" w:rsidRDefault="00D37FA6" w:rsidP="00D37FA6">
            <w:pPr>
              <w:spacing w:after="0" w:line="240" w:lineRule="auto"/>
              <w:jc w:val="right"/>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8.460.630,55</w:t>
            </w:r>
          </w:p>
        </w:tc>
      </w:tr>
      <w:tr w:rsidR="009E79B5" w:rsidRPr="00B23AD8" w14:paraId="3FAEDAE0" w14:textId="77777777" w:rsidTr="00B23AD8">
        <w:trPr>
          <w:trHeight w:val="300"/>
        </w:trPr>
        <w:tc>
          <w:tcPr>
            <w:tcW w:w="567" w:type="dxa"/>
            <w:vAlign w:val="bottom"/>
          </w:tcPr>
          <w:p w14:paraId="37BEDD10" w14:textId="784D6A20" w:rsidR="009E79B5" w:rsidRPr="00B23AD8" w:rsidRDefault="009E79B5" w:rsidP="00EF0E17">
            <w:pPr>
              <w:spacing w:after="0" w:line="240" w:lineRule="auto"/>
              <w:jc w:val="center"/>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10</w:t>
            </w:r>
          </w:p>
        </w:tc>
        <w:tc>
          <w:tcPr>
            <w:tcW w:w="2000" w:type="dxa"/>
            <w:shd w:val="clear" w:color="auto" w:fill="auto"/>
            <w:noWrap/>
            <w:vAlign w:val="bottom"/>
          </w:tcPr>
          <w:p w14:paraId="2AE0B3EC" w14:textId="107AD411" w:rsidR="009E79B5" w:rsidRPr="00B23AD8" w:rsidRDefault="009E79B5" w:rsidP="009E79B5">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06102-3/2024</w:t>
            </w:r>
          </w:p>
        </w:tc>
        <w:tc>
          <w:tcPr>
            <w:tcW w:w="835" w:type="dxa"/>
            <w:shd w:val="clear" w:color="auto" w:fill="auto"/>
            <w:noWrap/>
            <w:vAlign w:val="bottom"/>
          </w:tcPr>
          <w:p w14:paraId="096325ED" w14:textId="5326374A" w:rsidR="009E79B5" w:rsidRPr="00B23AD8" w:rsidRDefault="009E79B5" w:rsidP="009E79B5">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2024</w:t>
            </w:r>
          </w:p>
        </w:tc>
        <w:tc>
          <w:tcPr>
            <w:tcW w:w="850" w:type="dxa"/>
            <w:vAlign w:val="bottom"/>
          </w:tcPr>
          <w:p w14:paraId="11169828" w14:textId="7C23E4AD" w:rsidR="009E79B5" w:rsidRPr="00B23AD8" w:rsidRDefault="009E79B5" w:rsidP="009E79B5">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LN2024prijava</w:t>
            </w:r>
          </w:p>
        </w:tc>
        <w:tc>
          <w:tcPr>
            <w:tcW w:w="2439" w:type="dxa"/>
            <w:shd w:val="clear" w:color="auto" w:fill="auto"/>
            <w:noWrap/>
            <w:vAlign w:val="bottom"/>
          </w:tcPr>
          <w:p w14:paraId="3BB2A99F" w14:textId="0808B60A" w:rsidR="009E79B5" w:rsidRPr="00B23AD8" w:rsidRDefault="009E79B5" w:rsidP="009E79B5">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MDDSZEM</w:t>
            </w:r>
          </w:p>
        </w:tc>
        <w:tc>
          <w:tcPr>
            <w:tcW w:w="1134" w:type="dxa"/>
            <w:shd w:val="clear" w:color="auto" w:fill="auto"/>
            <w:noWrap/>
            <w:vAlign w:val="bottom"/>
          </w:tcPr>
          <w:p w14:paraId="50221F43" w14:textId="513C5468" w:rsidR="009E79B5" w:rsidRPr="00B23AD8" w:rsidRDefault="009E79B5" w:rsidP="009E79B5">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NPU</w:t>
            </w:r>
          </w:p>
        </w:tc>
        <w:tc>
          <w:tcPr>
            <w:tcW w:w="851" w:type="dxa"/>
            <w:shd w:val="clear" w:color="auto" w:fill="auto"/>
            <w:noWrap/>
            <w:vAlign w:val="bottom"/>
          </w:tcPr>
          <w:p w14:paraId="481639C3" w14:textId="127EEB28" w:rsidR="009E79B5" w:rsidRPr="00B23AD8" w:rsidRDefault="009E79B5" w:rsidP="009E79B5">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DA</w:t>
            </w:r>
          </w:p>
        </w:tc>
        <w:tc>
          <w:tcPr>
            <w:tcW w:w="1559" w:type="dxa"/>
            <w:shd w:val="clear" w:color="auto" w:fill="auto"/>
            <w:noWrap/>
            <w:vAlign w:val="bottom"/>
          </w:tcPr>
          <w:p w14:paraId="17B2C150" w14:textId="2A101B0D" w:rsidR="009E79B5" w:rsidRPr="00B23AD8" w:rsidRDefault="009E79B5" w:rsidP="009E79B5">
            <w:pPr>
              <w:spacing w:after="0" w:line="240" w:lineRule="auto"/>
              <w:jc w:val="right"/>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186.439.638,00</w:t>
            </w:r>
          </w:p>
        </w:tc>
      </w:tr>
      <w:tr w:rsidR="009E79B5" w:rsidRPr="00B23AD8" w14:paraId="149ADC0B" w14:textId="77777777" w:rsidTr="00B23AD8">
        <w:trPr>
          <w:trHeight w:val="300"/>
        </w:trPr>
        <w:tc>
          <w:tcPr>
            <w:tcW w:w="567" w:type="dxa"/>
            <w:vAlign w:val="bottom"/>
          </w:tcPr>
          <w:p w14:paraId="421FD696" w14:textId="4CED5758" w:rsidR="009E79B5" w:rsidRPr="00B23AD8" w:rsidRDefault="009E79B5" w:rsidP="00EF0E17">
            <w:pPr>
              <w:spacing w:after="0" w:line="240" w:lineRule="auto"/>
              <w:jc w:val="center"/>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11</w:t>
            </w:r>
          </w:p>
        </w:tc>
        <w:tc>
          <w:tcPr>
            <w:tcW w:w="2000" w:type="dxa"/>
            <w:shd w:val="clear" w:color="auto" w:fill="auto"/>
            <w:noWrap/>
            <w:vAlign w:val="bottom"/>
          </w:tcPr>
          <w:p w14:paraId="320FA1C9" w14:textId="3A4CC2C2" w:rsidR="009E79B5" w:rsidRPr="00B23AD8" w:rsidRDefault="009E79B5" w:rsidP="009E79B5">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06102-8/2024</w:t>
            </w:r>
          </w:p>
        </w:tc>
        <w:tc>
          <w:tcPr>
            <w:tcW w:w="835" w:type="dxa"/>
            <w:shd w:val="clear" w:color="auto" w:fill="auto"/>
            <w:noWrap/>
            <w:vAlign w:val="bottom"/>
          </w:tcPr>
          <w:p w14:paraId="1CBE70C4" w14:textId="2DD86E42" w:rsidR="009E79B5" w:rsidRPr="00B23AD8" w:rsidRDefault="009E79B5" w:rsidP="009E79B5">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2024</w:t>
            </w:r>
          </w:p>
        </w:tc>
        <w:tc>
          <w:tcPr>
            <w:tcW w:w="850" w:type="dxa"/>
            <w:vAlign w:val="bottom"/>
          </w:tcPr>
          <w:p w14:paraId="3BB7182E" w14:textId="630AB563" w:rsidR="009E79B5" w:rsidRPr="00B23AD8" w:rsidRDefault="009E79B5" w:rsidP="009E79B5">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prijava</w:t>
            </w:r>
          </w:p>
        </w:tc>
        <w:tc>
          <w:tcPr>
            <w:tcW w:w="2439" w:type="dxa"/>
            <w:shd w:val="clear" w:color="auto" w:fill="auto"/>
            <w:noWrap/>
            <w:vAlign w:val="bottom"/>
          </w:tcPr>
          <w:p w14:paraId="50F8D363" w14:textId="2CDD87E2" w:rsidR="009E79B5" w:rsidRPr="00B23AD8" w:rsidRDefault="009E79B5" w:rsidP="009E79B5">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Ministrstvo za kulturo</w:t>
            </w:r>
          </w:p>
        </w:tc>
        <w:tc>
          <w:tcPr>
            <w:tcW w:w="1134" w:type="dxa"/>
            <w:shd w:val="clear" w:color="auto" w:fill="auto"/>
            <w:noWrap/>
            <w:vAlign w:val="bottom"/>
          </w:tcPr>
          <w:p w14:paraId="74D2620A" w14:textId="49B2B8AD" w:rsidR="009E79B5" w:rsidRPr="00B23AD8" w:rsidRDefault="009E79B5" w:rsidP="009E79B5">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NPU</w:t>
            </w:r>
          </w:p>
        </w:tc>
        <w:tc>
          <w:tcPr>
            <w:tcW w:w="851" w:type="dxa"/>
            <w:shd w:val="clear" w:color="auto" w:fill="auto"/>
            <w:noWrap/>
            <w:vAlign w:val="bottom"/>
          </w:tcPr>
          <w:p w14:paraId="46081B1C" w14:textId="68639AF0" w:rsidR="009E79B5" w:rsidRPr="00B23AD8" w:rsidRDefault="009E79B5" w:rsidP="009E79B5">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DA</w:t>
            </w:r>
          </w:p>
        </w:tc>
        <w:tc>
          <w:tcPr>
            <w:tcW w:w="1559" w:type="dxa"/>
            <w:shd w:val="clear" w:color="auto" w:fill="auto"/>
            <w:noWrap/>
            <w:vAlign w:val="bottom"/>
          </w:tcPr>
          <w:p w14:paraId="4004D637" w14:textId="503BDE13" w:rsidR="009E79B5" w:rsidRPr="00B23AD8" w:rsidRDefault="009E79B5" w:rsidP="009E79B5">
            <w:pPr>
              <w:spacing w:after="0" w:line="240" w:lineRule="auto"/>
              <w:jc w:val="right"/>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424.000,00</w:t>
            </w:r>
          </w:p>
        </w:tc>
      </w:tr>
      <w:tr w:rsidR="001E1E8D" w:rsidRPr="00B23AD8" w14:paraId="33B49640" w14:textId="77777777" w:rsidTr="00B23AD8">
        <w:trPr>
          <w:trHeight w:val="300"/>
        </w:trPr>
        <w:tc>
          <w:tcPr>
            <w:tcW w:w="567" w:type="dxa"/>
            <w:vAlign w:val="bottom"/>
          </w:tcPr>
          <w:p w14:paraId="48507BFC" w14:textId="483C9F6A" w:rsidR="001E1E8D" w:rsidRPr="00B23AD8" w:rsidRDefault="001E1E8D" w:rsidP="00EF0E17">
            <w:pPr>
              <w:spacing w:after="0" w:line="240" w:lineRule="auto"/>
              <w:jc w:val="center"/>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12</w:t>
            </w:r>
          </w:p>
        </w:tc>
        <w:tc>
          <w:tcPr>
            <w:tcW w:w="2000" w:type="dxa"/>
            <w:shd w:val="clear" w:color="auto" w:fill="auto"/>
            <w:noWrap/>
            <w:vAlign w:val="bottom"/>
          </w:tcPr>
          <w:p w14:paraId="13F8403B" w14:textId="7390DBF1" w:rsidR="001E1E8D" w:rsidRPr="00B23AD8" w:rsidRDefault="001E1E8D" w:rsidP="001E1E8D">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06102-7/2024</w:t>
            </w:r>
          </w:p>
        </w:tc>
        <w:tc>
          <w:tcPr>
            <w:tcW w:w="835" w:type="dxa"/>
            <w:shd w:val="clear" w:color="auto" w:fill="auto"/>
            <w:noWrap/>
            <w:vAlign w:val="bottom"/>
          </w:tcPr>
          <w:p w14:paraId="35C4CDAF" w14:textId="1752A843" w:rsidR="001E1E8D" w:rsidRPr="00B23AD8" w:rsidRDefault="001E1E8D" w:rsidP="001E1E8D">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2024</w:t>
            </w:r>
          </w:p>
        </w:tc>
        <w:tc>
          <w:tcPr>
            <w:tcW w:w="850" w:type="dxa"/>
            <w:vAlign w:val="bottom"/>
          </w:tcPr>
          <w:p w14:paraId="5491CCB3" w14:textId="590DD88C" w:rsidR="001E1E8D" w:rsidRPr="00B23AD8" w:rsidRDefault="001E1E8D" w:rsidP="001E1E8D">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LN2024</w:t>
            </w:r>
          </w:p>
        </w:tc>
        <w:tc>
          <w:tcPr>
            <w:tcW w:w="2439" w:type="dxa"/>
            <w:shd w:val="clear" w:color="auto" w:fill="auto"/>
            <w:noWrap/>
            <w:vAlign w:val="bottom"/>
          </w:tcPr>
          <w:p w14:paraId="5A137988" w14:textId="03395445" w:rsidR="001E1E8D" w:rsidRPr="00B23AD8" w:rsidRDefault="001E1E8D" w:rsidP="001E1E8D">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Javna agencija SPIRIT</w:t>
            </w:r>
          </w:p>
        </w:tc>
        <w:tc>
          <w:tcPr>
            <w:tcW w:w="1134" w:type="dxa"/>
            <w:shd w:val="clear" w:color="auto" w:fill="auto"/>
            <w:noWrap/>
            <w:vAlign w:val="bottom"/>
          </w:tcPr>
          <w:p w14:paraId="382A30C5" w14:textId="496293A3" w:rsidR="001E1E8D" w:rsidRPr="00B23AD8" w:rsidRDefault="001E1E8D" w:rsidP="001E1E8D">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PPU</w:t>
            </w:r>
          </w:p>
        </w:tc>
        <w:tc>
          <w:tcPr>
            <w:tcW w:w="851" w:type="dxa"/>
            <w:shd w:val="clear" w:color="auto" w:fill="auto"/>
            <w:noWrap/>
            <w:vAlign w:val="bottom"/>
          </w:tcPr>
          <w:p w14:paraId="459DD1A7" w14:textId="65C6B360" w:rsidR="001E1E8D" w:rsidRPr="00B23AD8" w:rsidRDefault="001E1E8D" w:rsidP="001E1E8D">
            <w:pPr>
              <w:spacing w:after="0" w:line="240" w:lineRule="auto"/>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DA</w:t>
            </w:r>
          </w:p>
        </w:tc>
        <w:tc>
          <w:tcPr>
            <w:tcW w:w="1559" w:type="dxa"/>
            <w:shd w:val="clear" w:color="auto" w:fill="auto"/>
            <w:noWrap/>
            <w:vAlign w:val="bottom"/>
          </w:tcPr>
          <w:p w14:paraId="5280D693" w14:textId="12DC4E95" w:rsidR="001E1E8D" w:rsidRPr="00B23AD8" w:rsidRDefault="001E1E8D" w:rsidP="001E1E8D">
            <w:pPr>
              <w:spacing w:after="0" w:line="240" w:lineRule="auto"/>
              <w:jc w:val="right"/>
              <w:rPr>
                <w:rFonts w:ascii="Arial" w:eastAsia="Times New Roman" w:hAnsi="Arial" w:cs="Arial"/>
                <w:color w:val="000000"/>
                <w:kern w:val="0"/>
                <w:sz w:val="18"/>
                <w:szCs w:val="18"/>
                <w:lang w:eastAsia="sl-SI"/>
                <w14:ligatures w14:val="none"/>
              </w:rPr>
            </w:pPr>
            <w:r w:rsidRPr="00B23AD8">
              <w:rPr>
                <w:rFonts w:ascii="Arial" w:eastAsia="Times New Roman" w:hAnsi="Arial" w:cs="Arial"/>
                <w:color w:val="000000"/>
                <w:kern w:val="0"/>
                <w:sz w:val="18"/>
                <w:szCs w:val="18"/>
                <w:lang w:eastAsia="sl-SI"/>
                <w14:ligatures w14:val="none"/>
              </w:rPr>
              <w:t>25.200.000,00</w:t>
            </w:r>
          </w:p>
        </w:tc>
      </w:tr>
      <w:tr w:rsidR="001E1E8D" w:rsidRPr="00B23AD8" w14:paraId="172EFBBC" w14:textId="77777777" w:rsidTr="00B23AD8">
        <w:trPr>
          <w:trHeight w:val="300"/>
        </w:trPr>
        <w:tc>
          <w:tcPr>
            <w:tcW w:w="567" w:type="dxa"/>
            <w:shd w:val="clear" w:color="D9E1F2" w:fill="D9E1F2"/>
            <w:vAlign w:val="bottom"/>
          </w:tcPr>
          <w:p w14:paraId="32713E57" w14:textId="77777777" w:rsidR="001E1E8D" w:rsidRPr="00B23AD8" w:rsidRDefault="001E1E8D" w:rsidP="001E1E8D">
            <w:pPr>
              <w:spacing w:after="0" w:line="240" w:lineRule="auto"/>
              <w:jc w:val="right"/>
              <w:rPr>
                <w:rFonts w:ascii="Arial" w:eastAsia="Times New Roman" w:hAnsi="Arial" w:cs="Arial"/>
                <w:b/>
                <w:bCs/>
                <w:color w:val="000000"/>
                <w:kern w:val="0"/>
                <w:sz w:val="18"/>
                <w:szCs w:val="18"/>
                <w:lang w:eastAsia="sl-SI"/>
                <w14:ligatures w14:val="none"/>
              </w:rPr>
            </w:pPr>
          </w:p>
        </w:tc>
        <w:tc>
          <w:tcPr>
            <w:tcW w:w="2000" w:type="dxa"/>
            <w:shd w:val="clear" w:color="D9E1F2" w:fill="D9E1F2"/>
            <w:noWrap/>
            <w:vAlign w:val="bottom"/>
            <w:hideMark/>
          </w:tcPr>
          <w:p w14:paraId="659049FA" w14:textId="16681819" w:rsidR="001E1E8D" w:rsidRPr="00B23AD8" w:rsidRDefault="001E1E8D" w:rsidP="001E1E8D">
            <w:pPr>
              <w:spacing w:after="0" w:line="240" w:lineRule="auto"/>
              <w:rPr>
                <w:rFonts w:ascii="Arial" w:eastAsia="Times New Roman" w:hAnsi="Arial" w:cs="Arial"/>
                <w:b/>
                <w:bCs/>
                <w:color w:val="000000"/>
                <w:kern w:val="0"/>
                <w:sz w:val="18"/>
                <w:szCs w:val="18"/>
                <w:lang w:eastAsia="sl-SI"/>
                <w14:ligatures w14:val="none"/>
              </w:rPr>
            </w:pPr>
            <w:r w:rsidRPr="00B23AD8">
              <w:rPr>
                <w:rFonts w:ascii="Arial" w:eastAsia="Times New Roman" w:hAnsi="Arial" w:cs="Arial"/>
                <w:b/>
                <w:bCs/>
                <w:color w:val="000000"/>
                <w:kern w:val="0"/>
                <w:sz w:val="18"/>
                <w:szCs w:val="18"/>
                <w:lang w:eastAsia="sl-SI"/>
                <w14:ligatures w14:val="none"/>
              </w:rPr>
              <w:t>Skupna vsota</w:t>
            </w:r>
          </w:p>
        </w:tc>
        <w:tc>
          <w:tcPr>
            <w:tcW w:w="835" w:type="dxa"/>
            <w:shd w:val="clear" w:color="D9E1F2" w:fill="D9E1F2"/>
            <w:noWrap/>
            <w:vAlign w:val="bottom"/>
            <w:hideMark/>
          </w:tcPr>
          <w:p w14:paraId="6B72E937" w14:textId="77777777" w:rsidR="001E1E8D" w:rsidRPr="00B23AD8" w:rsidRDefault="001E1E8D" w:rsidP="001E1E8D">
            <w:pPr>
              <w:spacing w:after="0" w:line="240" w:lineRule="auto"/>
              <w:rPr>
                <w:rFonts w:ascii="Arial" w:eastAsia="Times New Roman" w:hAnsi="Arial" w:cs="Arial"/>
                <w:b/>
                <w:bCs/>
                <w:color w:val="000000"/>
                <w:kern w:val="0"/>
                <w:sz w:val="18"/>
                <w:szCs w:val="18"/>
                <w:lang w:eastAsia="sl-SI"/>
                <w14:ligatures w14:val="none"/>
              </w:rPr>
            </w:pPr>
          </w:p>
        </w:tc>
        <w:tc>
          <w:tcPr>
            <w:tcW w:w="850" w:type="dxa"/>
            <w:shd w:val="clear" w:color="D9E1F2" w:fill="D9E1F2"/>
            <w:vAlign w:val="bottom"/>
          </w:tcPr>
          <w:p w14:paraId="2D1712D2" w14:textId="77777777" w:rsidR="001E1E8D" w:rsidRPr="00B23AD8" w:rsidRDefault="001E1E8D" w:rsidP="001E1E8D">
            <w:pPr>
              <w:spacing w:after="0" w:line="240" w:lineRule="auto"/>
              <w:rPr>
                <w:rFonts w:ascii="Arial" w:eastAsia="Times New Roman" w:hAnsi="Arial" w:cs="Arial"/>
                <w:color w:val="000000"/>
                <w:kern w:val="0"/>
                <w:sz w:val="18"/>
                <w:szCs w:val="18"/>
                <w:lang w:eastAsia="sl-SI"/>
                <w14:ligatures w14:val="none"/>
              </w:rPr>
            </w:pPr>
          </w:p>
        </w:tc>
        <w:tc>
          <w:tcPr>
            <w:tcW w:w="2439" w:type="dxa"/>
            <w:shd w:val="clear" w:color="D9E1F2" w:fill="D9E1F2"/>
            <w:noWrap/>
            <w:vAlign w:val="bottom"/>
            <w:hideMark/>
          </w:tcPr>
          <w:p w14:paraId="3269DB51" w14:textId="220175F6" w:rsidR="001E1E8D" w:rsidRPr="00B23AD8" w:rsidRDefault="001E1E8D" w:rsidP="001E1E8D">
            <w:pPr>
              <w:spacing w:after="0" w:line="240" w:lineRule="auto"/>
              <w:rPr>
                <w:rFonts w:ascii="Arial" w:eastAsia="Times New Roman" w:hAnsi="Arial" w:cs="Arial"/>
                <w:b/>
                <w:bCs/>
                <w:kern w:val="0"/>
                <w:sz w:val="18"/>
                <w:szCs w:val="18"/>
                <w:lang w:eastAsia="sl-SI"/>
                <w14:ligatures w14:val="none"/>
              </w:rPr>
            </w:pPr>
          </w:p>
        </w:tc>
        <w:tc>
          <w:tcPr>
            <w:tcW w:w="1134" w:type="dxa"/>
            <w:shd w:val="clear" w:color="D9E1F2" w:fill="D9E1F2"/>
            <w:noWrap/>
            <w:vAlign w:val="bottom"/>
            <w:hideMark/>
          </w:tcPr>
          <w:p w14:paraId="220F817A" w14:textId="77777777" w:rsidR="001E1E8D" w:rsidRPr="00B23AD8" w:rsidRDefault="001E1E8D" w:rsidP="001E1E8D">
            <w:pPr>
              <w:spacing w:after="0" w:line="240" w:lineRule="auto"/>
              <w:rPr>
                <w:rFonts w:ascii="Arial" w:eastAsia="Times New Roman" w:hAnsi="Arial" w:cs="Arial"/>
                <w:b/>
                <w:bCs/>
                <w:kern w:val="0"/>
                <w:sz w:val="18"/>
                <w:szCs w:val="18"/>
                <w:lang w:eastAsia="sl-SI"/>
                <w14:ligatures w14:val="none"/>
              </w:rPr>
            </w:pPr>
          </w:p>
        </w:tc>
        <w:tc>
          <w:tcPr>
            <w:tcW w:w="851" w:type="dxa"/>
            <w:shd w:val="clear" w:color="D9E1F2" w:fill="D9E1F2"/>
            <w:noWrap/>
            <w:vAlign w:val="bottom"/>
            <w:hideMark/>
          </w:tcPr>
          <w:p w14:paraId="47E6F0FF" w14:textId="77777777" w:rsidR="001E1E8D" w:rsidRPr="00B23AD8" w:rsidRDefault="001E1E8D" w:rsidP="001E1E8D">
            <w:pPr>
              <w:spacing w:after="0" w:line="240" w:lineRule="auto"/>
              <w:rPr>
                <w:rFonts w:ascii="Arial" w:eastAsia="Times New Roman" w:hAnsi="Arial" w:cs="Arial"/>
                <w:b/>
                <w:bCs/>
                <w:kern w:val="0"/>
                <w:sz w:val="18"/>
                <w:szCs w:val="18"/>
                <w:lang w:eastAsia="sl-SI"/>
                <w14:ligatures w14:val="none"/>
              </w:rPr>
            </w:pPr>
          </w:p>
        </w:tc>
        <w:tc>
          <w:tcPr>
            <w:tcW w:w="1559" w:type="dxa"/>
            <w:shd w:val="clear" w:color="D9E1F2" w:fill="D9E1F2"/>
            <w:noWrap/>
            <w:vAlign w:val="bottom"/>
            <w:hideMark/>
          </w:tcPr>
          <w:p w14:paraId="01B85203" w14:textId="77777777" w:rsidR="001E1E8D" w:rsidRPr="00B23AD8" w:rsidRDefault="001E1E8D" w:rsidP="001E1E8D">
            <w:pPr>
              <w:spacing w:after="0" w:line="240" w:lineRule="auto"/>
              <w:jc w:val="right"/>
              <w:rPr>
                <w:rFonts w:ascii="Arial" w:eastAsia="Times New Roman" w:hAnsi="Arial" w:cs="Arial"/>
                <w:b/>
                <w:bCs/>
                <w:color w:val="000000"/>
                <w:kern w:val="0"/>
                <w:sz w:val="18"/>
                <w:szCs w:val="18"/>
                <w:lang w:eastAsia="sl-SI"/>
                <w14:ligatures w14:val="none"/>
              </w:rPr>
            </w:pPr>
            <w:r w:rsidRPr="00B23AD8">
              <w:rPr>
                <w:rFonts w:ascii="Arial" w:eastAsia="Times New Roman" w:hAnsi="Arial" w:cs="Arial"/>
                <w:b/>
                <w:bCs/>
                <w:color w:val="000000"/>
                <w:kern w:val="0"/>
                <w:sz w:val="18"/>
                <w:szCs w:val="18"/>
                <w:lang w:eastAsia="sl-SI"/>
                <w14:ligatures w14:val="none"/>
              </w:rPr>
              <w:t>345.138.389,82</w:t>
            </w:r>
          </w:p>
        </w:tc>
      </w:tr>
    </w:tbl>
    <w:p w14:paraId="673B728F" w14:textId="5171A84D" w:rsidR="00831BB0" w:rsidRPr="00116DD6" w:rsidRDefault="002B1236" w:rsidP="003A1E1C">
      <w:pPr>
        <w:spacing w:after="0" w:line="240" w:lineRule="auto"/>
        <w:jc w:val="both"/>
        <w:rPr>
          <w:rFonts w:ascii="Arial" w:hAnsi="Arial" w:cs="Arial"/>
          <w:sz w:val="16"/>
          <w:szCs w:val="16"/>
        </w:rPr>
      </w:pPr>
      <w:r w:rsidRPr="00116DD6">
        <w:rPr>
          <w:rFonts w:ascii="Arial" w:hAnsi="Arial" w:cs="Arial"/>
          <w:b/>
          <w:bCs/>
          <w:sz w:val="16"/>
          <w:szCs w:val="16"/>
        </w:rPr>
        <w:t>Legenda</w:t>
      </w:r>
      <w:r w:rsidRPr="00116DD6">
        <w:rPr>
          <w:rFonts w:ascii="Arial" w:hAnsi="Arial" w:cs="Arial"/>
          <w:sz w:val="16"/>
          <w:szCs w:val="16"/>
        </w:rPr>
        <w:t>:</w:t>
      </w:r>
    </w:p>
    <w:p w14:paraId="4640CDC0" w14:textId="42906B27" w:rsidR="002B1236" w:rsidRPr="00116DD6" w:rsidRDefault="002B1236" w:rsidP="003A1E1C">
      <w:pPr>
        <w:spacing w:after="0" w:line="240" w:lineRule="auto"/>
        <w:jc w:val="both"/>
        <w:rPr>
          <w:rFonts w:ascii="Arial" w:hAnsi="Arial" w:cs="Arial"/>
          <w:sz w:val="16"/>
          <w:szCs w:val="16"/>
        </w:rPr>
      </w:pPr>
      <w:r w:rsidRPr="00116DD6">
        <w:rPr>
          <w:rFonts w:ascii="Arial" w:hAnsi="Arial" w:cs="Arial"/>
          <w:sz w:val="16"/>
          <w:szCs w:val="16"/>
        </w:rPr>
        <w:t>LN2024 – letni načrt za leto 2024</w:t>
      </w:r>
    </w:p>
    <w:p w14:paraId="6DA6F6E8" w14:textId="60EEF135" w:rsidR="002B1236" w:rsidRPr="00116DD6" w:rsidRDefault="002B1236" w:rsidP="003A1E1C">
      <w:pPr>
        <w:spacing w:after="0" w:line="240" w:lineRule="auto"/>
        <w:jc w:val="both"/>
        <w:rPr>
          <w:rFonts w:ascii="Arial" w:hAnsi="Arial" w:cs="Arial"/>
          <w:sz w:val="16"/>
          <w:szCs w:val="16"/>
        </w:rPr>
      </w:pPr>
      <w:r w:rsidRPr="00116DD6">
        <w:rPr>
          <w:rFonts w:ascii="Arial" w:hAnsi="Arial" w:cs="Arial"/>
          <w:sz w:val="16"/>
          <w:szCs w:val="16"/>
        </w:rPr>
        <w:t>LN2023 – letni načrt za leto 2023</w:t>
      </w:r>
    </w:p>
    <w:p w14:paraId="5C8D0844" w14:textId="7A18955C" w:rsidR="002B1236" w:rsidRPr="00116DD6" w:rsidRDefault="002B1236" w:rsidP="003A1E1C">
      <w:pPr>
        <w:spacing w:after="0" w:line="240" w:lineRule="auto"/>
        <w:jc w:val="both"/>
        <w:rPr>
          <w:rFonts w:ascii="Arial" w:hAnsi="Arial" w:cs="Arial"/>
          <w:sz w:val="16"/>
          <w:szCs w:val="16"/>
        </w:rPr>
      </w:pPr>
      <w:r w:rsidRPr="00116DD6">
        <w:rPr>
          <w:rFonts w:ascii="Arial" w:hAnsi="Arial" w:cs="Arial"/>
          <w:sz w:val="16"/>
          <w:szCs w:val="16"/>
        </w:rPr>
        <w:t>KNJF – predlog Komisije za nadzor javnih financ</w:t>
      </w:r>
    </w:p>
    <w:p w14:paraId="0852C6FE" w14:textId="3A115214" w:rsidR="00E05938" w:rsidRPr="00116DD6" w:rsidRDefault="00E05938" w:rsidP="003A1E1C">
      <w:pPr>
        <w:spacing w:after="0" w:line="240" w:lineRule="auto"/>
        <w:jc w:val="both"/>
        <w:rPr>
          <w:rFonts w:ascii="Arial" w:hAnsi="Arial" w:cs="Arial"/>
          <w:sz w:val="16"/>
          <w:szCs w:val="16"/>
        </w:rPr>
      </w:pPr>
      <w:r w:rsidRPr="00116DD6">
        <w:rPr>
          <w:rFonts w:ascii="Arial" w:eastAsia="Times New Roman" w:hAnsi="Arial" w:cs="Arial"/>
          <w:color w:val="000000"/>
          <w:kern w:val="0"/>
          <w:sz w:val="16"/>
          <w:szCs w:val="16"/>
          <w:lang w:eastAsia="sl-SI"/>
          <w14:ligatures w14:val="none"/>
        </w:rPr>
        <w:t>MGTŠ - Ministrstvo za gospodarstvo, turizem in šport</w:t>
      </w:r>
    </w:p>
    <w:p w14:paraId="4E1356EA" w14:textId="200E0881" w:rsidR="00E05938" w:rsidRPr="00116DD6" w:rsidRDefault="00E05938" w:rsidP="003A1E1C">
      <w:pPr>
        <w:spacing w:after="0" w:line="240" w:lineRule="auto"/>
        <w:jc w:val="both"/>
        <w:rPr>
          <w:rFonts w:ascii="Arial" w:eastAsia="Times New Roman" w:hAnsi="Arial" w:cs="Arial"/>
          <w:color w:val="000000"/>
          <w:kern w:val="0"/>
          <w:sz w:val="16"/>
          <w:szCs w:val="16"/>
          <w:lang w:eastAsia="sl-SI"/>
          <w14:ligatures w14:val="none"/>
        </w:rPr>
      </w:pPr>
      <w:r w:rsidRPr="00116DD6">
        <w:rPr>
          <w:rFonts w:ascii="Arial" w:eastAsia="Times New Roman" w:hAnsi="Arial" w:cs="Arial"/>
          <w:color w:val="000000"/>
          <w:kern w:val="0"/>
          <w:sz w:val="16"/>
          <w:szCs w:val="16"/>
          <w:lang w:eastAsia="sl-SI"/>
          <w14:ligatures w14:val="none"/>
        </w:rPr>
        <w:t xml:space="preserve">MDDSZEM - </w:t>
      </w:r>
      <w:r w:rsidR="00B568C1" w:rsidRPr="00116DD6">
        <w:rPr>
          <w:rFonts w:ascii="Arial" w:eastAsia="Times New Roman" w:hAnsi="Arial" w:cs="Arial"/>
          <w:color w:val="000000"/>
          <w:kern w:val="0"/>
          <w:sz w:val="16"/>
          <w:szCs w:val="16"/>
          <w:lang w:eastAsia="sl-SI"/>
          <w14:ligatures w14:val="none"/>
        </w:rPr>
        <w:t>Ministrstvo za delo, družino, socialne zadeve in enake možnosti</w:t>
      </w:r>
    </w:p>
    <w:p w14:paraId="402FA1DE" w14:textId="6B71D280" w:rsidR="003F37CF" w:rsidRPr="00116DD6" w:rsidRDefault="003F37CF" w:rsidP="003A1E1C">
      <w:pPr>
        <w:spacing w:after="0" w:line="240" w:lineRule="auto"/>
        <w:jc w:val="both"/>
        <w:rPr>
          <w:rFonts w:ascii="Arial" w:eastAsia="Times New Roman" w:hAnsi="Arial" w:cs="Arial"/>
          <w:color w:val="000000"/>
          <w:kern w:val="0"/>
          <w:sz w:val="16"/>
          <w:szCs w:val="16"/>
          <w:lang w:eastAsia="sl-SI"/>
          <w14:ligatures w14:val="none"/>
        </w:rPr>
      </w:pPr>
      <w:r w:rsidRPr="00116DD6">
        <w:rPr>
          <w:rFonts w:ascii="Arial" w:eastAsia="Times New Roman" w:hAnsi="Arial" w:cs="Arial"/>
          <w:color w:val="000000"/>
          <w:kern w:val="0"/>
          <w:sz w:val="16"/>
          <w:szCs w:val="16"/>
          <w:lang w:eastAsia="sl-SI"/>
          <w14:ligatures w14:val="none"/>
        </w:rPr>
        <w:t xml:space="preserve">SPIRIT - </w:t>
      </w:r>
      <w:r w:rsidR="00180B98" w:rsidRPr="00116DD6">
        <w:rPr>
          <w:rFonts w:ascii="Arial" w:eastAsia="Times New Roman" w:hAnsi="Arial" w:cs="Arial"/>
          <w:color w:val="000000"/>
          <w:kern w:val="0"/>
          <w:sz w:val="16"/>
          <w:szCs w:val="16"/>
          <w:lang w:eastAsia="sl-SI"/>
          <w14:ligatures w14:val="none"/>
        </w:rPr>
        <w:t>Javna agencija Republike Slovenije za spodbujanje investicij, podjetništva in internacionalizacije</w:t>
      </w:r>
    </w:p>
    <w:p w14:paraId="1AA8696D" w14:textId="77777777" w:rsidR="00DB7E9C" w:rsidRDefault="00DB7E9C" w:rsidP="00553EE7">
      <w:pPr>
        <w:spacing w:after="0" w:line="260" w:lineRule="atLeast"/>
        <w:jc w:val="both"/>
        <w:rPr>
          <w:rFonts w:ascii="Arial" w:hAnsi="Arial" w:cs="Arial"/>
          <w:sz w:val="20"/>
          <w:szCs w:val="20"/>
        </w:rPr>
      </w:pPr>
    </w:p>
    <w:p w14:paraId="4278ADBD" w14:textId="6099EADB" w:rsidR="009E18D0" w:rsidRDefault="00DB7E9C" w:rsidP="00331E0D">
      <w:pPr>
        <w:spacing w:after="0" w:line="260" w:lineRule="atLeast"/>
        <w:jc w:val="both"/>
        <w:rPr>
          <w:rFonts w:ascii="Arial" w:hAnsi="Arial" w:cs="Arial"/>
          <w:sz w:val="20"/>
          <w:szCs w:val="20"/>
        </w:rPr>
      </w:pPr>
      <w:r>
        <w:rPr>
          <w:rFonts w:ascii="Arial" w:hAnsi="Arial" w:cs="Arial"/>
          <w:sz w:val="20"/>
          <w:szCs w:val="20"/>
        </w:rPr>
        <w:t xml:space="preserve">Polovica </w:t>
      </w:r>
      <w:r w:rsidR="00331E0D">
        <w:rPr>
          <w:rFonts w:ascii="Arial" w:hAnsi="Arial" w:cs="Arial"/>
          <w:sz w:val="20"/>
          <w:szCs w:val="20"/>
        </w:rPr>
        <w:t>nadzorov je bila opravljen</w:t>
      </w:r>
      <w:r w:rsidR="001963AC">
        <w:rPr>
          <w:rFonts w:ascii="Arial" w:hAnsi="Arial" w:cs="Arial"/>
          <w:sz w:val="20"/>
          <w:szCs w:val="20"/>
        </w:rPr>
        <w:t>a</w:t>
      </w:r>
      <w:r w:rsidR="00331E0D">
        <w:rPr>
          <w:rFonts w:ascii="Arial" w:hAnsi="Arial" w:cs="Arial"/>
          <w:sz w:val="20"/>
          <w:szCs w:val="20"/>
        </w:rPr>
        <w:t xml:space="preserve"> pri </w:t>
      </w:r>
      <w:r>
        <w:rPr>
          <w:rFonts w:ascii="Arial" w:hAnsi="Arial" w:cs="Arial"/>
          <w:sz w:val="20"/>
          <w:szCs w:val="20"/>
        </w:rPr>
        <w:t>neposrednih proračunskih uporabnikih, polovica pa pri posrednih proračunskih uporabnikih</w:t>
      </w:r>
      <w:r w:rsidR="00E930EE">
        <w:rPr>
          <w:rFonts w:ascii="Arial" w:hAnsi="Arial" w:cs="Arial"/>
          <w:sz w:val="20"/>
          <w:szCs w:val="20"/>
        </w:rPr>
        <w:t>.</w:t>
      </w:r>
    </w:p>
    <w:p w14:paraId="62A30591" w14:textId="77777777" w:rsidR="001963AC" w:rsidRDefault="001963AC" w:rsidP="001963AC">
      <w:pPr>
        <w:spacing w:after="0" w:line="260" w:lineRule="atLeast"/>
        <w:jc w:val="both"/>
        <w:rPr>
          <w:rFonts w:ascii="Arial" w:hAnsi="Arial" w:cs="Arial"/>
          <w:sz w:val="20"/>
          <w:szCs w:val="20"/>
        </w:rPr>
      </w:pPr>
    </w:p>
    <w:p w14:paraId="6561E7B5" w14:textId="5DD7B1E1" w:rsidR="00FE57ED" w:rsidRDefault="00FE57ED" w:rsidP="00331E0D">
      <w:pPr>
        <w:spacing w:after="0" w:line="260" w:lineRule="atLeast"/>
        <w:jc w:val="both"/>
        <w:rPr>
          <w:rFonts w:ascii="Arial" w:hAnsi="Arial" w:cs="Arial"/>
          <w:sz w:val="20"/>
          <w:szCs w:val="20"/>
        </w:rPr>
      </w:pPr>
      <w:r>
        <w:rPr>
          <w:rFonts w:ascii="Arial" w:hAnsi="Arial" w:cs="Arial"/>
          <w:sz w:val="20"/>
          <w:szCs w:val="20"/>
        </w:rPr>
        <w:t xml:space="preserve">V poročanem obdobju </w:t>
      </w:r>
      <w:r w:rsidR="00C84BF1">
        <w:rPr>
          <w:rFonts w:ascii="Arial" w:hAnsi="Arial" w:cs="Arial"/>
          <w:sz w:val="20"/>
          <w:szCs w:val="20"/>
        </w:rPr>
        <w:t xml:space="preserve">so se izvajali </w:t>
      </w:r>
      <w:r w:rsidR="00E87C53">
        <w:rPr>
          <w:rFonts w:ascii="Arial" w:hAnsi="Arial" w:cs="Arial"/>
          <w:sz w:val="20"/>
          <w:szCs w:val="20"/>
        </w:rPr>
        <w:t xml:space="preserve">nekateri </w:t>
      </w:r>
      <w:r w:rsidR="00C84BF1">
        <w:rPr>
          <w:rFonts w:ascii="Arial" w:hAnsi="Arial" w:cs="Arial"/>
          <w:sz w:val="20"/>
          <w:szCs w:val="20"/>
        </w:rPr>
        <w:t>obsežnejši nadzor</w:t>
      </w:r>
      <w:r w:rsidR="00E87C53">
        <w:rPr>
          <w:rFonts w:ascii="Arial" w:hAnsi="Arial" w:cs="Arial"/>
          <w:sz w:val="20"/>
          <w:szCs w:val="20"/>
        </w:rPr>
        <w:t>i</w:t>
      </w:r>
      <w:r w:rsidR="00C84BF1">
        <w:rPr>
          <w:rFonts w:ascii="Arial" w:hAnsi="Arial" w:cs="Arial"/>
          <w:sz w:val="20"/>
          <w:szCs w:val="20"/>
        </w:rPr>
        <w:t>, kar je razvidno iz predmetov nadzora, ki so se obravnavali v posamezne</w:t>
      </w:r>
      <w:r w:rsidR="007617C6">
        <w:rPr>
          <w:rFonts w:ascii="Arial" w:hAnsi="Arial" w:cs="Arial"/>
          <w:sz w:val="20"/>
          <w:szCs w:val="20"/>
        </w:rPr>
        <w:t>m</w:t>
      </w:r>
      <w:r w:rsidR="00C84BF1">
        <w:rPr>
          <w:rFonts w:ascii="Arial" w:hAnsi="Arial" w:cs="Arial"/>
          <w:sz w:val="20"/>
          <w:szCs w:val="20"/>
        </w:rPr>
        <w:t xml:space="preserve"> nadzor</w:t>
      </w:r>
      <w:r w:rsidR="007617C6">
        <w:rPr>
          <w:rFonts w:ascii="Arial" w:hAnsi="Arial" w:cs="Arial"/>
          <w:sz w:val="20"/>
          <w:szCs w:val="20"/>
        </w:rPr>
        <w:t>u</w:t>
      </w:r>
      <w:r w:rsidR="00E87C53">
        <w:rPr>
          <w:rFonts w:ascii="Arial" w:hAnsi="Arial" w:cs="Arial"/>
          <w:sz w:val="20"/>
          <w:szCs w:val="20"/>
        </w:rPr>
        <w:t>.</w:t>
      </w:r>
      <w:r w:rsidR="00ED110F">
        <w:rPr>
          <w:rFonts w:ascii="Arial" w:hAnsi="Arial" w:cs="Arial"/>
          <w:sz w:val="20"/>
          <w:szCs w:val="20"/>
        </w:rPr>
        <w:t xml:space="preserve"> Gre za nadzore, ki so se izvajali na področju javnih razpisov.</w:t>
      </w:r>
    </w:p>
    <w:p w14:paraId="61EF2533" w14:textId="77777777" w:rsidR="00DB7E9C" w:rsidRDefault="00DB7E9C" w:rsidP="00553EE7">
      <w:pPr>
        <w:spacing w:after="0" w:line="260" w:lineRule="atLeast"/>
        <w:jc w:val="both"/>
        <w:rPr>
          <w:rFonts w:ascii="Arial" w:hAnsi="Arial" w:cs="Arial"/>
          <w:sz w:val="20"/>
          <w:szCs w:val="20"/>
        </w:rPr>
      </w:pPr>
    </w:p>
    <w:p w14:paraId="4FE9F0CC" w14:textId="0D89F376" w:rsidR="004D1340" w:rsidRPr="004D1340" w:rsidRDefault="004D1340" w:rsidP="004D1340">
      <w:pPr>
        <w:pStyle w:val="Napis"/>
        <w:keepNext/>
        <w:spacing w:after="0"/>
        <w:rPr>
          <w:rFonts w:ascii="Arial" w:hAnsi="Arial" w:cs="Arial"/>
          <w:sz w:val="20"/>
          <w:szCs w:val="20"/>
        </w:rPr>
      </w:pPr>
      <w:bookmarkStart w:id="21" w:name="_Toc183170374"/>
      <w:r w:rsidRPr="004D1340">
        <w:rPr>
          <w:rFonts w:ascii="Arial" w:hAnsi="Arial" w:cs="Arial"/>
          <w:sz w:val="20"/>
          <w:szCs w:val="20"/>
        </w:rPr>
        <w:t xml:space="preserve">Tabela </w:t>
      </w:r>
      <w:r w:rsidRPr="004D1340">
        <w:rPr>
          <w:rFonts w:ascii="Arial" w:hAnsi="Arial" w:cs="Arial"/>
          <w:sz w:val="20"/>
          <w:szCs w:val="20"/>
        </w:rPr>
        <w:fldChar w:fldCharType="begin"/>
      </w:r>
      <w:r w:rsidRPr="004D1340">
        <w:rPr>
          <w:rFonts w:ascii="Arial" w:hAnsi="Arial" w:cs="Arial"/>
          <w:sz w:val="20"/>
          <w:szCs w:val="20"/>
        </w:rPr>
        <w:instrText xml:space="preserve"> SEQ Tabela \* ARABIC </w:instrText>
      </w:r>
      <w:r w:rsidRPr="004D1340">
        <w:rPr>
          <w:rFonts w:ascii="Arial" w:hAnsi="Arial" w:cs="Arial"/>
          <w:sz w:val="20"/>
          <w:szCs w:val="20"/>
        </w:rPr>
        <w:fldChar w:fldCharType="separate"/>
      </w:r>
      <w:r w:rsidR="008D2F7D">
        <w:rPr>
          <w:rFonts w:ascii="Arial" w:hAnsi="Arial" w:cs="Arial"/>
          <w:noProof/>
          <w:sz w:val="20"/>
          <w:szCs w:val="20"/>
        </w:rPr>
        <w:t>5</w:t>
      </w:r>
      <w:r w:rsidRPr="004D1340">
        <w:rPr>
          <w:rFonts w:ascii="Arial" w:hAnsi="Arial" w:cs="Arial"/>
          <w:sz w:val="20"/>
          <w:szCs w:val="20"/>
        </w:rPr>
        <w:fldChar w:fldCharType="end"/>
      </w:r>
      <w:r w:rsidRPr="004D1340">
        <w:rPr>
          <w:rFonts w:ascii="Arial" w:hAnsi="Arial" w:cs="Arial"/>
          <w:sz w:val="20"/>
          <w:szCs w:val="20"/>
        </w:rPr>
        <w:t>: Predmeti nadzora v izdanih zapisnikih v obdobju od 1. 1. do 30. 6. 2024</w:t>
      </w:r>
      <w:bookmarkEnd w:id="21"/>
    </w:p>
    <w:tbl>
      <w:tblPr>
        <w:tblW w:w="963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013"/>
        <w:gridCol w:w="6070"/>
      </w:tblGrid>
      <w:tr w:rsidR="00FE57ED" w:rsidRPr="00FE57ED" w14:paraId="2AC8B09A" w14:textId="45A26F21" w:rsidTr="002A48F4">
        <w:trPr>
          <w:trHeight w:val="300"/>
          <w:tblHeader/>
        </w:trPr>
        <w:tc>
          <w:tcPr>
            <w:tcW w:w="552" w:type="dxa"/>
            <w:shd w:val="clear" w:color="D9E1F2" w:fill="D9E1F2"/>
          </w:tcPr>
          <w:p w14:paraId="2FF94BC7" w14:textId="08DE26A1" w:rsidR="00FE57ED" w:rsidRPr="00861D3D" w:rsidRDefault="00FE57ED" w:rsidP="00577F13">
            <w:pPr>
              <w:spacing w:after="0" w:line="240" w:lineRule="auto"/>
              <w:rPr>
                <w:rFonts w:ascii="Arial" w:eastAsia="Times New Roman" w:hAnsi="Arial" w:cs="Arial"/>
                <w:b/>
                <w:bCs/>
                <w:color w:val="000000"/>
                <w:kern w:val="0"/>
                <w:sz w:val="18"/>
                <w:szCs w:val="18"/>
                <w:lang w:eastAsia="sl-SI"/>
                <w14:ligatures w14:val="none"/>
              </w:rPr>
            </w:pPr>
            <w:proofErr w:type="spellStart"/>
            <w:r w:rsidRPr="00861D3D">
              <w:rPr>
                <w:rFonts w:ascii="Arial" w:eastAsia="Times New Roman" w:hAnsi="Arial" w:cs="Arial"/>
                <w:b/>
                <w:bCs/>
                <w:color w:val="000000"/>
                <w:kern w:val="0"/>
                <w:sz w:val="18"/>
                <w:szCs w:val="18"/>
                <w:lang w:eastAsia="sl-SI"/>
                <w14:ligatures w14:val="none"/>
              </w:rPr>
              <w:t>Zap</w:t>
            </w:r>
            <w:proofErr w:type="spellEnd"/>
            <w:r w:rsidRPr="00861D3D">
              <w:rPr>
                <w:rFonts w:ascii="Arial" w:eastAsia="Times New Roman" w:hAnsi="Arial" w:cs="Arial"/>
                <w:b/>
                <w:bCs/>
                <w:color w:val="000000"/>
                <w:kern w:val="0"/>
                <w:sz w:val="18"/>
                <w:szCs w:val="18"/>
                <w:lang w:eastAsia="sl-SI"/>
                <w14:ligatures w14:val="none"/>
              </w:rPr>
              <w:t>. št.</w:t>
            </w:r>
          </w:p>
        </w:tc>
        <w:tc>
          <w:tcPr>
            <w:tcW w:w="3013" w:type="dxa"/>
            <w:shd w:val="clear" w:color="D9E1F2" w:fill="D9E1F2"/>
            <w:noWrap/>
            <w:hideMark/>
          </w:tcPr>
          <w:p w14:paraId="4C0D29AA" w14:textId="09201CB0" w:rsidR="00FE57ED" w:rsidRPr="00861D3D" w:rsidRDefault="00FE57ED" w:rsidP="00577F13">
            <w:pPr>
              <w:spacing w:after="0" w:line="240" w:lineRule="auto"/>
              <w:rPr>
                <w:rFonts w:ascii="Arial" w:eastAsia="Times New Roman" w:hAnsi="Arial" w:cs="Arial"/>
                <w:b/>
                <w:bCs/>
                <w:color w:val="000000"/>
                <w:kern w:val="0"/>
                <w:sz w:val="18"/>
                <w:szCs w:val="18"/>
                <w:lang w:eastAsia="sl-SI"/>
                <w14:ligatures w14:val="none"/>
              </w:rPr>
            </w:pPr>
            <w:r w:rsidRPr="00861D3D">
              <w:rPr>
                <w:rFonts w:ascii="Arial" w:eastAsia="Times New Roman" w:hAnsi="Arial" w:cs="Arial"/>
                <w:b/>
                <w:bCs/>
                <w:color w:val="000000"/>
                <w:kern w:val="0"/>
                <w:sz w:val="18"/>
                <w:szCs w:val="18"/>
                <w:lang w:eastAsia="sl-SI"/>
                <w14:ligatures w14:val="none"/>
              </w:rPr>
              <w:t>Naziv zavezanca</w:t>
            </w:r>
          </w:p>
        </w:tc>
        <w:tc>
          <w:tcPr>
            <w:tcW w:w="6070" w:type="dxa"/>
            <w:shd w:val="clear" w:color="D9E1F2" w:fill="D9E1F2"/>
            <w:noWrap/>
            <w:hideMark/>
          </w:tcPr>
          <w:p w14:paraId="300429EA" w14:textId="77777777" w:rsidR="00FE57ED" w:rsidRPr="00861D3D" w:rsidRDefault="00FE57ED" w:rsidP="00577F13">
            <w:pPr>
              <w:spacing w:after="0" w:line="240" w:lineRule="auto"/>
              <w:rPr>
                <w:rFonts w:ascii="Arial" w:eastAsia="Times New Roman" w:hAnsi="Arial" w:cs="Arial"/>
                <w:b/>
                <w:bCs/>
                <w:color w:val="000000"/>
                <w:kern w:val="0"/>
                <w:sz w:val="18"/>
                <w:szCs w:val="18"/>
                <w:lang w:eastAsia="sl-SI"/>
                <w14:ligatures w14:val="none"/>
              </w:rPr>
            </w:pPr>
            <w:r w:rsidRPr="00861D3D">
              <w:rPr>
                <w:rFonts w:ascii="Arial" w:eastAsia="Times New Roman" w:hAnsi="Arial" w:cs="Arial"/>
                <w:b/>
                <w:bCs/>
                <w:color w:val="000000"/>
                <w:kern w:val="0"/>
                <w:sz w:val="18"/>
                <w:szCs w:val="18"/>
                <w:lang w:eastAsia="sl-SI"/>
                <w14:ligatures w14:val="none"/>
              </w:rPr>
              <w:t>Predmet nadzora</w:t>
            </w:r>
          </w:p>
        </w:tc>
      </w:tr>
      <w:tr w:rsidR="00632004" w:rsidRPr="00FE57ED" w14:paraId="2B072E49" w14:textId="7F49F0C9" w:rsidTr="002A48F4">
        <w:trPr>
          <w:trHeight w:val="300"/>
        </w:trPr>
        <w:tc>
          <w:tcPr>
            <w:tcW w:w="552" w:type="dxa"/>
          </w:tcPr>
          <w:p w14:paraId="79D0D90E" w14:textId="3E0B3DCE" w:rsidR="00632004" w:rsidRPr="00861D3D" w:rsidRDefault="00632004" w:rsidP="00EF0E17">
            <w:pPr>
              <w:spacing w:after="0" w:line="240" w:lineRule="auto"/>
              <w:jc w:val="center"/>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1</w:t>
            </w:r>
          </w:p>
        </w:tc>
        <w:tc>
          <w:tcPr>
            <w:tcW w:w="3013" w:type="dxa"/>
            <w:shd w:val="clear" w:color="auto" w:fill="auto"/>
            <w:noWrap/>
          </w:tcPr>
          <w:p w14:paraId="702BDF6E" w14:textId="2E7BE9F1" w:rsidR="00632004" w:rsidRPr="00861D3D" w:rsidRDefault="00632004" w:rsidP="00632004">
            <w:pPr>
              <w:spacing w:after="0" w:line="240" w:lineRule="auto"/>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Strokovni center Mladinski dom Maribor</w:t>
            </w:r>
          </w:p>
        </w:tc>
        <w:tc>
          <w:tcPr>
            <w:tcW w:w="6070" w:type="dxa"/>
            <w:shd w:val="clear" w:color="auto" w:fill="auto"/>
            <w:noWrap/>
          </w:tcPr>
          <w:p w14:paraId="5E2776D8" w14:textId="56BA1480" w:rsidR="00632004" w:rsidRPr="00861D3D" w:rsidRDefault="00632004" w:rsidP="00632004">
            <w:pPr>
              <w:spacing w:after="0" w:line="240" w:lineRule="auto"/>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 xml:space="preserve">poraba sredstev državnega proračuna </w:t>
            </w:r>
            <w:r w:rsidR="00991911">
              <w:rPr>
                <w:rFonts w:ascii="Arial" w:eastAsia="Times New Roman" w:hAnsi="Arial" w:cs="Arial"/>
                <w:color w:val="000000"/>
                <w:kern w:val="0"/>
                <w:sz w:val="18"/>
                <w:szCs w:val="18"/>
                <w:lang w:eastAsia="sl-SI"/>
                <w14:ligatures w14:val="none"/>
              </w:rPr>
              <w:t>v letu 2022 in 2023</w:t>
            </w:r>
          </w:p>
        </w:tc>
      </w:tr>
      <w:tr w:rsidR="00BD196D" w:rsidRPr="00FE57ED" w14:paraId="3DC5492F" w14:textId="77777777" w:rsidTr="002A48F4">
        <w:trPr>
          <w:trHeight w:val="300"/>
        </w:trPr>
        <w:tc>
          <w:tcPr>
            <w:tcW w:w="552" w:type="dxa"/>
          </w:tcPr>
          <w:p w14:paraId="731074B4" w14:textId="5BD64DFC" w:rsidR="00BD196D" w:rsidRPr="00861D3D" w:rsidRDefault="00BD196D" w:rsidP="00EF0E17">
            <w:pPr>
              <w:spacing w:after="0" w:line="240" w:lineRule="auto"/>
              <w:jc w:val="center"/>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2</w:t>
            </w:r>
          </w:p>
        </w:tc>
        <w:tc>
          <w:tcPr>
            <w:tcW w:w="3013" w:type="dxa"/>
            <w:shd w:val="clear" w:color="auto" w:fill="auto"/>
            <w:noWrap/>
          </w:tcPr>
          <w:p w14:paraId="595A0624" w14:textId="19113DE1" w:rsidR="00BD196D" w:rsidRPr="00861D3D" w:rsidRDefault="00BD196D" w:rsidP="00BD196D">
            <w:pPr>
              <w:spacing w:after="0" w:line="240" w:lineRule="auto"/>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Zdravstveni dom Osnovno varstvo Nova Gorica</w:t>
            </w:r>
          </w:p>
        </w:tc>
        <w:tc>
          <w:tcPr>
            <w:tcW w:w="6070" w:type="dxa"/>
            <w:shd w:val="clear" w:color="auto" w:fill="auto"/>
            <w:noWrap/>
          </w:tcPr>
          <w:p w14:paraId="6DAA6A84" w14:textId="0B5886BD" w:rsidR="00BD196D" w:rsidRPr="00861D3D" w:rsidRDefault="00BD196D" w:rsidP="00BD196D">
            <w:pPr>
              <w:spacing w:after="0" w:line="240" w:lineRule="auto"/>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prejeta sredstva</w:t>
            </w:r>
            <w:r w:rsidR="00DD112F" w:rsidRPr="00861D3D">
              <w:rPr>
                <w:rFonts w:ascii="Arial" w:eastAsia="Times New Roman" w:hAnsi="Arial" w:cs="Arial"/>
                <w:color w:val="000000"/>
                <w:kern w:val="0"/>
                <w:sz w:val="18"/>
                <w:szCs w:val="18"/>
                <w:lang w:eastAsia="sl-SI"/>
                <w14:ligatures w14:val="none"/>
              </w:rPr>
              <w:t xml:space="preserve"> </w:t>
            </w:r>
            <w:r w:rsidRPr="00861D3D">
              <w:rPr>
                <w:rFonts w:ascii="Arial" w:eastAsia="Times New Roman" w:hAnsi="Arial" w:cs="Arial"/>
                <w:color w:val="000000"/>
                <w:kern w:val="0"/>
                <w:sz w:val="18"/>
                <w:szCs w:val="18"/>
                <w:lang w:eastAsia="sl-SI"/>
                <w14:ligatures w14:val="none"/>
              </w:rPr>
              <w:t>iz</w:t>
            </w:r>
            <w:r w:rsidR="00322C44" w:rsidRPr="00861D3D">
              <w:rPr>
                <w:rFonts w:ascii="Arial" w:eastAsia="Times New Roman" w:hAnsi="Arial" w:cs="Arial"/>
                <w:color w:val="000000"/>
                <w:kern w:val="0"/>
                <w:sz w:val="18"/>
                <w:szCs w:val="18"/>
                <w:lang w:eastAsia="sl-SI"/>
                <w14:ligatures w14:val="none"/>
              </w:rPr>
              <w:t xml:space="preserve"> državnega</w:t>
            </w:r>
            <w:r w:rsidRPr="00861D3D">
              <w:rPr>
                <w:rFonts w:ascii="Arial" w:eastAsia="Times New Roman" w:hAnsi="Arial" w:cs="Arial"/>
                <w:color w:val="000000"/>
                <w:kern w:val="0"/>
                <w:sz w:val="18"/>
                <w:szCs w:val="18"/>
                <w:lang w:eastAsia="sl-SI"/>
                <w14:ligatures w14:val="none"/>
              </w:rPr>
              <w:t xml:space="preserve"> proračuna v letih 2022 in 2023 in </w:t>
            </w:r>
            <w:r w:rsidR="00F45394" w:rsidRPr="00861D3D">
              <w:rPr>
                <w:rFonts w:ascii="Arial" w:eastAsia="Times New Roman" w:hAnsi="Arial" w:cs="Arial"/>
                <w:color w:val="000000"/>
                <w:kern w:val="0"/>
                <w:sz w:val="18"/>
                <w:szCs w:val="18"/>
                <w:lang w:eastAsia="sl-SI"/>
                <w14:ligatures w14:val="none"/>
              </w:rPr>
              <w:t xml:space="preserve">dodatki POD-PO iz naslova 16. člena </w:t>
            </w:r>
            <w:r w:rsidR="00F45394" w:rsidRPr="00861D3D">
              <w:rPr>
                <w:rFonts w:ascii="Arial" w:hAnsi="Arial" w:cs="Arial"/>
                <w:sz w:val="18"/>
                <w:szCs w:val="18"/>
              </w:rPr>
              <w:t>Zakona o nujnih ukrepih za zagotovitev stabilnosti zdravstvenega sistema - ZNUZSZS</w:t>
            </w:r>
          </w:p>
        </w:tc>
      </w:tr>
      <w:tr w:rsidR="00665154" w:rsidRPr="00FE57ED" w14:paraId="11CF1416" w14:textId="77777777" w:rsidTr="002A48F4">
        <w:trPr>
          <w:trHeight w:val="300"/>
        </w:trPr>
        <w:tc>
          <w:tcPr>
            <w:tcW w:w="552" w:type="dxa"/>
          </w:tcPr>
          <w:p w14:paraId="1740FFF7" w14:textId="477A9AE2" w:rsidR="00665154" w:rsidRPr="00861D3D" w:rsidRDefault="00665154" w:rsidP="00EF0E17">
            <w:pPr>
              <w:spacing w:after="0" w:line="240" w:lineRule="auto"/>
              <w:jc w:val="center"/>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3</w:t>
            </w:r>
          </w:p>
        </w:tc>
        <w:tc>
          <w:tcPr>
            <w:tcW w:w="3013" w:type="dxa"/>
            <w:shd w:val="clear" w:color="auto" w:fill="auto"/>
            <w:noWrap/>
          </w:tcPr>
          <w:p w14:paraId="33A860A7" w14:textId="01F9307C" w:rsidR="00665154" w:rsidRPr="00861D3D" w:rsidRDefault="00665154" w:rsidP="00665154">
            <w:pPr>
              <w:spacing w:after="0" w:line="240" w:lineRule="auto"/>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Zdravstveni dom Trbovlje</w:t>
            </w:r>
          </w:p>
        </w:tc>
        <w:tc>
          <w:tcPr>
            <w:tcW w:w="6070" w:type="dxa"/>
            <w:shd w:val="clear" w:color="auto" w:fill="auto"/>
            <w:noWrap/>
          </w:tcPr>
          <w:p w14:paraId="5D90A9CD" w14:textId="611BFC72" w:rsidR="00665154" w:rsidRPr="00861D3D" w:rsidRDefault="00665154" w:rsidP="00665154">
            <w:pPr>
              <w:spacing w:after="0" w:line="240" w:lineRule="auto"/>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prejeta sredstv</w:t>
            </w:r>
            <w:r w:rsidR="00322C44" w:rsidRPr="00861D3D">
              <w:rPr>
                <w:rFonts w:ascii="Arial" w:eastAsia="Times New Roman" w:hAnsi="Arial" w:cs="Arial"/>
                <w:color w:val="000000"/>
                <w:kern w:val="0"/>
                <w:sz w:val="18"/>
                <w:szCs w:val="18"/>
                <w:lang w:eastAsia="sl-SI"/>
                <w14:ligatures w14:val="none"/>
              </w:rPr>
              <w:t>a</w:t>
            </w:r>
            <w:r w:rsidR="00DD112F" w:rsidRPr="00861D3D">
              <w:rPr>
                <w:rFonts w:ascii="Arial" w:eastAsia="Times New Roman" w:hAnsi="Arial" w:cs="Arial"/>
                <w:color w:val="000000"/>
                <w:kern w:val="0"/>
                <w:sz w:val="18"/>
                <w:szCs w:val="18"/>
                <w:lang w:eastAsia="sl-SI"/>
                <w14:ligatures w14:val="none"/>
              </w:rPr>
              <w:t xml:space="preserve"> </w:t>
            </w:r>
            <w:r w:rsidRPr="00861D3D">
              <w:rPr>
                <w:rFonts w:ascii="Arial" w:eastAsia="Times New Roman" w:hAnsi="Arial" w:cs="Arial"/>
                <w:color w:val="000000"/>
                <w:kern w:val="0"/>
                <w:sz w:val="18"/>
                <w:szCs w:val="18"/>
                <w:lang w:eastAsia="sl-SI"/>
                <w14:ligatures w14:val="none"/>
              </w:rPr>
              <w:t xml:space="preserve">iz </w:t>
            </w:r>
            <w:r w:rsidR="00322C44" w:rsidRPr="00861D3D">
              <w:rPr>
                <w:rFonts w:ascii="Arial" w:eastAsia="Times New Roman" w:hAnsi="Arial" w:cs="Arial"/>
                <w:color w:val="000000"/>
                <w:kern w:val="0"/>
                <w:sz w:val="18"/>
                <w:szCs w:val="18"/>
                <w:lang w:eastAsia="sl-SI"/>
                <w14:ligatures w14:val="none"/>
              </w:rPr>
              <w:t xml:space="preserve">državnega </w:t>
            </w:r>
            <w:r w:rsidRPr="00861D3D">
              <w:rPr>
                <w:rFonts w:ascii="Arial" w:eastAsia="Times New Roman" w:hAnsi="Arial" w:cs="Arial"/>
                <w:color w:val="000000"/>
                <w:kern w:val="0"/>
                <w:sz w:val="18"/>
                <w:szCs w:val="18"/>
                <w:lang w:eastAsia="sl-SI"/>
                <w14:ligatures w14:val="none"/>
              </w:rPr>
              <w:t xml:space="preserve">proračuna v letih 2022 in 2023 in dodatki POD-PO iz naslova 16. člena </w:t>
            </w:r>
            <w:r w:rsidRPr="00861D3D">
              <w:rPr>
                <w:rFonts w:ascii="Arial" w:hAnsi="Arial" w:cs="Arial"/>
                <w:sz w:val="18"/>
                <w:szCs w:val="18"/>
              </w:rPr>
              <w:t>Zakona o nujnih ukrepih za zagotovitev stabilnosti zdravstvenega sistema - ZNUZSZS</w:t>
            </w:r>
          </w:p>
        </w:tc>
      </w:tr>
      <w:tr w:rsidR="00020830" w:rsidRPr="00FE57ED" w14:paraId="6D3FA407" w14:textId="78324878" w:rsidTr="002A48F4">
        <w:trPr>
          <w:trHeight w:val="300"/>
        </w:trPr>
        <w:tc>
          <w:tcPr>
            <w:tcW w:w="552" w:type="dxa"/>
          </w:tcPr>
          <w:p w14:paraId="6B3F8A32" w14:textId="45949DE1" w:rsidR="00020830" w:rsidRPr="00861D3D" w:rsidRDefault="00020830" w:rsidP="00EF0E17">
            <w:pPr>
              <w:spacing w:after="0" w:line="240" w:lineRule="auto"/>
              <w:jc w:val="center"/>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4</w:t>
            </w:r>
          </w:p>
        </w:tc>
        <w:tc>
          <w:tcPr>
            <w:tcW w:w="3013" w:type="dxa"/>
            <w:shd w:val="clear" w:color="auto" w:fill="auto"/>
            <w:noWrap/>
          </w:tcPr>
          <w:p w14:paraId="4D877CFC" w14:textId="3E63DFFF" w:rsidR="00020830" w:rsidRPr="00861D3D" w:rsidRDefault="00020830" w:rsidP="00020830">
            <w:pPr>
              <w:spacing w:after="0" w:line="240" w:lineRule="auto"/>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Ministrstvo za kulturo (Prešernova nagrada)</w:t>
            </w:r>
          </w:p>
        </w:tc>
        <w:tc>
          <w:tcPr>
            <w:tcW w:w="6070" w:type="dxa"/>
            <w:shd w:val="clear" w:color="auto" w:fill="auto"/>
            <w:noWrap/>
          </w:tcPr>
          <w:p w14:paraId="61D2C0E9" w14:textId="33D31536" w:rsidR="00020830" w:rsidRPr="00861D3D" w:rsidRDefault="00020830" w:rsidP="00020830">
            <w:pPr>
              <w:spacing w:after="0" w:line="240" w:lineRule="auto"/>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izplačilo Prešernove nagrade za leto 2000</w:t>
            </w:r>
          </w:p>
        </w:tc>
      </w:tr>
      <w:tr w:rsidR="00DD112F" w:rsidRPr="00FE57ED" w14:paraId="06A27743" w14:textId="41B0A48E" w:rsidTr="002A48F4">
        <w:trPr>
          <w:trHeight w:val="300"/>
        </w:trPr>
        <w:tc>
          <w:tcPr>
            <w:tcW w:w="552" w:type="dxa"/>
          </w:tcPr>
          <w:p w14:paraId="0B689CFA" w14:textId="7179890B" w:rsidR="00DD112F" w:rsidRPr="00861D3D" w:rsidRDefault="00DD112F" w:rsidP="00EF0E17">
            <w:pPr>
              <w:spacing w:after="0" w:line="240" w:lineRule="auto"/>
              <w:jc w:val="center"/>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5</w:t>
            </w:r>
          </w:p>
        </w:tc>
        <w:tc>
          <w:tcPr>
            <w:tcW w:w="3013" w:type="dxa"/>
            <w:shd w:val="clear" w:color="auto" w:fill="auto"/>
            <w:noWrap/>
          </w:tcPr>
          <w:p w14:paraId="3D848446" w14:textId="3DDB8702" w:rsidR="00DD112F" w:rsidRPr="00861D3D" w:rsidRDefault="00DD112F" w:rsidP="00DD112F">
            <w:pPr>
              <w:spacing w:after="0" w:line="240" w:lineRule="auto"/>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Zdravstveni dom Slovenj Gradec</w:t>
            </w:r>
          </w:p>
        </w:tc>
        <w:tc>
          <w:tcPr>
            <w:tcW w:w="6070" w:type="dxa"/>
            <w:shd w:val="clear" w:color="auto" w:fill="auto"/>
            <w:noWrap/>
          </w:tcPr>
          <w:p w14:paraId="1FD34248" w14:textId="286E7DEB" w:rsidR="00DD112F" w:rsidRPr="00861D3D" w:rsidRDefault="00DD112F" w:rsidP="00DD112F">
            <w:pPr>
              <w:spacing w:after="0" w:line="240" w:lineRule="auto"/>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prejeta sredstv</w:t>
            </w:r>
            <w:r w:rsidR="00322C44" w:rsidRPr="00861D3D">
              <w:rPr>
                <w:rFonts w:ascii="Arial" w:eastAsia="Times New Roman" w:hAnsi="Arial" w:cs="Arial"/>
                <w:color w:val="000000"/>
                <w:kern w:val="0"/>
                <w:sz w:val="18"/>
                <w:szCs w:val="18"/>
                <w:lang w:eastAsia="sl-SI"/>
                <w14:ligatures w14:val="none"/>
              </w:rPr>
              <w:t>a</w:t>
            </w:r>
            <w:r w:rsidRPr="00861D3D">
              <w:rPr>
                <w:rFonts w:ascii="Arial" w:eastAsia="Times New Roman" w:hAnsi="Arial" w:cs="Arial"/>
                <w:color w:val="000000"/>
                <w:kern w:val="0"/>
                <w:sz w:val="18"/>
                <w:szCs w:val="18"/>
                <w:lang w:eastAsia="sl-SI"/>
                <w14:ligatures w14:val="none"/>
              </w:rPr>
              <w:t xml:space="preserve"> iz</w:t>
            </w:r>
            <w:r w:rsidR="00322C44" w:rsidRPr="00861D3D">
              <w:rPr>
                <w:rFonts w:ascii="Arial" w:eastAsia="Times New Roman" w:hAnsi="Arial" w:cs="Arial"/>
                <w:color w:val="000000"/>
                <w:kern w:val="0"/>
                <w:sz w:val="18"/>
                <w:szCs w:val="18"/>
                <w:lang w:eastAsia="sl-SI"/>
                <w14:ligatures w14:val="none"/>
              </w:rPr>
              <w:t xml:space="preserve"> državnega</w:t>
            </w:r>
            <w:r w:rsidRPr="00861D3D">
              <w:rPr>
                <w:rFonts w:ascii="Arial" w:eastAsia="Times New Roman" w:hAnsi="Arial" w:cs="Arial"/>
                <w:color w:val="000000"/>
                <w:kern w:val="0"/>
                <w:sz w:val="18"/>
                <w:szCs w:val="18"/>
                <w:lang w:eastAsia="sl-SI"/>
                <w14:ligatures w14:val="none"/>
              </w:rPr>
              <w:t xml:space="preserve"> proračuna v letih 2022 in 2023 in dodatki POD-PO iz naslova 16. člena </w:t>
            </w:r>
            <w:r w:rsidRPr="00861D3D">
              <w:rPr>
                <w:rFonts w:ascii="Arial" w:hAnsi="Arial" w:cs="Arial"/>
                <w:sz w:val="18"/>
                <w:szCs w:val="18"/>
              </w:rPr>
              <w:t>Zakona o nujnih ukrepih za zagotovitev stabilnosti zdravstvenega sistema - ZNUZSZS</w:t>
            </w:r>
          </w:p>
        </w:tc>
      </w:tr>
      <w:tr w:rsidR="00F55A58" w:rsidRPr="00FE57ED" w14:paraId="06D890C1" w14:textId="5E5F1D17" w:rsidTr="002A48F4">
        <w:trPr>
          <w:trHeight w:val="300"/>
        </w:trPr>
        <w:tc>
          <w:tcPr>
            <w:tcW w:w="552" w:type="dxa"/>
          </w:tcPr>
          <w:p w14:paraId="03AAE9F9" w14:textId="5E8B4FB3" w:rsidR="00F55A58" w:rsidRPr="00861D3D" w:rsidRDefault="00F55A58" w:rsidP="00EF0E17">
            <w:pPr>
              <w:spacing w:after="0" w:line="240" w:lineRule="auto"/>
              <w:jc w:val="center"/>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6</w:t>
            </w:r>
          </w:p>
        </w:tc>
        <w:tc>
          <w:tcPr>
            <w:tcW w:w="3013" w:type="dxa"/>
            <w:shd w:val="clear" w:color="auto" w:fill="auto"/>
            <w:noWrap/>
          </w:tcPr>
          <w:p w14:paraId="21C5F42C" w14:textId="5C428351" w:rsidR="00F55A58" w:rsidRPr="00861D3D" w:rsidRDefault="00F55A58" w:rsidP="00F55A58">
            <w:pPr>
              <w:spacing w:after="0" w:line="240" w:lineRule="auto"/>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Občina Bohinj</w:t>
            </w:r>
          </w:p>
        </w:tc>
        <w:tc>
          <w:tcPr>
            <w:tcW w:w="6070" w:type="dxa"/>
            <w:shd w:val="clear" w:color="auto" w:fill="auto"/>
            <w:noWrap/>
          </w:tcPr>
          <w:p w14:paraId="4235039E" w14:textId="31A6F69E" w:rsidR="00F55A58" w:rsidRPr="00861D3D" w:rsidRDefault="00F55A58" w:rsidP="00F55A58">
            <w:pPr>
              <w:spacing w:after="0" w:line="240" w:lineRule="auto"/>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 xml:space="preserve">poraba sredstev </w:t>
            </w:r>
            <w:r w:rsidR="00A057BA" w:rsidRPr="00861D3D">
              <w:rPr>
                <w:rFonts w:ascii="Arial" w:eastAsia="Times New Roman" w:hAnsi="Arial" w:cs="Arial"/>
                <w:color w:val="000000"/>
                <w:kern w:val="0"/>
                <w:sz w:val="18"/>
                <w:szCs w:val="18"/>
                <w:lang w:eastAsia="sl-SI"/>
                <w14:ligatures w14:val="none"/>
              </w:rPr>
              <w:t xml:space="preserve">prejetih iz </w:t>
            </w:r>
            <w:r w:rsidRPr="00861D3D">
              <w:rPr>
                <w:rFonts w:ascii="Arial" w:eastAsia="Times New Roman" w:hAnsi="Arial" w:cs="Arial"/>
                <w:color w:val="000000"/>
                <w:kern w:val="0"/>
                <w:sz w:val="18"/>
                <w:szCs w:val="18"/>
                <w:lang w:eastAsia="sl-SI"/>
                <w14:ligatures w14:val="none"/>
              </w:rPr>
              <w:t>državnega proračuna v letu 2023</w:t>
            </w:r>
          </w:p>
        </w:tc>
      </w:tr>
      <w:tr w:rsidR="00F55A58" w:rsidRPr="00FE57ED" w14:paraId="2AA6964C" w14:textId="50FF7E15" w:rsidTr="002A48F4">
        <w:trPr>
          <w:trHeight w:val="300"/>
        </w:trPr>
        <w:tc>
          <w:tcPr>
            <w:tcW w:w="552" w:type="dxa"/>
          </w:tcPr>
          <w:p w14:paraId="507959AF" w14:textId="217D64AA" w:rsidR="00F55A58" w:rsidRPr="00861D3D" w:rsidRDefault="00F55A58" w:rsidP="00EF0E17">
            <w:pPr>
              <w:spacing w:after="0" w:line="240" w:lineRule="auto"/>
              <w:jc w:val="center"/>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7</w:t>
            </w:r>
          </w:p>
        </w:tc>
        <w:tc>
          <w:tcPr>
            <w:tcW w:w="3013" w:type="dxa"/>
            <w:shd w:val="clear" w:color="auto" w:fill="auto"/>
            <w:noWrap/>
          </w:tcPr>
          <w:p w14:paraId="3D35F31C" w14:textId="3538CCF8" w:rsidR="00F55A58" w:rsidRPr="00861D3D" w:rsidRDefault="00F55A58" w:rsidP="00F55A58">
            <w:pPr>
              <w:spacing w:after="0" w:line="240" w:lineRule="auto"/>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MGTŠ</w:t>
            </w:r>
          </w:p>
        </w:tc>
        <w:tc>
          <w:tcPr>
            <w:tcW w:w="6070" w:type="dxa"/>
            <w:shd w:val="clear" w:color="auto" w:fill="auto"/>
            <w:noWrap/>
          </w:tcPr>
          <w:p w14:paraId="5F1C06FB" w14:textId="77777777" w:rsidR="00F55A58" w:rsidRPr="00861D3D" w:rsidRDefault="00F55A58" w:rsidP="00F55A58">
            <w:pPr>
              <w:spacing w:after="0" w:line="240" w:lineRule="auto"/>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 xml:space="preserve">JR digitalna preobrazba gospodarstva, </w:t>
            </w:r>
          </w:p>
          <w:p w14:paraId="5144B090" w14:textId="77777777" w:rsidR="00F55A58" w:rsidRPr="00861D3D" w:rsidRDefault="00F55A58" w:rsidP="00F55A58">
            <w:pPr>
              <w:spacing w:after="0" w:line="240" w:lineRule="auto"/>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 xml:space="preserve">JR Letni program športa, </w:t>
            </w:r>
          </w:p>
          <w:p w14:paraId="533654EF" w14:textId="77777777" w:rsidR="00F55A58" w:rsidRPr="00861D3D" w:rsidRDefault="00F55A58" w:rsidP="00F55A58">
            <w:pPr>
              <w:spacing w:after="0" w:line="240" w:lineRule="auto"/>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 xml:space="preserve">JR za sofinanciranja vlaganj v javno in skupno turistično infrastrukturo, </w:t>
            </w:r>
          </w:p>
          <w:p w14:paraId="0968678C" w14:textId="0E7D98F2" w:rsidR="00F55A58" w:rsidRPr="00861D3D" w:rsidRDefault="00F55A58" w:rsidP="00F55A58">
            <w:pPr>
              <w:spacing w:after="0" w:line="240" w:lineRule="auto"/>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JR za sofinanciranje vlaganj v nastanit. turistično ponudbo za dvig dodane vrednosti turizma</w:t>
            </w:r>
            <w:r w:rsidR="002530F1" w:rsidRPr="00861D3D">
              <w:rPr>
                <w:rFonts w:ascii="Arial" w:eastAsia="Times New Roman" w:hAnsi="Arial" w:cs="Arial"/>
                <w:color w:val="000000"/>
                <w:kern w:val="0"/>
                <w:sz w:val="18"/>
                <w:szCs w:val="18"/>
                <w:lang w:eastAsia="sl-SI"/>
                <w14:ligatures w14:val="none"/>
              </w:rPr>
              <w:t>,</w:t>
            </w:r>
          </w:p>
          <w:p w14:paraId="59BC5F73" w14:textId="20DFEAD9" w:rsidR="003E7AA5" w:rsidRPr="00861D3D" w:rsidRDefault="003E7AA5" w:rsidP="00F55A58">
            <w:pPr>
              <w:spacing w:after="0" w:line="240" w:lineRule="auto"/>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navedbe v prijavi</w:t>
            </w:r>
          </w:p>
        </w:tc>
      </w:tr>
      <w:tr w:rsidR="00060DDC" w:rsidRPr="00FE57ED" w14:paraId="1EA5F067" w14:textId="0CC6F9FC" w:rsidTr="002A48F4">
        <w:trPr>
          <w:trHeight w:val="300"/>
        </w:trPr>
        <w:tc>
          <w:tcPr>
            <w:tcW w:w="552" w:type="dxa"/>
          </w:tcPr>
          <w:p w14:paraId="723EFAA0" w14:textId="628B910B" w:rsidR="00060DDC" w:rsidRPr="00861D3D" w:rsidRDefault="00060DDC" w:rsidP="00EF0E17">
            <w:pPr>
              <w:spacing w:after="0" w:line="240" w:lineRule="auto"/>
              <w:jc w:val="center"/>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8</w:t>
            </w:r>
          </w:p>
        </w:tc>
        <w:tc>
          <w:tcPr>
            <w:tcW w:w="3013" w:type="dxa"/>
            <w:shd w:val="clear" w:color="auto" w:fill="auto"/>
            <w:noWrap/>
          </w:tcPr>
          <w:p w14:paraId="53E09B14" w14:textId="1CB09B1B" w:rsidR="00060DDC" w:rsidRPr="00861D3D" w:rsidRDefault="00060DDC" w:rsidP="00060DDC">
            <w:pPr>
              <w:spacing w:after="0" w:line="240" w:lineRule="auto"/>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Občina Gorenja vas - Poljane</w:t>
            </w:r>
          </w:p>
        </w:tc>
        <w:tc>
          <w:tcPr>
            <w:tcW w:w="6070" w:type="dxa"/>
            <w:shd w:val="clear" w:color="auto" w:fill="auto"/>
            <w:noWrap/>
          </w:tcPr>
          <w:p w14:paraId="6AAA3451" w14:textId="51C176ED" w:rsidR="00060DDC" w:rsidRPr="00861D3D" w:rsidRDefault="00060DDC" w:rsidP="00060DDC">
            <w:pPr>
              <w:spacing w:after="0" w:line="240" w:lineRule="auto"/>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 xml:space="preserve">poraba sredstev </w:t>
            </w:r>
            <w:r w:rsidR="00A057BA" w:rsidRPr="00861D3D">
              <w:rPr>
                <w:rFonts w:ascii="Arial" w:eastAsia="Times New Roman" w:hAnsi="Arial" w:cs="Arial"/>
                <w:color w:val="000000"/>
                <w:kern w:val="0"/>
                <w:sz w:val="18"/>
                <w:szCs w:val="18"/>
                <w:lang w:eastAsia="sl-SI"/>
                <w14:ligatures w14:val="none"/>
              </w:rPr>
              <w:t xml:space="preserve">prejetih iz </w:t>
            </w:r>
            <w:r w:rsidRPr="00861D3D">
              <w:rPr>
                <w:rFonts w:ascii="Arial" w:eastAsia="Times New Roman" w:hAnsi="Arial" w:cs="Arial"/>
                <w:color w:val="000000"/>
                <w:kern w:val="0"/>
                <w:sz w:val="18"/>
                <w:szCs w:val="18"/>
                <w:lang w:eastAsia="sl-SI"/>
                <w14:ligatures w14:val="none"/>
              </w:rPr>
              <w:t>državnega proračuna v letu 2023</w:t>
            </w:r>
          </w:p>
        </w:tc>
      </w:tr>
      <w:tr w:rsidR="00D37FA6" w:rsidRPr="00FE57ED" w14:paraId="7CAB0AE2" w14:textId="2F99EE2A" w:rsidTr="002A48F4">
        <w:trPr>
          <w:trHeight w:val="300"/>
        </w:trPr>
        <w:tc>
          <w:tcPr>
            <w:tcW w:w="552" w:type="dxa"/>
          </w:tcPr>
          <w:p w14:paraId="2AEDD82E" w14:textId="1F48312F" w:rsidR="00D37FA6" w:rsidRPr="00861D3D" w:rsidRDefault="00D37FA6" w:rsidP="00EF0E17">
            <w:pPr>
              <w:spacing w:after="0" w:line="240" w:lineRule="auto"/>
              <w:jc w:val="center"/>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9</w:t>
            </w:r>
          </w:p>
        </w:tc>
        <w:tc>
          <w:tcPr>
            <w:tcW w:w="3013" w:type="dxa"/>
            <w:shd w:val="clear" w:color="auto" w:fill="auto"/>
            <w:noWrap/>
          </w:tcPr>
          <w:p w14:paraId="5F046540" w14:textId="3695391F" w:rsidR="00D37FA6" w:rsidRPr="00861D3D" w:rsidRDefault="00D37FA6" w:rsidP="00D37FA6">
            <w:pPr>
              <w:spacing w:after="0" w:line="240" w:lineRule="auto"/>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Center Janeza Levca Ljubljana</w:t>
            </w:r>
          </w:p>
        </w:tc>
        <w:tc>
          <w:tcPr>
            <w:tcW w:w="6070" w:type="dxa"/>
            <w:shd w:val="clear" w:color="auto" w:fill="auto"/>
            <w:noWrap/>
          </w:tcPr>
          <w:p w14:paraId="46AD2D2E" w14:textId="15BD2BDD" w:rsidR="00D37FA6" w:rsidRPr="00861D3D" w:rsidRDefault="00D37FA6" w:rsidP="00D37FA6">
            <w:pPr>
              <w:spacing w:after="0" w:line="240" w:lineRule="auto"/>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poraba sredstev prejetih iz državnega proračuna v letu 2023</w:t>
            </w:r>
          </w:p>
        </w:tc>
      </w:tr>
      <w:tr w:rsidR="009E79B5" w:rsidRPr="00FE57ED" w14:paraId="47C3C6F5" w14:textId="5AD650A3" w:rsidTr="002A48F4">
        <w:trPr>
          <w:trHeight w:val="300"/>
        </w:trPr>
        <w:tc>
          <w:tcPr>
            <w:tcW w:w="552" w:type="dxa"/>
          </w:tcPr>
          <w:p w14:paraId="5314E3C6" w14:textId="2F9397EA" w:rsidR="009E79B5" w:rsidRPr="00861D3D" w:rsidRDefault="009E79B5" w:rsidP="00EF0E17">
            <w:pPr>
              <w:spacing w:after="0" w:line="240" w:lineRule="auto"/>
              <w:jc w:val="center"/>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10</w:t>
            </w:r>
          </w:p>
        </w:tc>
        <w:tc>
          <w:tcPr>
            <w:tcW w:w="3013" w:type="dxa"/>
            <w:shd w:val="clear" w:color="auto" w:fill="auto"/>
            <w:noWrap/>
          </w:tcPr>
          <w:p w14:paraId="48CD83C0" w14:textId="29446853" w:rsidR="009E79B5" w:rsidRPr="00861D3D" w:rsidRDefault="009E79B5" w:rsidP="009E79B5">
            <w:pPr>
              <w:spacing w:after="0" w:line="240" w:lineRule="auto"/>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MDDSZEM</w:t>
            </w:r>
          </w:p>
        </w:tc>
        <w:tc>
          <w:tcPr>
            <w:tcW w:w="6070" w:type="dxa"/>
            <w:shd w:val="clear" w:color="auto" w:fill="auto"/>
            <w:noWrap/>
          </w:tcPr>
          <w:p w14:paraId="4062FA9D" w14:textId="77777777" w:rsidR="009E79B5" w:rsidRPr="00861D3D" w:rsidRDefault="009E79B5" w:rsidP="009E79B5">
            <w:pPr>
              <w:spacing w:after="0" w:line="260" w:lineRule="atLeast"/>
              <w:contextualSpacing/>
              <w:rPr>
                <w:rFonts w:ascii="Arial" w:hAnsi="Arial" w:cs="Arial"/>
                <w:bCs/>
                <w:sz w:val="18"/>
                <w:szCs w:val="18"/>
              </w:rPr>
            </w:pPr>
            <w:r w:rsidRPr="00861D3D">
              <w:rPr>
                <w:rFonts w:ascii="Arial" w:eastAsia="Times New Roman" w:hAnsi="Arial" w:cs="Arial"/>
                <w:color w:val="000000"/>
                <w:kern w:val="0"/>
                <w:sz w:val="18"/>
                <w:szCs w:val="18"/>
                <w:lang w:eastAsia="sl-SI"/>
                <w14:ligatures w14:val="none"/>
              </w:rPr>
              <w:t xml:space="preserve">JR </w:t>
            </w:r>
            <w:r w:rsidRPr="00861D3D">
              <w:rPr>
                <w:rFonts w:ascii="Arial" w:hAnsi="Arial" w:cs="Arial"/>
                <w:bCs/>
                <w:sz w:val="18"/>
                <w:szCs w:val="18"/>
              </w:rPr>
              <w:t>za izbiro ponudnikov subvencionirane študentske prehrane za leti 2023 in 2024,</w:t>
            </w:r>
          </w:p>
          <w:p w14:paraId="3035374C" w14:textId="77777777" w:rsidR="009E79B5" w:rsidRPr="00861D3D" w:rsidRDefault="009E79B5" w:rsidP="009E79B5">
            <w:pPr>
              <w:spacing w:after="0" w:line="240" w:lineRule="auto"/>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 xml:space="preserve">JR </w:t>
            </w:r>
            <w:r w:rsidRPr="00861D3D">
              <w:rPr>
                <w:rFonts w:ascii="Arial" w:hAnsi="Arial" w:cs="Arial"/>
                <w:bCs/>
                <w:sz w:val="18"/>
                <w:szCs w:val="18"/>
              </w:rPr>
              <w:t>za sofinanciranje socialnovarstvenih programov za leto 2023,</w:t>
            </w:r>
          </w:p>
          <w:p w14:paraId="0497256C" w14:textId="77777777" w:rsidR="009E79B5" w:rsidRPr="00861D3D" w:rsidRDefault="009E79B5" w:rsidP="009E79B5">
            <w:pPr>
              <w:spacing w:after="0" w:line="240" w:lineRule="auto"/>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PP 180048 Izvajanje zakona o osebni asistenci,</w:t>
            </w:r>
          </w:p>
          <w:p w14:paraId="0F443C23" w14:textId="3CB8D9A9" w:rsidR="009E79B5" w:rsidRPr="00861D3D" w:rsidRDefault="009E79B5" w:rsidP="00323F31">
            <w:pPr>
              <w:spacing w:after="0" w:line="260" w:lineRule="atLeast"/>
              <w:contextualSpacing/>
              <w:rPr>
                <w:rFonts w:ascii="Arial" w:hAnsi="Arial" w:cs="Arial"/>
                <w:bCs/>
                <w:sz w:val="18"/>
                <w:szCs w:val="18"/>
              </w:rPr>
            </w:pPr>
            <w:r w:rsidRPr="00861D3D">
              <w:rPr>
                <w:rFonts w:ascii="Arial" w:hAnsi="Arial" w:cs="Arial"/>
                <w:bCs/>
                <w:sz w:val="18"/>
                <w:szCs w:val="18"/>
              </w:rPr>
              <w:t>Preveritev izvajanja odrejenih ukrepov v inšpekcijskem nadzoru iz leta 2023</w:t>
            </w:r>
          </w:p>
        </w:tc>
      </w:tr>
      <w:tr w:rsidR="009E79B5" w:rsidRPr="00FE57ED" w14:paraId="39D9E248" w14:textId="3EE25E71" w:rsidTr="002A48F4">
        <w:trPr>
          <w:trHeight w:val="300"/>
        </w:trPr>
        <w:tc>
          <w:tcPr>
            <w:tcW w:w="552" w:type="dxa"/>
          </w:tcPr>
          <w:p w14:paraId="5134C237" w14:textId="4C37BC8E" w:rsidR="009E79B5" w:rsidRPr="00861D3D" w:rsidRDefault="009E79B5" w:rsidP="00EF0E17">
            <w:pPr>
              <w:spacing w:after="0" w:line="240" w:lineRule="auto"/>
              <w:jc w:val="center"/>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11</w:t>
            </w:r>
          </w:p>
        </w:tc>
        <w:tc>
          <w:tcPr>
            <w:tcW w:w="3013" w:type="dxa"/>
            <w:shd w:val="clear" w:color="auto" w:fill="auto"/>
            <w:noWrap/>
          </w:tcPr>
          <w:p w14:paraId="3CB48058" w14:textId="5B31ABFC" w:rsidR="009E79B5" w:rsidRPr="00861D3D" w:rsidRDefault="009E79B5" w:rsidP="009E79B5">
            <w:pPr>
              <w:spacing w:after="0" w:line="240" w:lineRule="auto"/>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Ministrstvo za kulturo</w:t>
            </w:r>
          </w:p>
        </w:tc>
        <w:tc>
          <w:tcPr>
            <w:tcW w:w="6070" w:type="dxa"/>
            <w:shd w:val="clear" w:color="auto" w:fill="auto"/>
            <w:noWrap/>
          </w:tcPr>
          <w:p w14:paraId="73AC738D" w14:textId="74D48461" w:rsidR="009E79B5" w:rsidRPr="00861D3D" w:rsidRDefault="009E79B5" w:rsidP="009E79B5">
            <w:pPr>
              <w:spacing w:after="0" w:line="240" w:lineRule="auto"/>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navedbe v prijavi</w:t>
            </w:r>
            <w:r w:rsidR="00F1087D" w:rsidRPr="00861D3D">
              <w:rPr>
                <w:rFonts w:ascii="Arial" w:eastAsia="Times New Roman" w:hAnsi="Arial" w:cs="Arial"/>
                <w:color w:val="000000"/>
                <w:kern w:val="0"/>
                <w:sz w:val="18"/>
                <w:szCs w:val="18"/>
                <w:lang w:eastAsia="sl-SI"/>
                <w14:ligatures w14:val="none"/>
              </w:rPr>
              <w:t xml:space="preserve"> v zvezi z investicijo </w:t>
            </w:r>
            <w:r w:rsidR="001E1E8D" w:rsidRPr="00861D3D">
              <w:rPr>
                <w:rFonts w:ascii="Arial" w:eastAsia="Times New Roman" w:hAnsi="Arial" w:cs="Arial"/>
                <w:color w:val="000000"/>
                <w:kern w:val="0"/>
                <w:sz w:val="18"/>
                <w:szCs w:val="18"/>
                <w:lang w:eastAsia="sl-SI"/>
                <w14:ligatures w14:val="none"/>
              </w:rPr>
              <w:t>Ureditev trga v Rušah</w:t>
            </w:r>
          </w:p>
        </w:tc>
      </w:tr>
      <w:tr w:rsidR="009E79B5" w:rsidRPr="00FE57ED" w14:paraId="42AFA6FE" w14:textId="03C0DC43" w:rsidTr="002A48F4">
        <w:trPr>
          <w:trHeight w:val="300"/>
        </w:trPr>
        <w:tc>
          <w:tcPr>
            <w:tcW w:w="552" w:type="dxa"/>
          </w:tcPr>
          <w:p w14:paraId="05E6227A" w14:textId="1149778B" w:rsidR="009E79B5" w:rsidRPr="00861D3D" w:rsidRDefault="009E79B5" w:rsidP="00EF0E17">
            <w:pPr>
              <w:spacing w:after="0" w:line="240" w:lineRule="auto"/>
              <w:jc w:val="center"/>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12</w:t>
            </w:r>
          </w:p>
        </w:tc>
        <w:tc>
          <w:tcPr>
            <w:tcW w:w="3013" w:type="dxa"/>
            <w:shd w:val="clear" w:color="auto" w:fill="auto"/>
            <w:noWrap/>
          </w:tcPr>
          <w:p w14:paraId="76CAB9F2" w14:textId="26B82777" w:rsidR="009E79B5" w:rsidRPr="00861D3D" w:rsidRDefault="009E79B5" w:rsidP="009E79B5">
            <w:pPr>
              <w:spacing w:after="0" w:line="240" w:lineRule="auto"/>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Javna agencija SPIRIT</w:t>
            </w:r>
          </w:p>
        </w:tc>
        <w:tc>
          <w:tcPr>
            <w:tcW w:w="6070" w:type="dxa"/>
            <w:shd w:val="clear" w:color="auto" w:fill="auto"/>
            <w:noWrap/>
          </w:tcPr>
          <w:p w14:paraId="01CEB522" w14:textId="77777777" w:rsidR="009E79B5" w:rsidRPr="00861D3D" w:rsidRDefault="009E79B5" w:rsidP="009E79B5">
            <w:pPr>
              <w:spacing w:after="0" w:line="240" w:lineRule="auto"/>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 xml:space="preserve">JR za okrevanje in odpornost s pilotno - demonstracijskimi projekti (NOO), </w:t>
            </w:r>
          </w:p>
          <w:p w14:paraId="5A4C784A" w14:textId="720795F7" w:rsidR="009E79B5" w:rsidRPr="00861D3D" w:rsidRDefault="009E79B5" w:rsidP="009E79B5">
            <w:pPr>
              <w:spacing w:after="0" w:line="240" w:lineRule="auto"/>
              <w:rPr>
                <w:rFonts w:ascii="Arial" w:eastAsia="Times New Roman" w:hAnsi="Arial" w:cs="Arial"/>
                <w:color w:val="000000"/>
                <w:kern w:val="0"/>
                <w:sz w:val="18"/>
                <w:szCs w:val="18"/>
                <w:lang w:eastAsia="sl-SI"/>
                <w14:ligatures w14:val="none"/>
              </w:rPr>
            </w:pPr>
            <w:r w:rsidRPr="00861D3D">
              <w:rPr>
                <w:rFonts w:ascii="Arial" w:eastAsia="Times New Roman" w:hAnsi="Arial" w:cs="Arial"/>
                <w:color w:val="000000"/>
                <w:kern w:val="0"/>
                <w:sz w:val="18"/>
                <w:szCs w:val="18"/>
                <w:lang w:eastAsia="sl-SI"/>
                <w14:ligatures w14:val="none"/>
              </w:rPr>
              <w:t>JR za spodbujanje velikih investicij za večjo produktivnost in konkurenčnost v Republiki Sloveniji</w:t>
            </w:r>
          </w:p>
        </w:tc>
      </w:tr>
    </w:tbl>
    <w:p w14:paraId="2B3298DD" w14:textId="7FCE3CF8" w:rsidR="009C4AB2" w:rsidRPr="00B1423D" w:rsidRDefault="009C4AB2" w:rsidP="004F1327">
      <w:pPr>
        <w:spacing w:after="0" w:line="240" w:lineRule="auto"/>
        <w:jc w:val="both"/>
        <w:rPr>
          <w:rFonts w:ascii="Arial" w:hAnsi="Arial" w:cs="Arial"/>
          <w:b/>
          <w:bCs/>
          <w:sz w:val="16"/>
          <w:szCs w:val="16"/>
        </w:rPr>
      </w:pPr>
      <w:r w:rsidRPr="00B1423D">
        <w:rPr>
          <w:rFonts w:ascii="Arial" w:hAnsi="Arial" w:cs="Arial"/>
          <w:b/>
          <w:bCs/>
          <w:sz w:val="16"/>
          <w:szCs w:val="16"/>
        </w:rPr>
        <w:t>Legenda:</w:t>
      </w:r>
    </w:p>
    <w:p w14:paraId="32095191" w14:textId="4B3E2C34" w:rsidR="00FE57ED" w:rsidRPr="00B1423D" w:rsidRDefault="00C84BF1" w:rsidP="004F1327">
      <w:pPr>
        <w:spacing w:after="0" w:line="240" w:lineRule="auto"/>
        <w:jc w:val="both"/>
        <w:rPr>
          <w:rFonts w:ascii="Arial" w:hAnsi="Arial" w:cs="Arial"/>
          <w:sz w:val="16"/>
          <w:szCs w:val="16"/>
        </w:rPr>
      </w:pPr>
      <w:r w:rsidRPr="00B1423D">
        <w:rPr>
          <w:rFonts w:ascii="Arial" w:hAnsi="Arial" w:cs="Arial"/>
          <w:sz w:val="16"/>
          <w:szCs w:val="16"/>
        </w:rPr>
        <w:t>JR – javni razpis</w:t>
      </w:r>
    </w:p>
    <w:p w14:paraId="005B9F18" w14:textId="4DE35210" w:rsidR="00C84BF1" w:rsidRPr="00B1423D" w:rsidRDefault="00C84BF1" w:rsidP="004F1327">
      <w:pPr>
        <w:spacing w:after="0" w:line="240" w:lineRule="auto"/>
        <w:jc w:val="both"/>
        <w:rPr>
          <w:rFonts w:ascii="Arial" w:hAnsi="Arial" w:cs="Arial"/>
          <w:sz w:val="16"/>
          <w:szCs w:val="16"/>
        </w:rPr>
      </w:pPr>
      <w:r w:rsidRPr="00B1423D">
        <w:rPr>
          <w:rFonts w:ascii="Arial" w:hAnsi="Arial" w:cs="Arial"/>
          <w:sz w:val="16"/>
          <w:szCs w:val="16"/>
        </w:rPr>
        <w:t>PP – proračunska postavka</w:t>
      </w:r>
    </w:p>
    <w:p w14:paraId="03D8CCA3" w14:textId="6A4C3632" w:rsidR="00C84BF1" w:rsidRPr="00B1423D" w:rsidRDefault="00C84BF1" w:rsidP="004F1327">
      <w:pPr>
        <w:spacing w:after="0" w:line="240" w:lineRule="auto"/>
        <w:jc w:val="both"/>
        <w:rPr>
          <w:rFonts w:ascii="Arial" w:hAnsi="Arial" w:cs="Arial"/>
          <w:sz w:val="16"/>
          <w:szCs w:val="16"/>
        </w:rPr>
      </w:pPr>
      <w:r w:rsidRPr="00B1423D">
        <w:rPr>
          <w:rFonts w:ascii="Arial" w:hAnsi="Arial" w:cs="Arial"/>
          <w:sz w:val="16"/>
          <w:szCs w:val="16"/>
        </w:rPr>
        <w:t>POD-PO - dodatki iz naslova 16. člena Zakona o nujnih ukrepih za zagotovitev stabilnosti zdravstvenega sistema – ZNUZSZS</w:t>
      </w:r>
    </w:p>
    <w:p w14:paraId="7AFE8CFB" w14:textId="2260E6F0" w:rsidR="00794DAB" w:rsidRPr="00B1423D" w:rsidRDefault="00794DAB" w:rsidP="002A48F4">
      <w:pPr>
        <w:spacing w:after="0" w:line="240" w:lineRule="auto"/>
        <w:jc w:val="both"/>
        <w:rPr>
          <w:rFonts w:ascii="Arial" w:hAnsi="Arial" w:cs="Arial"/>
          <w:sz w:val="16"/>
          <w:szCs w:val="16"/>
        </w:rPr>
      </w:pPr>
      <w:r w:rsidRPr="00B1423D">
        <w:rPr>
          <w:rFonts w:ascii="Arial" w:hAnsi="Arial" w:cs="Arial"/>
          <w:sz w:val="16"/>
          <w:szCs w:val="16"/>
        </w:rPr>
        <w:t>NOO – načrt za okrevanje in odpornost</w:t>
      </w:r>
    </w:p>
    <w:p w14:paraId="688CF609" w14:textId="77777777" w:rsidR="00165E3E" w:rsidRDefault="00165E3E" w:rsidP="00C84BF1">
      <w:pPr>
        <w:pStyle w:val="Odstavekseznama"/>
        <w:spacing w:after="0" w:afterAutospacing="0" w:line="260" w:lineRule="atLeast"/>
        <w:ind w:left="0"/>
        <w:rPr>
          <w:rStyle w:val="normaltextrun"/>
          <w:rFonts w:ascii="Arial" w:hAnsi="Arial" w:cs="Arial"/>
          <w:color w:val="000000"/>
          <w:sz w:val="20"/>
          <w:szCs w:val="20"/>
          <w:shd w:val="clear" w:color="auto" w:fill="FFFFFF"/>
        </w:rPr>
      </w:pPr>
    </w:p>
    <w:p w14:paraId="7BE1018A" w14:textId="0B12AA08" w:rsidR="008C4D01" w:rsidRDefault="007F1FE2" w:rsidP="00C84BF1">
      <w:pPr>
        <w:pStyle w:val="Odstavekseznama"/>
        <w:spacing w:after="0" w:afterAutospacing="0" w:line="260" w:lineRule="atLeast"/>
        <w:ind w:left="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V izvedenih nadzorih </w:t>
      </w:r>
      <w:r w:rsidR="00CA04ED">
        <w:rPr>
          <w:rStyle w:val="normaltextrun"/>
          <w:rFonts w:ascii="Arial" w:hAnsi="Arial" w:cs="Arial"/>
          <w:color w:val="000000"/>
          <w:sz w:val="20"/>
          <w:szCs w:val="20"/>
          <w:shd w:val="clear" w:color="auto" w:fill="FFFFFF"/>
        </w:rPr>
        <w:t>je</w:t>
      </w:r>
      <w:r>
        <w:rPr>
          <w:rStyle w:val="normaltextrun"/>
          <w:rFonts w:ascii="Arial" w:hAnsi="Arial" w:cs="Arial"/>
          <w:color w:val="000000"/>
          <w:sz w:val="20"/>
          <w:szCs w:val="20"/>
          <w:shd w:val="clear" w:color="auto" w:fill="FFFFFF"/>
        </w:rPr>
        <w:t xml:space="preserve"> bil</w:t>
      </w:r>
      <w:r w:rsidR="00CA04ED">
        <w:rPr>
          <w:rStyle w:val="normaltextrun"/>
          <w:rFonts w:ascii="Arial" w:hAnsi="Arial" w:cs="Arial"/>
          <w:color w:val="000000"/>
          <w:sz w:val="20"/>
          <w:szCs w:val="20"/>
          <w:shd w:val="clear" w:color="auto" w:fill="FFFFFF"/>
        </w:rPr>
        <w:t>o</w:t>
      </w:r>
      <w:r>
        <w:rPr>
          <w:rStyle w:val="normaltextrun"/>
          <w:rFonts w:ascii="Arial" w:hAnsi="Arial" w:cs="Arial"/>
          <w:color w:val="000000"/>
          <w:sz w:val="20"/>
          <w:szCs w:val="20"/>
          <w:shd w:val="clear" w:color="auto" w:fill="FFFFFF"/>
        </w:rPr>
        <w:t xml:space="preserve"> ugotovljen</w:t>
      </w:r>
      <w:r w:rsidR="00CA04ED">
        <w:rPr>
          <w:rStyle w:val="normaltextrun"/>
          <w:rFonts w:ascii="Arial" w:hAnsi="Arial" w:cs="Arial"/>
          <w:color w:val="000000"/>
          <w:sz w:val="20"/>
          <w:szCs w:val="20"/>
          <w:shd w:val="clear" w:color="auto" w:fill="FFFFFF"/>
        </w:rPr>
        <w:t>ih 14</w:t>
      </w:r>
      <w:r>
        <w:rPr>
          <w:rStyle w:val="normaltextrun"/>
          <w:rFonts w:ascii="Arial" w:hAnsi="Arial" w:cs="Arial"/>
          <w:color w:val="000000"/>
          <w:sz w:val="20"/>
          <w:szCs w:val="20"/>
          <w:shd w:val="clear" w:color="auto" w:fill="FFFFFF"/>
        </w:rPr>
        <w:t xml:space="preserve"> nepravilnosti</w:t>
      </w:r>
      <w:r w:rsidR="006E54D1">
        <w:rPr>
          <w:rStyle w:val="normaltextrun"/>
          <w:rFonts w:ascii="Arial" w:hAnsi="Arial" w:cs="Arial"/>
          <w:color w:val="000000"/>
          <w:sz w:val="20"/>
          <w:szCs w:val="20"/>
          <w:shd w:val="clear" w:color="auto" w:fill="FFFFFF"/>
        </w:rPr>
        <w:t xml:space="preserve"> in</w:t>
      </w:r>
      <w:r>
        <w:rPr>
          <w:rStyle w:val="normaltextrun"/>
          <w:rFonts w:ascii="Arial" w:hAnsi="Arial" w:cs="Arial"/>
          <w:color w:val="000000"/>
          <w:sz w:val="20"/>
          <w:szCs w:val="20"/>
          <w:shd w:val="clear" w:color="auto" w:fill="FFFFFF"/>
        </w:rPr>
        <w:t xml:space="preserve"> izrečenih 16 ukrepov, od tega 15 </w:t>
      </w:r>
      <w:r w:rsidR="0034032C">
        <w:rPr>
          <w:rStyle w:val="normaltextrun"/>
          <w:rFonts w:ascii="Arial" w:hAnsi="Arial" w:cs="Arial"/>
          <w:color w:val="000000"/>
          <w:sz w:val="20"/>
          <w:szCs w:val="20"/>
          <w:shd w:val="clear" w:color="auto" w:fill="FFFFFF"/>
        </w:rPr>
        <w:t>priporočil</w:t>
      </w:r>
      <w:r>
        <w:rPr>
          <w:rStyle w:val="normaltextrun"/>
          <w:rFonts w:ascii="Arial" w:hAnsi="Arial" w:cs="Arial"/>
          <w:color w:val="000000"/>
          <w:sz w:val="20"/>
          <w:szCs w:val="20"/>
          <w:shd w:val="clear" w:color="auto" w:fill="FFFFFF"/>
        </w:rPr>
        <w:t xml:space="preserve"> po drugem odstavku 104. člena ZJF in en ukrep</w:t>
      </w:r>
      <w:r w:rsidR="00CE13D6">
        <w:rPr>
          <w:rStyle w:val="normaltextrun"/>
          <w:rFonts w:ascii="Arial" w:hAnsi="Arial" w:cs="Arial"/>
          <w:color w:val="000000"/>
          <w:sz w:val="20"/>
          <w:szCs w:val="20"/>
          <w:shd w:val="clear" w:color="auto" w:fill="FFFFFF"/>
        </w:rPr>
        <w:t xml:space="preserve"> (odločba)</w:t>
      </w:r>
      <w:r>
        <w:rPr>
          <w:rStyle w:val="normaltextrun"/>
          <w:rFonts w:ascii="Arial" w:hAnsi="Arial" w:cs="Arial"/>
          <w:color w:val="000000"/>
          <w:sz w:val="20"/>
          <w:szCs w:val="20"/>
          <w:shd w:val="clear" w:color="auto" w:fill="FFFFFF"/>
        </w:rPr>
        <w:t xml:space="preserve"> po </w:t>
      </w:r>
      <w:r w:rsidR="00D3062E">
        <w:rPr>
          <w:rStyle w:val="normaltextrun"/>
          <w:rFonts w:ascii="Arial" w:hAnsi="Arial" w:cs="Arial"/>
          <w:color w:val="000000"/>
          <w:sz w:val="20"/>
          <w:szCs w:val="20"/>
          <w:shd w:val="clear" w:color="auto" w:fill="FFFFFF"/>
        </w:rPr>
        <w:t>prvem</w:t>
      </w:r>
      <w:r>
        <w:rPr>
          <w:rStyle w:val="normaltextrun"/>
          <w:rFonts w:ascii="Arial" w:hAnsi="Arial" w:cs="Arial"/>
          <w:color w:val="000000"/>
          <w:sz w:val="20"/>
          <w:szCs w:val="20"/>
          <w:shd w:val="clear" w:color="auto" w:fill="FFFFFF"/>
        </w:rPr>
        <w:t xml:space="preserve"> odstavku </w:t>
      </w:r>
      <w:r w:rsidR="001A47B3">
        <w:rPr>
          <w:rStyle w:val="normaltextrun"/>
          <w:rFonts w:ascii="Arial" w:hAnsi="Arial" w:cs="Arial"/>
          <w:color w:val="000000"/>
          <w:sz w:val="20"/>
          <w:szCs w:val="20"/>
          <w:shd w:val="clear" w:color="auto" w:fill="FFFFFF"/>
        </w:rPr>
        <w:t>104.</w:t>
      </w:r>
      <w:r w:rsidR="0034032C">
        <w:rPr>
          <w:rStyle w:val="normaltextrun"/>
          <w:rFonts w:ascii="Arial" w:hAnsi="Arial" w:cs="Arial"/>
          <w:color w:val="000000"/>
          <w:sz w:val="20"/>
          <w:szCs w:val="20"/>
          <w:shd w:val="clear" w:color="auto" w:fill="FFFFFF"/>
        </w:rPr>
        <w:t xml:space="preserve"> člena ZJF</w:t>
      </w:r>
      <w:r w:rsidR="00EA5681">
        <w:rPr>
          <w:rStyle w:val="normaltextrun"/>
          <w:rFonts w:ascii="Arial" w:hAnsi="Arial" w:cs="Arial"/>
          <w:color w:val="000000"/>
          <w:sz w:val="20"/>
          <w:szCs w:val="20"/>
          <w:shd w:val="clear" w:color="auto" w:fill="FFFFFF"/>
        </w:rPr>
        <w:t xml:space="preserve">. </w:t>
      </w:r>
    </w:p>
    <w:p w14:paraId="285D6EFB" w14:textId="77777777" w:rsidR="00790623" w:rsidRDefault="00790623" w:rsidP="00C84BF1">
      <w:pPr>
        <w:pStyle w:val="Odstavekseznama"/>
        <w:spacing w:after="0" w:afterAutospacing="0" w:line="260" w:lineRule="atLeast"/>
        <w:ind w:left="0"/>
        <w:rPr>
          <w:rStyle w:val="normaltextrun"/>
          <w:rFonts w:ascii="Arial" w:hAnsi="Arial" w:cs="Arial"/>
          <w:color w:val="000000"/>
          <w:sz w:val="20"/>
          <w:szCs w:val="20"/>
          <w:shd w:val="clear" w:color="auto" w:fill="FFFFFF"/>
        </w:rPr>
      </w:pPr>
    </w:p>
    <w:p w14:paraId="1375827A" w14:textId="4290C370" w:rsidR="00790623" w:rsidRDefault="006D33E2" w:rsidP="00C84BF1">
      <w:pPr>
        <w:pStyle w:val="Odstavekseznama"/>
        <w:spacing w:after="0" w:afterAutospacing="0" w:line="260" w:lineRule="atLeast"/>
        <w:ind w:left="0"/>
        <w:rPr>
          <w:rStyle w:val="normaltextrun"/>
          <w:rFonts w:ascii="Arial" w:hAnsi="Arial" w:cs="Arial"/>
          <w:color w:val="000000"/>
          <w:sz w:val="20"/>
          <w:szCs w:val="20"/>
          <w:shd w:val="clear" w:color="auto" w:fill="FFFFFF"/>
        </w:rPr>
      </w:pPr>
      <w:bookmarkStart w:id="22" w:name="_Hlk183166938"/>
      <w:r>
        <w:rPr>
          <w:rStyle w:val="normaltextrun"/>
          <w:rFonts w:ascii="Arial" w:hAnsi="Arial" w:cs="Arial"/>
          <w:color w:val="000000"/>
          <w:sz w:val="20"/>
          <w:szCs w:val="20"/>
          <w:shd w:val="clear" w:color="auto" w:fill="FFFFFF"/>
        </w:rPr>
        <w:t xml:space="preserve">Ukrepi so bili v </w:t>
      </w:r>
      <w:r w:rsidR="008274E8">
        <w:rPr>
          <w:rStyle w:val="normaltextrun"/>
          <w:rFonts w:ascii="Arial" w:hAnsi="Arial" w:cs="Arial"/>
          <w:color w:val="000000"/>
          <w:sz w:val="20"/>
          <w:szCs w:val="20"/>
          <w:shd w:val="clear" w:color="auto" w:fill="FFFFFF"/>
        </w:rPr>
        <w:t>4</w:t>
      </w:r>
      <w:r>
        <w:rPr>
          <w:rStyle w:val="normaltextrun"/>
          <w:rFonts w:ascii="Arial" w:hAnsi="Arial" w:cs="Arial"/>
          <w:color w:val="000000"/>
          <w:sz w:val="20"/>
          <w:szCs w:val="20"/>
          <w:shd w:val="clear" w:color="auto" w:fill="FFFFFF"/>
        </w:rPr>
        <w:t xml:space="preserve"> nadzorih že realizirani</w:t>
      </w:r>
      <w:r w:rsidR="00235991">
        <w:rPr>
          <w:rStyle w:val="normaltextrun"/>
          <w:rFonts w:ascii="Arial" w:hAnsi="Arial" w:cs="Arial"/>
          <w:color w:val="000000"/>
          <w:sz w:val="20"/>
          <w:szCs w:val="20"/>
          <w:shd w:val="clear" w:color="auto" w:fill="FFFFFF"/>
        </w:rPr>
        <w:t xml:space="preserve"> (pri tem se en nadzor nadaljuje)</w:t>
      </w:r>
      <w:r>
        <w:rPr>
          <w:rStyle w:val="normaltextrun"/>
          <w:rFonts w:ascii="Arial" w:hAnsi="Arial" w:cs="Arial"/>
          <w:color w:val="000000"/>
          <w:sz w:val="20"/>
          <w:szCs w:val="20"/>
          <w:shd w:val="clear" w:color="auto" w:fill="FFFFFF"/>
        </w:rPr>
        <w:t>,</w:t>
      </w:r>
      <w:r w:rsidR="00BF0AF2">
        <w:rPr>
          <w:rStyle w:val="normaltextrun"/>
          <w:rFonts w:ascii="Arial" w:hAnsi="Arial" w:cs="Arial"/>
          <w:color w:val="000000"/>
          <w:sz w:val="20"/>
          <w:szCs w:val="20"/>
          <w:shd w:val="clear" w:color="auto" w:fill="FFFFFF"/>
        </w:rPr>
        <w:t xml:space="preserve"> v 1 primeru so bili ukrepi delno izvršeni, v 1 primeru pa je bila vložena pritožba zoper izdano odločbo</w:t>
      </w:r>
      <w:r w:rsidR="00CE13D6">
        <w:rPr>
          <w:rStyle w:val="normaltextrun"/>
          <w:rFonts w:ascii="Arial" w:hAnsi="Arial" w:cs="Arial"/>
          <w:color w:val="000000"/>
          <w:sz w:val="20"/>
          <w:szCs w:val="20"/>
          <w:shd w:val="clear" w:color="auto" w:fill="FFFFFF"/>
        </w:rPr>
        <w:t xml:space="preserve"> </w:t>
      </w:r>
      <w:r w:rsidR="00BF0AF2">
        <w:rPr>
          <w:rStyle w:val="normaltextrun"/>
          <w:rFonts w:ascii="Arial" w:hAnsi="Arial" w:cs="Arial"/>
          <w:color w:val="000000"/>
          <w:sz w:val="20"/>
          <w:szCs w:val="20"/>
          <w:shd w:val="clear" w:color="auto" w:fill="FFFFFF"/>
        </w:rPr>
        <w:t>(pritožba</w:t>
      </w:r>
      <w:r w:rsidR="006E54D1">
        <w:rPr>
          <w:rStyle w:val="normaltextrun"/>
          <w:rFonts w:ascii="Arial" w:hAnsi="Arial" w:cs="Arial"/>
          <w:color w:val="000000"/>
          <w:sz w:val="20"/>
          <w:szCs w:val="20"/>
          <w:shd w:val="clear" w:color="auto" w:fill="FFFFFF"/>
        </w:rPr>
        <w:t xml:space="preserve"> je</w:t>
      </w:r>
      <w:r w:rsidR="00BF0AF2">
        <w:rPr>
          <w:rStyle w:val="normaltextrun"/>
          <w:rFonts w:ascii="Arial" w:hAnsi="Arial" w:cs="Arial"/>
          <w:color w:val="000000"/>
          <w:sz w:val="20"/>
          <w:szCs w:val="20"/>
          <w:shd w:val="clear" w:color="auto" w:fill="FFFFFF"/>
        </w:rPr>
        <w:t xml:space="preserve"> zadrž</w:t>
      </w:r>
      <w:r w:rsidR="006E54D1">
        <w:rPr>
          <w:rStyle w:val="normaltextrun"/>
          <w:rFonts w:ascii="Arial" w:hAnsi="Arial" w:cs="Arial"/>
          <w:color w:val="000000"/>
          <w:sz w:val="20"/>
          <w:szCs w:val="20"/>
          <w:shd w:val="clear" w:color="auto" w:fill="FFFFFF"/>
        </w:rPr>
        <w:t>ala</w:t>
      </w:r>
      <w:r w:rsidR="00BF0AF2">
        <w:rPr>
          <w:rStyle w:val="normaltextrun"/>
          <w:rFonts w:ascii="Arial" w:hAnsi="Arial" w:cs="Arial"/>
          <w:color w:val="000000"/>
          <w:sz w:val="20"/>
          <w:szCs w:val="20"/>
          <w:shd w:val="clear" w:color="auto" w:fill="FFFFFF"/>
        </w:rPr>
        <w:t xml:space="preserve"> izvršitev odločbe).</w:t>
      </w:r>
      <w:bookmarkEnd w:id="22"/>
      <w:r w:rsidR="00D0610B">
        <w:rPr>
          <w:rStyle w:val="Sprotnaopomba-sklic"/>
          <w:rFonts w:ascii="Arial" w:hAnsi="Arial" w:cs="Arial"/>
          <w:color w:val="000000"/>
          <w:sz w:val="20"/>
          <w:szCs w:val="20"/>
          <w:shd w:val="clear" w:color="auto" w:fill="FFFFFF"/>
        </w:rPr>
        <w:footnoteReference w:id="7"/>
      </w:r>
    </w:p>
    <w:p w14:paraId="16BD4FD5" w14:textId="77777777" w:rsidR="00790623" w:rsidRPr="006A3F28" w:rsidRDefault="00790623" w:rsidP="006A3F28">
      <w:pPr>
        <w:pStyle w:val="Odstavekseznama"/>
        <w:spacing w:after="0" w:afterAutospacing="0" w:line="260" w:lineRule="atLeast"/>
        <w:ind w:left="0"/>
        <w:rPr>
          <w:rStyle w:val="normaltextrun"/>
          <w:rFonts w:ascii="Arial" w:hAnsi="Arial" w:cs="Arial"/>
          <w:color w:val="000000"/>
          <w:sz w:val="20"/>
          <w:szCs w:val="20"/>
          <w:shd w:val="clear" w:color="auto" w:fill="FFFFFF"/>
        </w:rPr>
      </w:pPr>
    </w:p>
    <w:p w14:paraId="57C28912" w14:textId="498EAE6B" w:rsidR="00F07DB5" w:rsidRDefault="00F07DB5" w:rsidP="00C84BF1">
      <w:pPr>
        <w:pStyle w:val="Odstavekseznama"/>
        <w:spacing w:after="0" w:afterAutospacing="0" w:line="260" w:lineRule="atLeast"/>
        <w:ind w:left="0"/>
        <w:rPr>
          <w:rStyle w:val="normaltextrun"/>
          <w:rFonts w:ascii="Arial" w:hAnsi="Arial" w:cs="Arial"/>
          <w:color w:val="000000"/>
          <w:sz w:val="20"/>
          <w:szCs w:val="20"/>
          <w:shd w:val="clear" w:color="auto" w:fill="FFFFFF"/>
        </w:rPr>
        <w:sectPr w:rsidR="00F07DB5" w:rsidSect="008C4D01">
          <w:footerReference w:type="default" r:id="rId16"/>
          <w:headerReference w:type="first" r:id="rId17"/>
          <w:pgSz w:w="11906" w:h="16838"/>
          <w:pgMar w:top="1417" w:right="1417" w:bottom="1417" w:left="1417" w:header="708" w:footer="708" w:gutter="0"/>
          <w:cols w:space="708"/>
          <w:titlePg/>
          <w:docGrid w:linePitch="360"/>
        </w:sectPr>
      </w:pPr>
      <w:r>
        <w:rPr>
          <w:rStyle w:val="normaltextrun"/>
          <w:rFonts w:ascii="Arial" w:hAnsi="Arial" w:cs="Arial"/>
          <w:color w:val="000000"/>
          <w:sz w:val="20"/>
          <w:szCs w:val="20"/>
          <w:shd w:val="clear" w:color="auto" w:fill="FFFFFF"/>
        </w:rPr>
        <w:t>Iz spodnje tabele so razvidne ugotovljene nepravilnosti</w:t>
      </w:r>
      <w:r w:rsidR="00372E4E">
        <w:rPr>
          <w:rStyle w:val="normaltextrun"/>
          <w:rFonts w:ascii="Arial" w:hAnsi="Arial" w:cs="Arial"/>
          <w:color w:val="000000"/>
          <w:sz w:val="20"/>
          <w:szCs w:val="20"/>
          <w:shd w:val="clear" w:color="auto" w:fill="FFFFFF"/>
        </w:rPr>
        <w:t xml:space="preserve"> v izdanih zapisnikih v poročanem obdobju, izrečeni ukrepi in predlogi oz. priporočila, ter njihova realizacija.</w:t>
      </w:r>
    </w:p>
    <w:p w14:paraId="1A963D5E" w14:textId="594CEB4E" w:rsidR="004D1340" w:rsidRPr="004D1340" w:rsidRDefault="004D1340" w:rsidP="004D1340">
      <w:pPr>
        <w:pStyle w:val="Napis"/>
        <w:keepNext/>
        <w:spacing w:after="0"/>
        <w:rPr>
          <w:rFonts w:ascii="Arial" w:hAnsi="Arial" w:cs="Arial"/>
          <w:sz w:val="20"/>
          <w:szCs w:val="20"/>
        </w:rPr>
      </w:pPr>
      <w:bookmarkStart w:id="23" w:name="_Toc183170375"/>
      <w:r w:rsidRPr="004D1340">
        <w:rPr>
          <w:rFonts w:ascii="Arial" w:hAnsi="Arial" w:cs="Arial"/>
          <w:sz w:val="20"/>
          <w:szCs w:val="20"/>
        </w:rPr>
        <w:lastRenderedPageBreak/>
        <w:t xml:space="preserve">Tabela </w:t>
      </w:r>
      <w:r w:rsidRPr="004D1340">
        <w:rPr>
          <w:rFonts w:ascii="Arial" w:hAnsi="Arial" w:cs="Arial"/>
          <w:sz w:val="20"/>
          <w:szCs w:val="20"/>
        </w:rPr>
        <w:fldChar w:fldCharType="begin"/>
      </w:r>
      <w:r w:rsidRPr="004D1340">
        <w:rPr>
          <w:rFonts w:ascii="Arial" w:hAnsi="Arial" w:cs="Arial"/>
          <w:sz w:val="20"/>
          <w:szCs w:val="20"/>
        </w:rPr>
        <w:instrText xml:space="preserve"> SEQ Tabela \* ARABIC </w:instrText>
      </w:r>
      <w:r w:rsidRPr="004D1340">
        <w:rPr>
          <w:rFonts w:ascii="Arial" w:hAnsi="Arial" w:cs="Arial"/>
          <w:sz w:val="20"/>
          <w:szCs w:val="20"/>
        </w:rPr>
        <w:fldChar w:fldCharType="separate"/>
      </w:r>
      <w:r w:rsidR="008D2F7D">
        <w:rPr>
          <w:rFonts w:ascii="Arial" w:hAnsi="Arial" w:cs="Arial"/>
          <w:noProof/>
          <w:sz w:val="20"/>
          <w:szCs w:val="20"/>
        </w:rPr>
        <w:t>6</w:t>
      </w:r>
      <w:r w:rsidRPr="004D1340">
        <w:rPr>
          <w:rFonts w:ascii="Arial" w:hAnsi="Arial" w:cs="Arial"/>
          <w:sz w:val="20"/>
          <w:szCs w:val="20"/>
        </w:rPr>
        <w:fldChar w:fldCharType="end"/>
      </w:r>
      <w:r w:rsidRPr="004D1340">
        <w:rPr>
          <w:rFonts w:ascii="Arial" w:hAnsi="Arial" w:cs="Arial"/>
          <w:sz w:val="20"/>
          <w:szCs w:val="20"/>
        </w:rPr>
        <w:t>: Opis nepravilnosti in izrečeni ukrepi ter priporočila v okviru nadzorov z ugotovljenimi nepravilnostmi v obdobju od 1. 1. do 30. 6. 2024</w:t>
      </w:r>
      <w:bookmarkEnd w:id="23"/>
    </w:p>
    <w:tbl>
      <w:tblPr>
        <w:tblW w:w="14884" w:type="dxa"/>
        <w:tblInd w:w="-572" w:type="dxa"/>
        <w:tblLayout w:type="fixed"/>
        <w:tblCellMar>
          <w:left w:w="70" w:type="dxa"/>
          <w:right w:w="70" w:type="dxa"/>
        </w:tblCellMar>
        <w:tblLook w:val="04A0" w:firstRow="1" w:lastRow="0" w:firstColumn="1" w:lastColumn="0" w:noHBand="0" w:noVBand="1"/>
      </w:tblPr>
      <w:tblGrid>
        <w:gridCol w:w="604"/>
        <w:gridCol w:w="863"/>
        <w:gridCol w:w="1240"/>
        <w:gridCol w:w="4948"/>
        <w:gridCol w:w="3260"/>
        <w:gridCol w:w="929"/>
        <w:gridCol w:w="1051"/>
        <w:gridCol w:w="996"/>
        <w:gridCol w:w="993"/>
      </w:tblGrid>
      <w:tr w:rsidR="00C74B3B" w:rsidRPr="00D0610B" w14:paraId="7D2971ED" w14:textId="77777777" w:rsidTr="001258F0">
        <w:trPr>
          <w:cantSplit/>
          <w:trHeight w:val="850"/>
          <w:tblHeader/>
        </w:trPr>
        <w:tc>
          <w:tcPr>
            <w:tcW w:w="604" w:type="dxa"/>
            <w:tcBorders>
              <w:top w:val="single" w:sz="4" w:space="0" w:color="auto"/>
              <w:left w:val="single" w:sz="4" w:space="0" w:color="auto"/>
              <w:bottom w:val="single" w:sz="4" w:space="0" w:color="auto"/>
              <w:right w:val="single" w:sz="4" w:space="0" w:color="auto"/>
            </w:tcBorders>
            <w:shd w:val="clear" w:color="D9E1F2" w:fill="D9E1F2"/>
            <w:hideMark/>
          </w:tcPr>
          <w:p w14:paraId="77A73CAC" w14:textId="77777777" w:rsidR="00C74B3B" w:rsidRPr="00D0610B" w:rsidRDefault="00C74B3B" w:rsidP="00365BEA">
            <w:pPr>
              <w:spacing w:after="0" w:line="240" w:lineRule="auto"/>
              <w:jc w:val="center"/>
              <w:rPr>
                <w:rFonts w:ascii="Arial" w:eastAsia="Times New Roman" w:hAnsi="Arial" w:cs="Arial"/>
                <w:b/>
                <w:bCs/>
                <w:kern w:val="0"/>
                <w:sz w:val="18"/>
                <w:szCs w:val="18"/>
                <w:lang w:eastAsia="sl-SI"/>
                <w14:ligatures w14:val="none"/>
              </w:rPr>
            </w:pPr>
            <w:proofErr w:type="spellStart"/>
            <w:r w:rsidRPr="00D0610B">
              <w:rPr>
                <w:rFonts w:ascii="Arial" w:eastAsia="Times New Roman" w:hAnsi="Arial" w:cs="Arial"/>
                <w:b/>
                <w:bCs/>
                <w:kern w:val="0"/>
                <w:sz w:val="18"/>
                <w:szCs w:val="18"/>
                <w:lang w:eastAsia="sl-SI"/>
                <w14:ligatures w14:val="none"/>
              </w:rPr>
              <w:t>Zap</w:t>
            </w:r>
            <w:proofErr w:type="spellEnd"/>
            <w:r w:rsidRPr="00D0610B">
              <w:rPr>
                <w:rFonts w:ascii="Arial" w:eastAsia="Times New Roman" w:hAnsi="Arial" w:cs="Arial"/>
                <w:b/>
                <w:bCs/>
                <w:kern w:val="0"/>
                <w:sz w:val="18"/>
                <w:szCs w:val="18"/>
                <w:lang w:eastAsia="sl-SI"/>
                <w14:ligatures w14:val="none"/>
              </w:rPr>
              <w:t>. Št.</w:t>
            </w:r>
          </w:p>
        </w:tc>
        <w:tc>
          <w:tcPr>
            <w:tcW w:w="863" w:type="dxa"/>
            <w:tcBorders>
              <w:top w:val="single" w:sz="4" w:space="0" w:color="auto"/>
              <w:left w:val="single" w:sz="4" w:space="0" w:color="auto"/>
              <w:bottom w:val="single" w:sz="4" w:space="0" w:color="auto"/>
              <w:right w:val="single" w:sz="4" w:space="0" w:color="auto"/>
            </w:tcBorders>
            <w:shd w:val="clear" w:color="D9E1F2" w:fill="D9E1F2"/>
            <w:hideMark/>
          </w:tcPr>
          <w:p w14:paraId="65CF7BFC" w14:textId="77777777" w:rsidR="00C74B3B" w:rsidRPr="00D0610B" w:rsidRDefault="00C74B3B" w:rsidP="00365BEA">
            <w:pPr>
              <w:spacing w:after="0" w:line="240" w:lineRule="auto"/>
              <w:jc w:val="center"/>
              <w:rPr>
                <w:rFonts w:ascii="Arial" w:eastAsia="Times New Roman" w:hAnsi="Arial" w:cs="Arial"/>
                <w:b/>
                <w:bCs/>
                <w:kern w:val="0"/>
                <w:sz w:val="18"/>
                <w:szCs w:val="18"/>
                <w:lang w:eastAsia="sl-SI"/>
                <w14:ligatures w14:val="none"/>
              </w:rPr>
            </w:pPr>
            <w:r w:rsidRPr="00D0610B">
              <w:rPr>
                <w:rFonts w:ascii="Arial" w:eastAsia="Times New Roman" w:hAnsi="Arial" w:cs="Arial"/>
                <w:b/>
                <w:bCs/>
                <w:kern w:val="0"/>
                <w:sz w:val="18"/>
                <w:szCs w:val="18"/>
                <w:lang w:eastAsia="sl-SI"/>
                <w14:ligatures w14:val="none"/>
              </w:rPr>
              <w:t xml:space="preserve">Št. </w:t>
            </w:r>
            <w:proofErr w:type="spellStart"/>
            <w:r w:rsidRPr="00D0610B">
              <w:rPr>
                <w:rFonts w:ascii="Arial" w:eastAsia="Times New Roman" w:hAnsi="Arial" w:cs="Arial"/>
                <w:b/>
                <w:bCs/>
                <w:kern w:val="0"/>
                <w:sz w:val="18"/>
                <w:szCs w:val="18"/>
                <w:lang w:eastAsia="sl-SI"/>
                <w14:ligatures w14:val="none"/>
              </w:rPr>
              <w:t>inšp</w:t>
            </w:r>
            <w:proofErr w:type="spellEnd"/>
            <w:r w:rsidRPr="00D0610B">
              <w:rPr>
                <w:rFonts w:ascii="Arial" w:eastAsia="Times New Roman" w:hAnsi="Arial" w:cs="Arial"/>
                <w:b/>
                <w:bCs/>
                <w:kern w:val="0"/>
                <w:sz w:val="18"/>
                <w:szCs w:val="18"/>
                <w:lang w:eastAsia="sl-SI"/>
                <w14:ligatures w14:val="none"/>
              </w:rPr>
              <w:t>. zadeve</w:t>
            </w:r>
          </w:p>
        </w:tc>
        <w:tc>
          <w:tcPr>
            <w:tcW w:w="1240" w:type="dxa"/>
            <w:tcBorders>
              <w:top w:val="single" w:sz="4" w:space="0" w:color="auto"/>
              <w:left w:val="single" w:sz="4" w:space="0" w:color="auto"/>
              <w:bottom w:val="single" w:sz="4" w:space="0" w:color="auto"/>
              <w:right w:val="single" w:sz="4" w:space="0" w:color="auto"/>
            </w:tcBorders>
            <w:shd w:val="clear" w:color="D9E1F2" w:fill="D9E1F2"/>
            <w:hideMark/>
          </w:tcPr>
          <w:p w14:paraId="63D44E55" w14:textId="77777777" w:rsidR="00C74B3B" w:rsidRPr="00D0610B" w:rsidRDefault="00C74B3B" w:rsidP="00365BEA">
            <w:pPr>
              <w:spacing w:after="0" w:line="240" w:lineRule="auto"/>
              <w:jc w:val="center"/>
              <w:rPr>
                <w:rFonts w:ascii="Arial" w:eastAsia="Times New Roman" w:hAnsi="Arial" w:cs="Arial"/>
                <w:b/>
                <w:bCs/>
                <w:kern w:val="0"/>
                <w:sz w:val="18"/>
                <w:szCs w:val="18"/>
                <w:lang w:eastAsia="sl-SI"/>
                <w14:ligatures w14:val="none"/>
              </w:rPr>
            </w:pPr>
            <w:r w:rsidRPr="00D0610B">
              <w:rPr>
                <w:rFonts w:ascii="Arial" w:eastAsia="Times New Roman" w:hAnsi="Arial" w:cs="Arial"/>
                <w:b/>
                <w:bCs/>
                <w:kern w:val="0"/>
                <w:sz w:val="18"/>
                <w:szCs w:val="18"/>
                <w:lang w:eastAsia="sl-SI"/>
                <w14:ligatures w14:val="none"/>
              </w:rPr>
              <w:t>Naziv zavezanca</w:t>
            </w:r>
          </w:p>
        </w:tc>
        <w:tc>
          <w:tcPr>
            <w:tcW w:w="4948" w:type="dxa"/>
            <w:tcBorders>
              <w:top w:val="single" w:sz="4" w:space="0" w:color="auto"/>
              <w:left w:val="single" w:sz="4" w:space="0" w:color="auto"/>
              <w:bottom w:val="single" w:sz="4" w:space="0" w:color="auto"/>
              <w:right w:val="single" w:sz="4" w:space="0" w:color="auto"/>
            </w:tcBorders>
            <w:shd w:val="clear" w:color="D9E1F2" w:fill="D9E1F2"/>
            <w:hideMark/>
          </w:tcPr>
          <w:p w14:paraId="62CE0046" w14:textId="071BDE6A" w:rsidR="00C74B3B" w:rsidRPr="00D0610B" w:rsidRDefault="00C74B3B" w:rsidP="002146A9">
            <w:pPr>
              <w:spacing w:after="0" w:line="240" w:lineRule="auto"/>
              <w:rPr>
                <w:rFonts w:ascii="Arial" w:eastAsia="Times New Roman" w:hAnsi="Arial" w:cs="Arial"/>
                <w:b/>
                <w:bCs/>
                <w:kern w:val="0"/>
                <w:sz w:val="18"/>
                <w:szCs w:val="18"/>
                <w:lang w:eastAsia="sl-SI"/>
                <w14:ligatures w14:val="none"/>
              </w:rPr>
            </w:pPr>
            <w:r w:rsidRPr="00D0610B">
              <w:rPr>
                <w:rFonts w:ascii="Arial" w:eastAsia="Times New Roman" w:hAnsi="Arial" w:cs="Arial"/>
                <w:b/>
                <w:bCs/>
                <w:kern w:val="0"/>
                <w:sz w:val="18"/>
                <w:szCs w:val="18"/>
                <w:lang w:eastAsia="sl-SI"/>
                <w14:ligatures w14:val="none"/>
              </w:rPr>
              <w:t>Opis nepravilnosti</w:t>
            </w:r>
          </w:p>
        </w:tc>
        <w:tc>
          <w:tcPr>
            <w:tcW w:w="3260" w:type="dxa"/>
            <w:tcBorders>
              <w:top w:val="single" w:sz="4" w:space="0" w:color="auto"/>
              <w:left w:val="nil"/>
              <w:bottom w:val="single" w:sz="4" w:space="0" w:color="auto"/>
              <w:right w:val="single" w:sz="4" w:space="0" w:color="auto"/>
            </w:tcBorders>
            <w:shd w:val="clear" w:color="D9E1F2" w:fill="D9E1F2"/>
          </w:tcPr>
          <w:p w14:paraId="59CE927D" w14:textId="128E0FDB" w:rsidR="00C74B3B" w:rsidRPr="00D0610B" w:rsidRDefault="00C74B3B" w:rsidP="00C74B3B">
            <w:pPr>
              <w:spacing w:after="0" w:line="240" w:lineRule="auto"/>
              <w:rPr>
                <w:rFonts w:ascii="Arial" w:eastAsia="Times New Roman" w:hAnsi="Arial" w:cs="Arial"/>
                <w:b/>
                <w:bCs/>
                <w:color w:val="000000"/>
                <w:kern w:val="0"/>
                <w:sz w:val="18"/>
                <w:szCs w:val="18"/>
                <w:lang w:eastAsia="sl-SI"/>
                <w14:ligatures w14:val="none"/>
              </w:rPr>
            </w:pPr>
            <w:r w:rsidRPr="00D0610B">
              <w:rPr>
                <w:rFonts w:ascii="Arial" w:eastAsia="Times New Roman" w:hAnsi="Arial" w:cs="Arial"/>
                <w:b/>
                <w:bCs/>
                <w:kern w:val="0"/>
                <w:sz w:val="18"/>
                <w:szCs w:val="18"/>
                <w:lang w:eastAsia="sl-SI"/>
                <w14:ligatures w14:val="none"/>
              </w:rPr>
              <w:t>Izrečen ukrep / priporočilo</w:t>
            </w:r>
          </w:p>
        </w:tc>
        <w:tc>
          <w:tcPr>
            <w:tcW w:w="929" w:type="dxa"/>
            <w:tcBorders>
              <w:top w:val="single" w:sz="4" w:space="0" w:color="auto"/>
              <w:left w:val="single" w:sz="4" w:space="0" w:color="auto"/>
              <w:bottom w:val="single" w:sz="4" w:space="0" w:color="auto"/>
              <w:right w:val="single" w:sz="4" w:space="0" w:color="auto"/>
            </w:tcBorders>
            <w:shd w:val="clear" w:color="D9E1F2" w:fill="D9E1F2"/>
            <w:hideMark/>
          </w:tcPr>
          <w:p w14:paraId="13ED5EC4" w14:textId="7B0A6B98" w:rsidR="00C74B3B" w:rsidRPr="00D0610B" w:rsidRDefault="00C74B3B" w:rsidP="00365BEA">
            <w:pPr>
              <w:spacing w:after="0" w:line="240" w:lineRule="auto"/>
              <w:jc w:val="center"/>
              <w:rPr>
                <w:rFonts w:ascii="Arial" w:eastAsia="Times New Roman" w:hAnsi="Arial" w:cs="Arial"/>
                <w:b/>
                <w:bCs/>
                <w:color w:val="000000"/>
                <w:kern w:val="0"/>
                <w:sz w:val="18"/>
                <w:szCs w:val="18"/>
                <w:lang w:eastAsia="sl-SI"/>
                <w14:ligatures w14:val="none"/>
              </w:rPr>
            </w:pPr>
            <w:r w:rsidRPr="00D0610B">
              <w:rPr>
                <w:rFonts w:ascii="Arial" w:eastAsia="Times New Roman" w:hAnsi="Arial" w:cs="Arial"/>
                <w:b/>
                <w:bCs/>
                <w:color w:val="000000"/>
                <w:kern w:val="0"/>
                <w:sz w:val="18"/>
                <w:szCs w:val="18"/>
                <w:lang w:eastAsia="sl-SI"/>
                <w14:ligatures w14:val="none"/>
              </w:rPr>
              <w:t>Št. nepravilnosti</w:t>
            </w:r>
          </w:p>
        </w:tc>
        <w:tc>
          <w:tcPr>
            <w:tcW w:w="1051" w:type="dxa"/>
            <w:tcBorders>
              <w:top w:val="single" w:sz="4" w:space="0" w:color="auto"/>
              <w:left w:val="nil"/>
              <w:bottom w:val="single" w:sz="4" w:space="0" w:color="auto"/>
              <w:right w:val="single" w:sz="4" w:space="0" w:color="auto"/>
            </w:tcBorders>
            <w:shd w:val="clear" w:color="D9E1F2" w:fill="D9E1F2"/>
            <w:hideMark/>
          </w:tcPr>
          <w:p w14:paraId="145936CF" w14:textId="77777777" w:rsidR="00C74B3B" w:rsidRPr="00D0610B" w:rsidRDefault="00C74B3B" w:rsidP="00365BEA">
            <w:pPr>
              <w:spacing w:after="0" w:line="240" w:lineRule="auto"/>
              <w:jc w:val="center"/>
              <w:rPr>
                <w:rFonts w:ascii="Arial" w:eastAsia="Times New Roman" w:hAnsi="Arial" w:cs="Arial"/>
                <w:b/>
                <w:bCs/>
                <w:color w:val="000000"/>
                <w:kern w:val="0"/>
                <w:sz w:val="18"/>
                <w:szCs w:val="18"/>
                <w:lang w:eastAsia="sl-SI"/>
                <w14:ligatures w14:val="none"/>
              </w:rPr>
            </w:pPr>
            <w:r w:rsidRPr="00D0610B">
              <w:rPr>
                <w:rFonts w:ascii="Arial" w:eastAsia="Times New Roman" w:hAnsi="Arial" w:cs="Arial"/>
                <w:b/>
                <w:bCs/>
                <w:color w:val="000000"/>
                <w:kern w:val="0"/>
                <w:sz w:val="18"/>
                <w:szCs w:val="18"/>
                <w:lang w:eastAsia="sl-SI"/>
                <w14:ligatures w14:val="none"/>
              </w:rPr>
              <w:t>Število ukrepov 104/1 ZJF</w:t>
            </w:r>
          </w:p>
        </w:tc>
        <w:tc>
          <w:tcPr>
            <w:tcW w:w="996" w:type="dxa"/>
            <w:tcBorders>
              <w:top w:val="single" w:sz="4" w:space="0" w:color="auto"/>
              <w:left w:val="nil"/>
              <w:bottom w:val="single" w:sz="4" w:space="0" w:color="auto"/>
              <w:right w:val="single" w:sz="4" w:space="0" w:color="auto"/>
            </w:tcBorders>
            <w:shd w:val="clear" w:color="D9E1F2" w:fill="D9E1F2"/>
            <w:hideMark/>
          </w:tcPr>
          <w:p w14:paraId="3D98601E" w14:textId="77777777" w:rsidR="00C74B3B" w:rsidRPr="00D0610B" w:rsidRDefault="00C74B3B" w:rsidP="00365BEA">
            <w:pPr>
              <w:spacing w:after="0" w:line="240" w:lineRule="auto"/>
              <w:jc w:val="center"/>
              <w:rPr>
                <w:rFonts w:ascii="Arial" w:eastAsia="Times New Roman" w:hAnsi="Arial" w:cs="Arial"/>
                <w:b/>
                <w:bCs/>
                <w:color w:val="000000"/>
                <w:kern w:val="0"/>
                <w:sz w:val="18"/>
                <w:szCs w:val="18"/>
                <w:lang w:eastAsia="sl-SI"/>
                <w14:ligatures w14:val="none"/>
              </w:rPr>
            </w:pPr>
            <w:r w:rsidRPr="00D0610B">
              <w:rPr>
                <w:rFonts w:ascii="Arial" w:eastAsia="Times New Roman" w:hAnsi="Arial" w:cs="Arial"/>
                <w:b/>
                <w:bCs/>
                <w:color w:val="000000"/>
                <w:kern w:val="0"/>
                <w:sz w:val="18"/>
                <w:szCs w:val="18"/>
                <w:lang w:eastAsia="sl-SI"/>
                <w14:ligatures w14:val="none"/>
              </w:rPr>
              <w:t>Število priporočil 104/2 ZJF</w:t>
            </w:r>
          </w:p>
        </w:tc>
        <w:tc>
          <w:tcPr>
            <w:tcW w:w="993" w:type="dxa"/>
            <w:tcBorders>
              <w:top w:val="single" w:sz="4" w:space="0" w:color="auto"/>
              <w:left w:val="nil"/>
              <w:bottom w:val="single" w:sz="4" w:space="0" w:color="auto"/>
              <w:right w:val="single" w:sz="4" w:space="0" w:color="auto"/>
            </w:tcBorders>
            <w:shd w:val="clear" w:color="D9E1F2" w:fill="D9E1F2"/>
            <w:hideMark/>
          </w:tcPr>
          <w:p w14:paraId="19AC2C3A" w14:textId="77777777" w:rsidR="00C74B3B" w:rsidRPr="00D0610B" w:rsidRDefault="00C74B3B" w:rsidP="00365BEA">
            <w:pPr>
              <w:spacing w:after="0" w:line="240" w:lineRule="auto"/>
              <w:jc w:val="center"/>
              <w:rPr>
                <w:rFonts w:ascii="Arial" w:eastAsia="Times New Roman" w:hAnsi="Arial" w:cs="Arial"/>
                <w:b/>
                <w:bCs/>
                <w:color w:val="000000"/>
                <w:kern w:val="0"/>
                <w:sz w:val="18"/>
                <w:szCs w:val="18"/>
                <w:lang w:eastAsia="sl-SI"/>
                <w14:ligatures w14:val="none"/>
              </w:rPr>
            </w:pPr>
            <w:r w:rsidRPr="00D0610B">
              <w:rPr>
                <w:rFonts w:ascii="Arial" w:eastAsia="Times New Roman" w:hAnsi="Arial" w:cs="Arial"/>
                <w:b/>
                <w:bCs/>
                <w:color w:val="000000"/>
                <w:kern w:val="0"/>
                <w:sz w:val="18"/>
                <w:szCs w:val="18"/>
                <w:lang w:eastAsia="sl-SI"/>
                <w14:ligatures w14:val="none"/>
              </w:rPr>
              <w:t>Realizacija</w:t>
            </w:r>
          </w:p>
        </w:tc>
      </w:tr>
      <w:tr w:rsidR="00020830" w:rsidRPr="00D0610B" w14:paraId="1B40AB12" w14:textId="77777777" w:rsidTr="001258F0">
        <w:trPr>
          <w:cantSplit/>
          <w:trHeight w:val="1800"/>
        </w:trPr>
        <w:tc>
          <w:tcPr>
            <w:tcW w:w="604" w:type="dxa"/>
            <w:tcBorders>
              <w:top w:val="single" w:sz="4" w:space="0" w:color="auto"/>
              <w:left w:val="single" w:sz="4" w:space="0" w:color="auto"/>
              <w:bottom w:val="single" w:sz="4" w:space="0" w:color="auto"/>
              <w:right w:val="single" w:sz="4" w:space="0" w:color="auto"/>
            </w:tcBorders>
            <w:shd w:val="clear" w:color="auto" w:fill="auto"/>
            <w:noWrap/>
          </w:tcPr>
          <w:p w14:paraId="3A048E87" w14:textId="7DF22B56" w:rsidR="00020830" w:rsidRPr="00D0610B" w:rsidRDefault="00020830" w:rsidP="0002083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1</w:t>
            </w:r>
          </w:p>
        </w:tc>
        <w:tc>
          <w:tcPr>
            <w:tcW w:w="863" w:type="dxa"/>
            <w:tcBorders>
              <w:top w:val="single" w:sz="4" w:space="0" w:color="auto"/>
              <w:left w:val="single" w:sz="4" w:space="0" w:color="auto"/>
              <w:bottom w:val="single" w:sz="4" w:space="0" w:color="auto"/>
              <w:right w:val="single" w:sz="4" w:space="0" w:color="auto"/>
            </w:tcBorders>
            <w:shd w:val="clear" w:color="auto" w:fill="auto"/>
            <w:noWrap/>
          </w:tcPr>
          <w:p w14:paraId="5BDCAD94" w14:textId="35C36D29" w:rsidR="00020830" w:rsidRPr="00D0610B" w:rsidRDefault="00020830" w:rsidP="0002083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06102-36/2023</w:t>
            </w:r>
          </w:p>
        </w:tc>
        <w:tc>
          <w:tcPr>
            <w:tcW w:w="1240" w:type="dxa"/>
            <w:tcBorders>
              <w:top w:val="single" w:sz="4" w:space="0" w:color="auto"/>
              <w:left w:val="single" w:sz="4" w:space="0" w:color="auto"/>
              <w:bottom w:val="single" w:sz="4" w:space="0" w:color="auto"/>
              <w:right w:val="single" w:sz="4" w:space="0" w:color="auto"/>
            </w:tcBorders>
            <w:shd w:val="clear" w:color="auto" w:fill="auto"/>
            <w:noWrap/>
          </w:tcPr>
          <w:p w14:paraId="3BFBED1E" w14:textId="1EAF0459" w:rsidR="00020830" w:rsidRPr="00D0610B" w:rsidRDefault="00020830" w:rsidP="0002083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Ministrstvo za kulturo (Prešernova nagrada)</w:t>
            </w:r>
          </w:p>
        </w:tc>
        <w:tc>
          <w:tcPr>
            <w:tcW w:w="4948" w:type="dxa"/>
            <w:tcBorders>
              <w:top w:val="single" w:sz="4" w:space="0" w:color="auto"/>
              <w:left w:val="single" w:sz="4" w:space="0" w:color="auto"/>
              <w:bottom w:val="single" w:sz="4" w:space="0" w:color="auto"/>
              <w:right w:val="single" w:sz="4" w:space="0" w:color="auto"/>
            </w:tcBorders>
            <w:shd w:val="clear" w:color="auto" w:fill="auto"/>
          </w:tcPr>
          <w:p w14:paraId="13237331" w14:textId="69FB8E74" w:rsidR="004575E0" w:rsidRPr="00D0610B" w:rsidRDefault="00431F25" w:rsidP="004575E0">
            <w:pPr>
              <w:pStyle w:val="Odstavekseznama"/>
              <w:numPr>
                <w:ilvl w:val="0"/>
                <w:numId w:val="43"/>
              </w:numPr>
              <w:spacing w:after="0"/>
              <w:ind w:left="206" w:hanging="206"/>
              <w:rPr>
                <w:rFonts w:ascii="Arial" w:eastAsia="Times New Roman" w:hAnsi="Arial" w:cs="Arial"/>
                <w:color w:val="000000"/>
                <w:sz w:val="18"/>
                <w:szCs w:val="18"/>
                <w:lang w:eastAsia="sl-SI"/>
              </w:rPr>
            </w:pPr>
            <w:r w:rsidRPr="00D0610B">
              <w:rPr>
                <w:rFonts w:ascii="Arial" w:eastAsia="Times New Roman" w:hAnsi="Arial" w:cs="Arial"/>
                <w:color w:val="000000"/>
                <w:sz w:val="18"/>
                <w:szCs w:val="18"/>
                <w:lang w:eastAsia="sl-SI"/>
              </w:rPr>
              <w:t>Ugotovljena nepravilnost v zvezi z izplačilom denarne nagrade</w:t>
            </w:r>
            <w:r w:rsidR="00020830" w:rsidRPr="00D0610B">
              <w:rPr>
                <w:rFonts w:ascii="Arial" w:eastAsia="Times New Roman" w:hAnsi="Arial" w:cs="Arial"/>
                <w:color w:val="000000"/>
                <w:sz w:val="18"/>
                <w:szCs w:val="18"/>
                <w:lang w:eastAsia="sl-SI"/>
              </w:rPr>
              <w:t>;</w:t>
            </w:r>
          </w:p>
          <w:p w14:paraId="4AC47662" w14:textId="4F706254" w:rsidR="00020830" w:rsidRPr="00D0610B" w:rsidRDefault="00F72266" w:rsidP="004575E0">
            <w:pPr>
              <w:pStyle w:val="Odstavekseznama"/>
              <w:numPr>
                <w:ilvl w:val="0"/>
                <w:numId w:val="43"/>
              </w:numPr>
              <w:spacing w:after="0"/>
              <w:ind w:left="206" w:hanging="206"/>
              <w:rPr>
                <w:rFonts w:ascii="Arial" w:eastAsia="Times New Roman" w:hAnsi="Arial" w:cs="Arial"/>
                <w:color w:val="000000"/>
                <w:sz w:val="18"/>
                <w:szCs w:val="18"/>
                <w:lang w:eastAsia="sl-SI"/>
              </w:rPr>
            </w:pPr>
            <w:r w:rsidRPr="00D0610B">
              <w:rPr>
                <w:rFonts w:ascii="Arial" w:eastAsia="Times New Roman" w:hAnsi="Arial" w:cs="Arial"/>
                <w:color w:val="000000"/>
                <w:sz w:val="18"/>
                <w:szCs w:val="18"/>
                <w:lang w:eastAsia="sl-SI"/>
              </w:rPr>
              <w:t>n</w:t>
            </w:r>
            <w:r w:rsidR="0074131F">
              <w:rPr>
                <w:rFonts w:ascii="Arial" w:eastAsia="Times New Roman" w:hAnsi="Arial" w:cs="Arial"/>
                <w:color w:val="000000"/>
                <w:sz w:val="18"/>
                <w:szCs w:val="18"/>
                <w:lang w:eastAsia="sl-SI"/>
              </w:rPr>
              <w:t>eur</w:t>
            </w:r>
            <w:r w:rsidR="00545933" w:rsidRPr="00D0610B">
              <w:rPr>
                <w:rFonts w:ascii="Arial" w:eastAsia="Times New Roman" w:hAnsi="Arial" w:cs="Arial"/>
                <w:color w:val="000000"/>
                <w:sz w:val="18"/>
                <w:szCs w:val="18"/>
                <w:lang w:eastAsia="sl-SI"/>
              </w:rPr>
              <w:t xml:space="preserve">ejeno področje </w:t>
            </w:r>
            <w:r w:rsidRPr="00D0610B">
              <w:rPr>
                <w:rFonts w:ascii="Arial" w:eastAsia="Times New Roman" w:hAnsi="Arial" w:cs="Arial"/>
                <w:color w:val="000000"/>
                <w:sz w:val="18"/>
                <w:szCs w:val="18"/>
                <w:lang w:eastAsia="sl-SI"/>
              </w:rPr>
              <w:t>izplačevanja Prešernovih nagrad</w:t>
            </w:r>
          </w:p>
        </w:tc>
        <w:tc>
          <w:tcPr>
            <w:tcW w:w="3260" w:type="dxa"/>
            <w:tcBorders>
              <w:top w:val="single" w:sz="4" w:space="0" w:color="auto"/>
              <w:left w:val="nil"/>
              <w:bottom w:val="single" w:sz="4" w:space="0" w:color="auto"/>
              <w:right w:val="single" w:sz="4" w:space="0" w:color="auto"/>
            </w:tcBorders>
          </w:tcPr>
          <w:p w14:paraId="1B5FCCA1" w14:textId="75A12A8E" w:rsidR="00020830" w:rsidRPr="00D0610B" w:rsidRDefault="00A72A5C" w:rsidP="00020830">
            <w:pPr>
              <w:spacing w:after="0" w:line="240" w:lineRule="auto"/>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v teku je ponovni postopek na podlagi odločbe organa 2. stopnje</w:t>
            </w:r>
            <w:r w:rsidR="004F4A09" w:rsidRPr="00D0610B">
              <w:rPr>
                <w:rFonts w:ascii="Arial" w:eastAsia="Times New Roman" w:hAnsi="Arial" w:cs="Arial"/>
                <w:color w:val="000000"/>
                <w:kern w:val="0"/>
                <w:sz w:val="18"/>
                <w:szCs w:val="18"/>
                <w:lang w:eastAsia="sl-SI"/>
                <w14:ligatures w14:val="none"/>
              </w:rPr>
              <w:t xml:space="preserve"> z dne 25. 9. 2024</w:t>
            </w:r>
          </w:p>
        </w:tc>
        <w:tc>
          <w:tcPr>
            <w:tcW w:w="929" w:type="dxa"/>
            <w:tcBorders>
              <w:top w:val="nil"/>
              <w:left w:val="single" w:sz="4" w:space="0" w:color="auto"/>
              <w:bottom w:val="single" w:sz="4" w:space="0" w:color="auto"/>
              <w:right w:val="single" w:sz="4" w:space="0" w:color="auto"/>
            </w:tcBorders>
            <w:shd w:val="clear" w:color="auto" w:fill="auto"/>
            <w:noWrap/>
          </w:tcPr>
          <w:p w14:paraId="6DFE6950" w14:textId="4EB037E5" w:rsidR="00020830" w:rsidRPr="00D0610B" w:rsidRDefault="00020830" w:rsidP="0002083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2</w:t>
            </w:r>
          </w:p>
        </w:tc>
        <w:tc>
          <w:tcPr>
            <w:tcW w:w="1051" w:type="dxa"/>
            <w:tcBorders>
              <w:top w:val="nil"/>
              <w:left w:val="nil"/>
              <w:bottom w:val="single" w:sz="4" w:space="0" w:color="auto"/>
              <w:right w:val="single" w:sz="4" w:space="0" w:color="auto"/>
            </w:tcBorders>
            <w:shd w:val="clear" w:color="auto" w:fill="auto"/>
            <w:noWrap/>
          </w:tcPr>
          <w:p w14:paraId="541B087D" w14:textId="595D35EA" w:rsidR="00020830" w:rsidRPr="00D0610B" w:rsidRDefault="00020830" w:rsidP="0002083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1</w:t>
            </w:r>
          </w:p>
        </w:tc>
        <w:tc>
          <w:tcPr>
            <w:tcW w:w="996" w:type="dxa"/>
            <w:tcBorders>
              <w:top w:val="nil"/>
              <w:left w:val="nil"/>
              <w:bottom w:val="single" w:sz="4" w:space="0" w:color="auto"/>
              <w:right w:val="single" w:sz="4" w:space="0" w:color="auto"/>
            </w:tcBorders>
            <w:shd w:val="clear" w:color="auto" w:fill="auto"/>
            <w:noWrap/>
          </w:tcPr>
          <w:p w14:paraId="2C2188F1" w14:textId="67EA3729" w:rsidR="00020830" w:rsidRPr="00D0610B" w:rsidRDefault="00020830" w:rsidP="0002083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1</w:t>
            </w:r>
          </w:p>
        </w:tc>
        <w:tc>
          <w:tcPr>
            <w:tcW w:w="993" w:type="dxa"/>
            <w:tcBorders>
              <w:top w:val="nil"/>
              <w:left w:val="nil"/>
              <w:bottom w:val="single" w:sz="4" w:space="0" w:color="auto"/>
              <w:right w:val="single" w:sz="4" w:space="0" w:color="auto"/>
            </w:tcBorders>
            <w:shd w:val="clear" w:color="auto" w:fill="auto"/>
          </w:tcPr>
          <w:p w14:paraId="1D8F3DC0" w14:textId="0DDBA7D5" w:rsidR="00020830" w:rsidRPr="00D0610B" w:rsidRDefault="00020830" w:rsidP="0002083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ne</w:t>
            </w:r>
            <w:r w:rsidRPr="00D0610B">
              <w:rPr>
                <w:rFonts w:ascii="Arial" w:eastAsia="Times New Roman" w:hAnsi="Arial" w:cs="Arial"/>
                <w:color w:val="000000"/>
                <w:kern w:val="0"/>
                <w:sz w:val="18"/>
                <w:szCs w:val="18"/>
                <w:lang w:eastAsia="sl-SI"/>
                <w14:ligatures w14:val="none"/>
              </w:rPr>
              <w:br/>
              <w:t>(</w:t>
            </w:r>
            <w:r w:rsidR="006E650D">
              <w:rPr>
                <w:rFonts w:ascii="Arial" w:eastAsia="Times New Roman" w:hAnsi="Arial" w:cs="Arial"/>
                <w:color w:val="000000"/>
                <w:kern w:val="0"/>
                <w:sz w:val="18"/>
                <w:szCs w:val="18"/>
                <w:lang w:eastAsia="sl-SI"/>
                <w14:ligatures w14:val="none"/>
              </w:rPr>
              <w:t>ponovni postopek</w:t>
            </w:r>
            <w:r w:rsidRPr="00D0610B">
              <w:rPr>
                <w:rFonts w:ascii="Arial" w:eastAsia="Times New Roman" w:hAnsi="Arial" w:cs="Arial"/>
                <w:color w:val="000000"/>
                <w:kern w:val="0"/>
                <w:sz w:val="18"/>
                <w:szCs w:val="18"/>
                <w:lang w:eastAsia="sl-SI"/>
                <w14:ligatures w14:val="none"/>
              </w:rPr>
              <w:t>)</w:t>
            </w:r>
          </w:p>
        </w:tc>
      </w:tr>
      <w:tr w:rsidR="00747B0D" w:rsidRPr="00D0610B" w14:paraId="4ABE94DA" w14:textId="77777777" w:rsidTr="001258F0">
        <w:trPr>
          <w:cantSplit/>
          <w:trHeight w:val="976"/>
        </w:trPr>
        <w:tc>
          <w:tcPr>
            <w:tcW w:w="604" w:type="dxa"/>
            <w:tcBorders>
              <w:top w:val="single" w:sz="4" w:space="0" w:color="auto"/>
              <w:left w:val="single" w:sz="4" w:space="0" w:color="auto"/>
              <w:bottom w:val="single" w:sz="4" w:space="0" w:color="auto"/>
              <w:right w:val="single" w:sz="4" w:space="0" w:color="auto"/>
            </w:tcBorders>
            <w:shd w:val="clear" w:color="auto" w:fill="auto"/>
            <w:noWrap/>
          </w:tcPr>
          <w:p w14:paraId="4F3A0B1D" w14:textId="6C0BD961" w:rsidR="00747B0D" w:rsidRPr="00D0610B" w:rsidRDefault="00747B0D" w:rsidP="00747B0D">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2</w:t>
            </w:r>
          </w:p>
        </w:tc>
        <w:tc>
          <w:tcPr>
            <w:tcW w:w="863" w:type="dxa"/>
            <w:tcBorders>
              <w:top w:val="single" w:sz="4" w:space="0" w:color="auto"/>
              <w:left w:val="single" w:sz="4" w:space="0" w:color="auto"/>
              <w:bottom w:val="single" w:sz="4" w:space="0" w:color="auto"/>
              <w:right w:val="single" w:sz="4" w:space="0" w:color="auto"/>
            </w:tcBorders>
            <w:shd w:val="clear" w:color="auto" w:fill="auto"/>
            <w:noWrap/>
          </w:tcPr>
          <w:p w14:paraId="00C94A4A" w14:textId="67C9E4D5" w:rsidR="00747B0D" w:rsidRPr="00D0610B" w:rsidRDefault="00747B0D" w:rsidP="00747B0D">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06102-50/2023</w:t>
            </w:r>
          </w:p>
        </w:tc>
        <w:tc>
          <w:tcPr>
            <w:tcW w:w="1240" w:type="dxa"/>
            <w:tcBorders>
              <w:top w:val="single" w:sz="4" w:space="0" w:color="auto"/>
              <w:left w:val="single" w:sz="4" w:space="0" w:color="auto"/>
              <w:bottom w:val="single" w:sz="4" w:space="0" w:color="auto"/>
              <w:right w:val="single" w:sz="4" w:space="0" w:color="auto"/>
            </w:tcBorders>
            <w:shd w:val="clear" w:color="auto" w:fill="auto"/>
            <w:noWrap/>
          </w:tcPr>
          <w:p w14:paraId="4533AF95" w14:textId="475CA74E" w:rsidR="00747B0D" w:rsidRPr="00D0610B" w:rsidRDefault="00747B0D" w:rsidP="00747B0D">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Zdravstveni dom Slovenj Gradec</w:t>
            </w:r>
          </w:p>
        </w:tc>
        <w:tc>
          <w:tcPr>
            <w:tcW w:w="4948" w:type="dxa"/>
            <w:tcBorders>
              <w:top w:val="single" w:sz="4" w:space="0" w:color="auto"/>
              <w:left w:val="single" w:sz="4" w:space="0" w:color="auto"/>
              <w:bottom w:val="single" w:sz="4" w:space="0" w:color="auto"/>
              <w:right w:val="single" w:sz="4" w:space="0" w:color="auto"/>
            </w:tcBorders>
            <w:shd w:val="clear" w:color="auto" w:fill="auto"/>
          </w:tcPr>
          <w:p w14:paraId="6AE3B188" w14:textId="305E0D6C" w:rsidR="00D12A64" w:rsidRPr="00D0610B" w:rsidRDefault="00747B0D" w:rsidP="002C703C">
            <w:pPr>
              <w:spacing w:after="0" w:line="240" w:lineRule="auto"/>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zavezanec pri izvedbi evidenčnega javnega naročila za nakup medicinske opreme ni sledil določbi drugega odstavka 21. člena Zakona o javnih naročilih</w:t>
            </w:r>
            <w:r w:rsidR="002C703C" w:rsidRPr="00D0610B">
              <w:rPr>
                <w:rFonts w:ascii="Arial" w:eastAsia="Times New Roman" w:hAnsi="Arial" w:cs="Arial"/>
                <w:color w:val="000000"/>
                <w:kern w:val="0"/>
                <w:sz w:val="18"/>
                <w:szCs w:val="18"/>
                <w:lang w:eastAsia="sl-SI"/>
                <w14:ligatures w14:val="none"/>
              </w:rPr>
              <w:t>,</w:t>
            </w:r>
            <w:r w:rsidR="00D12A64" w:rsidRPr="00D0610B">
              <w:rPr>
                <w:rFonts w:ascii="Arial" w:hAnsi="Arial" w:cs="Arial"/>
                <w:sz w:val="18"/>
                <w:szCs w:val="18"/>
                <w:lang w:eastAsia="sl-SI"/>
                <w14:ligatures w14:val="none"/>
              </w:rPr>
              <w:t xml:space="preserve"> ker na portalu javnih naročil do zadnjega dne februarja ni objavil seznam javnih naročil, ki so bila oddana preteklo leto in katerih vrednost brez DDV je nižja od mejnih vrednosti iz prvega odstavka 21. člena ZJN-3 ter enaka ali višja od 10.000 </w:t>
            </w:r>
            <w:r w:rsidR="0074131F">
              <w:rPr>
                <w:rFonts w:ascii="Arial" w:hAnsi="Arial" w:cs="Arial"/>
                <w:sz w:val="18"/>
                <w:szCs w:val="18"/>
                <w:lang w:eastAsia="sl-SI"/>
                <w14:ligatures w14:val="none"/>
              </w:rPr>
              <w:t>eur</w:t>
            </w:r>
            <w:r w:rsidR="00D12A64" w:rsidRPr="00D0610B">
              <w:rPr>
                <w:rFonts w:ascii="Arial" w:hAnsi="Arial" w:cs="Arial"/>
                <w:sz w:val="18"/>
                <w:szCs w:val="18"/>
                <w:lang w:eastAsia="sl-SI"/>
                <w14:ligatures w14:val="none"/>
              </w:rPr>
              <w:t>ov brez DDV</w:t>
            </w:r>
          </w:p>
        </w:tc>
        <w:tc>
          <w:tcPr>
            <w:tcW w:w="3260" w:type="dxa"/>
            <w:tcBorders>
              <w:top w:val="single" w:sz="4" w:space="0" w:color="auto"/>
              <w:left w:val="nil"/>
              <w:bottom w:val="single" w:sz="4" w:space="0" w:color="auto"/>
              <w:right w:val="single" w:sz="4" w:space="0" w:color="auto"/>
            </w:tcBorders>
          </w:tcPr>
          <w:p w14:paraId="3C1EA1DF" w14:textId="1F24F54A" w:rsidR="00747B0D" w:rsidRPr="00D0610B" w:rsidRDefault="00747B0D" w:rsidP="00747B0D">
            <w:pPr>
              <w:spacing w:after="0"/>
              <w:rPr>
                <w:rFonts w:ascii="Arial" w:eastAsia="Times New Roman" w:hAnsi="Arial" w:cs="Arial"/>
                <w:color w:val="000000"/>
                <w:sz w:val="18"/>
                <w:szCs w:val="18"/>
                <w:lang w:eastAsia="sl-SI"/>
              </w:rPr>
            </w:pPr>
            <w:r w:rsidRPr="00D0610B">
              <w:rPr>
                <w:rFonts w:ascii="Arial" w:eastAsia="Times New Roman" w:hAnsi="Arial" w:cs="Arial"/>
                <w:color w:val="000000"/>
                <w:kern w:val="0"/>
                <w:sz w:val="18"/>
                <w:szCs w:val="18"/>
                <w:lang w:eastAsia="sl-SI"/>
                <w14:ligatures w14:val="none"/>
              </w:rPr>
              <w:t>sprejem notranjega akta v zvezi z izvajanjem evidenčnih javnih naročil</w:t>
            </w:r>
          </w:p>
        </w:tc>
        <w:tc>
          <w:tcPr>
            <w:tcW w:w="929" w:type="dxa"/>
            <w:tcBorders>
              <w:top w:val="nil"/>
              <w:left w:val="single" w:sz="4" w:space="0" w:color="auto"/>
              <w:bottom w:val="single" w:sz="4" w:space="0" w:color="auto"/>
              <w:right w:val="single" w:sz="4" w:space="0" w:color="auto"/>
            </w:tcBorders>
            <w:shd w:val="clear" w:color="auto" w:fill="auto"/>
            <w:noWrap/>
          </w:tcPr>
          <w:p w14:paraId="7E34BE67" w14:textId="67E2DFD0" w:rsidR="00747B0D" w:rsidRPr="00D0610B" w:rsidRDefault="00747B0D" w:rsidP="00747B0D">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1</w:t>
            </w:r>
          </w:p>
        </w:tc>
        <w:tc>
          <w:tcPr>
            <w:tcW w:w="1051" w:type="dxa"/>
            <w:tcBorders>
              <w:top w:val="nil"/>
              <w:left w:val="nil"/>
              <w:bottom w:val="single" w:sz="4" w:space="0" w:color="auto"/>
              <w:right w:val="single" w:sz="4" w:space="0" w:color="auto"/>
            </w:tcBorders>
            <w:shd w:val="clear" w:color="auto" w:fill="auto"/>
            <w:noWrap/>
          </w:tcPr>
          <w:p w14:paraId="48795FD1" w14:textId="77777777" w:rsidR="00747B0D" w:rsidRPr="00D0610B" w:rsidRDefault="00747B0D" w:rsidP="00747B0D">
            <w:pPr>
              <w:spacing w:after="0" w:line="240" w:lineRule="auto"/>
              <w:jc w:val="center"/>
              <w:rPr>
                <w:rFonts w:ascii="Arial" w:eastAsia="Times New Roman" w:hAnsi="Arial" w:cs="Arial"/>
                <w:color w:val="000000"/>
                <w:kern w:val="0"/>
                <w:sz w:val="18"/>
                <w:szCs w:val="18"/>
                <w:lang w:eastAsia="sl-SI"/>
                <w14:ligatures w14:val="none"/>
              </w:rPr>
            </w:pPr>
          </w:p>
        </w:tc>
        <w:tc>
          <w:tcPr>
            <w:tcW w:w="996" w:type="dxa"/>
            <w:tcBorders>
              <w:top w:val="nil"/>
              <w:left w:val="nil"/>
              <w:bottom w:val="single" w:sz="4" w:space="0" w:color="auto"/>
              <w:right w:val="single" w:sz="4" w:space="0" w:color="auto"/>
            </w:tcBorders>
            <w:shd w:val="clear" w:color="auto" w:fill="auto"/>
            <w:noWrap/>
          </w:tcPr>
          <w:p w14:paraId="735DAC11" w14:textId="05B116CB" w:rsidR="00747B0D" w:rsidRPr="00D0610B" w:rsidRDefault="00747B0D" w:rsidP="00747B0D">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1</w:t>
            </w:r>
          </w:p>
        </w:tc>
        <w:tc>
          <w:tcPr>
            <w:tcW w:w="993" w:type="dxa"/>
            <w:tcBorders>
              <w:top w:val="nil"/>
              <w:left w:val="nil"/>
              <w:bottom w:val="single" w:sz="4" w:space="0" w:color="auto"/>
              <w:right w:val="single" w:sz="4" w:space="0" w:color="auto"/>
            </w:tcBorders>
            <w:shd w:val="clear" w:color="auto" w:fill="auto"/>
          </w:tcPr>
          <w:p w14:paraId="6B9EEB87" w14:textId="75C41042" w:rsidR="00747B0D" w:rsidRPr="00D0610B" w:rsidRDefault="00747B0D" w:rsidP="00747B0D">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da</w:t>
            </w:r>
          </w:p>
        </w:tc>
      </w:tr>
      <w:tr w:rsidR="00B05170" w:rsidRPr="00D0610B" w14:paraId="49CDF66A" w14:textId="77777777" w:rsidTr="001258F0">
        <w:trPr>
          <w:cantSplit/>
          <w:trHeight w:val="1800"/>
        </w:trPr>
        <w:tc>
          <w:tcPr>
            <w:tcW w:w="604" w:type="dxa"/>
            <w:tcBorders>
              <w:top w:val="single" w:sz="4" w:space="0" w:color="auto"/>
              <w:left w:val="single" w:sz="4" w:space="0" w:color="auto"/>
              <w:bottom w:val="single" w:sz="4" w:space="0" w:color="auto"/>
              <w:right w:val="single" w:sz="4" w:space="0" w:color="auto"/>
            </w:tcBorders>
            <w:shd w:val="clear" w:color="auto" w:fill="auto"/>
            <w:noWrap/>
          </w:tcPr>
          <w:p w14:paraId="1A5C710A" w14:textId="42DCA8FD" w:rsidR="00B05170" w:rsidRPr="00D0610B" w:rsidRDefault="00B05170" w:rsidP="00B0517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3</w:t>
            </w:r>
          </w:p>
        </w:tc>
        <w:tc>
          <w:tcPr>
            <w:tcW w:w="863" w:type="dxa"/>
            <w:tcBorders>
              <w:top w:val="single" w:sz="4" w:space="0" w:color="auto"/>
              <w:left w:val="single" w:sz="4" w:space="0" w:color="auto"/>
              <w:bottom w:val="single" w:sz="4" w:space="0" w:color="auto"/>
              <w:right w:val="single" w:sz="4" w:space="0" w:color="auto"/>
            </w:tcBorders>
            <w:shd w:val="clear" w:color="auto" w:fill="auto"/>
            <w:noWrap/>
          </w:tcPr>
          <w:p w14:paraId="6769559C" w14:textId="3C9D365B" w:rsidR="00B05170" w:rsidRPr="00D0610B" w:rsidRDefault="00B05170" w:rsidP="00B0517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06102-4/2024</w:t>
            </w:r>
          </w:p>
        </w:tc>
        <w:tc>
          <w:tcPr>
            <w:tcW w:w="1240" w:type="dxa"/>
            <w:tcBorders>
              <w:top w:val="single" w:sz="4" w:space="0" w:color="auto"/>
              <w:left w:val="single" w:sz="4" w:space="0" w:color="auto"/>
              <w:bottom w:val="single" w:sz="4" w:space="0" w:color="auto"/>
              <w:right w:val="single" w:sz="4" w:space="0" w:color="auto"/>
            </w:tcBorders>
            <w:shd w:val="clear" w:color="auto" w:fill="auto"/>
            <w:noWrap/>
          </w:tcPr>
          <w:p w14:paraId="4F063EBA" w14:textId="763B1580" w:rsidR="00B05170" w:rsidRPr="00D0610B" w:rsidRDefault="00B05170" w:rsidP="00B0517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Občina Gorenja vas - Poljane</w:t>
            </w:r>
          </w:p>
        </w:tc>
        <w:tc>
          <w:tcPr>
            <w:tcW w:w="4948" w:type="dxa"/>
            <w:tcBorders>
              <w:top w:val="single" w:sz="4" w:space="0" w:color="auto"/>
              <w:left w:val="single" w:sz="4" w:space="0" w:color="auto"/>
              <w:bottom w:val="single" w:sz="4" w:space="0" w:color="auto"/>
              <w:right w:val="single" w:sz="4" w:space="0" w:color="auto"/>
            </w:tcBorders>
            <w:shd w:val="clear" w:color="auto" w:fill="auto"/>
          </w:tcPr>
          <w:p w14:paraId="3DA1457B" w14:textId="53B4C48A" w:rsidR="00B05170" w:rsidRPr="00D0610B" w:rsidRDefault="00B05170" w:rsidP="00B05170">
            <w:pPr>
              <w:spacing w:after="0" w:line="240" w:lineRule="auto"/>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 xml:space="preserve">napaka pri zahtevku za vračilo interventnih stroškov - dvakratni obračun istih stroškov </w:t>
            </w:r>
          </w:p>
        </w:tc>
        <w:tc>
          <w:tcPr>
            <w:tcW w:w="3260" w:type="dxa"/>
            <w:tcBorders>
              <w:top w:val="single" w:sz="4" w:space="0" w:color="auto"/>
              <w:left w:val="nil"/>
              <w:bottom w:val="single" w:sz="4" w:space="0" w:color="auto"/>
              <w:right w:val="single" w:sz="4" w:space="0" w:color="auto"/>
            </w:tcBorders>
          </w:tcPr>
          <w:p w14:paraId="6EF34657" w14:textId="58E4B17B" w:rsidR="00B05170" w:rsidRPr="00D0610B" w:rsidRDefault="00B05170" w:rsidP="00B05170">
            <w:pPr>
              <w:spacing w:after="0"/>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nepravilnost odpravljena tekom nadzora</w:t>
            </w:r>
          </w:p>
        </w:tc>
        <w:tc>
          <w:tcPr>
            <w:tcW w:w="929" w:type="dxa"/>
            <w:tcBorders>
              <w:top w:val="nil"/>
              <w:left w:val="single" w:sz="4" w:space="0" w:color="auto"/>
              <w:bottom w:val="single" w:sz="4" w:space="0" w:color="auto"/>
              <w:right w:val="single" w:sz="4" w:space="0" w:color="auto"/>
            </w:tcBorders>
            <w:shd w:val="clear" w:color="auto" w:fill="auto"/>
            <w:noWrap/>
          </w:tcPr>
          <w:p w14:paraId="05DE5C76" w14:textId="5879A33C" w:rsidR="00B05170" w:rsidRPr="00D0610B" w:rsidRDefault="00B05170" w:rsidP="00B0517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1</w:t>
            </w:r>
          </w:p>
        </w:tc>
        <w:tc>
          <w:tcPr>
            <w:tcW w:w="1051" w:type="dxa"/>
            <w:tcBorders>
              <w:top w:val="nil"/>
              <w:left w:val="nil"/>
              <w:bottom w:val="single" w:sz="4" w:space="0" w:color="auto"/>
              <w:right w:val="single" w:sz="4" w:space="0" w:color="auto"/>
            </w:tcBorders>
            <w:shd w:val="clear" w:color="auto" w:fill="auto"/>
            <w:noWrap/>
          </w:tcPr>
          <w:p w14:paraId="3E8DE13A" w14:textId="77777777" w:rsidR="00B05170" w:rsidRPr="00D0610B" w:rsidRDefault="00B05170" w:rsidP="00B05170">
            <w:pPr>
              <w:spacing w:after="0" w:line="240" w:lineRule="auto"/>
              <w:jc w:val="center"/>
              <w:rPr>
                <w:rFonts w:ascii="Arial" w:eastAsia="Times New Roman" w:hAnsi="Arial" w:cs="Arial"/>
                <w:color w:val="000000"/>
                <w:kern w:val="0"/>
                <w:sz w:val="18"/>
                <w:szCs w:val="18"/>
                <w:lang w:eastAsia="sl-SI"/>
                <w14:ligatures w14:val="none"/>
              </w:rPr>
            </w:pPr>
          </w:p>
        </w:tc>
        <w:tc>
          <w:tcPr>
            <w:tcW w:w="996" w:type="dxa"/>
            <w:tcBorders>
              <w:top w:val="nil"/>
              <w:left w:val="nil"/>
              <w:bottom w:val="single" w:sz="4" w:space="0" w:color="auto"/>
              <w:right w:val="single" w:sz="4" w:space="0" w:color="auto"/>
            </w:tcBorders>
            <w:shd w:val="clear" w:color="auto" w:fill="auto"/>
            <w:noWrap/>
          </w:tcPr>
          <w:p w14:paraId="6406370C" w14:textId="4D780FAF" w:rsidR="00B05170" w:rsidRPr="00D0610B" w:rsidRDefault="00B05170" w:rsidP="00B0517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1</w:t>
            </w:r>
          </w:p>
        </w:tc>
        <w:tc>
          <w:tcPr>
            <w:tcW w:w="993" w:type="dxa"/>
            <w:tcBorders>
              <w:top w:val="nil"/>
              <w:left w:val="nil"/>
              <w:bottom w:val="single" w:sz="4" w:space="0" w:color="auto"/>
              <w:right w:val="single" w:sz="4" w:space="0" w:color="auto"/>
            </w:tcBorders>
            <w:shd w:val="clear" w:color="auto" w:fill="auto"/>
          </w:tcPr>
          <w:p w14:paraId="5D7AC46A" w14:textId="11FE9314" w:rsidR="00B05170" w:rsidRPr="00D0610B" w:rsidRDefault="00B05170" w:rsidP="00B0517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da</w:t>
            </w:r>
          </w:p>
        </w:tc>
      </w:tr>
      <w:tr w:rsidR="00B05170" w:rsidRPr="00D0610B" w14:paraId="71640AAB" w14:textId="77777777" w:rsidTr="004F1FD0">
        <w:trPr>
          <w:cantSplit/>
          <w:trHeight w:val="4945"/>
        </w:trPr>
        <w:tc>
          <w:tcPr>
            <w:tcW w:w="604" w:type="dxa"/>
            <w:tcBorders>
              <w:top w:val="single" w:sz="4" w:space="0" w:color="auto"/>
              <w:left w:val="single" w:sz="4" w:space="0" w:color="auto"/>
              <w:bottom w:val="single" w:sz="4" w:space="0" w:color="auto"/>
              <w:right w:val="single" w:sz="4" w:space="0" w:color="auto"/>
            </w:tcBorders>
            <w:shd w:val="clear" w:color="auto" w:fill="auto"/>
            <w:noWrap/>
          </w:tcPr>
          <w:p w14:paraId="1AEF8D7C" w14:textId="4027C318" w:rsidR="00B05170" w:rsidRPr="00D0610B" w:rsidRDefault="001258F0" w:rsidP="00B0517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lastRenderedPageBreak/>
              <w:t>4</w:t>
            </w:r>
          </w:p>
        </w:tc>
        <w:tc>
          <w:tcPr>
            <w:tcW w:w="863" w:type="dxa"/>
            <w:tcBorders>
              <w:top w:val="single" w:sz="4" w:space="0" w:color="auto"/>
              <w:left w:val="single" w:sz="4" w:space="0" w:color="auto"/>
              <w:bottom w:val="single" w:sz="4" w:space="0" w:color="auto"/>
              <w:right w:val="single" w:sz="4" w:space="0" w:color="auto"/>
            </w:tcBorders>
            <w:shd w:val="clear" w:color="auto" w:fill="auto"/>
            <w:noWrap/>
            <w:hideMark/>
          </w:tcPr>
          <w:p w14:paraId="73138D82" w14:textId="77777777" w:rsidR="00B05170" w:rsidRPr="00D0610B" w:rsidRDefault="00B05170" w:rsidP="00B0517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06102-3/2024</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14:paraId="5028AEA9" w14:textId="77777777" w:rsidR="00B05170" w:rsidRPr="00D0610B" w:rsidRDefault="00B05170" w:rsidP="00B0517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MDDSZEM</w:t>
            </w:r>
          </w:p>
        </w:tc>
        <w:tc>
          <w:tcPr>
            <w:tcW w:w="4948" w:type="dxa"/>
            <w:tcBorders>
              <w:top w:val="single" w:sz="4" w:space="0" w:color="auto"/>
              <w:left w:val="single" w:sz="4" w:space="0" w:color="auto"/>
              <w:bottom w:val="single" w:sz="4" w:space="0" w:color="auto"/>
              <w:right w:val="single" w:sz="4" w:space="0" w:color="auto"/>
            </w:tcBorders>
            <w:shd w:val="clear" w:color="auto" w:fill="auto"/>
            <w:hideMark/>
          </w:tcPr>
          <w:p w14:paraId="43C15BBE" w14:textId="0238FAD8" w:rsidR="00B05170" w:rsidRPr="00D0610B" w:rsidRDefault="00B05170" w:rsidP="00B05170">
            <w:pPr>
              <w:spacing w:after="0" w:line="240" w:lineRule="auto"/>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1. člani komisije pred imenovanjem niso podpisali izjave, s katero se pod kazensko odgovornostjo zavežejo, da bodo kot zaupne varovali vse podatke, dejstva in okoliščine o prijaviteljih in končnih prejemnikih sredstev, za katere bodo zvedeli pri opravljanju funkcije člana komisije (2x)</w:t>
            </w:r>
            <w:r w:rsidRPr="00D0610B">
              <w:rPr>
                <w:rFonts w:ascii="Arial" w:eastAsia="Times New Roman" w:hAnsi="Arial" w:cs="Arial"/>
                <w:color w:val="000000"/>
                <w:kern w:val="0"/>
                <w:sz w:val="18"/>
                <w:szCs w:val="18"/>
                <w:lang w:eastAsia="sl-SI"/>
                <w14:ligatures w14:val="none"/>
              </w:rPr>
              <w:br/>
              <w:t>2. komisija pred odločitvijo o objavi javnega razpisa v zapisniku ni ocenila ali je vsebina razpisne dokumentacije pripravljena tako, da je možno pričakovati uspešen javni razpis,</w:t>
            </w:r>
            <w:r w:rsidRPr="00D0610B">
              <w:rPr>
                <w:rFonts w:ascii="Arial" w:eastAsia="Times New Roman" w:hAnsi="Arial" w:cs="Arial"/>
                <w:color w:val="000000"/>
                <w:kern w:val="0"/>
                <w:sz w:val="18"/>
                <w:szCs w:val="18"/>
                <w:lang w:eastAsia="sl-SI"/>
                <w14:ligatures w14:val="none"/>
              </w:rPr>
              <w:br/>
              <w:t xml:space="preserve">3. zapisnik </w:t>
            </w:r>
            <w:r w:rsidR="00431F25" w:rsidRPr="00D0610B">
              <w:rPr>
                <w:rFonts w:ascii="Arial" w:eastAsia="Times New Roman" w:hAnsi="Arial" w:cs="Arial"/>
                <w:color w:val="000000"/>
                <w:kern w:val="0"/>
                <w:sz w:val="18"/>
                <w:szCs w:val="18"/>
                <w:lang w:eastAsia="sl-SI"/>
                <w14:ligatures w14:val="none"/>
              </w:rPr>
              <w:t xml:space="preserve">o odpiranju vlog </w:t>
            </w:r>
            <w:r w:rsidRPr="00D0610B">
              <w:rPr>
                <w:rFonts w:ascii="Arial" w:eastAsia="Times New Roman" w:hAnsi="Arial" w:cs="Arial"/>
                <w:color w:val="000000"/>
                <w:kern w:val="0"/>
                <w:sz w:val="18"/>
                <w:szCs w:val="18"/>
                <w:lang w:eastAsia="sl-SI"/>
                <w14:ligatures w14:val="none"/>
              </w:rPr>
              <w:t xml:space="preserve">ni podpisan s strani predsednika in članov komisije, </w:t>
            </w:r>
            <w:r w:rsidRPr="00D0610B">
              <w:rPr>
                <w:rFonts w:ascii="Arial" w:eastAsia="Times New Roman" w:hAnsi="Arial" w:cs="Arial"/>
                <w:color w:val="000000"/>
                <w:kern w:val="0"/>
                <w:sz w:val="18"/>
                <w:szCs w:val="18"/>
                <w:lang w:eastAsia="sl-SI"/>
                <w14:ligatures w14:val="none"/>
              </w:rPr>
              <w:br/>
              <w:t>4. komisija ni v roku 8 dni od odpiranja vlog</w:t>
            </w:r>
            <w:r w:rsidR="00431F25" w:rsidRPr="00D0610B">
              <w:rPr>
                <w:rFonts w:ascii="Arial" w:eastAsia="Times New Roman" w:hAnsi="Arial" w:cs="Arial"/>
                <w:color w:val="000000"/>
                <w:kern w:val="0"/>
                <w:sz w:val="18"/>
                <w:szCs w:val="18"/>
                <w:lang w:eastAsia="sl-SI"/>
                <w14:ligatures w14:val="none"/>
              </w:rPr>
              <w:t xml:space="preserve"> (ampak kasneje)</w:t>
            </w:r>
            <w:r w:rsidRPr="00D0610B">
              <w:rPr>
                <w:rFonts w:ascii="Arial" w:eastAsia="Times New Roman" w:hAnsi="Arial" w:cs="Arial"/>
                <w:color w:val="000000"/>
                <w:kern w:val="0"/>
                <w:sz w:val="18"/>
                <w:szCs w:val="18"/>
                <w:lang w:eastAsia="sl-SI"/>
                <w14:ligatures w14:val="none"/>
              </w:rPr>
              <w:t xml:space="preserve"> pozvala vlagateljev vlog k dopolnitvi,</w:t>
            </w:r>
            <w:r w:rsidRPr="00D0610B">
              <w:rPr>
                <w:rFonts w:ascii="Arial" w:eastAsia="Times New Roman" w:hAnsi="Arial" w:cs="Arial"/>
                <w:color w:val="000000"/>
                <w:kern w:val="0"/>
                <w:sz w:val="18"/>
                <w:szCs w:val="18"/>
                <w:lang w:eastAsia="sl-SI"/>
                <w14:ligatures w14:val="none"/>
              </w:rPr>
              <w:br/>
              <w:t>5. komisija</w:t>
            </w:r>
            <w:r w:rsidR="00431F25" w:rsidRPr="00D0610B">
              <w:rPr>
                <w:rFonts w:ascii="Arial" w:eastAsia="Times New Roman" w:hAnsi="Arial" w:cs="Arial"/>
                <w:color w:val="000000"/>
                <w:kern w:val="0"/>
                <w:sz w:val="18"/>
                <w:szCs w:val="18"/>
                <w:lang w:eastAsia="sl-SI"/>
                <w14:ligatures w14:val="none"/>
              </w:rPr>
              <w:t xml:space="preserve"> je opravila pregled popolnih vlog in jih ocenila, vendar o tem</w:t>
            </w:r>
            <w:r w:rsidRPr="00D0610B">
              <w:rPr>
                <w:rFonts w:ascii="Arial" w:eastAsia="Times New Roman" w:hAnsi="Arial" w:cs="Arial"/>
                <w:color w:val="000000"/>
                <w:kern w:val="0"/>
                <w:sz w:val="18"/>
                <w:szCs w:val="18"/>
                <w:lang w:eastAsia="sl-SI"/>
                <w14:ligatures w14:val="none"/>
              </w:rPr>
              <w:t xml:space="preserve"> ni vodila zapisnika o opravljanju strokovnega pregleda popolnih vlog in o njihovem ocenjevanju ter </w:t>
            </w:r>
            <w:r w:rsidR="00431F25" w:rsidRPr="00D0610B">
              <w:rPr>
                <w:rFonts w:ascii="Arial" w:eastAsia="Times New Roman" w:hAnsi="Arial" w:cs="Arial"/>
                <w:color w:val="000000"/>
                <w:kern w:val="0"/>
                <w:sz w:val="18"/>
                <w:szCs w:val="18"/>
                <w:lang w:eastAsia="sl-SI"/>
                <w14:ligatures w14:val="none"/>
              </w:rPr>
              <w:t>iz dokumentacije ni razvidno da bi</w:t>
            </w:r>
            <w:r w:rsidRPr="00D0610B">
              <w:rPr>
                <w:rFonts w:ascii="Arial" w:eastAsia="Times New Roman" w:hAnsi="Arial" w:cs="Arial"/>
                <w:color w:val="000000"/>
                <w:kern w:val="0"/>
                <w:sz w:val="18"/>
                <w:szCs w:val="18"/>
                <w:lang w:eastAsia="sl-SI"/>
                <w14:ligatures w14:val="none"/>
              </w:rPr>
              <w:t xml:space="preserve"> pripravila predlog prejemnikov sredstev, ki bi ga podpisali predsednik in člani komisije ter da bi ga predložila pooblaščeni osebi za sprejetje odločitve o dodelitvi sredstev,</w:t>
            </w:r>
            <w:r w:rsidRPr="00D0610B">
              <w:rPr>
                <w:rFonts w:ascii="Arial" w:eastAsia="Times New Roman" w:hAnsi="Arial" w:cs="Arial"/>
                <w:color w:val="000000"/>
                <w:kern w:val="0"/>
                <w:sz w:val="18"/>
                <w:szCs w:val="18"/>
                <w:lang w:eastAsia="sl-SI"/>
                <w14:ligatures w14:val="none"/>
              </w:rPr>
              <w:br/>
              <w:t>6. zavezanec ob posredovanju sklepa o izboru prejemnika sredstev ni hkrati pozval k podpisu pogodbe</w:t>
            </w:r>
            <w:r w:rsidR="00431F25" w:rsidRPr="00D0610B">
              <w:rPr>
                <w:rFonts w:ascii="Arial" w:eastAsia="Times New Roman" w:hAnsi="Arial" w:cs="Arial"/>
                <w:color w:val="000000"/>
                <w:kern w:val="0"/>
                <w:sz w:val="18"/>
                <w:szCs w:val="18"/>
                <w:lang w:eastAsia="sl-SI"/>
                <w14:ligatures w14:val="none"/>
              </w:rPr>
              <w:t xml:space="preserve"> (pozvali so jih ŠOU LJ, MB in Primorska)</w:t>
            </w:r>
          </w:p>
        </w:tc>
        <w:tc>
          <w:tcPr>
            <w:tcW w:w="3260" w:type="dxa"/>
            <w:tcBorders>
              <w:top w:val="single" w:sz="4" w:space="0" w:color="auto"/>
              <w:left w:val="nil"/>
              <w:bottom w:val="single" w:sz="4" w:space="0" w:color="auto"/>
              <w:right w:val="single" w:sz="4" w:space="0" w:color="auto"/>
            </w:tcBorders>
          </w:tcPr>
          <w:p w14:paraId="5AAC28EB" w14:textId="6FDA0563" w:rsidR="00B05170" w:rsidRPr="00D0610B" w:rsidRDefault="00B05170" w:rsidP="00B05170">
            <w:pPr>
              <w:spacing w:after="0" w:line="240" w:lineRule="auto"/>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 posredovati dokazila, da so bile uradne osebe, ki sodelujejo v postopkih javnega razpisa in njegovi izvedbi, seznanjene z ugotovitvami proračunske inšpekcije in opozorjene na dosledno spoštovanje predpisov (7x)</w:t>
            </w:r>
            <w:r w:rsidR="002D34F6" w:rsidRPr="00D0610B">
              <w:rPr>
                <w:rFonts w:ascii="Arial" w:eastAsia="Times New Roman" w:hAnsi="Arial" w:cs="Arial"/>
                <w:color w:val="000000"/>
                <w:kern w:val="0"/>
                <w:sz w:val="18"/>
                <w:szCs w:val="18"/>
                <w:lang w:eastAsia="sl-SI"/>
                <w14:ligatures w14:val="none"/>
              </w:rPr>
              <w:t>,</w:t>
            </w:r>
            <w:r w:rsidRPr="00D0610B">
              <w:rPr>
                <w:rFonts w:ascii="Arial" w:eastAsia="Times New Roman" w:hAnsi="Arial" w:cs="Arial"/>
                <w:color w:val="000000"/>
                <w:kern w:val="0"/>
                <w:sz w:val="18"/>
                <w:szCs w:val="18"/>
                <w:lang w:eastAsia="sl-SI"/>
                <w14:ligatures w14:val="none"/>
              </w:rPr>
              <w:br/>
              <w:t>- redno izvajanje notranje kontrole nad postopki javnih razpisov na ministrstvu</w:t>
            </w:r>
            <w:r w:rsidR="002D34F6" w:rsidRPr="00D0610B">
              <w:rPr>
                <w:rFonts w:ascii="Arial" w:eastAsia="Times New Roman" w:hAnsi="Arial" w:cs="Arial"/>
                <w:color w:val="000000"/>
                <w:kern w:val="0"/>
                <w:sz w:val="18"/>
                <w:szCs w:val="18"/>
                <w:lang w:eastAsia="sl-SI"/>
                <w14:ligatures w14:val="none"/>
              </w:rPr>
              <w:t>,</w:t>
            </w:r>
            <w:r w:rsidRPr="00D0610B">
              <w:rPr>
                <w:rFonts w:ascii="Arial" w:eastAsia="Times New Roman" w:hAnsi="Arial" w:cs="Arial"/>
                <w:color w:val="000000"/>
                <w:kern w:val="0"/>
                <w:sz w:val="18"/>
                <w:szCs w:val="18"/>
                <w:lang w:eastAsia="sl-SI"/>
                <w14:ligatures w14:val="none"/>
              </w:rPr>
              <w:br/>
              <w:t>- izrečeno priporočilo na področju osebne asistence: ministrstvo naj prouči ali je kadrovska struktura Direktorata z invalide zadovoljiva glede na naloge (pomanjkanje kadra, dodatne zaposlitve)</w:t>
            </w:r>
          </w:p>
        </w:tc>
        <w:tc>
          <w:tcPr>
            <w:tcW w:w="929" w:type="dxa"/>
            <w:tcBorders>
              <w:top w:val="nil"/>
              <w:left w:val="single" w:sz="4" w:space="0" w:color="auto"/>
              <w:bottom w:val="single" w:sz="4" w:space="0" w:color="auto"/>
              <w:right w:val="single" w:sz="4" w:space="0" w:color="auto"/>
            </w:tcBorders>
            <w:shd w:val="clear" w:color="auto" w:fill="auto"/>
            <w:noWrap/>
            <w:hideMark/>
          </w:tcPr>
          <w:p w14:paraId="6BE95366" w14:textId="4539EFAA" w:rsidR="00B05170" w:rsidRPr="00D0610B" w:rsidRDefault="00B05170" w:rsidP="00B0517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7</w:t>
            </w:r>
          </w:p>
        </w:tc>
        <w:tc>
          <w:tcPr>
            <w:tcW w:w="1051" w:type="dxa"/>
            <w:tcBorders>
              <w:top w:val="nil"/>
              <w:left w:val="nil"/>
              <w:bottom w:val="single" w:sz="4" w:space="0" w:color="auto"/>
              <w:right w:val="single" w:sz="4" w:space="0" w:color="auto"/>
            </w:tcBorders>
            <w:shd w:val="clear" w:color="auto" w:fill="auto"/>
            <w:noWrap/>
            <w:hideMark/>
          </w:tcPr>
          <w:p w14:paraId="713165EA" w14:textId="77777777" w:rsidR="00B05170" w:rsidRPr="00D0610B" w:rsidRDefault="00B05170" w:rsidP="00B05170">
            <w:pPr>
              <w:spacing w:after="0" w:line="240" w:lineRule="auto"/>
              <w:jc w:val="center"/>
              <w:rPr>
                <w:rFonts w:ascii="Arial" w:eastAsia="Times New Roman" w:hAnsi="Arial" w:cs="Arial"/>
                <w:color w:val="000000"/>
                <w:kern w:val="0"/>
                <w:sz w:val="18"/>
                <w:szCs w:val="18"/>
                <w:lang w:eastAsia="sl-SI"/>
                <w14:ligatures w14:val="none"/>
              </w:rPr>
            </w:pPr>
          </w:p>
        </w:tc>
        <w:tc>
          <w:tcPr>
            <w:tcW w:w="996" w:type="dxa"/>
            <w:tcBorders>
              <w:top w:val="nil"/>
              <w:left w:val="nil"/>
              <w:bottom w:val="single" w:sz="4" w:space="0" w:color="auto"/>
              <w:right w:val="single" w:sz="4" w:space="0" w:color="auto"/>
            </w:tcBorders>
            <w:shd w:val="clear" w:color="auto" w:fill="auto"/>
            <w:noWrap/>
            <w:hideMark/>
          </w:tcPr>
          <w:p w14:paraId="0F1FB793" w14:textId="271CAD8D" w:rsidR="00B05170" w:rsidRPr="00D0610B" w:rsidRDefault="00B05170" w:rsidP="00B0517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9</w:t>
            </w:r>
          </w:p>
        </w:tc>
        <w:tc>
          <w:tcPr>
            <w:tcW w:w="993" w:type="dxa"/>
            <w:tcBorders>
              <w:top w:val="nil"/>
              <w:left w:val="nil"/>
              <w:bottom w:val="single" w:sz="4" w:space="0" w:color="auto"/>
              <w:right w:val="single" w:sz="4" w:space="0" w:color="auto"/>
            </w:tcBorders>
            <w:shd w:val="clear" w:color="auto" w:fill="auto"/>
            <w:noWrap/>
            <w:hideMark/>
          </w:tcPr>
          <w:p w14:paraId="4ED235BA" w14:textId="77777777" w:rsidR="00B05170" w:rsidRPr="00D0610B" w:rsidRDefault="00B05170" w:rsidP="00B0517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da</w:t>
            </w:r>
          </w:p>
        </w:tc>
      </w:tr>
      <w:tr w:rsidR="001258F0" w:rsidRPr="00D0610B" w14:paraId="731A8F99" w14:textId="77777777" w:rsidTr="001258F0">
        <w:trPr>
          <w:cantSplit/>
          <w:trHeight w:val="1757"/>
        </w:trPr>
        <w:tc>
          <w:tcPr>
            <w:tcW w:w="604" w:type="dxa"/>
            <w:tcBorders>
              <w:top w:val="single" w:sz="4" w:space="0" w:color="auto"/>
              <w:left w:val="single" w:sz="4" w:space="0" w:color="auto"/>
              <w:bottom w:val="single" w:sz="4" w:space="0" w:color="auto"/>
              <w:right w:val="single" w:sz="4" w:space="0" w:color="auto"/>
            </w:tcBorders>
            <w:shd w:val="clear" w:color="auto" w:fill="auto"/>
            <w:noWrap/>
          </w:tcPr>
          <w:p w14:paraId="24C24871" w14:textId="6702E972" w:rsidR="001258F0" w:rsidRPr="00D0610B" w:rsidRDefault="001258F0" w:rsidP="001258F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5</w:t>
            </w:r>
          </w:p>
        </w:tc>
        <w:tc>
          <w:tcPr>
            <w:tcW w:w="863" w:type="dxa"/>
            <w:tcBorders>
              <w:top w:val="single" w:sz="4" w:space="0" w:color="auto"/>
              <w:left w:val="single" w:sz="4" w:space="0" w:color="auto"/>
              <w:bottom w:val="single" w:sz="4" w:space="0" w:color="auto"/>
              <w:right w:val="single" w:sz="4" w:space="0" w:color="auto"/>
            </w:tcBorders>
            <w:shd w:val="clear" w:color="auto" w:fill="auto"/>
            <w:noWrap/>
          </w:tcPr>
          <w:p w14:paraId="4C61E19B" w14:textId="75C2AFAD" w:rsidR="001258F0" w:rsidRPr="00D0610B" w:rsidRDefault="001258F0" w:rsidP="001258F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06102-8/2024</w:t>
            </w:r>
          </w:p>
        </w:tc>
        <w:tc>
          <w:tcPr>
            <w:tcW w:w="1240" w:type="dxa"/>
            <w:tcBorders>
              <w:top w:val="single" w:sz="4" w:space="0" w:color="auto"/>
              <w:left w:val="single" w:sz="4" w:space="0" w:color="auto"/>
              <w:bottom w:val="single" w:sz="4" w:space="0" w:color="auto"/>
              <w:right w:val="single" w:sz="4" w:space="0" w:color="auto"/>
            </w:tcBorders>
            <w:shd w:val="clear" w:color="auto" w:fill="auto"/>
            <w:noWrap/>
          </w:tcPr>
          <w:p w14:paraId="6218DDE2" w14:textId="48DA63F4" w:rsidR="001258F0" w:rsidRPr="00D0610B" w:rsidRDefault="001258F0" w:rsidP="001258F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Ministrstvo za kulturo</w:t>
            </w:r>
          </w:p>
        </w:tc>
        <w:tc>
          <w:tcPr>
            <w:tcW w:w="4948" w:type="dxa"/>
            <w:tcBorders>
              <w:top w:val="single" w:sz="4" w:space="0" w:color="auto"/>
              <w:left w:val="single" w:sz="4" w:space="0" w:color="auto"/>
              <w:bottom w:val="single" w:sz="4" w:space="0" w:color="auto"/>
              <w:right w:val="single" w:sz="4" w:space="0" w:color="auto"/>
            </w:tcBorders>
            <w:shd w:val="clear" w:color="auto" w:fill="auto"/>
          </w:tcPr>
          <w:p w14:paraId="6F051A7D" w14:textId="7D3954E3" w:rsidR="001258F0" w:rsidRPr="00D0610B" w:rsidRDefault="001258F0" w:rsidP="001258F0">
            <w:pPr>
              <w:spacing w:after="0" w:line="240" w:lineRule="auto"/>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 xml:space="preserve">končno poročilo Občine Ruše o izvedenem projektu je pomanjkljivo, pomanjkljiv oz. neustrezen nadzor financerja nad porabo sredstev pri prejemniku sredstev </w:t>
            </w:r>
          </w:p>
        </w:tc>
        <w:tc>
          <w:tcPr>
            <w:tcW w:w="3260" w:type="dxa"/>
            <w:tcBorders>
              <w:top w:val="single" w:sz="4" w:space="0" w:color="auto"/>
              <w:left w:val="nil"/>
              <w:bottom w:val="single" w:sz="4" w:space="0" w:color="auto"/>
              <w:right w:val="single" w:sz="4" w:space="0" w:color="auto"/>
            </w:tcBorders>
          </w:tcPr>
          <w:p w14:paraId="31D62320" w14:textId="1B7A9316" w:rsidR="001258F0" w:rsidRPr="00D0610B" w:rsidRDefault="001258F0" w:rsidP="001258F0">
            <w:pPr>
              <w:spacing w:after="0" w:line="240" w:lineRule="auto"/>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zavezanec mora opraviti nadzor nad izvedbo investicije na kraju samem</w:t>
            </w:r>
          </w:p>
        </w:tc>
        <w:tc>
          <w:tcPr>
            <w:tcW w:w="929" w:type="dxa"/>
            <w:tcBorders>
              <w:top w:val="nil"/>
              <w:left w:val="single" w:sz="4" w:space="0" w:color="auto"/>
              <w:bottom w:val="single" w:sz="4" w:space="0" w:color="auto"/>
              <w:right w:val="single" w:sz="4" w:space="0" w:color="auto"/>
            </w:tcBorders>
            <w:shd w:val="clear" w:color="auto" w:fill="auto"/>
            <w:noWrap/>
          </w:tcPr>
          <w:p w14:paraId="7F0E43E2" w14:textId="486967F7" w:rsidR="001258F0" w:rsidRPr="00D0610B" w:rsidRDefault="001258F0" w:rsidP="001258F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1</w:t>
            </w:r>
          </w:p>
        </w:tc>
        <w:tc>
          <w:tcPr>
            <w:tcW w:w="1051" w:type="dxa"/>
            <w:tcBorders>
              <w:top w:val="nil"/>
              <w:left w:val="nil"/>
              <w:bottom w:val="single" w:sz="4" w:space="0" w:color="auto"/>
              <w:right w:val="single" w:sz="4" w:space="0" w:color="auto"/>
            </w:tcBorders>
            <w:shd w:val="clear" w:color="auto" w:fill="auto"/>
            <w:noWrap/>
          </w:tcPr>
          <w:p w14:paraId="614F3D52" w14:textId="77777777" w:rsidR="001258F0" w:rsidRPr="00D0610B" w:rsidRDefault="001258F0" w:rsidP="001258F0">
            <w:pPr>
              <w:spacing w:after="0" w:line="240" w:lineRule="auto"/>
              <w:jc w:val="center"/>
              <w:rPr>
                <w:rFonts w:ascii="Arial" w:eastAsia="Times New Roman" w:hAnsi="Arial" w:cs="Arial"/>
                <w:color w:val="000000"/>
                <w:kern w:val="0"/>
                <w:sz w:val="18"/>
                <w:szCs w:val="18"/>
                <w:lang w:eastAsia="sl-SI"/>
                <w14:ligatures w14:val="none"/>
              </w:rPr>
            </w:pPr>
          </w:p>
        </w:tc>
        <w:tc>
          <w:tcPr>
            <w:tcW w:w="996" w:type="dxa"/>
            <w:tcBorders>
              <w:top w:val="nil"/>
              <w:left w:val="nil"/>
              <w:bottom w:val="single" w:sz="4" w:space="0" w:color="auto"/>
              <w:right w:val="single" w:sz="4" w:space="0" w:color="auto"/>
            </w:tcBorders>
            <w:shd w:val="clear" w:color="auto" w:fill="auto"/>
            <w:noWrap/>
          </w:tcPr>
          <w:p w14:paraId="37F05552" w14:textId="0EC658AF" w:rsidR="001258F0" w:rsidRPr="00D0610B" w:rsidRDefault="001258F0" w:rsidP="001258F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1</w:t>
            </w:r>
          </w:p>
        </w:tc>
        <w:tc>
          <w:tcPr>
            <w:tcW w:w="993" w:type="dxa"/>
            <w:tcBorders>
              <w:top w:val="nil"/>
              <w:left w:val="nil"/>
              <w:bottom w:val="single" w:sz="4" w:space="0" w:color="auto"/>
              <w:right w:val="single" w:sz="4" w:space="0" w:color="auto"/>
            </w:tcBorders>
            <w:shd w:val="clear" w:color="auto" w:fill="auto"/>
            <w:noWrap/>
          </w:tcPr>
          <w:p w14:paraId="1A05FF29" w14:textId="6E79F236" w:rsidR="001258F0" w:rsidRPr="00D0610B" w:rsidRDefault="001258F0" w:rsidP="001258F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da</w:t>
            </w:r>
          </w:p>
        </w:tc>
      </w:tr>
      <w:tr w:rsidR="001258F0" w:rsidRPr="00D0610B" w14:paraId="0CFA2E4C" w14:textId="77777777" w:rsidTr="001258F0">
        <w:trPr>
          <w:cantSplit/>
          <w:trHeight w:val="1200"/>
        </w:trPr>
        <w:tc>
          <w:tcPr>
            <w:tcW w:w="604" w:type="dxa"/>
            <w:tcBorders>
              <w:top w:val="single" w:sz="4" w:space="0" w:color="auto"/>
              <w:left w:val="single" w:sz="4" w:space="0" w:color="auto"/>
              <w:bottom w:val="single" w:sz="4" w:space="0" w:color="auto"/>
              <w:right w:val="single" w:sz="4" w:space="0" w:color="auto"/>
            </w:tcBorders>
            <w:shd w:val="clear" w:color="auto" w:fill="auto"/>
            <w:noWrap/>
          </w:tcPr>
          <w:p w14:paraId="25FA23C1" w14:textId="674EA356" w:rsidR="001258F0" w:rsidRPr="00D0610B" w:rsidRDefault="001258F0" w:rsidP="001258F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lastRenderedPageBreak/>
              <w:t>6</w:t>
            </w:r>
          </w:p>
        </w:tc>
        <w:tc>
          <w:tcPr>
            <w:tcW w:w="863" w:type="dxa"/>
            <w:tcBorders>
              <w:top w:val="single" w:sz="4" w:space="0" w:color="auto"/>
              <w:left w:val="single" w:sz="4" w:space="0" w:color="auto"/>
              <w:bottom w:val="single" w:sz="4" w:space="0" w:color="auto"/>
              <w:right w:val="single" w:sz="4" w:space="0" w:color="auto"/>
            </w:tcBorders>
            <w:shd w:val="clear" w:color="auto" w:fill="auto"/>
            <w:noWrap/>
          </w:tcPr>
          <w:p w14:paraId="083A70AB" w14:textId="427BA04D" w:rsidR="001258F0" w:rsidRPr="00D0610B" w:rsidRDefault="001258F0" w:rsidP="001258F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06102-7/2024</w:t>
            </w:r>
          </w:p>
        </w:tc>
        <w:tc>
          <w:tcPr>
            <w:tcW w:w="1240" w:type="dxa"/>
            <w:tcBorders>
              <w:top w:val="single" w:sz="4" w:space="0" w:color="auto"/>
              <w:left w:val="single" w:sz="4" w:space="0" w:color="auto"/>
              <w:bottom w:val="single" w:sz="4" w:space="0" w:color="auto"/>
              <w:right w:val="single" w:sz="4" w:space="0" w:color="auto"/>
            </w:tcBorders>
            <w:shd w:val="clear" w:color="auto" w:fill="auto"/>
            <w:noWrap/>
          </w:tcPr>
          <w:p w14:paraId="45010386" w14:textId="1BC170C8" w:rsidR="001258F0" w:rsidRPr="00D0610B" w:rsidRDefault="001258F0" w:rsidP="001258F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Javna agencija SPIRIT</w:t>
            </w:r>
          </w:p>
        </w:tc>
        <w:tc>
          <w:tcPr>
            <w:tcW w:w="4948" w:type="dxa"/>
            <w:tcBorders>
              <w:top w:val="single" w:sz="4" w:space="0" w:color="auto"/>
              <w:left w:val="single" w:sz="4" w:space="0" w:color="auto"/>
              <w:bottom w:val="single" w:sz="4" w:space="0" w:color="auto"/>
              <w:right w:val="single" w:sz="4" w:space="0" w:color="auto"/>
            </w:tcBorders>
            <w:shd w:val="clear" w:color="auto" w:fill="auto"/>
          </w:tcPr>
          <w:p w14:paraId="67107515" w14:textId="0B9AD8B0" w:rsidR="001258F0" w:rsidRPr="00D0610B" w:rsidRDefault="001258F0" w:rsidP="001258F0">
            <w:pPr>
              <w:spacing w:after="0" w:line="240" w:lineRule="auto"/>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1. uradna oseba ni preverila skladnosti zahtevka za izplačilo s pogodbeno dogovorjenim predmetom sofinanciranja</w:t>
            </w:r>
            <w:r w:rsidR="00C52D68" w:rsidRPr="00D0610B">
              <w:rPr>
                <w:rFonts w:ascii="Arial" w:eastAsia="Times New Roman" w:hAnsi="Arial" w:cs="Arial"/>
                <w:color w:val="000000"/>
                <w:kern w:val="0"/>
                <w:sz w:val="18"/>
                <w:szCs w:val="18"/>
                <w:lang w:eastAsia="sl-SI"/>
                <w14:ligatures w14:val="none"/>
              </w:rPr>
              <w:t>,</w:t>
            </w:r>
          </w:p>
          <w:p w14:paraId="52F0F662" w14:textId="3BA05E8E" w:rsidR="001258F0" w:rsidRPr="00D0610B" w:rsidRDefault="001258F0" w:rsidP="001258F0">
            <w:pPr>
              <w:spacing w:after="0" w:line="240" w:lineRule="auto"/>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 xml:space="preserve">2. </w:t>
            </w:r>
            <w:r w:rsidR="008E2EF8" w:rsidRPr="00D0610B">
              <w:rPr>
                <w:rFonts w:ascii="Arial" w:eastAsia="Times New Roman" w:hAnsi="Arial" w:cs="Arial"/>
                <w:color w:val="000000"/>
                <w:kern w:val="0"/>
                <w:sz w:val="18"/>
                <w:szCs w:val="18"/>
                <w:lang w:eastAsia="sl-SI"/>
                <w14:ligatures w14:val="none"/>
              </w:rPr>
              <w:t>neskladnost</w:t>
            </w:r>
            <w:r w:rsidR="00AD4FBE" w:rsidRPr="00D0610B">
              <w:rPr>
                <w:rFonts w:ascii="Arial" w:eastAsia="Times New Roman" w:hAnsi="Arial" w:cs="Arial"/>
                <w:color w:val="000000"/>
                <w:kern w:val="0"/>
                <w:sz w:val="18"/>
                <w:szCs w:val="18"/>
                <w:lang w:eastAsia="sl-SI"/>
                <w14:ligatures w14:val="none"/>
              </w:rPr>
              <w:t xml:space="preserve"> zahtevka za izplačilo</w:t>
            </w:r>
            <w:r w:rsidR="008E2EF8" w:rsidRPr="00D0610B">
              <w:rPr>
                <w:rFonts w:ascii="Arial" w:eastAsia="Times New Roman" w:hAnsi="Arial" w:cs="Arial"/>
                <w:color w:val="000000"/>
                <w:kern w:val="0"/>
                <w:sz w:val="18"/>
                <w:szCs w:val="18"/>
                <w:lang w:eastAsia="sl-SI"/>
                <w14:ligatures w14:val="none"/>
              </w:rPr>
              <w:t>, ki jo je ugotovil zavezanec</w:t>
            </w:r>
            <w:r w:rsidRPr="00D0610B">
              <w:rPr>
                <w:rFonts w:ascii="Arial" w:eastAsia="Times New Roman" w:hAnsi="Arial" w:cs="Arial"/>
                <w:color w:val="000000"/>
                <w:kern w:val="0"/>
                <w:sz w:val="18"/>
                <w:szCs w:val="18"/>
                <w:lang w:eastAsia="sl-SI"/>
                <w14:ligatures w14:val="none"/>
              </w:rPr>
              <w:t xml:space="preserve"> že sam in zahteval vračilo sredstev </w:t>
            </w:r>
          </w:p>
        </w:tc>
        <w:tc>
          <w:tcPr>
            <w:tcW w:w="3260" w:type="dxa"/>
            <w:tcBorders>
              <w:top w:val="single" w:sz="4" w:space="0" w:color="auto"/>
              <w:left w:val="nil"/>
              <w:bottom w:val="single" w:sz="4" w:space="0" w:color="auto"/>
              <w:right w:val="single" w:sz="4" w:space="0" w:color="auto"/>
            </w:tcBorders>
          </w:tcPr>
          <w:p w14:paraId="2EA7BB29" w14:textId="22763A9D" w:rsidR="001258F0" w:rsidRPr="00D0610B" w:rsidRDefault="001258F0" w:rsidP="001258F0">
            <w:pPr>
              <w:spacing w:after="0" w:line="240" w:lineRule="auto"/>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 posredovati dokazila, da so bile uradne osebe, ki sodelujejo v postopkih javnega razpisa in njegovi izvedbi, obveščene o predlogu, da se vedno preveri skladnost zahtevka za izplačilo s pogodbeno dogovorjenim predmetom financiranja</w:t>
            </w:r>
            <w:r w:rsidR="008E2EF8" w:rsidRPr="00D0610B">
              <w:rPr>
                <w:rFonts w:ascii="Arial" w:eastAsia="Times New Roman" w:hAnsi="Arial" w:cs="Arial"/>
                <w:color w:val="000000"/>
                <w:kern w:val="0"/>
                <w:sz w:val="18"/>
                <w:szCs w:val="18"/>
                <w:lang w:eastAsia="sl-SI"/>
                <w14:ligatures w14:val="none"/>
              </w:rPr>
              <w:t>,</w:t>
            </w:r>
          </w:p>
          <w:p w14:paraId="432BA29D" w14:textId="773823EA" w:rsidR="001258F0" w:rsidRPr="00D0610B" w:rsidRDefault="001258F0" w:rsidP="001258F0">
            <w:pPr>
              <w:spacing w:after="0"/>
              <w:rPr>
                <w:rFonts w:ascii="Arial" w:eastAsia="Times New Roman" w:hAnsi="Arial" w:cs="Arial"/>
                <w:color w:val="000000"/>
                <w:sz w:val="18"/>
                <w:szCs w:val="18"/>
                <w:lang w:eastAsia="sl-SI"/>
              </w:rPr>
            </w:pPr>
            <w:r w:rsidRPr="00D0610B">
              <w:rPr>
                <w:rFonts w:ascii="Arial" w:eastAsia="Times New Roman" w:hAnsi="Arial" w:cs="Arial"/>
                <w:color w:val="000000"/>
                <w:kern w:val="0"/>
                <w:sz w:val="18"/>
                <w:szCs w:val="18"/>
                <w:lang w:eastAsia="sl-SI"/>
                <w14:ligatures w14:val="none"/>
              </w:rPr>
              <w:t xml:space="preserve">- obvestiti UNP o datumu vračila sredstev </w:t>
            </w:r>
          </w:p>
        </w:tc>
        <w:tc>
          <w:tcPr>
            <w:tcW w:w="929" w:type="dxa"/>
            <w:tcBorders>
              <w:top w:val="nil"/>
              <w:left w:val="single" w:sz="4" w:space="0" w:color="auto"/>
              <w:bottom w:val="single" w:sz="4" w:space="0" w:color="auto"/>
              <w:right w:val="single" w:sz="4" w:space="0" w:color="auto"/>
            </w:tcBorders>
            <w:shd w:val="clear" w:color="auto" w:fill="auto"/>
            <w:noWrap/>
          </w:tcPr>
          <w:p w14:paraId="0128EB1E" w14:textId="3E3F1A13" w:rsidR="001258F0" w:rsidRPr="00D0610B" w:rsidRDefault="001258F0" w:rsidP="001258F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2</w:t>
            </w:r>
          </w:p>
        </w:tc>
        <w:tc>
          <w:tcPr>
            <w:tcW w:w="1051" w:type="dxa"/>
            <w:tcBorders>
              <w:top w:val="nil"/>
              <w:left w:val="nil"/>
              <w:bottom w:val="single" w:sz="4" w:space="0" w:color="auto"/>
              <w:right w:val="single" w:sz="4" w:space="0" w:color="auto"/>
            </w:tcBorders>
            <w:shd w:val="clear" w:color="auto" w:fill="auto"/>
            <w:noWrap/>
          </w:tcPr>
          <w:p w14:paraId="19D08563" w14:textId="4F305F9F" w:rsidR="001258F0" w:rsidRPr="00D0610B" w:rsidRDefault="001258F0" w:rsidP="001258F0">
            <w:pPr>
              <w:spacing w:after="0" w:line="240" w:lineRule="auto"/>
              <w:jc w:val="center"/>
              <w:rPr>
                <w:rFonts w:ascii="Arial" w:eastAsia="Times New Roman" w:hAnsi="Arial" w:cs="Arial"/>
                <w:color w:val="000000"/>
                <w:kern w:val="0"/>
                <w:sz w:val="18"/>
                <w:szCs w:val="18"/>
                <w:lang w:eastAsia="sl-SI"/>
                <w14:ligatures w14:val="none"/>
              </w:rPr>
            </w:pPr>
          </w:p>
        </w:tc>
        <w:tc>
          <w:tcPr>
            <w:tcW w:w="996" w:type="dxa"/>
            <w:tcBorders>
              <w:top w:val="nil"/>
              <w:left w:val="nil"/>
              <w:bottom w:val="single" w:sz="4" w:space="0" w:color="auto"/>
              <w:right w:val="single" w:sz="4" w:space="0" w:color="auto"/>
            </w:tcBorders>
            <w:shd w:val="clear" w:color="auto" w:fill="auto"/>
            <w:noWrap/>
          </w:tcPr>
          <w:p w14:paraId="6F99F63D" w14:textId="15D81443" w:rsidR="001258F0" w:rsidRPr="00D0610B" w:rsidRDefault="001258F0" w:rsidP="001258F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2</w:t>
            </w:r>
          </w:p>
        </w:tc>
        <w:tc>
          <w:tcPr>
            <w:tcW w:w="993" w:type="dxa"/>
            <w:tcBorders>
              <w:top w:val="nil"/>
              <w:left w:val="nil"/>
              <w:bottom w:val="single" w:sz="4" w:space="0" w:color="auto"/>
              <w:right w:val="single" w:sz="4" w:space="0" w:color="auto"/>
            </w:tcBorders>
            <w:shd w:val="clear" w:color="auto" w:fill="auto"/>
          </w:tcPr>
          <w:p w14:paraId="00886E40" w14:textId="4EF063F9" w:rsidR="001258F0" w:rsidRPr="00D0610B" w:rsidRDefault="001258F0" w:rsidP="001258F0">
            <w:pPr>
              <w:spacing w:after="0" w:line="240" w:lineRule="auto"/>
              <w:jc w:val="center"/>
              <w:rPr>
                <w:rFonts w:ascii="Arial" w:eastAsia="Times New Roman" w:hAnsi="Arial" w:cs="Arial"/>
                <w:color w:val="000000"/>
                <w:kern w:val="0"/>
                <w:sz w:val="18"/>
                <w:szCs w:val="18"/>
                <w:lang w:eastAsia="sl-SI"/>
                <w14:ligatures w14:val="none"/>
              </w:rPr>
            </w:pPr>
            <w:r w:rsidRPr="00D0610B">
              <w:rPr>
                <w:rFonts w:ascii="Arial" w:eastAsia="Times New Roman" w:hAnsi="Arial" w:cs="Arial"/>
                <w:color w:val="000000"/>
                <w:kern w:val="0"/>
                <w:sz w:val="18"/>
                <w:szCs w:val="18"/>
                <w:lang w:eastAsia="sl-SI"/>
                <w14:ligatures w14:val="none"/>
              </w:rPr>
              <w:t xml:space="preserve">delno </w:t>
            </w:r>
            <w:r w:rsidRPr="00D0610B">
              <w:rPr>
                <w:rFonts w:ascii="Arial" w:eastAsia="Times New Roman" w:hAnsi="Arial" w:cs="Arial"/>
                <w:color w:val="000000"/>
                <w:kern w:val="0"/>
                <w:sz w:val="18"/>
                <w:szCs w:val="18"/>
                <w:lang w:eastAsia="sl-SI"/>
                <w14:ligatures w14:val="none"/>
              </w:rPr>
              <w:br/>
            </w:r>
          </w:p>
        </w:tc>
      </w:tr>
      <w:tr w:rsidR="001258F0" w:rsidRPr="00D0610B" w14:paraId="49234BCC" w14:textId="77777777" w:rsidTr="001258F0">
        <w:trPr>
          <w:cantSplit/>
          <w:trHeight w:val="591"/>
        </w:trPr>
        <w:tc>
          <w:tcPr>
            <w:tcW w:w="604" w:type="dxa"/>
            <w:tcBorders>
              <w:top w:val="single" w:sz="4" w:space="0" w:color="auto"/>
              <w:left w:val="single" w:sz="4" w:space="0" w:color="auto"/>
              <w:bottom w:val="single" w:sz="4" w:space="0" w:color="auto"/>
              <w:right w:val="single" w:sz="4" w:space="0" w:color="auto"/>
            </w:tcBorders>
            <w:shd w:val="clear" w:color="auto" w:fill="auto"/>
            <w:noWrap/>
            <w:hideMark/>
          </w:tcPr>
          <w:p w14:paraId="23EB5C99" w14:textId="77777777" w:rsidR="001258F0" w:rsidRPr="00D0610B" w:rsidRDefault="001258F0" w:rsidP="001258F0">
            <w:pPr>
              <w:spacing w:after="0" w:line="240" w:lineRule="auto"/>
              <w:jc w:val="center"/>
              <w:rPr>
                <w:rFonts w:ascii="Arial" w:eastAsia="Times New Roman" w:hAnsi="Arial" w:cs="Arial"/>
                <w:color w:val="000000"/>
                <w:kern w:val="0"/>
                <w:sz w:val="18"/>
                <w:szCs w:val="18"/>
                <w:lang w:eastAsia="sl-SI"/>
                <w14:ligatures w14:val="none"/>
              </w:rPr>
            </w:pPr>
          </w:p>
        </w:tc>
        <w:tc>
          <w:tcPr>
            <w:tcW w:w="863" w:type="dxa"/>
            <w:tcBorders>
              <w:top w:val="single" w:sz="4" w:space="0" w:color="auto"/>
              <w:left w:val="single" w:sz="4" w:space="0" w:color="auto"/>
              <w:bottom w:val="single" w:sz="4" w:space="0" w:color="auto"/>
              <w:right w:val="single" w:sz="4" w:space="0" w:color="auto"/>
            </w:tcBorders>
            <w:shd w:val="clear" w:color="D9E1F2" w:fill="D9E1F2"/>
            <w:noWrap/>
            <w:hideMark/>
          </w:tcPr>
          <w:p w14:paraId="174C2749" w14:textId="77777777" w:rsidR="001258F0" w:rsidRPr="00D0610B" w:rsidRDefault="001258F0" w:rsidP="001258F0">
            <w:pPr>
              <w:spacing w:after="0" w:line="240" w:lineRule="auto"/>
              <w:jc w:val="center"/>
              <w:rPr>
                <w:rFonts w:ascii="Arial" w:eastAsia="Times New Roman" w:hAnsi="Arial" w:cs="Arial"/>
                <w:b/>
                <w:bCs/>
                <w:color w:val="000000"/>
                <w:kern w:val="0"/>
                <w:sz w:val="18"/>
                <w:szCs w:val="18"/>
                <w:lang w:eastAsia="sl-SI"/>
                <w14:ligatures w14:val="none"/>
              </w:rPr>
            </w:pPr>
            <w:r w:rsidRPr="00D0610B">
              <w:rPr>
                <w:rFonts w:ascii="Arial" w:eastAsia="Times New Roman" w:hAnsi="Arial" w:cs="Arial"/>
                <w:b/>
                <w:bCs/>
                <w:color w:val="000000"/>
                <w:kern w:val="0"/>
                <w:sz w:val="18"/>
                <w:szCs w:val="18"/>
                <w:lang w:eastAsia="sl-SI"/>
                <w14:ligatures w14:val="none"/>
              </w:rPr>
              <w:t>Skupna vsota</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14:paraId="5F8BDCDB" w14:textId="77777777" w:rsidR="001258F0" w:rsidRPr="00D0610B" w:rsidRDefault="001258F0" w:rsidP="001258F0">
            <w:pPr>
              <w:spacing w:after="0" w:line="240" w:lineRule="auto"/>
              <w:jc w:val="center"/>
              <w:rPr>
                <w:rFonts w:ascii="Arial" w:eastAsia="Times New Roman" w:hAnsi="Arial" w:cs="Arial"/>
                <w:color w:val="000000"/>
                <w:kern w:val="0"/>
                <w:sz w:val="18"/>
                <w:szCs w:val="18"/>
                <w:lang w:eastAsia="sl-SI"/>
                <w14:ligatures w14:val="none"/>
              </w:rPr>
            </w:pPr>
          </w:p>
        </w:tc>
        <w:tc>
          <w:tcPr>
            <w:tcW w:w="4948" w:type="dxa"/>
            <w:tcBorders>
              <w:top w:val="single" w:sz="4" w:space="0" w:color="auto"/>
              <w:left w:val="single" w:sz="4" w:space="0" w:color="auto"/>
              <w:bottom w:val="single" w:sz="4" w:space="0" w:color="auto"/>
              <w:right w:val="single" w:sz="4" w:space="0" w:color="auto"/>
            </w:tcBorders>
            <w:shd w:val="clear" w:color="auto" w:fill="auto"/>
            <w:hideMark/>
          </w:tcPr>
          <w:p w14:paraId="13A4A663" w14:textId="77777777" w:rsidR="001258F0" w:rsidRPr="00D0610B" w:rsidRDefault="001258F0" w:rsidP="001258F0">
            <w:pPr>
              <w:spacing w:after="0" w:line="240" w:lineRule="auto"/>
              <w:rPr>
                <w:rFonts w:ascii="Arial" w:eastAsia="Times New Roman" w:hAnsi="Arial" w:cs="Arial"/>
                <w:color w:val="000000"/>
                <w:kern w:val="0"/>
                <w:sz w:val="18"/>
                <w:szCs w:val="18"/>
                <w:lang w:eastAsia="sl-SI"/>
                <w14:ligatures w14:val="none"/>
              </w:rPr>
            </w:pPr>
          </w:p>
        </w:tc>
        <w:tc>
          <w:tcPr>
            <w:tcW w:w="3260" w:type="dxa"/>
            <w:tcBorders>
              <w:top w:val="single" w:sz="4" w:space="0" w:color="auto"/>
              <w:left w:val="nil"/>
              <w:bottom w:val="single" w:sz="4" w:space="0" w:color="auto"/>
              <w:right w:val="single" w:sz="4" w:space="0" w:color="auto"/>
            </w:tcBorders>
          </w:tcPr>
          <w:p w14:paraId="0FBEA799" w14:textId="77777777" w:rsidR="001258F0" w:rsidRPr="00D0610B" w:rsidRDefault="001258F0" w:rsidP="001258F0">
            <w:pPr>
              <w:spacing w:after="0" w:line="240" w:lineRule="auto"/>
              <w:rPr>
                <w:rFonts w:ascii="Arial" w:eastAsia="Times New Roman" w:hAnsi="Arial" w:cs="Arial"/>
                <w:b/>
                <w:bCs/>
                <w:color w:val="000000"/>
                <w:kern w:val="0"/>
                <w:sz w:val="18"/>
                <w:szCs w:val="18"/>
                <w:lang w:eastAsia="sl-SI"/>
                <w14:ligatures w14:val="none"/>
              </w:rPr>
            </w:pPr>
          </w:p>
        </w:tc>
        <w:tc>
          <w:tcPr>
            <w:tcW w:w="929" w:type="dxa"/>
            <w:tcBorders>
              <w:top w:val="nil"/>
              <w:left w:val="single" w:sz="4" w:space="0" w:color="auto"/>
              <w:bottom w:val="single" w:sz="4" w:space="0" w:color="auto"/>
              <w:right w:val="single" w:sz="4" w:space="0" w:color="auto"/>
            </w:tcBorders>
            <w:shd w:val="clear" w:color="D9E1F2" w:fill="D9E1F2"/>
            <w:noWrap/>
            <w:hideMark/>
          </w:tcPr>
          <w:p w14:paraId="2E8FDBDD" w14:textId="3C4A76DC" w:rsidR="001258F0" w:rsidRPr="00D0610B" w:rsidRDefault="001258F0" w:rsidP="001258F0">
            <w:pPr>
              <w:spacing w:after="0" w:line="240" w:lineRule="auto"/>
              <w:jc w:val="center"/>
              <w:rPr>
                <w:rFonts w:ascii="Arial" w:eastAsia="Times New Roman" w:hAnsi="Arial" w:cs="Arial"/>
                <w:b/>
                <w:bCs/>
                <w:color w:val="000000"/>
                <w:kern w:val="0"/>
                <w:sz w:val="18"/>
                <w:szCs w:val="18"/>
                <w:lang w:eastAsia="sl-SI"/>
                <w14:ligatures w14:val="none"/>
              </w:rPr>
            </w:pPr>
            <w:r w:rsidRPr="00D0610B">
              <w:rPr>
                <w:rFonts w:ascii="Arial" w:eastAsia="Times New Roman" w:hAnsi="Arial" w:cs="Arial"/>
                <w:b/>
                <w:bCs/>
                <w:color w:val="000000"/>
                <w:kern w:val="0"/>
                <w:sz w:val="18"/>
                <w:szCs w:val="18"/>
                <w:lang w:eastAsia="sl-SI"/>
                <w14:ligatures w14:val="none"/>
              </w:rPr>
              <w:t>14</w:t>
            </w:r>
          </w:p>
        </w:tc>
        <w:tc>
          <w:tcPr>
            <w:tcW w:w="1051" w:type="dxa"/>
            <w:tcBorders>
              <w:top w:val="nil"/>
              <w:left w:val="nil"/>
              <w:bottom w:val="single" w:sz="4" w:space="0" w:color="auto"/>
              <w:right w:val="single" w:sz="4" w:space="0" w:color="auto"/>
            </w:tcBorders>
            <w:shd w:val="clear" w:color="D9E1F2" w:fill="D9E1F2"/>
            <w:noWrap/>
            <w:hideMark/>
          </w:tcPr>
          <w:p w14:paraId="5FF27417" w14:textId="77777777" w:rsidR="001258F0" w:rsidRPr="00D0610B" w:rsidRDefault="001258F0" w:rsidP="001258F0">
            <w:pPr>
              <w:spacing w:after="0" w:line="240" w:lineRule="auto"/>
              <w:jc w:val="center"/>
              <w:rPr>
                <w:rFonts w:ascii="Arial" w:eastAsia="Times New Roman" w:hAnsi="Arial" w:cs="Arial"/>
                <w:b/>
                <w:bCs/>
                <w:color w:val="000000"/>
                <w:kern w:val="0"/>
                <w:sz w:val="18"/>
                <w:szCs w:val="18"/>
                <w:lang w:eastAsia="sl-SI"/>
                <w14:ligatures w14:val="none"/>
              </w:rPr>
            </w:pPr>
            <w:r w:rsidRPr="00D0610B">
              <w:rPr>
                <w:rFonts w:ascii="Arial" w:eastAsia="Times New Roman" w:hAnsi="Arial" w:cs="Arial"/>
                <w:b/>
                <w:bCs/>
                <w:color w:val="000000"/>
                <w:kern w:val="0"/>
                <w:sz w:val="18"/>
                <w:szCs w:val="18"/>
                <w:lang w:eastAsia="sl-SI"/>
                <w14:ligatures w14:val="none"/>
              </w:rPr>
              <w:t>1</w:t>
            </w:r>
          </w:p>
        </w:tc>
        <w:tc>
          <w:tcPr>
            <w:tcW w:w="996" w:type="dxa"/>
            <w:tcBorders>
              <w:top w:val="nil"/>
              <w:left w:val="nil"/>
              <w:bottom w:val="single" w:sz="4" w:space="0" w:color="auto"/>
              <w:right w:val="single" w:sz="4" w:space="0" w:color="auto"/>
            </w:tcBorders>
            <w:shd w:val="clear" w:color="D9E1F2" w:fill="D9E1F2"/>
            <w:noWrap/>
            <w:hideMark/>
          </w:tcPr>
          <w:p w14:paraId="735C8925" w14:textId="77777777" w:rsidR="001258F0" w:rsidRPr="00D0610B" w:rsidRDefault="001258F0" w:rsidP="001258F0">
            <w:pPr>
              <w:spacing w:after="0" w:line="240" w:lineRule="auto"/>
              <w:jc w:val="center"/>
              <w:rPr>
                <w:rFonts w:ascii="Arial" w:eastAsia="Times New Roman" w:hAnsi="Arial" w:cs="Arial"/>
                <w:b/>
                <w:bCs/>
                <w:color w:val="000000"/>
                <w:kern w:val="0"/>
                <w:sz w:val="18"/>
                <w:szCs w:val="18"/>
                <w:lang w:eastAsia="sl-SI"/>
                <w14:ligatures w14:val="none"/>
              </w:rPr>
            </w:pPr>
            <w:r w:rsidRPr="00D0610B">
              <w:rPr>
                <w:rFonts w:ascii="Arial" w:eastAsia="Times New Roman" w:hAnsi="Arial" w:cs="Arial"/>
                <w:b/>
                <w:bCs/>
                <w:color w:val="000000"/>
                <w:kern w:val="0"/>
                <w:sz w:val="18"/>
                <w:szCs w:val="18"/>
                <w:lang w:eastAsia="sl-SI"/>
                <w14:ligatures w14:val="none"/>
              </w:rPr>
              <w:t>15</w:t>
            </w:r>
          </w:p>
        </w:tc>
        <w:tc>
          <w:tcPr>
            <w:tcW w:w="993" w:type="dxa"/>
            <w:tcBorders>
              <w:top w:val="nil"/>
              <w:left w:val="nil"/>
              <w:bottom w:val="single" w:sz="4" w:space="0" w:color="auto"/>
              <w:right w:val="single" w:sz="4" w:space="0" w:color="auto"/>
            </w:tcBorders>
            <w:shd w:val="clear" w:color="auto" w:fill="auto"/>
            <w:noWrap/>
            <w:hideMark/>
          </w:tcPr>
          <w:p w14:paraId="400634C5" w14:textId="77777777" w:rsidR="001258F0" w:rsidRPr="00D0610B" w:rsidRDefault="001258F0" w:rsidP="001258F0">
            <w:pPr>
              <w:spacing w:after="0" w:line="240" w:lineRule="auto"/>
              <w:jc w:val="center"/>
              <w:rPr>
                <w:rFonts w:ascii="Arial" w:eastAsia="Times New Roman" w:hAnsi="Arial" w:cs="Arial"/>
                <w:color w:val="000000"/>
                <w:kern w:val="0"/>
                <w:sz w:val="18"/>
                <w:szCs w:val="18"/>
                <w:lang w:eastAsia="sl-SI"/>
                <w14:ligatures w14:val="none"/>
              </w:rPr>
            </w:pPr>
          </w:p>
        </w:tc>
      </w:tr>
    </w:tbl>
    <w:p w14:paraId="003FEA5F" w14:textId="77777777" w:rsidR="008C4D01" w:rsidRPr="00D0610B" w:rsidRDefault="008C4D01" w:rsidP="00C84BF1">
      <w:pPr>
        <w:pStyle w:val="Odstavekseznama"/>
        <w:spacing w:after="0" w:afterAutospacing="0" w:line="260" w:lineRule="atLeast"/>
        <w:ind w:left="0"/>
        <w:rPr>
          <w:rFonts w:ascii="Arial" w:hAnsi="Arial" w:cs="Arial"/>
          <w:sz w:val="18"/>
          <w:szCs w:val="18"/>
        </w:rPr>
      </w:pPr>
    </w:p>
    <w:p w14:paraId="699A5D46" w14:textId="77777777" w:rsidR="008C4D01" w:rsidRPr="00D0610B" w:rsidRDefault="008C4D01" w:rsidP="00C84BF1">
      <w:pPr>
        <w:pStyle w:val="Odstavekseznama"/>
        <w:spacing w:after="0" w:afterAutospacing="0" w:line="260" w:lineRule="atLeast"/>
        <w:ind w:left="0"/>
        <w:rPr>
          <w:rFonts w:ascii="Arial" w:hAnsi="Arial" w:cs="Arial"/>
          <w:sz w:val="18"/>
          <w:szCs w:val="18"/>
        </w:rPr>
      </w:pPr>
    </w:p>
    <w:p w14:paraId="30826445" w14:textId="77777777" w:rsidR="008C4D01" w:rsidRDefault="008C4D01" w:rsidP="00C84BF1">
      <w:pPr>
        <w:pStyle w:val="Odstavekseznama"/>
        <w:spacing w:after="0" w:afterAutospacing="0" w:line="260" w:lineRule="atLeast"/>
        <w:ind w:left="0"/>
        <w:rPr>
          <w:rFonts w:ascii="Arial" w:hAnsi="Arial" w:cs="Arial"/>
          <w:sz w:val="20"/>
          <w:szCs w:val="20"/>
        </w:rPr>
      </w:pPr>
    </w:p>
    <w:p w14:paraId="58301E20" w14:textId="77777777" w:rsidR="008C4D01" w:rsidRPr="00C84BF1" w:rsidRDefault="008C4D01" w:rsidP="00C84BF1">
      <w:pPr>
        <w:pStyle w:val="Odstavekseznama"/>
        <w:spacing w:after="0" w:afterAutospacing="0" w:line="260" w:lineRule="atLeast"/>
        <w:ind w:left="0"/>
        <w:rPr>
          <w:rFonts w:ascii="Arial" w:hAnsi="Arial" w:cs="Arial"/>
          <w:sz w:val="20"/>
          <w:szCs w:val="20"/>
        </w:rPr>
      </w:pPr>
    </w:p>
    <w:p w14:paraId="6865C7BF" w14:textId="056E8D3B" w:rsidR="005D7420" w:rsidRDefault="005D7420">
      <w:pPr>
        <w:rPr>
          <w:rFonts w:ascii="Arial" w:hAnsi="Arial" w:cs="Arial"/>
          <w:sz w:val="20"/>
          <w:szCs w:val="20"/>
        </w:rPr>
      </w:pPr>
      <w:r>
        <w:rPr>
          <w:rFonts w:ascii="Arial" w:hAnsi="Arial" w:cs="Arial"/>
          <w:sz w:val="20"/>
          <w:szCs w:val="20"/>
        </w:rPr>
        <w:br w:type="page"/>
      </w:r>
    </w:p>
    <w:p w14:paraId="7D2CCC4C" w14:textId="77777777" w:rsidR="008C4D01" w:rsidRDefault="008C4D01" w:rsidP="00553EE7">
      <w:pPr>
        <w:spacing w:after="0" w:line="260" w:lineRule="atLeast"/>
        <w:jc w:val="both"/>
        <w:rPr>
          <w:rFonts w:ascii="Arial" w:hAnsi="Arial" w:cs="Arial"/>
          <w:sz w:val="20"/>
          <w:szCs w:val="20"/>
        </w:rPr>
        <w:sectPr w:rsidR="008C4D01" w:rsidSect="00671F49">
          <w:pgSz w:w="16838" w:h="11906" w:orient="landscape"/>
          <w:pgMar w:top="1417" w:right="1417" w:bottom="1417" w:left="1417" w:header="708" w:footer="708" w:gutter="0"/>
          <w:cols w:space="708"/>
          <w:docGrid w:linePitch="360"/>
        </w:sectPr>
      </w:pPr>
    </w:p>
    <w:p w14:paraId="4A39B3F6" w14:textId="77777777" w:rsidR="00C43952" w:rsidRDefault="00C43952" w:rsidP="00C43952">
      <w:pPr>
        <w:spacing w:after="0" w:line="260" w:lineRule="atLeast"/>
        <w:jc w:val="both"/>
        <w:rPr>
          <w:rFonts w:ascii="Arial" w:hAnsi="Arial" w:cs="Arial"/>
          <w:sz w:val="20"/>
          <w:szCs w:val="20"/>
        </w:rPr>
      </w:pPr>
    </w:p>
    <w:p w14:paraId="6545C602" w14:textId="08CB2479" w:rsidR="00E34C69" w:rsidRPr="00EB1BE1" w:rsidRDefault="00E34C69" w:rsidP="00E34C69">
      <w:pPr>
        <w:pStyle w:val="Naslov1"/>
        <w:numPr>
          <w:ilvl w:val="1"/>
          <w:numId w:val="20"/>
        </w:numPr>
        <w:rPr>
          <w:rFonts w:eastAsia="Times New Roman"/>
          <w:color w:val="006699"/>
          <w:sz w:val="20"/>
          <w:szCs w:val="20"/>
          <w:lang w:eastAsia="sl-SI"/>
        </w:rPr>
      </w:pPr>
      <w:bookmarkStart w:id="24" w:name="_Toc183170394"/>
      <w:r>
        <w:rPr>
          <w:rFonts w:eastAsia="Times New Roman"/>
          <w:color w:val="006699"/>
          <w:sz w:val="20"/>
          <w:szCs w:val="20"/>
          <w:lang w:eastAsia="sl-SI"/>
        </w:rPr>
        <w:t>N</w:t>
      </w:r>
      <w:r w:rsidR="005F0DEA">
        <w:rPr>
          <w:rFonts w:eastAsia="Times New Roman"/>
          <w:color w:val="006699"/>
          <w:sz w:val="20"/>
          <w:szCs w:val="20"/>
          <w:lang w:eastAsia="sl-SI"/>
        </w:rPr>
        <w:t>adzori v teku</w:t>
      </w:r>
      <w:bookmarkEnd w:id="24"/>
    </w:p>
    <w:p w14:paraId="57D5195B" w14:textId="77777777" w:rsidR="00E34C69" w:rsidRPr="003B7E9B" w:rsidRDefault="00E34C69" w:rsidP="00CB2032">
      <w:pPr>
        <w:spacing w:after="0" w:line="260" w:lineRule="atLeast"/>
        <w:rPr>
          <w:rFonts w:ascii="Arial" w:hAnsi="Arial" w:cs="Arial"/>
          <w:sz w:val="20"/>
          <w:szCs w:val="20"/>
        </w:rPr>
      </w:pPr>
    </w:p>
    <w:p w14:paraId="553ADC5C" w14:textId="6877ACA6" w:rsidR="00E34C69" w:rsidRPr="003B7E9B" w:rsidRDefault="001F1224" w:rsidP="00CB2032">
      <w:pPr>
        <w:spacing w:after="0" w:line="260" w:lineRule="atLeast"/>
        <w:rPr>
          <w:rFonts w:ascii="Arial" w:hAnsi="Arial" w:cs="Arial"/>
          <w:sz w:val="20"/>
          <w:szCs w:val="20"/>
        </w:rPr>
      </w:pPr>
      <w:r>
        <w:rPr>
          <w:rFonts w:ascii="Arial" w:hAnsi="Arial" w:cs="Arial"/>
          <w:sz w:val="20"/>
          <w:szCs w:val="20"/>
        </w:rPr>
        <w:t xml:space="preserve">Na dan 30. 6. 2024 so </w:t>
      </w:r>
      <w:r w:rsidR="00BE7791">
        <w:rPr>
          <w:rFonts w:ascii="Arial" w:hAnsi="Arial" w:cs="Arial"/>
          <w:sz w:val="20"/>
          <w:szCs w:val="20"/>
        </w:rPr>
        <w:t xml:space="preserve">bili </w:t>
      </w:r>
      <w:r w:rsidR="00884955">
        <w:rPr>
          <w:rFonts w:ascii="Arial" w:hAnsi="Arial" w:cs="Arial"/>
          <w:sz w:val="20"/>
          <w:szCs w:val="20"/>
        </w:rPr>
        <w:t>v teku</w:t>
      </w:r>
      <w:r w:rsidR="00FF2028">
        <w:rPr>
          <w:rFonts w:ascii="Arial" w:hAnsi="Arial" w:cs="Arial"/>
          <w:sz w:val="20"/>
          <w:szCs w:val="20"/>
        </w:rPr>
        <w:t xml:space="preserve"> naslednji nadzori (zapisnik v poročanem obdobju še ni bil izdan)</w:t>
      </w:r>
      <w:r w:rsidR="00833E2B">
        <w:rPr>
          <w:rFonts w:ascii="Arial" w:hAnsi="Arial" w:cs="Arial"/>
          <w:sz w:val="20"/>
          <w:szCs w:val="20"/>
        </w:rPr>
        <w:t>:</w:t>
      </w:r>
    </w:p>
    <w:p w14:paraId="780A16A5" w14:textId="77777777" w:rsidR="003B7E9B" w:rsidRDefault="003B7E9B" w:rsidP="00CB2032">
      <w:pPr>
        <w:spacing w:after="0" w:line="260" w:lineRule="atLeast"/>
        <w:rPr>
          <w:rFonts w:ascii="Arial" w:hAnsi="Arial" w:cs="Arial"/>
          <w:sz w:val="20"/>
          <w:szCs w:val="20"/>
        </w:rPr>
      </w:pPr>
    </w:p>
    <w:p w14:paraId="769D5227" w14:textId="29F1E594" w:rsidR="00CB2032" w:rsidRPr="001A3711" w:rsidRDefault="001A3711" w:rsidP="001A3711">
      <w:pPr>
        <w:pStyle w:val="Napis"/>
        <w:spacing w:after="0" w:line="260" w:lineRule="atLeast"/>
        <w:rPr>
          <w:rFonts w:ascii="Arial" w:hAnsi="Arial" w:cs="Arial"/>
          <w:sz w:val="20"/>
          <w:szCs w:val="20"/>
        </w:rPr>
      </w:pPr>
      <w:bookmarkStart w:id="25" w:name="_Toc183170376"/>
      <w:r w:rsidRPr="001A3711">
        <w:rPr>
          <w:rFonts w:ascii="Arial" w:hAnsi="Arial" w:cs="Arial"/>
          <w:sz w:val="20"/>
          <w:szCs w:val="20"/>
        </w:rPr>
        <w:t xml:space="preserve">Tabela </w:t>
      </w:r>
      <w:r w:rsidRPr="001A3711">
        <w:rPr>
          <w:rFonts w:ascii="Arial" w:hAnsi="Arial" w:cs="Arial"/>
          <w:sz w:val="20"/>
          <w:szCs w:val="20"/>
        </w:rPr>
        <w:fldChar w:fldCharType="begin"/>
      </w:r>
      <w:r w:rsidRPr="001A3711">
        <w:rPr>
          <w:rFonts w:ascii="Arial" w:hAnsi="Arial" w:cs="Arial"/>
          <w:sz w:val="20"/>
          <w:szCs w:val="20"/>
        </w:rPr>
        <w:instrText xml:space="preserve"> SEQ Tabela \* ARABIC </w:instrText>
      </w:r>
      <w:r w:rsidRPr="001A3711">
        <w:rPr>
          <w:rFonts w:ascii="Arial" w:hAnsi="Arial" w:cs="Arial"/>
          <w:sz w:val="20"/>
          <w:szCs w:val="20"/>
        </w:rPr>
        <w:fldChar w:fldCharType="separate"/>
      </w:r>
      <w:r w:rsidR="00235991">
        <w:rPr>
          <w:rFonts w:ascii="Arial" w:hAnsi="Arial" w:cs="Arial"/>
          <w:noProof/>
          <w:sz w:val="20"/>
          <w:szCs w:val="20"/>
        </w:rPr>
        <w:t>7</w:t>
      </w:r>
      <w:r w:rsidRPr="001A3711">
        <w:rPr>
          <w:rFonts w:ascii="Arial" w:hAnsi="Arial" w:cs="Arial"/>
          <w:sz w:val="20"/>
          <w:szCs w:val="20"/>
        </w:rPr>
        <w:fldChar w:fldCharType="end"/>
      </w:r>
      <w:r w:rsidRPr="001A3711">
        <w:rPr>
          <w:rFonts w:ascii="Arial" w:hAnsi="Arial" w:cs="Arial"/>
          <w:sz w:val="20"/>
          <w:szCs w:val="20"/>
        </w:rPr>
        <w:t xml:space="preserve">: </w:t>
      </w:r>
      <w:r w:rsidR="00FF2028" w:rsidRPr="001A3711">
        <w:rPr>
          <w:rFonts w:ascii="Arial" w:hAnsi="Arial" w:cs="Arial"/>
          <w:sz w:val="20"/>
          <w:szCs w:val="20"/>
        </w:rPr>
        <w:t>N</w:t>
      </w:r>
      <w:r w:rsidR="005F0DEA">
        <w:rPr>
          <w:rFonts w:ascii="Arial" w:hAnsi="Arial" w:cs="Arial"/>
          <w:sz w:val="20"/>
          <w:szCs w:val="20"/>
        </w:rPr>
        <w:t>adzori v teku</w:t>
      </w:r>
      <w:r w:rsidR="00FF2028" w:rsidRPr="001A3711">
        <w:rPr>
          <w:rFonts w:ascii="Arial" w:hAnsi="Arial" w:cs="Arial"/>
          <w:sz w:val="20"/>
          <w:szCs w:val="20"/>
        </w:rPr>
        <w:t xml:space="preserve"> </w:t>
      </w:r>
      <w:r w:rsidRPr="001A3711">
        <w:rPr>
          <w:rFonts w:ascii="Arial" w:hAnsi="Arial" w:cs="Arial"/>
          <w:sz w:val="20"/>
          <w:szCs w:val="20"/>
        </w:rPr>
        <w:t>na dan 30. 6. 2024</w:t>
      </w:r>
      <w:bookmarkEnd w:id="25"/>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702"/>
        <w:gridCol w:w="1559"/>
        <w:gridCol w:w="4962"/>
        <w:gridCol w:w="1134"/>
      </w:tblGrid>
      <w:tr w:rsidR="00362115" w:rsidRPr="00A117CB" w14:paraId="4168327E" w14:textId="77777777" w:rsidTr="00977D28">
        <w:trPr>
          <w:trHeight w:val="300"/>
          <w:tblHeader/>
        </w:trPr>
        <w:tc>
          <w:tcPr>
            <w:tcW w:w="567" w:type="dxa"/>
            <w:shd w:val="clear" w:color="D9E1F2" w:fill="D9E1F2"/>
            <w:vAlign w:val="bottom"/>
          </w:tcPr>
          <w:p w14:paraId="3B83BFA0" w14:textId="77777777" w:rsidR="00362115" w:rsidRPr="00A117CB" w:rsidRDefault="00362115" w:rsidP="009149CC">
            <w:pPr>
              <w:spacing w:after="0" w:line="240" w:lineRule="auto"/>
              <w:jc w:val="right"/>
              <w:rPr>
                <w:rFonts w:ascii="Arial" w:eastAsia="Times New Roman" w:hAnsi="Arial" w:cs="Arial"/>
                <w:b/>
                <w:bCs/>
                <w:color w:val="000000"/>
                <w:kern w:val="0"/>
                <w:sz w:val="18"/>
                <w:szCs w:val="18"/>
                <w:lang w:eastAsia="sl-SI"/>
                <w14:ligatures w14:val="none"/>
              </w:rPr>
            </w:pPr>
            <w:proofErr w:type="spellStart"/>
            <w:r w:rsidRPr="00A117CB">
              <w:rPr>
                <w:rFonts w:ascii="Arial" w:eastAsia="Times New Roman" w:hAnsi="Arial" w:cs="Arial"/>
                <w:b/>
                <w:bCs/>
                <w:color w:val="000000"/>
                <w:kern w:val="0"/>
                <w:sz w:val="18"/>
                <w:szCs w:val="18"/>
                <w:lang w:eastAsia="sl-SI"/>
                <w14:ligatures w14:val="none"/>
              </w:rPr>
              <w:t>Zap</w:t>
            </w:r>
            <w:proofErr w:type="spellEnd"/>
            <w:r w:rsidRPr="00A117CB">
              <w:rPr>
                <w:rFonts w:ascii="Arial" w:eastAsia="Times New Roman" w:hAnsi="Arial" w:cs="Arial"/>
                <w:b/>
                <w:bCs/>
                <w:color w:val="000000"/>
                <w:kern w:val="0"/>
                <w:sz w:val="18"/>
                <w:szCs w:val="18"/>
                <w:lang w:eastAsia="sl-SI"/>
                <w14:ligatures w14:val="none"/>
              </w:rPr>
              <w:t>. št.</w:t>
            </w:r>
          </w:p>
        </w:tc>
        <w:tc>
          <w:tcPr>
            <w:tcW w:w="1702" w:type="dxa"/>
            <w:shd w:val="clear" w:color="D9E1F2" w:fill="D9E1F2"/>
            <w:noWrap/>
            <w:vAlign w:val="bottom"/>
            <w:hideMark/>
          </w:tcPr>
          <w:p w14:paraId="485B26EE" w14:textId="77777777" w:rsidR="00362115" w:rsidRPr="00A117CB" w:rsidRDefault="00362115" w:rsidP="009149CC">
            <w:pPr>
              <w:spacing w:after="0" w:line="240" w:lineRule="auto"/>
              <w:rPr>
                <w:rFonts w:ascii="Arial" w:eastAsia="Times New Roman" w:hAnsi="Arial" w:cs="Arial"/>
                <w:b/>
                <w:bCs/>
                <w:color w:val="000000"/>
                <w:kern w:val="0"/>
                <w:sz w:val="18"/>
                <w:szCs w:val="18"/>
                <w:lang w:eastAsia="sl-SI"/>
                <w14:ligatures w14:val="none"/>
              </w:rPr>
            </w:pPr>
            <w:r w:rsidRPr="00A117CB">
              <w:rPr>
                <w:rFonts w:ascii="Arial" w:eastAsia="Times New Roman" w:hAnsi="Arial" w:cs="Arial"/>
                <w:b/>
                <w:bCs/>
                <w:color w:val="000000"/>
                <w:kern w:val="0"/>
                <w:sz w:val="18"/>
                <w:szCs w:val="18"/>
                <w:lang w:eastAsia="sl-SI"/>
                <w14:ligatures w14:val="none"/>
              </w:rPr>
              <w:t>Št. inšpekcijske zadeve</w:t>
            </w:r>
          </w:p>
        </w:tc>
        <w:tc>
          <w:tcPr>
            <w:tcW w:w="1559" w:type="dxa"/>
            <w:shd w:val="clear" w:color="D9E1F2" w:fill="D9E1F2"/>
            <w:vAlign w:val="bottom"/>
          </w:tcPr>
          <w:p w14:paraId="23738B35" w14:textId="77777777" w:rsidR="00362115" w:rsidRPr="00A117CB" w:rsidRDefault="00362115" w:rsidP="009149CC">
            <w:pPr>
              <w:spacing w:after="0" w:line="240" w:lineRule="auto"/>
              <w:rPr>
                <w:rFonts w:ascii="Arial" w:eastAsia="Times New Roman" w:hAnsi="Arial" w:cs="Arial"/>
                <w:b/>
                <w:bCs/>
                <w:color w:val="000000"/>
                <w:kern w:val="0"/>
                <w:sz w:val="18"/>
                <w:szCs w:val="18"/>
                <w:lang w:eastAsia="sl-SI"/>
                <w14:ligatures w14:val="none"/>
              </w:rPr>
            </w:pPr>
            <w:r w:rsidRPr="00A117CB">
              <w:rPr>
                <w:rFonts w:ascii="Arial" w:eastAsia="Times New Roman" w:hAnsi="Arial" w:cs="Arial"/>
                <w:b/>
                <w:bCs/>
                <w:color w:val="000000"/>
                <w:kern w:val="0"/>
                <w:sz w:val="18"/>
                <w:szCs w:val="18"/>
                <w:lang w:eastAsia="sl-SI"/>
                <w14:ligatures w14:val="none"/>
              </w:rPr>
              <w:t>Vzrok za nadzor</w:t>
            </w:r>
          </w:p>
        </w:tc>
        <w:tc>
          <w:tcPr>
            <w:tcW w:w="4962" w:type="dxa"/>
            <w:shd w:val="clear" w:color="D9E1F2" w:fill="D9E1F2"/>
            <w:noWrap/>
            <w:vAlign w:val="bottom"/>
            <w:hideMark/>
          </w:tcPr>
          <w:p w14:paraId="22B03B1C" w14:textId="77777777" w:rsidR="00362115" w:rsidRPr="00A117CB" w:rsidRDefault="00362115" w:rsidP="009149CC">
            <w:pPr>
              <w:spacing w:after="0" w:line="240" w:lineRule="auto"/>
              <w:rPr>
                <w:rFonts w:ascii="Arial" w:eastAsia="Times New Roman" w:hAnsi="Arial" w:cs="Arial"/>
                <w:b/>
                <w:bCs/>
                <w:color w:val="000000"/>
                <w:kern w:val="0"/>
                <w:sz w:val="18"/>
                <w:szCs w:val="18"/>
                <w:lang w:eastAsia="sl-SI"/>
                <w14:ligatures w14:val="none"/>
              </w:rPr>
            </w:pPr>
            <w:r w:rsidRPr="00A117CB">
              <w:rPr>
                <w:rFonts w:ascii="Arial" w:eastAsia="Times New Roman" w:hAnsi="Arial" w:cs="Arial"/>
                <w:b/>
                <w:bCs/>
                <w:color w:val="000000"/>
                <w:kern w:val="0"/>
                <w:sz w:val="18"/>
                <w:szCs w:val="18"/>
                <w:lang w:eastAsia="sl-SI"/>
                <w14:ligatures w14:val="none"/>
              </w:rPr>
              <w:t>Naziv zavezanca</w:t>
            </w:r>
          </w:p>
        </w:tc>
        <w:tc>
          <w:tcPr>
            <w:tcW w:w="1134" w:type="dxa"/>
            <w:shd w:val="clear" w:color="D9E1F2" w:fill="D9E1F2"/>
            <w:noWrap/>
            <w:vAlign w:val="bottom"/>
            <w:hideMark/>
          </w:tcPr>
          <w:p w14:paraId="5DD86641" w14:textId="77777777" w:rsidR="00362115" w:rsidRPr="00A117CB" w:rsidRDefault="00362115" w:rsidP="009149CC">
            <w:pPr>
              <w:spacing w:after="0" w:line="240" w:lineRule="auto"/>
              <w:rPr>
                <w:rFonts w:ascii="Arial" w:eastAsia="Times New Roman" w:hAnsi="Arial" w:cs="Arial"/>
                <w:b/>
                <w:bCs/>
                <w:color w:val="000000"/>
                <w:kern w:val="0"/>
                <w:sz w:val="18"/>
                <w:szCs w:val="18"/>
                <w:lang w:eastAsia="sl-SI"/>
                <w14:ligatures w14:val="none"/>
              </w:rPr>
            </w:pPr>
            <w:r w:rsidRPr="00A117CB">
              <w:rPr>
                <w:rFonts w:ascii="Arial" w:eastAsia="Times New Roman" w:hAnsi="Arial" w:cs="Arial"/>
                <w:b/>
                <w:bCs/>
                <w:color w:val="000000"/>
                <w:kern w:val="0"/>
                <w:sz w:val="18"/>
                <w:szCs w:val="18"/>
                <w:lang w:eastAsia="sl-SI"/>
                <w14:ligatures w14:val="none"/>
              </w:rPr>
              <w:t>Vrsta zavezanca</w:t>
            </w:r>
          </w:p>
        </w:tc>
      </w:tr>
      <w:tr w:rsidR="00B51C61" w:rsidRPr="00A117CB" w14:paraId="623E41BA" w14:textId="77777777" w:rsidTr="00977D28">
        <w:trPr>
          <w:trHeight w:val="300"/>
        </w:trPr>
        <w:tc>
          <w:tcPr>
            <w:tcW w:w="567" w:type="dxa"/>
            <w:vAlign w:val="bottom"/>
          </w:tcPr>
          <w:p w14:paraId="41516D13" w14:textId="30C81BA7" w:rsidR="005F0DEA" w:rsidRPr="00A117CB" w:rsidRDefault="005F0DEA" w:rsidP="005F0DEA">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1</w:t>
            </w:r>
          </w:p>
        </w:tc>
        <w:tc>
          <w:tcPr>
            <w:tcW w:w="1702" w:type="dxa"/>
            <w:shd w:val="clear" w:color="auto" w:fill="auto"/>
            <w:noWrap/>
            <w:vAlign w:val="bottom"/>
          </w:tcPr>
          <w:p w14:paraId="6BD2466B" w14:textId="65D62510" w:rsidR="00B51C61" w:rsidRPr="00A117CB" w:rsidRDefault="00B51C61" w:rsidP="00B51C61">
            <w:pPr>
              <w:spacing w:after="0" w:line="240" w:lineRule="auto"/>
              <w:rPr>
                <w:rFonts w:ascii="Arial" w:eastAsia="Times New Roman" w:hAnsi="Arial" w:cs="Arial"/>
                <w:color w:val="000000"/>
                <w:kern w:val="0"/>
                <w:sz w:val="18"/>
                <w:szCs w:val="18"/>
                <w:highlight w:val="yellow"/>
                <w:lang w:eastAsia="sl-SI"/>
                <w14:ligatures w14:val="none"/>
              </w:rPr>
            </w:pPr>
            <w:r w:rsidRPr="00A117CB">
              <w:rPr>
                <w:rFonts w:ascii="Arial" w:eastAsia="Times New Roman" w:hAnsi="Arial" w:cs="Arial"/>
                <w:color w:val="000000"/>
                <w:kern w:val="0"/>
                <w:sz w:val="18"/>
                <w:szCs w:val="18"/>
                <w:lang w:eastAsia="sl-SI"/>
                <w14:ligatures w14:val="none"/>
              </w:rPr>
              <w:t>06102-9/2024</w:t>
            </w:r>
          </w:p>
        </w:tc>
        <w:tc>
          <w:tcPr>
            <w:tcW w:w="1559" w:type="dxa"/>
            <w:vAlign w:val="bottom"/>
          </w:tcPr>
          <w:p w14:paraId="6317ECE4" w14:textId="162F9CE5" w:rsidR="00B51C61" w:rsidRPr="00A117CB" w:rsidRDefault="00B51C61" w:rsidP="00B51C61">
            <w:pPr>
              <w:spacing w:after="0" w:line="240" w:lineRule="auto"/>
              <w:rPr>
                <w:rFonts w:ascii="Arial" w:eastAsia="Times New Roman" w:hAnsi="Arial" w:cs="Arial"/>
                <w:color w:val="000000"/>
                <w:kern w:val="0"/>
                <w:sz w:val="18"/>
                <w:szCs w:val="18"/>
                <w:highlight w:val="yellow"/>
                <w:lang w:eastAsia="sl-SI"/>
                <w14:ligatures w14:val="none"/>
              </w:rPr>
            </w:pPr>
            <w:r w:rsidRPr="00A117CB">
              <w:rPr>
                <w:rFonts w:ascii="Arial" w:eastAsia="Times New Roman" w:hAnsi="Arial" w:cs="Arial"/>
                <w:kern w:val="0"/>
                <w:sz w:val="18"/>
                <w:szCs w:val="18"/>
                <w:lang w:eastAsia="sl-SI"/>
                <w14:ligatures w14:val="none"/>
              </w:rPr>
              <w:t>LND2024, prijava</w:t>
            </w:r>
          </w:p>
        </w:tc>
        <w:tc>
          <w:tcPr>
            <w:tcW w:w="4962" w:type="dxa"/>
            <w:shd w:val="clear" w:color="auto" w:fill="auto"/>
            <w:noWrap/>
            <w:vAlign w:val="bottom"/>
          </w:tcPr>
          <w:p w14:paraId="27E7C7DD" w14:textId="45CBDCE4" w:rsidR="00B51C61" w:rsidRPr="00A117CB" w:rsidRDefault="00B51C61" w:rsidP="00B51C61">
            <w:pPr>
              <w:spacing w:after="0" w:line="240" w:lineRule="auto"/>
              <w:rPr>
                <w:rFonts w:ascii="Arial" w:eastAsia="Times New Roman" w:hAnsi="Arial" w:cs="Arial"/>
                <w:color w:val="000000"/>
                <w:kern w:val="0"/>
                <w:sz w:val="18"/>
                <w:szCs w:val="18"/>
                <w:highlight w:val="yellow"/>
                <w:lang w:eastAsia="sl-SI"/>
                <w14:ligatures w14:val="none"/>
              </w:rPr>
            </w:pPr>
            <w:r w:rsidRPr="00A117CB">
              <w:rPr>
                <w:rFonts w:ascii="Arial" w:eastAsia="Times New Roman" w:hAnsi="Arial" w:cs="Arial"/>
                <w:kern w:val="0"/>
                <w:sz w:val="18"/>
                <w:szCs w:val="18"/>
                <w:lang w:eastAsia="sl-SI"/>
                <w14:ligatures w14:val="none"/>
              </w:rPr>
              <w:t>M</w:t>
            </w:r>
            <w:r w:rsidR="00372E4E" w:rsidRPr="00A117CB">
              <w:rPr>
                <w:rFonts w:ascii="Arial" w:eastAsia="Times New Roman" w:hAnsi="Arial" w:cs="Arial"/>
                <w:kern w:val="0"/>
                <w:sz w:val="18"/>
                <w:szCs w:val="18"/>
                <w:lang w:eastAsia="sl-SI"/>
                <w14:ligatures w14:val="none"/>
              </w:rPr>
              <w:t>inistrstvo za kohezijo in regionalni razvoj</w:t>
            </w:r>
          </w:p>
        </w:tc>
        <w:tc>
          <w:tcPr>
            <w:tcW w:w="1134" w:type="dxa"/>
            <w:shd w:val="clear" w:color="auto" w:fill="auto"/>
            <w:noWrap/>
            <w:vAlign w:val="bottom"/>
          </w:tcPr>
          <w:p w14:paraId="01EB2562" w14:textId="4BCCD128" w:rsidR="00B51C61" w:rsidRPr="00A117CB" w:rsidRDefault="00F42741" w:rsidP="00B51C61">
            <w:pPr>
              <w:spacing w:after="0" w:line="240" w:lineRule="auto"/>
              <w:rPr>
                <w:rFonts w:ascii="Arial" w:eastAsia="Times New Roman" w:hAnsi="Arial" w:cs="Arial"/>
                <w:color w:val="000000"/>
                <w:kern w:val="0"/>
                <w:sz w:val="18"/>
                <w:szCs w:val="18"/>
                <w:lang w:eastAsia="sl-SI"/>
                <w14:ligatures w14:val="none"/>
              </w:rPr>
            </w:pPr>
            <w:r w:rsidRPr="00A117CB">
              <w:rPr>
                <w:rFonts w:ascii="Arial" w:eastAsia="Times New Roman" w:hAnsi="Arial" w:cs="Arial"/>
                <w:color w:val="000000"/>
                <w:kern w:val="0"/>
                <w:sz w:val="18"/>
                <w:szCs w:val="18"/>
                <w:lang w:eastAsia="sl-SI"/>
                <w14:ligatures w14:val="none"/>
              </w:rPr>
              <w:t>NPU</w:t>
            </w:r>
          </w:p>
        </w:tc>
      </w:tr>
      <w:tr w:rsidR="00B51C61" w:rsidRPr="00A117CB" w14:paraId="7EE26043" w14:textId="77777777" w:rsidTr="00977D28">
        <w:trPr>
          <w:trHeight w:val="300"/>
        </w:trPr>
        <w:tc>
          <w:tcPr>
            <w:tcW w:w="567" w:type="dxa"/>
            <w:vAlign w:val="bottom"/>
          </w:tcPr>
          <w:p w14:paraId="096C76A2" w14:textId="07D9B009" w:rsidR="00B51C61" w:rsidRPr="00A117CB" w:rsidRDefault="005F0DEA" w:rsidP="00A117CB">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2</w:t>
            </w:r>
          </w:p>
        </w:tc>
        <w:tc>
          <w:tcPr>
            <w:tcW w:w="1702" w:type="dxa"/>
            <w:shd w:val="clear" w:color="auto" w:fill="auto"/>
            <w:noWrap/>
            <w:vAlign w:val="bottom"/>
          </w:tcPr>
          <w:p w14:paraId="210FD435" w14:textId="6358D24B" w:rsidR="00B51C61" w:rsidRPr="00A117CB" w:rsidRDefault="00B51C61" w:rsidP="00B51C61">
            <w:pPr>
              <w:spacing w:after="0" w:line="240" w:lineRule="auto"/>
              <w:rPr>
                <w:rFonts w:ascii="Arial" w:eastAsia="Times New Roman" w:hAnsi="Arial" w:cs="Arial"/>
                <w:color w:val="000000"/>
                <w:kern w:val="0"/>
                <w:sz w:val="18"/>
                <w:szCs w:val="18"/>
                <w:highlight w:val="yellow"/>
                <w:lang w:eastAsia="sl-SI"/>
                <w14:ligatures w14:val="none"/>
              </w:rPr>
            </w:pPr>
            <w:r w:rsidRPr="00A117CB">
              <w:rPr>
                <w:rFonts w:ascii="Arial" w:eastAsia="Times New Roman" w:hAnsi="Arial" w:cs="Arial"/>
                <w:color w:val="000000"/>
                <w:kern w:val="0"/>
                <w:sz w:val="18"/>
                <w:szCs w:val="18"/>
                <w:lang w:eastAsia="sl-SI"/>
                <w14:ligatures w14:val="none"/>
              </w:rPr>
              <w:t>06102-13/2024</w:t>
            </w:r>
          </w:p>
        </w:tc>
        <w:tc>
          <w:tcPr>
            <w:tcW w:w="1559" w:type="dxa"/>
            <w:vAlign w:val="bottom"/>
          </w:tcPr>
          <w:p w14:paraId="5786AAD7" w14:textId="3BA2AC19" w:rsidR="00B51C61" w:rsidRPr="00A117CB" w:rsidRDefault="00B51C61" w:rsidP="00B51C61">
            <w:pPr>
              <w:spacing w:after="0" w:line="240" w:lineRule="auto"/>
              <w:rPr>
                <w:rFonts w:ascii="Arial" w:eastAsia="Times New Roman" w:hAnsi="Arial" w:cs="Arial"/>
                <w:color w:val="000000"/>
                <w:kern w:val="0"/>
                <w:sz w:val="18"/>
                <w:szCs w:val="18"/>
                <w:highlight w:val="yellow"/>
                <w:lang w:eastAsia="sl-SI"/>
                <w14:ligatures w14:val="none"/>
              </w:rPr>
            </w:pPr>
            <w:r w:rsidRPr="00A117CB">
              <w:rPr>
                <w:rFonts w:ascii="Arial" w:eastAsia="Times New Roman" w:hAnsi="Arial" w:cs="Arial"/>
                <w:kern w:val="0"/>
                <w:sz w:val="18"/>
                <w:szCs w:val="18"/>
                <w:lang w:eastAsia="sl-SI"/>
                <w14:ligatures w14:val="none"/>
              </w:rPr>
              <w:t>prijava</w:t>
            </w:r>
          </w:p>
        </w:tc>
        <w:tc>
          <w:tcPr>
            <w:tcW w:w="4962" w:type="dxa"/>
            <w:shd w:val="clear" w:color="auto" w:fill="auto"/>
            <w:noWrap/>
            <w:vAlign w:val="bottom"/>
          </w:tcPr>
          <w:p w14:paraId="6454DA3D" w14:textId="1B4F6D25" w:rsidR="00B51C61" w:rsidRPr="00A117CB" w:rsidRDefault="00B51C61" w:rsidP="00B51C61">
            <w:pPr>
              <w:spacing w:after="0" w:line="240" w:lineRule="auto"/>
              <w:rPr>
                <w:rFonts w:ascii="Arial" w:eastAsia="Times New Roman" w:hAnsi="Arial" w:cs="Arial"/>
                <w:color w:val="000000"/>
                <w:kern w:val="0"/>
                <w:sz w:val="18"/>
                <w:szCs w:val="18"/>
                <w:highlight w:val="yellow"/>
                <w:lang w:eastAsia="sl-SI"/>
                <w14:ligatures w14:val="none"/>
              </w:rPr>
            </w:pPr>
            <w:r w:rsidRPr="00A117CB">
              <w:rPr>
                <w:rFonts w:ascii="Arial" w:eastAsia="Times New Roman" w:hAnsi="Arial" w:cs="Arial"/>
                <w:kern w:val="0"/>
                <w:sz w:val="18"/>
                <w:szCs w:val="18"/>
                <w:lang w:eastAsia="sl-SI"/>
                <w14:ligatures w14:val="none"/>
              </w:rPr>
              <w:t>Gimnazija Franceta Prešerna</w:t>
            </w:r>
          </w:p>
        </w:tc>
        <w:tc>
          <w:tcPr>
            <w:tcW w:w="1134" w:type="dxa"/>
            <w:shd w:val="clear" w:color="auto" w:fill="auto"/>
            <w:noWrap/>
            <w:vAlign w:val="bottom"/>
          </w:tcPr>
          <w:p w14:paraId="264531B9" w14:textId="4A7B1834" w:rsidR="00B51C61" w:rsidRPr="00A117CB" w:rsidRDefault="00CA20FC" w:rsidP="00B51C61">
            <w:pPr>
              <w:spacing w:after="0" w:line="240" w:lineRule="auto"/>
              <w:rPr>
                <w:rFonts w:ascii="Arial" w:eastAsia="Times New Roman" w:hAnsi="Arial" w:cs="Arial"/>
                <w:color w:val="000000"/>
                <w:kern w:val="0"/>
                <w:sz w:val="18"/>
                <w:szCs w:val="18"/>
                <w:lang w:eastAsia="sl-SI"/>
                <w14:ligatures w14:val="none"/>
              </w:rPr>
            </w:pPr>
            <w:r w:rsidRPr="00A117CB">
              <w:rPr>
                <w:rFonts w:ascii="Arial" w:eastAsia="Times New Roman" w:hAnsi="Arial" w:cs="Arial"/>
                <w:color w:val="000000"/>
                <w:kern w:val="0"/>
                <w:sz w:val="18"/>
                <w:szCs w:val="18"/>
                <w:lang w:eastAsia="sl-SI"/>
                <w14:ligatures w14:val="none"/>
              </w:rPr>
              <w:t>PPU</w:t>
            </w:r>
          </w:p>
        </w:tc>
      </w:tr>
      <w:tr w:rsidR="00B51C61" w:rsidRPr="00A117CB" w14:paraId="2A80FB39" w14:textId="77777777" w:rsidTr="00977D28">
        <w:trPr>
          <w:trHeight w:val="300"/>
        </w:trPr>
        <w:tc>
          <w:tcPr>
            <w:tcW w:w="567" w:type="dxa"/>
            <w:vAlign w:val="bottom"/>
          </w:tcPr>
          <w:p w14:paraId="4D93D82F" w14:textId="4542FEFE" w:rsidR="00B51C61" w:rsidRPr="00A117CB" w:rsidRDefault="005F0DEA" w:rsidP="00A117CB">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3</w:t>
            </w:r>
          </w:p>
        </w:tc>
        <w:tc>
          <w:tcPr>
            <w:tcW w:w="1702" w:type="dxa"/>
            <w:shd w:val="clear" w:color="auto" w:fill="auto"/>
            <w:noWrap/>
            <w:vAlign w:val="bottom"/>
          </w:tcPr>
          <w:p w14:paraId="3BD96801" w14:textId="61886E45" w:rsidR="00B51C61" w:rsidRPr="00A117CB" w:rsidRDefault="00B51C61" w:rsidP="00B51C61">
            <w:pPr>
              <w:spacing w:after="0" w:line="240" w:lineRule="auto"/>
              <w:rPr>
                <w:rFonts w:ascii="Arial" w:eastAsia="Times New Roman" w:hAnsi="Arial" w:cs="Arial"/>
                <w:color w:val="000000"/>
                <w:kern w:val="0"/>
                <w:sz w:val="18"/>
                <w:szCs w:val="18"/>
                <w:highlight w:val="yellow"/>
                <w:lang w:eastAsia="sl-SI"/>
                <w14:ligatures w14:val="none"/>
              </w:rPr>
            </w:pPr>
            <w:r w:rsidRPr="00A117CB">
              <w:rPr>
                <w:rFonts w:ascii="Arial" w:eastAsia="Times New Roman" w:hAnsi="Arial" w:cs="Arial"/>
                <w:color w:val="000000"/>
                <w:kern w:val="0"/>
                <w:sz w:val="18"/>
                <w:szCs w:val="18"/>
                <w:lang w:eastAsia="sl-SI"/>
                <w14:ligatures w14:val="none"/>
              </w:rPr>
              <w:t>06102-12/2024</w:t>
            </w:r>
          </w:p>
        </w:tc>
        <w:tc>
          <w:tcPr>
            <w:tcW w:w="1559" w:type="dxa"/>
            <w:vAlign w:val="bottom"/>
          </w:tcPr>
          <w:p w14:paraId="72627A6A" w14:textId="6AB109AE" w:rsidR="00B51C61" w:rsidRPr="00A117CB" w:rsidRDefault="00B51C61" w:rsidP="00B51C61">
            <w:pPr>
              <w:spacing w:after="0" w:line="240" w:lineRule="auto"/>
              <w:rPr>
                <w:rFonts w:ascii="Arial" w:eastAsia="Times New Roman" w:hAnsi="Arial" w:cs="Arial"/>
                <w:color w:val="000000"/>
                <w:kern w:val="0"/>
                <w:sz w:val="18"/>
                <w:szCs w:val="18"/>
                <w:highlight w:val="yellow"/>
                <w:lang w:eastAsia="sl-SI"/>
                <w14:ligatures w14:val="none"/>
              </w:rPr>
            </w:pPr>
            <w:r w:rsidRPr="00A117CB">
              <w:rPr>
                <w:rFonts w:ascii="Arial" w:eastAsia="Times New Roman" w:hAnsi="Arial" w:cs="Arial"/>
                <w:kern w:val="0"/>
                <w:sz w:val="18"/>
                <w:szCs w:val="18"/>
                <w:lang w:eastAsia="sl-SI"/>
                <w14:ligatures w14:val="none"/>
              </w:rPr>
              <w:t>LND2024</w:t>
            </w:r>
          </w:p>
        </w:tc>
        <w:tc>
          <w:tcPr>
            <w:tcW w:w="4962" w:type="dxa"/>
            <w:shd w:val="clear" w:color="auto" w:fill="auto"/>
            <w:noWrap/>
            <w:vAlign w:val="bottom"/>
          </w:tcPr>
          <w:p w14:paraId="46FF3A2E" w14:textId="2EDFB356" w:rsidR="00B51C61" w:rsidRPr="00A117CB" w:rsidRDefault="00B51C61" w:rsidP="00B51C61">
            <w:pPr>
              <w:spacing w:after="0" w:line="240" w:lineRule="auto"/>
              <w:rPr>
                <w:rFonts w:ascii="Arial" w:eastAsia="Times New Roman" w:hAnsi="Arial" w:cs="Arial"/>
                <w:color w:val="000000"/>
                <w:kern w:val="0"/>
                <w:sz w:val="18"/>
                <w:szCs w:val="18"/>
                <w:highlight w:val="yellow"/>
                <w:lang w:eastAsia="sl-SI"/>
                <w14:ligatures w14:val="none"/>
              </w:rPr>
            </w:pPr>
            <w:r w:rsidRPr="00A117CB">
              <w:rPr>
                <w:rFonts w:ascii="Arial" w:eastAsia="Times New Roman" w:hAnsi="Arial" w:cs="Arial"/>
                <w:kern w:val="0"/>
                <w:sz w:val="18"/>
                <w:szCs w:val="18"/>
                <w:lang w:eastAsia="sl-SI"/>
                <w14:ligatures w14:val="none"/>
              </w:rPr>
              <w:t>K</w:t>
            </w:r>
            <w:r w:rsidR="00372E4E" w:rsidRPr="00A117CB">
              <w:rPr>
                <w:rFonts w:ascii="Arial" w:eastAsia="Times New Roman" w:hAnsi="Arial" w:cs="Arial"/>
                <w:kern w:val="0"/>
                <w:sz w:val="18"/>
                <w:szCs w:val="18"/>
                <w:lang w:eastAsia="sl-SI"/>
                <w14:ligatures w14:val="none"/>
              </w:rPr>
              <w:t>onservatorij za glasbo in balet Maribor</w:t>
            </w:r>
          </w:p>
        </w:tc>
        <w:tc>
          <w:tcPr>
            <w:tcW w:w="1134" w:type="dxa"/>
            <w:shd w:val="clear" w:color="auto" w:fill="auto"/>
            <w:noWrap/>
            <w:vAlign w:val="bottom"/>
          </w:tcPr>
          <w:p w14:paraId="4867D259" w14:textId="20C939CC" w:rsidR="00B51C61" w:rsidRPr="00A117CB" w:rsidRDefault="00CA20FC" w:rsidP="00B51C61">
            <w:pPr>
              <w:spacing w:after="0" w:line="240" w:lineRule="auto"/>
              <w:rPr>
                <w:rFonts w:ascii="Arial" w:eastAsia="Times New Roman" w:hAnsi="Arial" w:cs="Arial"/>
                <w:color w:val="000000"/>
                <w:kern w:val="0"/>
                <w:sz w:val="18"/>
                <w:szCs w:val="18"/>
                <w:lang w:eastAsia="sl-SI"/>
                <w14:ligatures w14:val="none"/>
              </w:rPr>
            </w:pPr>
            <w:r w:rsidRPr="00A117CB">
              <w:rPr>
                <w:rFonts w:ascii="Arial" w:eastAsia="Times New Roman" w:hAnsi="Arial" w:cs="Arial"/>
                <w:color w:val="000000"/>
                <w:kern w:val="0"/>
                <w:sz w:val="18"/>
                <w:szCs w:val="18"/>
                <w:lang w:eastAsia="sl-SI"/>
                <w14:ligatures w14:val="none"/>
              </w:rPr>
              <w:t>PPU</w:t>
            </w:r>
          </w:p>
        </w:tc>
      </w:tr>
      <w:tr w:rsidR="00B51C61" w:rsidRPr="00A117CB" w14:paraId="6AD36390" w14:textId="77777777" w:rsidTr="00977D28">
        <w:trPr>
          <w:trHeight w:val="300"/>
        </w:trPr>
        <w:tc>
          <w:tcPr>
            <w:tcW w:w="567" w:type="dxa"/>
            <w:vAlign w:val="bottom"/>
          </w:tcPr>
          <w:p w14:paraId="7F1B5592" w14:textId="363D392E" w:rsidR="00B51C61" w:rsidRPr="00A117CB" w:rsidRDefault="005F0DEA" w:rsidP="00A117CB">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4</w:t>
            </w:r>
          </w:p>
        </w:tc>
        <w:tc>
          <w:tcPr>
            <w:tcW w:w="1702" w:type="dxa"/>
            <w:shd w:val="clear" w:color="auto" w:fill="auto"/>
            <w:noWrap/>
            <w:vAlign w:val="bottom"/>
          </w:tcPr>
          <w:p w14:paraId="56AEB1C2" w14:textId="4768D1E7" w:rsidR="00B51C61" w:rsidRPr="00A117CB" w:rsidRDefault="00B51C61" w:rsidP="00B51C61">
            <w:pPr>
              <w:spacing w:after="0" w:line="240" w:lineRule="auto"/>
              <w:rPr>
                <w:rFonts w:ascii="Arial" w:eastAsia="Times New Roman" w:hAnsi="Arial" w:cs="Arial"/>
                <w:color w:val="000000"/>
                <w:kern w:val="0"/>
                <w:sz w:val="18"/>
                <w:szCs w:val="18"/>
                <w:highlight w:val="yellow"/>
                <w:lang w:eastAsia="sl-SI"/>
                <w14:ligatures w14:val="none"/>
              </w:rPr>
            </w:pPr>
            <w:r w:rsidRPr="00A117CB">
              <w:rPr>
                <w:rFonts w:ascii="Arial" w:eastAsia="Times New Roman" w:hAnsi="Arial" w:cs="Arial"/>
                <w:color w:val="000000"/>
                <w:kern w:val="0"/>
                <w:sz w:val="18"/>
                <w:szCs w:val="18"/>
                <w:lang w:eastAsia="sl-SI"/>
                <w14:ligatures w14:val="none"/>
              </w:rPr>
              <w:t>06102-16/2024</w:t>
            </w:r>
          </w:p>
        </w:tc>
        <w:tc>
          <w:tcPr>
            <w:tcW w:w="1559" w:type="dxa"/>
            <w:vAlign w:val="bottom"/>
          </w:tcPr>
          <w:p w14:paraId="4834B57A" w14:textId="72222A92" w:rsidR="00B51C61" w:rsidRPr="00A117CB" w:rsidRDefault="00B51C61" w:rsidP="00B51C61">
            <w:pPr>
              <w:spacing w:after="0" w:line="240" w:lineRule="auto"/>
              <w:rPr>
                <w:rFonts w:ascii="Arial" w:eastAsia="Times New Roman" w:hAnsi="Arial" w:cs="Arial"/>
                <w:color w:val="000000"/>
                <w:kern w:val="0"/>
                <w:sz w:val="18"/>
                <w:szCs w:val="18"/>
                <w:highlight w:val="yellow"/>
                <w:lang w:eastAsia="sl-SI"/>
                <w14:ligatures w14:val="none"/>
              </w:rPr>
            </w:pPr>
            <w:r w:rsidRPr="00A117CB">
              <w:rPr>
                <w:rFonts w:ascii="Arial" w:eastAsia="Times New Roman" w:hAnsi="Arial" w:cs="Arial"/>
                <w:kern w:val="0"/>
                <w:sz w:val="18"/>
                <w:szCs w:val="18"/>
                <w:lang w:eastAsia="sl-SI"/>
                <w14:ligatures w14:val="none"/>
              </w:rPr>
              <w:t>LND2024</w:t>
            </w:r>
          </w:p>
        </w:tc>
        <w:tc>
          <w:tcPr>
            <w:tcW w:w="4962" w:type="dxa"/>
            <w:shd w:val="clear" w:color="auto" w:fill="auto"/>
            <w:noWrap/>
            <w:vAlign w:val="bottom"/>
          </w:tcPr>
          <w:p w14:paraId="2922F418" w14:textId="7ACF4501" w:rsidR="00B51C61" w:rsidRPr="00A117CB" w:rsidRDefault="00B51C61" w:rsidP="00B51C61">
            <w:pPr>
              <w:spacing w:after="0" w:line="240" w:lineRule="auto"/>
              <w:rPr>
                <w:rFonts w:ascii="Arial" w:eastAsia="Times New Roman" w:hAnsi="Arial" w:cs="Arial"/>
                <w:color w:val="000000"/>
                <w:kern w:val="0"/>
                <w:sz w:val="18"/>
                <w:szCs w:val="18"/>
                <w:highlight w:val="yellow"/>
                <w:lang w:eastAsia="sl-SI"/>
                <w14:ligatures w14:val="none"/>
              </w:rPr>
            </w:pPr>
            <w:r w:rsidRPr="00A117CB">
              <w:rPr>
                <w:rFonts w:ascii="Arial" w:eastAsia="Times New Roman" w:hAnsi="Arial" w:cs="Arial"/>
                <w:kern w:val="0"/>
                <w:sz w:val="18"/>
                <w:szCs w:val="18"/>
                <w:lang w:eastAsia="sl-SI"/>
                <w14:ligatures w14:val="none"/>
              </w:rPr>
              <w:t>M</w:t>
            </w:r>
            <w:r w:rsidR="00372E4E" w:rsidRPr="00A117CB">
              <w:rPr>
                <w:rFonts w:ascii="Arial" w:eastAsia="Times New Roman" w:hAnsi="Arial" w:cs="Arial"/>
                <w:kern w:val="0"/>
                <w:sz w:val="18"/>
                <w:szCs w:val="18"/>
                <w:lang w:eastAsia="sl-SI"/>
                <w14:ligatures w14:val="none"/>
              </w:rPr>
              <w:t>inistrstvo za vzgojo in izobraževanje</w:t>
            </w:r>
          </w:p>
        </w:tc>
        <w:tc>
          <w:tcPr>
            <w:tcW w:w="1134" w:type="dxa"/>
            <w:shd w:val="clear" w:color="auto" w:fill="auto"/>
            <w:noWrap/>
            <w:vAlign w:val="bottom"/>
          </w:tcPr>
          <w:p w14:paraId="3CFB1057" w14:textId="09BFD519" w:rsidR="00B51C61" w:rsidRPr="00A117CB" w:rsidRDefault="00CA20FC" w:rsidP="00B51C61">
            <w:pPr>
              <w:spacing w:after="0" w:line="240" w:lineRule="auto"/>
              <w:rPr>
                <w:rFonts w:ascii="Arial" w:eastAsia="Times New Roman" w:hAnsi="Arial" w:cs="Arial"/>
                <w:color w:val="000000"/>
                <w:kern w:val="0"/>
                <w:sz w:val="18"/>
                <w:szCs w:val="18"/>
                <w:lang w:eastAsia="sl-SI"/>
                <w14:ligatures w14:val="none"/>
              </w:rPr>
            </w:pPr>
            <w:r w:rsidRPr="00A117CB">
              <w:rPr>
                <w:rFonts w:ascii="Arial" w:eastAsia="Times New Roman" w:hAnsi="Arial" w:cs="Arial"/>
                <w:color w:val="000000"/>
                <w:kern w:val="0"/>
                <w:sz w:val="18"/>
                <w:szCs w:val="18"/>
                <w:lang w:eastAsia="sl-SI"/>
                <w14:ligatures w14:val="none"/>
              </w:rPr>
              <w:t>NPU</w:t>
            </w:r>
          </w:p>
        </w:tc>
      </w:tr>
      <w:tr w:rsidR="00B51C61" w:rsidRPr="00A117CB" w14:paraId="55B6F25A" w14:textId="77777777" w:rsidTr="00977D28">
        <w:trPr>
          <w:trHeight w:val="300"/>
        </w:trPr>
        <w:tc>
          <w:tcPr>
            <w:tcW w:w="567" w:type="dxa"/>
            <w:vAlign w:val="bottom"/>
          </w:tcPr>
          <w:p w14:paraId="4A9F6EE4" w14:textId="65C76A8E" w:rsidR="00B51C61" w:rsidRPr="00A117CB" w:rsidRDefault="005F0DEA" w:rsidP="00A117CB">
            <w:pPr>
              <w:spacing w:after="0" w:line="240" w:lineRule="auto"/>
              <w:jc w:val="center"/>
              <w:rPr>
                <w:rFonts w:ascii="Arial" w:eastAsia="Times New Roman" w:hAnsi="Arial" w:cs="Arial"/>
                <w:color w:val="000000"/>
                <w:kern w:val="0"/>
                <w:sz w:val="18"/>
                <w:szCs w:val="18"/>
                <w:lang w:eastAsia="sl-SI"/>
                <w14:ligatures w14:val="none"/>
              </w:rPr>
            </w:pPr>
            <w:r>
              <w:rPr>
                <w:rFonts w:ascii="Arial" w:eastAsia="Times New Roman" w:hAnsi="Arial" w:cs="Arial"/>
                <w:color w:val="000000"/>
                <w:kern w:val="0"/>
                <w:sz w:val="18"/>
                <w:szCs w:val="18"/>
                <w:lang w:eastAsia="sl-SI"/>
                <w14:ligatures w14:val="none"/>
              </w:rPr>
              <w:t>5</w:t>
            </w:r>
          </w:p>
        </w:tc>
        <w:tc>
          <w:tcPr>
            <w:tcW w:w="1702" w:type="dxa"/>
            <w:shd w:val="clear" w:color="auto" w:fill="auto"/>
            <w:noWrap/>
            <w:vAlign w:val="bottom"/>
          </w:tcPr>
          <w:p w14:paraId="616E0A1A" w14:textId="1B4974B8" w:rsidR="00B51C61" w:rsidRPr="00A117CB" w:rsidRDefault="00B51C61" w:rsidP="00B51C61">
            <w:pPr>
              <w:spacing w:after="0" w:line="240" w:lineRule="auto"/>
              <w:rPr>
                <w:rFonts w:ascii="Arial" w:eastAsia="Times New Roman" w:hAnsi="Arial" w:cs="Arial"/>
                <w:color w:val="000000"/>
                <w:kern w:val="0"/>
                <w:sz w:val="18"/>
                <w:szCs w:val="18"/>
                <w:highlight w:val="yellow"/>
                <w:lang w:eastAsia="sl-SI"/>
                <w14:ligatures w14:val="none"/>
              </w:rPr>
            </w:pPr>
            <w:r w:rsidRPr="00A117CB">
              <w:rPr>
                <w:rFonts w:ascii="Arial" w:eastAsia="Times New Roman" w:hAnsi="Arial" w:cs="Arial"/>
                <w:color w:val="000000"/>
                <w:kern w:val="0"/>
                <w:sz w:val="18"/>
                <w:szCs w:val="18"/>
                <w:lang w:eastAsia="sl-SI"/>
                <w14:ligatures w14:val="none"/>
              </w:rPr>
              <w:t>06102-18/2024</w:t>
            </w:r>
          </w:p>
        </w:tc>
        <w:tc>
          <w:tcPr>
            <w:tcW w:w="1559" w:type="dxa"/>
            <w:vAlign w:val="bottom"/>
          </w:tcPr>
          <w:p w14:paraId="207CD19D" w14:textId="23C805CC" w:rsidR="00B51C61" w:rsidRPr="00A117CB" w:rsidRDefault="00B51C61" w:rsidP="00B51C61">
            <w:pPr>
              <w:spacing w:after="0" w:line="240" w:lineRule="auto"/>
              <w:rPr>
                <w:rFonts w:ascii="Arial" w:eastAsia="Times New Roman" w:hAnsi="Arial" w:cs="Arial"/>
                <w:color w:val="000000"/>
                <w:kern w:val="0"/>
                <w:sz w:val="18"/>
                <w:szCs w:val="18"/>
                <w:highlight w:val="yellow"/>
                <w:lang w:eastAsia="sl-SI"/>
                <w14:ligatures w14:val="none"/>
              </w:rPr>
            </w:pPr>
            <w:r w:rsidRPr="00A117CB">
              <w:rPr>
                <w:rFonts w:ascii="Arial" w:eastAsia="Times New Roman" w:hAnsi="Arial" w:cs="Arial"/>
                <w:kern w:val="0"/>
                <w:sz w:val="18"/>
                <w:szCs w:val="18"/>
                <w:lang w:eastAsia="sl-SI"/>
                <w14:ligatures w14:val="none"/>
              </w:rPr>
              <w:t>LND2024</w:t>
            </w:r>
          </w:p>
        </w:tc>
        <w:tc>
          <w:tcPr>
            <w:tcW w:w="4962" w:type="dxa"/>
            <w:shd w:val="clear" w:color="auto" w:fill="auto"/>
            <w:noWrap/>
            <w:vAlign w:val="bottom"/>
          </w:tcPr>
          <w:p w14:paraId="6F8242B5" w14:textId="7BD99343" w:rsidR="00B51C61" w:rsidRPr="00A117CB" w:rsidRDefault="00B51C61" w:rsidP="00B51C61">
            <w:pPr>
              <w:spacing w:after="0" w:line="240" w:lineRule="auto"/>
              <w:rPr>
                <w:rFonts w:ascii="Arial" w:eastAsia="Times New Roman" w:hAnsi="Arial" w:cs="Arial"/>
                <w:color w:val="000000"/>
                <w:kern w:val="0"/>
                <w:sz w:val="18"/>
                <w:szCs w:val="18"/>
                <w:highlight w:val="yellow"/>
                <w:lang w:eastAsia="sl-SI"/>
                <w14:ligatures w14:val="none"/>
              </w:rPr>
            </w:pPr>
            <w:r w:rsidRPr="00A117CB">
              <w:rPr>
                <w:rFonts w:ascii="Arial" w:eastAsia="Times New Roman" w:hAnsi="Arial" w:cs="Arial"/>
                <w:kern w:val="0"/>
                <w:sz w:val="18"/>
                <w:szCs w:val="18"/>
                <w:lang w:eastAsia="sl-SI"/>
                <w14:ligatures w14:val="none"/>
              </w:rPr>
              <w:t>M</w:t>
            </w:r>
            <w:r w:rsidR="00372E4E" w:rsidRPr="00A117CB">
              <w:rPr>
                <w:rFonts w:ascii="Arial" w:eastAsia="Times New Roman" w:hAnsi="Arial" w:cs="Arial"/>
                <w:kern w:val="0"/>
                <w:sz w:val="18"/>
                <w:szCs w:val="18"/>
                <w:lang w:eastAsia="sl-SI"/>
                <w14:ligatures w14:val="none"/>
              </w:rPr>
              <w:t xml:space="preserve">inistrstvo za visoko šolstvo, znanost in </w:t>
            </w:r>
            <w:r w:rsidR="00196E63" w:rsidRPr="00A117CB">
              <w:rPr>
                <w:rFonts w:ascii="Arial" w:eastAsia="Times New Roman" w:hAnsi="Arial" w:cs="Arial"/>
                <w:kern w:val="0"/>
                <w:sz w:val="18"/>
                <w:szCs w:val="18"/>
                <w:lang w:eastAsia="sl-SI"/>
                <w14:ligatures w14:val="none"/>
              </w:rPr>
              <w:t>inovacije</w:t>
            </w:r>
          </w:p>
        </w:tc>
        <w:tc>
          <w:tcPr>
            <w:tcW w:w="1134" w:type="dxa"/>
            <w:shd w:val="clear" w:color="auto" w:fill="auto"/>
            <w:noWrap/>
            <w:vAlign w:val="bottom"/>
          </w:tcPr>
          <w:p w14:paraId="73460F50" w14:textId="281007F7" w:rsidR="00B51C61" w:rsidRPr="00A117CB" w:rsidRDefault="00CA20FC" w:rsidP="00B51C61">
            <w:pPr>
              <w:spacing w:after="0" w:line="240" w:lineRule="auto"/>
              <w:rPr>
                <w:rFonts w:ascii="Arial" w:eastAsia="Times New Roman" w:hAnsi="Arial" w:cs="Arial"/>
                <w:color w:val="000000"/>
                <w:kern w:val="0"/>
                <w:sz w:val="18"/>
                <w:szCs w:val="18"/>
                <w:lang w:eastAsia="sl-SI"/>
                <w14:ligatures w14:val="none"/>
              </w:rPr>
            </w:pPr>
            <w:r w:rsidRPr="00A117CB">
              <w:rPr>
                <w:rFonts w:ascii="Arial" w:eastAsia="Times New Roman" w:hAnsi="Arial" w:cs="Arial"/>
                <w:color w:val="000000"/>
                <w:kern w:val="0"/>
                <w:sz w:val="18"/>
                <w:szCs w:val="18"/>
                <w:lang w:eastAsia="sl-SI"/>
                <w14:ligatures w14:val="none"/>
              </w:rPr>
              <w:t>NPU</w:t>
            </w:r>
          </w:p>
        </w:tc>
      </w:tr>
    </w:tbl>
    <w:p w14:paraId="0C89B546" w14:textId="77777777" w:rsidR="009E18D0" w:rsidRDefault="009E18D0" w:rsidP="00D054F7">
      <w:pPr>
        <w:spacing w:after="0" w:line="260" w:lineRule="atLeast"/>
        <w:jc w:val="both"/>
        <w:rPr>
          <w:rFonts w:ascii="Arial" w:hAnsi="Arial" w:cs="Arial"/>
          <w:sz w:val="20"/>
          <w:szCs w:val="20"/>
        </w:rPr>
      </w:pPr>
    </w:p>
    <w:p w14:paraId="76BEFD4F" w14:textId="77777777" w:rsidR="002C61A7" w:rsidRDefault="002C61A7" w:rsidP="00D054F7">
      <w:pPr>
        <w:spacing w:after="0" w:line="260" w:lineRule="atLeast"/>
        <w:jc w:val="both"/>
        <w:rPr>
          <w:rFonts w:ascii="Arial" w:hAnsi="Arial" w:cs="Arial"/>
          <w:sz w:val="20"/>
          <w:szCs w:val="20"/>
        </w:rPr>
      </w:pPr>
    </w:p>
    <w:p w14:paraId="744ABADE" w14:textId="07B346B0" w:rsidR="00A969B5" w:rsidRPr="00EB1BE1" w:rsidRDefault="0095792C" w:rsidP="00A969B5">
      <w:pPr>
        <w:pStyle w:val="Naslov1"/>
        <w:numPr>
          <w:ilvl w:val="0"/>
          <w:numId w:val="2"/>
        </w:numPr>
        <w:rPr>
          <w:color w:val="006699"/>
          <w:sz w:val="24"/>
          <w:szCs w:val="24"/>
        </w:rPr>
      </w:pPr>
      <w:bookmarkStart w:id="26" w:name="_Toc183170395"/>
      <w:r>
        <w:rPr>
          <w:color w:val="006699"/>
          <w:sz w:val="24"/>
          <w:szCs w:val="24"/>
        </w:rPr>
        <w:t>UGOTOVITVE IN ODLOČITVE</w:t>
      </w:r>
      <w:bookmarkEnd w:id="26"/>
    </w:p>
    <w:p w14:paraId="747300CF" w14:textId="77777777" w:rsidR="009E18D0" w:rsidRDefault="009E18D0" w:rsidP="00F21F4E">
      <w:pPr>
        <w:spacing w:after="0" w:line="260" w:lineRule="atLeast"/>
        <w:jc w:val="both"/>
        <w:rPr>
          <w:rFonts w:ascii="Arial" w:hAnsi="Arial" w:cs="Arial"/>
          <w:sz w:val="20"/>
          <w:szCs w:val="20"/>
        </w:rPr>
      </w:pPr>
    </w:p>
    <w:p w14:paraId="3E0D98DD" w14:textId="086114C2" w:rsidR="00117527" w:rsidRDefault="00F21F4E" w:rsidP="00F21F4E">
      <w:pPr>
        <w:spacing w:after="0" w:line="260" w:lineRule="atLeast"/>
        <w:jc w:val="both"/>
        <w:rPr>
          <w:rFonts w:ascii="Arial" w:hAnsi="Arial" w:cs="Arial"/>
          <w:sz w:val="20"/>
          <w:szCs w:val="20"/>
        </w:rPr>
      </w:pPr>
      <w:r>
        <w:rPr>
          <w:rFonts w:ascii="Arial" w:hAnsi="Arial" w:cs="Arial"/>
          <w:sz w:val="20"/>
          <w:szCs w:val="20"/>
        </w:rPr>
        <w:t>V nadaljevanju so navedeni povzet</w:t>
      </w:r>
      <w:r w:rsidR="00C35965">
        <w:rPr>
          <w:rFonts w:ascii="Arial" w:hAnsi="Arial" w:cs="Arial"/>
          <w:sz w:val="20"/>
          <w:szCs w:val="20"/>
        </w:rPr>
        <w:t>k</w:t>
      </w:r>
      <w:r>
        <w:rPr>
          <w:rFonts w:ascii="Arial" w:hAnsi="Arial" w:cs="Arial"/>
          <w:sz w:val="20"/>
          <w:szCs w:val="20"/>
        </w:rPr>
        <w:t>i ugotovitev inšpekcijskega nadzora</w:t>
      </w:r>
      <w:r w:rsidR="003C4AAB">
        <w:rPr>
          <w:rFonts w:ascii="Arial" w:hAnsi="Arial" w:cs="Arial"/>
          <w:sz w:val="20"/>
          <w:szCs w:val="20"/>
        </w:rPr>
        <w:t xml:space="preserve"> v poročanem obdobju.</w:t>
      </w:r>
    </w:p>
    <w:p w14:paraId="66F60E4D" w14:textId="77777777" w:rsidR="00F21F4E" w:rsidRDefault="00F21F4E" w:rsidP="00F21F4E">
      <w:pPr>
        <w:spacing w:after="0" w:line="260" w:lineRule="atLeast"/>
        <w:jc w:val="both"/>
        <w:rPr>
          <w:rFonts w:ascii="Arial" w:hAnsi="Arial" w:cs="Arial"/>
          <w:sz w:val="20"/>
          <w:szCs w:val="20"/>
        </w:rPr>
      </w:pPr>
    </w:p>
    <w:p w14:paraId="02B9BFA6" w14:textId="00280781" w:rsidR="00C8535D" w:rsidRPr="00EB1BE1" w:rsidRDefault="00C00799" w:rsidP="00326DC3">
      <w:pPr>
        <w:pStyle w:val="Naslov1"/>
        <w:numPr>
          <w:ilvl w:val="1"/>
          <w:numId w:val="31"/>
        </w:numPr>
        <w:rPr>
          <w:rFonts w:eastAsia="Times New Roman"/>
          <w:color w:val="006699"/>
          <w:sz w:val="20"/>
          <w:szCs w:val="20"/>
          <w:lang w:eastAsia="sl-SI"/>
        </w:rPr>
      </w:pPr>
      <w:bookmarkStart w:id="27" w:name="_Toc183170396"/>
      <w:r>
        <w:rPr>
          <w:rFonts w:eastAsia="Times New Roman"/>
          <w:color w:val="006699"/>
          <w:sz w:val="20"/>
          <w:szCs w:val="20"/>
          <w:lang w:eastAsia="sl-SI"/>
        </w:rPr>
        <w:t xml:space="preserve">Strokovni center </w:t>
      </w:r>
      <w:r w:rsidR="0083498D">
        <w:rPr>
          <w:rFonts w:eastAsia="Times New Roman"/>
          <w:color w:val="006699"/>
          <w:sz w:val="20"/>
          <w:szCs w:val="20"/>
          <w:lang w:eastAsia="sl-SI"/>
        </w:rPr>
        <w:t xml:space="preserve">Mladinski dom </w:t>
      </w:r>
      <w:r>
        <w:rPr>
          <w:rFonts w:eastAsia="Times New Roman"/>
          <w:color w:val="006699"/>
          <w:sz w:val="20"/>
          <w:szCs w:val="20"/>
          <w:lang w:eastAsia="sl-SI"/>
        </w:rPr>
        <w:t>Maribor</w:t>
      </w:r>
      <w:bookmarkEnd w:id="27"/>
    </w:p>
    <w:p w14:paraId="5600EABC" w14:textId="77777777" w:rsidR="009E18D0" w:rsidRDefault="009E18D0" w:rsidP="00F21F4E">
      <w:pPr>
        <w:spacing w:after="0" w:line="260" w:lineRule="atLeast"/>
        <w:jc w:val="both"/>
        <w:rPr>
          <w:rFonts w:ascii="Arial" w:hAnsi="Arial" w:cs="Arial"/>
          <w:sz w:val="20"/>
          <w:szCs w:val="20"/>
        </w:rPr>
      </w:pPr>
    </w:p>
    <w:p w14:paraId="5CAF91D9" w14:textId="67816213" w:rsidR="009E18D0" w:rsidRDefault="000D400D" w:rsidP="00F21F4E">
      <w:pPr>
        <w:spacing w:after="0" w:line="260" w:lineRule="atLeast"/>
        <w:jc w:val="both"/>
        <w:rPr>
          <w:rFonts w:ascii="Arial" w:hAnsi="Arial" w:cs="Arial"/>
          <w:sz w:val="20"/>
          <w:szCs w:val="20"/>
        </w:rPr>
      </w:pPr>
      <w:r>
        <w:rPr>
          <w:rFonts w:ascii="Arial" w:hAnsi="Arial" w:cs="Arial"/>
          <w:sz w:val="20"/>
          <w:szCs w:val="20"/>
        </w:rPr>
        <w:t>Obdobje nadzora:</w:t>
      </w:r>
      <w:r w:rsidR="00FC197E">
        <w:rPr>
          <w:rFonts w:ascii="Arial" w:hAnsi="Arial" w:cs="Arial"/>
          <w:sz w:val="20"/>
          <w:szCs w:val="20"/>
        </w:rPr>
        <w:t xml:space="preserve"> </w:t>
      </w:r>
      <w:r w:rsidR="001C4FF3">
        <w:rPr>
          <w:rFonts w:ascii="Arial" w:hAnsi="Arial" w:cs="Arial"/>
          <w:sz w:val="20"/>
          <w:szCs w:val="20"/>
        </w:rPr>
        <w:t>2022, 2023</w:t>
      </w:r>
    </w:p>
    <w:p w14:paraId="027EA3A9" w14:textId="297F898C" w:rsidR="000D400D" w:rsidRDefault="000D400D" w:rsidP="00F21F4E">
      <w:pPr>
        <w:spacing w:after="0" w:line="260" w:lineRule="atLeast"/>
        <w:jc w:val="both"/>
        <w:rPr>
          <w:rFonts w:ascii="Arial" w:eastAsia="Times New Roman" w:hAnsi="Arial" w:cs="Arial"/>
          <w:color w:val="000000"/>
          <w:kern w:val="0"/>
          <w:sz w:val="20"/>
          <w:szCs w:val="20"/>
          <w:lang w:eastAsia="sl-SI"/>
          <w14:ligatures w14:val="none"/>
        </w:rPr>
      </w:pPr>
      <w:r>
        <w:rPr>
          <w:rFonts w:ascii="Arial" w:hAnsi="Arial" w:cs="Arial"/>
          <w:sz w:val="20"/>
          <w:szCs w:val="20"/>
        </w:rPr>
        <w:t>Predmet nadzora:</w:t>
      </w:r>
      <w:r w:rsidR="001C4FF3">
        <w:rPr>
          <w:rFonts w:ascii="Arial" w:hAnsi="Arial" w:cs="Arial"/>
          <w:sz w:val="20"/>
          <w:szCs w:val="20"/>
        </w:rPr>
        <w:t xml:space="preserve"> </w:t>
      </w:r>
      <w:r w:rsidR="001C4FF3" w:rsidRPr="00FE57ED">
        <w:rPr>
          <w:rFonts w:ascii="Arial" w:eastAsia="Times New Roman" w:hAnsi="Arial" w:cs="Arial"/>
          <w:color w:val="000000"/>
          <w:kern w:val="0"/>
          <w:sz w:val="20"/>
          <w:szCs w:val="20"/>
          <w:lang w:eastAsia="sl-SI"/>
          <w14:ligatures w14:val="none"/>
        </w:rPr>
        <w:t>poraba sredstev državnega proračuna na podlagi prijave</w:t>
      </w:r>
    </w:p>
    <w:p w14:paraId="6F64CA7F" w14:textId="7313EAFD" w:rsidR="009241BC" w:rsidRDefault="009241BC" w:rsidP="00F21F4E">
      <w:pPr>
        <w:spacing w:after="0" w:line="260" w:lineRule="atLeast"/>
        <w:jc w:val="both"/>
        <w:rPr>
          <w:rFonts w:ascii="Arial" w:hAnsi="Arial" w:cs="Arial"/>
          <w:sz w:val="20"/>
          <w:szCs w:val="20"/>
        </w:rPr>
      </w:pPr>
      <w:r>
        <w:rPr>
          <w:rFonts w:ascii="Arial" w:eastAsia="Times New Roman" w:hAnsi="Arial" w:cs="Arial"/>
          <w:color w:val="000000"/>
          <w:kern w:val="0"/>
          <w:sz w:val="20"/>
          <w:szCs w:val="20"/>
          <w:lang w:eastAsia="sl-SI"/>
          <w14:ligatures w14:val="none"/>
        </w:rPr>
        <w:t xml:space="preserve">Ugotovljene nepravilnosti: </w:t>
      </w:r>
      <w:r w:rsidRPr="00B8321E">
        <w:rPr>
          <w:rFonts w:ascii="Arial" w:eastAsia="Times New Roman" w:hAnsi="Arial" w:cs="Arial"/>
          <w:b/>
          <w:bCs/>
          <w:color w:val="000000"/>
          <w:kern w:val="0"/>
          <w:sz w:val="20"/>
          <w:szCs w:val="20"/>
          <w:lang w:eastAsia="sl-SI"/>
          <w14:ligatures w14:val="none"/>
        </w:rPr>
        <w:t>ne</w:t>
      </w:r>
    </w:p>
    <w:p w14:paraId="13723954" w14:textId="77777777" w:rsidR="000D400D" w:rsidRDefault="000D400D" w:rsidP="00F21F4E">
      <w:pPr>
        <w:spacing w:after="0" w:line="260" w:lineRule="atLeast"/>
        <w:jc w:val="both"/>
        <w:rPr>
          <w:rFonts w:ascii="Arial" w:hAnsi="Arial" w:cs="Arial"/>
          <w:sz w:val="20"/>
          <w:szCs w:val="20"/>
        </w:rPr>
      </w:pPr>
    </w:p>
    <w:p w14:paraId="1E9B5B77" w14:textId="0E60B0E9" w:rsidR="000C0716" w:rsidRDefault="000C0716" w:rsidP="00E04DE2">
      <w:pPr>
        <w:spacing w:after="0" w:line="260" w:lineRule="atLeast"/>
        <w:jc w:val="both"/>
        <w:rPr>
          <w:rFonts w:ascii="Arial" w:hAnsi="Arial" w:cs="Arial"/>
          <w:sz w:val="20"/>
          <w:szCs w:val="20"/>
        </w:rPr>
      </w:pPr>
      <w:r>
        <w:rPr>
          <w:rFonts w:ascii="Arial" w:hAnsi="Arial" w:cs="Arial"/>
          <w:sz w:val="20"/>
          <w:szCs w:val="20"/>
        </w:rPr>
        <w:t>Povzetek:</w:t>
      </w:r>
    </w:p>
    <w:p w14:paraId="20A00FD8" w14:textId="504DE861" w:rsidR="00314E8E" w:rsidRPr="009241BC" w:rsidRDefault="00BA0A9C" w:rsidP="00E04DE2">
      <w:pPr>
        <w:spacing w:after="0" w:line="260" w:lineRule="atLeast"/>
        <w:jc w:val="both"/>
        <w:rPr>
          <w:rFonts w:ascii="Arial" w:hAnsi="Arial" w:cs="Arial"/>
          <w:sz w:val="20"/>
          <w:szCs w:val="20"/>
        </w:rPr>
      </w:pPr>
      <w:r>
        <w:rPr>
          <w:rFonts w:ascii="Arial" w:hAnsi="Arial" w:cs="Arial"/>
          <w:sz w:val="20"/>
          <w:szCs w:val="20"/>
        </w:rPr>
        <w:t>Opravljen je bil nadzor</w:t>
      </w:r>
      <w:r w:rsidR="00176E79">
        <w:rPr>
          <w:rFonts w:ascii="Arial" w:hAnsi="Arial" w:cs="Arial"/>
          <w:sz w:val="20"/>
          <w:szCs w:val="20"/>
        </w:rPr>
        <w:t xml:space="preserve"> porabe sredstev prejetih iz državnega proračuna, ki jih je zavod prejel</w:t>
      </w:r>
      <w:r w:rsidR="00FF3C65">
        <w:rPr>
          <w:rFonts w:ascii="Arial" w:hAnsi="Arial" w:cs="Arial"/>
          <w:sz w:val="20"/>
          <w:szCs w:val="20"/>
        </w:rPr>
        <w:t xml:space="preserve"> v obliki oskrbnin za svoje varovance</w:t>
      </w:r>
      <w:r w:rsidR="00975D45">
        <w:rPr>
          <w:rFonts w:ascii="Arial" w:hAnsi="Arial" w:cs="Arial"/>
          <w:sz w:val="20"/>
          <w:szCs w:val="20"/>
        </w:rPr>
        <w:t xml:space="preserve">, sredstva pa </w:t>
      </w:r>
      <w:r w:rsidR="000F3EC9">
        <w:rPr>
          <w:rFonts w:ascii="Arial" w:hAnsi="Arial" w:cs="Arial"/>
          <w:sz w:val="20"/>
          <w:szCs w:val="20"/>
        </w:rPr>
        <w:t xml:space="preserve">je </w:t>
      </w:r>
      <w:r w:rsidR="00975D45">
        <w:rPr>
          <w:rFonts w:ascii="Arial" w:hAnsi="Arial" w:cs="Arial"/>
          <w:sz w:val="20"/>
          <w:szCs w:val="20"/>
        </w:rPr>
        <w:t>zagot</w:t>
      </w:r>
      <w:r w:rsidR="000F3EC9">
        <w:rPr>
          <w:rFonts w:ascii="Arial" w:hAnsi="Arial" w:cs="Arial"/>
          <w:sz w:val="20"/>
          <w:szCs w:val="20"/>
        </w:rPr>
        <w:t>o</w:t>
      </w:r>
      <w:r w:rsidR="00975D45">
        <w:rPr>
          <w:rFonts w:ascii="Arial" w:hAnsi="Arial" w:cs="Arial"/>
          <w:sz w:val="20"/>
          <w:szCs w:val="20"/>
        </w:rPr>
        <w:t>v</w:t>
      </w:r>
      <w:r w:rsidR="000F3EC9">
        <w:rPr>
          <w:rFonts w:ascii="Arial" w:hAnsi="Arial" w:cs="Arial"/>
          <w:sz w:val="20"/>
          <w:szCs w:val="20"/>
        </w:rPr>
        <w:t>ilo</w:t>
      </w:r>
      <w:r w:rsidR="00975D45">
        <w:rPr>
          <w:rFonts w:ascii="Arial" w:hAnsi="Arial" w:cs="Arial"/>
          <w:sz w:val="20"/>
          <w:szCs w:val="20"/>
        </w:rPr>
        <w:t xml:space="preserve"> </w:t>
      </w:r>
      <w:r w:rsidR="007577FD">
        <w:rPr>
          <w:rFonts w:ascii="Arial" w:hAnsi="Arial" w:cs="Arial"/>
          <w:sz w:val="20"/>
          <w:szCs w:val="20"/>
        </w:rPr>
        <w:t>Ministrstvo za izobraževanje, znanost in šport</w:t>
      </w:r>
      <w:r w:rsidR="00FF3C65" w:rsidRPr="009241BC">
        <w:rPr>
          <w:rFonts w:ascii="Arial" w:hAnsi="Arial" w:cs="Arial"/>
          <w:sz w:val="20"/>
          <w:szCs w:val="20"/>
        </w:rPr>
        <w:t xml:space="preserve">. </w:t>
      </w:r>
      <w:r w:rsidR="009241BC" w:rsidRPr="009241BC">
        <w:rPr>
          <w:rFonts w:ascii="Arial" w:hAnsi="Arial" w:cs="Arial"/>
          <w:sz w:val="20"/>
          <w:szCs w:val="20"/>
        </w:rPr>
        <w:t>Znesek oskrbnin je določen s Pravilnikom o merilih in metodologiji za določanje obsega sredstev za materialne stroške v zavodih za vzgojo in izobraževanje otrok in mladostnikov s posebnimi potrebami in se nanaša na stroške dnevne oskrbnine</w:t>
      </w:r>
      <w:r w:rsidR="00C13859">
        <w:rPr>
          <w:rFonts w:ascii="Arial" w:hAnsi="Arial" w:cs="Arial"/>
          <w:sz w:val="20"/>
          <w:szCs w:val="20"/>
        </w:rPr>
        <w:t>.</w:t>
      </w:r>
      <w:r w:rsidR="009241BC" w:rsidRPr="009241BC">
        <w:rPr>
          <w:rFonts w:ascii="Arial" w:hAnsi="Arial" w:cs="Arial"/>
          <w:sz w:val="20"/>
          <w:szCs w:val="20"/>
        </w:rPr>
        <w:t xml:space="preserve"> V inšpekcijskem nadzoru je bilo ugotovljeno, da inšpicirani zavod skladno s Pravilnikom vodi evidenco prisotnosti svojih oskrbovancev, ki je podlaga za obračun oskrbnin, in na tej podlagi ugotavlja višino pripadajočih oskrbnin. </w:t>
      </w:r>
      <w:r w:rsidR="00F559D2">
        <w:rPr>
          <w:rFonts w:ascii="Arial" w:hAnsi="Arial" w:cs="Arial"/>
          <w:sz w:val="20"/>
          <w:szCs w:val="20"/>
        </w:rPr>
        <w:t>N</w:t>
      </w:r>
      <w:r w:rsidR="009241BC" w:rsidRPr="009241BC">
        <w:rPr>
          <w:rFonts w:ascii="Arial" w:hAnsi="Arial" w:cs="Arial"/>
          <w:sz w:val="20"/>
          <w:szCs w:val="20"/>
        </w:rPr>
        <w:t>epravilnosti pri namenskosti porabe proračunskih sredstev</w:t>
      </w:r>
      <w:r w:rsidR="00F559D2">
        <w:rPr>
          <w:rFonts w:ascii="Arial" w:hAnsi="Arial" w:cs="Arial"/>
          <w:sz w:val="20"/>
          <w:szCs w:val="20"/>
        </w:rPr>
        <w:t xml:space="preserve"> ni</w:t>
      </w:r>
      <w:r w:rsidR="0041280A">
        <w:rPr>
          <w:rFonts w:ascii="Arial" w:hAnsi="Arial" w:cs="Arial"/>
          <w:sz w:val="20"/>
          <w:szCs w:val="20"/>
        </w:rPr>
        <w:t>so</w:t>
      </w:r>
      <w:r w:rsidR="00F559D2">
        <w:rPr>
          <w:rFonts w:ascii="Arial" w:hAnsi="Arial" w:cs="Arial"/>
          <w:sz w:val="20"/>
          <w:szCs w:val="20"/>
        </w:rPr>
        <w:t xml:space="preserve"> bil</w:t>
      </w:r>
      <w:r w:rsidR="0041280A">
        <w:rPr>
          <w:rFonts w:ascii="Arial" w:hAnsi="Arial" w:cs="Arial"/>
          <w:sz w:val="20"/>
          <w:szCs w:val="20"/>
        </w:rPr>
        <w:t>e</w:t>
      </w:r>
      <w:r w:rsidR="00F559D2">
        <w:rPr>
          <w:rFonts w:ascii="Arial" w:hAnsi="Arial" w:cs="Arial"/>
          <w:sz w:val="20"/>
          <w:szCs w:val="20"/>
        </w:rPr>
        <w:t xml:space="preserve"> ugotovljen</w:t>
      </w:r>
      <w:r w:rsidR="0041280A">
        <w:rPr>
          <w:rFonts w:ascii="Arial" w:hAnsi="Arial" w:cs="Arial"/>
          <w:sz w:val="20"/>
          <w:szCs w:val="20"/>
        </w:rPr>
        <w:t>e</w:t>
      </w:r>
      <w:r w:rsidR="00F559D2">
        <w:rPr>
          <w:rFonts w:ascii="Arial" w:hAnsi="Arial" w:cs="Arial"/>
          <w:sz w:val="20"/>
          <w:szCs w:val="20"/>
        </w:rPr>
        <w:t>.</w:t>
      </w:r>
    </w:p>
    <w:p w14:paraId="087E0F02" w14:textId="77777777" w:rsidR="000C0716" w:rsidRDefault="000C0716" w:rsidP="00E04DE2">
      <w:pPr>
        <w:spacing w:after="0" w:line="260" w:lineRule="atLeast"/>
        <w:jc w:val="both"/>
        <w:rPr>
          <w:rFonts w:ascii="Arial" w:hAnsi="Arial" w:cs="Arial"/>
          <w:sz w:val="20"/>
          <w:szCs w:val="20"/>
        </w:rPr>
      </w:pPr>
    </w:p>
    <w:p w14:paraId="3069A6B9" w14:textId="6975A107" w:rsidR="00326DC3" w:rsidRPr="00EB1BE1" w:rsidRDefault="0032763A" w:rsidP="00E04DE2">
      <w:pPr>
        <w:pStyle w:val="Naslov1"/>
        <w:numPr>
          <w:ilvl w:val="1"/>
          <w:numId w:val="31"/>
        </w:numPr>
        <w:rPr>
          <w:rFonts w:eastAsia="Times New Roman"/>
          <w:color w:val="006699"/>
          <w:sz w:val="20"/>
          <w:szCs w:val="20"/>
          <w:lang w:eastAsia="sl-SI"/>
        </w:rPr>
      </w:pPr>
      <w:bookmarkStart w:id="28" w:name="_Toc183170397"/>
      <w:r>
        <w:rPr>
          <w:rFonts w:eastAsia="Times New Roman"/>
          <w:color w:val="006699"/>
          <w:sz w:val="20"/>
          <w:szCs w:val="20"/>
          <w:lang w:eastAsia="sl-SI"/>
        </w:rPr>
        <w:t>Z</w:t>
      </w:r>
      <w:r w:rsidR="001A3F84">
        <w:rPr>
          <w:rFonts w:eastAsia="Times New Roman"/>
          <w:color w:val="006699"/>
          <w:sz w:val="20"/>
          <w:szCs w:val="20"/>
          <w:lang w:eastAsia="sl-SI"/>
        </w:rPr>
        <w:t>dravstveni dom O</w:t>
      </w:r>
      <w:r>
        <w:rPr>
          <w:rFonts w:eastAsia="Times New Roman"/>
          <w:color w:val="006699"/>
          <w:sz w:val="20"/>
          <w:szCs w:val="20"/>
          <w:lang w:eastAsia="sl-SI"/>
        </w:rPr>
        <w:t xml:space="preserve">snovno varstvo Nova </w:t>
      </w:r>
      <w:r w:rsidR="001A3F84">
        <w:rPr>
          <w:rFonts w:eastAsia="Times New Roman"/>
          <w:color w:val="006699"/>
          <w:sz w:val="20"/>
          <w:szCs w:val="20"/>
          <w:lang w:eastAsia="sl-SI"/>
        </w:rPr>
        <w:t>Gorica</w:t>
      </w:r>
      <w:bookmarkEnd w:id="28"/>
    </w:p>
    <w:p w14:paraId="495918B5" w14:textId="77777777" w:rsidR="009E18D0" w:rsidRDefault="009E18D0" w:rsidP="00E04DE2">
      <w:pPr>
        <w:spacing w:after="0" w:line="260" w:lineRule="atLeast"/>
        <w:jc w:val="both"/>
        <w:rPr>
          <w:rFonts w:ascii="Arial" w:hAnsi="Arial" w:cs="Arial"/>
          <w:sz w:val="20"/>
          <w:szCs w:val="20"/>
        </w:rPr>
      </w:pPr>
    </w:p>
    <w:p w14:paraId="16D08321" w14:textId="77777777" w:rsidR="005707FC" w:rsidRDefault="005707FC" w:rsidP="00E04DE2">
      <w:pPr>
        <w:spacing w:after="0" w:line="260" w:lineRule="atLeast"/>
        <w:jc w:val="both"/>
        <w:rPr>
          <w:rFonts w:ascii="Arial" w:hAnsi="Arial" w:cs="Arial"/>
          <w:sz w:val="20"/>
          <w:szCs w:val="20"/>
        </w:rPr>
      </w:pPr>
      <w:r>
        <w:rPr>
          <w:rFonts w:ascii="Arial" w:hAnsi="Arial" w:cs="Arial"/>
          <w:sz w:val="20"/>
          <w:szCs w:val="20"/>
        </w:rPr>
        <w:t>Obdobje nadzora: 2022, 2023</w:t>
      </w:r>
    </w:p>
    <w:p w14:paraId="58433C2A" w14:textId="76F338A3" w:rsidR="005707FC" w:rsidRPr="00665154" w:rsidRDefault="005707FC" w:rsidP="00E04DE2">
      <w:pPr>
        <w:spacing w:after="0" w:line="260" w:lineRule="atLeast"/>
        <w:jc w:val="both"/>
        <w:rPr>
          <w:rFonts w:ascii="Arial" w:eastAsia="Times New Roman" w:hAnsi="Arial" w:cs="Arial"/>
          <w:color w:val="000000"/>
          <w:kern w:val="0"/>
          <w:sz w:val="20"/>
          <w:szCs w:val="20"/>
          <w:lang w:eastAsia="sl-SI"/>
          <w14:ligatures w14:val="none"/>
        </w:rPr>
      </w:pPr>
      <w:r w:rsidRPr="00665154">
        <w:rPr>
          <w:rFonts w:ascii="Arial" w:hAnsi="Arial" w:cs="Arial"/>
          <w:sz w:val="20"/>
          <w:szCs w:val="20"/>
        </w:rPr>
        <w:t xml:space="preserve">Predmet nadzora: </w:t>
      </w:r>
      <w:r w:rsidRPr="00665154">
        <w:rPr>
          <w:rFonts w:ascii="Arial" w:eastAsia="Times New Roman" w:hAnsi="Arial" w:cs="Arial"/>
          <w:color w:val="000000"/>
          <w:kern w:val="0"/>
          <w:sz w:val="20"/>
          <w:szCs w:val="20"/>
          <w:lang w:eastAsia="sl-SI"/>
          <w14:ligatures w14:val="none"/>
        </w:rPr>
        <w:t xml:space="preserve">poraba sredstev </w:t>
      </w:r>
      <w:r w:rsidR="003E2D7B" w:rsidRPr="00665154">
        <w:rPr>
          <w:rFonts w:ascii="Arial" w:eastAsia="Times New Roman" w:hAnsi="Arial" w:cs="Arial"/>
          <w:color w:val="000000"/>
          <w:kern w:val="0"/>
          <w:sz w:val="20"/>
          <w:szCs w:val="20"/>
          <w:lang w:eastAsia="sl-SI"/>
          <w14:ligatures w14:val="none"/>
        </w:rPr>
        <w:t xml:space="preserve">prejetih iz </w:t>
      </w:r>
      <w:r w:rsidRPr="00665154">
        <w:rPr>
          <w:rFonts w:ascii="Arial" w:eastAsia="Times New Roman" w:hAnsi="Arial" w:cs="Arial"/>
          <w:color w:val="000000"/>
          <w:kern w:val="0"/>
          <w:sz w:val="20"/>
          <w:szCs w:val="20"/>
          <w:lang w:eastAsia="sl-SI"/>
          <w14:ligatures w14:val="none"/>
        </w:rPr>
        <w:t xml:space="preserve">državnega proračuna </w:t>
      </w:r>
      <w:r w:rsidR="00620F57" w:rsidRPr="00665154">
        <w:rPr>
          <w:rFonts w:ascii="Arial" w:eastAsia="Times New Roman" w:hAnsi="Arial" w:cs="Arial"/>
          <w:color w:val="000000"/>
          <w:kern w:val="0"/>
          <w:sz w:val="20"/>
          <w:szCs w:val="20"/>
          <w:lang w:eastAsia="sl-SI"/>
          <w14:ligatures w14:val="none"/>
        </w:rPr>
        <w:t>in</w:t>
      </w:r>
      <w:r w:rsidR="00C265AA" w:rsidRPr="00665154">
        <w:rPr>
          <w:rFonts w:ascii="Arial" w:eastAsia="Times New Roman" w:hAnsi="Arial" w:cs="Arial"/>
          <w:color w:val="000000"/>
          <w:kern w:val="0"/>
          <w:sz w:val="20"/>
          <w:szCs w:val="20"/>
          <w:lang w:eastAsia="sl-SI"/>
          <w14:ligatures w14:val="none"/>
        </w:rPr>
        <w:t xml:space="preserve"> dodatki POD-PO</w:t>
      </w:r>
      <w:r w:rsidR="00EE09F1" w:rsidRPr="00665154">
        <w:rPr>
          <w:rFonts w:ascii="Arial" w:eastAsia="Times New Roman" w:hAnsi="Arial" w:cs="Arial"/>
          <w:color w:val="000000"/>
          <w:kern w:val="0"/>
          <w:sz w:val="20"/>
          <w:szCs w:val="20"/>
          <w:lang w:eastAsia="sl-SI"/>
          <w14:ligatures w14:val="none"/>
        </w:rPr>
        <w:t xml:space="preserve"> iz naslova 16. člena </w:t>
      </w:r>
      <w:r w:rsidR="00F45394" w:rsidRPr="00665154">
        <w:rPr>
          <w:rFonts w:ascii="Arial" w:hAnsi="Arial" w:cs="Arial"/>
          <w:sz w:val="20"/>
          <w:szCs w:val="20"/>
        </w:rPr>
        <w:t>Zakona o nujnih ukrepih za zagotovitev stabilnosti zdravstvenega sistema - ZNUZSZS</w:t>
      </w:r>
    </w:p>
    <w:p w14:paraId="2667F36C" w14:textId="77777777" w:rsidR="005707FC" w:rsidRPr="00B8321E" w:rsidRDefault="005707FC" w:rsidP="00E04DE2">
      <w:pPr>
        <w:spacing w:after="0" w:line="260" w:lineRule="atLeast"/>
        <w:jc w:val="both"/>
        <w:rPr>
          <w:rFonts w:ascii="Arial" w:eastAsia="Times New Roman" w:hAnsi="Arial" w:cs="Arial"/>
          <w:b/>
          <w:bCs/>
          <w:color w:val="000000"/>
          <w:kern w:val="0"/>
          <w:sz w:val="20"/>
          <w:szCs w:val="20"/>
          <w:lang w:eastAsia="sl-SI"/>
          <w14:ligatures w14:val="none"/>
        </w:rPr>
      </w:pPr>
      <w:r w:rsidRPr="00665154">
        <w:rPr>
          <w:rFonts w:ascii="Arial" w:eastAsia="Times New Roman" w:hAnsi="Arial" w:cs="Arial"/>
          <w:color w:val="000000"/>
          <w:kern w:val="0"/>
          <w:sz w:val="20"/>
          <w:szCs w:val="20"/>
          <w:lang w:eastAsia="sl-SI"/>
          <w14:ligatures w14:val="none"/>
        </w:rPr>
        <w:t xml:space="preserve">Ugotovljene nepravilnosti: </w:t>
      </w:r>
      <w:r w:rsidRPr="00B8321E">
        <w:rPr>
          <w:rFonts w:ascii="Arial" w:eastAsia="Times New Roman" w:hAnsi="Arial" w:cs="Arial"/>
          <w:b/>
          <w:bCs/>
          <w:color w:val="000000"/>
          <w:kern w:val="0"/>
          <w:sz w:val="20"/>
          <w:szCs w:val="20"/>
          <w:lang w:eastAsia="sl-SI"/>
          <w14:ligatures w14:val="none"/>
        </w:rPr>
        <w:t>ne</w:t>
      </w:r>
    </w:p>
    <w:p w14:paraId="43F7AFCF" w14:textId="77777777" w:rsidR="000C4994" w:rsidRDefault="000C4994" w:rsidP="00E04DE2">
      <w:pPr>
        <w:spacing w:after="0" w:line="260" w:lineRule="atLeast"/>
        <w:jc w:val="both"/>
        <w:rPr>
          <w:rFonts w:ascii="Arial" w:eastAsia="Times New Roman" w:hAnsi="Arial" w:cs="Arial"/>
          <w:color w:val="000000"/>
          <w:kern w:val="0"/>
          <w:sz w:val="20"/>
          <w:szCs w:val="20"/>
          <w:lang w:eastAsia="sl-SI"/>
          <w14:ligatures w14:val="none"/>
        </w:rPr>
      </w:pPr>
    </w:p>
    <w:p w14:paraId="482B36A6" w14:textId="74612D6F" w:rsidR="000C4994" w:rsidRDefault="000C4994" w:rsidP="00E04DE2">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Povzetek:</w:t>
      </w:r>
    </w:p>
    <w:p w14:paraId="1C9B8DED" w14:textId="5A9865F1" w:rsidR="00873512" w:rsidRPr="00873512" w:rsidRDefault="00AB0758" w:rsidP="00E04DE2">
      <w:pPr>
        <w:spacing w:after="0" w:line="260" w:lineRule="atLeast"/>
        <w:jc w:val="both"/>
        <w:rPr>
          <w:rFonts w:ascii="Arial" w:eastAsia="Times New Roman" w:hAnsi="Arial" w:cs="Arial"/>
          <w:color w:val="000000"/>
          <w:kern w:val="0"/>
          <w:sz w:val="20"/>
          <w:szCs w:val="20"/>
          <w:lang w:eastAsia="sl-SI"/>
          <w14:ligatures w14:val="none"/>
        </w:rPr>
      </w:pPr>
      <w:r w:rsidRPr="00460704">
        <w:rPr>
          <w:rFonts w:ascii="Arial" w:hAnsi="Arial" w:cs="Arial"/>
          <w:sz w:val="20"/>
          <w:szCs w:val="20"/>
        </w:rPr>
        <w:t xml:space="preserve">Opravljen je bil nadzor </w:t>
      </w:r>
      <w:r w:rsidR="00A16981">
        <w:rPr>
          <w:rFonts w:ascii="Arial" w:hAnsi="Arial" w:cs="Arial"/>
          <w:sz w:val="20"/>
          <w:szCs w:val="20"/>
        </w:rPr>
        <w:t xml:space="preserve">nad porabo </w:t>
      </w:r>
      <w:r w:rsidR="00052741">
        <w:rPr>
          <w:rFonts w:ascii="Arial" w:hAnsi="Arial" w:cs="Arial"/>
          <w:sz w:val="20"/>
          <w:szCs w:val="20"/>
        </w:rPr>
        <w:t xml:space="preserve">proračunskih </w:t>
      </w:r>
      <w:r w:rsidR="00460704" w:rsidRPr="00460704">
        <w:rPr>
          <w:rFonts w:ascii="Arial" w:hAnsi="Arial" w:cs="Arial"/>
          <w:sz w:val="20"/>
          <w:szCs w:val="20"/>
        </w:rPr>
        <w:t>sredstev</w:t>
      </w:r>
      <w:r w:rsidR="00052741">
        <w:rPr>
          <w:rFonts w:ascii="Arial" w:hAnsi="Arial" w:cs="Arial"/>
          <w:sz w:val="20"/>
          <w:szCs w:val="20"/>
        </w:rPr>
        <w:t>, ki jih je Z</w:t>
      </w:r>
      <w:r w:rsidR="00460704">
        <w:rPr>
          <w:rFonts w:ascii="Arial" w:hAnsi="Arial" w:cs="Arial"/>
          <w:sz w:val="20"/>
          <w:szCs w:val="20"/>
        </w:rPr>
        <w:t>dravstven</w:t>
      </w:r>
      <w:r w:rsidR="00052741">
        <w:rPr>
          <w:rFonts w:ascii="Arial" w:hAnsi="Arial" w:cs="Arial"/>
          <w:sz w:val="20"/>
          <w:szCs w:val="20"/>
        </w:rPr>
        <w:t>i</w:t>
      </w:r>
      <w:r w:rsidR="00460704">
        <w:rPr>
          <w:rFonts w:ascii="Arial" w:hAnsi="Arial" w:cs="Arial"/>
          <w:sz w:val="20"/>
          <w:szCs w:val="20"/>
        </w:rPr>
        <w:t xml:space="preserve"> dom NG</w:t>
      </w:r>
      <w:r w:rsidR="00052741">
        <w:rPr>
          <w:rFonts w:ascii="Arial" w:hAnsi="Arial" w:cs="Arial"/>
          <w:sz w:val="20"/>
          <w:szCs w:val="20"/>
        </w:rPr>
        <w:t xml:space="preserve"> prejel</w:t>
      </w:r>
      <w:r w:rsidR="00460704" w:rsidRPr="00460704">
        <w:rPr>
          <w:rFonts w:ascii="Arial" w:hAnsi="Arial" w:cs="Arial"/>
          <w:sz w:val="20"/>
          <w:szCs w:val="20"/>
        </w:rPr>
        <w:t xml:space="preserve"> iz državnega proračuna v </w:t>
      </w:r>
      <w:proofErr w:type="spellStart"/>
      <w:r w:rsidR="00460704" w:rsidRPr="00460704">
        <w:rPr>
          <w:rFonts w:ascii="Arial" w:hAnsi="Arial" w:cs="Arial"/>
          <w:sz w:val="20"/>
          <w:szCs w:val="20"/>
        </w:rPr>
        <w:t>inšpiciranem</w:t>
      </w:r>
      <w:proofErr w:type="spellEnd"/>
      <w:r w:rsidR="00460704" w:rsidRPr="00460704">
        <w:rPr>
          <w:rFonts w:ascii="Arial" w:hAnsi="Arial" w:cs="Arial"/>
          <w:sz w:val="20"/>
          <w:szCs w:val="20"/>
        </w:rPr>
        <w:t xml:space="preserve"> obdobju, </w:t>
      </w:r>
      <w:r w:rsidR="004627B7">
        <w:rPr>
          <w:rFonts w:ascii="Arial" w:hAnsi="Arial" w:cs="Arial"/>
          <w:sz w:val="20"/>
          <w:szCs w:val="20"/>
        </w:rPr>
        <w:t xml:space="preserve">preverjen je bil obstoj pravnih podlag za izplačila, </w:t>
      </w:r>
      <w:r w:rsidR="001344A7">
        <w:rPr>
          <w:rFonts w:ascii="Arial" w:hAnsi="Arial" w:cs="Arial"/>
          <w:sz w:val="20"/>
          <w:szCs w:val="20"/>
        </w:rPr>
        <w:t>pravilnost obračunov in potrjevanje izplačanih sredstev ter izvajanje nadzora s strani ministrstva. Preverjeno</w:t>
      </w:r>
      <w:r w:rsidR="00873512" w:rsidRPr="00873512">
        <w:rPr>
          <w:rFonts w:ascii="Arial" w:hAnsi="Arial" w:cs="Arial"/>
          <w:sz w:val="20"/>
          <w:szCs w:val="20"/>
        </w:rPr>
        <w:t xml:space="preserve"> je bilo izplačilo dodatka za povečan obseg dela za posebne obremenitve (dodatek POD-PO), ki je bil izplačan na podlagi 1. alineje 1. točke 16. člena Zakona o nujnih ukrepih za zagotovitev stabilnosti zdravstvenega sistema – ZNUZSZS</w:t>
      </w:r>
      <w:r w:rsidR="00E85885">
        <w:rPr>
          <w:rFonts w:ascii="Arial" w:hAnsi="Arial" w:cs="Arial"/>
          <w:sz w:val="20"/>
          <w:szCs w:val="20"/>
        </w:rPr>
        <w:t xml:space="preserve">, </w:t>
      </w:r>
      <w:r w:rsidR="009F3ADC">
        <w:rPr>
          <w:rFonts w:ascii="Arial" w:hAnsi="Arial" w:cs="Arial"/>
          <w:sz w:val="20"/>
          <w:szCs w:val="20"/>
        </w:rPr>
        <w:t>vzorčno so bili preverjeni</w:t>
      </w:r>
      <w:r w:rsidR="00131EFB">
        <w:rPr>
          <w:rFonts w:ascii="Arial" w:hAnsi="Arial" w:cs="Arial"/>
          <w:sz w:val="20"/>
          <w:szCs w:val="20"/>
        </w:rPr>
        <w:t xml:space="preserve"> kontrolni podatki o izplačilih iz proračuna RS</w:t>
      </w:r>
      <w:r w:rsidR="00D055EA">
        <w:rPr>
          <w:rFonts w:ascii="Arial" w:hAnsi="Arial" w:cs="Arial"/>
          <w:sz w:val="20"/>
          <w:szCs w:val="20"/>
        </w:rPr>
        <w:t xml:space="preserve"> z</w:t>
      </w:r>
      <w:r w:rsidR="00E85885">
        <w:rPr>
          <w:rFonts w:ascii="Arial" w:hAnsi="Arial" w:cs="Arial"/>
          <w:sz w:val="20"/>
          <w:szCs w:val="20"/>
        </w:rPr>
        <w:t xml:space="preserve"> zahtevki</w:t>
      </w:r>
      <w:r w:rsidR="009F3ADC">
        <w:rPr>
          <w:rFonts w:ascii="Arial" w:hAnsi="Arial" w:cs="Arial"/>
          <w:sz w:val="20"/>
          <w:szCs w:val="20"/>
        </w:rPr>
        <w:t xml:space="preserve"> za izplačila</w:t>
      </w:r>
      <w:r w:rsidR="00963AF5">
        <w:rPr>
          <w:rFonts w:ascii="Arial" w:hAnsi="Arial" w:cs="Arial"/>
          <w:sz w:val="20"/>
          <w:szCs w:val="20"/>
        </w:rPr>
        <w:t>.</w:t>
      </w:r>
      <w:r w:rsidR="00AB651C">
        <w:rPr>
          <w:rFonts w:ascii="Arial" w:hAnsi="Arial" w:cs="Arial"/>
          <w:sz w:val="20"/>
          <w:szCs w:val="20"/>
        </w:rPr>
        <w:t xml:space="preserve"> </w:t>
      </w:r>
      <w:r w:rsidR="001F1FD6">
        <w:rPr>
          <w:rFonts w:ascii="Arial" w:hAnsi="Arial" w:cs="Arial"/>
          <w:sz w:val="20"/>
          <w:szCs w:val="20"/>
        </w:rPr>
        <w:t>Nepravilnosti ni</w:t>
      </w:r>
      <w:r w:rsidR="00B275DF">
        <w:rPr>
          <w:rFonts w:ascii="Arial" w:hAnsi="Arial" w:cs="Arial"/>
          <w:sz w:val="20"/>
          <w:szCs w:val="20"/>
        </w:rPr>
        <w:t>so</w:t>
      </w:r>
      <w:r w:rsidR="001F1FD6">
        <w:rPr>
          <w:rFonts w:ascii="Arial" w:hAnsi="Arial" w:cs="Arial"/>
          <w:sz w:val="20"/>
          <w:szCs w:val="20"/>
        </w:rPr>
        <w:t xml:space="preserve"> bil</w:t>
      </w:r>
      <w:r w:rsidR="00B275DF">
        <w:rPr>
          <w:rFonts w:ascii="Arial" w:hAnsi="Arial" w:cs="Arial"/>
          <w:sz w:val="20"/>
          <w:szCs w:val="20"/>
        </w:rPr>
        <w:t>e</w:t>
      </w:r>
      <w:r w:rsidR="001F1FD6">
        <w:rPr>
          <w:rFonts w:ascii="Arial" w:hAnsi="Arial" w:cs="Arial"/>
          <w:sz w:val="20"/>
          <w:szCs w:val="20"/>
        </w:rPr>
        <w:t xml:space="preserve"> ugotovljen</w:t>
      </w:r>
      <w:r w:rsidR="00B275DF">
        <w:rPr>
          <w:rFonts w:ascii="Arial" w:hAnsi="Arial" w:cs="Arial"/>
          <w:sz w:val="20"/>
          <w:szCs w:val="20"/>
        </w:rPr>
        <w:t>e</w:t>
      </w:r>
      <w:r w:rsidR="001F1FD6">
        <w:rPr>
          <w:rFonts w:ascii="Arial" w:hAnsi="Arial" w:cs="Arial"/>
          <w:sz w:val="20"/>
          <w:szCs w:val="20"/>
        </w:rPr>
        <w:t>.</w:t>
      </w:r>
    </w:p>
    <w:p w14:paraId="5B2F50C7" w14:textId="77777777" w:rsidR="00071B9E" w:rsidRDefault="00071B9E" w:rsidP="00E04DE2">
      <w:pPr>
        <w:spacing w:after="0" w:line="260" w:lineRule="atLeast"/>
        <w:jc w:val="both"/>
        <w:rPr>
          <w:rFonts w:ascii="Arial" w:eastAsia="Times New Roman" w:hAnsi="Arial" w:cs="Arial"/>
          <w:color w:val="000000"/>
          <w:kern w:val="0"/>
          <w:sz w:val="20"/>
          <w:szCs w:val="20"/>
          <w:lang w:eastAsia="sl-SI"/>
          <w14:ligatures w14:val="none"/>
        </w:rPr>
      </w:pPr>
    </w:p>
    <w:p w14:paraId="037E468A" w14:textId="77777777" w:rsidR="002F3AC0" w:rsidRPr="00873512" w:rsidRDefault="002F3AC0" w:rsidP="00E04DE2">
      <w:pPr>
        <w:spacing w:after="0" w:line="260" w:lineRule="atLeast"/>
        <w:jc w:val="both"/>
        <w:rPr>
          <w:rFonts w:ascii="Arial" w:eastAsia="Times New Roman" w:hAnsi="Arial" w:cs="Arial"/>
          <w:color w:val="000000"/>
          <w:kern w:val="0"/>
          <w:sz w:val="20"/>
          <w:szCs w:val="20"/>
          <w:lang w:eastAsia="sl-SI"/>
          <w14:ligatures w14:val="none"/>
        </w:rPr>
      </w:pPr>
    </w:p>
    <w:p w14:paraId="731D03E6" w14:textId="46252678" w:rsidR="001F1FD6" w:rsidRPr="00EB1BE1" w:rsidRDefault="001F1FD6" w:rsidP="001F1FD6">
      <w:pPr>
        <w:pStyle w:val="Naslov1"/>
        <w:numPr>
          <w:ilvl w:val="1"/>
          <w:numId w:val="31"/>
        </w:numPr>
        <w:rPr>
          <w:rFonts w:eastAsia="Times New Roman"/>
          <w:color w:val="006699"/>
          <w:sz w:val="20"/>
          <w:szCs w:val="20"/>
          <w:lang w:eastAsia="sl-SI"/>
        </w:rPr>
      </w:pPr>
      <w:bookmarkStart w:id="29" w:name="_Toc183170398"/>
      <w:r>
        <w:rPr>
          <w:rFonts w:eastAsia="Times New Roman"/>
          <w:color w:val="006699"/>
          <w:sz w:val="20"/>
          <w:szCs w:val="20"/>
          <w:lang w:eastAsia="sl-SI"/>
        </w:rPr>
        <w:lastRenderedPageBreak/>
        <w:t xml:space="preserve">Zdravstveni dom </w:t>
      </w:r>
      <w:r w:rsidR="00371B72">
        <w:rPr>
          <w:rFonts w:eastAsia="Times New Roman"/>
          <w:color w:val="006699"/>
          <w:sz w:val="20"/>
          <w:szCs w:val="20"/>
          <w:lang w:eastAsia="sl-SI"/>
        </w:rPr>
        <w:t>Trbovlje</w:t>
      </w:r>
      <w:bookmarkEnd w:id="29"/>
    </w:p>
    <w:p w14:paraId="3B2B84DE" w14:textId="77777777" w:rsidR="001F1FD6" w:rsidRDefault="001F1FD6" w:rsidP="001F1FD6">
      <w:pPr>
        <w:spacing w:after="0" w:line="260" w:lineRule="atLeast"/>
        <w:jc w:val="both"/>
        <w:rPr>
          <w:rFonts w:ascii="Arial" w:hAnsi="Arial" w:cs="Arial"/>
          <w:sz w:val="20"/>
          <w:szCs w:val="20"/>
        </w:rPr>
      </w:pPr>
    </w:p>
    <w:p w14:paraId="63DF237F" w14:textId="77777777" w:rsidR="001F1FD6" w:rsidRDefault="001F1FD6" w:rsidP="001F1FD6">
      <w:pPr>
        <w:spacing w:after="0" w:line="260" w:lineRule="atLeast"/>
        <w:jc w:val="both"/>
        <w:rPr>
          <w:rFonts w:ascii="Arial" w:hAnsi="Arial" w:cs="Arial"/>
          <w:sz w:val="20"/>
          <w:szCs w:val="20"/>
        </w:rPr>
      </w:pPr>
      <w:r>
        <w:rPr>
          <w:rFonts w:ascii="Arial" w:hAnsi="Arial" w:cs="Arial"/>
          <w:sz w:val="20"/>
          <w:szCs w:val="20"/>
        </w:rPr>
        <w:t>Obdobje nadzora: 2022, 2023</w:t>
      </w:r>
    </w:p>
    <w:p w14:paraId="0261A485" w14:textId="1B84A87C" w:rsidR="001F1FD6" w:rsidRPr="00665154" w:rsidRDefault="001F1FD6" w:rsidP="001F1FD6">
      <w:pPr>
        <w:spacing w:after="0" w:line="260" w:lineRule="atLeast"/>
        <w:jc w:val="both"/>
        <w:rPr>
          <w:rFonts w:ascii="Arial" w:eastAsia="Times New Roman" w:hAnsi="Arial" w:cs="Arial"/>
          <w:color w:val="000000"/>
          <w:kern w:val="0"/>
          <w:sz w:val="20"/>
          <w:szCs w:val="20"/>
          <w:lang w:eastAsia="sl-SI"/>
          <w14:ligatures w14:val="none"/>
        </w:rPr>
      </w:pPr>
      <w:r w:rsidRPr="00665154">
        <w:rPr>
          <w:rFonts w:ascii="Arial" w:hAnsi="Arial" w:cs="Arial"/>
          <w:sz w:val="20"/>
          <w:szCs w:val="20"/>
        </w:rPr>
        <w:t xml:space="preserve">Predmet nadzora: </w:t>
      </w:r>
      <w:r w:rsidRPr="00665154">
        <w:rPr>
          <w:rFonts w:ascii="Arial" w:eastAsia="Times New Roman" w:hAnsi="Arial" w:cs="Arial"/>
          <w:color w:val="000000"/>
          <w:kern w:val="0"/>
          <w:sz w:val="20"/>
          <w:szCs w:val="20"/>
          <w:lang w:eastAsia="sl-SI"/>
          <w14:ligatures w14:val="none"/>
        </w:rPr>
        <w:t xml:space="preserve">poraba sredstev </w:t>
      </w:r>
      <w:r w:rsidR="003E2D7B" w:rsidRPr="00665154">
        <w:rPr>
          <w:rFonts w:ascii="Arial" w:eastAsia="Times New Roman" w:hAnsi="Arial" w:cs="Arial"/>
          <w:color w:val="000000"/>
          <w:kern w:val="0"/>
          <w:sz w:val="20"/>
          <w:szCs w:val="20"/>
          <w:lang w:eastAsia="sl-SI"/>
          <w14:ligatures w14:val="none"/>
        </w:rPr>
        <w:t xml:space="preserve">prejetih iz </w:t>
      </w:r>
      <w:r w:rsidRPr="00665154">
        <w:rPr>
          <w:rFonts w:ascii="Arial" w:eastAsia="Times New Roman" w:hAnsi="Arial" w:cs="Arial"/>
          <w:color w:val="000000"/>
          <w:kern w:val="0"/>
          <w:sz w:val="20"/>
          <w:szCs w:val="20"/>
          <w:lang w:eastAsia="sl-SI"/>
          <w14:ligatures w14:val="none"/>
        </w:rPr>
        <w:t xml:space="preserve">državnega proračuna in dodatki POD-PO iz naslova 16. člena </w:t>
      </w:r>
      <w:r w:rsidRPr="00665154">
        <w:rPr>
          <w:rFonts w:ascii="Arial" w:hAnsi="Arial" w:cs="Arial"/>
          <w:sz w:val="20"/>
          <w:szCs w:val="20"/>
        </w:rPr>
        <w:t>Zakona o nujnih ukrepih za zagotovitev stabilnosti zdravstvenega sistema - ZNUZSZS</w:t>
      </w:r>
    </w:p>
    <w:p w14:paraId="76F12C93" w14:textId="77777777" w:rsidR="001F1FD6" w:rsidRPr="00665154" w:rsidRDefault="001F1FD6" w:rsidP="001F1FD6">
      <w:pPr>
        <w:spacing w:after="0" w:line="260" w:lineRule="atLeast"/>
        <w:jc w:val="both"/>
        <w:rPr>
          <w:rFonts w:ascii="Arial" w:eastAsia="Times New Roman" w:hAnsi="Arial" w:cs="Arial"/>
          <w:color w:val="000000"/>
          <w:kern w:val="0"/>
          <w:sz w:val="20"/>
          <w:szCs w:val="20"/>
          <w:lang w:eastAsia="sl-SI"/>
          <w14:ligatures w14:val="none"/>
        </w:rPr>
      </w:pPr>
      <w:r w:rsidRPr="00665154">
        <w:rPr>
          <w:rFonts w:ascii="Arial" w:eastAsia="Times New Roman" w:hAnsi="Arial" w:cs="Arial"/>
          <w:color w:val="000000"/>
          <w:kern w:val="0"/>
          <w:sz w:val="20"/>
          <w:szCs w:val="20"/>
          <w:lang w:eastAsia="sl-SI"/>
          <w14:ligatures w14:val="none"/>
        </w:rPr>
        <w:t xml:space="preserve">Ugotovljene nepravilnosti: </w:t>
      </w:r>
      <w:r w:rsidRPr="00B8321E">
        <w:rPr>
          <w:rFonts w:ascii="Arial" w:eastAsia="Times New Roman" w:hAnsi="Arial" w:cs="Arial"/>
          <w:b/>
          <w:bCs/>
          <w:color w:val="000000"/>
          <w:kern w:val="0"/>
          <w:sz w:val="20"/>
          <w:szCs w:val="20"/>
          <w:lang w:eastAsia="sl-SI"/>
          <w14:ligatures w14:val="none"/>
        </w:rPr>
        <w:t>ne</w:t>
      </w:r>
    </w:p>
    <w:p w14:paraId="07BFF9F7" w14:textId="77777777" w:rsidR="00071B9E" w:rsidRPr="00665154" w:rsidRDefault="00071B9E" w:rsidP="00E04DE2">
      <w:pPr>
        <w:spacing w:after="0" w:line="260" w:lineRule="atLeast"/>
        <w:jc w:val="both"/>
        <w:rPr>
          <w:rFonts w:ascii="Arial" w:eastAsia="Times New Roman" w:hAnsi="Arial" w:cs="Arial"/>
          <w:color w:val="000000"/>
          <w:kern w:val="0"/>
          <w:sz w:val="20"/>
          <w:szCs w:val="20"/>
          <w:lang w:eastAsia="sl-SI"/>
          <w14:ligatures w14:val="none"/>
        </w:rPr>
      </w:pPr>
    </w:p>
    <w:p w14:paraId="73037443" w14:textId="68D77F70" w:rsidR="00071B9E" w:rsidRDefault="000F7803" w:rsidP="00E04DE2">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Povzetek:</w:t>
      </w:r>
    </w:p>
    <w:p w14:paraId="197D5F10" w14:textId="4C4A44F0" w:rsidR="00CD24A2" w:rsidRPr="00873512" w:rsidRDefault="00174A0B" w:rsidP="00CD24A2">
      <w:pPr>
        <w:spacing w:after="0" w:line="260" w:lineRule="atLeast"/>
        <w:jc w:val="both"/>
        <w:rPr>
          <w:rFonts w:ascii="Arial" w:eastAsia="Times New Roman" w:hAnsi="Arial" w:cs="Arial"/>
          <w:color w:val="000000"/>
          <w:kern w:val="0"/>
          <w:sz w:val="20"/>
          <w:szCs w:val="20"/>
          <w:lang w:eastAsia="sl-SI"/>
          <w14:ligatures w14:val="none"/>
        </w:rPr>
      </w:pPr>
      <w:r w:rsidRPr="00460704">
        <w:rPr>
          <w:rFonts w:ascii="Arial" w:hAnsi="Arial" w:cs="Arial"/>
          <w:sz w:val="20"/>
          <w:szCs w:val="20"/>
        </w:rPr>
        <w:t xml:space="preserve">Opravljen je bil nadzor </w:t>
      </w:r>
      <w:r w:rsidR="00052741">
        <w:rPr>
          <w:rFonts w:ascii="Arial" w:hAnsi="Arial" w:cs="Arial"/>
          <w:sz w:val="20"/>
          <w:szCs w:val="20"/>
        </w:rPr>
        <w:t xml:space="preserve">nad porabo </w:t>
      </w:r>
      <w:r w:rsidRPr="00460704">
        <w:rPr>
          <w:rFonts w:ascii="Arial" w:hAnsi="Arial" w:cs="Arial"/>
          <w:sz w:val="20"/>
          <w:szCs w:val="20"/>
        </w:rPr>
        <w:t>sredstev</w:t>
      </w:r>
      <w:r w:rsidR="00052741">
        <w:rPr>
          <w:rFonts w:ascii="Arial" w:hAnsi="Arial" w:cs="Arial"/>
          <w:sz w:val="20"/>
          <w:szCs w:val="20"/>
        </w:rPr>
        <w:t>, ki jih je</w:t>
      </w:r>
      <w:r>
        <w:rPr>
          <w:rFonts w:ascii="Arial" w:hAnsi="Arial" w:cs="Arial"/>
          <w:sz w:val="20"/>
          <w:szCs w:val="20"/>
        </w:rPr>
        <w:t xml:space="preserve"> Zdravstven</w:t>
      </w:r>
      <w:r w:rsidR="00052741">
        <w:rPr>
          <w:rFonts w:ascii="Arial" w:hAnsi="Arial" w:cs="Arial"/>
          <w:sz w:val="20"/>
          <w:szCs w:val="20"/>
        </w:rPr>
        <w:t>i</w:t>
      </w:r>
      <w:r>
        <w:rPr>
          <w:rFonts w:ascii="Arial" w:hAnsi="Arial" w:cs="Arial"/>
          <w:sz w:val="20"/>
          <w:szCs w:val="20"/>
        </w:rPr>
        <w:t xml:space="preserve"> dom Trbovlje</w:t>
      </w:r>
      <w:r w:rsidR="00052741">
        <w:rPr>
          <w:rFonts w:ascii="Arial" w:hAnsi="Arial" w:cs="Arial"/>
          <w:sz w:val="20"/>
          <w:szCs w:val="20"/>
        </w:rPr>
        <w:t xml:space="preserve"> prejel</w:t>
      </w:r>
      <w:r w:rsidRPr="00460704">
        <w:rPr>
          <w:rFonts w:ascii="Arial" w:hAnsi="Arial" w:cs="Arial"/>
          <w:sz w:val="20"/>
          <w:szCs w:val="20"/>
        </w:rPr>
        <w:t xml:space="preserve"> iz državnega proračuna v </w:t>
      </w:r>
      <w:proofErr w:type="spellStart"/>
      <w:r w:rsidRPr="00460704">
        <w:rPr>
          <w:rFonts w:ascii="Arial" w:hAnsi="Arial" w:cs="Arial"/>
          <w:sz w:val="20"/>
          <w:szCs w:val="20"/>
        </w:rPr>
        <w:t>inšpiciranem</w:t>
      </w:r>
      <w:proofErr w:type="spellEnd"/>
      <w:r w:rsidRPr="00460704">
        <w:rPr>
          <w:rFonts w:ascii="Arial" w:hAnsi="Arial" w:cs="Arial"/>
          <w:sz w:val="20"/>
          <w:szCs w:val="20"/>
        </w:rPr>
        <w:t xml:space="preserve"> obdobju</w:t>
      </w:r>
      <w:r w:rsidR="00052741">
        <w:rPr>
          <w:rFonts w:ascii="Arial" w:hAnsi="Arial" w:cs="Arial"/>
          <w:sz w:val="20"/>
          <w:szCs w:val="20"/>
        </w:rPr>
        <w:t xml:space="preserve"> in </w:t>
      </w:r>
      <w:r w:rsidRPr="00873512">
        <w:rPr>
          <w:rFonts w:ascii="Arial" w:hAnsi="Arial" w:cs="Arial"/>
          <w:sz w:val="20"/>
          <w:szCs w:val="20"/>
        </w:rPr>
        <w:t>izplačilo dodatka za povečan obseg dela za posebne obremenitve (dodatek POD-PO), ki je bil izplačan na podlagi 1. alineje 1. točke 16. člena Zakona o nujnih ukrepih za zagotovitev stabilnosti zdravstvenega sistema – ZNUZSZS</w:t>
      </w:r>
      <w:r w:rsidR="00C345BC">
        <w:rPr>
          <w:rFonts w:ascii="Arial" w:hAnsi="Arial" w:cs="Arial"/>
          <w:sz w:val="20"/>
          <w:szCs w:val="20"/>
        </w:rPr>
        <w:t>.</w:t>
      </w:r>
      <w:r>
        <w:rPr>
          <w:rFonts w:ascii="Arial" w:hAnsi="Arial" w:cs="Arial"/>
          <w:sz w:val="20"/>
          <w:szCs w:val="20"/>
        </w:rPr>
        <w:t xml:space="preserve"> </w:t>
      </w:r>
      <w:r w:rsidR="00C345BC">
        <w:rPr>
          <w:rFonts w:ascii="Arial" w:hAnsi="Arial" w:cs="Arial"/>
          <w:sz w:val="20"/>
          <w:szCs w:val="20"/>
        </w:rPr>
        <w:t>V</w:t>
      </w:r>
      <w:r w:rsidR="00CD24A2">
        <w:rPr>
          <w:rFonts w:ascii="Arial" w:hAnsi="Arial" w:cs="Arial"/>
          <w:sz w:val="20"/>
          <w:szCs w:val="20"/>
        </w:rPr>
        <w:t>zorčno so bili preverjeni kontrolni podatki o izplačilih iz proračuna RS z zahtevki za izplačila. Nepravilnosti ni</w:t>
      </w:r>
      <w:r w:rsidR="00B275DF">
        <w:rPr>
          <w:rFonts w:ascii="Arial" w:hAnsi="Arial" w:cs="Arial"/>
          <w:sz w:val="20"/>
          <w:szCs w:val="20"/>
        </w:rPr>
        <w:t>so</w:t>
      </w:r>
      <w:r w:rsidR="00CD24A2">
        <w:rPr>
          <w:rFonts w:ascii="Arial" w:hAnsi="Arial" w:cs="Arial"/>
          <w:sz w:val="20"/>
          <w:szCs w:val="20"/>
        </w:rPr>
        <w:t xml:space="preserve"> bil</w:t>
      </w:r>
      <w:r w:rsidR="00B275DF">
        <w:rPr>
          <w:rFonts w:ascii="Arial" w:hAnsi="Arial" w:cs="Arial"/>
          <w:sz w:val="20"/>
          <w:szCs w:val="20"/>
        </w:rPr>
        <w:t>e</w:t>
      </w:r>
      <w:r w:rsidR="00CD24A2">
        <w:rPr>
          <w:rFonts w:ascii="Arial" w:hAnsi="Arial" w:cs="Arial"/>
          <w:sz w:val="20"/>
          <w:szCs w:val="20"/>
        </w:rPr>
        <w:t xml:space="preserve"> ugotovljen</w:t>
      </w:r>
      <w:r w:rsidR="00B275DF">
        <w:rPr>
          <w:rFonts w:ascii="Arial" w:hAnsi="Arial" w:cs="Arial"/>
          <w:sz w:val="20"/>
          <w:szCs w:val="20"/>
        </w:rPr>
        <w:t>e</w:t>
      </w:r>
      <w:r w:rsidR="00CD24A2">
        <w:rPr>
          <w:rFonts w:ascii="Arial" w:hAnsi="Arial" w:cs="Arial"/>
          <w:sz w:val="20"/>
          <w:szCs w:val="20"/>
        </w:rPr>
        <w:t>.</w:t>
      </w:r>
    </w:p>
    <w:p w14:paraId="6C65E384" w14:textId="79B4A726" w:rsidR="00CD24A2" w:rsidRDefault="00CD24A2" w:rsidP="00174A0B">
      <w:pPr>
        <w:spacing w:after="0" w:line="260" w:lineRule="atLeast"/>
        <w:jc w:val="both"/>
        <w:rPr>
          <w:rFonts w:ascii="Arial" w:hAnsi="Arial" w:cs="Arial"/>
          <w:sz w:val="20"/>
          <w:szCs w:val="20"/>
        </w:rPr>
      </w:pPr>
    </w:p>
    <w:p w14:paraId="60D477AE" w14:textId="01249AE2" w:rsidR="008A39F3" w:rsidRPr="00EB1BE1" w:rsidRDefault="008A39F3" w:rsidP="008A39F3">
      <w:pPr>
        <w:pStyle w:val="Naslov1"/>
        <w:numPr>
          <w:ilvl w:val="1"/>
          <w:numId w:val="31"/>
        </w:numPr>
        <w:rPr>
          <w:rFonts w:eastAsia="Times New Roman"/>
          <w:color w:val="006699"/>
          <w:sz w:val="20"/>
          <w:szCs w:val="20"/>
          <w:lang w:eastAsia="sl-SI"/>
        </w:rPr>
      </w:pPr>
      <w:bookmarkStart w:id="30" w:name="_Toc183170399"/>
      <w:r>
        <w:rPr>
          <w:rFonts w:eastAsia="Times New Roman"/>
          <w:color w:val="006699"/>
          <w:sz w:val="20"/>
          <w:szCs w:val="20"/>
          <w:lang w:eastAsia="sl-SI"/>
        </w:rPr>
        <w:t xml:space="preserve">Ministrstvo za kulturo </w:t>
      </w:r>
      <w:r w:rsidR="00C87785">
        <w:rPr>
          <w:rFonts w:eastAsia="Times New Roman"/>
          <w:color w:val="006699"/>
          <w:sz w:val="20"/>
          <w:szCs w:val="20"/>
          <w:lang w:eastAsia="sl-SI"/>
        </w:rPr>
        <w:t>(</w:t>
      </w:r>
      <w:r>
        <w:rPr>
          <w:rFonts w:eastAsia="Times New Roman"/>
          <w:color w:val="006699"/>
          <w:sz w:val="20"/>
          <w:szCs w:val="20"/>
          <w:lang w:eastAsia="sl-SI"/>
        </w:rPr>
        <w:t>Prešernova nagrada</w:t>
      </w:r>
      <w:r w:rsidR="00C87785">
        <w:rPr>
          <w:rFonts w:eastAsia="Times New Roman"/>
          <w:color w:val="006699"/>
          <w:sz w:val="20"/>
          <w:szCs w:val="20"/>
          <w:lang w:eastAsia="sl-SI"/>
        </w:rPr>
        <w:t>)</w:t>
      </w:r>
      <w:bookmarkEnd w:id="30"/>
    </w:p>
    <w:p w14:paraId="056431BB" w14:textId="77777777" w:rsidR="00CD24A2" w:rsidRDefault="00CD24A2" w:rsidP="00174A0B">
      <w:pPr>
        <w:spacing w:after="0" w:line="260" w:lineRule="atLeast"/>
        <w:jc w:val="both"/>
        <w:rPr>
          <w:rFonts w:ascii="Arial" w:hAnsi="Arial" w:cs="Arial"/>
          <w:sz w:val="20"/>
          <w:szCs w:val="20"/>
        </w:rPr>
      </w:pPr>
    </w:p>
    <w:p w14:paraId="388A2925" w14:textId="2E9CA51C" w:rsidR="0063042A" w:rsidRPr="00AF0950" w:rsidRDefault="0063042A" w:rsidP="0063042A">
      <w:pPr>
        <w:spacing w:after="0" w:line="260" w:lineRule="atLeast"/>
        <w:jc w:val="both"/>
        <w:rPr>
          <w:rFonts w:ascii="Arial" w:hAnsi="Arial" w:cs="Arial"/>
          <w:sz w:val="20"/>
          <w:szCs w:val="20"/>
        </w:rPr>
      </w:pPr>
      <w:r w:rsidRPr="00AF0950">
        <w:rPr>
          <w:rFonts w:ascii="Arial" w:hAnsi="Arial" w:cs="Arial"/>
          <w:sz w:val="20"/>
          <w:szCs w:val="20"/>
        </w:rPr>
        <w:t>Obdobje nadzora: 2023</w:t>
      </w:r>
    </w:p>
    <w:p w14:paraId="27593E72" w14:textId="1668B0C3" w:rsidR="0063042A" w:rsidRPr="00AF0950" w:rsidRDefault="0063042A" w:rsidP="0063042A">
      <w:pPr>
        <w:spacing w:after="0" w:line="260" w:lineRule="atLeast"/>
        <w:jc w:val="both"/>
        <w:rPr>
          <w:rFonts w:ascii="Arial" w:eastAsia="Times New Roman" w:hAnsi="Arial" w:cs="Arial"/>
          <w:color w:val="000000"/>
          <w:kern w:val="0"/>
          <w:sz w:val="20"/>
          <w:szCs w:val="20"/>
          <w:lang w:eastAsia="sl-SI"/>
          <w14:ligatures w14:val="none"/>
        </w:rPr>
      </w:pPr>
      <w:r w:rsidRPr="00AF0950">
        <w:rPr>
          <w:rFonts w:ascii="Arial" w:hAnsi="Arial" w:cs="Arial"/>
          <w:sz w:val="20"/>
          <w:szCs w:val="20"/>
        </w:rPr>
        <w:t>Predmet nadzora</w:t>
      </w:r>
      <w:r w:rsidR="00AF0950" w:rsidRPr="00AF0950">
        <w:rPr>
          <w:rFonts w:ascii="Arial" w:hAnsi="Arial" w:cs="Arial"/>
          <w:sz w:val="20"/>
          <w:szCs w:val="20"/>
        </w:rPr>
        <w:t>: porab</w:t>
      </w:r>
      <w:r w:rsidR="00AF0950">
        <w:rPr>
          <w:rFonts w:ascii="Arial" w:hAnsi="Arial" w:cs="Arial"/>
          <w:sz w:val="20"/>
          <w:szCs w:val="20"/>
        </w:rPr>
        <w:t>a</w:t>
      </w:r>
      <w:r w:rsidR="00AF0950" w:rsidRPr="00AF0950">
        <w:rPr>
          <w:rFonts w:ascii="Arial" w:hAnsi="Arial" w:cs="Arial"/>
          <w:sz w:val="20"/>
          <w:szCs w:val="20"/>
        </w:rPr>
        <w:t xml:space="preserve"> sredstev proračuna RS, ki so bila v letu 2023 realizirana za izplačilo Prešernove nagrade za leto 2000</w:t>
      </w:r>
    </w:p>
    <w:p w14:paraId="25BD5243" w14:textId="22952454" w:rsidR="0063042A" w:rsidRDefault="0063042A" w:rsidP="0063042A">
      <w:pPr>
        <w:spacing w:after="0" w:line="260" w:lineRule="atLeast"/>
        <w:jc w:val="both"/>
        <w:rPr>
          <w:rFonts w:ascii="Arial" w:eastAsia="Times New Roman" w:hAnsi="Arial" w:cs="Arial"/>
          <w:color w:val="000000"/>
          <w:kern w:val="0"/>
          <w:sz w:val="20"/>
          <w:szCs w:val="20"/>
          <w:lang w:eastAsia="sl-SI"/>
          <w14:ligatures w14:val="none"/>
        </w:rPr>
      </w:pPr>
      <w:r w:rsidRPr="00AF0950">
        <w:rPr>
          <w:rFonts w:ascii="Arial" w:eastAsia="Times New Roman" w:hAnsi="Arial" w:cs="Arial"/>
          <w:color w:val="000000"/>
          <w:kern w:val="0"/>
          <w:sz w:val="20"/>
          <w:szCs w:val="20"/>
          <w:lang w:eastAsia="sl-SI"/>
          <w14:ligatures w14:val="none"/>
        </w:rPr>
        <w:t xml:space="preserve">Ugotovljene nepravilnosti: </w:t>
      </w:r>
      <w:r w:rsidR="00AF0950" w:rsidRPr="008C20B3">
        <w:rPr>
          <w:rFonts w:ascii="Arial" w:eastAsia="Times New Roman" w:hAnsi="Arial" w:cs="Arial"/>
          <w:b/>
          <w:bCs/>
          <w:color w:val="000000"/>
          <w:kern w:val="0"/>
          <w:sz w:val="20"/>
          <w:szCs w:val="20"/>
          <w:lang w:eastAsia="sl-SI"/>
          <w14:ligatures w14:val="none"/>
        </w:rPr>
        <w:t>da</w:t>
      </w:r>
    </w:p>
    <w:p w14:paraId="7468D85A" w14:textId="59FBFE40" w:rsidR="008C20B3" w:rsidRDefault="008C20B3" w:rsidP="0063042A">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Ukrep:</w:t>
      </w:r>
      <w:r w:rsidR="006A27C1">
        <w:rPr>
          <w:rFonts w:ascii="Arial" w:eastAsia="Times New Roman" w:hAnsi="Arial" w:cs="Arial"/>
          <w:color w:val="000000"/>
          <w:kern w:val="0"/>
          <w:sz w:val="20"/>
          <w:szCs w:val="20"/>
          <w:lang w:eastAsia="sl-SI"/>
          <w14:ligatures w14:val="none"/>
        </w:rPr>
        <w:t xml:space="preserve"> odločba na podlagi 1. točke</w:t>
      </w:r>
      <w:r w:rsidR="00CC4424">
        <w:rPr>
          <w:rFonts w:ascii="Arial" w:eastAsia="Times New Roman" w:hAnsi="Arial" w:cs="Arial"/>
          <w:color w:val="000000"/>
          <w:kern w:val="0"/>
          <w:sz w:val="20"/>
          <w:szCs w:val="20"/>
          <w:lang w:eastAsia="sl-SI"/>
          <w14:ligatures w14:val="none"/>
        </w:rPr>
        <w:t xml:space="preserve"> prvega odstavka 104. člena ZJF</w:t>
      </w:r>
      <w:r w:rsidR="0024759B">
        <w:rPr>
          <w:rFonts w:ascii="Arial" w:eastAsia="Times New Roman" w:hAnsi="Arial" w:cs="Arial"/>
          <w:color w:val="000000"/>
          <w:kern w:val="0"/>
          <w:sz w:val="20"/>
          <w:szCs w:val="20"/>
          <w:lang w:eastAsia="sl-SI"/>
          <w14:ligatures w14:val="none"/>
        </w:rPr>
        <w:t xml:space="preserve"> – vložena pritožba</w:t>
      </w:r>
    </w:p>
    <w:p w14:paraId="11FE379D" w14:textId="1ACD3FAB" w:rsidR="006863C9" w:rsidRPr="00AF0950" w:rsidRDefault="006863C9" w:rsidP="0063042A">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Realizacija ukrepa: ne (</w:t>
      </w:r>
      <w:r w:rsidR="001D1C85">
        <w:rPr>
          <w:rFonts w:ascii="Arial" w:eastAsia="Times New Roman" w:hAnsi="Arial" w:cs="Arial"/>
          <w:color w:val="000000"/>
          <w:kern w:val="0"/>
          <w:sz w:val="20"/>
          <w:szCs w:val="20"/>
          <w:lang w:eastAsia="sl-SI"/>
          <w14:ligatures w14:val="none"/>
        </w:rPr>
        <w:t>ponovni postopek)</w:t>
      </w:r>
    </w:p>
    <w:p w14:paraId="6B09ACAE" w14:textId="77777777" w:rsidR="0063042A" w:rsidRPr="00665154" w:rsidRDefault="0063042A" w:rsidP="0063042A">
      <w:pPr>
        <w:spacing w:after="0" w:line="260" w:lineRule="atLeast"/>
        <w:jc w:val="both"/>
        <w:rPr>
          <w:rFonts w:ascii="Arial" w:eastAsia="Times New Roman" w:hAnsi="Arial" w:cs="Arial"/>
          <w:color w:val="000000"/>
          <w:kern w:val="0"/>
          <w:sz w:val="20"/>
          <w:szCs w:val="20"/>
          <w:lang w:eastAsia="sl-SI"/>
          <w14:ligatures w14:val="none"/>
        </w:rPr>
      </w:pPr>
    </w:p>
    <w:p w14:paraId="6D326EF8" w14:textId="77777777" w:rsidR="0063042A" w:rsidRDefault="0063042A" w:rsidP="0063042A">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Povzetek:</w:t>
      </w:r>
    </w:p>
    <w:p w14:paraId="357A4250" w14:textId="5C1915FA" w:rsidR="008C20B3" w:rsidRPr="006A3F28" w:rsidRDefault="003A44F1" w:rsidP="008C20B3">
      <w:pPr>
        <w:pStyle w:val="paragraph"/>
        <w:spacing w:before="0" w:beforeAutospacing="0" w:after="0" w:afterAutospacing="0" w:line="260" w:lineRule="atLeast"/>
        <w:jc w:val="both"/>
        <w:textAlignment w:val="baseline"/>
        <w:rPr>
          <w:rStyle w:val="normaltextrun"/>
          <w:rFonts w:ascii="Arial" w:eastAsiaTheme="minorHAnsi" w:hAnsi="Arial" w:cs="Arial"/>
          <w:color w:val="000000"/>
          <w:sz w:val="20"/>
          <w:szCs w:val="20"/>
          <w:shd w:val="clear" w:color="auto" w:fill="FFFFFF"/>
          <w:lang w:eastAsia="en-US"/>
        </w:rPr>
      </w:pPr>
      <w:r>
        <w:rPr>
          <w:rStyle w:val="normaltextrun"/>
          <w:rFonts w:ascii="Arial" w:eastAsiaTheme="minorHAnsi" w:hAnsi="Arial" w:cs="Arial"/>
          <w:color w:val="000000"/>
          <w:sz w:val="20"/>
          <w:szCs w:val="20"/>
          <w:shd w:val="clear" w:color="auto" w:fill="FFFFFF"/>
          <w:lang w:eastAsia="en-US"/>
        </w:rPr>
        <w:t>V nadzoru izplačila Prešernov</w:t>
      </w:r>
      <w:r w:rsidR="006750B0">
        <w:rPr>
          <w:rStyle w:val="normaltextrun"/>
          <w:rFonts w:ascii="Arial" w:eastAsiaTheme="minorHAnsi" w:hAnsi="Arial" w:cs="Arial"/>
          <w:color w:val="000000"/>
          <w:sz w:val="20"/>
          <w:szCs w:val="20"/>
          <w:shd w:val="clear" w:color="auto" w:fill="FFFFFF"/>
          <w:lang w:eastAsia="en-US"/>
        </w:rPr>
        <w:t>e</w:t>
      </w:r>
      <w:r>
        <w:rPr>
          <w:rStyle w:val="normaltextrun"/>
          <w:rFonts w:ascii="Arial" w:eastAsiaTheme="minorHAnsi" w:hAnsi="Arial" w:cs="Arial"/>
          <w:color w:val="000000"/>
          <w:sz w:val="20"/>
          <w:szCs w:val="20"/>
          <w:shd w:val="clear" w:color="auto" w:fill="FFFFFF"/>
          <w:lang w:eastAsia="en-US"/>
        </w:rPr>
        <w:t xml:space="preserve"> nagrade za leto 2000, ki je bila nagrajenki izplačana </w:t>
      </w:r>
      <w:r w:rsidR="002C114C">
        <w:rPr>
          <w:rStyle w:val="normaltextrun"/>
          <w:rFonts w:ascii="Arial" w:eastAsiaTheme="minorHAnsi" w:hAnsi="Arial" w:cs="Arial"/>
          <w:color w:val="000000"/>
          <w:sz w:val="20"/>
          <w:szCs w:val="20"/>
          <w:shd w:val="clear" w:color="auto" w:fill="FFFFFF"/>
          <w:lang w:eastAsia="en-US"/>
        </w:rPr>
        <w:t>16. 6. 2023</w:t>
      </w:r>
      <w:r w:rsidR="00E25EF1">
        <w:rPr>
          <w:rStyle w:val="normaltextrun"/>
          <w:rFonts w:ascii="Arial" w:eastAsiaTheme="minorHAnsi" w:hAnsi="Arial" w:cs="Arial"/>
          <w:color w:val="000000"/>
          <w:sz w:val="20"/>
          <w:szCs w:val="20"/>
          <w:shd w:val="clear" w:color="auto" w:fill="FFFFFF"/>
          <w:lang w:eastAsia="en-US"/>
        </w:rPr>
        <w:t xml:space="preserve"> v znesku 8.346,00 </w:t>
      </w:r>
      <w:r w:rsidR="0074131F">
        <w:rPr>
          <w:rStyle w:val="normaltextrun"/>
          <w:rFonts w:ascii="Arial" w:eastAsiaTheme="minorHAnsi" w:hAnsi="Arial" w:cs="Arial"/>
          <w:color w:val="000000"/>
          <w:sz w:val="20"/>
          <w:szCs w:val="20"/>
          <w:shd w:val="clear" w:color="auto" w:fill="FFFFFF"/>
          <w:lang w:eastAsia="en-US"/>
        </w:rPr>
        <w:t>EUR</w:t>
      </w:r>
      <w:r w:rsidR="00F6613E">
        <w:rPr>
          <w:rStyle w:val="normaltextrun"/>
          <w:rFonts w:ascii="Arial" w:eastAsiaTheme="minorHAnsi" w:hAnsi="Arial" w:cs="Arial"/>
          <w:color w:val="000000"/>
          <w:sz w:val="20"/>
          <w:szCs w:val="20"/>
          <w:shd w:val="clear" w:color="auto" w:fill="FFFFFF"/>
          <w:lang w:eastAsia="en-US"/>
        </w:rPr>
        <w:t xml:space="preserve">, </w:t>
      </w:r>
      <w:r w:rsidR="00F94FDA">
        <w:rPr>
          <w:rStyle w:val="normaltextrun"/>
          <w:rFonts w:ascii="Arial" w:eastAsiaTheme="minorHAnsi" w:hAnsi="Arial" w:cs="Arial"/>
          <w:color w:val="000000"/>
          <w:sz w:val="20"/>
          <w:szCs w:val="20"/>
          <w:shd w:val="clear" w:color="auto" w:fill="FFFFFF"/>
          <w:lang w:eastAsia="en-US"/>
        </w:rPr>
        <w:t xml:space="preserve">se je presojalo upravičenost </w:t>
      </w:r>
      <w:r w:rsidR="00817F61">
        <w:rPr>
          <w:rStyle w:val="normaltextrun"/>
          <w:rFonts w:ascii="Arial" w:eastAsiaTheme="minorHAnsi" w:hAnsi="Arial" w:cs="Arial"/>
          <w:color w:val="000000"/>
          <w:sz w:val="20"/>
          <w:szCs w:val="20"/>
          <w:shd w:val="clear" w:color="auto" w:fill="FFFFFF"/>
          <w:lang w:eastAsia="en-US"/>
        </w:rPr>
        <w:t xml:space="preserve">in pravilnost </w:t>
      </w:r>
      <w:r w:rsidR="00F94FDA">
        <w:rPr>
          <w:rStyle w:val="normaltextrun"/>
          <w:rFonts w:ascii="Arial" w:eastAsiaTheme="minorHAnsi" w:hAnsi="Arial" w:cs="Arial"/>
          <w:color w:val="000000"/>
          <w:sz w:val="20"/>
          <w:szCs w:val="20"/>
          <w:shd w:val="clear" w:color="auto" w:fill="FFFFFF"/>
          <w:lang w:eastAsia="en-US"/>
        </w:rPr>
        <w:t xml:space="preserve">izplačila nagrade. </w:t>
      </w:r>
      <w:r w:rsidR="00052741">
        <w:rPr>
          <w:rStyle w:val="normaltextrun"/>
          <w:rFonts w:ascii="Arial" w:eastAsiaTheme="minorHAnsi" w:hAnsi="Arial" w:cs="Arial"/>
          <w:color w:val="000000"/>
          <w:sz w:val="20"/>
          <w:szCs w:val="20"/>
          <w:shd w:val="clear" w:color="auto" w:fill="FFFFFF"/>
          <w:lang w:eastAsia="en-US"/>
        </w:rPr>
        <w:t>V postopku nadzora je bila na podlagi ugotovljene nepravilnosti izdana odločba. Z</w:t>
      </w:r>
      <w:r w:rsidR="00F3235D">
        <w:rPr>
          <w:rStyle w:val="normaltextrun"/>
          <w:rFonts w:ascii="Arial" w:eastAsiaTheme="minorHAnsi" w:hAnsi="Arial" w:cs="Arial"/>
          <w:color w:val="000000"/>
          <w:sz w:val="20"/>
          <w:szCs w:val="20"/>
          <w:shd w:val="clear" w:color="auto" w:fill="FFFFFF"/>
          <w:lang w:eastAsia="en-US"/>
        </w:rPr>
        <w:t xml:space="preserve">oper </w:t>
      </w:r>
      <w:r w:rsidR="00052741">
        <w:rPr>
          <w:rStyle w:val="normaltextrun"/>
          <w:rFonts w:ascii="Arial" w:eastAsiaTheme="minorHAnsi" w:hAnsi="Arial" w:cs="Arial"/>
          <w:color w:val="000000"/>
          <w:sz w:val="20"/>
          <w:szCs w:val="20"/>
          <w:shd w:val="clear" w:color="auto" w:fill="FFFFFF"/>
          <w:lang w:eastAsia="en-US"/>
        </w:rPr>
        <w:t xml:space="preserve">inšpekcijsko odločbo </w:t>
      </w:r>
      <w:r w:rsidR="00F3235D">
        <w:rPr>
          <w:rStyle w:val="normaltextrun"/>
          <w:rFonts w:ascii="Arial" w:eastAsiaTheme="minorHAnsi" w:hAnsi="Arial" w:cs="Arial"/>
          <w:color w:val="000000"/>
          <w:sz w:val="20"/>
          <w:szCs w:val="20"/>
          <w:shd w:val="clear" w:color="auto" w:fill="FFFFFF"/>
          <w:lang w:eastAsia="en-US"/>
        </w:rPr>
        <w:t>je ministrstvo vložilo</w:t>
      </w:r>
      <w:r w:rsidR="008C20B3">
        <w:rPr>
          <w:rStyle w:val="normaltextrun"/>
          <w:rFonts w:ascii="Arial" w:eastAsiaTheme="minorHAnsi" w:hAnsi="Arial" w:cs="Arial"/>
          <w:color w:val="000000"/>
          <w:sz w:val="20"/>
          <w:szCs w:val="20"/>
          <w:shd w:val="clear" w:color="auto" w:fill="FFFFFF"/>
          <w:lang w:eastAsia="en-US"/>
        </w:rPr>
        <w:t xml:space="preserve"> pritožb</w:t>
      </w:r>
      <w:r w:rsidR="00F3235D">
        <w:rPr>
          <w:rStyle w:val="normaltextrun"/>
          <w:rFonts w:ascii="Arial" w:eastAsiaTheme="minorHAnsi" w:hAnsi="Arial" w:cs="Arial"/>
          <w:color w:val="000000"/>
          <w:sz w:val="20"/>
          <w:szCs w:val="20"/>
          <w:shd w:val="clear" w:color="auto" w:fill="FFFFFF"/>
          <w:lang w:eastAsia="en-US"/>
        </w:rPr>
        <w:t>o</w:t>
      </w:r>
      <w:r w:rsidR="008C20B3">
        <w:rPr>
          <w:rStyle w:val="normaltextrun"/>
          <w:rFonts w:ascii="Arial" w:eastAsiaTheme="minorHAnsi" w:hAnsi="Arial" w:cs="Arial"/>
          <w:color w:val="000000"/>
          <w:sz w:val="20"/>
          <w:szCs w:val="20"/>
          <w:shd w:val="clear" w:color="auto" w:fill="FFFFFF"/>
          <w:lang w:eastAsia="en-US"/>
        </w:rPr>
        <w:t xml:space="preserve">, </w:t>
      </w:r>
      <w:r w:rsidR="00052741">
        <w:rPr>
          <w:rStyle w:val="normaltextrun"/>
          <w:rFonts w:ascii="Arial" w:eastAsiaTheme="minorHAnsi" w:hAnsi="Arial" w:cs="Arial"/>
          <w:color w:val="000000"/>
          <w:sz w:val="20"/>
          <w:szCs w:val="20"/>
          <w:shd w:val="clear" w:color="auto" w:fill="FFFFFF"/>
          <w:lang w:eastAsia="en-US"/>
        </w:rPr>
        <w:t xml:space="preserve">na podlagi katere je </w:t>
      </w:r>
      <w:r w:rsidR="008C20B3">
        <w:rPr>
          <w:rStyle w:val="normaltextrun"/>
          <w:rFonts w:ascii="Arial" w:eastAsiaTheme="minorHAnsi" w:hAnsi="Arial" w:cs="Arial"/>
          <w:color w:val="000000"/>
          <w:sz w:val="20"/>
          <w:szCs w:val="20"/>
          <w:shd w:val="clear" w:color="auto" w:fill="FFFFFF"/>
          <w:lang w:eastAsia="en-US"/>
        </w:rPr>
        <w:t>organ druge stopnje (Vlada RS)</w:t>
      </w:r>
      <w:r w:rsidR="000F10FC">
        <w:rPr>
          <w:rStyle w:val="normaltextrun"/>
          <w:rFonts w:ascii="Arial" w:eastAsiaTheme="minorHAnsi" w:hAnsi="Arial" w:cs="Arial"/>
          <w:color w:val="000000"/>
          <w:sz w:val="20"/>
          <w:szCs w:val="20"/>
          <w:shd w:val="clear" w:color="auto" w:fill="FFFFFF"/>
          <w:lang w:eastAsia="en-US"/>
        </w:rPr>
        <w:t xml:space="preserve"> 25. 9. 2024 </w:t>
      </w:r>
      <w:r w:rsidR="00052741">
        <w:rPr>
          <w:rStyle w:val="normaltextrun"/>
          <w:rFonts w:ascii="Arial" w:eastAsiaTheme="minorHAnsi" w:hAnsi="Arial" w:cs="Arial"/>
          <w:color w:val="000000"/>
          <w:sz w:val="20"/>
          <w:szCs w:val="20"/>
          <w:shd w:val="clear" w:color="auto" w:fill="FFFFFF"/>
          <w:lang w:eastAsia="en-US"/>
        </w:rPr>
        <w:t>izdal odločbo</w:t>
      </w:r>
      <w:r w:rsidR="00FD3EBE">
        <w:rPr>
          <w:rStyle w:val="normaltextrun"/>
          <w:rFonts w:ascii="Arial" w:eastAsiaTheme="minorHAnsi" w:hAnsi="Arial" w:cs="Arial"/>
          <w:color w:val="000000"/>
          <w:sz w:val="20"/>
          <w:szCs w:val="20"/>
          <w:shd w:val="clear" w:color="auto" w:fill="FFFFFF"/>
          <w:lang w:eastAsia="en-US"/>
        </w:rPr>
        <w:t>, s katero je</w:t>
      </w:r>
      <w:r w:rsidR="00A06545">
        <w:rPr>
          <w:rStyle w:val="normaltextrun"/>
          <w:rFonts w:ascii="Arial" w:eastAsiaTheme="minorHAnsi" w:hAnsi="Arial" w:cs="Arial"/>
          <w:color w:val="000000"/>
          <w:sz w:val="20"/>
          <w:szCs w:val="20"/>
          <w:shd w:val="clear" w:color="auto" w:fill="FFFFFF"/>
          <w:lang w:eastAsia="en-US"/>
        </w:rPr>
        <w:t xml:space="preserve"> </w:t>
      </w:r>
      <w:r w:rsidR="00501E4E">
        <w:rPr>
          <w:rStyle w:val="normaltextrun"/>
          <w:rFonts w:ascii="Arial" w:eastAsiaTheme="minorHAnsi" w:hAnsi="Arial" w:cs="Arial"/>
          <w:color w:val="000000"/>
          <w:sz w:val="20"/>
          <w:szCs w:val="20"/>
          <w:shd w:val="clear" w:color="auto" w:fill="FFFFFF"/>
          <w:lang w:eastAsia="en-US"/>
        </w:rPr>
        <w:t>pritožbi Ministrstva za kulturo ugodi</w:t>
      </w:r>
      <w:r w:rsidR="00FD3EBE">
        <w:rPr>
          <w:rStyle w:val="normaltextrun"/>
          <w:rFonts w:ascii="Arial" w:eastAsiaTheme="minorHAnsi" w:hAnsi="Arial" w:cs="Arial"/>
          <w:color w:val="000000"/>
          <w:sz w:val="20"/>
          <w:szCs w:val="20"/>
          <w:shd w:val="clear" w:color="auto" w:fill="FFFFFF"/>
          <w:lang w:eastAsia="en-US"/>
        </w:rPr>
        <w:t>l</w:t>
      </w:r>
      <w:r w:rsidR="00501E4E">
        <w:rPr>
          <w:rStyle w:val="normaltextrun"/>
          <w:rFonts w:ascii="Arial" w:eastAsiaTheme="minorHAnsi" w:hAnsi="Arial" w:cs="Arial"/>
          <w:color w:val="000000"/>
          <w:sz w:val="20"/>
          <w:szCs w:val="20"/>
          <w:shd w:val="clear" w:color="auto" w:fill="FFFFFF"/>
          <w:lang w:eastAsia="en-US"/>
        </w:rPr>
        <w:t xml:space="preserve">, </w:t>
      </w:r>
      <w:r w:rsidR="00A06545">
        <w:rPr>
          <w:rStyle w:val="normaltextrun"/>
          <w:rFonts w:ascii="Arial" w:eastAsiaTheme="minorHAnsi" w:hAnsi="Arial" w:cs="Arial"/>
          <w:color w:val="000000"/>
          <w:sz w:val="20"/>
          <w:szCs w:val="20"/>
          <w:shd w:val="clear" w:color="auto" w:fill="FFFFFF"/>
          <w:lang w:eastAsia="en-US"/>
        </w:rPr>
        <w:t>odločb</w:t>
      </w:r>
      <w:r w:rsidR="00FD3EBE">
        <w:rPr>
          <w:rStyle w:val="normaltextrun"/>
          <w:rFonts w:ascii="Arial" w:eastAsiaTheme="minorHAnsi" w:hAnsi="Arial" w:cs="Arial"/>
          <w:color w:val="000000"/>
          <w:sz w:val="20"/>
          <w:szCs w:val="20"/>
          <w:shd w:val="clear" w:color="auto" w:fill="FFFFFF"/>
          <w:lang w:eastAsia="en-US"/>
        </w:rPr>
        <w:t>o</w:t>
      </w:r>
      <w:r w:rsidR="00A06545">
        <w:rPr>
          <w:rStyle w:val="normaltextrun"/>
          <w:rFonts w:ascii="Arial" w:eastAsiaTheme="minorHAnsi" w:hAnsi="Arial" w:cs="Arial"/>
          <w:color w:val="000000"/>
          <w:sz w:val="20"/>
          <w:szCs w:val="20"/>
          <w:shd w:val="clear" w:color="auto" w:fill="FFFFFF"/>
          <w:lang w:eastAsia="en-US"/>
        </w:rPr>
        <w:t xml:space="preserve"> UNP z dne 14. 6. 2024</w:t>
      </w:r>
      <w:r w:rsidR="00F722CC">
        <w:rPr>
          <w:rStyle w:val="normaltextrun"/>
          <w:rFonts w:ascii="Arial" w:eastAsiaTheme="minorHAnsi" w:hAnsi="Arial" w:cs="Arial"/>
          <w:color w:val="000000"/>
          <w:sz w:val="20"/>
          <w:szCs w:val="20"/>
          <w:shd w:val="clear" w:color="auto" w:fill="FFFFFF"/>
          <w:lang w:eastAsia="en-US"/>
        </w:rPr>
        <w:t xml:space="preserve"> odpravi</w:t>
      </w:r>
      <w:r w:rsidR="00FD3EBE">
        <w:rPr>
          <w:rStyle w:val="normaltextrun"/>
          <w:rFonts w:ascii="Arial" w:eastAsiaTheme="minorHAnsi" w:hAnsi="Arial" w:cs="Arial"/>
          <w:color w:val="000000"/>
          <w:sz w:val="20"/>
          <w:szCs w:val="20"/>
          <w:shd w:val="clear" w:color="auto" w:fill="FFFFFF"/>
          <w:lang w:eastAsia="en-US"/>
        </w:rPr>
        <w:t>l</w:t>
      </w:r>
      <w:r w:rsidR="00F722CC">
        <w:rPr>
          <w:rStyle w:val="normaltextrun"/>
          <w:rFonts w:ascii="Arial" w:eastAsiaTheme="minorHAnsi" w:hAnsi="Arial" w:cs="Arial"/>
          <w:color w:val="000000"/>
          <w:sz w:val="20"/>
          <w:szCs w:val="20"/>
          <w:shd w:val="clear" w:color="auto" w:fill="FFFFFF"/>
          <w:lang w:eastAsia="en-US"/>
        </w:rPr>
        <w:t xml:space="preserve"> </w:t>
      </w:r>
      <w:r w:rsidR="00525F3F">
        <w:rPr>
          <w:rStyle w:val="normaltextrun"/>
          <w:rFonts w:ascii="Arial" w:eastAsiaTheme="minorHAnsi" w:hAnsi="Arial" w:cs="Arial"/>
          <w:color w:val="000000"/>
          <w:sz w:val="20"/>
          <w:szCs w:val="20"/>
          <w:shd w:val="clear" w:color="auto" w:fill="FFFFFF"/>
          <w:lang w:eastAsia="en-US"/>
        </w:rPr>
        <w:t>in zadev</w:t>
      </w:r>
      <w:r w:rsidR="00FD3EBE">
        <w:rPr>
          <w:rStyle w:val="normaltextrun"/>
          <w:rFonts w:ascii="Arial" w:eastAsiaTheme="minorHAnsi" w:hAnsi="Arial" w:cs="Arial"/>
          <w:color w:val="000000"/>
          <w:sz w:val="20"/>
          <w:szCs w:val="20"/>
          <w:shd w:val="clear" w:color="auto" w:fill="FFFFFF"/>
          <w:lang w:eastAsia="en-US"/>
        </w:rPr>
        <w:t>o</w:t>
      </w:r>
      <w:r w:rsidR="00525F3F">
        <w:rPr>
          <w:rStyle w:val="normaltextrun"/>
          <w:rFonts w:ascii="Arial" w:eastAsiaTheme="minorHAnsi" w:hAnsi="Arial" w:cs="Arial"/>
          <w:color w:val="000000"/>
          <w:sz w:val="20"/>
          <w:szCs w:val="20"/>
          <w:shd w:val="clear" w:color="auto" w:fill="FFFFFF"/>
          <w:lang w:eastAsia="en-US"/>
        </w:rPr>
        <w:t xml:space="preserve"> vrn</w:t>
      </w:r>
      <w:r w:rsidR="00FD3EBE">
        <w:rPr>
          <w:rStyle w:val="normaltextrun"/>
          <w:rFonts w:ascii="Arial" w:eastAsiaTheme="minorHAnsi" w:hAnsi="Arial" w:cs="Arial"/>
          <w:color w:val="000000"/>
          <w:sz w:val="20"/>
          <w:szCs w:val="20"/>
          <w:shd w:val="clear" w:color="auto" w:fill="FFFFFF"/>
          <w:lang w:eastAsia="en-US"/>
        </w:rPr>
        <w:t>il</w:t>
      </w:r>
      <w:r w:rsidR="00525F3F">
        <w:rPr>
          <w:rStyle w:val="normaltextrun"/>
          <w:rFonts w:ascii="Arial" w:eastAsiaTheme="minorHAnsi" w:hAnsi="Arial" w:cs="Arial"/>
          <w:color w:val="000000"/>
          <w:sz w:val="20"/>
          <w:szCs w:val="20"/>
          <w:shd w:val="clear" w:color="auto" w:fill="FFFFFF"/>
          <w:lang w:eastAsia="en-US"/>
        </w:rPr>
        <w:t xml:space="preserve"> v ponovno odločanje UNP-ju.</w:t>
      </w:r>
      <w:r w:rsidR="00F3235D">
        <w:rPr>
          <w:rStyle w:val="normaltextrun"/>
          <w:rFonts w:ascii="Arial" w:eastAsiaTheme="minorHAnsi" w:hAnsi="Arial" w:cs="Arial"/>
          <w:color w:val="000000"/>
          <w:sz w:val="20"/>
          <w:szCs w:val="20"/>
          <w:shd w:val="clear" w:color="auto" w:fill="FFFFFF"/>
          <w:lang w:eastAsia="en-US"/>
        </w:rPr>
        <w:t xml:space="preserve"> Ponovni postopek je v teku.</w:t>
      </w:r>
    </w:p>
    <w:p w14:paraId="4685E3B5" w14:textId="77777777" w:rsidR="00CD24A2" w:rsidRDefault="00CD24A2" w:rsidP="00174A0B">
      <w:pPr>
        <w:spacing w:after="0" w:line="260" w:lineRule="atLeast"/>
        <w:jc w:val="both"/>
        <w:rPr>
          <w:rFonts w:ascii="Arial" w:hAnsi="Arial" w:cs="Arial"/>
          <w:sz w:val="20"/>
          <w:szCs w:val="20"/>
        </w:rPr>
      </w:pPr>
    </w:p>
    <w:p w14:paraId="42351AF3" w14:textId="2E07B9F6" w:rsidR="00584EFE" w:rsidRPr="00EB1BE1" w:rsidRDefault="00945814" w:rsidP="00584EFE">
      <w:pPr>
        <w:pStyle w:val="Naslov1"/>
        <w:numPr>
          <w:ilvl w:val="1"/>
          <w:numId w:val="31"/>
        </w:numPr>
        <w:rPr>
          <w:rFonts w:eastAsia="Times New Roman"/>
          <w:color w:val="006699"/>
          <w:sz w:val="20"/>
          <w:szCs w:val="20"/>
          <w:lang w:eastAsia="sl-SI"/>
        </w:rPr>
      </w:pPr>
      <w:bookmarkStart w:id="31" w:name="_Toc183170400"/>
      <w:r>
        <w:rPr>
          <w:rFonts w:eastAsia="Times New Roman"/>
          <w:color w:val="006699"/>
          <w:sz w:val="20"/>
          <w:szCs w:val="20"/>
          <w:lang w:eastAsia="sl-SI"/>
        </w:rPr>
        <w:t>Zdravstveni dom Slovenj Gradec</w:t>
      </w:r>
      <w:bookmarkEnd w:id="31"/>
    </w:p>
    <w:p w14:paraId="0A57AC9B" w14:textId="77777777" w:rsidR="00584EFE" w:rsidRDefault="00584EFE" w:rsidP="00584EFE">
      <w:pPr>
        <w:spacing w:after="0" w:line="260" w:lineRule="atLeast"/>
        <w:jc w:val="both"/>
        <w:rPr>
          <w:rFonts w:ascii="Arial" w:hAnsi="Arial" w:cs="Arial"/>
          <w:sz w:val="20"/>
          <w:szCs w:val="20"/>
        </w:rPr>
      </w:pPr>
    </w:p>
    <w:p w14:paraId="779A2850" w14:textId="16C139E0" w:rsidR="00584EFE" w:rsidRPr="00AF0950" w:rsidRDefault="00584EFE" w:rsidP="00584EFE">
      <w:pPr>
        <w:spacing w:after="0" w:line="260" w:lineRule="atLeast"/>
        <w:jc w:val="both"/>
        <w:rPr>
          <w:rFonts w:ascii="Arial" w:hAnsi="Arial" w:cs="Arial"/>
          <w:sz w:val="20"/>
          <w:szCs w:val="20"/>
        </w:rPr>
      </w:pPr>
      <w:r w:rsidRPr="00AF0950">
        <w:rPr>
          <w:rFonts w:ascii="Arial" w:hAnsi="Arial" w:cs="Arial"/>
          <w:sz w:val="20"/>
          <w:szCs w:val="20"/>
        </w:rPr>
        <w:t xml:space="preserve">Obdobje nadzora: </w:t>
      </w:r>
      <w:r w:rsidR="002F618E">
        <w:rPr>
          <w:rFonts w:ascii="Arial" w:hAnsi="Arial" w:cs="Arial"/>
          <w:sz w:val="20"/>
          <w:szCs w:val="20"/>
        </w:rPr>
        <w:t xml:space="preserve">2022, </w:t>
      </w:r>
      <w:r w:rsidRPr="00AF0950">
        <w:rPr>
          <w:rFonts w:ascii="Arial" w:hAnsi="Arial" w:cs="Arial"/>
          <w:sz w:val="20"/>
          <w:szCs w:val="20"/>
        </w:rPr>
        <w:t>2023</w:t>
      </w:r>
    </w:p>
    <w:p w14:paraId="3EE3D15B" w14:textId="77777777" w:rsidR="002F618E" w:rsidRPr="00665154" w:rsidRDefault="002F618E" w:rsidP="002F618E">
      <w:pPr>
        <w:spacing w:after="0" w:line="260" w:lineRule="atLeast"/>
        <w:jc w:val="both"/>
        <w:rPr>
          <w:rFonts w:ascii="Arial" w:eastAsia="Times New Roman" w:hAnsi="Arial" w:cs="Arial"/>
          <w:color w:val="000000"/>
          <w:kern w:val="0"/>
          <w:sz w:val="20"/>
          <w:szCs w:val="20"/>
          <w:lang w:eastAsia="sl-SI"/>
          <w14:ligatures w14:val="none"/>
        </w:rPr>
      </w:pPr>
      <w:r w:rsidRPr="00665154">
        <w:rPr>
          <w:rFonts w:ascii="Arial" w:hAnsi="Arial" w:cs="Arial"/>
          <w:sz w:val="20"/>
          <w:szCs w:val="20"/>
        </w:rPr>
        <w:t xml:space="preserve">Predmet nadzora: </w:t>
      </w:r>
      <w:r w:rsidRPr="00665154">
        <w:rPr>
          <w:rFonts w:ascii="Arial" w:eastAsia="Times New Roman" w:hAnsi="Arial" w:cs="Arial"/>
          <w:color w:val="000000"/>
          <w:kern w:val="0"/>
          <w:sz w:val="20"/>
          <w:szCs w:val="20"/>
          <w:lang w:eastAsia="sl-SI"/>
          <w14:ligatures w14:val="none"/>
        </w:rPr>
        <w:t xml:space="preserve">poraba sredstev prejetih iz državnega proračuna in dodatki POD-PO iz naslova 16. člena </w:t>
      </w:r>
      <w:r w:rsidRPr="00665154">
        <w:rPr>
          <w:rFonts w:ascii="Arial" w:hAnsi="Arial" w:cs="Arial"/>
          <w:sz w:val="20"/>
          <w:szCs w:val="20"/>
        </w:rPr>
        <w:t>Zakona o nujnih ukrepih za zagotovitev stabilnosti zdravstvenega sistema - ZNUZSZS</w:t>
      </w:r>
    </w:p>
    <w:p w14:paraId="352B3767" w14:textId="77777777" w:rsidR="00584EFE" w:rsidRDefault="00584EFE" w:rsidP="00584EFE">
      <w:pPr>
        <w:spacing w:after="0" w:line="260" w:lineRule="atLeast"/>
        <w:jc w:val="both"/>
        <w:rPr>
          <w:rFonts w:ascii="Arial" w:eastAsia="Times New Roman" w:hAnsi="Arial" w:cs="Arial"/>
          <w:color w:val="000000"/>
          <w:kern w:val="0"/>
          <w:sz w:val="20"/>
          <w:szCs w:val="20"/>
          <w:lang w:eastAsia="sl-SI"/>
          <w14:ligatures w14:val="none"/>
        </w:rPr>
      </w:pPr>
      <w:r w:rsidRPr="00AF0950">
        <w:rPr>
          <w:rFonts w:ascii="Arial" w:eastAsia="Times New Roman" w:hAnsi="Arial" w:cs="Arial"/>
          <w:color w:val="000000"/>
          <w:kern w:val="0"/>
          <w:sz w:val="20"/>
          <w:szCs w:val="20"/>
          <w:lang w:eastAsia="sl-SI"/>
          <w14:ligatures w14:val="none"/>
        </w:rPr>
        <w:t xml:space="preserve">Ugotovljene nepravilnosti: </w:t>
      </w:r>
      <w:r w:rsidRPr="008C20B3">
        <w:rPr>
          <w:rFonts w:ascii="Arial" w:eastAsia="Times New Roman" w:hAnsi="Arial" w:cs="Arial"/>
          <w:b/>
          <w:bCs/>
          <w:color w:val="000000"/>
          <w:kern w:val="0"/>
          <w:sz w:val="20"/>
          <w:szCs w:val="20"/>
          <w:lang w:eastAsia="sl-SI"/>
          <w14:ligatures w14:val="none"/>
        </w:rPr>
        <w:t>da</w:t>
      </w:r>
    </w:p>
    <w:p w14:paraId="55F9459B" w14:textId="09CF0F35" w:rsidR="00584EFE" w:rsidRPr="00C87785" w:rsidRDefault="00584EFE" w:rsidP="00FA79BF">
      <w:pPr>
        <w:spacing w:after="0" w:line="260" w:lineRule="atLeast"/>
        <w:jc w:val="both"/>
        <w:rPr>
          <w:rFonts w:ascii="Arial" w:eastAsia="Times New Roman" w:hAnsi="Arial" w:cs="Arial"/>
          <w:color w:val="000000"/>
          <w:sz w:val="20"/>
          <w:szCs w:val="20"/>
          <w:lang w:eastAsia="sl-SI"/>
        </w:rPr>
      </w:pPr>
      <w:r w:rsidRPr="00C87785">
        <w:rPr>
          <w:rFonts w:ascii="Arial" w:eastAsia="Times New Roman" w:hAnsi="Arial" w:cs="Arial"/>
          <w:color w:val="000000"/>
          <w:kern w:val="0"/>
          <w:sz w:val="20"/>
          <w:szCs w:val="20"/>
          <w:lang w:eastAsia="sl-SI"/>
          <w14:ligatures w14:val="none"/>
        </w:rPr>
        <w:t xml:space="preserve">Ukrep: </w:t>
      </w:r>
      <w:r w:rsidR="00A40947">
        <w:rPr>
          <w:rFonts w:ascii="Arial" w:hAnsi="Arial" w:cs="Arial"/>
          <w:sz w:val="20"/>
          <w:szCs w:val="20"/>
        </w:rPr>
        <w:t xml:space="preserve">predlog </w:t>
      </w:r>
      <w:r w:rsidR="0063689A" w:rsidRPr="00C87785">
        <w:rPr>
          <w:rFonts w:ascii="Arial" w:hAnsi="Arial" w:cs="Arial"/>
          <w:sz w:val="20"/>
          <w:szCs w:val="20"/>
        </w:rPr>
        <w:t>na podlagi drugega odstavka 104. člena ZJF, da proračunski uporabnik postopke naročanja dobaviteljev blaga ali izvajalcev storitev izvede na gospodaren in transparenten način, pri čemer naj za natančnejšo opredelitev postopkov v tej zvezi sprejme interna pravila v zvezi z izvajanjem evidenčnih javnih naročil, kot izhaja iz poslovnega poročila Zdravstvenega doma Slovenj Gradec za leto 2023.</w:t>
      </w:r>
    </w:p>
    <w:p w14:paraId="08FFFA06" w14:textId="252E8488" w:rsidR="000F7803" w:rsidRDefault="0024759B" w:rsidP="00C87785">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Realizacija ukrepov: da</w:t>
      </w:r>
    </w:p>
    <w:p w14:paraId="7A803D79" w14:textId="77777777" w:rsidR="0024759B" w:rsidRPr="00C87785" w:rsidRDefault="0024759B" w:rsidP="00C87785">
      <w:pPr>
        <w:spacing w:after="0" w:line="260" w:lineRule="atLeast"/>
        <w:jc w:val="both"/>
        <w:rPr>
          <w:rFonts w:ascii="Arial" w:eastAsia="Times New Roman" w:hAnsi="Arial" w:cs="Arial"/>
          <w:color w:val="000000"/>
          <w:kern w:val="0"/>
          <w:sz w:val="20"/>
          <w:szCs w:val="20"/>
          <w:lang w:eastAsia="sl-SI"/>
          <w14:ligatures w14:val="none"/>
        </w:rPr>
      </w:pPr>
    </w:p>
    <w:p w14:paraId="42B2AF20" w14:textId="591D8D36" w:rsidR="00071B9E" w:rsidRPr="00C87785" w:rsidRDefault="0067435C" w:rsidP="00C87785">
      <w:pPr>
        <w:spacing w:after="0" w:line="260" w:lineRule="atLeast"/>
        <w:jc w:val="both"/>
        <w:rPr>
          <w:rFonts w:ascii="Arial" w:eastAsia="Times New Roman" w:hAnsi="Arial" w:cs="Arial"/>
          <w:color w:val="000000"/>
          <w:kern w:val="0"/>
          <w:sz w:val="20"/>
          <w:szCs w:val="20"/>
          <w:lang w:eastAsia="sl-SI"/>
          <w14:ligatures w14:val="none"/>
        </w:rPr>
      </w:pPr>
      <w:r w:rsidRPr="00C87785">
        <w:rPr>
          <w:rFonts w:ascii="Arial" w:eastAsia="Times New Roman" w:hAnsi="Arial" w:cs="Arial"/>
          <w:color w:val="000000"/>
          <w:kern w:val="0"/>
          <w:sz w:val="20"/>
          <w:szCs w:val="20"/>
          <w:lang w:eastAsia="sl-SI"/>
          <w14:ligatures w14:val="none"/>
        </w:rPr>
        <w:t>Povzetek:</w:t>
      </w:r>
    </w:p>
    <w:p w14:paraId="7D807480" w14:textId="6317DEA7" w:rsidR="00C17C3D" w:rsidRPr="008413A4" w:rsidRDefault="00541583" w:rsidP="00C87785">
      <w:pPr>
        <w:spacing w:after="0" w:line="260" w:lineRule="atLeast"/>
        <w:jc w:val="both"/>
        <w:rPr>
          <w:rFonts w:ascii="Arial" w:eastAsia="Times New Roman" w:hAnsi="Arial" w:cs="Arial"/>
          <w:color w:val="000000"/>
          <w:kern w:val="0"/>
          <w:sz w:val="20"/>
          <w:szCs w:val="20"/>
          <w:lang w:eastAsia="sl-SI"/>
          <w14:ligatures w14:val="none"/>
        </w:rPr>
      </w:pPr>
      <w:r w:rsidRPr="008413A4">
        <w:rPr>
          <w:rFonts w:ascii="Arial" w:eastAsia="Times New Roman" w:hAnsi="Arial" w:cs="Arial"/>
          <w:color w:val="000000"/>
          <w:kern w:val="0"/>
          <w:sz w:val="20"/>
          <w:szCs w:val="20"/>
          <w:lang w:eastAsia="sl-SI"/>
          <w14:ligatures w14:val="none"/>
        </w:rPr>
        <w:t>V nadzoru</w:t>
      </w:r>
      <w:r w:rsidR="004E5956" w:rsidRPr="008413A4">
        <w:rPr>
          <w:rFonts w:ascii="Arial" w:eastAsia="Times New Roman" w:hAnsi="Arial" w:cs="Arial"/>
          <w:color w:val="000000"/>
          <w:kern w:val="0"/>
          <w:sz w:val="20"/>
          <w:szCs w:val="20"/>
          <w:lang w:eastAsia="sl-SI"/>
          <w14:ligatures w14:val="none"/>
        </w:rPr>
        <w:t xml:space="preserve"> so</w:t>
      </w:r>
      <w:r w:rsidR="00B11B6F" w:rsidRPr="008413A4">
        <w:rPr>
          <w:rFonts w:ascii="Arial" w:hAnsi="Arial" w:cs="Arial"/>
          <w:sz w:val="20"/>
          <w:szCs w:val="20"/>
        </w:rPr>
        <w:t xml:space="preserve"> bila preverjena izplačila na podlagi Pogodbe o sofinanciranju nabave medicinske opreme v okviru operacije »COVID-19-Zagotovitev ključne medicinske in osebne varovalne opreme zaradi epidemije« št. C2711-20-053266 z dne 12. 2. 2021. Zdravstvenemu domu Slovenj Gradec </w:t>
      </w:r>
      <w:r w:rsidR="0073155C" w:rsidRPr="008413A4">
        <w:rPr>
          <w:rFonts w:ascii="Arial" w:hAnsi="Arial" w:cs="Arial"/>
          <w:sz w:val="20"/>
          <w:szCs w:val="20"/>
        </w:rPr>
        <w:t xml:space="preserve">so se </w:t>
      </w:r>
      <w:r w:rsidR="00B11B6F" w:rsidRPr="008413A4">
        <w:rPr>
          <w:rFonts w:ascii="Arial" w:hAnsi="Arial" w:cs="Arial"/>
          <w:sz w:val="20"/>
          <w:szCs w:val="20"/>
        </w:rPr>
        <w:t xml:space="preserve">zagotovila namenska sredstva za sofinanciranje nabavljene medicinske opreme največ do skupne višine 30.233,44 </w:t>
      </w:r>
      <w:r w:rsidR="0074131F">
        <w:rPr>
          <w:rFonts w:ascii="Arial" w:hAnsi="Arial" w:cs="Arial"/>
          <w:sz w:val="20"/>
          <w:szCs w:val="20"/>
        </w:rPr>
        <w:t>eur</w:t>
      </w:r>
      <w:r w:rsidR="00B11B6F" w:rsidRPr="008413A4">
        <w:rPr>
          <w:rFonts w:ascii="Arial" w:hAnsi="Arial" w:cs="Arial"/>
          <w:sz w:val="20"/>
          <w:szCs w:val="20"/>
        </w:rPr>
        <w:t xml:space="preserve">. </w:t>
      </w:r>
      <w:r w:rsidR="007C330F">
        <w:rPr>
          <w:rFonts w:ascii="Arial" w:hAnsi="Arial" w:cs="Arial"/>
          <w:sz w:val="20"/>
          <w:szCs w:val="20"/>
        </w:rPr>
        <w:t>V</w:t>
      </w:r>
      <w:r w:rsidR="00B11B6F" w:rsidRPr="008413A4">
        <w:rPr>
          <w:rFonts w:ascii="Arial" w:hAnsi="Arial" w:cs="Arial"/>
          <w:sz w:val="20"/>
          <w:szCs w:val="20"/>
        </w:rPr>
        <w:t xml:space="preserve"> zvezi z nabavo medicinske opreme v postopku nadzora ni bilo mogoče </w:t>
      </w:r>
      <w:r w:rsidR="007C330F">
        <w:rPr>
          <w:rFonts w:ascii="Arial" w:hAnsi="Arial" w:cs="Arial"/>
          <w:sz w:val="20"/>
          <w:szCs w:val="20"/>
        </w:rPr>
        <w:t>ugotoviti</w:t>
      </w:r>
      <w:r w:rsidR="00B11B6F" w:rsidRPr="008413A4">
        <w:rPr>
          <w:rFonts w:ascii="Arial" w:hAnsi="Arial" w:cs="Arial"/>
          <w:sz w:val="20"/>
          <w:szCs w:val="20"/>
        </w:rPr>
        <w:t xml:space="preserve">, ali je naročnik medicinske opreme ZD Slovenj Gradec </w:t>
      </w:r>
      <w:r w:rsidR="007C330F">
        <w:rPr>
          <w:rFonts w:ascii="Arial" w:hAnsi="Arial" w:cs="Arial"/>
          <w:sz w:val="20"/>
          <w:szCs w:val="20"/>
        </w:rPr>
        <w:t xml:space="preserve">upošteval določbe </w:t>
      </w:r>
      <w:r w:rsidR="00B11B6F" w:rsidRPr="008413A4">
        <w:rPr>
          <w:rFonts w:ascii="Arial" w:hAnsi="Arial" w:cs="Arial"/>
          <w:sz w:val="20"/>
          <w:szCs w:val="20"/>
        </w:rPr>
        <w:t>ZJN-3</w:t>
      </w:r>
      <w:r w:rsidR="007C330F">
        <w:rPr>
          <w:rFonts w:ascii="Arial" w:hAnsi="Arial" w:cs="Arial"/>
          <w:sz w:val="20"/>
          <w:szCs w:val="20"/>
        </w:rPr>
        <w:t>, ki</w:t>
      </w:r>
      <w:r w:rsidR="00B11B6F" w:rsidRPr="008413A4">
        <w:rPr>
          <w:rFonts w:ascii="Arial" w:hAnsi="Arial" w:cs="Arial"/>
          <w:sz w:val="20"/>
          <w:szCs w:val="20"/>
        </w:rPr>
        <w:t xml:space="preserve"> v 4. členu opredeljuje, da mora naročnik izvesti javno naročanje na način, da z njim zagotovi gospodarno in učinkovito porabo javnih sredstev (enako tudi ZJF)</w:t>
      </w:r>
      <w:r w:rsidR="007C330F">
        <w:rPr>
          <w:rFonts w:ascii="Arial" w:hAnsi="Arial" w:cs="Arial"/>
          <w:sz w:val="20"/>
          <w:szCs w:val="20"/>
        </w:rPr>
        <w:t xml:space="preserve"> oz. ali je preveril </w:t>
      </w:r>
      <w:r w:rsidR="00B11B6F" w:rsidRPr="008413A4">
        <w:rPr>
          <w:rFonts w:ascii="Arial" w:hAnsi="Arial" w:cs="Arial"/>
          <w:sz w:val="20"/>
          <w:szCs w:val="20"/>
        </w:rPr>
        <w:t>tržišče in z izbirno metodo pridobi</w:t>
      </w:r>
      <w:r w:rsidR="007C330F">
        <w:rPr>
          <w:rFonts w:ascii="Arial" w:hAnsi="Arial" w:cs="Arial"/>
          <w:sz w:val="20"/>
          <w:szCs w:val="20"/>
        </w:rPr>
        <w:t>l</w:t>
      </w:r>
      <w:r w:rsidR="00B11B6F" w:rsidRPr="008413A4">
        <w:rPr>
          <w:rFonts w:ascii="Arial" w:hAnsi="Arial" w:cs="Arial"/>
          <w:sz w:val="20"/>
          <w:szCs w:val="20"/>
        </w:rPr>
        <w:t xml:space="preserve"> </w:t>
      </w:r>
      <w:r w:rsidR="00B11B6F" w:rsidRPr="008413A4">
        <w:rPr>
          <w:rFonts w:ascii="Arial" w:hAnsi="Arial" w:cs="Arial"/>
          <w:sz w:val="20"/>
          <w:szCs w:val="20"/>
        </w:rPr>
        <w:lastRenderedPageBreak/>
        <w:t xml:space="preserve">najugodnejšo ponudbo. ZD Slovenj Gradec </w:t>
      </w:r>
      <w:r w:rsidR="00E86D94">
        <w:rPr>
          <w:rFonts w:ascii="Arial" w:hAnsi="Arial" w:cs="Arial"/>
          <w:sz w:val="20"/>
          <w:szCs w:val="20"/>
        </w:rPr>
        <w:t xml:space="preserve">je </w:t>
      </w:r>
      <w:r w:rsidR="00B11B6F" w:rsidRPr="008413A4">
        <w:rPr>
          <w:rFonts w:ascii="Arial" w:hAnsi="Arial" w:cs="Arial"/>
          <w:sz w:val="20"/>
          <w:szCs w:val="20"/>
        </w:rPr>
        <w:t>naba</w:t>
      </w:r>
      <w:r w:rsidR="00E86D94">
        <w:rPr>
          <w:rFonts w:ascii="Arial" w:hAnsi="Arial" w:cs="Arial"/>
          <w:sz w:val="20"/>
          <w:szCs w:val="20"/>
        </w:rPr>
        <w:t>vil</w:t>
      </w:r>
      <w:r w:rsidR="00B11B6F" w:rsidRPr="008413A4">
        <w:rPr>
          <w:rFonts w:ascii="Arial" w:hAnsi="Arial" w:cs="Arial"/>
          <w:sz w:val="20"/>
          <w:szCs w:val="20"/>
        </w:rPr>
        <w:t xml:space="preserve"> dva EKG aparata skupaj s pripadajočo opremo v skupni višini 13.571,28 </w:t>
      </w:r>
      <w:r w:rsidR="0074131F">
        <w:rPr>
          <w:rFonts w:ascii="Arial" w:hAnsi="Arial" w:cs="Arial"/>
          <w:sz w:val="20"/>
          <w:szCs w:val="20"/>
        </w:rPr>
        <w:t>eu</w:t>
      </w:r>
      <w:r w:rsidR="00E86D94">
        <w:rPr>
          <w:rFonts w:ascii="Arial" w:hAnsi="Arial" w:cs="Arial"/>
          <w:sz w:val="20"/>
          <w:szCs w:val="20"/>
        </w:rPr>
        <w:t>r. V</w:t>
      </w:r>
      <w:r w:rsidR="00B11B6F" w:rsidRPr="008413A4">
        <w:rPr>
          <w:rFonts w:ascii="Arial" w:hAnsi="Arial" w:cs="Arial"/>
          <w:sz w:val="20"/>
          <w:szCs w:val="20"/>
        </w:rPr>
        <w:t xml:space="preserve"> postopku ni </w:t>
      </w:r>
      <w:r w:rsidR="00E86D94">
        <w:rPr>
          <w:rFonts w:ascii="Arial" w:hAnsi="Arial" w:cs="Arial"/>
          <w:sz w:val="20"/>
          <w:szCs w:val="20"/>
        </w:rPr>
        <w:t xml:space="preserve">bila </w:t>
      </w:r>
      <w:r w:rsidR="00B11B6F" w:rsidRPr="008413A4">
        <w:rPr>
          <w:rFonts w:ascii="Arial" w:hAnsi="Arial" w:cs="Arial"/>
          <w:sz w:val="20"/>
          <w:szCs w:val="20"/>
        </w:rPr>
        <w:t>predložena dokumentacija, ki bi dokazovala, da je postopek naročila EKG aparatov s pripadajočo opremo izveden na način, kot ga določa ZJN-3.</w:t>
      </w:r>
      <w:r w:rsidR="007C330F">
        <w:rPr>
          <w:rFonts w:ascii="Arial" w:hAnsi="Arial" w:cs="Arial"/>
          <w:sz w:val="20"/>
          <w:szCs w:val="20"/>
        </w:rPr>
        <w:t xml:space="preserve"> </w:t>
      </w:r>
      <w:r w:rsidR="008413A4">
        <w:rPr>
          <w:rFonts w:ascii="Arial" w:hAnsi="Arial" w:cs="Arial"/>
          <w:sz w:val="20"/>
          <w:szCs w:val="20"/>
        </w:rPr>
        <w:t xml:space="preserve">V nadzoru so bila preverjena tudi </w:t>
      </w:r>
      <w:r w:rsidR="00600610" w:rsidRPr="008413A4">
        <w:rPr>
          <w:rFonts w:ascii="Arial" w:hAnsi="Arial" w:cs="Arial"/>
          <w:sz w:val="20"/>
          <w:szCs w:val="20"/>
        </w:rPr>
        <w:t>izplačila na podlagi Pogodbe o sofinanciranju operacije »Razvoj in nadgradnja mreže mobilnih enot za izvajanje preventivnih programov in programov zmanjševanja škode na področju prepovedanih drog« - sklop 2 št. C2711-17-031025 z dne 6. 12. 2017</w:t>
      </w:r>
      <w:r w:rsidR="00C17C3D">
        <w:rPr>
          <w:rFonts w:ascii="Arial" w:hAnsi="Arial" w:cs="Arial"/>
          <w:sz w:val="20"/>
          <w:szCs w:val="20"/>
        </w:rPr>
        <w:t>, pri tem pa nepravilnosti niso bile ugotovljene.</w:t>
      </w:r>
      <w:r w:rsidR="007C330F">
        <w:rPr>
          <w:rFonts w:ascii="Arial" w:hAnsi="Arial" w:cs="Arial"/>
          <w:sz w:val="20"/>
          <w:szCs w:val="20"/>
        </w:rPr>
        <w:t xml:space="preserve"> </w:t>
      </w:r>
      <w:r w:rsidR="00352DE1">
        <w:rPr>
          <w:rFonts w:ascii="Arial" w:hAnsi="Arial" w:cs="Arial"/>
          <w:sz w:val="20"/>
          <w:szCs w:val="20"/>
        </w:rPr>
        <w:t xml:space="preserve">V zvezi z izplačili </w:t>
      </w:r>
      <w:r w:rsidR="00352DE1" w:rsidRPr="00665154">
        <w:rPr>
          <w:rFonts w:ascii="Arial" w:eastAsia="Times New Roman" w:hAnsi="Arial" w:cs="Arial"/>
          <w:color w:val="000000"/>
          <w:kern w:val="0"/>
          <w:sz w:val="20"/>
          <w:szCs w:val="20"/>
          <w:lang w:eastAsia="sl-SI"/>
          <w14:ligatures w14:val="none"/>
        </w:rPr>
        <w:t>dodatki POD-PO</w:t>
      </w:r>
      <w:r w:rsidR="00352DE1">
        <w:rPr>
          <w:rFonts w:ascii="Arial" w:eastAsia="Times New Roman" w:hAnsi="Arial" w:cs="Arial"/>
          <w:color w:val="000000"/>
          <w:kern w:val="0"/>
          <w:sz w:val="20"/>
          <w:szCs w:val="20"/>
          <w:lang w:eastAsia="sl-SI"/>
          <w14:ligatures w14:val="none"/>
        </w:rPr>
        <w:t xml:space="preserve"> so bil</w:t>
      </w:r>
      <w:r w:rsidR="005917E6">
        <w:rPr>
          <w:rFonts w:ascii="Arial" w:eastAsia="Times New Roman" w:hAnsi="Arial" w:cs="Arial"/>
          <w:color w:val="000000"/>
          <w:kern w:val="0"/>
          <w:sz w:val="20"/>
          <w:szCs w:val="20"/>
          <w:lang w:eastAsia="sl-SI"/>
          <w14:ligatures w14:val="none"/>
        </w:rPr>
        <w:t>i</w:t>
      </w:r>
      <w:r w:rsidR="00352DE1">
        <w:rPr>
          <w:rFonts w:ascii="Arial" w:eastAsia="Times New Roman" w:hAnsi="Arial" w:cs="Arial"/>
          <w:color w:val="000000"/>
          <w:kern w:val="0"/>
          <w:sz w:val="20"/>
          <w:szCs w:val="20"/>
          <w:lang w:eastAsia="sl-SI"/>
          <w14:ligatures w14:val="none"/>
        </w:rPr>
        <w:t xml:space="preserve"> v nadzoru </w:t>
      </w:r>
      <w:r w:rsidR="006E26EE">
        <w:rPr>
          <w:rFonts w:ascii="Arial" w:eastAsia="Times New Roman" w:hAnsi="Arial" w:cs="Arial"/>
          <w:color w:val="000000"/>
          <w:kern w:val="0"/>
          <w:sz w:val="20"/>
          <w:szCs w:val="20"/>
          <w:lang w:eastAsia="sl-SI"/>
          <w14:ligatures w14:val="none"/>
        </w:rPr>
        <w:t xml:space="preserve">vzorčno </w:t>
      </w:r>
      <w:r w:rsidR="00352DE1">
        <w:rPr>
          <w:rFonts w:ascii="Arial" w:eastAsia="Times New Roman" w:hAnsi="Arial" w:cs="Arial"/>
          <w:color w:val="000000"/>
          <w:kern w:val="0"/>
          <w:sz w:val="20"/>
          <w:szCs w:val="20"/>
          <w:lang w:eastAsia="sl-SI"/>
          <w14:ligatures w14:val="none"/>
        </w:rPr>
        <w:t>preverjen</w:t>
      </w:r>
      <w:r w:rsidR="005917E6">
        <w:rPr>
          <w:rFonts w:ascii="Arial" w:eastAsia="Times New Roman" w:hAnsi="Arial" w:cs="Arial"/>
          <w:color w:val="000000"/>
          <w:kern w:val="0"/>
          <w:sz w:val="20"/>
          <w:szCs w:val="20"/>
          <w:lang w:eastAsia="sl-SI"/>
          <w14:ligatures w14:val="none"/>
        </w:rPr>
        <w:t>i kontrolni podatki o</w:t>
      </w:r>
      <w:r w:rsidR="00352DE1">
        <w:rPr>
          <w:rFonts w:ascii="Arial" w:eastAsia="Times New Roman" w:hAnsi="Arial" w:cs="Arial"/>
          <w:color w:val="000000"/>
          <w:kern w:val="0"/>
          <w:sz w:val="20"/>
          <w:szCs w:val="20"/>
          <w:lang w:eastAsia="sl-SI"/>
          <w14:ligatures w14:val="none"/>
        </w:rPr>
        <w:t xml:space="preserve"> izplačil</w:t>
      </w:r>
      <w:r w:rsidR="005917E6">
        <w:rPr>
          <w:rFonts w:ascii="Arial" w:eastAsia="Times New Roman" w:hAnsi="Arial" w:cs="Arial"/>
          <w:color w:val="000000"/>
          <w:kern w:val="0"/>
          <w:sz w:val="20"/>
          <w:szCs w:val="20"/>
          <w:lang w:eastAsia="sl-SI"/>
          <w14:ligatures w14:val="none"/>
        </w:rPr>
        <w:t>ih</w:t>
      </w:r>
      <w:r w:rsidR="00D41645">
        <w:rPr>
          <w:rFonts w:ascii="Arial" w:eastAsia="Times New Roman" w:hAnsi="Arial" w:cs="Arial"/>
          <w:color w:val="000000"/>
          <w:kern w:val="0"/>
          <w:sz w:val="20"/>
          <w:szCs w:val="20"/>
          <w:lang w:eastAsia="sl-SI"/>
          <w14:ligatures w14:val="none"/>
        </w:rPr>
        <w:t xml:space="preserve"> </w:t>
      </w:r>
      <w:r w:rsidR="0061470C">
        <w:rPr>
          <w:rFonts w:ascii="Arial" w:eastAsia="Times New Roman" w:hAnsi="Arial" w:cs="Arial"/>
          <w:color w:val="000000"/>
          <w:kern w:val="0"/>
          <w:sz w:val="20"/>
          <w:szCs w:val="20"/>
          <w:lang w:eastAsia="sl-SI"/>
          <w14:ligatures w14:val="none"/>
        </w:rPr>
        <w:t xml:space="preserve">in </w:t>
      </w:r>
      <w:r w:rsidR="00D41645">
        <w:rPr>
          <w:rFonts w:ascii="Arial" w:eastAsia="Times New Roman" w:hAnsi="Arial" w:cs="Arial"/>
          <w:color w:val="000000"/>
          <w:kern w:val="0"/>
          <w:sz w:val="20"/>
          <w:szCs w:val="20"/>
          <w:lang w:eastAsia="sl-SI"/>
          <w14:ligatures w14:val="none"/>
        </w:rPr>
        <w:t>zahtevki,</w:t>
      </w:r>
      <w:r w:rsidR="0061470C">
        <w:rPr>
          <w:rFonts w:ascii="Arial" w:eastAsia="Times New Roman" w:hAnsi="Arial" w:cs="Arial"/>
          <w:color w:val="000000"/>
          <w:kern w:val="0"/>
          <w:sz w:val="20"/>
          <w:szCs w:val="20"/>
          <w:lang w:eastAsia="sl-SI"/>
          <w14:ligatures w14:val="none"/>
        </w:rPr>
        <w:t xml:space="preserve"> višina izplačil,</w:t>
      </w:r>
      <w:r w:rsidR="00ED6BE2">
        <w:rPr>
          <w:rFonts w:ascii="Arial" w:eastAsia="Times New Roman" w:hAnsi="Arial" w:cs="Arial"/>
          <w:color w:val="000000"/>
          <w:kern w:val="0"/>
          <w:sz w:val="20"/>
          <w:szCs w:val="20"/>
          <w:lang w:eastAsia="sl-SI"/>
          <w14:ligatures w14:val="none"/>
        </w:rPr>
        <w:t xml:space="preserve"> ter sklepanje </w:t>
      </w:r>
      <w:proofErr w:type="spellStart"/>
      <w:r w:rsidR="00ED6BE2">
        <w:rPr>
          <w:rFonts w:ascii="Arial" w:eastAsia="Times New Roman" w:hAnsi="Arial" w:cs="Arial"/>
          <w:color w:val="000000"/>
          <w:kern w:val="0"/>
          <w:sz w:val="20"/>
          <w:szCs w:val="20"/>
          <w:lang w:eastAsia="sl-SI"/>
          <w14:ligatures w14:val="none"/>
        </w:rPr>
        <w:t>podjemnih</w:t>
      </w:r>
      <w:proofErr w:type="spellEnd"/>
      <w:r w:rsidR="00ED6BE2">
        <w:rPr>
          <w:rFonts w:ascii="Arial" w:eastAsia="Times New Roman" w:hAnsi="Arial" w:cs="Arial"/>
          <w:color w:val="000000"/>
          <w:kern w:val="0"/>
          <w:sz w:val="20"/>
          <w:szCs w:val="20"/>
          <w:lang w:eastAsia="sl-SI"/>
          <w14:ligatures w14:val="none"/>
        </w:rPr>
        <w:t xml:space="preserve"> pogodb,</w:t>
      </w:r>
      <w:r w:rsidR="00D41645">
        <w:rPr>
          <w:rFonts w:ascii="Arial" w:eastAsia="Times New Roman" w:hAnsi="Arial" w:cs="Arial"/>
          <w:color w:val="000000"/>
          <w:kern w:val="0"/>
          <w:sz w:val="20"/>
          <w:szCs w:val="20"/>
          <w:lang w:eastAsia="sl-SI"/>
          <w14:ligatures w14:val="none"/>
        </w:rPr>
        <w:t xml:space="preserve"> pri čemer nepravilnosti ni</w:t>
      </w:r>
      <w:r w:rsidR="007C330F">
        <w:rPr>
          <w:rFonts w:ascii="Arial" w:eastAsia="Times New Roman" w:hAnsi="Arial" w:cs="Arial"/>
          <w:color w:val="000000"/>
          <w:kern w:val="0"/>
          <w:sz w:val="20"/>
          <w:szCs w:val="20"/>
          <w:lang w:eastAsia="sl-SI"/>
          <w14:ligatures w14:val="none"/>
        </w:rPr>
        <w:t>so</w:t>
      </w:r>
      <w:r w:rsidR="00D41645">
        <w:rPr>
          <w:rFonts w:ascii="Arial" w:eastAsia="Times New Roman" w:hAnsi="Arial" w:cs="Arial"/>
          <w:color w:val="000000"/>
          <w:kern w:val="0"/>
          <w:sz w:val="20"/>
          <w:szCs w:val="20"/>
          <w:lang w:eastAsia="sl-SI"/>
          <w14:ligatures w14:val="none"/>
        </w:rPr>
        <w:t xml:space="preserve"> bil</w:t>
      </w:r>
      <w:r w:rsidR="007C330F">
        <w:rPr>
          <w:rFonts w:ascii="Arial" w:eastAsia="Times New Roman" w:hAnsi="Arial" w:cs="Arial"/>
          <w:color w:val="000000"/>
          <w:kern w:val="0"/>
          <w:sz w:val="20"/>
          <w:szCs w:val="20"/>
          <w:lang w:eastAsia="sl-SI"/>
          <w14:ligatures w14:val="none"/>
        </w:rPr>
        <w:t>e</w:t>
      </w:r>
      <w:r w:rsidR="00D41645">
        <w:rPr>
          <w:rFonts w:ascii="Arial" w:eastAsia="Times New Roman" w:hAnsi="Arial" w:cs="Arial"/>
          <w:color w:val="000000"/>
          <w:kern w:val="0"/>
          <w:sz w:val="20"/>
          <w:szCs w:val="20"/>
          <w:lang w:eastAsia="sl-SI"/>
          <w14:ligatures w14:val="none"/>
        </w:rPr>
        <w:t xml:space="preserve"> ugotovlje</w:t>
      </w:r>
      <w:r w:rsidR="007C330F">
        <w:rPr>
          <w:rFonts w:ascii="Arial" w:eastAsia="Times New Roman" w:hAnsi="Arial" w:cs="Arial"/>
          <w:color w:val="000000"/>
          <w:kern w:val="0"/>
          <w:sz w:val="20"/>
          <w:szCs w:val="20"/>
          <w:lang w:eastAsia="sl-SI"/>
          <w14:ligatures w14:val="none"/>
        </w:rPr>
        <w:t>ne</w:t>
      </w:r>
      <w:r w:rsidR="00D41645">
        <w:rPr>
          <w:rFonts w:ascii="Arial" w:eastAsia="Times New Roman" w:hAnsi="Arial" w:cs="Arial"/>
          <w:color w:val="000000"/>
          <w:kern w:val="0"/>
          <w:sz w:val="20"/>
          <w:szCs w:val="20"/>
          <w:lang w:eastAsia="sl-SI"/>
          <w14:ligatures w14:val="none"/>
        </w:rPr>
        <w:t>.</w:t>
      </w:r>
    </w:p>
    <w:p w14:paraId="60CEF2EC" w14:textId="77777777" w:rsidR="006459BF" w:rsidRDefault="006459BF" w:rsidP="005707FC">
      <w:pPr>
        <w:spacing w:after="0" w:line="260" w:lineRule="atLeast"/>
        <w:jc w:val="both"/>
        <w:rPr>
          <w:rFonts w:ascii="Arial" w:eastAsia="Times New Roman" w:hAnsi="Arial" w:cs="Arial"/>
          <w:color w:val="000000"/>
          <w:kern w:val="0"/>
          <w:sz w:val="20"/>
          <w:szCs w:val="20"/>
          <w:lang w:eastAsia="sl-SI"/>
          <w14:ligatures w14:val="none"/>
        </w:rPr>
      </w:pPr>
    </w:p>
    <w:p w14:paraId="32A36EEC" w14:textId="687015A2" w:rsidR="00CE7B84" w:rsidRPr="00EB1BE1" w:rsidRDefault="00CE7B84" w:rsidP="00CE7B84">
      <w:pPr>
        <w:pStyle w:val="Naslov1"/>
        <w:numPr>
          <w:ilvl w:val="1"/>
          <w:numId w:val="31"/>
        </w:numPr>
        <w:rPr>
          <w:rFonts w:eastAsia="Times New Roman"/>
          <w:color w:val="006699"/>
          <w:sz w:val="20"/>
          <w:szCs w:val="20"/>
          <w:lang w:eastAsia="sl-SI"/>
        </w:rPr>
      </w:pPr>
      <w:bookmarkStart w:id="32" w:name="_Toc183170401"/>
      <w:r>
        <w:rPr>
          <w:rFonts w:eastAsia="Times New Roman"/>
          <w:color w:val="006699"/>
          <w:sz w:val="20"/>
          <w:szCs w:val="20"/>
          <w:lang w:eastAsia="sl-SI"/>
        </w:rPr>
        <w:t>Občina Bohinj</w:t>
      </w:r>
      <w:bookmarkEnd w:id="32"/>
    </w:p>
    <w:p w14:paraId="42E32CD3" w14:textId="77777777" w:rsidR="00CE7B84" w:rsidRDefault="00CE7B84" w:rsidP="00CE7B84">
      <w:pPr>
        <w:spacing w:after="0" w:line="260" w:lineRule="atLeast"/>
        <w:jc w:val="both"/>
        <w:rPr>
          <w:rFonts w:ascii="Arial" w:hAnsi="Arial" w:cs="Arial"/>
          <w:sz w:val="20"/>
          <w:szCs w:val="20"/>
        </w:rPr>
      </w:pPr>
    </w:p>
    <w:p w14:paraId="257EF580" w14:textId="79FEE50A" w:rsidR="00CE7B84" w:rsidRPr="00AF0950" w:rsidRDefault="00CE7B84" w:rsidP="00CE7B84">
      <w:pPr>
        <w:spacing w:after="0" w:line="260" w:lineRule="atLeast"/>
        <w:jc w:val="both"/>
        <w:rPr>
          <w:rFonts w:ascii="Arial" w:hAnsi="Arial" w:cs="Arial"/>
          <w:sz w:val="20"/>
          <w:szCs w:val="20"/>
        </w:rPr>
      </w:pPr>
      <w:r w:rsidRPr="00AF0950">
        <w:rPr>
          <w:rFonts w:ascii="Arial" w:hAnsi="Arial" w:cs="Arial"/>
          <w:sz w:val="20"/>
          <w:szCs w:val="20"/>
        </w:rPr>
        <w:t>Obdobje nadzora: 2023</w:t>
      </w:r>
    </w:p>
    <w:p w14:paraId="129CE3BA" w14:textId="386F50A8" w:rsidR="00CE7B84" w:rsidRPr="00665154" w:rsidRDefault="00CE7B84" w:rsidP="00CE7B84">
      <w:pPr>
        <w:spacing w:after="0" w:line="260" w:lineRule="atLeast"/>
        <w:jc w:val="both"/>
        <w:rPr>
          <w:rFonts w:ascii="Arial" w:eastAsia="Times New Roman" w:hAnsi="Arial" w:cs="Arial"/>
          <w:color w:val="000000"/>
          <w:kern w:val="0"/>
          <w:sz w:val="20"/>
          <w:szCs w:val="20"/>
          <w:lang w:eastAsia="sl-SI"/>
          <w14:ligatures w14:val="none"/>
        </w:rPr>
      </w:pPr>
      <w:r w:rsidRPr="00665154">
        <w:rPr>
          <w:rFonts w:ascii="Arial" w:hAnsi="Arial" w:cs="Arial"/>
          <w:sz w:val="20"/>
          <w:szCs w:val="20"/>
        </w:rPr>
        <w:t xml:space="preserve">Predmet nadzora: </w:t>
      </w:r>
      <w:r w:rsidRPr="00665154">
        <w:rPr>
          <w:rFonts w:ascii="Arial" w:eastAsia="Times New Roman" w:hAnsi="Arial" w:cs="Arial"/>
          <w:color w:val="000000"/>
          <w:kern w:val="0"/>
          <w:sz w:val="20"/>
          <w:szCs w:val="20"/>
          <w:lang w:eastAsia="sl-SI"/>
          <w14:ligatures w14:val="none"/>
        </w:rPr>
        <w:t>poraba sredstev prejetih iz državnega proračuna</w:t>
      </w:r>
    </w:p>
    <w:p w14:paraId="27D92133" w14:textId="1A28C953" w:rsidR="00CE7B84" w:rsidRDefault="00CE7B84" w:rsidP="00CE7B84">
      <w:pPr>
        <w:spacing w:after="0" w:line="260" w:lineRule="atLeast"/>
        <w:jc w:val="both"/>
        <w:rPr>
          <w:rFonts w:ascii="Arial" w:eastAsia="Times New Roman" w:hAnsi="Arial" w:cs="Arial"/>
          <w:color w:val="000000"/>
          <w:kern w:val="0"/>
          <w:sz w:val="20"/>
          <w:szCs w:val="20"/>
          <w:lang w:eastAsia="sl-SI"/>
          <w14:ligatures w14:val="none"/>
        </w:rPr>
      </w:pPr>
      <w:r w:rsidRPr="00AF0950">
        <w:rPr>
          <w:rFonts w:ascii="Arial" w:eastAsia="Times New Roman" w:hAnsi="Arial" w:cs="Arial"/>
          <w:color w:val="000000"/>
          <w:kern w:val="0"/>
          <w:sz w:val="20"/>
          <w:szCs w:val="20"/>
          <w:lang w:eastAsia="sl-SI"/>
          <w14:ligatures w14:val="none"/>
        </w:rPr>
        <w:t xml:space="preserve">Ugotovljene nepravilnosti: </w:t>
      </w:r>
      <w:r w:rsidR="00156445">
        <w:rPr>
          <w:rFonts w:ascii="Arial" w:eastAsia="Times New Roman" w:hAnsi="Arial" w:cs="Arial"/>
          <w:b/>
          <w:bCs/>
          <w:color w:val="000000"/>
          <w:kern w:val="0"/>
          <w:sz w:val="20"/>
          <w:szCs w:val="20"/>
          <w:lang w:eastAsia="sl-SI"/>
          <w14:ligatures w14:val="none"/>
        </w:rPr>
        <w:t>ne</w:t>
      </w:r>
    </w:p>
    <w:p w14:paraId="00449C7E" w14:textId="77777777" w:rsidR="00CE7B84" w:rsidRPr="00C87785" w:rsidRDefault="00CE7B84" w:rsidP="00CE7B84">
      <w:pPr>
        <w:spacing w:after="0" w:line="260" w:lineRule="atLeast"/>
        <w:jc w:val="both"/>
        <w:rPr>
          <w:rFonts w:ascii="Arial" w:eastAsia="Times New Roman" w:hAnsi="Arial" w:cs="Arial"/>
          <w:color w:val="000000"/>
          <w:kern w:val="0"/>
          <w:sz w:val="20"/>
          <w:szCs w:val="20"/>
          <w:lang w:eastAsia="sl-SI"/>
          <w14:ligatures w14:val="none"/>
        </w:rPr>
      </w:pPr>
    </w:p>
    <w:p w14:paraId="63344B83" w14:textId="77777777" w:rsidR="00CE7B84" w:rsidRPr="00C87785" w:rsidRDefault="00CE7B84" w:rsidP="00CE7B84">
      <w:pPr>
        <w:spacing w:after="0" w:line="260" w:lineRule="atLeast"/>
        <w:jc w:val="both"/>
        <w:rPr>
          <w:rFonts w:ascii="Arial" w:eastAsia="Times New Roman" w:hAnsi="Arial" w:cs="Arial"/>
          <w:color w:val="000000"/>
          <w:kern w:val="0"/>
          <w:sz w:val="20"/>
          <w:szCs w:val="20"/>
          <w:lang w:eastAsia="sl-SI"/>
          <w14:ligatures w14:val="none"/>
        </w:rPr>
      </w:pPr>
      <w:r w:rsidRPr="00C87785">
        <w:rPr>
          <w:rFonts w:ascii="Arial" w:eastAsia="Times New Roman" w:hAnsi="Arial" w:cs="Arial"/>
          <w:color w:val="000000"/>
          <w:kern w:val="0"/>
          <w:sz w:val="20"/>
          <w:szCs w:val="20"/>
          <w:lang w:eastAsia="sl-SI"/>
          <w14:ligatures w14:val="none"/>
        </w:rPr>
        <w:t>Povzetek:</w:t>
      </w:r>
    </w:p>
    <w:p w14:paraId="5E62DF15" w14:textId="3DAEBED8" w:rsidR="00071B9E" w:rsidRDefault="00B535D8" w:rsidP="005707FC">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 xml:space="preserve">V nadzoru so </w:t>
      </w:r>
      <w:r w:rsidR="00386B7E">
        <w:rPr>
          <w:rFonts w:ascii="Arial" w:eastAsia="Times New Roman" w:hAnsi="Arial" w:cs="Arial"/>
          <w:color w:val="000000"/>
          <w:kern w:val="0"/>
          <w:sz w:val="20"/>
          <w:szCs w:val="20"/>
          <w:lang w:eastAsia="sl-SI"/>
          <w14:ligatures w14:val="none"/>
        </w:rPr>
        <w:t>bila pregledana naslednja področja oz. projekti, ki so bili financirani iz prora</w:t>
      </w:r>
      <w:r w:rsidR="00096E63">
        <w:rPr>
          <w:rFonts w:ascii="Arial" w:eastAsia="Times New Roman" w:hAnsi="Arial" w:cs="Arial"/>
          <w:color w:val="000000"/>
          <w:kern w:val="0"/>
          <w:sz w:val="20"/>
          <w:szCs w:val="20"/>
          <w:lang w:eastAsia="sl-SI"/>
          <w14:ligatures w14:val="none"/>
        </w:rPr>
        <w:t>čuna RS</w:t>
      </w:r>
      <w:r w:rsidR="001A177D">
        <w:rPr>
          <w:rFonts w:ascii="Arial" w:eastAsia="Times New Roman" w:hAnsi="Arial" w:cs="Arial"/>
          <w:color w:val="000000"/>
          <w:kern w:val="0"/>
          <w:sz w:val="20"/>
          <w:szCs w:val="20"/>
          <w:lang w:eastAsia="sl-SI"/>
          <w14:ligatures w14:val="none"/>
        </w:rPr>
        <w:t>:</w:t>
      </w:r>
      <w:r w:rsidR="00096E63">
        <w:rPr>
          <w:rFonts w:ascii="Arial" w:eastAsia="Times New Roman" w:hAnsi="Arial" w:cs="Arial"/>
          <w:color w:val="000000"/>
          <w:kern w:val="0"/>
          <w:sz w:val="20"/>
          <w:szCs w:val="20"/>
          <w:lang w:eastAsia="sl-SI"/>
          <w14:ligatures w14:val="none"/>
        </w:rPr>
        <w:t xml:space="preserve"> </w:t>
      </w:r>
      <w:r w:rsidR="001A177D">
        <w:rPr>
          <w:rFonts w:ascii="Arial" w:eastAsia="Times New Roman" w:hAnsi="Arial" w:cs="Arial"/>
          <w:color w:val="000000"/>
          <w:kern w:val="0"/>
          <w:sz w:val="20"/>
          <w:szCs w:val="20"/>
          <w:lang w:eastAsia="sl-SI"/>
          <w14:ligatures w14:val="none"/>
        </w:rPr>
        <w:t>v</w:t>
      </w:r>
      <w:r w:rsidR="00096E63">
        <w:rPr>
          <w:rFonts w:ascii="Arial" w:eastAsia="Times New Roman" w:hAnsi="Arial" w:cs="Arial"/>
          <w:color w:val="000000"/>
          <w:kern w:val="0"/>
          <w:sz w:val="20"/>
          <w:szCs w:val="20"/>
          <w:lang w:eastAsia="sl-SI"/>
          <w14:ligatures w14:val="none"/>
        </w:rPr>
        <w:t xml:space="preserve">zdrževanje gozdnih cest, letno nadomestilo za upravljanje državnih gozdov, povračila subvencij pri plačevanju tržne najemnine, </w:t>
      </w:r>
      <w:r w:rsidR="001A177D">
        <w:rPr>
          <w:rFonts w:ascii="Arial" w:eastAsia="Times New Roman" w:hAnsi="Arial" w:cs="Arial"/>
          <w:color w:val="000000"/>
          <w:kern w:val="0"/>
          <w:sz w:val="20"/>
          <w:szCs w:val="20"/>
          <w:lang w:eastAsia="sl-SI"/>
          <w14:ligatures w14:val="none"/>
        </w:rPr>
        <w:t xml:space="preserve">rekonstrukcija in dozidava ZD Bohinj, </w:t>
      </w:r>
      <w:r w:rsidR="00BA1746">
        <w:rPr>
          <w:rFonts w:ascii="Arial" w:eastAsia="Times New Roman" w:hAnsi="Arial" w:cs="Arial"/>
          <w:color w:val="000000"/>
          <w:kern w:val="0"/>
          <w:sz w:val="20"/>
          <w:szCs w:val="20"/>
          <w:lang w:eastAsia="sl-SI"/>
          <w14:ligatures w14:val="none"/>
        </w:rPr>
        <w:t>financiranje projektov TNP</w:t>
      </w:r>
      <w:r w:rsidR="00D53D90">
        <w:rPr>
          <w:rFonts w:ascii="Arial" w:eastAsia="Times New Roman" w:hAnsi="Arial" w:cs="Arial"/>
          <w:color w:val="000000"/>
          <w:kern w:val="0"/>
          <w:sz w:val="20"/>
          <w:szCs w:val="20"/>
          <w:lang w:eastAsia="sl-SI"/>
          <w14:ligatures w14:val="none"/>
        </w:rPr>
        <w:t>, celovita energetska prenova stavb v lasti Očine Bohinj in Občine Kranjska Gora</w:t>
      </w:r>
      <w:r w:rsidR="005668DC">
        <w:rPr>
          <w:rFonts w:ascii="Arial" w:eastAsia="Times New Roman" w:hAnsi="Arial" w:cs="Arial"/>
          <w:color w:val="000000"/>
          <w:kern w:val="0"/>
          <w:sz w:val="20"/>
          <w:szCs w:val="20"/>
          <w:lang w:eastAsia="sl-SI"/>
          <w14:ligatures w14:val="none"/>
        </w:rPr>
        <w:t>, kolesarska povezava Bled – Bohinjska Bistrica</w:t>
      </w:r>
      <w:r w:rsidR="00BF3AB4">
        <w:rPr>
          <w:rFonts w:ascii="Arial" w:eastAsia="Times New Roman" w:hAnsi="Arial" w:cs="Arial"/>
          <w:color w:val="000000"/>
          <w:kern w:val="0"/>
          <w:sz w:val="20"/>
          <w:szCs w:val="20"/>
          <w:lang w:eastAsia="sl-SI"/>
          <w14:ligatures w14:val="none"/>
        </w:rPr>
        <w:t>, medobčinski inšpektorat in redarstvo, pri tem pa nepravilnosti niso bile ugotovljene.</w:t>
      </w:r>
    </w:p>
    <w:p w14:paraId="31F7CDB2" w14:textId="77777777" w:rsidR="00071B9E" w:rsidRDefault="00071B9E" w:rsidP="005707FC">
      <w:pPr>
        <w:spacing w:after="0" w:line="260" w:lineRule="atLeast"/>
        <w:jc w:val="both"/>
        <w:rPr>
          <w:rFonts w:ascii="Arial" w:eastAsia="Times New Roman" w:hAnsi="Arial" w:cs="Arial"/>
          <w:color w:val="000000"/>
          <w:kern w:val="0"/>
          <w:sz w:val="20"/>
          <w:szCs w:val="20"/>
          <w:lang w:eastAsia="sl-SI"/>
          <w14:ligatures w14:val="none"/>
        </w:rPr>
      </w:pPr>
    </w:p>
    <w:p w14:paraId="4420758A" w14:textId="2448F240" w:rsidR="00BF3AB4" w:rsidRPr="00EB1BE1" w:rsidRDefault="007C18AB" w:rsidP="00BF3AB4">
      <w:pPr>
        <w:pStyle w:val="Naslov1"/>
        <w:numPr>
          <w:ilvl w:val="1"/>
          <w:numId w:val="31"/>
        </w:numPr>
        <w:rPr>
          <w:rFonts w:eastAsia="Times New Roman"/>
          <w:color w:val="006699"/>
          <w:sz w:val="20"/>
          <w:szCs w:val="20"/>
          <w:lang w:eastAsia="sl-SI"/>
        </w:rPr>
      </w:pPr>
      <w:bookmarkStart w:id="33" w:name="_Toc183170402"/>
      <w:r>
        <w:rPr>
          <w:rFonts w:eastAsia="Times New Roman"/>
          <w:color w:val="006699"/>
          <w:sz w:val="20"/>
          <w:szCs w:val="20"/>
          <w:lang w:eastAsia="sl-SI"/>
        </w:rPr>
        <w:t>Ministrstvo za gospodarstvo, turizem in šport</w:t>
      </w:r>
      <w:r w:rsidR="002979F1">
        <w:rPr>
          <w:rFonts w:eastAsia="Times New Roman"/>
          <w:color w:val="006699"/>
          <w:sz w:val="20"/>
          <w:szCs w:val="20"/>
          <w:lang w:eastAsia="sl-SI"/>
        </w:rPr>
        <w:t xml:space="preserve"> - MGTŠ</w:t>
      </w:r>
      <w:bookmarkEnd w:id="33"/>
    </w:p>
    <w:p w14:paraId="2C49FEDC" w14:textId="77777777" w:rsidR="00BF3AB4" w:rsidRDefault="00BF3AB4" w:rsidP="00BF3AB4">
      <w:pPr>
        <w:spacing w:after="0" w:line="260" w:lineRule="atLeast"/>
        <w:jc w:val="both"/>
        <w:rPr>
          <w:rFonts w:ascii="Arial" w:hAnsi="Arial" w:cs="Arial"/>
          <w:sz w:val="20"/>
          <w:szCs w:val="20"/>
        </w:rPr>
      </w:pPr>
    </w:p>
    <w:p w14:paraId="2C3A9624" w14:textId="77777777" w:rsidR="00BF3AB4" w:rsidRPr="00AF0950" w:rsidRDefault="00BF3AB4" w:rsidP="003D41BE">
      <w:pPr>
        <w:spacing w:after="0" w:line="260" w:lineRule="atLeast"/>
        <w:jc w:val="both"/>
        <w:rPr>
          <w:rFonts w:ascii="Arial" w:hAnsi="Arial" w:cs="Arial"/>
          <w:sz w:val="20"/>
          <w:szCs w:val="20"/>
        </w:rPr>
      </w:pPr>
      <w:r w:rsidRPr="00AF0950">
        <w:rPr>
          <w:rFonts w:ascii="Arial" w:hAnsi="Arial" w:cs="Arial"/>
          <w:sz w:val="20"/>
          <w:szCs w:val="20"/>
        </w:rPr>
        <w:t>Obdobje nadzora: 2023</w:t>
      </w:r>
    </w:p>
    <w:p w14:paraId="5E9EA517" w14:textId="167E0478" w:rsidR="00BF3AB4" w:rsidRPr="00665154" w:rsidRDefault="00BF3AB4" w:rsidP="003D41BE">
      <w:pPr>
        <w:spacing w:after="0" w:line="260" w:lineRule="atLeast"/>
        <w:jc w:val="both"/>
        <w:rPr>
          <w:rFonts w:ascii="Arial" w:eastAsia="Times New Roman" w:hAnsi="Arial" w:cs="Arial"/>
          <w:color w:val="000000"/>
          <w:kern w:val="0"/>
          <w:sz w:val="20"/>
          <w:szCs w:val="20"/>
          <w:lang w:eastAsia="sl-SI"/>
          <w14:ligatures w14:val="none"/>
        </w:rPr>
      </w:pPr>
      <w:r w:rsidRPr="00665154">
        <w:rPr>
          <w:rFonts w:ascii="Arial" w:hAnsi="Arial" w:cs="Arial"/>
          <w:sz w:val="20"/>
          <w:szCs w:val="20"/>
        </w:rPr>
        <w:t>Predmet nadzora:</w:t>
      </w:r>
      <w:r w:rsidR="00557782">
        <w:rPr>
          <w:rFonts w:ascii="Arial" w:hAnsi="Arial" w:cs="Arial"/>
          <w:sz w:val="20"/>
          <w:szCs w:val="20"/>
        </w:rPr>
        <w:t xml:space="preserve"> </w:t>
      </w:r>
      <w:r w:rsidR="003D41BE">
        <w:rPr>
          <w:rFonts w:ascii="Arial" w:hAnsi="Arial" w:cs="Arial"/>
          <w:sz w:val="20"/>
          <w:szCs w:val="20"/>
        </w:rPr>
        <w:t xml:space="preserve">javni razpisi: </w:t>
      </w:r>
      <w:r w:rsidR="00557782" w:rsidRPr="00FE57ED">
        <w:rPr>
          <w:rFonts w:ascii="Arial" w:eastAsia="Times New Roman" w:hAnsi="Arial" w:cs="Arial"/>
          <w:color w:val="000000"/>
          <w:kern w:val="0"/>
          <w:sz w:val="20"/>
          <w:szCs w:val="20"/>
          <w:lang w:eastAsia="sl-SI"/>
          <w14:ligatures w14:val="none"/>
        </w:rPr>
        <w:t xml:space="preserve">JR </w:t>
      </w:r>
      <w:r w:rsidR="00557782">
        <w:rPr>
          <w:rFonts w:ascii="Arial" w:eastAsia="Times New Roman" w:hAnsi="Arial" w:cs="Arial"/>
          <w:color w:val="000000"/>
          <w:kern w:val="0"/>
          <w:sz w:val="20"/>
          <w:szCs w:val="20"/>
          <w:lang w:eastAsia="sl-SI"/>
          <w14:ligatures w14:val="none"/>
        </w:rPr>
        <w:t>d</w:t>
      </w:r>
      <w:r w:rsidR="00557782" w:rsidRPr="00FE57ED">
        <w:rPr>
          <w:rFonts w:ascii="Arial" w:eastAsia="Times New Roman" w:hAnsi="Arial" w:cs="Arial"/>
          <w:color w:val="000000"/>
          <w:kern w:val="0"/>
          <w:sz w:val="20"/>
          <w:szCs w:val="20"/>
          <w:lang w:eastAsia="sl-SI"/>
          <w14:ligatures w14:val="none"/>
        </w:rPr>
        <w:t>igit</w:t>
      </w:r>
      <w:r w:rsidR="00557782">
        <w:rPr>
          <w:rFonts w:ascii="Arial" w:eastAsia="Times New Roman" w:hAnsi="Arial" w:cs="Arial"/>
          <w:color w:val="000000"/>
          <w:kern w:val="0"/>
          <w:sz w:val="20"/>
          <w:szCs w:val="20"/>
          <w:lang w:eastAsia="sl-SI"/>
          <w14:ligatures w14:val="none"/>
        </w:rPr>
        <w:t>alna</w:t>
      </w:r>
      <w:r w:rsidR="00557782" w:rsidRPr="00FE57ED">
        <w:rPr>
          <w:rFonts w:ascii="Arial" w:eastAsia="Times New Roman" w:hAnsi="Arial" w:cs="Arial"/>
          <w:color w:val="000000"/>
          <w:kern w:val="0"/>
          <w:sz w:val="20"/>
          <w:szCs w:val="20"/>
          <w:lang w:eastAsia="sl-SI"/>
          <w14:ligatures w14:val="none"/>
        </w:rPr>
        <w:t xml:space="preserve"> preob</w:t>
      </w:r>
      <w:r w:rsidR="00557782">
        <w:rPr>
          <w:rFonts w:ascii="Arial" w:eastAsia="Times New Roman" w:hAnsi="Arial" w:cs="Arial"/>
          <w:color w:val="000000"/>
          <w:kern w:val="0"/>
          <w:sz w:val="20"/>
          <w:szCs w:val="20"/>
          <w:lang w:eastAsia="sl-SI"/>
          <w14:ligatures w14:val="none"/>
        </w:rPr>
        <w:t>razba</w:t>
      </w:r>
      <w:r w:rsidR="00557782" w:rsidRPr="00FE57ED">
        <w:rPr>
          <w:rFonts w:ascii="Arial" w:eastAsia="Times New Roman" w:hAnsi="Arial" w:cs="Arial"/>
          <w:color w:val="000000"/>
          <w:kern w:val="0"/>
          <w:sz w:val="20"/>
          <w:szCs w:val="20"/>
          <w:lang w:eastAsia="sl-SI"/>
          <w14:ligatures w14:val="none"/>
        </w:rPr>
        <w:t xml:space="preserve"> gospod</w:t>
      </w:r>
      <w:r w:rsidR="00557782">
        <w:rPr>
          <w:rFonts w:ascii="Arial" w:eastAsia="Times New Roman" w:hAnsi="Arial" w:cs="Arial"/>
          <w:color w:val="000000"/>
          <w:kern w:val="0"/>
          <w:sz w:val="20"/>
          <w:szCs w:val="20"/>
          <w:lang w:eastAsia="sl-SI"/>
          <w14:ligatures w14:val="none"/>
        </w:rPr>
        <w:t>arstva</w:t>
      </w:r>
      <w:r w:rsidR="00557782" w:rsidRPr="00FE57ED">
        <w:rPr>
          <w:rFonts w:ascii="Arial" w:eastAsia="Times New Roman" w:hAnsi="Arial" w:cs="Arial"/>
          <w:color w:val="000000"/>
          <w:kern w:val="0"/>
          <w:sz w:val="20"/>
          <w:szCs w:val="20"/>
          <w:lang w:eastAsia="sl-SI"/>
          <w14:ligatures w14:val="none"/>
        </w:rPr>
        <w:t xml:space="preserve">, JR </w:t>
      </w:r>
      <w:r w:rsidR="00557782">
        <w:rPr>
          <w:rFonts w:ascii="Arial" w:eastAsia="Times New Roman" w:hAnsi="Arial" w:cs="Arial"/>
          <w:color w:val="000000"/>
          <w:kern w:val="0"/>
          <w:sz w:val="20"/>
          <w:szCs w:val="20"/>
          <w:lang w:eastAsia="sl-SI"/>
          <w14:ligatures w14:val="none"/>
        </w:rPr>
        <w:t>Le</w:t>
      </w:r>
      <w:r w:rsidR="00557782" w:rsidRPr="00FE57ED">
        <w:rPr>
          <w:rFonts w:ascii="Arial" w:eastAsia="Times New Roman" w:hAnsi="Arial" w:cs="Arial"/>
          <w:color w:val="000000"/>
          <w:kern w:val="0"/>
          <w:sz w:val="20"/>
          <w:szCs w:val="20"/>
          <w:lang w:eastAsia="sl-SI"/>
          <w14:ligatures w14:val="none"/>
        </w:rPr>
        <w:t>tn</w:t>
      </w:r>
      <w:r w:rsidR="00557782">
        <w:rPr>
          <w:rFonts w:ascii="Arial" w:eastAsia="Times New Roman" w:hAnsi="Arial" w:cs="Arial"/>
          <w:color w:val="000000"/>
          <w:kern w:val="0"/>
          <w:sz w:val="20"/>
          <w:szCs w:val="20"/>
          <w:lang w:eastAsia="sl-SI"/>
          <w14:ligatures w14:val="none"/>
        </w:rPr>
        <w:t>i</w:t>
      </w:r>
      <w:r w:rsidR="00557782" w:rsidRPr="00FE57ED">
        <w:rPr>
          <w:rFonts w:ascii="Arial" w:eastAsia="Times New Roman" w:hAnsi="Arial" w:cs="Arial"/>
          <w:color w:val="000000"/>
          <w:kern w:val="0"/>
          <w:sz w:val="20"/>
          <w:szCs w:val="20"/>
          <w:lang w:eastAsia="sl-SI"/>
          <w14:ligatures w14:val="none"/>
        </w:rPr>
        <w:t xml:space="preserve"> prog</w:t>
      </w:r>
      <w:r w:rsidR="00557782">
        <w:rPr>
          <w:rFonts w:ascii="Arial" w:eastAsia="Times New Roman" w:hAnsi="Arial" w:cs="Arial"/>
          <w:color w:val="000000"/>
          <w:kern w:val="0"/>
          <w:sz w:val="20"/>
          <w:szCs w:val="20"/>
          <w:lang w:eastAsia="sl-SI"/>
          <w14:ligatures w14:val="none"/>
        </w:rPr>
        <w:t>ram</w:t>
      </w:r>
      <w:r w:rsidR="00557782" w:rsidRPr="00FE57ED">
        <w:rPr>
          <w:rFonts w:ascii="Arial" w:eastAsia="Times New Roman" w:hAnsi="Arial" w:cs="Arial"/>
          <w:color w:val="000000"/>
          <w:kern w:val="0"/>
          <w:sz w:val="20"/>
          <w:szCs w:val="20"/>
          <w:lang w:eastAsia="sl-SI"/>
          <w14:ligatures w14:val="none"/>
        </w:rPr>
        <w:t xml:space="preserve"> špor</w:t>
      </w:r>
      <w:r w:rsidR="00557782">
        <w:rPr>
          <w:rFonts w:ascii="Arial" w:eastAsia="Times New Roman" w:hAnsi="Arial" w:cs="Arial"/>
          <w:color w:val="000000"/>
          <w:kern w:val="0"/>
          <w:sz w:val="20"/>
          <w:szCs w:val="20"/>
          <w:lang w:eastAsia="sl-SI"/>
          <w14:ligatures w14:val="none"/>
        </w:rPr>
        <w:t>ta</w:t>
      </w:r>
      <w:r w:rsidR="00557782" w:rsidRPr="00FE57ED">
        <w:rPr>
          <w:rFonts w:ascii="Arial" w:eastAsia="Times New Roman" w:hAnsi="Arial" w:cs="Arial"/>
          <w:color w:val="000000"/>
          <w:kern w:val="0"/>
          <w:sz w:val="20"/>
          <w:szCs w:val="20"/>
          <w:lang w:eastAsia="sl-SI"/>
          <w14:ligatures w14:val="none"/>
        </w:rPr>
        <w:t>, JR za sofin</w:t>
      </w:r>
      <w:r w:rsidR="00557782">
        <w:rPr>
          <w:rFonts w:ascii="Arial" w:eastAsia="Times New Roman" w:hAnsi="Arial" w:cs="Arial"/>
          <w:color w:val="000000"/>
          <w:kern w:val="0"/>
          <w:sz w:val="20"/>
          <w:szCs w:val="20"/>
          <w:lang w:eastAsia="sl-SI"/>
          <w14:ligatures w14:val="none"/>
        </w:rPr>
        <w:t>anciranja</w:t>
      </w:r>
      <w:r w:rsidR="00557782" w:rsidRPr="00FE57ED">
        <w:rPr>
          <w:rFonts w:ascii="Arial" w:eastAsia="Times New Roman" w:hAnsi="Arial" w:cs="Arial"/>
          <w:color w:val="000000"/>
          <w:kern w:val="0"/>
          <w:sz w:val="20"/>
          <w:szCs w:val="20"/>
          <w:lang w:eastAsia="sl-SI"/>
          <w14:ligatures w14:val="none"/>
        </w:rPr>
        <w:t xml:space="preserve"> vlaganj v javno in skupno turist</w:t>
      </w:r>
      <w:r w:rsidR="00557782">
        <w:rPr>
          <w:rFonts w:ascii="Arial" w:eastAsia="Times New Roman" w:hAnsi="Arial" w:cs="Arial"/>
          <w:color w:val="000000"/>
          <w:kern w:val="0"/>
          <w:sz w:val="20"/>
          <w:szCs w:val="20"/>
          <w:lang w:eastAsia="sl-SI"/>
          <w14:ligatures w14:val="none"/>
        </w:rPr>
        <w:t>ično</w:t>
      </w:r>
      <w:r w:rsidR="00557782" w:rsidRPr="00FE57ED">
        <w:rPr>
          <w:rFonts w:ascii="Arial" w:eastAsia="Times New Roman" w:hAnsi="Arial" w:cs="Arial"/>
          <w:color w:val="000000"/>
          <w:kern w:val="0"/>
          <w:sz w:val="20"/>
          <w:szCs w:val="20"/>
          <w:lang w:eastAsia="sl-SI"/>
          <w14:ligatures w14:val="none"/>
        </w:rPr>
        <w:t xml:space="preserve"> infrast</w:t>
      </w:r>
      <w:r w:rsidR="00557782">
        <w:rPr>
          <w:rFonts w:ascii="Arial" w:eastAsia="Times New Roman" w:hAnsi="Arial" w:cs="Arial"/>
          <w:color w:val="000000"/>
          <w:kern w:val="0"/>
          <w:sz w:val="20"/>
          <w:szCs w:val="20"/>
          <w:lang w:eastAsia="sl-SI"/>
          <w14:ligatures w14:val="none"/>
        </w:rPr>
        <w:t>rukturo</w:t>
      </w:r>
      <w:r w:rsidR="00557782" w:rsidRPr="00FE57ED">
        <w:rPr>
          <w:rFonts w:ascii="Arial" w:eastAsia="Times New Roman" w:hAnsi="Arial" w:cs="Arial"/>
          <w:color w:val="000000"/>
          <w:kern w:val="0"/>
          <w:sz w:val="20"/>
          <w:szCs w:val="20"/>
          <w:lang w:eastAsia="sl-SI"/>
          <w14:ligatures w14:val="none"/>
        </w:rPr>
        <w:t>, JR za sofin</w:t>
      </w:r>
      <w:r w:rsidR="00557782">
        <w:rPr>
          <w:rFonts w:ascii="Arial" w:eastAsia="Times New Roman" w:hAnsi="Arial" w:cs="Arial"/>
          <w:color w:val="000000"/>
          <w:kern w:val="0"/>
          <w:sz w:val="20"/>
          <w:szCs w:val="20"/>
          <w:lang w:eastAsia="sl-SI"/>
          <w14:ligatures w14:val="none"/>
        </w:rPr>
        <w:t>anciranje</w:t>
      </w:r>
      <w:r w:rsidR="00557782" w:rsidRPr="00FE57ED">
        <w:rPr>
          <w:rFonts w:ascii="Arial" w:eastAsia="Times New Roman" w:hAnsi="Arial" w:cs="Arial"/>
          <w:color w:val="000000"/>
          <w:kern w:val="0"/>
          <w:sz w:val="20"/>
          <w:szCs w:val="20"/>
          <w:lang w:eastAsia="sl-SI"/>
          <w14:ligatures w14:val="none"/>
        </w:rPr>
        <w:t xml:space="preserve"> vlaganj v nastanit</w:t>
      </w:r>
      <w:r w:rsidR="00AD2765">
        <w:rPr>
          <w:rFonts w:ascii="Arial" w:eastAsia="Times New Roman" w:hAnsi="Arial" w:cs="Arial"/>
          <w:color w:val="000000"/>
          <w:kern w:val="0"/>
          <w:sz w:val="20"/>
          <w:szCs w:val="20"/>
          <w:lang w:eastAsia="sl-SI"/>
          <w14:ligatures w14:val="none"/>
        </w:rPr>
        <w:t>veno</w:t>
      </w:r>
      <w:r w:rsidR="00557782" w:rsidRPr="00FE57ED">
        <w:rPr>
          <w:rFonts w:ascii="Arial" w:eastAsia="Times New Roman" w:hAnsi="Arial" w:cs="Arial"/>
          <w:color w:val="000000"/>
          <w:kern w:val="0"/>
          <w:sz w:val="20"/>
          <w:szCs w:val="20"/>
          <w:lang w:eastAsia="sl-SI"/>
          <w14:ligatures w14:val="none"/>
        </w:rPr>
        <w:t xml:space="preserve"> turistično ponudbo za dvig dodane vred</w:t>
      </w:r>
      <w:r w:rsidR="00557782">
        <w:rPr>
          <w:rFonts w:ascii="Arial" w:eastAsia="Times New Roman" w:hAnsi="Arial" w:cs="Arial"/>
          <w:color w:val="000000"/>
          <w:kern w:val="0"/>
          <w:sz w:val="20"/>
          <w:szCs w:val="20"/>
          <w:lang w:eastAsia="sl-SI"/>
          <w14:ligatures w14:val="none"/>
        </w:rPr>
        <w:t>nosti</w:t>
      </w:r>
      <w:r w:rsidR="00557782" w:rsidRPr="00FE57ED">
        <w:rPr>
          <w:rFonts w:ascii="Arial" w:eastAsia="Times New Roman" w:hAnsi="Arial" w:cs="Arial"/>
          <w:color w:val="000000"/>
          <w:kern w:val="0"/>
          <w:sz w:val="20"/>
          <w:szCs w:val="20"/>
          <w:lang w:eastAsia="sl-SI"/>
          <w14:ligatures w14:val="none"/>
        </w:rPr>
        <w:t xml:space="preserve"> turizma</w:t>
      </w:r>
      <w:r w:rsidR="005040CD">
        <w:rPr>
          <w:rFonts w:ascii="Arial" w:eastAsia="Times New Roman" w:hAnsi="Arial" w:cs="Arial"/>
          <w:color w:val="000000"/>
          <w:kern w:val="0"/>
          <w:sz w:val="20"/>
          <w:szCs w:val="20"/>
          <w:lang w:eastAsia="sl-SI"/>
          <w14:ligatures w14:val="none"/>
        </w:rPr>
        <w:t xml:space="preserve"> in navedbe v prijavi</w:t>
      </w:r>
      <w:r w:rsidR="00F83D13">
        <w:rPr>
          <w:rFonts w:ascii="Arial" w:eastAsia="Times New Roman" w:hAnsi="Arial" w:cs="Arial"/>
          <w:color w:val="000000"/>
          <w:kern w:val="0"/>
          <w:sz w:val="20"/>
          <w:szCs w:val="20"/>
          <w:lang w:eastAsia="sl-SI"/>
          <w14:ligatures w14:val="none"/>
        </w:rPr>
        <w:t xml:space="preserve"> v zvezi z javnim razpisom</w:t>
      </w:r>
      <w:r w:rsidR="00AD2765">
        <w:rPr>
          <w:rFonts w:ascii="Arial" w:eastAsia="Times New Roman" w:hAnsi="Arial" w:cs="Arial"/>
          <w:color w:val="000000"/>
          <w:kern w:val="0"/>
          <w:sz w:val="20"/>
          <w:szCs w:val="20"/>
          <w:lang w:eastAsia="sl-SI"/>
          <w14:ligatures w14:val="none"/>
        </w:rPr>
        <w:t xml:space="preserve"> </w:t>
      </w:r>
      <w:r w:rsidR="00AD2765" w:rsidRPr="00FE57ED">
        <w:rPr>
          <w:rFonts w:ascii="Arial" w:eastAsia="Times New Roman" w:hAnsi="Arial" w:cs="Arial"/>
          <w:color w:val="000000"/>
          <w:kern w:val="0"/>
          <w:sz w:val="20"/>
          <w:szCs w:val="20"/>
          <w:lang w:eastAsia="sl-SI"/>
          <w14:ligatures w14:val="none"/>
        </w:rPr>
        <w:t>za sofin</w:t>
      </w:r>
      <w:r w:rsidR="00AD2765">
        <w:rPr>
          <w:rFonts w:ascii="Arial" w:eastAsia="Times New Roman" w:hAnsi="Arial" w:cs="Arial"/>
          <w:color w:val="000000"/>
          <w:kern w:val="0"/>
          <w:sz w:val="20"/>
          <w:szCs w:val="20"/>
          <w:lang w:eastAsia="sl-SI"/>
          <w14:ligatures w14:val="none"/>
        </w:rPr>
        <w:t>anciranje</w:t>
      </w:r>
      <w:r w:rsidR="00AD2765" w:rsidRPr="00FE57ED">
        <w:rPr>
          <w:rFonts w:ascii="Arial" w:eastAsia="Times New Roman" w:hAnsi="Arial" w:cs="Arial"/>
          <w:color w:val="000000"/>
          <w:kern w:val="0"/>
          <w:sz w:val="20"/>
          <w:szCs w:val="20"/>
          <w:lang w:eastAsia="sl-SI"/>
          <w14:ligatures w14:val="none"/>
        </w:rPr>
        <w:t xml:space="preserve"> vlaganj v nastanit</w:t>
      </w:r>
      <w:r w:rsidR="00AD2765">
        <w:rPr>
          <w:rFonts w:ascii="Arial" w:eastAsia="Times New Roman" w:hAnsi="Arial" w:cs="Arial"/>
          <w:color w:val="000000"/>
          <w:kern w:val="0"/>
          <w:sz w:val="20"/>
          <w:szCs w:val="20"/>
          <w:lang w:eastAsia="sl-SI"/>
          <w14:ligatures w14:val="none"/>
        </w:rPr>
        <w:t>veno</w:t>
      </w:r>
      <w:r w:rsidR="00AD2765" w:rsidRPr="00FE57ED">
        <w:rPr>
          <w:rFonts w:ascii="Arial" w:eastAsia="Times New Roman" w:hAnsi="Arial" w:cs="Arial"/>
          <w:color w:val="000000"/>
          <w:kern w:val="0"/>
          <w:sz w:val="20"/>
          <w:szCs w:val="20"/>
          <w:lang w:eastAsia="sl-SI"/>
          <w14:ligatures w14:val="none"/>
        </w:rPr>
        <w:t xml:space="preserve"> turistično ponudbo</w:t>
      </w:r>
    </w:p>
    <w:p w14:paraId="07303E2C" w14:textId="77777777" w:rsidR="00BF3AB4" w:rsidRDefault="00BF3AB4" w:rsidP="003D41BE">
      <w:pPr>
        <w:spacing w:after="0" w:line="260" w:lineRule="atLeast"/>
        <w:jc w:val="both"/>
        <w:rPr>
          <w:rFonts w:ascii="Arial" w:eastAsia="Times New Roman" w:hAnsi="Arial" w:cs="Arial"/>
          <w:color w:val="000000"/>
          <w:kern w:val="0"/>
          <w:sz w:val="20"/>
          <w:szCs w:val="20"/>
          <w:lang w:eastAsia="sl-SI"/>
          <w14:ligatures w14:val="none"/>
        </w:rPr>
      </w:pPr>
      <w:r w:rsidRPr="00AF0950">
        <w:rPr>
          <w:rFonts w:ascii="Arial" w:eastAsia="Times New Roman" w:hAnsi="Arial" w:cs="Arial"/>
          <w:color w:val="000000"/>
          <w:kern w:val="0"/>
          <w:sz w:val="20"/>
          <w:szCs w:val="20"/>
          <w:lang w:eastAsia="sl-SI"/>
          <w14:ligatures w14:val="none"/>
        </w:rPr>
        <w:t xml:space="preserve">Ugotovljene nepravilnosti: </w:t>
      </w:r>
      <w:r>
        <w:rPr>
          <w:rFonts w:ascii="Arial" w:eastAsia="Times New Roman" w:hAnsi="Arial" w:cs="Arial"/>
          <w:b/>
          <w:bCs/>
          <w:color w:val="000000"/>
          <w:kern w:val="0"/>
          <w:sz w:val="20"/>
          <w:szCs w:val="20"/>
          <w:lang w:eastAsia="sl-SI"/>
          <w14:ligatures w14:val="none"/>
        </w:rPr>
        <w:t>ne</w:t>
      </w:r>
    </w:p>
    <w:p w14:paraId="60CDD727" w14:textId="77777777" w:rsidR="00BF3AB4" w:rsidRPr="00C87785" w:rsidRDefault="00BF3AB4" w:rsidP="003D41BE">
      <w:pPr>
        <w:spacing w:after="0" w:line="260" w:lineRule="atLeast"/>
        <w:jc w:val="both"/>
        <w:rPr>
          <w:rFonts w:ascii="Arial" w:eastAsia="Times New Roman" w:hAnsi="Arial" w:cs="Arial"/>
          <w:color w:val="000000"/>
          <w:kern w:val="0"/>
          <w:sz w:val="20"/>
          <w:szCs w:val="20"/>
          <w:lang w:eastAsia="sl-SI"/>
          <w14:ligatures w14:val="none"/>
        </w:rPr>
      </w:pPr>
    </w:p>
    <w:p w14:paraId="53C3E3B6" w14:textId="77777777" w:rsidR="00BF3AB4" w:rsidRPr="00C87785" w:rsidRDefault="00BF3AB4" w:rsidP="003D41BE">
      <w:pPr>
        <w:spacing w:after="0" w:line="260" w:lineRule="atLeast"/>
        <w:jc w:val="both"/>
        <w:rPr>
          <w:rFonts w:ascii="Arial" w:eastAsia="Times New Roman" w:hAnsi="Arial" w:cs="Arial"/>
          <w:color w:val="000000"/>
          <w:kern w:val="0"/>
          <w:sz w:val="20"/>
          <w:szCs w:val="20"/>
          <w:lang w:eastAsia="sl-SI"/>
          <w14:ligatures w14:val="none"/>
        </w:rPr>
      </w:pPr>
      <w:r w:rsidRPr="00C87785">
        <w:rPr>
          <w:rFonts w:ascii="Arial" w:eastAsia="Times New Roman" w:hAnsi="Arial" w:cs="Arial"/>
          <w:color w:val="000000"/>
          <w:kern w:val="0"/>
          <w:sz w:val="20"/>
          <w:szCs w:val="20"/>
          <w:lang w:eastAsia="sl-SI"/>
          <w14:ligatures w14:val="none"/>
        </w:rPr>
        <w:t>Povzetek:</w:t>
      </w:r>
    </w:p>
    <w:p w14:paraId="779945E9" w14:textId="7E866163" w:rsidR="00071B9E" w:rsidRPr="00C12FEF" w:rsidRDefault="002979F1" w:rsidP="003D41BE">
      <w:pPr>
        <w:spacing w:after="0" w:line="260" w:lineRule="atLeast"/>
        <w:jc w:val="both"/>
        <w:rPr>
          <w:rFonts w:ascii="Arial" w:eastAsia="Times New Roman" w:hAnsi="Arial" w:cs="Arial"/>
          <w:color w:val="000000"/>
          <w:kern w:val="0"/>
          <w:sz w:val="20"/>
          <w:szCs w:val="20"/>
          <w:lang w:eastAsia="sl-SI"/>
          <w14:ligatures w14:val="none"/>
        </w:rPr>
      </w:pPr>
      <w:r w:rsidRPr="00C12FEF">
        <w:rPr>
          <w:rFonts w:ascii="Arial" w:eastAsia="Times New Roman" w:hAnsi="Arial" w:cs="Arial"/>
          <w:color w:val="000000"/>
          <w:kern w:val="0"/>
          <w:sz w:val="20"/>
          <w:szCs w:val="20"/>
          <w:lang w:eastAsia="sl-SI"/>
          <w14:ligatures w14:val="none"/>
        </w:rPr>
        <w:t xml:space="preserve">V postopku nadzora so bili predmet pregleda </w:t>
      </w:r>
      <w:r w:rsidR="00DE5BA5" w:rsidRPr="00C12FEF">
        <w:rPr>
          <w:rFonts w:ascii="Arial" w:eastAsia="Times New Roman" w:hAnsi="Arial" w:cs="Arial"/>
          <w:color w:val="000000"/>
          <w:kern w:val="0"/>
          <w:sz w:val="20"/>
          <w:szCs w:val="20"/>
          <w:lang w:eastAsia="sl-SI"/>
          <w14:ligatures w14:val="none"/>
        </w:rPr>
        <w:t>štirje</w:t>
      </w:r>
      <w:r w:rsidR="006446B9" w:rsidRPr="00C12FEF">
        <w:rPr>
          <w:rFonts w:ascii="Arial" w:eastAsia="Times New Roman" w:hAnsi="Arial" w:cs="Arial"/>
          <w:color w:val="000000"/>
          <w:kern w:val="0"/>
          <w:sz w:val="20"/>
          <w:szCs w:val="20"/>
          <w:lang w:eastAsia="sl-SI"/>
          <w14:ligatures w14:val="none"/>
        </w:rPr>
        <w:t xml:space="preserve"> </w:t>
      </w:r>
      <w:r w:rsidRPr="00C12FEF">
        <w:rPr>
          <w:rFonts w:ascii="Arial" w:eastAsia="Times New Roman" w:hAnsi="Arial" w:cs="Arial"/>
          <w:color w:val="000000"/>
          <w:kern w:val="0"/>
          <w:sz w:val="20"/>
          <w:szCs w:val="20"/>
          <w:lang w:eastAsia="sl-SI"/>
          <w14:ligatures w14:val="none"/>
        </w:rPr>
        <w:t xml:space="preserve">javni razpisi </w:t>
      </w:r>
      <w:r w:rsidR="006446B9" w:rsidRPr="00C12FEF">
        <w:rPr>
          <w:rFonts w:ascii="Arial" w:eastAsia="Times New Roman" w:hAnsi="Arial" w:cs="Arial"/>
          <w:color w:val="000000"/>
          <w:kern w:val="0"/>
          <w:sz w:val="20"/>
          <w:szCs w:val="20"/>
          <w:lang w:eastAsia="sl-SI"/>
          <w14:ligatures w14:val="none"/>
        </w:rPr>
        <w:t xml:space="preserve">ministrstva MGTŠ. </w:t>
      </w:r>
      <w:r w:rsidR="000F43B5" w:rsidRPr="00C12FEF">
        <w:rPr>
          <w:rFonts w:ascii="Arial" w:eastAsia="Times New Roman" w:hAnsi="Arial" w:cs="Arial"/>
          <w:color w:val="000000"/>
          <w:kern w:val="0"/>
          <w:sz w:val="20"/>
          <w:szCs w:val="20"/>
          <w:lang w:eastAsia="sl-SI"/>
          <w14:ligatures w14:val="none"/>
        </w:rPr>
        <w:t>Pri javnem razpisu digitalna preobrazba gospodarstva</w:t>
      </w:r>
      <w:r w:rsidR="008B1FD3" w:rsidRPr="00C12FEF">
        <w:rPr>
          <w:rFonts w:ascii="Arial" w:eastAsia="Times New Roman" w:hAnsi="Arial" w:cs="Arial"/>
          <w:color w:val="000000"/>
          <w:kern w:val="0"/>
          <w:sz w:val="20"/>
          <w:szCs w:val="20"/>
          <w:lang w:eastAsia="sl-SI"/>
          <w14:ligatures w14:val="none"/>
        </w:rPr>
        <w:t xml:space="preserve">, </w:t>
      </w:r>
      <w:r w:rsidR="00374994" w:rsidRPr="00C12FEF">
        <w:rPr>
          <w:rFonts w:ascii="Arial" w:eastAsia="Times New Roman" w:hAnsi="Arial" w:cs="Arial"/>
          <w:color w:val="000000"/>
          <w:kern w:val="0"/>
          <w:sz w:val="20"/>
          <w:szCs w:val="20"/>
          <w:lang w:eastAsia="sl-SI"/>
          <w14:ligatures w14:val="none"/>
        </w:rPr>
        <w:t xml:space="preserve">katerega namen </w:t>
      </w:r>
      <w:r w:rsidR="00374994" w:rsidRPr="00C12FEF">
        <w:rPr>
          <w:rFonts w:ascii="Arial" w:hAnsi="Arial" w:cs="Arial"/>
          <w:sz w:val="20"/>
          <w:szCs w:val="20"/>
        </w:rPr>
        <w:t xml:space="preserve">je z dodeljevanjem spodbud gospodarstvo spodbuditi k celoviti digitalni preobrazbi podjetij ali k digitalni preobrazbi posameznih poslovnih funkcij podjetij, </w:t>
      </w:r>
      <w:r w:rsidR="00EE3B33">
        <w:rPr>
          <w:rFonts w:ascii="Arial" w:hAnsi="Arial" w:cs="Arial"/>
          <w:sz w:val="20"/>
          <w:szCs w:val="20"/>
        </w:rPr>
        <w:t>so</w:t>
      </w:r>
      <w:r w:rsidR="00E62226" w:rsidRPr="00C12FEF">
        <w:rPr>
          <w:rFonts w:ascii="Arial" w:hAnsi="Arial" w:cs="Arial"/>
          <w:sz w:val="20"/>
          <w:szCs w:val="20"/>
        </w:rPr>
        <w:t xml:space="preserve"> bil</w:t>
      </w:r>
      <w:r w:rsidR="00EE3B33">
        <w:rPr>
          <w:rFonts w:ascii="Arial" w:hAnsi="Arial" w:cs="Arial"/>
          <w:sz w:val="20"/>
          <w:szCs w:val="20"/>
        </w:rPr>
        <w:t>e</w:t>
      </w:r>
      <w:r w:rsidR="00E62226" w:rsidRPr="00C12FEF">
        <w:rPr>
          <w:rFonts w:ascii="Arial" w:hAnsi="Arial" w:cs="Arial"/>
          <w:sz w:val="20"/>
          <w:szCs w:val="20"/>
        </w:rPr>
        <w:t xml:space="preserve"> pregledan</w:t>
      </w:r>
      <w:r w:rsidR="00EE3B33">
        <w:rPr>
          <w:rFonts w:ascii="Arial" w:hAnsi="Arial" w:cs="Arial"/>
          <w:sz w:val="20"/>
          <w:szCs w:val="20"/>
        </w:rPr>
        <w:t xml:space="preserve">e prijave na javni razpis, </w:t>
      </w:r>
      <w:r w:rsidR="00837876">
        <w:rPr>
          <w:rFonts w:ascii="Arial" w:hAnsi="Arial" w:cs="Arial"/>
          <w:sz w:val="20"/>
          <w:szCs w:val="20"/>
        </w:rPr>
        <w:t>sklepi o ugoditvi vlog</w:t>
      </w:r>
      <w:r w:rsidR="00EE3B33">
        <w:rPr>
          <w:rFonts w:ascii="Arial" w:hAnsi="Arial" w:cs="Arial"/>
          <w:sz w:val="20"/>
          <w:szCs w:val="20"/>
        </w:rPr>
        <w:t xml:space="preserve">, </w:t>
      </w:r>
      <w:r w:rsidR="00837876">
        <w:rPr>
          <w:rFonts w:ascii="Arial" w:hAnsi="Arial" w:cs="Arial"/>
          <w:sz w:val="20"/>
          <w:szCs w:val="20"/>
        </w:rPr>
        <w:t xml:space="preserve">pogodbe in vloge </w:t>
      </w:r>
      <w:r w:rsidR="00E31B94">
        <w:rPr>
          <w:rFonts w:ascii="Arial" w:hAnsi="Arial" w:cs="Arial"/>
          <w:sz w:val="20"/>
          <w:szCs w:val="20"/>
        </w:rPr>
        <w:t xml:space="preserve">prijaviteljev </w:t>
      </w:r>
      <w:r w:rsidR="00837876">
        <w:rPr>
          <w:rFonts w:ascii="Arial" w:hAnsi="Arial" w:cs="Arial"/>
          <w:sz w:val="20"/>
          <w:szCs w:val="20"/>
        </w:rPr>
        <w:t>za izplačilo</w:t>
      </w:r>
      <w:r w:rsidR="00E31B94">
        <w:rPr>
          <w:rFonts w:ascii="Arial" w:hAnsi="Arial" w:cs="Arial"/>
          <w:sz w:val="20"/>
          <w:szCs w:val="20"/>
        </w:rPr>
        <w:t xml:space="preserve">. </w:t>
      </w:r>
      <w:r w:rsidR="00677396" w:rsidRPr="00C12FEF">
        <w:rPr>
          <w:rFonts w:ascii="Arial" w:hAnsi="Arial" w:cs="Arial"/>
          <w:sz w:val="20"/>
          <w:szCs w:val="20"/>
        </w:rPr>
        <w:t>Pri javnem razpisu</w:t>
      </w:r>
      <w:r w:rsidR="005E6D82" w:rsidRPr="00C12FEF">
        <w:rPr>
          <w:rFonts w:ascii="Arial" w:hAnsi="Arial" w:cs="Arial"/>
          <w:sz w:val="20"/>
          <w:szCs w:val="20"/>
        </w:rPr>
        <w:t xml:space="preserve"> za sofinanciranje vlaganj v javno in skupno turistično infrastrukturo in naravne znamenitosti v turističnih destinacijah</w:t>
      </w:r>
      <w:r w:rsidR="00EE3B33">
        <w:rPr>
          <w:rFonts w:ascii="Arial" w:hAnsi="Arial" w:cs="Arial"/>
          <w:sz w:val="20"/>
          <w:szCs w:val="20"/>
        </w:rPr>
        <w:t xml:space="preserve"> so bile pregledane pogodbe o sofinanciranju ter</w:t>
      </w:r>
      <w:r w:rsidR="006907A2" w:rsidRPr="00C12FEF">
        <w:rPr>
          <w:rFonts w:ascii="Arial" w:hAnsi="Arial" w:cs="Arial"/>
          <w:sz w:val="20"/>
          <w:szCs w:val="20"/>
        </w:rPr>
        <w:t xml:space="preserve"> </w:t>
      </w:r>
      <w:r w:rsidR="00EE3B33">
        <w:rPr>
          <w:rFonts w:ascii="Arial" w:hAnsi="Arial" w:cs="Arial"/>
          <w:sz w:val="20"/>
          <w:szCs w:val="20"/>
        </w:rPr>
        <w:t>edina</w:t>
      </w:r>
      <w:r w:rsidR="00416985" w:rsidRPr="00C12FEF">
        <w:rPr>
          <w:rFonts w:ascii="Arial" w:hAnsi="Arial" w:cs="Arial"/>
          <w:sz w:val="20"/>
          <w:szCs w:val="20"/>
        </w:rPr>
        <w:t xml:space="preserve"> vlog</w:t>
      </w:r>
      <w:r w:rsidR="00EE3B33">
        <w:rPr>
          <w:rFonts w:ascii="Arial" w:hAnsi="Arial" w:cs="Arial"/>
          <w:sz w:val="20"/>
          <w:szCs w:val="20"/>
        </w:rPr>
        <w:t>a</w:t>
      </w:r>
      <w:r w:rsidR="00416985" w:rsidRPr="00C12FEF">
        <w:rPr>
          <w:rFonts w:ascii="Arial" w:hAnsi="Arial" w:cs="Arial"/>
          <w:sz w:val="20"/>
          <w:szCs w:val="20"/>
        </w:rPr>
        <w:t xml:space="preserve"> za izplačilo</w:t>
      </w:r>
      <w:r w:rsidR="002565EA" w:rsidRPr="00C12FEF">
        <w:rPr>
          <w:rFonts w:ascii="Arial" w:hAnsi="Arial" w:cs="Arial"/>
          <w:sz w:val="20"/>
          <w:szCs w:val="20"/>
        </w:rPr>
        <w:t>.</w:t>
      </w:r>
      <w:r w:rsidR="00085A70" w:rsidRPr="00C12FEF">
        <w:rPr>
          <w:rFonts w:ascii="Arial" w:hAnsi="Arial" w:cs="Arial"/>
          <w:sz w:val="20"/>
          <w:szCs w:val="20"/>
        </w:rPr>
        <w:t xml:space="preserve"> </w:t>
      </w:r>
      <w:r w:rsidR="005E6D82" w:rsidRPr="00C12FEF">
        <w:rPr>
          <w:rFonts w:ascii="Arial" w:hAnsi="Arial" w:cs="Arial"/>
          <w:sz w:val="20"/>
          <w:szCs w:val="20"/>
        </w:rPr>
        <w:t>Pri javnem razpisu za sofinanciranje vlaganj v nastanitveno turistično ponudbo za dvig dodane vrednosti turizma</w:t>
      </w:r>
      <w:r w:rsidR="00B830FA" w:rsidRPr="00C12FEF">
        <w:rPr>
          <w:rFonts w:ascii="Arial" w:hAnsi="Arial" w:cs="Arial"/>
          <w:sz w:val="20"/>
          <w:szCs w:val="20"/>
        </w:rPr>
        <w:t xml:space="preserve"> </w:t>
      </w:r>
      <w:r w:rsidR="00EE3B33">
        <w:rPr>
          <w:rFonts w:ascii="Arial" w:hAnsi="Arial" w:cs="Arial"/>
          <w:sz w:val="20"/>
          <w:szCs w:val="20"/>
        </w:rPr>
        <w:t>so bile preverjene vloge</w:t>
      </w:r>
      <w:r w:rsidR="00A952AB">
        <w:rPr>
          <w:rFonts w:ascii="Arial" w:hAnsi="Arial" w:cs="Arial"/>
          <w:sz w:val="20"/>
          <w:szCs w:val="20"/>
        </w:rPr>
        <w:t xml:space="preserve"> prijaviteljev in</w:t>
      </w:r>
      <w:r w:rsidR="00DA5164" w:rsidRPr="00C12FEF">
        <w:rPr>
          <w:rFonts w:ascii="Arial" w:hAnsi="Arial" w:cs="Arial"/>
          <w:sz w:val="20"/>
          <w:szCs w:val="20"/>
        </w:rPr>
        <w:t xml:space="preserve"> </w:t>
      </w:r>
      <w:r w:rsidR="000A4F34" w:rsidRPr="00C12FEF">
        <w:rPr>
          <w:rFonts w:ascii="Arial" w:hAnsi="Arial" w:cs="Arial"/>
          <w:sz w:val="20"/>
          <w:szCs w:val="20"/>
        </w:rPr>
        <w:t>izvedb</w:t>
      </w:r>
      <w:r w:rsidR="000E1FAB">
        <w:rPr>
          <w:rFonts w:ascii="Arial" w:hAnsi="Arial" w:cs="Arial"/>
          <w:sz w:val="20"/>
          <w:szCs w:val="20"/>
        </w:rPr>
        <w:t>a</w:t>
      </w:r>
      <w:r w:rsidR="000A4F34" w:rsidRPr="00C12FEF">
        <w:rPr>
          <w:rFonts w:ascii="Arial" w:hAnsi="Arial" w:cs="Arial"/>
          <w:sz w:val="20"/>
          <w:szCs w:val="20"/>
        </w:rPr>
        <w:t xml:space="preserve"> razpisa</w:t>
      </w:r>
      <w:r w:rsidR="00BF4F20" w:rsidRPr="00C12FEF">
        <w:rPr>
          <w:rFonts w:ascii="Arial" w:hAnsi="Arial" w:cs="Arial"/>
          <w:sz w:val="20"/>
          <w:szCs w:val="20"/>
        </w:rPr>
        <w:t xml:space="preserve"> po določilih ZJF</w:t>
      </w:r>
      <w:r w:rsidR="003E2ADD" w:rsidRPr="00C12FEF">
        <w:rPr>
          <w:rFonts w:ascii="Arial" w:hAnsi="Arial" w:cs="Arial"/>
          <w:sz w:val="20"/>
          <w:szCs w:val="20"/>
        </w:rPr>
        <w:t xml:space="preserve">, pri čemer </w:t>
      </w:r>
      <w:r w:rsidR="00FE6E40" w:rsidRPr="00C12FEF">
        <w:rPr>
          <w:rFonts w:ascii="Arial" w:hAnsi="Arial" w:cs="Arial"/>
          <w:sz w:val="20"/>
          <w:szCs w:val="20"/>
        </w:rPr>
        <w:t>je bilo ugotovljeno</w:t>
      </w:r>
      <w:r w:rsidR="00962A85">
        <w:rPr>
          <w:rFonts w:ascii="Arial" w:hAnsi="Arial" w:cs="Arial"/>
          <w:sz w:val="20"/>
          <w:szCs w:val="20"/>
        </w:rPr>
        <w:t>,</w:t>
      </w:r>
      <w:r w:rsidR="00FE6E40" w:rsidRPr="00C12FEF">
        <w:rPr>
          <w:rFonts w:ascii="Arial" w:hAnsi="Arial" w:cs="Arial"/>
          <w:sz w:val="20"/>
          <w:szCs w:val="20"/>
        </w:rPr>
        <w:t xml:space="preserve"> da </w:t>
      </w:r>
      <w:r w:rsidR="003E2ADD" w:rsidRPr="00C12FEF">
        <w:rPr>
          <w:rFonts w:ascii="Arial" w:hAnsi="Arial" w:cs="Arial"/>
          <w:sz w:val="20"/>
          <w:szCs w:val="20"/>
        </w:rPr>
        <w:t>nekaterim prijaviteljem izplačila sredstev še niso bila izvršena</w:t>
      </w:r>
      <w:r w:rsidR="00535203" w:rsidRPr="00C12FEF">
        <w:rPr>
          <w:rFonts w:ascii="Arial" w:hAnsi="Arial" w:cs="Arial"/>
          <w:sz w:val="20"/>
          <w:szCs w:val="20"/>
        </w:rPr>
        <w:t>.</w:t>
      </w:r>
      <w:r w:rsidR="00FE6E40" w:rsidRPr="00C12FEF">
        <w:rPr>
          <w:rFonts w:ascii="Arial" w:hAnsi="Arial" w:cs="Arial"/>
          <w:sz w:val="20"/>
          <w:szCs w:val="20"/>
        </w:rPr>
        <w:t xml:space="preserve"> </w:t>
      </w:r>
      <w:r w:rsidR="0033142C" w:rsidRPr="00C12FEF">
        <w:rPr>
          <w:rFonts w:ascii="Arial" w:hAnsi="Arial" w:cs="Arial"/>
          <w:sz w:val="20"/>
          <w:szCs w:val="20"/>
        </w:rPr>
        <w:t xml:space="preserve">Pri javnem </w:t>
      </w:r>
      <w:r w:rsidR="008022E0" w:rsidRPr="00C12FEF">
        <w:rPr>
          <w:rFonts w:ascii="Arial" w:hAnsi="Arial" w:cs="Arial"/>
          <w:sz w:val="20"/>
          <w:szCs w:val="20"/>
        </w:rPr>
        <w:t>razpis</w:t>
      </w:r>
      <w:r w:rsidR="0033142C" w:rsidRPr="00C12FEF">
        <w:rPr>
          <w:rFonts w:ascii="Arial" w:hAnsi="Arial" w:cs="Arial"/>
          <w:sz w:val="20"/>
          <w:szCs w:val="20"/>
        </w:rPr>
        <w:t>u</w:t>
      </w:r>
      <w:r w:rsidR="008022E0" w:rsidRPr="00C12FEF">
        <w:rPr>
          <w:rFonts w:ascii="Arial" w:hAnsi="Arial" w:cs="Arial"/>
          <w:sz w:val="20"/>
          <w:szCs w:val="20"/>
        </w:rPr>
        <w:t xml:space="preserve"> za izbor izvajalcev Letnega programa športa v Republiki Sloveniji za leto 2023</w:t>
      </w:r>
      <w:r w:rsidR="0033142C" w:rsidRPr="00C12FEF">
        <w:rPr>
          <w:rFonts w:ascii="Arial" w:hAnsi="Arial" w:cs="Arial"/>
          <w:sz w:val="20"/>
          <w:szCs w:val="20"/>
        </w:rPr>
        <w:t xml:space="preserve"> so bile naključno izbrane športne zveze </w:t>
      </w:r>
      <w:r w:rsidR="00B14BA0" w:rsidRPr="00C12FEF">
        <w:rPr>
          <w:rFonts w:ascii="Arial" w:hAnsi="Arial" w:cs="Arial"/>
          <w:sz w:val="20"/>
          <w:szCs w:val="20"/>
        </w:rPr>
        <w:t>prejemnice sofinanciranja</w:t>
      </w:r>
      <w:r w:rsidR="0004056F">
        <w:rPr>
          <w:rFonts w:ascii="Arial" w:hAnsi="Arial" w:cs="Arial"/>
          <w:sz w:val="20"/>
          <w:szCs w:val="20"/>
        </w:rPr>
        <w:t>, pri katerih so bila pregledana računom predložena poročila, listine o porabi sredstev in sklenjene pogodbe o sofinanciranju</w:t>
      </w:r>
      <w:r w:rsidR="00CF3955">
        <w:rPr>
          <w:rFonts w:ascii="Arial" w:hAnsi="Arial" w:cs="Arial"/>
          <w:sz w:val="20"/>
          <w:szCs w:val="20"/>
        </w:rPr>
        <w:t xml:space="preserve">. Nepravilnosti v nadzoru niso bile </w:t>
      </w:r>
      <w:r w:rsidR="00C12FEF" w:rsidRPr="00C12FEF">
        <w:rPr>
          <w:rFonts w:ascii="Arial" w:hAnsi="Arial" w:cs="Arial"/>
          <w:sz w:val="20"/>
          <w:szCs w:val="20"/>
        </w:rPr>
        <w:t>ugotovljen</w:t>
      </w:r>
      <w:r w:rsidR="00CF3955">
        <w:rPr>
          <w:rFonts w:ascii="Arial" w:hAnsi="Arial" w:cs="Arial"/>
          <w:sz w:val="20"/>
          <w:szCs w:val="20"/>
        </w:rPr>
        <w:t>e</w:t>
      </w:r>
      <w:r w:rsidR="00C12FEF" w:rsidRPr="00C12FEF">
        <w:rPr>
          <w:rFonts w:ascii="Arial" w:hAnsi="Arial" w:cs="Arial"/>
          <w:sz w:val="20"/>
          <w:szCs w:val="20"/>
        </w:rPr>
        <w:t>.</w:t>
      </w:r>
    </w:p>
    <w:p w14:paraId="46A0F6B4" w14:textId="77777777" w:rsidR="00071B9E" w:rsidRDefault="00071B9E" w:rsidP="003D41BE">
      <w:pPr>
        <w:spacing w:after="0" w:line="260" w:lineRule="atLeast"/>
        <w:jc w:val="both"/>
        <w:rPr>
          <w:rFonts w:ascii="Arial" w:eastAsia="Times New Roman" w:hAnsi="Arial" w:cs="Arial"/>
          <w:color w:val="000000"/>
          <w:kern w:val="0"/>
          <w:sz w:val="20"/>
          <w:szCs w:val="20"/>
          <w:lang w:eastAsia="sl-SI"/>
          <w14:ligatures w14:val="none"/>
        </w:rPr>
      </w:pPr>
    </w:p>
    <w:p w14:paraId="3678A25B" w14:textId="52EA088F" w:rsidR="00962A85" w:rsidRPr="00EB1BE1" w:rsidRDefault="00025632" w:rsidP="00962A85">
      <w:pPr>
        <w:pStyle w:val="Naslov1"/>
        <w:numPr>
          <w:ilvl w:val="1"/>
          <w:numId w:val="31"/>
        </w:numPr>
        <w:rPr>
          <w:rFonts w:eastAsia="Times New Roman"/>
          <w:color w:val="006699"/>
          <w:sz w:val="20"/>
          <w:szCs w:val="20"/>
          <w:lang w:eastAsia="sl-SI"/>
        </w:rPr>
      </w:pPr>
      <w:bookmarkStart w:id="34" w:name="_Toc183170403"/>
      <w:r>
        <w:rPr>
          <w:rFonts w:eastAsia="Times New Roman"/>
          <w:color w:val="006699"/>
          <w:sz w:val="20"/>
          <w:szCs w:val="20"/>
          <w:lang w:eastAsia="sl-SI"/>
        </w:rPr>
        <w:t>Občina Gorenja vas - Poljane</w:t>
      </w:r>
      <w:bookmarkEnd w:id="34"/>
    </w:p>
    <w:p w14:paraId="4CF940F1" w14:textId="77777777" w:rsidR="00962A85" w:rsidRDefault="00962A85" w:rsidP="00962A85">
      <w:pPr>
        <w:spacing w:after="0" w:line="260" w:lineRule="atLeast"/>
        <w:jc w:val="both"/>
        <w:rPr>
          <w:rFonts w:ascii="Arial" w:hAnsi="Arial" w:cs="Arial"/>
          <w:sz w:val="20"/>
          <w:szCs w:val="20"/>
        </w:rPr>
      </w:pPr>
    </w:p>
    <w:p w14:paraId="77C4637E" w14:textId="77777777" w:rsidR="00962A85" w:rsidRPr="00AF0950" w:rsidRDefault="00962A85" w:rsidP="00962A85">
      <w:pPr>
        <w:spacing w:after="0" w:line="260" w:lineRule="atLeast"/>
        <w:jc w:val="both"/>
        <w:rPr>
          <w:rFonts w:ascii="Arial" w:hAnsi="Arial" w:cs="Arial"/>
          <w:sz w:val="20"/>
          <w:szCs w:val="20"/>
        </w:rPr>
      </w:pPr>
      <w:r w:rsidRPr="00AF0950">
        <w:rPr>
          <w:rFonts w:ascii="Arial" w:hAnsi="Arial" w:cs="Arial"/>
          <w:sz w:val="20"/>
          <w:szCs w:val="20"/>
        </w:rPr>
        <w:t>Obdobje nadzora: 2023</w:t>
      </w:r>
    </w:p>
    <w:p w14:paraId="42906601" w14:textId="77777777" w:rsidR="004250B7" w:rsidRPr="00665154" w:rsidRDefault="00962A85" w:rsidP="004250B7">
      <w:pPr>
        <w:spacing w:after="0" w:line="260" w:lineRule="atLeast"/>
        <w:jc w:val="both"/>
        <w:rPr>
          <w:rFonts w:ascii="Arial" w:eastAsia="Times New Roman" w:hAnsi="Arial" w:cs="Arial"/>
          <w:color w:val="000000"/>
          <w:kern w:val="0"/>
          <w:sz w:val="20"/>
          <w:szCs w:val="20"/>
          <w:lang w:eastAsia="sl-SI"/>
          <w14:ligatures w14:val="none"/>
        </w:rPr>
      </w:pPr>
      <w:r w:rsidRPr="00665154">
        <w:rPr>
          <w:rFonts w:ascii="Arial" w:hAnsi="Arial" w:cs="Arial"/>
          <w:sz w:val="20"/>
          <w:szCs w:val="20"/>
        </w:rPr>
        <w:t>Predmet nadzora:</w:t>
      </w:r>
      <w:r>
        <w:rPr>
          <w:rFonts w:ascii="Arial" w:hAnsi="Arial" w:cs="Arial"/>
          <w:sz w:val="20"/>
          <w:szCs w:val="20"/>
        </w:rPr>
        <w:t xml:space="preserve"> </w:t>
      </w:r>
      <w:r w:rsidR="004250B7">
        <w:rPr>
          <w:rFonts w:ascii="Arial" w:hAnsi="Arial" w:cs="Arial"/>
          <w:sz w:val="20"/>
          <w:szCs w:val="20"/>
        </w:rPr>
        <w:t xml:space="preserve">poraba </w:t>
      </w:r>
      <w:r w:rsidR="004250B7" w:rsidRPr="00665154">
        <w:rPr>
          <w:rFonts w:ascii="Arial" w:eastAsia="Times New Roman" w:hAnsi="Arial" w:cs="Arial"/>
          <w:color w:val="000000"/>
          <w:kern w:val="0"/>
          <w:sz w:val="20"/>
          <w:szCs w:val="20"/>
          <w:lang w:eastAsia="sl-SI"/>
          <w14:ligatures w14:val="none"/>
        </w:rPr>
        <w:t>sredstev prejetih iz državnega proračuna</w:t>
      </w:r>
    </w:p>
    <w:p w14:paraId="13844B6F" w14:textId="4C56C3E0" w:rsidR="00962A85" w:rsidRDefault="00962A85" w:rsidP="00962A85">
      <w:pPr>
        <w:spacing w:after="0" w:line="260" w:lineRule="atLeast"/>
        <w:jc w:val="both"/>
        <w:rPr>
          <w:rFonts w:ascii="Arial" w:eastAsia="Times New Roman" w:hAnsi="Arial" w:cs="Arial"/>
          <w:b/>
          <w:bCs/>
          <w:color w:val="000000"/>
          <w:kern w:val="0"/>
          <w:sz w:val="20"/>
          <w:szCs w:val="20"/>
          <w:lang w:eastAsia="sl-SI"/>
          <w14:ligatures w14:val="none"/>
        </w:rPr>
      </w:pPr>
      <w:r w:rsidRPr="00AF0950">
        <w:rPr>
          <w:rFonts w:ascii="Arial" w:eastAsia="Times New Roman" w:hAnsi="Arial" w:cs="Arial"/>
          <w:color w:val="000000"/>
          <w:kern w:val="0"/>
          <w:sz w:val="20"/>
          <w:szCs w:val="20"/>
          <w:lang w:eastAsia="sl-SI"/>
          <w14:ligatures w14:val="none"/>
        </w:rPr>
        <w:t xml:space="preserve">Ugotovljene nepravilnosti: </w:t>
      </w:r>
      <w:r w:rsidR="00376456" w:rsidRPr="00376456">
        <w:rPr>
          <w:rFonts w:ascii="Arial" w:eastAsia="Times New Roman" w:hAnsi="Arial" w:cs="Arial"/>
          <w:b/>
          <w:bCs/>
          <w:color w:val="000000"/>
          <w:kern w:val="0"/>
          <w:sz w:val="20"/>
          <w:szCs w:val="20"/>
          <w:lang w:eastAsia="sl-SI"/>
          <w14:ligatures w14:val="none"/>
        </w:rPr>
        <w:t>da</w:t>
      </w:r>
    </w:p>
    <w:p w14:paraId="4B3E45EE" w14:textId="60471217" w:rsidR="00490027" w:rsidRDefault="00490027" w:rsidP="00962A85">
      <w:pPr>
        <w:spacing w:after="0" w:line="260" w:lineRule="atLeast"/>
        <w:jc w:val="both"/>
        <w:rPr>
          <w:rFonts w:ascii="Arial" w:eastAsia="Times New Roman" w:hAnsi="Arial" w:cs="Arial"/>
          <w:color w:val="000000"/>
          <w:kern w:val="0"/>
          <w:sz w:val="20"/>
          <w:szCs w:val="20"/>
          <w:lang w:eastAsia="sl-SI"/>
          <w14:ligatures w14:val="none"/>
        </w:rPr>
      </w:pPr>
      <w:r w:rsidRPr="00490027">
        <w:rPr>
          <w:rFonts w:ascii="Arial" w:eastAsia="Times New Roman" w:hAnsi="Arial" w:cs="Arial"/>
          <w:color w:val="000000"/>
          <w:kern w:val="0"/>
          <w:sz w:val="20"/>
          <w:szCs w:val="20"/>
          <w:lang w:eastAsia="sl-SI"/>
          <w14:ligatures w14:val="none"/>
        </w:rPr>
        <w:lastRenderedPageBreak/>
        <w:t xml:space="preserve">Ukrep: </w:t>
      </w:r>
      <w:r w:rsidR="00E16616">
        <w:rPr>
          <w:rFonts w:ascii="Arial" w:eastAsia="Times New Roman" w:hAnsi="Arial" w:cs="Arial"/>
          <w:color w:val="000000"/>
          <w:kern w:val="0"/>
          <w:sz w:val="20"/>
          <w:szCs w:val="20"/>
          <w:lang w:eastAsia="sl-SI"/>
          <w14:ligatures w14:val="none"/>
        </w:rPr>
        <w:t xml:space="preserve">ugotovljena </w:t>
      </w:r>
      <w:r w:rsidR="00C53E2C">
        <w:rPr>
          <w:rFonts w:ascii="Arial" w:eastAsia="Times New Roman" w:hAnsi="Arial" w:cs="Arial"/>
          <w:color w:val="000000"/>
          <w:kern w:val="0"/>
          <w:sz w:val="20"/>
          <w:szCs w:val="20"/>
          <w:lang w:eastAsia="sl-SI"/>
          <w14:ligatures w14:val="none"/>
        </w:rPr>
        <w:t>napaka pri zahtevku za vračilo interventnih</w:t>
      </w:r>
      <w:r w:rsidR="002259FC">
        <w:rPr>
          <w:rFonts w:ascii="Arial" w:eastAsia="Times New Roman" w:hAnsi="Arial" w:cs="Arial"/>
          <w:color w:val="000000"/>
          <w:kern w:val="0"/>
          <w:sz w:val="20"/>
          <w:szCs w:val="20"/>
          <w:lang w:eastAsia="sl-SI"/>
          <w14:ligatures w14:val="none"/>
        </w:rPr>
        <w:t xml:space="preserve"> stroškov (dvakrat obračunano)</w:t>
      </w:r>
      <w:r w:rsidR="0089116E">
        <w:rPr>
          <w:rFonts w:ascii="Arial" w:eastAsia="Times New Roman" w:hAnsi="Arial" w:cs="Arial"/>
          <w:color w:val="000000"/>
          <w:kern w:val="0"/>
          <w:sz w:val="20"/>
          <w:szCs w:val="20"/>
          <w:lang w:eastAsia="sl-SI"/>
          <w14:ligatures w14:val="none"/>
        </w:rPr>
        <w:t xml:space="preserve">, </w:t>
      </w:r>
      <w:r w:rsidR="0067288C">
        <w:rPr>
          <w:rFonts w:ascii="Arial" w:eastAsia="Times New Roman" w:hAnsi="Arial" w:cs="Arial"/>
          <w:color w:val="000000"/>
          <w:kern w:val="0"/>
          <w:sz w:val="20"/>
          <w:szCs w:val="20"/>
          <w:lang w:eastAsia="sl-SI"/>
          <w14:ligatures w14:val="none"/>
        </w:rPr>
        <w:t>tekom nadzora izrečen ukrep za popravo napake</w:t>
      </w:r>
    </w:p>
    <w:p w14:paraId="0BA55905" w14:textId="0CB5C1A5" w:rsidR="00DD434F" w:rsidRPr="00490027" w:rsidRDefault="00DD434F" w:rsidP="00962A85">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 xml:space="preserve">Realizacija ukrepa: </w:t>
      </w:r>
      <w:r w:rsidR="00972572">
        <w:rPr>
          <w:rFonts w:ascii="Arial" w:eastAsia="Times New Roman" w:hAnsi="Arial" w:cs="Arial"/>
          <w:color w:val="000000"/>
          <w:kern w:val="0"/>
          <w:sz w:val="20"/>
          <w:szCs w:val="20"/>
          <w:lang w:eastAsia="sl-SI"/>
          <w14:ligatures w14:val="none"/>
        </w:rPr>
        <w:t>med</w:t>
      </w:r>
      <w:r>
        <w:rPr>
          <w:rFonts w:ascii="Arial" w:eastAsia="Times New Roman" w:hAnsi="Arial" w:cs="Arial"/>
          <w:color w:val="000000"/>
          <w:kern w:val="0"/>
          <w:sz w:val="20"/>
          <w:szCs w:val="20"/>
          <w:lang w:eastAsia="sl-SI"/>
          <w14:ligatures w14:val="none"/>
        </w:rPr>
        <w:t xml:space="preserve"> nadzor</w:t>
      </w:r>
      <w:r w:rsidR="00972572">
        <w:rPr>
          <w:rFonts w:ascii="Arial" w:eastAsia="Times New Roman" w:hAnsi="Arial" w:cs="Arial"/>
          <w:color w:val="000000"/>
          <w:kern w:val="0"/>
          <w:sz w:val="20"/>
          <w:szCs w:val="20"/>
          <w:lang w:eastAsia="sl-SI"/>
          <w14:ligatures w14:val="none"/>
        </w:rPr>
        <w:t>om</w:t>
      </w:r>
    </w:p>
    <w:p w14:paraId="554E9C38" w14:textId="77777777" w:rsidR="00962A85" w:rsidRPr="00C87785" w:rsidRDefault="00962A85" w:rsidP="00962A85">
      <w:pPr>
        <w:spacing w:after="0" w:line="260" w:lineRule="atLeast"/>
        <w:jc w:val="both"/>
        <w:rPr>
          <w:rFonts w:ascii="Arial" w:eastAsia="Times New Roman" w:hAnsi="Arial" w:cs="Arial"/>
          <w:color w:val="000000"/>
          <w:kern w:val="0"/>
          <w:sz w:val="20"/>
          <w:szCs w:val="20"/>
          <w:lang w:eastAsia="sl-SI"/>
          <w14:ligatures w14:val="none"/>
        </w:rPr>
      </w:pPr>
    </w:p>
    <w:p w14:paraId="43CBE157" w14:textId="77777777" w:rsidR="00962A85" w:rsidRPr="00C87785" w:rsidRDefault="00962A85" w:rsidP="00962A85">
      <w:pPr>
        <w:spacing w:after="0" w:line="260" w:lineRule="atLeast"/>
        <w:jc w:val="both"/>
        <w:rPr>
          <w:rFonts w:ascii="Arial" w:eastAsia="Times New Roman" w:hAnsi="Arial" w:cs="Arial"/>
          <w:color w:val="000000"/>
          <w:kern w:val="0"/>
          <w:sz w:val="20"/>
          <w:szCs w:val="20"/>
          <w:lang w:eastAsia="sl-SI"/>
          <w14:ligatures w14:val="none"/>
        </w:rPr>
      </w:pPr>
      <w:r w:rsidRPr="00C87785">
        <w:rPr>
          <w:rFonts w:ascii="Arial" w:eastAsia="Times New Roman" w:hAnsi="Arial" w:cs="Arial"/>
          <w:color w:val="000000"/>
          <w:kern w:val="0"/>
          <w:sz w:val="20"/>
          <w:szCs w:val="20"/>
          <w:lang w:eastAsia="sl-SI"/>
          <w14:ligatures w14:val="none"/>
        </w:rPr>
        <w:t>Povzetek:</w:t>
      </w:r>
    </w:p>
    <w:p w14:paraId="7DC8988E" w14:textId="4ABC52E6" w:rsidR="001D3554" w:rsidRPr="00E22F26" w:rsidRDefault="005D429D" w:rsidP="003D41BE">
      <w:pPr>
        <w:spacing w:after="0" w:line="260" w:lineRule="atLeast"/>
        <w:jc w:val="both"/>
        <w:rPr>
          <w:rFonts w:ascii="Arial" w:hAnsi="Arial" w:cs="Arial"/>
          <w:sz w:val="20"/>
          <w:szCs w:val="20"/>
        </w:rPr>
      </w:pPr>
      <w:r w:rsidRPr="00E22F26">
        <w:rPr>
          <w:rFonts w:ascii="Arial" w:hAnsi="Arial" w:cs="Arial"/>
          <w:sz w:val="20"/>
          <w:szCs w:val="20"/>
        </w:rPr>
        <w:t xml:space="preserve">V nadzoru </w:t>
      </w:r>
      <w:r w:rsidR="00564722" w:rsidRPr="00E22F26">
        <w:rPr>
          <w:rFonts w:ascii="Arial" w:hAnsi="Arial" w:cs="Arial"/>
          <w:sz w:val="20"/>
          <w:szCs w:val="20"/>
        </w:rPr>
        <w:t xml:space="preserve">je bilo preverjeno izpolnjevanje </w:t>
      </w:r>
      <w:r w:rsidRPr="00E22F26">
        <w:rPr>
          <w:rFonts w:ascii="Arial" w:hAnsi="Arial" w:cs="Arial"/>
          <w:sz w:val="20"/>
          <w:szCs w:val="20"/>
        </w:rPr>
        <w:t>določil</w:t>
      </w:r>
      <w:r w:rsidR="00AD450A" w:rsidRPr="00E22F26">
        <w:rPr>
          <w:rFonts w:ascii="Arial" w:hAnsi="Arial" w:cs="Arial"/>
          <w:sz w:val="20"/>
          <w:szCs w:val="20"/>
        </w:rPr>
        <w:t>, ki določajo poročanje, pripravo in sprejem zaključnega računa občine</w:t>
      </w:r>
      <w:r w:rsidR="001D3554" w:rsidRPr="00E22F26">
        <w:rPr>
          <w:rFonts w:ascii="Arial" w:hAnsi="Arial" w:cs="Arial"/>
          <w:sz w:val="20"/>
          <w:szCs w:val="20"/>
        </w:rPr>
        <w:t>, pri čemer nepravilnosti niso bile ugotovljene.</w:t>
      </w:r>
      <w:r w:rsidR="006F12ED">
        <w:rPr>
          <w:rFonts w:ascii="Arial" w:hAnsi="Arial" w:cs="Arial"/>
          <w:sz w:val="20"/>
          <w:szCs w:val="20"/>
        </w:rPr>
        <w:t xml:space="preserve"> </w:t>
      </w:r>
      <w:r w:rsidR="001D3554" w:rsidRPr="00E22F26">
        <w:rPr>
          <w:rFonts w:ascii="Arial" w:hAnsi="Arial" w:cs="Arial"/>
          <w:sz w:val="20"/>
          <w:szCs w:val="20"/>
        </w:rPr>
        <w:t xml:space="preserve">Opravljen je bil nadzor nad porabo </w:t>
      </w:r>
      <w:r w:rsidR="00934CB2" w:rsidRPr="00E22F26">
        <w:rPr>
          <w:rFonts w:ascii="Arial" w:hAnsi="Arial" w:cs="Arial"/>
          <w:sz w:val="20"/>
          <w:szCs w:val="20"/>
        </w:rPr>
        <w:t>sredstev, prejetih iz državnega proračuna za investicije</w:t>
      </w:r>
      <w:r w:rsidR="00A47717" w:rsidRPr="00E22F26">
        <w:rPr>
          <w:rFonts w:ascii="Arial" w:hAnsi="Arial" w:cs="Arial"/>
          <w:sz w:val="20"/>
          <w:szCs w:val="20"/>
        </w:rPr>
        <w:t xml:space="preserve"> (oskrba s pitno vodo</w:t>
      </w:r>
      <w:r w:rsidR="00E014CB" w:rsidRPr="00E22F26">
        <w:rPr>
          <w:rFonts w:ascii="Arial" w:hAnsi="Arial" w:cs="Arial"/>
          <w:sz w:val="20"/>
          <w:szCs w:val="20"/>
        </w:rPr>
        <w:t>, sanacija plazu</w:t>
      </w:r>
      <w:r w:rsidR="00AD6AF4" w:rsidRPr="00E22F26">
        <w:rPr>
          <w:rFonts w:ascii="Arial" w:hAnsi="Arial" w:cs="Arial"/>
          <w:sz w:val="20"/>
          <w:szCs w:val="20"/>
        </w:rPr>
        <w:t>)</w:t>
      </w:r>
      <w:r w:rsidR="00934CB2" w:rsidRPr="00E22F26">
        <w:rPr>
          <w:rFonts w:ascii="Arial" w:hAnsi="Arial" w:cs="Arial"/>
          <w:sz w:val="20"/>
          <w:szCs w:val="20"/>
        </w:rPr>
        <w:t xml:space="preserve">, za </w:t>
      </w:r>
      <w:r w:rsidR="00E041EB" w:rsidRPr="00E22F26">
        <w:rPr>
          <w:rFonts w:ascii="Arial" w:hAnsi="Arial" w:cs="Arial"/>
          <w:sz w:val="20"/>
          <w:szCs w:val="20"/>
        </w:rPr>
        <w:t xml:space="preserve">upravljanje državnih gozdov, </w:t>
      </w:r>
      <w:r w:rsidR="00C5269B" w:rsidRPr="00E22F26">
        <w:rPr>
          <w:rFonts w:ascii="Arial" w:hAnsi="Arial" w:cs="Arial"/>
          <w:sz w:val="20"/>
          <w:szCs w:val="20"/>
        </w:rPr>
        <w:t xml:space="preserve">vzdrževanje gozdnih cest, </w:t>
      </w:r>
      <w:r w:rsidR="00B639B8" w:rsidRPr="00E22F26">
        <w:rPr>
          <w:rFonts w:ascii="Arial" w:hAnsi="Arial" w:cs="Arial"/>
          <w:sz w:val="20"/>
          <w:szCs w:val="20"/>
        </w:rPr>
        <w:t>sofinanciranje kulturnega projekta</w:t>
      </w:r>
      <w:r w:rsidR="00AB33C2" w:rsidRPr="00E22F26">
        <w:rPr>
          <w:rFonts w:ascii="Arial" w:hAnsi="Arial" w:cs="Arial"/>
          <w:sz w:val="20"/>
          <w:szCs w:val="20"/>
        </w:rPr>
        <w:t xml:space="preserve">, naloge </w:t>
      </w:r>
      <w:r w:rsidR="00E63EB3" w:rsidRPr="00E22F26">
        <w:rPr>
          <w:rFonts w:ascii="Arial" w:hAnsi="Arial" w:cs="Arial"/>
          <w:sz w:val="20"/>
          <w:szCs w:val="20"/>
        </w:rPr>
        <w:t xml:space="preserve">skupne </w:t>
      </w:r>
      <w:r w:rsidR="00AB33C2" w:rsidRPr="00E22F26">
        <w:rPr>
          <w:rFonts w:ascii="Arial" w:hAnsi="Arial" w:cs="Arial"/>
          <w:sz w:val="20"/>
          <w:szCs w:val="20"/>
        </w:rPr>
        <w:t xml:space="preserve">občinske uprave, </w:t>
      </w:r>
      <w:r w:rsidR="00647170" w:rsidRPr="00E22F26">
        <w:rPr>
          <w:rFonts w:ascii="Arial" w:hAnsi="Arial" w:cs="Arial"/>
          <w:sz w:val="20"/>
          <w:szCs w:val="20"/>
        </w:rPr>
        <w:t>intervencijski stroški za zaščito in reševanje</w:t>
      </w:r>
      <w:r w:rsidR="00993033" w:rsidRPr="00E22F26">
        <w:rPr>
          <w:rFonts w:ascii="Arial" w:hAnsi="Arial" w:cs="Arial"/>
          <w:sz w:val="20"/>
          <w:szCs w:val="20"/>
        </w:rPr>
        <w:t>, intervencijski stroški za poplave</w:t>
      </w:r>
      <w:r w:rsidR="002C7E4B" w:rsidRPr="00E22F26">
        <w:rPr>
          <w:rFonts w:ascii="Arial" w:hAnsi="Arial" w:cs="Arial"/>
          <w:sz w:val="20"/>
          <w:szCs w:val="20"/>
        </w:rPr>
        <w:t xml:space="preserve">, </w:t>
      </w:r>
      <w:r w:rsidR="009B6ACD" w:rsidRPr="00E22F26">
        <w:rPr>
          <w:rFonts w:ascii="Arial" w:hAnsi="Arial" w:cs="Arial"/>
          <w:sz w:val="20"/>
          <w:szCs w:val="20"/>
        </w:rPr>
        <w:t xml:space="preserve">sredstev </w:t>
      </w:r>
      <w:r w:rsidR="001D5AEB" w:rsidRPr="00E22F26">
        <w:rPr>
          <w:rFonts w:ascii="Arial" w:hAnsi="Arial" w:cs="Arial"/>
          <w:sz w:val="20"/>
          <w:szCs w:val="20"/>
        </w:rPr>
        <w:t xml:space="preserve">za strukturno politiko 2014-2020. </w:t>
      </w:r>
      <w:r w:rsidR="00264588" w:rsidRPr="00E22F26">
        <w:rPr>
          <w:rFonts w:ascii="Arial" w:hAnsi="Arial" w:cs="Arial"/>
          <w:sz w:val="20"/>
          <w:szCs w:val="20"/>
        </w:rPr>
        <w:t>Pri povračilu intervencijskih stroškov za poplave od 4.</w:t>
      </w:r>
      <w:r w:rsidR="006F12ED">
        <w:rPr>
          <w:rFonts w:ascii="Arial" w:hAnsi="Arial" w:cs="Arial"/>
          <w:sz w:val="20"/>
          <w:szCs w:val="20"/>
        </w:rPr>
        <w:t xml:space="preserve"> </w:t>
      </w:r>
      <w:r w:rsidR="00264588" w:rsidRPr="00E22F26">
        <w:rPr>
          <w:rFonts w:ascii="Arial" w:hAnsi="Arial" w:cs="Arial"/>
          <w:sz w:val="20"/>
          <w:szCs w:val="20"/>
        </w:rPr>
        <w:t>8. do 31.</w:t>
      </w:r>
      <w:r w:rsidR="006F12ED">
        <w:rPr>
          <w:rFonts w:ascii="Arial" w:hAnsi="Arial" w:cs="Arial"/>
          <w:sz w:val="20"/>
          <w:szCs w:val="20"/>
        </w:rPr>
        <w:t xml:space="preserve"> </w:t>
      </w:r>
      <w:r w:rsidR="00264588" w:rsidRPr="00E22F26">
        <w:rPr>
          <w:rFonts w:ascii="Arial" w:hAnsi="Arial" w:cs="Arial"/>
          <w:sz w:val="20"/>
          <w:szCs w:val="20"/>
        </w:rPr>
        <w:t>8.</w:t>
      </w:r>
      <w:r w:rsidR="006F12ED">
        <w:rPr>
          <w:rFonts w:ascii="Arial" w:hAnsi="Arial" w:cs="Arial"/>
          <w:sz w:val="20"/>
          <w:szCs w:val="20"/>
        </w:rPr>
        <w:t xml:space="preserve"> </w:t>
      </w:r>
      <w:r w:rsidR="00264588" w:rsidRPr="00E22F26">
        <w:rPr>
          <w:rFonts w:ascii="Arial" w:hAnsi="Arial" w:cs="Arial"/>
          <w:sz w:val="20"/>
          <w:szCs w:val="20"/>
        </w:rPr>
        <w:t>2023 je bila ugotovljen</w:t>
      </w:r>
      <w:r w:rsidR="00DA441D">
        <w:rPr>
          <w:rFonts w:ascii="Arial" w:hAnsi="Arial" w:cs="Arial"/>
          <w:sz w:val="20"/>
          <w:szCs w:val="20"/>
        </w:rPr>
        <w:t>o, da je občina dvakrat za</w:t>
      </w:r>
      <w:r w:rsidR="00761773" w:rsidRPr="00E22F26">
        <w:rPr>
          <w:rFonts w:ascii="Arial" w:hAnsi="Arial" w:cs="Arial"/>
          <w:sz w:val="20"/>
          <w:szCs w:val="20"/>
        </w:rPr>
        <w:t>hteva</w:t>
      </w:r>
      <w:r w:rsidR="00DA441D">
        <w:rPr>
          <w:rFonts w:ascii="Arial" w:hAnsi="Arial" w:cs="Arial"/>
          <w:sz w:val="20"/>
          <w:szCs w:val="20"/>
        </w:rPr>
        <w:t>la povračilo</w:t>
      </w:r>
      <w:r w:rsidR="00DA441D" w:rsidRPr="00DA441D">
        <w:rPr>
          <w:rFonts w:ascii="Arial" w:hAnsi="Arial" w:cs="Arial"/>
          <w:sz w:val="20"/>
          <w:szCs w:val="20"/>
        </w:rPr>
        <w:t xml:space="preserve"> </w:t>
      </w:r>
      <w:r w:rsidR="00DA441D" w:rsidRPr="00E22F26">
        <w:rPr>
          <w:rFonts w:ascii="Arial" w:hAnsi="Arial" w:cs="Arial"/>
          <w:sz w:val="20"/>
          <w:szCs w:val="20"/>
        </w:rPr>
        <w:t>iz proračuna RS</w:t>
      </w:r>
      <w:r w:rsidR="00DA441D">
        <w:rPr>
          <w:rFonts w:ascii="Arial" w:hAnsi="Arial" w:cs="Arial"/>
          <w:sz w:val="20"/>
          <w:szCs w:val="20"/>
        </w:rPr>
        <w:t xml:space="preserve"> istega </w:t>
      </w:r>
      <w:r w:rsidR="002F64E2" w:rsidRPr="00E22F26">
        <w:rPr>
          <w:rFonts w:ascii="Arial" w:hAnsi="Arial" w:cs="Arial"/>
          <w:sz w:val="20"/>
          <w:szCs w:val="20"/>
        </w:rPr>
        <w:t>stroška</w:t>
      </w:r>
      <w:r w:rsidR="00761773" w:rsidRPr="00E22F26">
        <w:rPr>
          <w:rFonts w:ascii="Arial" w:hAnsi="Arial" w:cs="Arial"/>
          <w:sz w:val="20"/>
          <w:szCs w:val="20"/>
        </w:rPr>
        <w:t xml:space="preserve"> </w:t>
      </w:r>
      <w:r w:rsidR="00DA441D">
        <w:rPr>
          <w:rFonts w:ascii="Arial" w:hAnsi="Arial" w:cs="Arial"/>
          <w:sz w:val="20"/>
          <w:szCs w:val="20"/>
        </w:rPr>
        <w:t xml:space="preserve">v znesku </w:t>
      </w:r>
      <w:r w:rsidR="00761773" w:rsidRPr="00E22F26">
        <w:rPr>
          <w:rFonts w:ascii="Arial" w:hAnsi="Arial" w:cs="Arial"/>
          <w:sz w:val="20"/>
          <w:szCs w:val="20"/>
        </w:rPr>
        <w:t xml:space="preserve">2.600 </w:t>
      </w:r>
      <w:r w:rsidR="0074131F">
        <w:rPr>
          <w:rFonts w:ascii="Arial" w:hAnsi="Arial" w:cs="Arial"/>
          <w:sz w:val="20"/>
          <w:szCs w:val="20"/>
        </w:rPr>
        <w:t>eur</w:t>
      </w:r>
      <w:r w:rsidR="00DA441D">
        <w:rPr>
          <w:rFonts w:ascii="Arial" w:hAnsi="Arial" w:cs="Arial"/>
          <w:sz w:val="20"/>
          <w:szCs w:val="20"/>
        </w:rPr>
        <w:t>.</w:t>
      </w:r>
      <w:r w:rsidR="006F12ED">
        <w:rPr>
          <w:rFonts w:ascii="Arial" w:hAnsi="Arial" w:cs="Arial"/>
          <w:sz w:val="20"/>
          <w:szCs w:val="20"/>
        </w:rPr>
        <w:t xml:space="preserve"> </w:t>
      </w:r>
      <w:r w:rsidR="00DA441D">
        <w:rPr>
          <w:rFonts w:ascii="Arial" w:hAnsi="Arial" w:cs="Arial"/>
          <w:sz w:val="20"/>
          <w:szCs w:val="20"/>
        </w:rPr>
        <w:t>O</w:t>
      </w:r>
      <w:r w:rsidR="006F12ED">
        <w:rPr>
          <w:rFonts w:ascii="Arial" w:hAnsi="Arial" w:cs="Arial"/>
          <w:sz w:val="20"/>
          <w:szCs w:val="20"/>
        </w:rPr>
        <w:t xml:space="preserve">bčina je </w:t>
      </w:r>
      <w:r w:rsidR="00E45209" w:rsidRPr="00E22F26">
        <w:rPr>
          <w:rFonts w:ascii="Arial" w:hAnsi="Arial" w:cs="Arial"/>
          <w:sz w:val="20"/>
          <w:szCs w:val="20"/>
        </w:rPr>
        <w:t>neupravičeno zahtevan znesek vrnila v proračun RS</w:t>
      </w:r>
      <w:r w:rsidR="006F12ED">
        <w:rPr>
          <w:rFonts w:ascii="Arial" w:hAnsi="Arial" w:cs="Arial"/>
          <w:sz w:val="20"/>
          <w:szCs w:val="20"/>
        </w:rPr>
        <w:t xml:space="preserve">. </w:t>
      </w:r>
    </w:p>
    <w:p w14:paraId="4D28996D" w14:textId="77777777" w:rsidR="001D3554" w:rsidRDefault="001D3554" w:rsidP="003D41BE">
      <w:pPr>
        <w:spacing w:after="0" w:line="260" w:lineRule="atLeast"/>
        <w:jc w:val="both"/>
      </w:pPr>
    </w:p>
    <w:p w14:paraId="5EC826BF" w14:textId="4E89C394" w:rsidR="00E22F26" w:rsidRPr="00EB1BE1" w:rsidRDefault="00040868" w:rsidP="00040868">
      <w:pPr>
        <w:pStyle w:val="Naslov1"/>
        <w:numPr>
          <w:ilvl w:val="1"/>
          <w:numId w:val="31"/>
        </w:numPr>
        <w:rPr>
          <w:rFonts w:eastAsia="Times New Roman"/>
          <w:color w:val="006699"/>
          <w:sz w:val="20"/>
          <w:szCs w:val="20"/>
          <w:lang w:eastAsia="sl-SI"/>
        </w:rPr>
      </w:pPr>
      <w:bookmarkStart w:id="35" w:name="_Toc183170404"/>
      <w:r>
        <w:rPr>
          <w:rFonts w:eastAsia="Times New Roman"/>
          <w:color w:val="006699"/>
          <w:sz w:val="20"/>
          <w:szCs w:val="20"/>
          <w:lang w:eastAsia="sl-SI"/>
        </w:rPr>
        <w:t>Center za usposabljanje, vzgojo in izobraževanje Janeza Levca Ljubljana</w:t>
      </w:r>
      <w:bookmarkEnd w:id="35"/>
    </w:p>
    <w:p w14:paraId="3F8357C9" w14:textId="77777777" w:rsidR="00E22F26" w:rsidRDefault="00E22F26" w:rsidP="00E22F26">
      <w:pPr>
        <w:spacing w:after="0" w:line="260" w:lineRule="atLeast"/>
        <w:jc w:val="both"/>
        <w:rPr>
          <w:rFonts w:ascii="Arial" w:hAnsi="Arial" w:cs="Arial"/>
          <w:sz w:val="20"/>
          <w:szCs w:val="20"/>
        </w:rPr>
      </w:pPr>
    </w:p>
    <w:p w14:paraId="188CB541" w14:textId="77777777" w:rsidR="00E22F26" w:rsidRPr="00AF0950" w:rsidRDefault="00E22F26" w:rsidP="00E22F26">
      <w:pPr>
        <w:spacing w:after="0" w:line="260" w:lineRule="atLeast"/>
        <w:jc w:val="both"/>
        <w:rPr>
          <w:rFonts w:ascii="Arial" w:hAnsi="Arial" w:cs="Arial"/>
          <w:sz w:val="20"/>
          <w:szCs w:val="20"/>
        </w:rPr>
      </w:pPr>
      <w:r w:rsidRPr="00AF0950">
        <w:rPr>
          <w:rFonts w:ascii="Arial" w:hAnsi="Arial" w:cs="Arial"/>
          <w:sz w:val="20"/>
          <w:szCs w:val="20"/>
        </w:rPr>
        <w:t>Obdobje nadzora: 2023</w:t>
      </w:r>
    </w:p>
    <w:p w14:paraId="69122C8B" w14:textId="77777777" w:rsidR="00E22F26" w:rsidRPr="00665154" w:rsidRDefault="00E22F26" w:rsidP="00E22F26">
      <w:pPr>
        <w:spacing w:after="0" w:line="260" w:lineRule="atLeast"/>
        <w:jc w:val="both"/>
        <w:rPr>
          <w:rFonts w:ascii="Arial" w:eastAsia="Times New Roman" w:hAnsi="Arial" w:cs="Arial"/>
          <w:color w:val="000000"/>
          <w:kern w:val="0"/>
          <w:sz w:val="20"/>
          <w:szCs w:val="20"/>
          <w:lang w:eastAsia="sl-SI"/>
          <w14:ligatures w14:val="none"/>
        </w:rPr>
      </w:pPr>
      <w:r w:rsidRPr="00665154">
        <w:rPr>
          <w:rFonts w:ascii="Arial" w:hAnsi="Arial" w:cs="Arial"/>
          <w:sz w:val="20"/>
          <w:szCs w:val="20"/>
        </w:rPr>
        <w:t>Predmet nadzora:</w:t>
      </w:r>
      <w:r>
        <w:rPr>
          <w:rFonts w:ascii="Arial" w:hAnsi="Arial" w:cs="Arial"/>
          <w:sz w:val="20"/>
          <w:szCs w:val="20"/>
        </w:rPr>
        <w:t xml:space="preserve"> poraba </w:t>
      </w:r>
      <w:r w:rsidRPr="00665154">
        <w:rPr>
          <w:rFonts w:ascii="Arial" w:eastAsia="Times New Roman" w:hAnsi="Arial" w:cs="Arial"/>
          <w:color w:val="000000"/>
          <w:kern w:val="0"/>
          <w:sz w:val="20"/>
          <w:szCs w:val="20"/>
          <w:lang w:eastAsia="sl-SI"/>
          <w14:ligatures w14:val="none"/>
        </w:rPr>
        <w:t>sredstev prejetih iz državnega proračuna</w:t>
      </w:r>
    </w:p>
    <w:p w14:paraId="7943B798" w14:textId="7B371091" w:rsidR="00E22F26" w:rsidRDefault="00E22F26" w:rsidP="00E22F26">
      <w:pPr>
        <w:spacing w:after="0" w:line="260" w:lineRule="atLeast"/>
        <w:jc w:val="both"/>
        <w:rPr>
          <w:rFonts w:ascii="Arial" w:eastAsia="Times New Roman" w:hAnsi="Arial" w:cs="Arial"/>
          <w:b/>
          <w:bCs/>
          <w:color w:val="000000"/>
          <w:kern w:val="0"/>
          <w:sz w:val="20"/>
          <w:szCs w:val="20"/>
          <w:lang w:eastAsia="sl-SI"/>
          <w14:ligatures w14:val="none"/>
        </w:rPr>
      </w:pPr>
      <w:r w:rsidRPr="00AF0950">
        <w:rPr>
          <w:rFonts w:ascii="Arial" w:eastAsia="Times New Roman" w:hAnsi="Arial" w:cs="Arial"/>
          <w:color w:val="000000"/>
          <w:kern w:val="0"/>
          <w:sz w:val="20"/>
          <w:szCs w:val="20"/>
          <w:lang w:eastAsia="sl-SI"/>
          <w14:ligatures w14:val="none"/>
        </w:rPr>
        <w:t xml:space="preserve">Ugotovljene nepravilnosti: </w:t>
      </w:r>
      <w:r w:rsidR="00834524" w:rsidRPr="00834524">
        <w:rPr>
          <w:rFonts w:ascii="Arial" w:eastAsia="Times New Roman" w:hAnsi="Arial" w:cs="Arial"/>
          <w:b/>
          <w:bCs/>
          <w:color w:val="000000"/>
          <w:kern w:val="0"/>
          <w:sz w:val="20"/>
          <w:szCs w:val="20"/>
          <w:lang w:eastAsia="sl-SI"/>
          <w14:ligatures w14:val="none"/>
        </w:rPr>
        <w:t>ne</w:t>
      </w:r>
    </w:p>
    <w:p w14:paraId="36ACC23E" w14:textId="77777777" w:rsidR="00834524" w:rsidRDefault="00834524" w:rsidP="00E22F26">
      <w:pPr>
        <w:spacing w:after="0" w:line="260" w:lineRule="atLeast"/>
        <w:jc w:val="both"/>
        <w:rPr>
          <w:rFonts w:ascii="Arial" w:eastAsia="Times New Roman" w:hAnsi="Arial" w:cs="Arial"/>
          <w:color w:val="000000"/>
          <w:kern w:val="0"/>
          <w:sz w:val="20"/>
          <w:szCs w:val="20"/>
          <w:lang w:eastAsia="sl-SI"/>
          <w14:ligatures w14:val="none"/>
        </w:rPr>
      </w:pPr>
    </w:p>
    <w:p w14:paraId="083B54CF" w14:textId="1C52FC7B" w:rsidR="00E22F26" w:rsidRPr="00C87785" w:rsidRDefault="00E22F26" w:rsidP="0094052D">
      <w:pPr>
        <w:spacing w:after="0" w:line="260" w:lineRule="atLeast"/>
        <w:jc w:val="both"/>
        <w:rPr>
          <w:rFonts w:ascii="Arial" w:eastAsia="Times New Roman" w:hAnsi="Arial" w:cs="Arial"/>
          <w:color w:val="000000"/>
          <w:kern w:val="0"/>
          <w:sz w:val="20"/>
          <w:szCs w:val="20"/>
          <w:lang w:eastAsia="sl-SI"/>
          <w14:ligatures w14:val="none"/>
        </w:rPr>
      </w:pPr>
      <w:r w:rsidRPr="00C87785">
        <w:rPr>
          <w:rFonts w:ascii="Arial" w:eastAsia="Times New Roman" w:hAnsi="Arial" w:cs="Arial"/>
          <w:color w:val="000000"/>
          <w:kern w:val="0"/>
          <w:sz w:val="20"/>
          <w:szCs w:val="20"/>
          <w:lang w:eastAsia="sl-SI"/>
          <w14:ligatures w14:val="none"/>
        </w:rPr>
        <w:t>Povzetek:</w:t>
      </w:r>
    </w:p>
    <w:p w14:paraId="6A1023D3" w14:textId="19369C01" w:rsidR="00E22F26" w:rsidRDefault="007B1937" w:rsidP="0094052D">
      <w:pPr>
        <w:spacing w:after="0" w:line="260" w:lineRule="atLeast"/>
        <w:jc w:val="both"/>
        <w:rPr>
          <w:rFonts w:ascii="Arial" w:hAnsi="Arial" w:cs="Arial"/>
          <w:sz w:val="20"/>
          <w:szCs w:val="20"/>
        </w:rPr>
      </w:pPr>
      <w:r>
        <w:rPr>
          <w:rFonts w:ascii="Arial" w:hAnsi="Arial" w:cs="Arial"/>
          <w:sz w:val="20"/>
          <w:szCs w:val="20"/>
        </w:rPr>
        <w:t xml:space="preserve">V postopku nadzora </w:t>
      </w:r>
      <w:r w:rsidR="00BF0F33">
        <w:rPr>
          <w:rFonts w:ascii="Arial" w:hAnsi="Arial" w:cs="Arial"/>
          <w:sz w:val="20"/>
          <w:szCs w:val="20"/>
        </w:rPr>
        <w:t>je bila pregledna dokumentacija</w:t>
      </w:r>
      <w:r w:rsidR="00A30903">
        <w:rPr>
          <w:rFonts w:ascii="Arial" w:hAnsi="Arial" w:cs="Arial"/>
          <w:sz w:val="20"/>
          <w:szCs w:val="20"/>
        </w:rPr>
        <w:t xml:space="preserve"> v zvezi z namensko porabo sredstev prejetih od Ministrstva za vzgojo in izobraževanje, pri čemer nepravilnosti ni</w:t>
      </w:r>
      <w:r w:rsidR="0062169F">
        <w:rPr>
          <w:rFonts w:ascii="Arial" w:hAnsi="Arial" w:cs="Arial"/>
          <w:sz w:val="20"/>
          <w:szCs w:val="20"/>
        </w:rPr>
        <w:t>so</w:t>
      </w:r>
      <w:r w:rsidR="00A30903">
        <w:rPr>
          <w:rFonts w:ascii="Arial" w:hAnsi="Arial" w:cs="Arial"/>
          <w:sz w:val="20"/>
          <w:szCs w:val="20"/>
        </w:rPr>
        <w:t xml:space="preserve"> bil</w:t>
      </w:r>
      <w:r w:rsidR="0062169F">
        <w:rPr>
          <w:rFonts w:ascii="Arial" w:hAnsi="Arial" w:cs="Arial"/>
          <w:sz w:val="20"/>
          <w:szCs w:val="20"/>
        </w:rPr>
        <w:t>e</w:t>
      </w:r>
      <w:r w:rsidR="00A30903">
        <w:rPr>
          <w:rFonts w:ascii="Arial" w:hAnsi="Arial" w:cs="Arial"/>
          <w:sz w:val="20"/>
          <w:szCs w:val="20"/>
        </w:rPr>
        <w:t xml:space="preserve"> ugotovljen</w:t>
      </w:r>
      <w:r w:rsidR="0062169F">
        <w:rPr>
          <w:rFonts w:ascii="Arial" w:hAnsi="Arial" w:cs="Arial"/>
          <w:sz w:val="20"/>
          <w:szCs w:val="20"/>
        </w:rPr>
        <w:t>e</w:t>
      </w:r>
      <w:r w:rsidR="00A30903">
        <w:rPr>
          <w:rFonts w:ascii="Arial" w:hAnsi="Arial" w:cs="Arial"/>
          <w:sz w:val="20"/>
          <w:szCs w:val="20"/>
        </w:rPr>
        <w:t>.</w:t>
      </w:r>
    </w:p>
    <w:p w14:paraId="6CE1A9A1" w14:textId="77777777" w:rsidR="00474535" w:rsidRDefault="00474535" w:rsidP="0094052D">
      <w:pPr>
        <w:spacing w:after="0" w:line="260" w:lineRule="atLeast"/>
        <w:jc w:val="both"/>
        <w:rPr>
          <w:rFonts w:ascii="Arial" w:hAnsi="Arial" w:cs="Arial"/>
          <w:sz w:val="20"/>
          <w:szCs w:val="20"/>
        </w:rPr>
      </w:pPr>
    </w:p>
    <w:p w14:paraId="0139C3F0" w14:textId="13888B3E" w:rsidR="0094052D" w:rsidRPr="00EB1BE1" w:rsidRDefault="00AF4FD5" w:rsidP="0094052D">
      <w:pPr>
        <w:pStyle w:val="Naslov1"/>
        <w:numPr>
          <w:ilvl w:val="1"/>
          <w:numId w:val="31"/>
        </w:numPr>
        <w:rPr>
          <w:rFonts w:eastAsia="Times New Roman"/>
          <w:color w:val="006699"/>
          <w:sz w:val="20"/>
          <w:szCs w:val="20"/>
          <w:lang w:eastAsia="sl-SI"/>
        </w:rPr>
      </w:pPr>
      <w:bookmarkStart w:id="36" w:name="_Toc183170405"/>
      <w:r>
        <w:rPr>
          <w:rFonts w:eastAsia="Times New Roman"/>
          <w:color w:val="006699"/>
          <w:sz w:val="20"/>
          <w:szCs w:val="20"/>
          <w:lang w:eastAsia="sl-SI"/>
        </w:rPr>
        <w:t>Ministrstvo za delo, družino</w:t>
      </w:r>
      <w:r w:rsidR="000D29DC">
        <w:rPr>
          <w:rFonts w:eastAsia="Times New Roman"/>
          <w:color w:val="006699"/>
          <w:sz w:val="20"/>
          <w:szCs w:val="20"/>
          <w:lang w:eastAsia="sl-SI"/>
        </w:rPr>
        <w:t xml:space="preserve">, </w:t>
      </w:r>
      <w:r w:rsidR="00035216">
        <w:rPr>
          <w:rFonts w:eastAsia="Times New Roman"/>
          <w:color w:val="006699"/>
          <w:sz w:val="20"/>
          <w:szCs w:val="20"/>
          <w:lang w:eastAsia="sl-SI"/>
        </w:rPr>
        <w:t>socialne zadeve in enake možnosti - MDDSZEM</w:t>
      </w:r>
      <w:bookmarkEnd w:id="36"/>
    </w:p>
    <w:p w14:paraId="201E8E7A" w14:textId="77777777" w:rsidR="0094052D" w:rsidRDefault="0094052D" w:rsidP="0094052D">
      <w:pPr>
        <w:spacing w:after="0" w:line="260" w:lineRule="atLeast"/>
        <w:jc w:val="both"/>
        <w:rPr>
          <w:rFonts w:ascii="Arial" w:hAnsi="Arial" w:cs="Arial"/>
          <w:sz w:val="20"/>
          <w:szCs w:val="20"/>
        </w:rPr>
      </w:pPr>
    </w:p>
    <w:p w14:paraId="35594B44" w14:textId="77777777" w:rsidR="001A04C8" w:rsidRPr="00AF0950" w:rsidRDefault="001A04C8" w:rsidP="001A04C8">
      <w:pPr>
        <w:spacing w:after="0" w:line="260" w:lineRule="atLeast"/>
        <w:jc w:val="both"/>
        <w:rPr>
          <w:rFonts w:ascii="Arial" w:hAnsi="Arial" w:cs="Arial"/>
          <w:sz w:val="20"/>
          <w:szCs w:val="20"/>
        </w:rPr>
      </w:pPr>
      <w:r w:rsidRPr="00AF0950">
        <w:rPr>
          <w:rFonts w:ascii="Arial" w:hAnsi="Arial" w:cs="Arial"/>
          <w:sz w:val="20"/>
          <w:szCs w:val="20"/>
        </w:rPr>
        <w:t xml:space="preserve">Obdobje nadzora: </w:t>
      </w:r>
      <w:r>
        <w:rPr>
          <w:rFonts w:ascii="Arial" w:hAnsi="Arial" w:cs="Arial"/>
          <w:sz w:val="20"/>
          <w:szCs w:val="20"/>
        </w:rPr>
        <w:t xml:space="preserve">2021, 2022, </w:t>
      </w:r>
      <w:r w:rsidRPr="00AF0950">
        <w:rPr>
          <w:rFonts w:ascii="Arial" w:hAnsi="Arial" w:cs="Arial"/>
          <w:sz w:val="20"/>
          <w:szCs w:val="20"/>
        </w:rPr>
        <w:t>2023</w:t>
      </w:r>
    </w:p>
    <w:p w14:paraId="58E362B4" w14:textId="1C23945E" w:rsidR="0094052D" w:rsidRPr="00950680" w:rsidRDefault="0094052D" w:rsidP="0094052D">
      <w:pPr>
        <w:spacing w:after="0" w:line="260" w:lineRule="atLeast"/>
        <w:jc w:val="both"/>
        <w:rPr>
          <w:rFonts w:ascii="Arial" w:eastAsia="Times New Roman" w:hAnsi="Arial" w:cs="Arial"/>
          <w:color w:val="000000"/>
          <w:kern w:val="0"/>
          <w:sz w:val="20"/>
          <w:szCs w:val="20"/>
          <w:lang w:eastAsia="sl-SI"/>
          <w14:ligatures w14:val="none"/>
        </w:rPr>
      </w:pPr>
      <w:r w:rsidRPr="00950680">
        <w:rPr>
          <w:rFonts w:ascii="Arial" w:hAnsi="Arial" w:cs="Arial"/>
          <w:sz w:val="20"/>
          <w:szCs w:val="20"/>
        </w:rPr>
        <w:t>Predmet nadzora:</w:t>
      </w:r>
      <w:r w:rsidR="00950680" w:rsidRPr="00950680">
        <w:rPr>
          <w:rFonts w:ascii="Arial" w:hAnsi="Arial" w:cs="Arial"/>
          <w:sz w:val="20"/>
          <w:szCs w:val="20"/>
        </w:rPr>
        <w:t xml:space="preserve"> Javni razpis za izbiro ponudnikov subvencionirane študentske prehrane za leti 2023 in 2024, Javni razpis za sofinanciranje socialnovarstvenih programov za leto 2023, PP 180048 Izvajanje Zakona o osebni asistenci za leto 2023, Preveritev izvajanja odrejenih ukrepov v inšpekcijskem nadzoru UNP v letu 2023, Preveritev vračila sredstev v državni proračun</w:t>
      </w:r>
    </w:p>
    <w:p w14:paraId="264E7ADE" w14:textId="0740BF58" w:rsidR="0094052D" w:rsidRDefault="0094052D" w:rsidP="0094052D">
      <w:pPr>
        <w:spacing w:after="0" w:line="260" w:lineRule="atLeast"/>
        <w:jc w:val="both"/>
        <w:rPr>
          <w:rFonts w:ascii="Arial" w:eastAsia="Times New Roman" w:hAnsi="Arial" w:cs="Arial"/>
          <w:b/>
          <w:bCs/>
          <w:color w:val="000000"/>
          <w:kern w:val="0"/>
          <w:sz w:val="20"/>
          <w:szCs w:val="20"/>
          <w:lang w:eastAsia="sl-SI"/>
          <w14:ligatures w14:val="none"/>
        </w:rPr>
      </w:pPr>
      <w:r w:rsidRPr="00AF0950">
        <w:rPr>
          <w:rFonts w:ascii="Arial" w:eastAsia="Times New Roman" w:hAnsi="Arial" w:cs="Arial"/>
          <w:color w:val="000000"/>
          <w:kern w:val="0"/>
          <w:sz w:val="20"/>
          <w:szCs w:val="20"/>
          <w:lang w:eastAsia="sl-SI"/>
          <w14:ligatures w14:val="none"/>
        </w:rPr>
        <w:t xml:space="preserve">Ugotovljene nepravilnosti: </w:t>
      </w:r>
      <w:r w:rsidR="00C313D8" w:rsidRPr="00C313D8">
        <w:rPr>
          <w:rFonts w:ascii="Arial" w:eastAsia="Times New Roman" w:hAnsi="Arial" w:cs="Arial"/>
          <w:b/>
          <w:bCs/>
          <w:color w:val="000000"/>
          <w:kern w:val="0"/>
          <w:sz w:val="20"/>
          <w:szCs w:val="20"/>
          <w:lang w:eastAsia="sl-SI"/>
          <w14:ligatures w14:val="none"/>
        </w:rPr>
        <w:t>da</w:t>
      </w:r>
    </w:p>
    <w:p w14:paraId="73D51748" w14:textId="582BD8E0" w:rsidR="00DB5C7B" w:rsidRDefault="00DB5C7B" w:rsidP="00DB5C7B">
      <w:pPr>
        <w:spacing w:after="0" w:line="260" w:lineRule="atLeast"/>
        <w:jc w:val="both"/>
        <w:rPr>
          <w:rFonts w:ascii="Arial" w:eastAsia="Times New Roman" w:hAnsi="Arial" w:cs="Arial"/>
          <w:color w:val="000000"/>
          <w:kern w:val="0"/>
          <w:sz w:val="20"/>
          <w:szCs w:val="20"/>
          <w:lang w:eastAsia="sl-SI"/>
          <w14:ligatures w14:val="none"/>
        </w:rPr>
      </w:pPr>
      <w:r w:rsidRPr="00490027">
        <w:rPr>
          <w:rFonts w:ascii="Arial" w:eastAsia="Times New Roman" w:hAnsi="Arial" w:cs="Arial"/>
          <w:color w:val="000000"/>
          <w:kern w:val="0"/>
          <w:sz w:val="20"/>
          <w:szCs w:val="20"/>
          <w:lang w:eastAsia="sl-SI"/>
          <w14:ligatures w14:val="none"/>
        </w:rPr>
        <w:t xml:space="preserve">Ukrep: </w:t>
      </w:r>
      <w:r>
        <w:rPr>
          <w:rFonts w:ascii="Arial" w:eastAsia="Times New Roman" w:hAnsi="Arial" w:cs="Arial"/>
          <w:color w:val="000000"/>
          <w:kern w:val="0"/>
          <w:sz w:val="20"/>
          <w:szCs w:val="20"/>
          <w:lang w:eastAsia="sl-SI"/>
          <w14:ligatures w14:val="none"/>
        </w:rPr>
        <w:t xml:space="preserve">v skladu z 2. </w:t>
      </w:r>
      <w:r w:rsidR="005A683D">
        <w:rPr>
          <w:rFonts w:ascii="Arial" w:eastAsia="Times New Roman" w:hAnsi="Arial" w:cs="Arial"/>
          <w:color w:val="000000"/>
          <w:kern w:val="0"/>
          <w:sz w:val="20"/>
          <w:szCs w:val="20"/>
          <w:lang w:eastAsia="sl-SI"/>
          <w14:ligatures w14:val="none"/>
        </w:rPr>
        <w:t>odstavkom</w:t>
      </w:r>
      <w:r>
        <w:rPr>
          <w:rFonts w:ascii="Arial" w:eastAsia="Times New Roman" w:hAnsi="Arial" w:cs="Arial"/>
          <w:color w:val="000000"/>
          <w:kern w:val="0"/>
          <w:sz w:val="20"/>
          <w:szCs w:val="20"/>
          <w:lang w:eastAsia="sl-SI"/>
          <w14:ligatures w14:val="none"/>
        </w:rPr>
        <w:t xml:space="preserve"> 104. člena ZJF so bila izrečena </w:t>
      </w:r>
      <w:r w:rsidR="002C308D">
        <w:rPr>
          <w:rFonts w:ascii="Arial" w:eastAsia="Times New Roman" w:hAnsi="Arial" w:cs="Arial"/>
          <w:color w:val="000000"/>
          <w:kern w:val="0"/>
          <w:sz w:val="20"/>
          <w:szCs w:val="20"/>
          <w:lang w:eastAsia="sl-SI"/>
          <w14:ligatures w14:val="none"/>
        </w:rPr>
        <w:t>priporočila v zvezi z ugotovljenimi nepravilnostmi pri javnih razpisih</w:t>
      </w:r>
    </w:p>
    <w:p w14:paraId="50EB1A6B" w14:textId="79A1EBB1" w:rsidR="00DB5C7B" w:rsidRPr="00490027" w:rsidRDefault="00DB5C7B" w:rsidP="00DB5C7B">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 xml:space="preserve">Realizacija ukrepa: </w:t>
      </w:r>
      <w:r w:rsidR="002C308D">
        <w:rPr>
          <w:rFonts w:ascii="Arial" w:eastAsia="Times New Roman" w:hAnsi="Arial" w:cs="Arial"/>
          <w:color w:val="000000"/>
          <w:kern w:val="0"/>
          <w:sz w:val="20"/>
          <w:szCs w:val="20"/>
          <w:lang w:eastAsia="sl-SI"/>
          <w14:ligatures w14:val="none"/>
        </w:rPr>
        <w:t>da</w:t>
      </w:r>
    </w:p>
    <w:p w14:paraId="2BCC6A92" w14:textId="77777777" w:rsidR="0094052D" w:rsidRDefault="0094052D" w:rsidP="00751B40">
      <w:pPr>
        <w:spacing w:after="0" w:line="260" w:lineRule="atLeast"/>
        <w:jc w:val="both"/>
        <w:rPr>
          <w:rFonts w:ascii="Arial" w:eastAsia="Times New Roman" w:hAnsi="Arial" w:cs="Arial"/>
          <w:color w:val="000000"/>
          <w:kern w:val="0"/>
          <w:sz w:val="20"/>
          <w:szCs w:val="20"/>
          <w:lang w:eastAsia="sl-SI"/>
          <w14:ligatures w14:val="none"/>
        </w:rPr>
      </w:pPr>
    </w:p>
    <w:p w14:paraId="5C21274C" w14:textId="77777777" w:rsidR="0094052D" w:rsidRPr="00C87785" w:rsidRDefault="0094052D" w:rsidP="002553A2">
      <w:pPr>
        <w:spacing w:after="0" w:line="260" w:lineRule="atLeast"/>
        <w:jc w:val="both"/>
        <w:rPr>
          <w:rFonts w:ascii="Arial" w:eastAsia="Times New Roman" w:hAnsi="Arial" w:cs="Arial"/>
          <w:color w:val="000000"/>
          <w:kern w:val="0"/>
          <w:sz w:val="20"/>
          <w:szCs w:val="20"/>
          <w:lang w:eastAsia="sl-SI"/>
          <w14:ligatures w14:val="none"/>
        </w:rPr>
      </w:pPr>
      <w:r w:rsidRPr="00C87785">
        <w:rPr>
          <w:rFonts w:ascii="Arial" w:eastAsia="Times New Roman" w:hAnsi="Arial" w:cs="Arial"/>
          <w:color w:val="000000"/>
          <w:kern w:val="0"/>
          <w:sz w:val="20"/>
          <w:szCs w:val="20"/>
          <w:lang w:eastAsia="sl-SI"/>
          <w14:ligatures w14:val="none"/>
        </w:rPr>
        <w:t>Povzetek:</w:t>
      </w:r>
    </w:p>
    <w:p w14:paraId="5C7772C4" w14:textId="6D9577E7" w:rsidR="00950680" w:rsidRPr="005A1220" w:rsidRDefault="00751B40" w:rsidP="00751B40">
      <w:pPr>
        <w:spacing w:after="0" w:line="260" w:lineRule="atLeast"/>
        <w:jc w:val="both"/>
        <w:rPr>
          <w:rFonts w:ascii="Arial" w:hAnsi="Arial" w:cs="Arial"/>
          <w:sz w:val="20"/>
          <w:szCs w:val="20"/>
        </w:rPr>
      </w:pPr>
      <w:r w:rsidRPr="00751B40">
        <w:rPr>
          <w:rFonts w:ascii="Arial" w:hAnsi="Arial" w:cs="Arial"/>
          <w:sz w:val="20"/>
          <w:szCs w:val="20"/>
        </w:rPr>
        <w:t xml:space="preserve">Opravljen je bil nadzor nad </w:t>
      </w:r>
      <w:r w:rsidR="0004056F">
        <w:rPr>
          <w:rFonts w:ascii="Arial" w:hAnsi="Arial" w:cs="Arial"/>
          <w:sz w:val="20"/>
          <w:szCs w:val="20"/>
        </w:rPr>
        <w:t xml:space="preserve">pravilnostjo izvedbe </w:t>
      </w:r>
      <w:r w:rsidRPr="00751B40">
        <w:rPr>
          <w:rFonts w:ascii="Arial" w:hAnsi="Arial" w:cs="Arial"/>
          <w:sz w:val="20"/>
          <w:szCs w:val="20"/>
        </w:rPr>
        <w:t>Javnega razpisa za izbiro ponudnikov subvencionirane študentske prehrane za leto 2023</w:t>
      </w:r>
      <w:r w:rsidR="0004056F">
        <w:rPr>
          <w:rFonts w:ascii="Arial" w:hAnsi="Arial" w:cs="Arial"/>
          <w:sz w:val="20"/>
          <w:szCs w:val="20"/>
        </w:rPr>
        <w:t>,</w:t>
      </w:r>
      <w:r w:rsidRPr="00751B40">
        <w:rPr>
          <w:rFonts w:ascii="Arial" w:hAnsi="Arial" w:cs="Arial"/>
          <w:sz w:val="20"/>
          <w:szCs w:val="20"/>
        </w:rPr>
        <w:t xml:space="preserve"> Javnega razpisa za sofinanciranje socialnovarstvenih programov za leto 2023, nadzor nad izvajanjem Zakona o osebni asistenci v letu 2023</w:t>
      </w:r>
      <w:r w:rsidR="0004056F">
        <w:rPr>
          <w:rFonts w:ascii="Arial" w:hAnsi="Arial" w:cs="Arial"/>
          <w:sz w:val="20"/>
          <w:szCs w:val="20"/>
        </w:rPr>
        <w:t xml:space="preserve">, </w:t>
      </w:r>
      <w:r w:rsidRPr="00751B40">
        <w:rPr>
          <w:rFonts w:ascii="Arial" w:hAnsi="Arial" w:cs="Arial"/>
          <w:sz w:val="20"/>
          <w:szCs w:val="20"/>
        </w:rPr>
        <w:t xml:space="preserve">preverjena </w:t>
      </w:r>
      <w:r w:rsidR="0004056F">
        <w:rPr>
          <w:rFonts w:ascii="Arial" w:hAnsi="Arial" w:cs="Arial"/>
          <w:sz w:val="20"/>
          <w:szCs w:val="20"/>
        </w:rPr>
        <w:t xml:space="preserve">pa </w:t>
      </w:r>
      <w:r w:rsidRPr="00751B40">
        <w:rPr>
          <w:rFonts w:ascii="Arial" w:hAnsi="Arial" w:cs="Arial"/>
          <w:sz w:val="20"/>
          <w:szCs w:val="20"/>
        </w:rPr>
        <w:t>je bila</w:t>
      </w:r>
      <w:r w:rsidR="0004056F">
        <w:rPr>
          <w:rFonts w:ascii="Arial" w:hAnsi="Arial" w:cs="Arial"/>
          <w:sz w:val="20"/>
          <w:szCs w:val="20"/>
        </w:rPr>
        <w:t xml:space="preserve"> tudi</w:t>
      </w:r>
      <w:r w:rsidRPr="00751B40">
        <w:rPr>
          <w:rFonts w:ascii="Arial" w:hAnsi="Arial" w:cs="Arial"/>
          <w:sz w:val="20"/>
          <w:szCs w:val="20"/>
        </w:rPr>
        <w:t xml:space="preserve"> realizacija ukrepov, ki so bili odrejeni v inšpekcijskem nadzoru UNP v letu 2023.</w:t>
      </w:r>
      <w:r w:rsidR="004D71D6">
        <w:rPr>
          <w:rStyle w:val="Sprotnaopomba-sklic"/>
          <w:rFonts w:ascii="Arial" w:hAnsi="Arial" w:cs="Arial"/>
          <w:sz w:val="20"/>
          <w:szCs w:val="20"/>
        </w:rPr>
        <w:footnoteReference w:id="8"/>
      </w:r>
      <w:r w:rsidR="00513799" w:rsidRPr="00513799">
        <w:rPr>
          <w:rFonts w:ascii="Arial" w:hAnsi="Arial" w:cs="Arial"/>
          <w:sz w:val="20"/>
          <w:szCs w:val="20"/>
        </w:rPr>
        <w:t xml:space="preserve"> </w:t>
      </w:r>
      <w:r w:rsidR="004641A1" w:rsidRPr="002553A2">
        <w:rPr>
          <w:rFonts w:ascii="Arial" w:hAnsi="Arial" w:cs="Arial"/>
          <w:sz w:val="20"/>
          <w:szCs w:val="20"/>
        </w:rPr>
        <w:t xml:space="preserve">Na podlagi pregledane dokumentacije v zvezi </w:t>
      </w:r>
      <w:r w:rsidR="00400694">
        <w:rPr>
          <w:rFonts w:ascii="Arial" w:hAnsi="Arial" w:cs="Arial"/>
          <w:sz w:val="20"/>
          <w:szCs w:val="20"/>
        </w:rPr>
        <w:t xml:space="preserve">z </w:t>
      </w:r>
      <w:r w:rsidR="004641A1" w:rsidRPr="002553A2">
        <w:rPr>
          <w:rFonts w:ascii="Arial" w:hAnsi="Arial" w:cs="Arial"/>
          <w:sz w:val="20"/>
          <w:szCs w:val="20"/>
        </w:rPr>
        <w:t>Javnim razpisom za izbiro ponudnikov subvencionirane študentske prehrane za leto 2023</w:t>
      </w:r>
      <w:r w:rsidR="00D64E64" w:rsidRPr="002553A2">
        <w:rPr>
          <w:rFonts w:ascii="Arial" w:hAnsi="Arial" w:cs="Arial"/>
          <w:sz w:val="20"/>
          <w:szCs w:val="20"/>
        </w:rPr>
        <w:t xml:space="preserve"> </w:t>
      </w:r>
      <w:r w:rsidR="00FE3552">
        <w:rPr>
          <w:rFonts w:ascii="Arial" w:hAnsi="Arial" w:cs="Arial"/>
          <w:sz w:val="20"/>
          <w:szCs w:val="20"/>
        </w:rPr>
        <w:t xml:space="preserve">je bilo ugotovljeno, da </w:t>
      </w:r>
      <w:r w:rsidR="0004056F" w:rsidRPr="00165E3E">
        <w:rPr>
          <w:rFonts w:ascii="Arial" w:eastAsia="Times New Roman" w:hAnsi="Arial" w:cs="Arial"/>
          <w:color w:val="000000"/>
          <w:kern w:val="0"/>
          <w:sz w:val="20"/>
          <w:szCs w:val="20"/>
          <w:lang w:eastAsia="sl-SI"/>
          <w14:ligatures w14:val="none"/>
        </w:rPr>
        <w:t>člani komisije pred imenovanjem niso podpisali izjave, s katero se pod kazensko odgovornostjo zavežejo, da bodo kot zaupne varovali vse podatke, dejstva in okoliščine o prijaviteljih in končnih prejemnikih sredstev, za katere bodo zvedeli pri opravljanju funkcije člana komisije</w:t>
      </w:r>
      <w:r w:rsidR="00FE3552">
        <w:rPr>
          <w:rFonts w:ascii="Arial" w:eastAsia="Times New Roman" w:hAnsi="Arial" w:cs="Arial"/>
          <w:color w:val="000000"/>
          <w:kern w:val="0"/>
          <w:sz w:val="20"/>
          <w:szCs w:val="20"/>
          <w:lang w:eastAsia="sl-SI"/>
          <w14:ligatures w14:val="none"/>
        </w:rPr>
        <w:t xml:space="preserve">, da </w:t>
      </w:r>
      <w:r w:rsidR="0004056F" w:rsidRPr="00165E3E">
        <w:rPr>
          <w:rFonts w:ascii="Arial" w:eastAsia="Times New Roman" w:hAnsi="Arial" w:cs="Arial"/>
          <w:color w:val="000000"/>
          <w:kern w:val="0"/>
          <w:sz w:val="20"/>
          <w:szCs w:val="20"/>
          <w:lang w:eastAsia="sl-SI"/>
          <w14:ligatures w14:val="none"/>
        </w:rPr>
        <w:t>komisija pred odločitvijo o objavi javnega razpisa v zapisniku ni ocenila ali je vsebina razpisne dokumentacije pripravljena tako, da je možno pričakovati uspešen javni razpis,</w:t>
      </w:r>
      <w:r w:rsidR="00FE3552">
        <w:rPr>
          <w:rFonts w:ascii="Arial" w:eastAsia="Times New Roman" w:hAnsi="Arial" w:cs="Arial"/>
          <w:color w:val="000000"/>
          <w:kern w:val="0"/>
          <w:sz w:val="20"/>
          <w:szCs w:val="20"/>
          <w:lang w:eastAsia="sl-SI"/>
          <w14:ligatures w14:val="none"/>
        </w:rPr>
        <w:t xml:space="preserve"> da</w:t>
      </w:r>
      <w:r w:rsidR="0004056F" w:rsidRPr="00165E3E">
        <w:rPr>
          <w:rFonts w:ascii="Arial" w:eastAsia="Times New Roman" w:hAnsi="Arial" w:cs="Arial"/>
          <w:color w:val="000000"/>
          <w:kern w:val="0"/>
          <w:sz w:val="20"/>
          <w:szCs w:val="20"/>
          <w:lang w:eastAsia="sl-SI"/>
          <w14:ligatures w14:val="none"/>
        </w:rPr>
        <w:t xml:space="preserve"> zapisnik </w:t>
      </w:r>
      <w:r w:rsidR="0004056F">
        <w:rPr>
          <w:rFonts w:ascii="Arial" w:eastAsia="Times New Roman" w:hAnsi="Arial" w:cs="Arial"/>
          <w:color w:val="000000"/>
          <w:kern w:val="0"/>
          <w:sz w:val="20"/>
          <w:szCs w:val="20"/>
          <w:lang w:eastAsia="sl-SI"/>
          <w14:ligatures w14:val="none"/>
        </w:rPr>
        <w:t xml:space="preserve">o odpiranju vlog </w:t>
      </w:r>
      <w:r w:rsidR="0004056F" w:rsidRPr="00165E3E">
        <w:rPr>
          <w:rFonts w:ascii="Arial" w:eastAsia="Times New Roman" w:hAnsi="Arial" w:cs="Arial"/>
          <w:color w:val="000000"/>
          <w:kern w:val="0"/>
          <w:sz w:val="20"/>
          <w:szCs w:val="20"/>
          <w:lang w:eastAsia="sl-SI"/>
          <w14:ligatures w14:val="none"/>
        </w:rPr>
        <w:t xml:space="preserve">ni podpisan s strani predsednika in članov komisije, </w:t>
      </w:r>
      <w:r w:rsidR="00FE3552">
        <w:rPr>
          <w:rFonts w:ascii="Arial" w:eastAsia="Times New Roman" w:hAnsi="Arial" w:cs="Arial"/>
          <w:color w:val="000000"/>
          <w:kern w:val="0"/>
          <w:sz w:val="20"/>
          <w:szCs w:val="20"/>
          <w:lang w:eastAsia="sl-SI"/>
          <w14:ligatures w14:val="none"/>
        </w:rPr>
        <w:t xml:space="preserve">da </w:t>
      </w:r>
      <w:r w:rsidR="0004056F" w:rsidRPr="00165E3E">
        <w:rPr>
          <w:rFonts w:ascii="Arial" w:eastAsia="Times New Roman" w:hAnsi="Arial" w:cs="Arial"/>
          <w:color w:val="000000"/>
          <w:kern w:val="0"/>
          <w:sz w:val="20"/>
          <w:szCs w:val="20"/>
          <w:lang w:eastAsia="sl-SI"/>
          <w14:ligatures w14:val="none"/>
        </w:rPr>
        <w:t>komisija ni v roku 8 dni od odpiranja vlog</w:t>
      </w:r>
      <w:r w:rsidR="0004056F">
        <w:rPr>
          <w:rFonts w:ascii="Arial" w:eastAsia="Times New Roman" w:hAnsi="Arial" w:cs="Arial"/>
          <w:color w:val="000000"/>
          <w:kern w:val="0"/>
          <w:sz w:val="20"/>
          <w:szCs w:val="20"/>
          <w:lang w:eastAsia="sl-SI"/>
          <w14:ligatures w14:val="none"/>
        </w:rPr>
        <w:t xml:space="preserve"> (ampak kasneje)</w:t>
      </w:r>
      <w:r w:rsidR="0004056F" w:rsidRPr="00165E3E">
        <w:rPr>
          <w:rFonts w:ascii="Arial" w:eastAsia="Times New Roman" w:hAnsi="Arial" w:cs="Arial"/>
          <w:color w:val="000000"/>
          <w:kern w:val="0"/>
          <w:sz w:val="20"/>
          <w:szCs w:val="20"/>
          <w:lang w:eastAsia="sl-SI"/>
          <w14:ligatures w14:val="none"/>
        </w:rPr>
        <w:t xml:space="preserve"> pozvala vlagateljev vlog k dopolnitvi,</w:t>
      </w:r>
      <w:r w:rsidR="00FE3552">
        <w:rPr>
          <w:rFonts w:ascii="Arial" w:eastAsia="Times New Roman" w:hAnsi="Arial" w:cs="Arial"/>
          <w:color w:val="000000"/>
          <w:kern w:val="0"/>
          <w:sz w:val="20"/>
          <w:szCs w:val="20"/>
          <w:lang w:eastAsia="sl-SI"/>
          <w14:ligatures w14:val="none"/>
        </w:rPr>
        <w:t xml:space="preserve"> da je</w:t>
      </w:r>
      <w:r w:rsidR="0004056F" w:rsidRPr="00165E3E">
        <w:rPr>
          <w:rFonts w:ascii="Arial" w:eastAsia="Times New Roman" w:hAnsi="Arial" w:cs="Arial"/>
          <w:color w:val="000000"/>
          <w:kern w:val="0"/>
          <w:sz w:val="20"/>
          <w:szCs w:val="20"/>
          <w:lang w:eastAsia="sl-SI"/>
          <w14:ligatures w14:val="none"/>
        </w:rPr>
        <w:t xml:space="preserve"> komisija</w:t>
      </w:r>
      <w:r w:rsidR="0004056F">
        <w:rPr>
          <w:rFonts w:ascii="Arial" w:eastAsia="Times New Roman" w:hAnsi="Arial" w:cs="Arial"/>
          <w:color w:val="000000"/>
          <w:kern w:val="0"/>
          <w:sz w:val="20"/>
          <w:szCs w:val="20"/>
          <w:lang w:eastAsia="sl-SI"/>
          <w14:ligatures w14:val="none"/>
        </w:rPr>
        <w:t xml:space="preserve"> </w:t>
      </w:r>
      <w:r w:rsidR="00FE3552">
        <w:rPr>
          <w:rFonts w:ascii="Arial" w:eastAsia="Times New Roman" w:hAnsi="Arial" w:cs="Arial"/>
          <w:color w:val="000000"/>
          <w:kern w:val="0"/>
          <w:sz w:val="20"/>
          <w:szCs w:val="20"/>
          <w:lang w:eastAsia="sl-SI"/>
          <w14:ligatures w14:val="none"/>
        </w:rPr>
        <w:t xml:space="preserve">sicer </w:t>
      </w:r>
      <w:r w:rsidR="0004056F">
        <w:rPr>
          <w:rFonts w:ascii="Arial" w:eastAsia="Times New Roman" w:hAnsi="Arial" w:cs="Arial"/>
          <w:color w:val="000000"/>
          <w:kern w:val="0"/>
          <w:sz w:val="20"/>
          <w:szCs w:val="20"/>
          <w:lang w:eastAsia="sl-SI"/>
          <w14:ligatures w14:val="none"/>
        </w:rPr>
        <w:t>opravila pregled popolnih vlog in jih ocenila, vendar o tem</w:t>
      </w:r>
      <w:r w:rsidR="0004056F" w:rsidRPr="00165E3E">
        <w:rPr>
          <w:rFonts w:ascii="Arial" w:eastAsia="Times New Roman" w:hAnsi="Arial" w:cs="Arial"/>
          <w:color w:val="000000"/>
          <w:kern w:val="0"/>
          <w:sz w:val="20"/>
          <w:szCs w:val="20"/>
          <w:lang w:eastAsia="sl-SI"/>
          <w14:ligatures w14:val="none"/>
        </w:rPr>
        <w:t xml:space="preserve"> ni vodila zapisnika o opravljanju strokovnega pregleda </w:t>
      </w:r>
      <w:r w:rsidR="0004056F" w:rsidRPr="00165E3E">
        <w:rPr>
          <w:rFonts w:ascii="Arial" w:eastAsia="Times New Roman" w:hAnsi="Arial" w:cs="Arial"/>
          <w:color w:val="000000"/>
          <w:kern w:val="0"/>
          <w:sz w:val="20"/>
          <w:szCs w:val="20"/>
          <w:lang w:eastAsia="sl-SI"/>
          <w14:ligatures w14:val="none"/>
        </w:rPr>
        <w:lastRenderedPageBreak/>
        <w:t>popolnih vlog in o njihovem ocenjevanju ter</w:t>
      </w:r>
      <w:r w:rsidR="00FE3552">
        <w:rPr>
          <w:rFonts w:ascii="Arial" w:eastAsia="Times New Roman" w:hAnsi="Arial" w:cs="Arial"/>
          <w:color w:val="000000"/>
          <w:kern w:val="0"/>
          <w:sz w:val="20"/>
          <w:szCs w:val="20"/>
          <w:lang w:eastAsia="sl-SI"/>
          <w14:ligatures w14:val="none"/>
        </w:rPr>
        <w:t xml:space="preserve"> da</w:t>
      </w:r>
      <w:r w:rsidR="0004056F" w:rsidRPr="00165E3E">
        <w:rPr>
          <w:rFonts w:ascii="Arial" w:eastAsia="Times New Roman" w:hAnsi="Arial" w:cs="Arial"/>
          <w:color w:val="000000"/>
          <w:kern w:val="0"/>
          <w:sz w:val="20"/>
          <w:szCs w:val="20"/>
          <w:lang w:eastAsia="sl-SI"/>
          <w14:ligatures w14:val="none"/>
        </w:rPr>
        <w:t xml:space="preserve"> </w:t>
      </w:r>
      <w:r w:rsidR="0004056F">
        <w:rPr>
          <w:rFonts w:ascii="Arial" w:eastAsia="Times New Roman" w:hAnsi="Arial" w:cs="Arial"/>
          <w:color w:val="000000"/>
          <w:kern w:val="0"/>
          <w:sz w:val="20"/>
          <w:szCs w:val="20"/>
          <w:lang w:eastAsia="sl-SI"/>
          <w14:ligatures w14:val="none"/>
        </w:rPr>
        <w:t>iz dokumentacije ni razvidno da bi</w:t>
      </w:r>
      <w:r w:rsidR="0004056F" w:rsidRPr="00165E3E">
        <w:rPr>
          <w:rFonts w:ascii="Arial" w:eastAsia="Times New Roman" w:hAnsi="Arial" w:cs="Arial"/>
          <w:color w:val="000000"/>
          <w:kern w:val="0"/>
          <w:sz w:val="20"/>
          <w:szCs w:val="20"/>
          <w:lang w:eastAsia="sl-SI"/>
          <w14:ligatures w14:val="none"/>
        </w:rPr>
        <w:t xml:space="preserve"> pripravila predlog prejemnikov sredstev, ki bi ga podpisali predsednik in člani komisije ter da bi ga predložila pooblaščeni osebi za sprejetje odločitve o dodelitvi sredstev</w:t>
      </w:r>
      <w:r w:rsidR="002A3E36">
        <w:rPr>
          <w:rFonts w:ascii="Arial" w:eastAsia="Times New Roman" w:hAnsi="Arial" w:cs="Arial"/>
          <w:color w:val="000000"/>
          <w:kern w:val="0"/>
          <w:sz w:val="20"/>
          <w:szCs w:val="20"/>
          <w:lang w:eastAsia="sl-SI"/>
          <w14:ligatures w14:val="none"/>
        </w:rPr>
        <w:t xml:space="preserve">, da </w:t>
      </w:r>
      <w:r w:rsidR="0004056F" w:rsidRPr="00165E3E">
        <w:rPr>
          <w:rFonts w:ascii="Arial" w:eastAsia="Times New Roman" w:hAnsi="Arial" w:cs="Arial"/>
          <w:color w:val="000000"/>
          <w:kern w:val="0"/>
          <w:sz w:val="20"/>
          <w:szCs w:val="20"/>
          <w:lang w:eastAsia="sl-SI"/>
          <w14:ligatures w14:val="none"/>
        </w:rPr>
        <w:t>zavezanec ob posredovanju sklepa o izboru prejemnika sredstev ni hkrati pozval k podpisu pogodbe</w:t>
      </w:r>
      <w:r w:rsidR="0004056F">
        <w:rPr>
          <w:rFonts w:ascii="Arial" w:eastAsia="Times New Roman" w:hAnsi="Arial" w:cs="Arial"/>
          <w:color w:val="000000"/>
          <w:kern w:val="0"/>
          <w:sz w:val="20"/>
          <w:szCs w:val="20"/>
          <w:lang w:eastAsia="sl-SI"/>
          <w14:ligatures w14:val="none"/>
        </w:rPr>
        <w:t xml:space="preserve"> (pozvali so jih ŠOU LJ, MB in Primorska)</w:t>
      </w:r>
      <w:r w:rsidR="002A3E36">
        <w:rPr>
          <w:rFonts w:ascii="Arial" w:eastAsia="Times New Roman" w:hAnsi="Arial" w:cs="Arial"/>
          <w:color w:val="000000"/>
          <w:kern w:val="0"/>
          <w:sz w:val="20"/>
          <w:szCs w:val="20"/>
          <w:lang w:eastAsia="sl-SI"/>
          <w14:ligatures w14:val="none"/>
        </w:rPr>
        <w:t xml:space="preserve">. </w:t>
      </w:r>
      <w:r w:rsidR="00B807AF" w:rsidRPr="002553A2">
        <w:rPr>
          <w:rFonts w:ascii="Arial" w:hAnsi="Arial" w:cs="Arial"/>
          <w:sz w:val="20"/>
          <w:szCs w:val="20"/>
        </w:rPr>
        <w:t xml:space="preserve">Pri pregledu </w:t>
      </w:r>
      <w:r w:rsidR="000207F8" w:rsidRPr="002553A2">
        <w:rPr>
          <w:rFonts w:ascii="Arial" w:hAnsi="Arial" w:cs="Arial"/>
          <w:sz w:val="20"/>
          <w:szCs w:val="20"/>
        </w:rPr>
        <w:t xml:space="preserve">Javnega razpisa za sofinanciranje socialnovarstvenih programov za leto 2023 </w:t>
      </w:r>
      <w:r w:rsidR="002A3E36">
        <w:rPr>
          <w:rFonts w:ascii="Arial" w:hAnsi="Arial" w:cs="Arial"/>
          <w:sz w:val="20"/>
          <w:szCs w:val="20"/>
        </w:rPr>
        <w:t xml:space="preserve">pa </w:t>
      </w:r>
      <w:r w:rsidR="000207F8" w:rsidRPr="002553A2">
        <w:rPr>
          <w:rFonts w:ascii="Arial" w:hAnsi="Arial" w:cs="Arial"/>
          <w:sz w:val="20"/>
          <w:szCs w:val="20"/>
        </w:rPr>
        <w:t>je bi</w:t>
      </w:r>
      <w:r w:rsidR="00D74559">
        <w:rPr>
          <w:rFonts w:ascii="Arial" w:hAnsi="Arial" w:cs="Arial"/>
          <w:sz w:val="20"/>
          <w:szCs w:val="20"/>
        </w:rPr>
        <w:t>la</w:t>
      </w:r>
      <w:r w:rsidR="000207F8" w:rsidRPr="002553A2">
        <w:rPr>
          <w:rFonts w:ascii="Arial" w:hAnsi="Arial" w:cs="Arial"/>
          <w:sz w:val="20"/>
          <w:szCs w:val="20"/>
        </w:rPr>
        <w:t xml:space="preserve"> ugotovljen</w:t>
      </w:r>
      <w:r w:rsidR="00D74559">
        <w:rPr>
          <w:rFonts w:ascii="Arial" w:hAnsi="Arial" w:cs="Arial"/>
          <w:sz w:val="20"/>
          <w:szCs w:val="20"/>
        </w:rPr>
        <w:t>a</w:t>
      </w:r>
      <w:r w:rsidR="000207F8" w:rsidRPr="002553A2">
        <w:rPr>
          <w:rFonts w:ascii="Arial" w:hAnsi="Arial" w:cs="Arial"/>
          <w:sz w:val="20"/>
          <w:szCs w:val="20"/>
        </w:rPr>
        <w:t xml:space="preserve"> nepravilnost pri imenovanju komisije</w:t>
      </w:r>
      <w:r w:rsidR="002553A2" w:rsidRPr="002553A2">
        <w:rPr>
          <w:rFonts w:ascii="Arial" w:hAnsi="Arial" w:cs="Arial"/>
          <w:sz w:val="20"/>
          <w:szCs w:val="20"/>
        </w:rPr>
        <w:t xml:space="preserve"> v zvezi z izjavami članov komisije.</w:t>
      </w:r>
      <w:r w:rsidR="00D852A4">
        <w:rPr>
          <w:rFonts w:ascii="Arial" w:hAnsi="Arial" w:cs="Arial"/>
          <w:sz w:val="20"/>
          <w:szCs w:val="20"/>
        </w:rPr>
        <w:t xml:space="preserve"> </w:t>
      </w:r>
      <w:r w:rsidR="002A3E36">
        <w:rPr>
          <w:rFonts w:ascii="Arial" w:hAnsi="Arial" w:cs="Arial"/>
          <w:sz w:val="20"/>
          <w:szCs w:val="20"/>
        </w:rPr>
        <w:t>V zvezi z ugotovljenimi nepravilnostmi so bila izrečena priporočila, ki jih je zavezanec izvršil</w:t>
      </w:r>
      <w:r w:rsidR="00B05D6C">
        <w:rPr>
          <w:rFonts w:ascii="Arial" w:hAnsi="Arial" w:cs="Arial"/>
          <w:sz w:val="20"/>
          <w:szCs w:val="20"/>
        </w:rPr>
        <w:t>.</w:t>
      </w:r>
    </w:p>
    <w:p w14:paraId="18CD00A1" w14:textId="77777777" w:rsidR="00950680" w:rsidRPr="005A1220" w:rsidRDefault="00950680" w:rsidP="00751B40">
      <w:pPr>
        <w:spacing w:after="0" w:line="260" w:lineRule="atLeast"/>
        <w:jc w:val="both"/>
        <w:rPr>
          <w:rFonts w:ascii="Arial" w:hAnsi="Arial" w:cs="Arial"/>
          <w:sz w:val="20"/>
          <w:szCs w:val="20"/>
        </w:rPr>
      </w:pPr>
    </w:p>
    <w:p w14:paraId="1F2FA18A" w14:textId="781FA632" w:rsidR="004B28EA" w:rsidRPr="00EB1BE1" w:rsidRDefault="004B28EA" w:rsidP="004B28EA">
      <w:pPr>
        <w:pStyle w:val="Naslov1"/>
        <w:numPr>
          <w:ilvl w:val="1"/>
          <w:numId w:val="31"/>
        </w:numPr>
        <w:rPr>
          <w:rFonts w:eastAsia="Times New Roman"/>
          <w:color w:val="006699"/>
          <w:sz w:val="20"/>
          <w:szCs w:val="20"/>
          <w:lang w:eastAsia="sl-SI"/>
        </w:rPr>
      </w:pPr>
      <w:bookmarkStart w:id="37" w:name="_Toc183170406"/>
      <w:r>
        <w:rPr>
          <w:rFonts w:eastAsia="Times New Roman"/>
          <w:color w:val="006699"/>
          <w:sz w:val="20"/>
          <w:szCs w:val="20"/>
          <w:lang w:eastAsia="sl-SI"/>
        </w:rPr>
        <w:t>Ministrstvo za kulturo</w:t>
      </w:r>
      <w:r w:rsidR="007577A7">
        <w:rPr>
          <w:rFonts w:eastAsia="Times New Roman"/>
          <w:color w:val="006699"/>
          <w:sz w:val="20"/>
          <w:szCs w:val="20"/>
          <w:lang w:eastAsia="sl-SI"/>
        </w:rPr>
        <w:t xml:space="preserve"> - MK</w:t>
      </w:r>
      <w:bookmarkEnd w:id="37"/>
    </w:p>
    <w:p w14:paraId="0154EEF2" w14:textId="77777777" w:rsidR="004B28EA" w:rsidRDefault="004B28EA" w:rsidP="004B28EA">
      <w:pPr>
        <w:spacing w:after="0" w:line="260" w:lineRule="atLeast"/>
        <w:jc w:val="both"/>
        <w:rPr>
          <w:rFonts w:ascii="Arial" w:hAnsi="Arial" w:cs="Arial"/>
          <w:sz w:val="20"/>
          <w:szCs w:val="20"/>
        </w:rPr>
      </w:pPr>
    </w:p>
    <w:p w14:paraId="142AAD87" w14:textId="7CA28ABE" w:rsidR="004B28EA" w:rsidRPr="00AF0950" w:rsidRDefault="004B28EA" w:rsidP="001A04C8">
      <w:pPr>
        <w:spacing w:after="0" w:line="260" w:lineRule="atLeast"/>
        <w:jc w:val="both"/>
        <w:rPr>
          <w:rFonts w:ascii="Arial" w:hAnsi="Arial" w:cs="Arial"/>
          <w:sz w:val="20"/>
          <w:szCs w:val="20"/>
        </w:rPr>
      </w:pPr>
      <w:r w:rsidRPr="00AF0950">
        <w:rPr>
          <w:rFonts w:ascii="Arial" w:hAnsi="Arial" w:cs="Arial"/>
          <w:sz w:val="20"/>
          <w:szCs w:val="20"/>
        </w:rPr>
        <w:t xml:space="preserve">Obdobje nadzora: </w:t>
      </w:r>
      <w:r>
        <w:rPr>
          <w:rFonts w:ascii="Arial" w:hAnsi="Arial" w:cs="Arial"/>
          <w:sz w:val="20"/>
          <w:szCs w:val="20"/>
        </w:rPr>
        <w:t>2021</w:t>
      </w:r>
      <w:r w:rsidR="0066751F">
        <w:rPr>
          <w:rFonts w:ascii="Arial" w:hAnsi="Arial" w:cs="Arial"/>
          <w:sz w:val="20"/>
          <w:szCs w:val="20"/>
        </w:rPr>
        <w:t>, 2022</w:t>
      </w:r>
    </w:p>
    <w:p w14:paraId="69459AA7" w14:textId="3DF65966" w:rsidR="008A4F28" w:rsidRPr="00FE57ED" w:rsidRDefault="004B28EA" w:rsidP="001A04C8">
      <w:pPr>
        <w:spacing w:after="0" w:line="260" w:lineRule="atLeast"/>
        <w:jc w:val="both"/>
        <w:rPr>
          <w:rFonts w:ascii="Arial" w:eastAsia="Times New Roman" w:hAnsi="Arial" w:cs="Arial"/>
          <w:color w:val="000000"/>
          <w:kern w:val="0"/>
          <w:sz w:val="20"/>
          <w:szCs w:val="20"/>
          <w:lang w:eastAsia="sl-SI"/>
          <w14:ligatures w14:val="none"/>
        </w:rPr>
      </w:pPr>
      <w:r w:rsidRPr="00950680">
        <w:rPr>
          <w:rFonts w:ascii="Arial" w:hAnsi="Arial" w:cs="Arial"/>
          <w:sz w:val="20"/>
          <w:szCs w:val="20"/>
        </w:rPr>
        <w:t xml:space="preserve">Predmet nadzora: </w:t>
      </w:r>
      <w:r w:rsidR="008A4F28">
        <w:rPr>
          <w:rFonts w:ascii="Arial" w:eastAsia="Times New Roman" w:hAnsi="Arial" w:cs="Arial"/>
          <w:color w:val="000000"/>
          <w:kern w:val="0"/>
          <w:sz w:val="20"/>
          <w:szCs w:val="20"/>
          <w:lang w:eastAsia="sl-SI"/>
          <w14:ligatures w14:val="none"/>
        </w:rPr>
        <w:t>navedbe v prijavi v zvezi z investicijo Ureditev trga v Rušah</w:t>
      </w:r>
    </w:p>
    <w:p w14:paraId="445F72A6" w14:textId="6AE8C581" w:rsidR="004B28EA" w:rsidRDefault="004B28EA" w:rsidP="004B28EA">
      <w:pPr>
        <w:spacing w:after="0" w:line="260" w:lineRule="atLeast"/>
        <w:jc w:val="both"/>
        <w:rPr>
          <w:rFonts w:ascii="Arial" w:eastAsia="Times New Roman" w:hAnsi="Arial" w:cs="Arial"/>
          <w:b/>
          <w:bCs/>
          <w:color w:val="000000"/>
          <w:kern w:val="0"/>
          <w:sz w:val="20"/>
          <w:szCs w:val="20"/>
          <w:lang w:eastAsia="sl-SI"/>
          <w14:ligatures w14:val="none"/>
        </w:rPr>
      </w:pPr>
      <w:r w:rsidRPr="00AF0950">
        <w:rPr>
          <w:rFonts w:ascii="Arial" w:eastAsia="Times New Roman" w:hAnsi="Arial" w:cs="Arial"/>
          <w:color w:val="000000"/>
          <w:kern w:val="0"/>
          <w:sz w:val="20"/>
          <w:szCs w:val="20"/>
          <w:lang w:eastAsia="sl-SI"/>
          <w14:ligatures w14:val="none"/>
        </w:rPr>
        <w:t xml:space="preserve">Ugotovljene nepravilnosti: </w:t>
      </w:r>
      <w:r w:rsidRPr="00C313D8">
        <w:rPr>
          <w:rFonts w:ascii="Arial" w:eastAsia="Times New Roman" w:hAnsi="Arial" w:cs="Arial"/>
          <w:b/>
          <w:bCs/>
          <w:color w:val="000000"/>
          <w:kern w:val="0"/>
          <w:sz w:val="20"/>
          <w:szCs w:val="20"/>
          <w:lang w:eastAsia="sl-SI"/>
          <w14:ligatures w14:val="none"/>
        </w:rPr>
        <w:t>da</w:t>
      </w:r>
    </w:p>
    <w:p w14:paraId="1CBE134A" w14:textId="0C453DA3" w:rsidR="004B28EA" w:rsidRDefault="004B28EA" w:rsidP="004B28EA">
      <w:pPr>
        <w:spacing w:after="0" w:line="260" w:lineRule="atLeast"/>
        <w:jc w:val="both"/>
        <w:rPr>
          <w:rFonts w:ascii="Arial" w:eastAsia="Times New Roman" w:hAnsi="Arial" w:cs="Arial"/>
          <w:color w:val="000000"/>
          <w:kern w:val="0"/>
          <w:sz w:val="20"/>
          <w:szCs w:val="20"/>
          <w:lang w:eastAsia="sl-SI"/>
          <w14:ligatures w14:val="none"/>
        </w:rPr>
      </w:pPr>
      <w:r w:rsidRPr="00490027">
        <w:rPr>
          <w:rFonts w:ascii="Arial" w:eastAsia="Times New Roman" w:hAnsi="Arial" w:cs="Arial"/>
          <w:color w:val="000000"/>
          <w:kern w:val="0"/>
          <w:sz w:val="20"/>
          <w:szCs w:val="20"/>
          <w:lang w:eastAsia="sl-SI"/>
          <w14:ligatures w14:val="none"/>
        </w:rPr>
        <w:t xml:space="preserve">Ukrep: </w:t>
      </w:r>
      <w:r w:rsidR="008A5D6A">
        <w:rPr>
          <w:rFonts w:ascii="Arial" w:eastAsia="Times New Roman" w:hAnsi="Arial" w:cs="Arial"/>
          <w:color w:val="000000"/>
          <w:kern w:val="0"/>
          <w:sz w:val="20"/>
          <w:szCs w:val="20"/>
          <w:lang w:eastAsia="sl-SI"/>
          <w14:ligatures w14:val="none"/>
        </w:rPr>
        <w:t xml:space="preserve">na podlagi 2. odstavka </w:t>
      </w:r>
      <w:r w:rsidR="005A683D">
        <w:rPr>
          <w:rFonts w:ascii="Arial" w:eastAsia="Times New Roman" w:hAnsi="Arial" w:cs="Arial"/>
          <w:color w:val="000000"/>
          <w:kern w:val="0"/>
          <w:sz w:val="20"/>
          <w:szCs w:val="20"/>
          <w:lang w:eastAsia="sl-SI"/>
          <w14:ligatures w14:val="none"/>
        </w:rPr>
        <w:t>104. člena ZJF je bila ministrstvu predlagana izvedba nadzora</w:t>
      </w:r>
      <w:r w:rsidR="00902C49">
        <w:rPr>
          <w:rFonts w:ascii="Arial" w:eastAsia="Times New Roman" w:hAnsi="Arial" w:cs="Arial"/>
          <w:color w:val="000000"/>
          <w:kern w:val="0"/>
          <w:sz w:val="20"/>
          <w:szCs w:val="20"/>
          <w:lang w:eastAsia="sl-SI"/>
          <w14:ligatures w14:val="none"/>
        </w:rPr>
        <w:t xml:space="preserve"> nad investicijo</w:t>
      </w:r>
    </w:p>
    <w:p w14:paraId="42F6AE36" w14:textId="2B21197E" w:rsidR="004B28EA" w:rsidRPr="00490027" w:rsidRDefault="001E4605" w:rsidP="004B28EA">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Postopek nadzora se nadaljuje.</w:t>
      </w:r>
    </w:p>
    <w:p w14:paraId="45294ABE" w14:textId="77777777" w:rsidR="00950680" w:rsidRPr="00EE4635" w:rsidRDefault="00950680" w:rsidP="00751B40">
      <w:pPr>
        <w:spacing w:after="0" w:line="260" w:lineRule="atLeast"/>
        <w:jc w:val="both"/>
        <w:rPr>
          <w:rFonts w:ascii="Arial" w:hAnsi="Arial" w:cs="Arial"/>
          <w:sz w:val="20"/>
          <w:szCs w:val="20"/>
        </w:rPr>
      </w:pPr>
    </w:p>
    <w:p w14:paraId="56B7B752" w14:textId="77777777" w:rsidR="00902C49" w:rsidRPr="00C87785" w:rsidRDefault="00902C49" w:rsidP="00902C49">
      <w:pPr>
        <w:spacing w:after="0" w:line="260" w:lineRule="atLeast"/>
        <w:jc w:val="both"/>
        <w:rPr>
          <w:rFonts w:ascii="Arial" w:eastAsia="Times New Roman" w:hAnsi="Arial" w:cs="Arial"/>
          <w:color w:val="000000"/>
          <w:kern w:val="0"/>
          <w:sz w:val="20"/>
          <w:szCs w:val="20"/>
          <w:lang w:eastAsia="sl-SI"/>
          <w14:ligatures w14:val="none"/>
        </w:rPr>
      </w:pPr>
      <w:r w:rsidRPr="00C87785">
        <w:rPr>
          <w:rFonts w:ascii="Arial" w:eastAsia="Times New Roman" w:hAnsi="Arial" w:cs="Arial"/>
          <w:color w:val="000000"/>
          <w:kern w:val="0"/>
          <w:sz w:val="20"/>
          <w:szCs w:val="20"/>
          <w:lang w:eastAsia="sl-SI"/>
          <w14:ligatures w14:val="none"/>
        </w:rPr>
        <w:t>Povzetek:</w:t>
      </w:r>
    </w:p>
    <w:p w14:paraId="02E9454F" w14:textId="7EC9625F" w:rsidR="006D5A32" w:rsidRPr="002128A3" w:rsidRDefault="0090256E" w:rsidP="006D5A32">
      <w:pPr>
        <w:jc w:val="both"/>
        <w:rPr>
          <w:rFonts w:ascii="Arial" w:hAnsi="Arial" w:cs="Arial"/>
          <w:sz w:val="20"/>
          <w:szCs w:val="20"/>
        </w:rPr>
      </w:pPr>
      <w:r>
        <w:rPr>
          <w:rFonts w:ascii="Arial" w:hAnsi="Arial" w:cs="Arial"/>
          <w:sz w:val="20"/>
          <w:szCs w:val="20"/>
        </w:rPr>
        <w:t>V</w:t>
      </w:r>
      <w:r w:rsidR="00AC36FC">
        <w:rPr>
          <w:rFonts w:ascii="Arial" w:hAnsi="Arial" w:cs="Arial"/>
          <w:sz w:val="20"/>
          <w:szCs w:val="20"/>
        </w:rPr>
        <w:t xml:space="preserve"> nadzoru je bila</w:t>
      </w:r>
      <w:r w:rsidR="00124682">
        <w:rPr>
          <w:rFonts w:ascii="Arial" w:hAnsi="Arial" w:cs="Arial"/>
          <w:sz w:val="20"/>
          <w:szCs w:val="20"/>
        </w:rPr>
        <w:t xml:space="preserve"> preverjena dokumentacija</w:t>
      </w:r>
      <w:r w:rsidR="00432A23">
        <w:rPr>
          <w:rFonts w:ascii="Arial" w:hAnsi="Arial" w:cs="Arial"/>
          <w:sz w:val="20"/>
          <w:szCs w:val="20"/>
        </w:rPr>
        <w:t>, ki se nanaša na</w:t>
      </w:r>
      <w:r w:rsidR="00D207C5">
        <w:rPr>
          <w:rFonts w:ascii="Arial" w:hAnsi="Arial" w:cs="Arial"/>
          <w:sz w:val="20"/>
          <w:szCs w:val="20"/>
        </w:rPr>
        <w:t xml:space="preserve"> Ureditev trga v Rušah, </w:t>
      </w:r>
      <w:r w:rsidR="00F33A75">
        <w:rPr>
          <w:rFonts w:ascii="Arial" w:hAnsi="Arial" w:cs="Arial"/>
          <w:sz w:val="20"/>
          <w:szCs w:val="20"/>
        </w:rPr>
        <w:t xml:space="preserve">za katerega so bila sredstva dodeljena na </w:t>
      </w:r>
      <w:r w:rsidR="00F33A75" w:rsidRPr="00432A23">
        <w:rPr>
          <w:rFonts w:ascii="Arial" w:hAnsi="Arial" w:cs="Arial"/>
          <w:sz w:val="20"/>
          <w:szCs w:val="20"/>
        </w:rPr>
        <w:t>podlagi Javnega poziva za sofinanciranje investicij v zunanje kulturne prireditvene prostore (JP ZKPP 2021)</w:t>
      </w:r>
      <w:r w:rsidR="00432A23" w:rsidRPr="00432A23">
        <w:rPr>
          <w:rFonts w:ascii="Arial" w:hAnsi="Arial" w:cs="Arial"/>
          <w:sz w:val="20"/>
          <w:szCs w:val="20"/>
        </w:rPr>
        <w:t xml:space="preserve">, katerega predmet je bilo sofinanciranje vlaganj v javno </w:t>
      </w:r>
      <w:r w:rsidR="00432A23" w:rsidRPr="002128A3">
        <w:rPr>
          <w:rFonts w:ascii="Arial" w:hAnsi="Arial" w:cs="Arial"/>
          <w:sz w:val="20"/>
          <w:szCs w:val="20"/>
        </w:rPr>
        <w:t>kulturno infrastrukturo v lasti samoupravnih lokalnih skupnosti za investicije</w:t>
      </w:r>
      <w:r w:rsidR="00500D24">
        <w:rPr>
          <w:rFonts w:ascii="Arial" w:hAnsi="Arial" w:cs="Arial"/>
          <w:sz w:val="20"/>
          <w:szCs w:val="20"/>
        </w:rPr>
        <w:t xml:space="preserve"> v </w:t>
      </w:r>
      <w:r w:rsidR="00432A23" w:rsidRPr="002128A3">
        <w:rPr>
          <w:rFonts w:ascii="Arial" w:hAnsi="Arial" w:cs="Arial"/>
          <w:sz w:val="20"/>
          <w:szCs w:val="20"/>
        </w:rPr>
        <w:t>zunanj</w:t>
      </w:r>
      <w:r w:rsidR="00500D24">
        <w:rPr>
          <w:rFonts w:ascii="Arial" w:hAnsi="Arial" w:cs="Arial"/>
          <w:sz w:val="20"/>
          <w:szCs w:val="20"/>
        </w:rPr>
        <w:t>e</w:t>
      </w:r>
      <w:r w:rsidR="00432A23" w:rsidRPr="002128A3">
        <w:rPr>
          <w:rFonts w:ascii="Arial" w:hAnsi="Arial" w:cs="Arial"/>
          <w:sz w:val="20"/>
          <w:szCs w:val="20"/>
        </w:rPr>
        <w:t xml:space="preserve"> kulturn</w:t>
      </w:r>
      <w:r w:rsidR="00500D24">
        <w:rPr>
          <w:rFonts w:ascii="Arial" w:hAnsi="Arial" w:cs="Arial"/>
          <w:sz w:val="20"/>
          <w:szCs w:val="20"/>
        </w:rPr>
        <w:t>e</w:t>
      </w:r>
      <w:r w:rsidR="00432A23" w:rsidRPr="002128A3">
        <w:rPr>
          <w:rFonts w:ascii="Arial" w:hAnsi="Arial" w:cs="Arial"/>
          <w:sz w:val="20"/>
          <w:szCs w:val="20"/>
        </w:rPr>
        <w:t xml:space="preserve"> prireditven</w:t>
      </w:r>
      <w:r w:rsidR="00500D24">
        <w:rPr>
          <w:rFonts w:ascii="Arial" w:hAnsi="Arial" w:cs="Arial"/>
          <w:sz w:val="20"/>
          <w:szCs w:val="20"/>
        </w:rPr>
        <w:t>e</w:t>
      </w:r>
      <w:r w:rsidR="00432A23" w:rsidRPr="002128A3">
        <w:rPr>
          <w:rFonts w:ascii="Arial" w:hAnsi="Arial" w:cs="Arial"/>
          <w:sz w:val="20"/>
          <w:szCs w:val="20"/>
        </w:rPr>
        <w:t xml:space="preserve"> prostor</w:t>
      </w:r>
      <w:r w:rsidR="00500D24">
        <w:rPr>
          <w:rFonts w:ascii="Arial" w:hAnsi="Arial" w:cs="Arial"/>
          <w:sz w:val="20"/>
          <w:szCs w:val="20"/>
        </w:rPr>
        <w:t xml:space="preserve">e, vključno z </w:t>
      </w:r>
      <w:r w:rsidR="00432A23" w:rsidRPr="002128A3">
        <w:rPr>
          <w:rFonts w:ascii="Arial" w:hAnsi="Arial" w:cs="Arial"/>
          <w:sz w:val="20"/>
          <w:szCs w:val="20"/>
        </w:rPr>
        <w:t>nabavo opreme</w:t>
      </w:r>
      <w:r w:rsidR="00500D24">
        <w:rPr>
          <w:rFonts w:ascii="Arial" w:hAnsi="Arial" w:cs="Arial"/>
          <w:sz w:val="20"/>
          <w:szCs w:val="20"/>
        </w:rPr>
        <w:t>.</w:t>
      </w:r>
      <w:r w:rsidR="002701F5" w:rsidRPr="002128A3">
        <w:rPr>
          <w:rFonts w:ascii="Arial" w:hAnsi="Arial" w:cs="Arial"/>
          <w:sz w:val="20"/>
          <w:szCs w:val="20"/>
        </w:rPr>
        <w:t xml:space="preserve"> </w:t>
      </w:r>
      <w:r w:rsidR="00500D24">
        <w:rPr>
          <w:rFonts w:ascii="Arial" w:hAnsi="Arial" w:cs="Arial"/>
          <w:sz w:val="20"/>
          <w:szCs w:val="20"/>
        </w:rPr>
        <w:t>Iz prejete dokumentacije ni bilo mogoče ugotoviti, ali</w:t>
      </w:r>
      <w:r w:rsidR="002701F5" w:rsidRPr="002128A3">
        <w:rPr>
          <w:rFonts w:ascii="Arial" w:hAnsi="Arial" w:cs="Arial"/>
          <w:sz w:val="20"/>
          <w:szCs w:val="20"/>
        </w:rPr>
        <w:t xml:space="preserve"> je bil projekt zaključen do 30. 10. 2022, kot je bilo določeno v aneksu št. 1 in kot izhaja iz navedbe v končnem poročilu. Na podlagi navedenega </w:t>
      </w:r>
      <w:r w:rsidR="00C33947" w:rsidRPr="002128A3">
        <w:rPr>
          <w:rFonts w:ascii="Arial" w:hAnsi="Arial" w:cs="Arial"/>
          <w:sz w:val="20"/>
          <w:szCs w:val="20"/>
        </w:rPr>
        <w:t xml:space="preserve">je bilo </w:t>
      </w:r>
      <w:r w:rsidR="008327AA" w:rsidRPr="002128A3">
        <w:rPr>
          <w:rFonts w:ascii="Arial" w:hAnsi="Arial" w:cs="Arial"/>
          <w:sz w:val="20"/>
          <w:szCs w:val="20"/>
        </w:rPr>
        <w:t>Ministrstvu za kulturo</w:t>
      </w:r>
      <w:r w:rsidR="001E4605">
        <w:rPr>
          <w:rFonts w:ascii="Arial" w:hAnsi="Arial" w:cs="Arial"/>
          <w:sz w:val="20"/>
          <w:szCs w:val="20"/>
        </w:rPr>
        <w:t xml:space="preserve"> naloženo</w:t>
      </w:r>
      <w:r w:rsidR="008327AA" w:rsidRPr="002128A3">
        <w:rPr>
          <w:rFonts w:ascii="Arial" w:hAnsi="Arial" w:cs="Arial"/>
          <w:sz w:val="20"/>
          <w:szCs w:val="20"/>
        </w:rPr>
        <w:t>, da izvede nadzor nad zaključkom investicije obnove trga Ruše na kraju samem</w:t>
      </w:r>
      <w:r w:rsidR="003F45DC" w:rsidRPr="002128A3">
        <w:rPr>
          <w:rFonts w:ascii="Arial" w:hAnsi="Arial" w:cs="Arial"/>
          <w:sz w:val="20"/>
          <w:szCs w:val="20"/>
        </w:rPr>
        <w:t>. MK je nadzor izvedlo</w:t>
      </w:r>
      <w:r w:rsidR="001E4605">
        <w:rPr>
          <w:rFonts w:ascii="Arial" w:hAnsi="Arial" w:cs="Arial"/>
          <w:sz w:val="20"/>
          <w:szCs w:val="20"/>
        </w:rPr>
        <w:t xml:space="preserve">, na njegovi podlagi pa se v postopku pridobiva </w:t>
      </w:r>
      <w:r w:rsidR="00A776AA">
        <w:rPr>
          <w:rFonts w:ascii="Arial" w:hAnsi="Arial" w:cs="Arial"/>
          <w:sz w:val="20"/>
          <w:szCs w:val="20"/>
        </w:rPr>
        <w:t xml:space="preserve">dodatna dokumentacija, </w:t>
      </w:r>
      <w:r w:rsidR="00164562" w:rsidRPr="002128A3">
        <w:rPr>
          <w:rFonts w:ascii="Arial" w:hAnsi="Arial" w:cs="Arial"/>
          <w:sz w:val="20"/>
          <w:szCs w:val="20"/>
        </w:rPr>
        <w:t xml:space="preserve">zato se </w:t>
      </w:r>
      <w:r w:rsidR="002128A3" w:rsidRPr="002128A3">
        <w:rPr>
          <w:rFonts w:ascii="Arial" w:hAnsi="Arial" w:cs="Arial"/>
          <w:sz w:val="20"/>
          <w:szCs w:val="20"/>
        </w:rPr>
        <w:t>nadzor nadaljuje.</w:t>
      </w:r>
    </w:p>
    <w:p w14:paraId="2991B495" w14:textId="15D31CC0" w:rsidR="00E06F10" w:rsidRPr="00EB1BE1" w:rsidRDefault="00C12783" w:rsidP="00C12783">
      <w:pPr>
        <w:pStyle w:val="Naslov1"/>
        <w:numPr>
          <w:ilvl w:val="1"/>
          <w:numId w:val="31"/>
        </w:numPr>
        <w:jc w:val="both"/>
        <w:rPr>
          <w:rFonts w:eastAsia="Times New Roman"/>
          <w:color w:val="006699"/>
          <w:sz w:val="20"/>
          <w:szCs w:val="20"/>
          <w:lang w:eastAsia="sl-SI"/>
        </w:rPr>
      </w:pPr>
      <w:bookmarkStart w:id="38" w:name="_Toc183170407"/>
      <w:r w:rsidRPr="00C12783">
        <w:rPr>
          <w:rFonts w:eastAsia="Times New Roman"/>
          <w:color w:val="006699"/>
          <w:sz w:val="20"/>
          <w:szCs w:val="20"/>
          <w:lang w:eastAsia="sl-SI"/>
        </w:rPr>
        <w:t xml:space="preserve">Javna agencija Republike Slovenije za spodbujanje investicij, podjetništva in internacionalizacije tujih investicij in tehnologije </w:t>
      </w:r>
      <w:r>
        <w:rPr>
          <w:rFonts w:eastAsia="Times New Roman"/>
          <w:color w:val="006699"/>
          <w:sz w:val="20"/>
          <w:szCs w:val="20"/>
          <w:lang w:eastAsia="sl-SI"/>
        </w:rPr>
        <w:t>-</w:t>
      </w:r>
      <w:r w:rsidRPr="00C12783">
        <w:rPr>
          <w:rFonts w:eastAsia="Times New Roman"/>
          <w:color w:val="006699"/>
          <w:sz w:val="20"/>
          <w:szCs w:val="20"/>
          <w:lang w:eastAsia="sl-SI"/>
        </w:rPr>
        <w:t xml:space="preserve"> SPIRIT</w:t>
      </w:r>
      <w:bookmarkEnd w:id="38"/>
    </w:p>
    <w:p w14:paraId="55C991D1" w14:textId="77777777" w:rsidR="00E06F10" w:rsidRDefault="00E06F10" w:rsidP="00E06F10">
      <w:pPr>
        <w:spacing w:after="0" w:line="260" w:lineRule="atLeast"/>
        <w:jc w:val="both"/>
        <w:rPr>
          <w:rFonts w:ascii="Arial" w:hAnsi="Arial" w:cs="Arial"/>
          <w:sz w:val="20"/>
          <w:szCs w:val="20"/>
        </w:rPr>
      </w:pPr>
    </w:p>
    <w:p w14:paraId="65576CCF" w14:textId="261B488B" w:rsidR="00E06F10" w:rsidRPr="00AF0950" w:rsidRDefault="00E06F10" w:rsidP="001A04C8">
      <w:pPr>
        <w:spacing w:after="0" w:line="260" w:lineRule="atLeast"/>
        <w:jc w:val="both"/>
        <w:rPr>
          <w:rFonts w:ascii="Arial" w:hAnsi="Arial" w:cs="Arial"/>
          <w:sz w:val="20"/>
          <w:szCs w:val="20"/>
        </w:rPr>
      </w:pPr>
      <w:r w:rsidRPr="00AF0950">
        <w:rPr>
          <w:rFonts w:ascii="Arial" w:hAnsi="Arial" w:cs="Arial"/>
          <w:sz w:val="20"/>
          <w:szCs w:val="20"/>
        </w:rPr>
        <w:t>Obdobje nadzora:</w:t>
      </w:r>
      <w:r w:rsidR="00785D5F">
        <w:rPr>
          <w:rFonts w:ascii="Arial" w:hAnsi="Arial" w:cs="Arial"/>
          <w:sz w:val="20"/>
          <w:szCs w:val="20"/>
        </w:rPr>
        <w:t xml:space="preserve"> 2022,</w:t>
      </w:r>
      <w:r w:rsidRPr="00AF0950">
        <w:rPr>
          <w:rFonts w:ascii="Arial" w:hAnsi="Arial" w:cs="Arial"/>
          <w:sz w:val="20"/>
          <w:szCs w:val="20"/>
        </w:rPr>
        <w:t xml:space="preserve"> </w:t>
      </w:r>
      <w:r>
        <w:rPr>
          <w:rFonts w:ascii="Arial" w:hAnsi="Arial" w:cs="Arial"/>
          <w:sz w:val="20"/>
          <w:szCs w:val="20"/>
        </w:rPr>
        <w:t>202</w:t>
      </w:r>
      <w:r w:rsidR="009B46C9">
        <w:rPr>
          <w:rFonts w:ascii="Arial" w:hAnsi="Arial" w:cs="Arial"/>
          <w:sz w:val="20"/>
          <w:szCs w:val="20"/>
        </w:rPr>
        <w:t>3</w:t>
      </w:r>
    </w:p>
    <w:p w14:paraId="65F63509" w14:textId="1E707F28" w:rsidR="00E06F10" w:rsidRPr="00BA706A" w:rsidRDefault="00E06F10" w:rsidP="001A04C8">
      <w:pPr>
        <w:spacing w:after="0" w:line="260" w:lineRule="atLeast"/>
        <w:jc w:val="both"/>
        <w:rPr>
          <w:rFonts w:ascii="Arial" w:eastAsia="Times New Roman" w:hAnsi="Arial" w:cs="Arial"/>
          <w:color w:val="000000"/>
          <w:kern w:val="0"/>
          <w:sz w:val="20"/>
          <w:szCs w:val="20"/>
          <w:lang w:eastAsia="sl-SI"/>
          <w14:ligatures w14:val="none"/>
        </w:rPr>
      </w:pPr>
      <w:r w:rsidRPr="00950680">
        <w:rPr>
          <w:rFonts w:ascii="Arial" w:hAnsi="Arial" w:cs="Arial"/>
          <w:sz w:val="20"/>
          <w:szCs w:val="20"/>
        </w:rPr>
        <w:t xml:space="preserve">Predmet nadzora: </w:t>
      </w:r>
      <w:r w:rsidR="00BA706A">
        <w:rPr>
          <w:rFonts w:ascii="Arial" w:hAnsi="Arial" w:cs="Arial"/>
          <w:sz w:val="20"/>
          <w:szCs w:val="20"/>
        </w:rPr>
        <w:t xml:space="preserve">javni </w:t>
      </w:r>
      <w:r w:rsidR="00BA706A" w:rsidRPr="00BA706A">
        <w:rPr>
          <w:rFonts w:ascii="Arial" w:hAnsi="Arial" w:cs="Arial"/>
          <w:sz w:val="20"/>
          <w:szCs w:val="20"/>
        </w:rPr>
        <w:t xml:space="preserve">razpisi: Javni razpis za spodbujanje velikih investicij za večjo produktivnost in konkurenčnost v Republiki Sloveniji </w:t>
      </w:r>
      <w:r w:rsidR="00BA706A">
        <w:rPr>
          <w:rFonts w:ascii="Arial" w:hAnsi="Arial" w:cs="Arial"/>
          <w:sz w:val="20"/>
          <w:szCs w:val="20"/>
        </w:rPr>
        <w:t>(</w:t>
      </w:r>
      <w:r w:rsidR="00BA706A" w:rsidRPr="00BA706A">
        <w:rPr>
          <w:rFonts w:ascii="Arial" w:hAnsi="Arial" w:cs="Arial"/>
          <w:sz w:val="20"/>
          <w:szCs w:val="20"/>
        </w:rPr>
        <w:t>datum objave 18. 3. 2022</w:t>
      </w:r>
      <w:r w:rsidR="00BA706A">
        <w:rPr>
          <w:rFonts w:ascii="Arial" w:hAnsi="Arial" w:cs="Arial"/>
          <w:sz w:val="20"/>
          <w:szCs w:val="20"/>
        </w:rPr>
        <w:t>)</w:t>
      </w:r>
      <w:r w:rsidR="00BA706A" w:rsidRPr="00BA706A">
        <w:rPr>
          <w:rFonts w:ascii="Arial" w:hAnsi="Arial" w:cs="Arial"/>
          <w:sz w:val="20"/>
          <w:szCs w:val="20"/>
        </w:rPr>
        <w:t>, Javni razpis za okrevanje in odpornost s pilotno - demonstracijskimi projekti</w:t>
      </w:r>
      <w:r w:rsidR="00BA706A">
        <w:rPr>
          <w:rFonts w:ascii="Arial" w:hAnsi="Arial" w:cs="Arial"/>
          <w:sz w:val="20"/>
          <w:szCs w:val="20"/>
        </w:rPr>
        <w:t xml:space="preserve"> (</w:t>
      </w:r>
      <w:r w:rsidR="00BA706A" w:rsidRPr="00BA706A">
        <w:rPr>
          <w:rFonts w:ascii="Arial" w:hAnsi="Arial" w:cs="Arial"/>
          <w:sz w:val="20"/>
          <w:szCs w:val="20"/>
        </w:rPr>
        <w:t>datum objave 15. 4. 2022</w:t>
      </w:r>
      <w:r w:rsidR="00BA706A">
        <w:rPr>
          <w:rFonts w:ascii="Arial" w:hAnsi="Arial" w:cs="Arial"/>
          <w:sz w:val="20"/>
          <w:szCs w:val="20"/>
        </w:rPr>
        <w:t>)</w:t>
      </w:r>
    </w:p>
    <w:p w14:paraId="315D936E" w14:textId="77777777" w:rsidR="00E06F10" w:rsidRDefault="00E06F10" w:rsidP="00E06F10">
      <w:pPr>
        <w:spacing w:after="0" w:line="260" w:lineRule="atLeast"/>
        <w:jc w:val="both"/>
        <w:rPr>
          <w:rFonts w:ascii="Arial" w:eastAsia="Times New Roman" w:hAnsi="Arial" w:cs="Arial"/>
          <w:b/>
          <w:bCs/>
          <w:color w:val="000000"/>
          <w:kern w:val="0"/>
          <w:sz w:val="20"/>
          <w:szCs w:val="20"/>
          <w:lang w:eastAsia="sl-SI"/>
          <w14:ligatures w14:val="none"/>
        </w:rPr>
      </w:pPr>
      <w:r w:rsidRPr="00AF0950">
        <w:rPr>
          <w:rFonts w:ascii="Arial" w:eastAsia="Times New Roman" w:hAnsi="Arial" w:cs="Arial"/>
          <w:color w:val="000000"/>
          <w:kern w:val="0"/>
          <w:sz w:val="20"/>
          <w:szCs w:val="20"/>
          <w:lang w:eastAsia="sl-SI"/>
          <w14:ligatures w14:val="none"/>
        </w:rPr>
        <w:t xml:space="preserve">Ugotovljene nepravilnosti: </w:t>
      </w:r>
      <w:r w:rsidRPr="00C313D8">
        <w:rPr>
          <w:rFonts w:ascii="Arial" w:eastAsia="Times New Roman" w:hAnsi="Arial" w:cs="Arial"/>
          <w:b/>
          <w:bCs/>
          <w:color w:val="000000"/>
          <w:kern w:val="0"/>
          <w:sz w:val="20"/>
          <w:szCs w:val="20"/>
          <w:lang w:eastAsia="sl-SI"/>
          <w14:ligatures w14:val="none"/>
        </w:rPr>
        <w:t>da</w:t>
      </w:r>
    </w:p>
    <w:p w14:paraId="6DEDB1C8" w14:textId="7CB2C2D4" w:rsidR="00E06F10" w:rsidRDefault="00E06F10" w:rsidP="00E06F10">
      <w:pPr>
        <w:spacing w:after="0" w:line="260" w:lineRule="atLeast"/>
        <w:jc w:val="both"/>
        <w:rPr>
          <w:rFonts w:ascii="Arial" w:eastAsia="Times New Roman" w:hAnsi="Arial" w:cs="Arial"/>
          <w:color w:val="000000"/>
          <w:kern w:val="0"/>
          <w:sz w:val="20"/>
          <w:szCs w:val="20"/>
          <w:lang w:eastAsia="sl-SI"/>
          <w14:ligatures w14:val="none"/>
        </w:rPr>
      </w:pPr>
      <w:r w:rsidRPr="00490027">
        <w:rPr>
          <w:rFonts w:ascii="Arial" w:eastAsia="Times New Roman" w:hAnsi="Arial" w:cs="Arial"/>
          <w:color w:val="000000"/>
          <w:kern w:val="0"/>
          <w:sz w:val="20"/>
          <w:szCs w:val="20"/>
          <w:lang w:eastAsia="sl-SI"/>
          <w14:ligatures w14:val="none"/>
        </w:rPr>
        <w:t xml:space="preserve">Ukrep: </w:t>
      </w:r>
      <w:r>
        <w:rPr>
          <w:rFonts w:ascii="Arial" w:eastAsia="Times New Roman" w:hAnsi="Arial" w:cs="Arial"/>
          <w:color w:val="000000"/>
          <w:kern w:val="0"/>
          <w:sz w:val="20"/>
          <w:szCs w:val="20"/>
          <w:lang w:eastAsia="sl-SI"/>
          <w14:ligatures w14:val="none"/>
        </w:rPr>
        <w:t>na podlagi 2. odstavka 104. člena ZJF je bil</w:t>
      </w:r>
      <w:r w:rsidR="00507D56">
        <w:rPr>
          <w:rFonts w:ascii="Arial" w:eastAsia="Times New Roman" w:hAnsi="Arial" w:cs="Arial"/>
          <w:color w:val="000000"/>
          <w:kern w:val="0"/>
          <w:sz w:val="20"/>
          <w:szCs w:val="20"/>
          <w:lang w:eastAsia="sl-SI"/>
          <w14:ligatures w14:val="none"/>
        </w:rPr>
        <w:t xml:space="preserve">o </w:t>
      </w:r>
      <w:r w:rsidR="00570850">
        <w:rPr>
          <w:rFonts w:ascii="Arial" w:eastAsia="Times New Roman" w:hAnsi="Arial" w:cs="Arial"/>
          <w:color w:val="000000"/>
          <w:kern w:val="0"/>
          <w:sz w:val="20"/>
          <w:szCs w:val="20"/>
          <w:lang w:eastAsia="sl-SI"/>
          <w14:ligatures w14:val="none"/>
        </w:rPr>
        <w:t xml:space="preserve">agenciji </w:t>
      </w:r>
      <w:r w:rsidR="00507D56">
        <w:rPr>
          <w:rFonts w:ascii="Arial" w:eastAsia="Times New Roman" w:hAnsi="Arial" w:cs="Arial"/>
          <w:color w:val="000000"/>
          <w:kern w:val="0"/>
          <w:sz w:val="20"/>
          <w:szCs w:val="20"/>
          <w:lang w:eastAsia="sl-SI"/>
          <w14:ligatures w14:val="none"/>
        </w:rPr>
        <w:t>SPIRIT predlagano</w:t>
      </w:r>
      <w:r w:rsidR="005716A9">
        <w:rPr>
          <w:rFonts w:ascii="Arial" w:eastAsia="Times New Roman" w:hAnsi="Arial" w:cs="Arial"/>
          <w:color w:val="000000"/>
          <w:kern w:val="0"/>
          <w:sz w:val="20"/>
          <w:szCs w:val="20"/>
          <w:lang w:eastAsia="sl-SI"/>
          <w14:ligatures w14:val="none"/>
        </w:rPr>
        <w:t>,</w:t>
      </w:r>
      <w:r>
        <w:rPr>
          <w:rFonts w:ascii="Arial" w:eastAsia="Times New Roman" w:hAnsi="Arial" w:cs="Arial"/>
          <w:color w:val="000000"/>
          <w:kern w:val="0"/>
          <w:sz w:val="20"/>
          <w:szCs w:val="20"/>
          <w:lang w:eastAsia="sl-SI"/>
          <w14:ligatures w14:val="none"/>
        </w:rPr>
        <w:t xml:space="preserve"> </w:t>
      </w:r>
      <w:r w:rsidR="00467B4C" w:rsidRPr="00EF1D47">
        <w:rPr>
          <w:rFonts w:ascii="Arial" w:eastAsia="Times New Roman" w:hAnsi="Arial" w:cs="Arial"/>
          <w:color w:val="000000"/>
          <w:kern w:val="0"/>
          <w:sz w:val="20"/>
          <w:szCs w:val="20"/>
          <w:lang w:eastAsia="sl-SI"/>
          <w14:ligatures w14:val="none"/>
        </w:rPr>
        <w:t>da uradne osebe, ki pregledujejo upravičenost vlog za izplačilo, vedno preverijo skladnost zahtevka za izplačilo s pogodbeno dogovorjenim predmetom sofinanciranja</w:t>
      </w:r>
      <w:r w:rsidR="00970AA1" w:rsidRPr="00EF1D47">
        <w:rPr>
          <w:rFonts w:ascii="Arial" w:eastAsia="Times New Roman" w:hAnsi="Arial" w:cs="Arial"/>
          <w:color w:val="000000"/>
          <w:kern w:val="0"/>
          <w:sz w:val="20"/>
          <w:szCs w:val="20"/>
          <w:lang w:eastAsia="sl-SI"/>
          <w14:ligatures w14:val="none"/>
        </w:rPr>
        <w:t>, kar naj s</w:t>
      </w:r>
      <w:r w:rsidR="007B7A30">
        <w:rPr>
          <w:rFonts w:ascii="Arial" w:eastAsia="Times New Roman" w:hAnsi="Arial" w:cs="Arial"/>
          <w:color w:val="000000"/>
          <w:kern w:val="0"/>
          <w:sz w:val="20"/>
          <w:szCs w:val="20"/>
          <w:lang w:eastAsia="sl-SI"/>
          <w14:ligatures w14:val="none"/>
        </w:rPr>
        <w:t>e</w:t>
      </w:r>
      <w:r w:rsidR="00970AA1" w:rsidRPr="00EF1D47">
        <w:rPr>
          <w:rFonts w:ascii="Arial" w:eastAsia="Times New Roman" w:hAnsi="Arial" w:cs="Arial"/>
          <w:color w:val="000000"/>
          <w:kern w:val="0"/>
          <w:sz w:val="20"/>
          <w:szCs w:val="20"/>
          <w:lang w:eastAsia="sl-SI"/>
          <w14:ligatures w14:val="none"/>
        </w:rPr>
        <w:t xml:space="preserve"> zagotovi na način, da se </w:t>
      </w:r>
      <w:r w:rsidR="00467B4C" w:rsidRPr="00EF1D47">
        <w:rPr>
          <w:rFonts w:ascii="Arial" w:eastAsia="Times New Roman" w:hAnsi="Arial" w:cs="Arial"/>
          <w:color w:val="000000"/>
          <w:kern w:val="0"/>
          <w:sz w:val="20"/>
          <w:szCs w:val="20"/>
          <w:lang w:eastAsia="sl-SI"/>
          <w14:ligatures w14:val="none"/>
        </w:rPr>
        <w:t>uradne osebe, ki vodijo postopke v zvezi z odobritvijo izplačil, seznan</w:t>
      </w:r>
      <w:r w:rsidR="000B01C1" w:rsidRPr="00EF1D47">
        <w:rPr>
          <w:rFonts w:ascii="Arial" w:eastAsia="Times New Roman" w:hAnsi="Arial" w:cs="Arial"/>
          <w:color w:val="000000"/>
          <w:kern w:val="0"/>
          <w:sz w:val="20"/>
          <w:szCs w:val="20"/>
          <w:lang w:eastAsia="sl-SI"/>
          <w14:ligatures w14:val="none"/>
        </w:rPr>
        <w:t xml:space="preserve">i s tem </w:t>
      </w:r>
      <w:r w:rsidR="00467B4C" w:rsidRPr="00EF1D47">
        <w:rPr>
          <w:rFonts w:ascii="Arial" w:eastAsia="Times New Roman" w:hAnsi="Arial" w:cs="Arial"/>
          <w:color w:val="000000"/>
          <w:kern w:val="0"/>
          <w:sz w:val="20"/>
          <w:szCs w:val="20"/>
          <w:lang w:eastAsia="sl-SI"/>
          <w14:ligatures w14:val="none"/>
        </w:rPr>
        <w:t>priporočilom proračunske inšpekcije</w:t>
      </w:r>
      <w:r w:rsidR="000B01C1" w:rsidRPr="00EF1D47">
        <w:rPr>
          <w:rFonts w:ascii="Arial" w:eastAsia="Times New Roman" w:hAnsi="Arial" w:cs="Arial"/>
          <w:color w:val="000000"/>
          <w:kern w:val="0"/>
          <w:sz w:val="20"/>
          <w:szCs w:val="20"/>
          <w:lang w:eastAsia="sl-SI"/>
          <w14:ligatures w14:val="none"/>
        </w:rPr>
        <w:t xml:space="preserve"> ter o tem posreduje dokazilo</w:t>
      </w:r>
      <w:r w:rsidR="00467B4C" w:rsidRPr="00EF1D47">
        <w:rPr>
          <w:rFonts w:ascii="Arial" w:eastAsia="Times New Roman" w:hAnsi="Arial" w:cs="Arial"/>
          <w:color w:val="000000"/>
          <w:kern w:val="0"/>
          <w:sz w:val="20"/>
          <w:szCs w:val="20"/>
          <w:lang w:eastAsia="sl-SI"/>
          <w14:ligatures w14:val="none"/>
        </w:rPr>
        <w:t xml:space="preserve">. V zvezi z zahtevanim vračilo sredstev </w:t>
      </w:r>
      <w:r w:rsidR="00EF1D47" w:rsidRPr="00EF1D47">
        <w:rPr>
          <w:rFonts w:ascii="Arial" w:eastAsia="Times New Roman" w:hAnsi="Arial" w:cs="Arial"/>
          <w:color w:val="000000"/>
          <w:kern w:val="0"/>
          <w:sz w:val="20"/>
          <w:szCs w:val="20"/>
          <w:lang w:eastAsia="sl-SI"/>
          <w14:ligatures w14:val="none"/>
        </w:rPr>
        <w:t xml:space="preserve">od enega </w:t>
      </w:r>
      <w:r w:rsidR="00467B4C" w:rsidRPr="00EF1D47">
        <w:rPr>
          <w:rFonts w:ascii="Arial" w:eastAsia="Times New Roman" w:hAnsi="Arial" w:cs="Arial"/>
          <w:color w:val="000000"/>
          <w:kern w:val="0"/>
          <w:sz w:val="20"/>
          <w:szCs w:val="20"/>
          <w:lang w:eastAsia="sl-SI"/>
          <w14:ligatures w14:val="none"/>
        </w:rPr>
        <w:t>prijavitelja</w:t>
      </w:r>
      <w:r w:rsidR="00EF1D47" w:rsidRPr="00EF1D47">
        <w:rPr>
          <w:rFonts w:ascii="Arial" w:eastAsia="Times New Roman" w:hAnsi="Arial" w:cs="Arial"/>
          <w:color w:val="000000"/>
          <w:kern w:val="0"/>
          <w:sz w:val="20"/>
          <w:szCs w:val="20"/>
          <w:lang w:eastAsia="sl-SI"/>
          <w14:ligatures w14:val="none"/>
        </w:rPr>
        <w:t xml:space="preserve"> pa </w:t>
      </w:r>
      <w:r w:rsidR="00467B4C" w:rsidRPr="00EF1D47">
        <w:rPr>
          <w:rFonts w:ascii="Arial" w:eastAsia="Times New Roman" w:hAnsi="Arial" w:cs="Arial"/>
          <w:color w:val="000000"/>
          <w:kern w:val="0"/>
          <w:sz w:val="20"/>
          <w:szCs w:val="20"/>
          <w:lang w:eastAsia="sl-SI"/>
          <w14:ligatures w14:val="none"/>
        </w:rPr>
        <w:t>naj SPIRIT proračunsko inšpekcijo obvesti o datumu prejema sredstev v proračun.</w:t>
      </w:r>
    </w:p>
    <w:p w14:paraId="52CA4928" w14:textId="21F1F014" w:rsidR="00E06F10" w:rsidRDefault="00E06F10" w:rsidP="00E06F10">
      <w:pPr>
        <w:spacing w:after="0" w:line="260" w:lineRule="atLeas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 xml:space="preserve">Realizacija ukrepa: </w:t>
      </w:r>
      <w:r w:rsidR="00467B4C">
        <w:rPr>
          <w:rFonts w:ascii="Arial" w:eastAsia="Times New Roman" w:hAnsi="Arial" w:cs="Arial"/>
          <w:color w:val="000000"/>
          <w:kern w:val="0"/>
          <w:sz w:val="20"/>
          <w:szCs w:val="20"/>
          <w:lang w:eastAsia="sl-SI"/>
          <w14:ligatures w14:val="none"/>
        </w:rPr>
        <w:t>delno</w:t>
      </w:r>
      <w:r w:rsidR="00EF1D47">
        <w:rPr>
          <w:rFonts w:ascii="Arial" w:eastAsia="Times New Roman" w:hAnsi="Arial" w:cs="Arial"/>
          <w:color w:val="000000"/>
          <w:kern w:val="0"/>
          <w:sz w:val="20"/>
          <w:szCs w:val="20"/>
          <w:lang w:eastAsia="sl-SI"/>
          <w14:ligatures w14:val="none"/>
        </w:rPr>
        <w:t xml:space="preserve"> (</w:t>
      </w:r>
      <w:r w:rsidR="00CE18E4">
        <w:rPr>
          <w:rFonts w:ascii="Arial" w:eastAsia="Times New Roman" w:hAnsi="Arial" w:cs="Arial"/>
          <w:color w:val="000000"/>
          <w:kern w:val="0"/>
          <w:sz w:val="20"/>
          <w:szCs w:val="20"/>
          <w:lang w:eastAsia="sl-SI"/>
          <w14:ligatures w14:val="none"/>
        </w:rPr>
        <w:t>ne še v delu vračila sredstev v proračun)</w:t>
      </w:r>
    </w:p>
    <w:p w14:paraId="24283DA6" w14:textId="77777777" w:rsidR="00467B4C" w:rsidRDefault="00467B4C" w:rsidP="00E06F10">
      <w:pPr>
        <w:spacing w:after="0" w:line="260" w:lineRule="atLeast"/>
        <w:jc w:val="both"/>
        <w:rPr>
          <w:rFonts w:ascii="Arial" w:eastAsia="Times New Roman" w:hAnsi="Arial" w:cs="Arial"/>
          <w:color w:val="000000"/>
          <w:kern w:val="0"/>
          <w:sz w:val="20"/>
          <w:szCs w:val="20"/>
          <w:lang w:eastAsia="sl-SI"/>
          <w14:ligatures w14:val="none"/>
        </w:rPr>
      </w:pPr>
    </w:p>
    <w:p w14:paraId="2B7A05D5" w14:textId="3C752E73" w:rsidR="00467B4C" w:rsidRPr="005503DC" w:rsidRDefault="00467B4C" w:rsidP="00E06F10">
      <w:pPr>
        <w:spacing w:after="0" w:line="260" w:lineRule="atLeast"/>
        <w:jc w:val="both"/>
        <w:rPr>
          <w:rFonts w:ascii="Arial" w:eastAsia="Times New Roman" w:hAnsi="Arial" w:cs="Arial"/>
          <w:color w:val="000000"/>
          <w:kern w:val="0"/>
          <w:sz w:val="20"/>
          <w:szCs w:val="20"/>
          <w:lang w:eastAsia="sl-SI"/>
          <w14:ligatures w14:val="none"/>
        </w:rPr>
      </w:pPr>
      <w:r w:rsidRPr="005503DC">
        <w:rPr>
          <w:rFonts w:ascii="Arial" w:eastAsia="Times New Roman" w:hAnsi="Arial" w:cs="Arial"/>
          <w:color w:val="000000"/>
          <w:kern w:val="0"/>
          <w:sz w:val="20"/>
          <w:szCs w:val="20"/>
          <w:lang w:eastAsia="sl-SI"/>
          <w14:ligatures w14:val="none"/>
        </w:rPr>
        <w:t>Povzetek:</w:t>
      </w:r>
    </w:p>
    <w:p w14:paraId="1C11959B" w14:textId="3CEA60E0" w:rsidR="00F5371B" w:rsidRDefault="00A80756" w:rsidP="00F5371B">
      <w:pPr>
        <w:spacing w:line="260" w:lineRule="atLeast"/>
        <w:jc w:val="both"/>
        <w:rPr>
          <w:rFonts w:ascii="Arial" w:hAnsi="Arial" w:cs="Arial"/>
          <w:sz w:val="20"/>
          <w:szCs w:val="20"/>
        </w:rPr>
      </w:pPr>
      <w:r>
        <w:rPr>
          <w:rFonts w:ascii="Arial" w:hAnsi="Arial" w:cs="Arial"/>
          <w:sz w:val="20"/>
          <w:szCs w:val="20"/>
        </w:rPr>
        <w:t xml:space="preserve">V nadzoru je bila </w:t>
      </w:r>
      <w:r w:rsidR="00467B4C" w:rsidRPr="005503DC">
        <w:rPr>
          <w:rFonts w:ascii="Arial" w:hAnsi="Arial" w:cs="Arial"/>
          <w:sz w:val="20"/>
          <w:szCs w:val="20"/>
        </w:rPr>
        <w:t>pregleda</w:t>
      </w:r>
      <w:r>
        <w:rPr>
          <w:rFonts w:ascii="Arial" w:hAnsi="Arial" w:cs="Arial"/>
          <w:sz w:val="20"/>
          <w:szCs w:val="20"/>
        </w:rPr>
        <w:t>n</w:t>
      </w:r>
      <w:r w:rsidR="00467B4C" w:rsidRPr="005503DC">
        <w:rPr>
          <w:rFonts w:ascii="Arial" w:hAnsi="Arial" w:cs="Arial"/>
          <w:sz w:val="20"/>
          <w:szCs w:val="20"/>
        </w:rPr>
        <w:t>a dokumentacij</w:t>
      </w:r>
      <w:r>
        <w:rPr>
          <w:rFonts w:ascii="Arial" w:hAnsi="Arial" w:cs="Arial"/>
          <w:sz w:val="20"/>
          <w:szCs w:val="20"/>
        </w:rPr>
        <w:t>a</w:t>
      </w:r>
      <w:r w:rsidR="00467B4C" w:rsidRPr="005503DC">
        <w:rPr>
          <w:rFonts w:ascii="Arial" w:hAnsi="Arial" w:cs="Arial"/>
          <w:sz w:val="20"/>
          <w:szCs w:val="20"/>
        </w:rPr>
        <w:t xml:space="preserve">, ki se nanaša na naključno izbrane prijavitelje javnih </w:t>
      </w:r>
      <w:r w:rsidR="00467B4C" w:rsidRPr="00AB4E14">
        <w:rPr>
          <w:rFonts w:ascii="Arial" w:hAnsi="Arial" w:cs="Arial"/>
          <w:sz w:val="20"/>
          <w:szCs w:val="20"/>
        </w:rPr>
        <w:t xml:space="preserve">razpisov, in sicer vloge, ocenjevalne liste, pogodbe in zahtevke za izplačilo sredstev. </w:t>
      </w:r>
      <w:r w:rsidR="005503DC" w:rsidRPr="00AB4E14">
        <w:rPr>
          <w:rFonts w:ascii="Arial" w:hAnsi="Arial" w:cs="Arial"/>
          <w:sz w:val="20"/>
          <w:szCs w:val="20"/>
        </w:rPr>
        <w:t>Pri inšpekcijskem nadzoru namenske porabe proračunskih sredstev Javnega razpisa za spodbujanje velikih investicij za večjo produktivnost in konkurenčnost v Republiki Sloveniji</w:t>
      </w:r>
      <w:r w:rsidR="008B402E">
        <w:rPr>
          <w:rFonts w:ascii="Arial" w:hAnsi="Arial" w:cs="Arial"/>
          <w:sz w:val="20"/>
          <w:szCs w:val="20"/>
        </w:rPr>
        <w:t xml:space="preserve"> je bilo ugotovljeno, da so bila sredstva porabljena za</w:t>
      </w:r>
      <w:r w:rsidR="0076224F" w:rsidRPr="00AB4E14">
        <w:rPr>
          <w:rFonts w:ascii="Arial" w:hAnsi="Arial" w:cs="Arial"/>
          <w:sz w:val="20"/>
          <w:szCs w:val="20"/>
        </w:rPr>
        <w:t xml:space="preserve"> nakup </w:t>
      </w:r>
      <w:r w:rsidR="008B402E">
        <w:rPr>
          <w:rFonts w:ascii="Arial" w:hAnsi="Arial" w:cs="Arial"/>
          <w:sz w:val="20"/>
          <w:szCs w:val="20"/>
        </w:rPr>
        <w:t>opreme</w:t>
      </w:r>
      <w:r w:rsidR="0076224F" w:rsidRPr="00AB4E14">
        <w:rPr>
          <w:rFonts w:ascii="Arial" w:hAnsi="Arial" w:cs="Arial"/>
          <w:sz w:val="20"/>
          <w:szCs w:val="20"/>
        </w:rPr>
        <w:t>, ki ni</w:t>
      </w:r>
      <w:r w:rsidR="008B402E">
        <w:rPr>
          <w:rFonts w:ascii="Arial" w:hAnsi="Arial" w:cs="Arial"/>
          <w:sz w:val="20"/>
          <w:szCs w:val="20"/>
        </w:rPr>
        <w:t xml:space="preserve"> bila</w:t>
      </w:r>
      <w:r w:rsidR="0076224F" w:rsidRPr="00AB4E14">
        <w:rPr>
          <w:rFonts w:ascii="Arial" w:hAnsi="Arial" w:cs="Arial"/>
          <w:sz w:val="20"/>
          <w:szCs w:val="20"/>
        </w:rPr>
        <w:t xml:space="preserve"> del investicijskega projekta</w:t>
      </w:r>
      <w:r w:rsidR="00AB4E14" w:rsidRPr="00F5371B">
        <w:rPr>
          <w:rFonts w:ascii="Arial" w:hAnsi="Arial" w:cs="Arial"/>
          <w:sz w:val="20"/>
          <w:szCs w:val="20"/>
        </w:rPr>
        <w:t>.</w:t>
      </w:r>
      <w:r w:rsidR="00EA2836" w:rsidRPr="00F5371B">
        <w:rPr>
          <w:rFonts w:ascii="Arial" w:hAnsi="Arial" w:cs="Arial"/>
          <w:sz w:val="20"/>
          <w:szCs w:val="20"/>
        </w:rPr>
        <w:t xml:space="preserve"> </w:t>
      </w:r>
    </w:p>
    <w:p w14:paraId="0564145F" w14:textId="77777777" w:rsidR="00D77B7B" w:rsidRDefault="00D77B7B" w:rsidP="00F5371B">
      <w:pPr>
        <w:spacing w:line="260" w:lineRule="atLeast"/>
        <w:jc w:val="both"/>
        <w:rPr>
          <w:rFonts w:ascii="Arial" w:hAnsi="Arial" w:cs="Arial"/>
          <w:sz w:val="20"/>
          <w:szCs w:val="20"/>
        </w:rPr>
      </w:pPr>
    </w:p>
    <w:p w14:paraId="00B15712" w14:textId="77777777" w:rsidR="002F3AC0" w:rsidRPr="00F5371B" w:rsidRDefault="002F3AC0" w:rsidP="00F5371B">
      <w:pPr>
        <w:spacing w:line="260" w:lineRule="atLeast"/>
        <w:jc w:val="both"/>
        <w:rPr>
          <w:rFonts w:ascii="Arial" w:hAnsi="Arial" w:cs="Arial"/>
          <w:sz w:val="20"/>
          <w:szCs w:val="20"/>
        </w:rPr>
      </w:pPr>
    </w:p>
    <w:p w14:paraId="0E9E10A8" w14:textId="77777777" w:rsidR="00474535" w:rsidRPr="00EB1BE1" w:rsidRDefault="00474535" w:rsidP="00474535">
      <w:pPr>
        <w:pStyle w:val="Naslov1"/>
        <w:numPr>
          <w:ilvl w:val="0"/>
          <w:numId w:val="2"/>
        </w:numPr>
        <w:rPr>
          <w:color w:val="006699"/>
          <w:sz w:val="24"/>
          <w:szCs w:val="24"/>
        </w:rPr>
      </w:pPr>
      <w:bookmarkStart w:id="39" w:name="_Toc183170408"/>
      <w:r>
        <w:rPr>
          <w:color w:val="006699"/>
          <w:sz w:val="24"/>
          <w:szCs w:val="24"/>
        </w:rPr>
        <w:lastRenderedPageBreak/>
        <w:t>REALIZACIJA UKREPOV IZ PREDHODNIH OBDOBIJ</w:t>
      </w:r>
      <w:bookmarkEnd w:id="39"/>
    </w:p>
    <w:p w14:paraId="60F1C782" w14:textId="77777777" w:rsidR="00474535" w:rsidRDefault="00474535" w:rsidP="00474535">
      <w:pPr>
        <w:rPr>
          <w:rFonts w:ascii="Arial" w:hAnsi="Arial" w:cs="Arial"/>
          <w:sz w:val="20"/>
          <w:szCs w:val="20"/>
        </w:rPr>
      </w:pPr>
    </w:p>
    <w:p w14:paraId="367FB532" w14:textId="3059806E" w:rsidR="00474535" w:rsidRDefault="00474535" w:rsidP="00474535">
      <w:pPr>
        <w:spacing w:after="0" w:line="260" w:lineRule="atLeast"/>
        <w:jc w:val="both"/>
        <w:rPr>
          <w:rFonts w:ascii="Arial" w:hAnsi="Arial" w:cs="Arial"/>
          <w:sz w:val="20"/>
          <w:szCs w:val="20"/>
        </w:rPr>
      </w:pPr>
      <w:r>
        <w:rPr>
          <w:rFonts w:ascii="Arial" w:hAnsi="Arial" w:cs="Arial"/>
          <w:sz w:val="20"/>
          <w:szCs w:val="20"/>
        </w:rPr>
        <w:t>V predhodnih poročanih obdobjih nekateri ukrepi še niso bili nerealizirani.</w:t>
      </w:r>
    </w:p>
    <w:p w14:paraId="5C571960" w14:textId="77777777" w:rsidR="00474535" w:rsidRDefault="00474535" w:rsidP="00474535">
      <w:pPr>
        <w:spacing w:after="0" w:line="260" w:lineRule="atLeast"/>
        <w:jc w:val="both"/>
        <w:rPr>
          <w:rFonts w:ascii="Arial" w:hAnsi="Arial" w:cs="Arial"/>
          <w:sz w:val="20"/>
          <w:szCs w:val="20"/>
        </w:rPr>
      </w:pPr>
    </w:p>
    <w:p w14:paraId="14756C64" w14:textId="5A0663F8" w:rsidR="00474535" w:rsidRPr="004D1340" w:rsidRDefault="00474535" w:rsidP="00474535">
      <w:pPr>
        <w:pStyle w:val="Napis"/>
        <w:keepNext/>
        <w:spacing w:after="0"/>
        <w:jc w:val="both"/>
        <w:rPr>
          <w:rFonts w:ascii="Arial" w:hAnsi="Arial" w:cs="Arial"/>
          <w:sz w:val="20"/>
          <w:szCs w:val="20"/>
        </w:rPr>
      </w:pPr>
      <w:bookmarkStart w:id="40" w:name="_Toc183170377"/>
      <w:r w:rsidRPr="004D1340">
        <w:rPr>
          <w:rFonts w:ascii="Arial" w:hAnsi="Arial" w:cs="Arial"/>
          <w:sz w:val="20"/>
          <w:szCs w:val="20"/>
        </w:rPr>
        <w:t xml:space="preserve">Tabela </w:t>
      </w:r>
      <w:r w:rsidRPr="004D1340">
        <w:rPr>
          <w:rFonts w:ascii="Arial" w:hAnsi="Arial" w:cs="Arial"/>
          <w:sz w:val="20"/>
          <w:szCs w:val="20"/>
        </w:rPr>
        <w:fldChar w:fldCharType="begin"/>
      </w:r>
      <w:r w:rsidRPr="004D1340">
        <w:rPr>
          <w:rFonts w:ascii="Arial" w:hAnsi="Arial" w:cs="Arial"/>
          <w:sz w:val="20"/>
          <w:szCs w:val="20"/>
        </w:rPr>
        <w:instrText xml:space="preserve"> SEQ Tabela \* ARABIC </w:instrText>
      </w:r>
      <w:r w:rsidRPr="004D1340">
        <w:rPr>
          <w:rFonts w:ascii="Arial" w:hAnsi="Arial" w:cs="Arial"/>
          <w:sz w:val="20"/>
          <w:szCs w:val="20"/>
        </w:rPr>
        <w:fldChar w:fldCharType="separate"/>
      </w:r>
      <w:r w:rsidR="001A04C8">
        <w:rPr>
          <w:rFonts w:ascii="Arial" w:hAnsi="Arial" w:cs="Arial"/>
          <w:noProof/>
          <w:sz w:val="20"/>
          <w:szCs w:val="20"/>
        </w:rPr>
        <w:t>8</w:t>
      </w:r>
      <w:r w:rsidRPr="004D1340">
        <w:rPr>
          <w:rFonts w:ascii="Arial" w:hAnsi="Arial" w:cs="Arial"/>
          <w:sz w:val="20"/>
          <w:szCs w:val="20"/>
        </w:rPr>
        <w:fldChar w:fldCharType="end"/>
      </w:r>
      <w:r w:rsidRPr="004D1340">
        <w:rPr>
          <w:rFonts w:ascii="Arial" w:hAnsi="Arial" w:cs="Arial"/>
          <w:sz w:val="20"/>
          <w:szCs w:val="20"/>
        </w:rPr>
        <w:t xml:space="preserve">: </w:t>
      </w:r>
      <w:r w:rsidR="002F3AC0">
        <w:rPr>
          <w:rFonts w:ascii="Arial" w:hAnsi="Arial" w:cs="Arial"/>
          <w:sz w:val="20"/>
          <w:szCs w:val="20"/>
        </w:rPr>
        <w:t>R</w:t>
      </w:r>
      <w:r w:rsidRPr="004D1340">
        <w:rPr>
          <w:rFonts w:ascii="Arial" w:hAnsi="Arial" w:cs="Arial"/>
          <w:sz w:val="20"/>
          <w:szCs w:val="20"/>
        </w:rPr>
        <w:t>ealizacij</w:t>
      </w:r>
      <w:r w:rsidR="002F3AC0">
        <w:rPr>
          <w:rFonts w:ascii="Arial" w:hAnsi="Arial" w:cs="Arial"/>
          <w:sz w:val="20"/>
          <w:szCs w:val="20"/>
        </w:rPr>
        <w:t>a</w:t>
      </w:r>
      <w:r w:rsidRPr="004D1340">
        <w:rPr>
          <w:rFonts w:ascii="Arial" w:hAnsi="Arial" w:cs="Arial"/>
          <w:sz w:val="20"/>
          <w:szCs w:val="20"/>
        </w:rPr>
        <w:t xml:space="preserve"> ukrepov iz predhodnih obdobij (tabeli 1a in 6 iz poročila za obdobje od 1. 7. do 31. 12. 2023)</w:t>
      </w:r>
      <w:bookmarkEnd w:id="40"/>
    </w:p>
    <w:tbl>
      <w:tblPr>
        <w:tblStyle w:val="Tabelamrea"/>
        <w:tblW w:w="9351" w:type="dxa"/>
        <w:tblLook w:val="04A0" w:firstRow="1" w:lastRow="0" w:firstColumn="1" w:lastColumn="0" w:noHBand="0" w:noVBand="1"/>
      </w:tblPr>
      <w:tblGrid>
        <w:gridCol w:w="1129"/>
        <w:gridCol w:w="1556"/>
        <w:gridCol w:w="1113"/>
        <w:gridCol w:w="995"/>
        <w:gridCol w:w="1478"/>
        <w:gridCol w:w="1237"/>
        <w:gridCol w:w="1843"/>
      </w:tblGrid>
      <w:tr w:rsidR="00474535" w:rsidRPr="00234F6A" w14:paraId="7240CD7C" w14:textId="77777777" w:rsidTr="00835E11">
        <w:trPr>
          <w:tblHeader/>
        </w:trPr>
        <w:tc>
          <w:tcPr>
            <w:tcW w:w="1129" w:type="dxa"/>
            <w:shd w:val="clear" w:color="auto" w:fill="D9E2F3" w:themeFill="accent1" w:themeFillTint="33"/>
          </w:tcPr>
          <w:p w14:paraId="77CBFD1C" w14:textId="77777777" w:rsidR="00474535" w:rsidRPr="00234F6A" w:rsidRDefault="00474535" w:rsidP="00040619">
            <w:pPr>
              <w:rPr>
                <w:rFonts w:ascii="Arial" w:hAnsi="Arial" w:cs="Arial"/>
                <w:b/>
                <w:bCs/>
                <w:sz w:val="16"/>
                <w:szCs w:val="16"/>
              </w:rPr>
            </w:pPr>
            <w:r w:rsidRPr="00234F6A">
              <w:rPr>
                <w:rFonts w:ascii="Arial" w:hAnsi="Arial" w:cs="Arial"/>
                <w:b/>
                <w:bCs/>
                <w:sz w:val="16"/>
                <w:szCs w:val="16"/>
              </w:rPr>
              <w:t>Št. zadeve</w:t>
            </w:r>
          </w:p>
        </w:tc>
        <w:tc>
          <w:tcPr>
            <w:tcW w:w="1556" w:type="dxa"/>
            <w:shd w:val="clear" w:color="auto" w:fill="D9E2F3" w:themeFill="accent1" w:themeFillTint="33"/>
          </w:tcPr>
          <w:p w14:paraId="67BA11A2" w14:textId="77777777" w:rsidR="00474535" w:rsidRPr="00234F6A" w:rsidRDefault="00474535" w:rsidP="00040619">
            <w:pPr>
              <w:rPr>
                <w:rFonts w:ascii="Arial" w:hAnsi="Arial" w:cs="Arial"/>
                <w:b/>
                <w:bCs/>
                <w:sz w:val="16"/>
                <w:szCs w:val="16"/>
              </w:rPr>
            </w:pPr>
            <w:r w:rsidRPr="00234F6A">
              <w:rPr>
                <w:rFonts w:ascii="Arial" w:hAnsi="Arial" w:cs="Arial"/>
                <w:b/>
                <w:bCs/>
                <w:sz w:val="16"/>
                <w:szCs w:val="16"/>
              </w:rPr>
              <w:t>Zavezanec</w:t>
            </w:r>
          </w:p>
        </w:tc>
        <w:tc>
          <w:tcPr>
            <w:tcW w:w="1113" w:type="dxa"/>
            <w:shd w:val="clear" w:color="auto" w:fill="D9E2F3" w:themeFill="accent1" w:themeFillTint="33"/>
          </w:tcPr>
          <w:p w14:paraId="6843546F" w14:textId="77777777" w:rsidR="00474535" w:rsidRPr="00234F6A" w:rsidRDefault="00474535" w:rsidP="00040619">
            <w:pPr>
              <w:rPr>
                <w:rFonts w:ascii="Arial" w:hAnsi="Arial" w:cs="Arial"/>
                <w:b/>
                <w:bCs/>
                <w:sz w:val="16"/>
                <w:szCs w:val="16"/>
              </w:rPr>
            </w:pPr>
            <w:r w:rsidRPr="00234F6A">
              <w:rPr>
                <w:rFonts w:ascii="Arial" w:hAnsi="Arial" w:cs="Arial"/>
                <w:b/>
                <w:bCs/>
                <w:sz w:val="16"/>
                <w:szCs w:val="16"/>
              </w:rPr>
              <w:t>Št. ukrepov 104/1 ZJF</w:t>
            </w:r>
          </w:p>
        </w:tc>
        <w:tc>
          <w:tcPr>
            <w:tcW w:w="995" w:type="dxa"/>
            <w:shd w:val="clear" w:color="auto" w:fill="D9E2F3" w:themeFill="accent1" w:themeFillTint="33"/>
          </w:tcPr>
          <w:p w14:paraId="7A0B0554" w14:textId="77777777" w:rsidR="00474535" w:rsidRPr="00234F6A" w:rsidRDefault="00474535" w:rsidP="00040619">
            <w:pPr>
              <w:rPr>
                <w:rFonts w:ascii="Arial" w:hAnsi="Arial" w:cs="Arial"/>
                <w:b/>
                <w:bCs/>
                <w:sz w:val="16"/>
                <w:szCs w:val="16"/>
              </w:rPr>
            </w:pPr>
            <w:r w:rsidRPr="00234F6A">
              <w:rPr>
                <w:rFonts w:ascii="Arial" w:hAnsi="Arial" w:cs="Arial"/>
                <w:b/>
                <w:bCs/>
                <w:sz w:val="16"/>
                <w:szCs w:val="16"/>
              </w:rPr>
              <w:t>Št. ukrepov 104/2 ZJF</w:t>
            </w:r>
          </w:p>
        </w:tc>
        <w:tc>
          <w:tcPr>
            <w:tcW w:w="1478" w:type="dxa"/>
            <w:shd w:val="clear" w:color="auto" w:fill="D9E2F3" w:themeFill="accent1" w:themeFillTint="33"/>
          </w:tcPr>
          <w:p w14:paraId="13D87402" w14:textId="77777777" w:rsidR="00474535" w:rsidRPr="00234F6A" w:rsidRDefault="00474535" w:rsidP="00040619">
            <w:pPr>
              <w:rPr>
                <w:rFonts w:ascii="Arial" w:hAnsi="Arial" w:cs="Arial"/>
                <w:b/>
                <w:bCs/>
                <w:sz w:val="16"/>
                <w:szCs w:val="16"/>
              </w:rPr>
            </w:pPr>
            <w:r w:rsidRPr="00234F6A">
              <w:rPr>
                <w:rFonts w:ascii="Arial" w:hAnsi="Arial" w:cs="Arial"/>
                <w:b/>
                <w:bCs/>
                <w:sz w:val="16"/>
                <w:szCs w:val="16"/>
              </w:rPr>
              <w:t>Poročanje o ukrepu v predhodnih obdobjih</w:t>
            </w:r>
          </w:p>
        </w:tc>
        <w:tc>
          <w:tcPr>
            <w:tcW w:w="1237" w:type="dxa"/>
            <w:shd w:val="clear" w:color="auto" w:fill="D9E2F3" w:themeFill="accent1" w:themeFillTint="33"/>
          </w:tcPr>
          <w:p w14:paraId="71E73A61" w14:textId="77777777" w:rsidR="00474535" w:rsidRPr="00234F6A" w:rsidRDefault="00474535" w:rsidP="00040619">
            <w:pPr>
              <w:rPr>
                <w:rFonts w:ascii="Arial" w:hAnsi="Arial" w:cs="Arial"/>
                <w:b/>
                <w:bCs/>
                <w:sz w:val="16"/>
                <w:szCs w:val="16"/>
              </w:rPr>
            </w:pPr>
            <w:r w:rsidRPr="00234F6A">
              <w:rPr>
                <w:rFonts w:ascii="Arial" w:hAnsi="Arial" w:cs="Arial"/>
                <w:b/>
                <w:bCs/>
                <w:sz w:val="16"/>
                <w:szCs w:val="16"/>
              </w:rPr>
              <w:t>Ukrep realiziran v 1-6/2024</w:t>
            </w:r>
          </w:p>
        </w:tc>
        <w:tc>
          <w:tcPr>
            <w:tcW w:w="1843" w:type="dxa"/>
            <w:shd w:val="clear" w:color="auto" w:fill="D9E2F3" w:themeFill="accent1" w:themeFillTint="33"/>
          </w:tcPr>
          <w:p w14:paraId="4EB78A48" w14:textId="77777777" w:rsidR="00474535" w:rsidRPr="00234F6A" w:rsidRDefault="00474535" w:rsidP="00040619">
            <w:pPr>
              <w:rPr>
                <w:rFonts w:ascii="Arial" w:hAnsi="Arial" w:cs="Arial"/>
                <w:b/>
                <w:bCs/>
                <w:sz w:val="16"/>
                <w:szCs w:val="16"/>
              </w:rPr>
            </w:pPr>
            <w:r w:rsidRPr="00234F6A">
              <w:rPr>
                <w:rFonts w:ascii="Arial" w:hAnsi="Arial" w:cs="Arial"/>
                <w:b/>
                <w:bCs/>
                <w:sz w:val="16"/>
                <w:szCs w:val="16"/>
              </w:rPr>
              <w:t>Opomba</w:t>
            </w:r>
          </w:p>
        </w:tc>
      </w:tr>
      <w:tr w:rsidR="00474535" w:rsidRPr="00234F6A" w14:paraId="20F0B5E4" w14:textId="77777777" w:rsidTr="00835E11">
        <w:tc>
          <w:tcPr>
            <w:tcW w:w="1129" w:type="dxa"/>
          </w:tcPr>
          <w:p w14:paraId="3B180C60" w14:textId="77777777" w:rsidR="00474535" w:rsidRPr="00234F6A" w:rsidRDefault="00474535" w:rsidP="00040619">
            <w:pPr>
              <w:rPr>
                <w:rFonts w:ascii="Arial" w:hAnsi="Arial" w:cs="Arial"/>
                <w:sz w:val="16"/>
                <w:szCs w:val="16"/>
              </w:rPr>
            </w:pPr>
            <w:r w:rsidRPr="00234F6A">
              <w:rPr>
                <w:rFonts w:ascii="Arial" w:hAnsi="Arial" w:cs="Arial"/>
                <w:sz w:val="16"/>
                <w:szCs w:val="16"/>
              </w:rPr>
              <w:t>06102-20/2023</w:t>
            </w:r>
          </w:p>
        </w:tc>
        <w:tc>
          <w:tcPr>
            <w:tcW w:w="1556" w:type="dxa"/>
          </w:tcPr>
          <w:p w14:paraId="249FA24F" w14:textId="77777777" w:rsidR="00474535" w:rsidRPr="00234F6A" w:rsidRDefault="00474535" w:rsidP="00040619">
            <w:pPr>
              <w:rPr>
                <w:rFonts w:ascii="Arial" w:hAnsi="Arial" w:cs="Arial"/>
                <w:sz w:val="16"/>
                <w:szCs w:val="16"/>
              </w:rPr>
            </w:pPr>
            <w:r w:rsidRPr="00234F6A">
              <w:rPr>
                <w:rFonts w:ascii="Arial" w:hAnsi="Arial" w:cs="Arial"/>
                <w:sz w:val="16"/>
                <w:szCs w:val="16"/>
              </w:rPr>
              <w:t>Uprava za jedrsko varnost (URSJV)</w:t>
            </w:r>
          </w:p>
        </w:tc>
        <w:tc>
          <w:tcPr>
            <w:tcW w:w="1113" w:type="dxa"/>
          </w:tcPr>
          <w:p w14:paraId="1B22659A" w14:textId="77777777" w:rsidR="00474535" w:rsidRPr="00234F6A" w:rsidRDefault="00474535" w:rsidP="00040619">
            <w:pPr>
              <w:rPr>
                <w:rFonts w:ascii="Arial" w:hAnsi="Arial" w:cs="Arial"/>
                <w:sz w:val="16"/>
                <w:szCs w:val="16"/>
              </w:rPr>
            </w:pPr>
          </w:p>
        </w:tc>
        <w:tc>
          <w:tcPr>
            <w:tcW w:w="995" w:type="dxa"/>
          </w:tcPr>
          <w:p w14:paraId="11A08191" w14:textId="77777777" w:rsidR="00474535" w:rsidRPr="00234F6A" w:rsidRDefault="00474535" w:rsidP="00040619">
            <w:pPr>
              <w:rPr>
                <w:rFonts w:ascii="Arial" w:hAnsi="Arial" w:cs="Arial"/>
                <w:sz w:val="16"/>
                <w:szCs w:val="16"/>
              </w:rPr>
            </w:pPr>
            <w:r w:rsidRPr="00234F6A">
              <w:rPr>
                <w:rFonts w:ascii="Arial" w:hAnsi="Arial" w:cs="Arial"/>
                <w:sz w:val="16"/>
                <w:szCs w:val="16"/>
              </w:rPr>
              <w:t>1</w:t>
            </w:r>
          </w:p>
        </w:tc>
        <w:tc>
          <w:tcPr>
            <w:tcW w:w="1478" w:type="dxa"/>
          </w:tcPr>
          <w:p w14:paraId="55974921" w14:textId="77777777" w:rsidR="00474535" w:rsidRPr="00234F6A" w:rsidRDefault="00474535" w:rsidP="00040619">
            <w:pPr>
              <w:rPr>
                <w:rFonts w:ascii="Arial" w:hAnsi="Arial" w:cs="Arial"/>
                <w:sz w:val="16"/>
                <w:szCs w:val="16"/>
              </w:rPr>
            </w:pPr>
            <w:r w:rsidRPr="00234F6A">
              <w:rPr>
                <w:rFonts w:ascii="Arial" w:hAnsi="Arial" w:cs="Arial"/>
                <w:sz w:val="16"/>
                <w:szCs w:val="16"/>
              </w:rPr>
              <w:t>rok podaljšan</w:t>
            </w:r>
          </w:p>
        </w:tc>
        <w:tc>
          <w:tcPr>
            <w:tcW w:w="1237" w:type="dxa"/>
          </w:tcPr>
          <w:p w14:paraId="27DD4C55" w14:textId="77777777" w:rsidR="00474535" w:rsidRPr="00234F6A" w:rsidRDefault="00474535" w:rsidP="00040619">
            <w:pPr>
              <w:rPr>
                <w:rFonts w:ascii="Arial" w:hAnsi="Arial" w:cs="Arial"/>
                <w:sz w:val="16"/>
                <w:szCs w:val="16"/>
              </w:rPr>
            </w:pPr>
            <w:r w:rsidRPr="00234F6A">
              <w:rPr>
                <w:rFonts w:ascii="Arial" w:hAnsi="Arial" w:cs="Arial"/>
                <w:sz w:val="16"/>
                <w:szCs w:val="16"/>
              </w:rPr>
              <w:t>ne</w:t>
            </w:r>
          </w:p>
        </w:tc>
        <w:tc>
          <w:tcPr>
            <w:tcW w:w="1843" w:type="dxa"/>
          </w:tcPr>
          <w:p w14:paraId="6FC62E72" w14:textId="77777777" w:rsidR="00474535" w:rsidRPr="00234F6A" w:rsidRDefault="00474535" w:rsidP="00040619">
            <w:pPr>
              <w:rPr>
                <w:rFonts w:ascii="Arial" w:hAnsi="Arial" w:cs="Arial"/>
                <w:sz w:val="16"/>
                <w:szCs w:val="16"/>
              </w:rPr>
            </w:pPr>
            <w:r w:rsidRPr="00234F6A">
              <w:rPr>
                <w:rFonts w:ascii="Arial" w:hAnsi="Arial" w:cs="Arial"/>
                <w:sz w:val="16"/>
                <w:szCs w:val="16"/>
              </w:rPr>
              <w:t>parkirišča</w:t>
            </w:r>
          </w:p>
        </w:tc>
      </w:tr>
      <w:tr w:rsidR="00474535" w:rsidRPr="00234F6A" w14:paraId="5D4FE83C" w14:textId="77777777" w:rsidTr="00835E11">
        <w:tc>
          <w:tcPr>
            <w:tcW w:w="1129" w:type="dxa"/>
          </w:tcPr>
          <w:p w14:paraId="4D7EA3A6" w14:textId="77777777" w:rsidR="00474535" w:rsidRPr="00234F6A" w:rsidRDefault="00474535" w:rsidP="00040619">
            <w:pPr>
              <w:rPr>
                <w:rFonts w:ascii="Arial" w:hAnsi="Arial" w:cs="Arial"/>
                <w:sz w:val="16"/>
                <w:szCs w:val="16"/>
              </w:rPr>
            </w:pPr>
            <w:r w:rsidRPr="00234F6A">
              <w:rPr>
                <w:rFonts w:ascii="Arial" w:hAnsi="Arial" w:cs="Arial"/>
                <w:sz w:val="16"/>
                <w:szCs w:val="16"/>
              </w:rPr>
              <w:t>06102-22/2023</w:t>
            </w:r>
          </w:p>
        </w:tc>
        <w:tc>
          <w:tcPr>
            <w:tcW w:w="1556" w:type="dxa"/>
          </w:tcPr>
          <w:p w14:paraId="0E58FD83" w14:textId="77777777" w:rsidR="00474535" w:rsidRPr="00234F6A" w:rsidRDefault="00474535" w:rsidP="00040619">
            <w:pPr>
              <w:rPr>
                <w:rFonts w:ascii="Arial" w:hAnsi="Arial" w:cs="Arial"/>
                <w:sz w:val="16"/>
                <w:szCs w:val="16"/>
              </w:rPr>
            </w:pPr>
            <w:r w:rsidRPr="00234F6A">
              <w:rPr>
                <w:rFonts w:ascii="Arial" w:hAnsi="Arial" w:cs="Arial"/>
                <w:sz w:val="16"/>
                <w:szCs w:val="16"/>
              </w:rPr>
              <w:t>Statistični urad (SURS)</w:t>
            </w:r>
          </w:p>
        </w:tc>
        <w:tc>
          <w:tcPr>
            <w:tcW w:w="1113" w:type="dxa"/>
          </w:tcPr>
          <w:p w14:paraId="070234C7" w14:textId="77777777" w:rsidR="00474535" w:rsidRPr="00234F6A" w:rsidRDefault="00474535" w:rsidP="00040619">
            <w:pPr>
              <w:rPr>
                <w:rFonts w:ascii="Arial" w:hAnsi="Arial" w:cs="Arial"/>
                <w:sz w:val="16"/>
                <w:szCs w:val="16"/>
              </w:rPr>
            </w:pPr>
            <w:r w:rsidRPr="00234F6A">
              <w:rPr>
                <w:rFonts w:ascii="Arial" w:hAnsi="Arial" w:cs="Arial"/>
                <w:sz w:val="16"/>
                <w:szCs w:val="16"/>
              </w:rPr>
              <w:t>1</w:t>
            </w:r>
          </w:p>
        </w:tc>
        <w:tc>
          <w:tcPr>
            <w:tcW w:w="995" w:type="dxa"/>
          </w:tcPr>
          <w:p w14:paraId="7AAF73E1" w14:textId="77777777" w:rsidR="00474535" w:rsidRPr="00234F6A" w:rsidRDefault="00474535" w:rsidP="00040619">
            <w:pPr>
              <w:rPr>
                <w:rFonts w:ascii="Arial" w:hAnsi="Arial" w:cs="Arial"/>
                <w:sz w:val="16"/>
                <w:szCs w:val="16"/>
              </w:rPr>
            </w:pPr>
          </w:p>
        </w:tc>
        <w:tc>
          <w:tcPr>
            <w:tcW w:w="1478" w:type="dxa"/>
          </w:tcPr>
          <w:p w14:paraId="37FD8AC8" w14:textId="77777777" w:rsidR="00474535" w:rsidRPr="00234F6A" w:rsidRDefault="00474535" w:rsidP="00040619">
            <w:pPr>
              <w:rPr>
                <w:rFonts w:ascii="Arial" w:hAnsi="Arial" w:cs="Arial"/>
                <w:sz w:val="16"/>
                <w:szCs w:val="16"/>
              </w:rPr>
            </w:pPr>
            <w:r w:rsidRPr="00234F6A">
              <w:rPr>
                <w:rFonts w:ascii="Arial" w:hAnsi="Arial" w:cs="Arial"/>
                <w:sz w:val="16"/>
                <w:szCs w:val="16"/>
              </w:rPr>
              <w:t>rok podaljšan</w:t>
            </w:r>
          </w:p>
        </w:tc>
        <w:tc>
          <w:tcPr>
            <w:tcW w:w="1237" w:type="dxa"/>
          </w:tcPr>
          <w:p w14:paraId="14C1E0DE" w14:textId="77777777" w:rsidR="00474535" w:rsidRPr="00234F6A" w:rsidRDefault="00474535" w:rsidP="00040619">
            <w:pPr>
              <w:rPr>
                <w:rFonts w:ascii="Arial" w:hAnsi="Arial" w:cs="Arial"/>
                <w:sz w:val="16"/>
                <w:szCs w:val="16"/>
              </w:rPr>
            </w:pPr>
            <w:r w:rsidRPr="00234F6A">
              <w:rPr>
                <w:rFonts w:ascii="Arial" w:hAnsi="Arial" w:cs="Arial"/>
                <w:sz w:val="16"/>
                <w:szCs w:val="16"/>
              </w:rPr>
              <w:t>ne</w:t>
            </w:r>
          </w:p>
        </w:tc>
        <w:tc>
          <w:tcPr>
            <w:tcW w:w="1843" w:type="dxa"/>
          </w:tcPr>
          <w:p w14:paraId="6CDC5FB1" w14:textId="77777777" w:rsidR="00474535" w:rsidRPr="00234F6A" w:rsidRDefault="00474535" w:rsidP="00040619">
            <w:pPr>
              <w:rPr>
                <w:rFonts w:ascii="Arial" w:hAnsi="Arial" w:cs="Arial"/>
                <w:sz w:val="16"/>
                <w:szCs w:val="16"/>
              </w:rPr>
            </w:pPr>
            <w:r w:rsidRPr="00234F6A">
              <w:rPr>
                <w:rFonts w:ascii="Arial" w:hAnsi="Arial" w:cs="Arial"/>
                <w:sz w:val="16"/>
                <w:szCs w:val="16"/>
              </w:rPr>
              <w:t>parkirišča</w:t>
            </w:r>
          </w:p>
        </w:tc>
      </w:tr>
      <w:tr w:rsidR="00474535" w:rsidRPr="00234F6A" w14:paraId="1C2FB53E" w14:textId="77777777" w:rsidTr="00835E11">
        <w:tc>
          <w:tcPr>
            <w:tcW w:w="1129" w:type="dxa"/>
          </w:tcPr>
          <w:p w14:paraId="5D8D2507" w14:textId="77777777" w:rsidR="00474535" w:rsidRPr="00234F6A" w:rsidRDefault="00474535" w:rsidP="00040619">
            <w:pPr>
              <w:rPr>
                <w:rFonts w:ascii="Arial" w:hAnsi="Arial" w:cs="Arial"/>
                <w:sz w:val="16"/>
                <w:szCs w:val="16"/>
              </w:rPr>
            </w:pPr>
            <w:r w:rsidRPr="00234F6A">
              <w:rPr>
                <w:rFonts w:ascii="Arial" w:hAnsi="Arial" w:cs="Arial"/>
                <w:sz w:val="16"/>
                <w:szCs w:val="16"/>
              </w:rPr>
              <w:t>06102-30/2023</w:t>
            </w:r>
          </w:p>
        </w:tc>
        <w:tc>
          <w:tcPr>
            <w:tcW w:w="1556" w:type="dxa"/>
          </w:tcPr>
          <w:p w14:paraId="0AD27894" w14:textId="77777777" w:rsidR="00474535" w:rsidRPr="00234F6A" w:rsidRDefault="00474535" w:rsidP="00040619">
            <w:pPr>
              <w:rPr>
                <w:rFonts w:ascii="Arial" w:hAnsi="Arial" w:cs="Arial"/>
                <w:sz w:val="16"/>
                <w:szCs w:val="16"/>
              </w:rPr>
            </w:pPr>
            <w:r w:rsidRPr="00234F6A">
              <w:rPr>
                <w:rFonts w:ascii="Arial" w:eastAsia="Times New Roman" w:hAnsi="Arial" w:cs="Arial"/>
                <w:sz w:val="16"/>
                <w:szCs w:val="16"/>
                <w:lang w:eastAsia="sl-SI"/>
              </w:rPr>
              <w:t>Ministrstvo za javno upravo</w:t>
            </w:r>
          </w:p>
        </w:tc>
        <w:tc>
          <w:tcPr>
            <w:tcW w:w="1113" w:type="dxa"/>
          </w:tcPr>
          <w:p w14:paraId="476882FB" w14:textId="77777777" w:rsidR="00474535" w:rsidRPr="00234F6A" w:rsidRDefault="00474535" w:rsidP="00040619">
            <w:pPr>
              <w:rPr>
                <w:rFonts w:ascii="Arial" w:hAnsi="Arial" w:cs="Arial"/>
                <w:sz w:val="16"/>
                <w:szCs w:val="16"/>
              </w:rPr>
            </w:pPr>
          </w:p>
        </w:tc>
        <w:tc>
          <w:tcPr>
            <w:tcW w:w="995" w:type="dxa"/>
          </w:tcPr>
          <w:p w14:paraId="0F75C063" w14:textId="77777777" w:rsidR="00474535" w:rsidRPr="00234F6A" w:rsidRDefault="00474535" w:rsidP="00040619">
            <w:pPr>
              <w:rPr>
                <w:rFonts w:ascii="Arial" w:hAnsi="Arial" w:cs="Arial"/>
                <w:sz w:val="16"/>
                <w:szCs w:val="16"/>
              </w:rPr>
            </w:pPr>
            <w:r w:rsidRPr="00234F6A">
              <w:rPr>
                <w:rFonts w:ascii="Arial" w:eastAsia="Times New Roman" w:hAnsi="Arial" w:cs="Arial"/>
                <w:color w:val="000000"/>
                <w:sz w:val="16"/>
                <w:szCs w:val="16"/>
                <w:lang w:eastAsia="sl-SI"/>
              </w:rPr>
              <w:t>2</w:t>
            </w:r>
          </w:p>
        </w:tc>
        <w:tc>
          <w:tcPr>
            <w:tcW w:w="1478" w:type="dxa"/>
          </w:tcPr>
          <w:p w14:paraId="33624A57" w14:textId="77777777" w:rsidR="00474535" w:rsidRPr="00234F6A" w:rsidRDefault="00474535" w:rsidP="00040619">
            <w:pPr>
              <w:rPr>
                <w:rFonts w:ascii="Arial" w:hAnsi="Arial" w:cs="Arial"/>
                <w:sz w:val="16"/>
                <w:szCs w:val="16"/>
              </w:rPr>
            </w:pPr>
            <w:r w:rsidRPr="00234F6A">
              <w:rPr>
                <w:rFonts w:ascii="Arial" w:eastAsia="Times New Roman" w:hAnsi="Arial" w:cs="Arial"/>
                <w:color w:val="000000"/>
                <w:sz w:val="16"/>
                <w:szCs w:val="16"/>
                <w:lang w:eastAsia="sl-SI"/>
              </w:rPr>
              <w:t>delno, rok podaljšan</w:t>
            </w:r>
          </w:p>
        </w:tc>
        <w:tc>
          <w:tcPr>
            <w:tcW w:w="1237" w:type="dxa"/>
          </w:tcPr>
          <w:p w14:paraId="5CCAC42B" w14:textId="77777777" w:rsidR="00474535" w:rsidRPr="00234F6A" w:rsidRDefault="00474535" w:rsidP="00040619">
            <w:pPr>
              <w:rPr>
                <w:rFonts w:ascii="Arial" w:hAnsi="Arial" w:cs="Arial"/>
                <w:sz w:val="16"/>
                <w:szCs w:val="16"/>
              </w:rPr>
            </w:pPr>
            <w:r w:rsidRPr="00234F6A">
              <w:rPr>
                <w:rFonts w:ascii="Arial" w:hAnsi="Arial" w:cs="Arial"/>
                <w:sz w:val="16"/>
                <w:szCs w:val="16"/>
              </w:rPr>
              <w:t>da</w:t>
            </w:r>
          </w:p>
        </w:tc>
        <w:tc>
          <w:tcPr>
            <w:tcW w:w="1843" w:type="dxa"/>
          </w:tcPr>
          <w:p w14:paraId="69D49A48" w14:textId="77777777" w:rsidR="00474535" w:rsidRPr="00234F6A" w:rsidRDefault="00474535" w:rsidP="00040619">
            <w:pPr>
              <w:rPr>
                <w:rFonts w:ascii="Arial" w:hAnsi="Arial" w:cs="Arial"/>
                <w:sz w:val="16"/>
                <w:szCs w:val="16"/>
              </w:rPr>
            </w:pPr>
            <w:r w:rsidRPr="00234F6A">
              <w:rPr>
                <w:rFonts w:ascii="Arial" w:hAnsi="Arial" w:cs="Arial"/>
                <w:sz w:val="16"/>
                <w:szCs w:val="16"/>
              </w:rPr>
              <w:t>parkirišča</w:t>
            </w:r>
          </w:p>
        </w:tc>
      </w:tr>
      <w:tr w:rsidR="00474535" w:rsidRPr="00234F6A" w14:paraId="154D194E" w14:textId="77777777" w:rsidTr="00835E11">
        <w:tc>
          <w:tcPr>
            <w:tcW w:w="1129" w:type="dxa"/>
          </w:tcPr>
          <w:p w14:paraId="6D48D361" w14:textId="77777777" w:rsidR="00474535" w:rsidRPr="00234F6A" w:rsidRDefault="00474535" w:rsidP="00040619">
            <w:pPr>
              <w:rPr>
                <w:rFonts w:ascii="Arial" w:hAnsi="Arial" w:cs="Arial"/>
                <w:sz w:val="16"/>
                <w:szCs w:val="16"/>
              </w:rPr>
            </w:pPr>
            <w:r w:rsidRPr="00234F6A">
              <w:rPr>
                <w:rFonts w:ascii="Arial" w:hAnsi="Arial" w:cs="Arial"/>
                <w:sz w:val="16"/>
                <w:szCs w:val="16"/>
              </w:rPr>
              <w:t>06102-31/2023</w:t>
            </w:r>
          </w:p>
        </w:tc>
        <w:tc>
          <w:tcPr>
            <w:tcW w:w="1556" w:type="dxa"/>
          </w:tcPr>
          <w:p w14:paraId="1DE2117F" w14:textId="77777777" w:rsidR="00474535" w:rsidRPr="00234F6A" w:rsidRDefault="00474535" w:rsidP="00040619">
            <w:pPr>
              <w:rPr>
                <w:rFonts w:ascii="Arial" w:hAnsi="Arial" w:cs="Arial"/>
                <w:sz w:val="16"/>
                <w:szCs w:val="16"/>
              </w:rPr>
            </w:pPr>
            <w:r w:rsidRPr="00234F6A">
              <w:rPr>
                <w:rFonts w:ascii="Arial" w:eastAsia="Times New Roman" w:hAnsi="Arial" w:cs="Arial"/>
                <w:sz w:val="16"/>
                <w:szCs w:val="16"/>
                <w:lang w:eastAsia="sl-SI"/>
              </w:rPr>
              <w:t>Ministrstvo za delo, družino, socialne zadeve in enake možnosti</w:t>
            </w:r>
          </w:p>
        </w:tc>
        <w:tc>
          <w:tcPr>
            <w:tcW w:w="1113" w:type="dxa"/>
          </w:tcPr>
          <w:p w14:paraId="04C6064A" w14:textId="77777777" w:rsidR="00474535" w:rsidRPr="00234F6A" w:rsidRDefault="00474535" w:rsidP="00040619">
            <w:pPr>
              <w:rPr>
                <w:rFonts w:ascii="Arial" w:hAnsi="Arial" w:cs="Arial"/>
                <w:sz w:val="16"/>
                <w:szCs w:val="16"/>
              </w:rPr>
            </w:pPr>
          </w:p>
        </w:tc>
        <w:tc>
          <w:tcPr>
            <w:tcW w:w="995" w:type="dxa"/>
          </w:tcPr>
          <w:p w14:paraId="3BEBED7F" w14:textId="77777777" w:rsidR="00474535" w:rsidRPr="00234F6A" w:rsidRDefault="00474535" w:rsidP="00040619">
            <w:pPr>
              <w:rPr>
                <w:rFonts w:ascii="Arial" w:hAnsi="Arial" w:cs="Arial"/>
                <w:sz w:val="16"/>
                <w:szCs w:val="16"/>
              </w:rPr>
            </w:pPr>
            <w:r w:rsidRPr="00234F6A">
              <w:rPr>
                <w:rFonts w:ascii="Arial" w:eastAsia="Times New Roman" w:hAnsi="Arial" w:cs="Arial"/>
                <w:color w:val="000000"/>
                <w:sz w:val="16"/>
                <w:szCs w:val="16"/>
                <w:lang w:eastAsia="sl-SI"/>
              </w:rPr>
              <w:t>1</w:t>
            </w:r>
          </w:p>
        </w:tc>
        <w:tc>
          <w:tcPr>
            <w:tcW w:w="1478" w:type="dxa"/>
          </w:tcPr>
          <w:p w14:paraId="6502E5D8" w14:textId="77777777" w:rsidR="00474535" w:rsidRPr="00234F6A" w:rsidRDefault="00474535" w:rsidP="00040619">
            <w:pPr>
              <w:rPr>
                <w:rFonts w:ascii="Arial" w:hAnsi="Arial" w:cs="Arial"/>
                <w:sz w:val="16"/>
                <w:szCs w:val="16"/>
              </w:rPr>
            </w:pPr>
            <w:r w:rsidRPr="00234F6A">
              <w:rPr>
                <w:rFonts w:ascii="Arial" w:eastAsia="Times New Roman" w:hAnsi="Arial" w:cs="Arial"/>
                <w:color w:val="000000"/>
                <w:sz w:val="16"/>
                <w:szCs w:val="16"/>
                <w:lang w:eastAsia="sl-SI"/>
              </w:rPr>
              <w:t>rok podaljšan</w:t>
            </w:r>
          </w:p>
        </w:tc>
        <w:tc>
          <w:tcPr>
            <w:tcW w:w="1237" w:type="dxa"/>
          </w:tcPr>
          <w:p w14:paraId="3B387EF6" w14:textId="77777777" w:rsidR="00474535" w:rsidRPr="00234F6A" w:rsidRDefault="00474535" w:rsidP="00040619">
            <w:pPr>
              <w:rPr>
                <w:rFonts w:ascii="Arial" w:hAnsi="Arial" w:cs="Arial"/>
                <w:sz w:val="16"/>
                <w:szCs w:val="16"/>
              </w:rPr>
            </w:pPr>
            <w:r w:rsidRPr="00234F6A">
              <w:rPr>
                <w:rFonts w:ascii="Arial" w:hAnsi="Arial" w:cs="Arial"/>
                <w:sz w:val="16"/>
                <w:szCs w:val="16"/>
              </w:rPr>
              <w:t>da</w:t>
            </w:r>
          </w:p>
        </w:tc>
        <w:tc>
          <w:tcPr>
            <w:tcW w:w="1843" w:type="dxa"/>
          </w:tcPr>
          <w:p w14:paraId="016B8800" w14:textId="77777777" w:rsidR="00474535" w:rsidRPr="00234F6A" w:rsidRDefault="00474535" w:rsidP="00040619">
            <w:pPr>
              <w:rPr>
                <w:rFonts w:ascii="Arial" w:hAnsi="Arial" w:cs="Arial"/>
                <w:sz w:val="16"/>
                <w:szCs w:val="16"/>
              </w:rPr>
            </w:pPr>
            <w:r w:rsidRPr="00234F6A">
              <w:rPr>
                <w:rFonts w:ascii="Arial" w:hAnsi="Arial" w:cs="Arial"/>
                <w:sz w:val="16"/>
                <w:szCs w:val="16"/>
              </w:rPr>
              <w:t>parkirišča</w:t>
            </w:r>
          </w:p>
        </w:tc>
      </w:tr>
      <w:tr w:rsidR="00474535" w:rsidRPr="00234F6A" w14:paraId="1FA65A7A" w14:textId="77777777" w:rsidTr="00835E11">
        <w:tc>
          <w:tcPr>
            <w:tcW w:w="1129" w:type="dxa"/>
          </w:tcPr>
          <w:p w14:paraId="49D08CBE" w14:textId="77777777" w:rsidR="00474535" w:rsidRPr="00234F6A" w:rsidRDefault="00474535" w:rsidP="00040619">
            <w:pPr>
              <w:rPr>
                <w:rFonts w:ascii="Arial" w:hAnsi="Arial" w:cs="Arial"/>
                <w:sz w:val="16"/>
                <w:szCs w:val="16"/>
              </w:rPr>
            </w:pPr>
            <w:r w:rsidRPr="00234F6A">
              <w:rPr>
                <w:rFonts w:ascii="Arial" w:hAnsi="Arial" w:cs="Arial"/>
                <w:sz w:val="16"/>
                <w:szCs w:val="16"/>
              </w:rPr>
              <w:t>06102-39/2023</w:t>
            </w:r>
          </w:p>
        </w:tc>
        <w:tc>
          <w:tcPr>
            <w:tcW w:w="1556" w:type="dxa"/>
          </w:tcPr>
          <w:p w14:paraId="60B43E55" w14:textId="77777777" w:rsidR="00474535" w:rsidRPr="00234F6A" w:rsidRDefault="00474535" w:rsidP="00040619">
            <w:pPr>
              <w:rPr>
                <w:rFonts w:ascii="Arial" w:hAnsi="Arial" w:cs="Arial"/>
                <w:sz w:val="16"/>
                <w:szCs w:val="16"/>
              </w:rPr>
            </w:pPr>
            <w:r w:rsidRPr="00234F6A">
              <w:rPr>
                <w:rFonts w:ascii="Arial" w:eastAsia="Times New Roman" w:hAnsi="Arial" w:cs="Arial"/>
                <w:sz w:val="16"/>
                <w:szCs w:val="16"/>
                <w:lang w:eastAsia="sl-SI"/>
              </w:rPr>
              <w:t>Ministrstvo za kulturo</w:t>
            </w:r>
          </w:p>
        </w:tc>
        <w:tc>
          <w:tcPr>
            <w:tcW w:w="1113" w:type="dxa"/>
          </w:tcPr>
          <w:p w14:paraId="7DC83B36" w14:textId="77777777" w:rsidR="00474535" w:rsidRPr="00234F6A" w:rsidRDefault="00474535" w:rsidP="00040619">
            <w:pPr>
              <w:rPr>
                <w:rFonts w:ascii="Arial" w:hAnsi="Arial" w:cs="Arial"/>
                <w:sz w:val="16"/>
                <w:szCs w:val="16"/>
              </w:rPr>
            </w:pPr>
          </w:p>
        </w:tc>
        <w:tc>
          <w:tcPr>
            <w:tcW w:w="995" w:type="dxa"/>
          </w:tcPr>
          <w:p w14:paraId="05947BE2" w14:textId="77777777" w:rsidR="00474535" w:rsidRPr="00234F6A" w:rsidRDefault="00474535" w:rsidP="00040619">
            <w:pPr>
              <w:rPr>
                <w:rFonts w:ascii="Arial" w:hAnsi="Arial" w:cs="Arial"/>
                <w:sz w:val="16"/>
                <w:szCs w:val="16"/>
              </w:rPr>
            </w:pPr>
            <w:r w:rsidRPr="00234F6A">
              <w:rPr>
                <w:rFonts w:ascii="Arial" w:eastAsia="Times New Roman" w:hAnsi="Arial" w:cs="Arial"/>
                <w:color w:val="000000"/>
                <w:sz w:val="16"/>
                <w:szCs w:val="16"/>
                <w:lang w:eastAsia="sl-SI"/>
              </w:rPr>
              <w:t>1</w:t>
            </w:r>
          </w:p>
        </w:tc>
        <w:tc>
          <w:tcPr>
            <w:tcW w:w="1478" w:type="dxa"/>
          </w:tcPr>
          <w:p w14:paraId="2C614AEB" w14:textId="77777777" w:rsidR="00474535" w:rsidRPr="00234F6A" w:rsidRDefault="00474535" w:rsidP="00040619">
            <w:pPr>
              <w:rPr>
                <w:rFonts w:ascii="Arial" w:hAnsi="Arial" w:cs="Arial"/>
                <w:sz w:val="16"/>
                <w:szCs w:val="16"/>
              </w:rPr>
            </w:pPr>
            <w:r w:rsidRPr="00234F6A">
              <w:rPr>
                <w:rFonts w:ascii="Arial" w:eastAsia="Times New Roman" w:hAnsi="Arial" w:cs="Arial"/>
                <w:color w:val="000000"/>
                <w:sz w:val="16"/>
                <w:szCs w:val="16"/>
                <w:lang w:eastAsia="sl-SI"/>
              </w:rPr>
              <w:t>rok podaljšan</w:t>
            </w:r>
          </w:p>
        </w:tc>
        <w:tc>
          <w:tcPr>
            <w:tcW w:w="1237" w:type="dxa"/>
          </w:tcPr>
          <w:p w14:paraId="2B83ED98" w14:textId="77777777" w:rsidR="00474535" w:rsidRPr="00234F6A" w:rsidRDefault="00474535" w:rsidP="00040619">
            <w:pPr>
              <w:rPr>
                <w:rFonts w:ascii="Arial" w:hAnsi="Arial" w:cs="Arial"/>
                <w:sz w:val="16"/>
                <w:szCs w:val="16"/>
              </w:rPr>
            </w:pPr>
            <w:r w:rsidRPr="00234F6A">
              <w:rPr>
                <w:rFonts w:ascii="Arial" w:hAnsi="Arial" w:cs="Arial"/>
                <w:sz w:val="16"/>
                <w:szCs w:val="16"/>
              </w:rPr>
              <w:t>da</w:t>
            </w:r>
          </w:p>
        </w:tc>
        <w:tc>
          <w:tcPr>
            <w:tcW w:w="1843" w:type="dxa"/>
          </w:tcPr>
          <w:p w14:paraId="7F3E99FC" w14:textId="77777777" w:rsidR="00474535" w:rsidRPr="00234F6A" w:rsidRDefault="00474535" w:rsidP="00040619">
            <w:pPr>
              <w:rPr>
                <w:rFonts w:ascii="Arial" w:hAnsi="Arial" w:cs="Arial"/>
                <w:sz w:val="16"/>
                <w:szCs w:val="16"/>
              </w:rPr>
            </w:pPr>
            <w:r w:rsidRPr="00234F6A">
              <w:rPr>
                <w:rFonts w:ascii="Arial" w:hAnsi="Arial" w:cs="Arial"/>
                <w:sz w:val="16"/>
                <w:szCs w:val="16"/>
              </w:rPr>
              <w:t>parkirišča</w:t>
            </w:r>
          </w:p>
        </w:tc>
      </w:tr>
      <w:tr w:rsidR="00474535" w:rsidRPr="00234F6A" w14:paraId="000BDE23" w14:textId="77777777" w:rsidTr="00835E11">
        <w:tc>
          <w:tcPr>
            <w:tcW w:w="1129" w:type="dxa"/>
          </w:tcPr>
          <w:p w14:paraId="4BE9AC99" w14:textId="77777777" w:rsidR="00474535" w:rsidRPr="00234F6A" w:rsidRDefault="00474535" w:rsidP="00040619">
            <w:pPr>
              <w:rPr>
                <w:rFonts w:ascii="Arial" w:hAnsi="Arial" w:cs="Arial"/>
                <w:sz w:val="16"/>
                <w:szCs w:val="16"/>
              </w:rPr>
            </w:pPr>
            <w:r w:rsidRPr="00234F6A">
              <w:rPr>
                <w:rFonts w:ascii="Arial" w:hAnsi="Arial" w:cs="Arial"/>
                <w:sz w:val="16"/>
                <w:szCs w:val="16"/>
              </w:rPr>
              <w:t>0610-42/2023</w:t>
            </w:r>
          </w:p>
        </w:tc>
        <w:tc>
          <w:tcPr>
            <w:tcW w:w="1556" w:type="dxa"/>
          </w:tcPr>
          <w:p w14:paraId="5E8F3ED9" w14:textId="77777777" w:rsidR="00474535" w:rsidRPr="00234F6A" w:rsidRDefault="00474535" w:rsidP="00040619">
            <w:pPr>
              <w:rPr>
                <w:rFonts w:ascii="Arial" w:hAnsi="Arial" w:cs="Arial"/>
                <w:sz w:val="16"/>
                <w:szCs w:val="16"/>
              </w:rPr>
            </w:pPr>
            <w:r w:rsidRPr="00234F6A">
              <w:rPr>
                <w:rFonts w:ascii="Arial" w:eastAsia="Times New Roman" w:hAnsi="Arial" w:cs="Arial"/>
                <w:sz w:val="16"/>
                <w:szCs w:val="16"/>
                <w:lang w:eastAsia="sl-SI"/>
              </w:rPr>
              <w:t>Ministrstvo za zdravje</w:t>
            </w:r>
          </w:p>
        </w:tc>
        <w:tc>
          <w:tcPr>
            <w:tcW w:w="1113" w:type="dxa"/>
          </w:tcPr>
          <w:p w14:paraId="386AFFCC" w14:textId="77777777" w:rsidR="00474535" w:rsidRPr="00234F6A" w:rsidRDefault="00474535" w:rsidP="00040619">
            <w:pPr>
              <w:rPr>
                <w:rFonts w:ascii="Arial" w:hAnsi="Arial" w:cs="Arial"/>
                <w:sz w:val="16"/>
                <w:szCs w:val="16"/>
              </w:rPr>
            </w:pPr>
          </w:p>
        </w:tc>
        <w:tc>
          <w:tcPr>
            <w:tcW w:w="995" w:type="dxa"/>
          </w:tcPr>
          <w:p w14:paraId="7BE3FD56" w14:textId="77777777" w:rsidR="00474535" w:rsidRPr="00234F6A" w:rsidRDefault="00474535" w:rsidP="00040619">
            <w:pPr>
              <w:rPr>
                <w:rFonts w:ascii="Arial" w:hAnsi="Arial" w:cs="Arial"/>
                <w:sz w:val="16"/>
                <w:szCs w:val="16"/>
              </w:rPr>
            </w:pPr>
            <w:r w:rsidRPr="00234F6A">
              <w:rPr>
                <w:rFonts w:ascii="Arial" w:eastAsia="Times New Roman" w:hAnsi="Arial" w:cs="Arial"/>
                <w:color w:val="000000"/>
                <w:sz w:val="16"/>
                <w:szCs w:val="16"/>
                <w:lang w:eastAsia="sl-SI"/>
              </w:rPr>
              <w:t>1</w:t>
            </w:r>
          </w:p>
        </w:tc>
        <w:tc>
          <w:tcPr>
            <w:tcW w:w="1478" w:type="dxa"/>
          </w:tcPr>
          <w:p w14:paraId="747AD057" w14:textId="77777777" w:rsidR="00474535" w:rsidRPr="00234F6A" w:rsidRDefault="00474535" w:rsidP="00040619">
            <w:pPr>
              <w:rPr>
                <w:rFonts w:ascii="Arial" w:hAnsi="Arial" w:cs="Arial"/>
                <w:sz w:val="16"/>
                <w:szCs w:val="16"/>
              </w:rPr>
            </w:pPr>
            <w:r w:rsidRPr="00234F6A">
              <w:rPr>
                <w:rFonts w:ascii="Arial" w:eastAsia="Times New Roman" w:hAnsi="Arial" w:cs="Arial"/>
                <w:color w:val="000000"/>
                <w:sz w:val="16"/>
                <w:szCs w:val="16"/>
                <w:lang w:eastAsia="sl-SI"/>
              </w:rPr>
              <w:t>rok še ni potekel</w:t>
            </w:r>
          </w:p>
        </w:tc>
        <w:tc>
          <w:tcPr>
            <w:tcW w:w="1237" w:type="dxa"/>
          </w:tcPr>
          <w:p w14:paraId="26977C70" w14:textId="77777777" w:rsidR="00474535" w:rsidRPr="00234F6A" w:rsidRDefault="00474535" w:rsidP="00040619">
            <w:pPr>
              <w:rPr>
                <w:rFonts w:ascii="Arial" w:hAnsi="Arial" w:cs="Arial"/>
                <w:sz w:val="16"/>
                <w:szCs w:val="16"/>
              </w:rPr>
            </w:pPr>
            <w:r w:rsidRPr="00234F6A">
              <w:rPr>
                <w:rFonts w:ascii="Arial" w:hAnsi="Arial" w:cs="Arial"/>
                <w:sz w:val="16"/>
                <w:szCs w:val="16"/>
              </w:rPr>
              <w:t>da</w:t>
            </w:r>
          </w:p>
        </w:tc>
        <w:tc>
          <w:tcPr>
            <w:tcW w:w="1843" w:type="dxa"/>
          </w:tcPr>
          <w:p w14:paraId="3382419F" w14:textId="016204DB" w:rsidR="00A14ABB" w:rsidRPr="00234F6A" w:rsidRDefault="00A14ABB" w:rsidP="00A14ABB">
            <w:pPr>
              <w:autoSpaceDE w:val="0"/>
              <w:autoSpaceDN w:val="0"/>
              <w:adjustRightInd w:val="0"/>
              <w:rPr>
                <w:rFonts w:ascii="ArialMT" w:hAnsi="ArialMT" w:cs="ArialMT"/>
                <w:kern w:val="0"/>
                <w:sz w:val="16"/>
                <w:szCs w:val="16"/>
              </w:rPr>
            </w:pPr>
            <w:r w:rsidRPr="00234F6A">
              <w:rPr>
                <w:rFonts w:ascii="ArialMT" w:hAnsi="ArialMT" w:cs="ArialMT"/>
                <w:kern w:val="0"/>
                <w:sz w:val="16"/>
                <w:szCs w:val="16"/>
              </w:rPr>
              <w:t>sprejem</w:t>
            </w:r>
          </w:p>
          <w:p w14:paraId="271C4369" w14:textId="2F9DA130" w:rsidR="00A14ABB" w:rsidRPr="00234F6A" w:rsidRDefault="00A14ABB" w:rsidP="00A14ABB">
            <w:pPr>
              <w:autoSpaceDE w:val="0"/>
              <w:autoSpaceDN w:val="0"/>
              <w:adjustRightInd w:val="0"/>
              <w:rPr>
                <w:rFonts w:ascii="ArialMT" w:hAnsi="ArialMT" w:cs="ArialMT"/>
                <w:kern w:val="0"/>
                <w:sz w:val="16"/>
                <w:szCs w:val="16"/>
              </w:rPr>
            </w:pPr>
            <w:r w:rsidRPr="00234F6A">
              <w:rPr>
                <w:rFonts w:ascii="ArialMT" w:hAnsi="ArialMT" w:cs="ArialMT"/>
                <w:kern w:val="0"/>
                <w:sz w:val="16"/>
                <w:szCs w:val="16"/>
              </w:rPr>
              <w:t>internih navodil in vzpostavitev ustrezne kontrole za potrjevanje zahtevkov Zavoda za zdravstveno</w:t>
            </w:r>
          </w:p>
          <w:p w14:paraId="1C8D9EA5" w14:textId="45C8F8E7" w:rsidR="00474535" w:rsidRPr="00234F6A" w:rsidRDefault="00A14ABB" w:rsidP="00A14ABB">
            <w:pPr>
              <w:rPr>
                <w:rFonts w:ascii="Arial" w:hAnsi="Arial" w:cs="Arial"/>
                <w:sz w:val="16"/>
                <w:szCs w:val="16"/>
              </w:rPr>
            </w:pPr>
            <w:r w:rsidRPr="00234F6A">
              <w:rPr>
                <w:rFonts w:ascii="ArialMT" w:hAnsi="ArialMT" w:cs="ArialMT"/>
                <w:kern w:val="0"/>
                <w:sz w:val="16"/>
                <w:szCs w:val="16"/>
              </w:rPr>
              <w:t>zavarovanje pred izplačili</w:t>
            </w:r>
          </w:p>
        </w:tc>
      </w:tr>
    </w:tbl>
    <w:p w14:paraId="62558F0C" w14:textId="77777777" w:rsidR="00474535" w:rsidRDefault="00474535" w:rsidP="00474535">
      <w:pPr>
        <w:jc w:val="both"/>
        <w:rPr>
          <w:rFonts w:ascii="Arial" w:hAnsi="Arial" w:cs="Arial"/>
          <w:sz w:val="20"/>
          <w:szCs w:val="20"/>
        </w:rPr>
      </w:pPr>
    </w:p>
    <w:p w14:paraId="1B2011CA" w14:textId="29BFE74B" w:rsidR="00222E26" w:rsidRDefault="00474535" w:rsidP="00474535">
      <w:pPr>
        <w:spacing w:after="0" w:line="260" w:lineRule="atLeast"/>
        <w:jc w:val="both"/>
        <w:rPr>
          <w:rFonts w:ascii="Arial" w:hAnsi="Arial" w:cs="Arial"/>
          <w:sz w:val="20"/>
          <w:szCs w:val="20"/>
        </w:rPr>
      </w:pPr>
      <w:r w:rsidRPr="002758B0">
        <w:rPr>
          <w:rFonts w:ascii="Arial" w:hAnsi="Arial" w:cs="Arial"/>
          <w:sz w:val="20"/>
          <w:szCs w:val="20"/>
        </w:rPr>
        <w:t>Ukrepi iz preteklih obdobjih</w:t>
      </w:r>
      <w:r w:rsidR="00B26011">
        <w:rPr>
          <w:rFonts w:ascii="Arial" w:hAnsi="Arial" w:cs="Arial"/>
          <w:sz w:val="20"/>
          <w:szCs w:val="20"/>
        </w:rPr>
        <w:t xml:space="preserve"> </w:t>
      </w:r>
      <w:r w:rsidR="00AE7A3E" w:rsidRPr="002758B0">
        <w:rPr>
          <w:rFonts w:ascii="Arial" w:hAnsi="Arial" w:cs="Arial"/>
          <w:sz w:val="20"/>
          <w:szCs w:val="20"/>
        </w:rPr>
        <w:t xml:space="preserve">se </w:t>
      </w:r>
      <w:r w:rsidR="001902A2">
        <w:rPr>
          <w:rFonts w:ascii="Arial" w:hAnsi="Arial" w:cs="Arial"/>
          <w:sz w:val="20"/>
          <w:szCs w:val="20"/>
        </w:rPr>
        <w:t xml:space="preserve">v glavnem </w:t>
      </w:r>
      <w:r w:rsidR="00AE7A3E" w:rsidRPr="002758B0">
        <w:rPr>
          <w:rFonts w:ascii="Arial" w:hAnsi="Arial" w:cs="Arial"/>
          <w:sz w:val="20"/>
          <w:szCs w:val="20"/>
        </w:rPr>
        <w:t xml:space="preserve">nanašajo na nadzore najema parkirnih mest za službena vozila in zaposlene </w:t>
      </w:r>
      <w:r w:rsidR="00E61BB2">
        <w:rPr>
          <w:rFonts w:ascii="Arial" w:hAnsi="Arial" w:cs="Arial"/>
          <w:sz w:val="20"/>
          <w:szCs w:val="20"/>
        </w:rPr>
        <w:t xml:space="preserve">in </w:t>
      </w:r>
      <w:r w:rsidR="00B26011">
        <w:rPr>
          <w:rFonts w:ascii="Arial" w:hAnsi="Arial" w:cs="Arial"/>
          <w:sz w:val="20"/>
          <w:szCs w:val="20"/>
        </w:rPr>
        <w:t>so bili v večini primerov realizirani</w:t>
      </w:r>
      <w:r w:rsidR="009B19DC">
        <w:rPr>
          <w:rFonts w:ascii="Arial" w:hAnsi="Arial" w:cs="Arial"/>
          <w:sz w:val="20"/>
          <w:szCs w:val="20"/>
        </w:rPr>
        <w:t>, saj so zavezanci uporabo par</w:t>
      </w:r>
      <w:r w:rsidR="000F220C">
        <w:rPr>
          <w:rFonts w:ascii="Arial" w:hAnsi="Arial" w:cs="Arial"/>
          <w:sz w:val="20"/>
          <w:szCs w:val="20"/>
        </w:rPr>
        <w:t xml:space="preserve">kirnih mest uskladili </w:t>
      </w:r>
      <w:r w:rsidR="000F220C" w:rsidRPr="002758B0">
        <w:rPr>
          <w:rFonts w:ascii="Arial" w:hAnsi="Arial" w:cs="Arial"/>
          <w:sz w:val="20"/>
          <w:szCs w:val="20"/>
        </w:rPr>
        <w:t xml:space="preserve">z </w:t>
      </w:r>
      <w:r w:rsidR="000F220C" w:rsidRPr="002758B0">
        <w:rPr>
          <w:rFonts w:ascii="Arial" w:hAnsi="Arial" w:cs="Arial"/>
          <w:color w:val="000000"/>
          <w:sz w:val="20"/>
          <w:szCs w:val="20"/>
        </w:rPr>
        <w:t>Merili za ureditev prostorov za potrebe vladnih proračunskih uporabnikov</w:t>
      </w:r>
      <w:r w:rsidR="000F220C" w:rsidRPr="002758B0">
        <w:rPr>
          <w:rFonts w:ascii="Arial" w:hAnsi="Arial" w:cs="Arial"/>
          <w:b/>
          <w:bCs/>
          <w:color w:val="000000"/>
          <w:sz w:val="20"/>
          <w:szCs w:val="20"/>
        </w:rPr>
        <w:t xml:space="preserve"> </w:t>
      </w:r>
      <w:r w:rsidR="000F220C" w:rsidRPr="002758B0">
        <w:rPr>
          <w:rFonts w:ascii="Arial" w:hAnsi="Arial" w:cs="Arial"/>
          <w:color w:val="000000"/>
          <w:sz w:val="20"/>
          <w:szCs w:val="20"/>
        </w:rPr>
        <w:t>(Vlada Republike Slovenije, št. 35200-3/2018/9 z dne 30. 8. 2018, različica 4.0.)</w:t>
      </w:r>
      <w:r w:rsidR="00E61BB2">
        <w:rPr>
          <w:rFonts w:ascii="Arial" w:hAnsi="Arial" w:cs="Arial"/>
          <w:sz w:val="20"/>
          <w:szCs w:val="20"/>
        </w:rPr>
        <w:t>.</w:t>
      </w:r>
      <w:r w:rsidRPr="002758B0">
        <w:rPr>
          <w:rFonts w:ascii="Arial" w:hAnsi="Arial" w:cs="Arial"/>
          <w:sz w:val="20"/>
          <w:szCs w:val="20"/>
        </w:rPr>
        <w:t xml:space="preserve"> </w:t>
      </w:r>
    </w:p>
    <w:p w14:paraId="040926F1" w14:textId="77777777" w:rsidR="00222E26" w:rsidRDefault="00222E26" w:rsidP="00474535">
      <w:pPr>
        <w:spacing w:after="0" w:line="260" w:lineRule="atLeast"/>
        <w:jc w:val="both"/>
        <w:rPr>
          <w:rFonts w:ascii="Arial" w:hAnsi="Arial" w:cs="Arial"/>
          <w:sz w:val="20"/>
          <w:szCs w:val="20"/>
        </w:rPr>
      </w:pPr>
    </w:p>
    <w:p w14:paraId="6E6D04F9" w14:textId="3D641090" w:rsidR="005E424F" w:rsidRPr="004F1327" w:rsidRDefault="00E61BB2" w:rsidP="00C25DA6">
      <w:pPr>
        <w:spacing w:after="0" w:line="260" w:lineRule="atLeast"/>
        <w:jc w:val="both"/>
        <w:rPr>
          <w:rFonts w:ascii="Arial" w:hAnsi="Arial" w:cs="Arial"/>
          <w:color w:val="000000"/>
          <w:sz w:val="20"/>
          <w:szCs w:val="20"/>
        </w:rPr>
      </w:pPr>
      <w:r>
        <w:rPr>
          <w:rFonts w:ascii="Arial" w:hAnsi="Arial" w:cs="Arial"/>
          <w:sz w:val="20"/>
          <w:szCs w:val="20"/>
        </w:rPr>
        <w:t>Ne</w:t>
      </w:r>
      <w:r w:rsidR="00474535" w:rsidRPr="002758B0">
        <w:rPr>
          <w:rFonts w:ascii="Arial" w:hAnsi="Arial" w:cs="Arial"/>
          <w:sz w:val="20"/>
          <w:szCs w:val="20"/>
        </w:rPr>
        <w:t>realizirani</w:t>
      </w:r>
      <w:r>
        <w:rPr>
          <w:rFonts w:ascii="Arial" w:hAnsi="Arial" w:cs="Arial"/>
          <w:sz w:val="20"/>
          <w:szCs w:val="20"/>
        </w:rPr>
        <w:t xml:space="preserve"> ukrepi se </w:t>
      </w:r>
      <w:r w:rsidR="00474535" w:rsidRPr="002758B0">
        <w:rPr>
          <w:rFonts w:ascii="Arial" w:hAnsi="Arial" w:cs="Arial"/>
          <w:sz w:val="20"/>
          <w:szCs w:val="20"/>
        </w:rPr>
        <w:t>nanašajo na nadzore najema parkirnih mest za službena vozila in zaposlene pri zavezancih URSJV in SURS</w:t>
      </w:r>
      <w:r w:rsidR="00BB3C9E">
        <w:rPr>
          <w:rFonts w:ascii="Arial" w:hAnsi="Arial" w:cs="Arial"/>
          <w:sz w:val="20"/>
          <w:szCs w:val="20"/>
        </w:rPr>
        <w:t xml:space="preserve"> (</w:t>
      </w:r>
      <w:r w:rsidR="00474535" w:rsidRPr="002758B0">
        <w:rPr>
          <w:rFonts w:ascii="Arial" w:hAnsi="Arial" w:cs="Arial"/>
          <w:sz w:val="20"/>
          <w:szCs w:val="20"/>
        </w:rPr>
        <w:t xml:space="preserve">najem parkirnih mest na </w:t>
      </w:r>
      <w:proofErr w:type="spellStart"/>
      <w:r w:rsidR="00474535" w:rsidRPr="002758B0">
        <w:rPr>
          <w:rFonts w:ascii="Arial" w:hAnsi="Arial" w:cs="Arial"/>
          <w:sz w:val="20"/>
          <w:szCs w:val="20"/>
        </w:rPr>
        <w:t>Litostrojsk</w:t>
      </w:r>
      <w:r w:rsidR="004D6702">
        <w:rPr>
          <w:rFonts w:ascii="Arial" w:hAnsi="Arial" w:cs="Arial"/>
          <w:sz w:val="20"/>
          <w:szCs w:val="20"/>
        </w:rPr>
        <w:t>i</w:t>
      </w:r>
      <w:proofErr w:type="spellEnd"/>
      <w:r w:rsidR="00474535" w:rsidRPr="002758B0">
        <w:rPr>
          <w:rFonts w:ascii="Arial" w:hAnsi="Arial" w:cs="Arial"/>
          <w:sz w:val="20"/>
          <w:szCs w:val="20"/>
        </w:rPr>
        <w:t xml:space="preserve"> cest</w:t>
      </w:r>
      <w:r w:rsidR="004D6702">
        <w:rPr>
          <w:rFonts w:ascii="Arial" w:hAnsi="Arial" w:cs="Arial"/>
          <w:sz w:val="20"/>
          <w:szCs w:val="20"/>
        </w:rPr>
        <w:t>i</w:t>
      </w:r>
      <w:r w:rsidR="00474535" w:rsidRPr="002758B0">
        <w:rPr>
          <w:rFonts w:ascii="Arial" w:hAnsi="Arial" w:cs="Arial"/>
          <w:sz w:val="20"/>
          <w:szCs w:val="20"/>
        </w:rPr>
        <w:t xml:space="preserve"> 54 v Ljubljani</w:t>
      </w:r>
      <w:r w:rsidR="00BB3C9E">
        <w:rPr>
          <w:rFonts w:ascii="Arial" w:hAnsi="Arial" w:cs="Arial"/>
          <w:sz w:val="20"/>
          <w:szCs w:val="20"/>
        </w:rPr>
        <w:t>)</w:t>
      </w:r>
      <w:r w:rsidR="00474535" w:rsidRPr="002758B0">
        <w:rPr>
          <w:rFonts w:ascii="Arial" w:hAnsi="Arial" w:cs="Arial"/>
          <w:sz w:val="20"/>
          <w:szCs w:val="20"/>
        </w:rPr>
        <w:t>.</w:t>
      </w:r>
      <w:r w:rsidR="004D6702">
        <w:rPr>
          <w:rStyle w:val="Sprotnaopomba-sklic"/>
          <w:rFonts w:ascii="Arial" w:hAnsi="Arial" w:cs="Arial"/>
          <w:sz w:val="20"/>
          <w:szCs w:val="20"/>
        </w:rPr>
        <w:footnoteReference w:id="9"/>
      </w:r>
      <w:r w:rsidR="00474535" w:rsidRPr="002758B0">
        <w:rPr>
          <w:rFonts w:ascii="Arial" w:hAnsi="Arial" w:cs="Arial"/>
          <w:sz w:val="20"/>
          <w:szCs w:val="20"/>
        </w:rPr>
        <w:t xml:space="preserve"> </w:t>
      </w:r>
    </w:p>
    <w:p w14:paraId="53DF7D5C" w14:textId="3EF8476B" w:rsidR="005E424F" w:rsidRPr="00AF3806" w:rsidRDefault="005E424F" w:rsidP="00C25DA6">
      <w:pPr>
        <w:spacing w:after="0" w:line="260" w:lineRule="atLeast"/>
        <w:jc w:val="both"/>
        <w:rPr>
          <w:rFonts w:ascii="Arial" w:hAnsi="Arial" w:cs="Arial"/>
          <w:sz w:val="20"/>
          <w:szCs w:val="20"/>
        </w:rPr>
      </w:pPr>
    </w:p>
    <w:p w14:paraId="3A040A76" w14:textId="77777777" w:rsidR="005E424F" w:rsidRDefault="005E424F" w:rsidP="00474535">
      <w:pPr>
        <w:spacing w:after="0" w:line="260" w:lineRule="atLeast"/>
        <w:jc w:val="both"/>
        <w:rPr>
          <w:rFonts w:ascii="Arial" w:hAnsi="Arial" w:cs="Arial"/>
          <w:color w:val="000000"/>
          <w:sz w:val="20"/>
          <w:szCs w:val="20"/>
        </w:rPr>
      </w:pPr>
    </w:p>
    <w:p w14:paraId="249F5E23" w14:textId="77777777" w:rsidR="008D3637" w:rsidRDefault="008D3637" w:rsidP="00474535">
      <w:pPr>
        <w:spacing w:after="0" w:line="260" w:lineRule="atLeast"/>
        <w:jc w:val="both"/>
        <w:rPr>
          <w:rFonts w:ascii="Arial" w:hAnsi="Arial" w:cs="Arial"/>
          <w:color w:val="000000"/>
          <w:sz w:val="20"/>
          <w:szCs w:val="20"/>
        </w:rPr>
      </w:pPr>
    </w:p>
    <w:p w14:paraId="3065CF53" w14:textId="77777777" w:rsidR="00474535" w:rsidRDefault="00474535" w:rsidP="00474535">
      <w:pPr>
        <w:jc w:val="both"/>
        <w:rPr>
          <w:rFonts w:ascii="Arial" w:hAnsi="Arial" w:cs="Arial"/>
          <w:sz w:val="20"/>
          <w:szCs w:val="20"/>
        </w:rPr>
      </w:pPr>
    </w:p>
    <w:p w14:paraId="37428967" w14:textId="77777777" w:rsidR="00474535" w:rsidRPr="008A7CED" w:rsidRDefault="00474535" w:rsidP="00027CAC">
      <w:pPr>
        <w:jc w:val="both"/>
        <w:rPr>
          <w:rFonts w:ascii="Arial" w:hAnsi="Arial" w:cs="Arial"/>
          <w:sz w:val="20"/>
          <w:szCs w:val="20"/>
        </w:rPr>
      </w:pPr>
    </w:p>
    <w:sectPr w:rsidR="00474535" w:rsidRPr="008A7CED" w:rsidSect="00671F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D72E9" w14:textId="77777777" w:rsidR="00E66FFA" w:rsidRDefault="00E66FFA" w:rsidP="0067124C">
      <w:pPr>
        <w:spacing w:after="0" w:line="240" w:lineRule="auto"/>
      </w:pPr>
      <w:r>
        <w:separator/>
      </w:r>
    </w:p>
  </w:endnote>
  <w:endnote w:type="continuationSeparator" w:id="0">
    <w:p w14:paraId="51E9A057" w14:textId="77777777" w:rsidR="00E66FFA" w:rsidRDefault="00E66FFA" w:rsidP="00671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335971948"/>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7C7854B0" w14:textId="639F91F7" w:rsidR="009621E2" w:rsidRPr="009621E2" w:rsidRDefault="009621E2" w:rsidP="00093DAB">
            <w:pPr>
              <w:pStyle w:val="Noga"/>
              <w:rPr>
                <w:rFonts w:ascii="Arial" w:hAnsi="Arial" w:cs="Arial"/>
                <w:sz w:val="16"/>
                <w:szCs w:val="16"/>
              </w:rPr>
            </w:pPr>
            <w:r>
              <w:rPr>
                <w:rFonts w:ascii="Arial" w:hAnsi="Arial" w:cs="Arial"/>
                <w:sz w:val="16"/>
                <w:szCs w:val="16"/>
              </w:rPr>
              <w:tab/>
            </w:r>
            <w:r>
              <w:rPr>
                <w:rFonts w:ascii="Arial" w:hAnsi="Arial" w:cs="Arial"/>
                <w:sz w:val="16"/>
                <w:szCs w:val="16"/>
              </w:rPr>
              <w:tab/>
            </w:r>
            <w:r w:rsidRPr="009621E2">
              <w:rPr>
                <w:rFonts w:ascii="Arial" w:hAnsi="Arial" w:cs="Arial"/>
                <w:sz w:val="16"/>
                <w:szCs w:val="16"/>
              </w:rPr>
              <w:t xml:space="preserve">Stran </w:t>
            </w:r>
            <w:r w:rsidRPr="009621E2">
              <w:rPr>
                <w:rFonts w:ascii="Arial" w:hAnsi="Arial" w:cs="Arial"/>
                <w:sz w:val="16"/>
                <w:szCs w:val="16"/>
              </w:rPr>
              <w:fldChar w:fldCharType="begin"/>
            </w:r>
            <w:r w:rsidRPr="009621E2">
              <w:rPr>
                <w:rFonts w:ascii="Arial" w:hAnsi="Arial" w:cs="Arial"/>
                <w:sz w:val="16"/>
                <w:szCs w:val="16"/>
              </w:rPr>
              <w:instrText>PAGE</w:instrText>
            </w:r>
            <w:r w:rsidRPr="009621E2">
              <w:rPr>
                <w:rFonts w:ascii="Arial" w:hAnsi="Arial" w:cs="Arial"/>
                <w:sz w:val="16"/>
                <w:szCs w:val="16"/>
              </w:rPr>
              <w:fldChar w:fldCharType="separate"/>
            </w:r>
            <w:r w:rsidR="00534057">
              <w:rPr>
                <w:rFonts w:ascii="Arial" w:hAnsi="Arial" w:cs="Arial"/>
                <w:noProof/>
                <w:sz w:val="16"/>
                <w:szCs w:val="16"/>
              </w:rPr>
              <w:t>4</w:t>
            </w:r>
            <w:r w:rsidRPr="009621E2">
              <w:rPr>
                <w:rFonts w:ascii="Arial" w:hAnsi="Arial" w:cs="Arial"/>
                <w:sz w:val="16"/>
                <w:szCs w:val="16"/>
              </w:rPr>
              <w:fldChar w:fldCharType="end"/>
            </w:r>
            <w:r w:rsidRPr="009621E2">
              <w:rPr>
                <w:rFonts w:ascii="Arial" w:hAnsi="Arial" w:cs="Arial"/>
                <w:sz w:val="16"/>
                <w:szCs w:val="16"/>
              </w:rPr>
              <w:t xml:space="preserve"> od </w:t>
            </w:r>
            <w:r w:rsidRPr="009621E2">
              <w:rPr>
                <w:rFonts w:ascii="Arial" w:hAnsi="Arial" w:cs="Arial"/>
                <w:sz w:val="16"/>
                <w:szCs w:val="16"/>
              </w:rPr>
              <w:fldChar w:fldCharType="begin"/>
            </w:r>
            <w:r w:rsidRPr="009621E2">
              <w:rPr>
                <w:rFonts w:ascii="Arial" w:hAnsi="Arial" w:cs="Arial"/>
                <w:sz w:val="16"/>
                <w:szCs w:val="16"/>
              </w:rPr>
              <w:instrText>NUMPAGES</w:instrText>
            </w:r>
            <w:r w:rsidRPr="009621E2">
              <w:rPr>
                <w:rFonts w:ascii="Arial" w:hAnsi="Arial" w:cs="Arial"/>
                <w:sz w:val="16"/>
                <w:szCs w:val="16"/>
              </w:rPr>
              <w:fldChar w:fldCharType="separate"/>
            </w:r>
            <w:r w:rsidR="00534057">
              <w:rPr>
                <w:rFonts w:ascii="Arial" w:hAnsi="Arial" w:cs="Arial"/>
                <w:noProof/>
                <w:sz w:val="16"/>
                <w:szCs w:val="16"/>
              </w:rPr>
              <w:t>18</w:t>
            </w:r>
            <w:r w:rsidRPr="009621E2">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88BC" w14:textId="77777777" w:rsidR="00E66FFA" w:rsidRDefault="00E66FFA" w:rsidP="0067124C">
      <w:pPr>
        <w:spacing w:after="0" w:line="240" w:lineRule="auto"/>
      </w:pPr>
      <w:r>
        <w:separator/>
      </w:r>
    </w:p>
  </w:footnote>
  <w:footnote w:type="continuationSeparator" w:id="0">
    <w:p w14:paraId="653233E8" w14:textId="77777777" w:rsidR="00E66FFA" w:rsidRDefault="00E66FFA" w:rsidP="0067124C">
      <w:pPr>
        <w:spacing w:after="0" w:line="240" w:lineRule="auto"/>
      </w:pPr>
      <w:r>
        <w:continuationSeparator/>
      </w:r>
    </w:p>
  </w:footnote>
  <w:footnote w:id="1">
    <w:p w14:paraId="06C35538" w14:textId="77777777" w:rsidR="008A21C4" w:rsidRPr="0046386E" w:rsidRDefault="008A21C4" w:rsidP="00A117CB">
      <w:pPr>
        <w:pStyle w:val="Naslov1"/>
        <w:shd w:val="clear" w:color="auto" w:fill="FFFFFF"/>
        <w:spacing w:line="240" w:lineRule="atLeast"/>
        <w:rPr>
          <w:rStyle w:val="Sprotnaopomba-sklic"/>
          <w:rFonts w:cs="Arial"/>
          <w:b w:val="0"/>
          <w:bCs/>
          <w:sz w:val="16"/>
          <w:szCs w:val="16"/>
          <w:vertAlign w:val="baseline"/>
        </w:rPr>
      </w:pPr>
      <w:r w:rsidRPr="0046386E">
        <w:rPr>
          <w:rStyle w:val="Sprotnaopomba-sklic"/>
          <w:rFonts w:cs="Arial"/>
          <w:b w:val="0"/>
          <w:bCs/>
          <w:sz w:val="16"/>
          <w:szCs w:val="16"/>
          <w:vertAlign w:val="baseline"/>
        </w:rPr>
        <w:footnoteRef/>
      </w:r>
      <w:r w:rsidRPr="0046386E">
        <w:rPr>
          <w:rStyle w:val="Sprotnaopomba-sklic"/>
          <w:rFonts w:cs="Arial"/>
          <w:b w:val="0"/>
          <w:bCs/>
          <w:sz w:val="16"/>
          <w:szCs w:val="16"/>
          <w:vertAlign w:val="baseline"/>
        </w:rPr>
        <w:t xml:space="preserve"> ZJF - Uradni list RS, št. </w:t>
      </w:r>
      <w:hyperlink r:id="rId1" w:tgtFrame="_blank" w:tooltip="Zakon o javnih financah (uradno prečiščeno besedilo) (ZJF-UPB4)" w:history="1">
        <w:r w:rsidRPr="0046386E">
          <w:rPr>
            <w:rStyle w:val="Sprotnaopomba-sklic"/>
            <w:rFonts w:cs="Arial"/>
            <w:b w:val="0"/>
            <w:bCs/>
            <w:sz w:val="16"/>
            <w:szCs w:val="16"/>
            <w:vertAlign w:val="baseline"/>
          </w:rPr>
          <w:t>11/11</w:t>
        </w:r>
      </w:hyperlink>
      <w:r w:rsidRPr="0046386E">
        <w:rPr>
          <w:rStyle w:val="Sprotnaopomba-sklic"/>
          <w:rFonts w:cs="Arial"/>
          <w:b w:val="0"/>
          <w:bCs/>
          <w:sz w:val="16"/>
          <w:szCs w:val="16"/>
          <w:vertAlign w:val="baseline"/>
        </w:rPr>
        <w:t> – uradno prečiščeno besedilo, </w:t>
      </w:r>
      <w:hyperlink r:id="rId2" w:tgtFrame="_blank" w:tooltip="Popravek Uradnega prečiščenega besedila Zakona  o javnih financah (ZJF-UPB4p)" w:history="1">
        <w:r w:rsidRPr="0046386E">
          <w:rPr>
            <w:rStyle w:val="Sprotnaopomba-sklic"/>
            <w:rFonts w:cs="Arial"/>
            <w:b w:val="0"/>
            <w:bCs/>
            <w:sz w:val="16"/>
            <w:szCs w:val="16"/>
            <w:vertAlign w:val="baseline"/>
          </w:rPr>
          <w:t>14/13</w:t>
        </w:r>
      </w:hyperlink>
      <w:r w:rsidRPr="0046386E">
        <w:rPr>
          <w:rStyle w:val="Sprotnaopomba-sklic"/>
          <w:rFonts w:cs="Arial"/>
          <w:b w:val="0"/>
          <w:bCs/>
          <w:sz w:val="16"/>
          <w:szCs w:val="16"/>
          <w:vertAlign w:val="baseline"/>
        </w:rPr>
        <w:t> – popr., </w:t>
      </w:r>
      <w:hyperlink r:id="rId3" w:tgtFrame="_blank" w:tooltip="Zakon o dopolnitvi Zakona o javnih financah (ZJF-G)" w:history="1">
        <w:r w:rsidRPr="0046386E">
          <w:rPr>
            <w:rStyle w:val="Sprotnaopomba-sklic"/>
            <w:rFonts w:cs="Arial"/>
            <w:b w:val="0"/>
            <w:bCs/>
            <w:sz w:val="16"/>
            <w:szCs w:val="16"/>
            <w:vertAlign w:val="baseline"/>
          </w:rPr>
          <w:t>101/13</w:t>
        </w:r>
      </w:hyperlink>
      <w:r w:rsidRPr="0046386E">
        <w:rPr>
          <w:rStyle w:val="Sprotnaopomba-sklic"/>
          <w:rFonts w:cs="Arial"/>
          <w:b w:val="0"/>
          <w:bCs/>
          <w:sz w:val="16"/>
          <w:szCs w:val="16"/>
          <w:vertAlign w:val="baseline"/>
        </w:rPr>
        <w:t>, </w:t>
      </w:r>
      <w:hyperlink r:id="rId4" w:tgtFrame="_blank" w:tooltip="Zakon o fiskalnem pravilu (ZFisP)" w:history="1">
        <w:r w:rsidRPr="0046386E">
          <w:rPr>
            <w:rStyle w:val="Sprotnaopomba-sklic"/>
            <w:rFonts w:cs="Arial"/>
            <w:b w:val="0"/>
            <w:bCs/>
            <w:sz w:val="16"/>
            <w:szCs w:val="16"/>
            <w:vertAlign w:val="baseline"/>
          </w:rPr>
          <w:t>55/15</w:t>
        </w:r>
      </w:hyperlink>
      <w:r w:rsidRPr="0046386E">
        <w:rPr>
          <w:rStyle w:val="Sprotnaopomba-sklic"/>
          <w:rFonts w:cs="Arial"/>
          <w:b w:val="0"/>
          <w:bCs/>
          <w:sz w:val="16"/>
          <w:szCs w:val="16"/>
          <w:vertAlign w:val="baseline"/>
        </w:rPr>
        <w:t> – ZFisP, </w:t>
      </w:r>
      <w:hyperlink r:id="rId5" w:tgtFrame="_blank" w:tooltip="Zakon o izvrševanju proračunov Republike Slovenije za leti 2016 in 2017 (ZIPRS1617)" w:history="1">
        <w:r w:rsidRPr="0046386E">
          <w:rPr>
            <w:rStyle w:val="Sprotnaopomba-sklic"/>
            <w:rFonts w:cs="Arial"/>
            <w:b w:val="0"/>
            <w:bCs/>
            <w:sz w:val="16"/>
            <w:szCs w:val="16"/>
            <w:vertAlign w:val="baseline"/>
          </w:rPr>
          <w:t>96/15</w:t>
        </w:r>
      </w:hyperlink>
      <w:r w:rsidRPr="0046386E">
        <w:rPr>
          <w:rStyle w:val="Sprotnaopomba-sklic"/>
          <w:rFonts w:cs="Arial"/>
          <w:b w:val="0"/>
          <w:bCs/>
          <w:sz w:val="16"/>
          <w:szCs w:val="16"/>
          <w:vertAlign w:val="baseline"/>
        </w:rPr>
        <w:t> – ZIPRS1617, </w:t>
      </w:r>
      <w:hyperlink r:id="rId6" w:tgtFrame="_blank" w:tooltip="Zakon o spremembah in dopolnitvah Zakona o javnih financah (ZJF-H)" w:history="1">
        <w:r w:rsidRPr="0046386E">
          <w:rPr>
            <w:rStyle w:val="Sprotnaopomba-sklic"/>
            <w:rFonts w:cs="Arial"/>
            <w:b w:val="0"/>
            <w:bCs/>
            <w:sz w:val="16"/>
            <w:szCs w:val="16"/>
            <w:vertAlign w:val="baseline"/>
          </w:rPr>
          <w:t>13/18</w:t>
        </w:r>
      </w:hyperlink>
      <w:r w:rsidRPr="0046386E">
        <w:rPr>
          <w:rStyle w:val="Sprotnaopomba-sklic"/>
          <w:rFonts w:cs="Arial"/>
          <w:b w:val="0"/>
          <w:bCs/>
          <w:sz w:val="16"/>
          <w:szCs w:val="16"/>
          <w:vertAlign w:val="baseline"/>
        </w:rPr>
        <w:t>, </w:t>
      </w:r>
      <w:hyperlink r:id="rId7"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46386E">
          <w:rPr>
            <w:rStyle w:val="Sprotnaopomba-sklic"/>
            <w:rFonts w:cs="Arial"/>
            <w:b w:val="0"/>
            <w:bCs/>
            <w:sz w:val="16"/>
            <w:szCs w:val="16"/>
            <w:vertAlign w:val="baseline"/>
          </w:rPr>
          <w:t>195/20</w:t>
        </w:r>
      </w:hyperlink>
      <w:r w:rsidRPr="0046386E">
        <w:rPr>
          <w:rStyle w:val="Sprotnaopomba-sklic"/>
          <w:rFonts w:cs="Arial"/>
          <w:b w:val="0"/>
          <w:bCs/>
          <w:sz w:val="16"/>
          <w:szCs w:val="16"/>
          <w:vertAlign w:val="baseline"/>
        </w:rPr>
        <w:t> – odl. US, </w:t>
      </w:r>
      <w:hyperlink r:id="rId8" w:tgtFrame="_blank" w:tooltip="Zakon o spremembah in dopolnitvah Zakona o državni upravi (ZDU-1O)" w:history="1">
        <w:r w:rsidRPr="0046386E">
          <w:rPr>
            <w:rStyle w:val="Sprotnaopomba-sklic"/>
            <w:rFonts w:cs="Arial"/>
            <w:b w:val="0"/>
            <w:bCs/>
            <w:sz w:val="16"/>
            <w:szCs w:val="16"/>
            <w:vertAlign w:val="baseline"/>
          </w:rPr>
          <w:t>18/23</w:t>
        </w:r>
      </w:hyperlink>
      <w:r w:rsidRPr="0046386E">
        <w:rPr>
          <w:rStyle w:val="Sprotnaopomba-sklic"/>
          <w:rFonts w:cs="Arial"/>
          <w:b w:val="0"/>
          <w:bCs/>
          <w:sz w:val="16"/>
          <w:szCs w:val="16"/>
          <w:vertAlign w:val="baseline"/>
        </w:rPr>
        <w:t> – ZDU-1O in </w:t>
      </w:r>
      <w:hyperlink r:id="rId9" w:tgtFrame="_blank" w:tooltip="Zakon o spremembah in dopolnitvah Zakona o javnih financah (ZJF-I)" w:history="1">
        <w:r w:rsidRPr="0046386E">
          <w:rPr>
            <w:rStyle w:val="Sprotnaopomba-sklic"/>
            <w:rFonts w:cs="Arial"/>
            <w:b w:val="0"/>
            <w:bCs/>
            <w:sz w:val="16"/>
            <w:szCs w:val="16"/>
            <w:vertAlign w:val="baseline"/>
          </w:rPr>
          <w:t>76/23</w:t>
        </w:r>
      </w:hyperlink>
      <w:r w:rsidRPr="0046386E">
        <w:rPr>
          <w:rStyle w:val="Sprotnaopomba-sklic"/>
          <w:rFonts w:cs="Arial"/>
          <w:b w:val="0"/>
          <w:bCs/>
          <w:sz w:val="16"/>
          <w:szCs w:val="16"/>
          <w:vertAlign w:val="baseline"/>
        </w:rPr>
        <w:t>.</w:t>
      </w:r>
    </w:p>
  </w:footnote>
  <w:footnote w:id="2">
    <w:p w14:paraId="662AF1B4" w14:textId="051BA0BB" w:rsidR="00854CCA" w:rsidRPr="0046386E" w:rsidRDefault="00854CCA" w:rsidP="00A117CB">
      <w:pPr>
        <w:pStyle w:val="Naslov1"/>
        <w:shd w:val="clear" w:color="auto" w:fill="FFFFFF"/>
        <w:spacing w:line="240" w:lineRule="atLeast"/>
        <w:rPr>
          <w:rStyle w:val="Sprotnaopomba-sklic"/>
          <w:rFonts w:cs="Arial"/>
          <w:b w:val="0"/>
          <w:bCs/>
          <w:sz w:val="16"/>
          <w:szCs w:val="16"/>
          <w:vertAlign w:val="baseline"/>
        </w:rPr>
      </w:pPr>
      <w:r w:rsidRPr="0046386E">
        <w:rPr>
          <w:rStyle w:val="Sprotnaopomba-sklic"/>
          <w:rFonts w:cs="Arial"/>
          <w:b w:val="0"/>
          <w:bCs/>
          <w:sz w:val="16"/>
          <w:szCs w:val="16"/>
          <w:vertAlign w:val="baseline"/>
        </w:rPr>
        <w:footnoteRef/>
      </w:r>
      <w:r w:rsidRPr="0046386E">
        <w:rPr>
          <w:rStyle w:val="Sprotnaopomba-sklic"/>
          <w:rFonts w:cs="Arial"/>
          <w:b w:val="0"/>
          <w:bCs/>
          <w:sz w:val="16"/>
          <w:szCs w:val="16"/>
          <w:vertAlign w:val="baseline"/>
        </w:rPr>
        <w:t xml:space="preserve"> </w:t>
      </w:r>
      <w:r w:rsidR="00A117CB" w:rsidRPr="0046386E">
        <w:rPr>
          <w:rStyle w:val="Sprotnaopomba-sklic"/>
          <w:rFonts w:cs="Arial"/>
          <w:b w:val="0"/>
          <w:bCs/>
          <w:sz w:val="16"/>
          <w:szCs w:val="16"/>
          <w:vertAlign w:val="baseline"/>
        </w:rPr>
        <w:t xml:space="preserve"> </w:t>
      </w:r>
      <w:r w:rsidRPr="0046386E">
        <w:rPr>
          <w:rStyle w:val="Sprotnaopomba-sklic"/>
          <w:rFonts w:cs="Arial"/>
          <w:b w:val="0"/>
          <w:bCs/>
          <w:sz w:val="16"/>
          <w:szCs w:val="16"/>
          <w:vertAlign w:val="baseline"/>
        </w:rPr>
        <w:t xml:space="preserve">Uradni </w:t>
      </w:r>
      <w:r w:rsidR="00A117CB" w:rsidRPr="0046386E">
        <w:rPr>
          <w:rStyle w:val="Sprotnaopomba-sklic"/>
          <w:rFonts w:cs="Arial"/>
          <w:b w:val="0"/>
          <w:bCs/>
          <w:sz w:val="16"/>
          <w:szCs w:val="16"/>
          <w:vertAlign w:val="baseline"/>
        </w:rPr>
        <w:t>Z</w:t>
      </w:r>
      <w:r w:rsidRPr="0046386E">
        <w:rPr>
          <w:rStyle w:val="Sprotnaopomba-sklic"/>
          <w:rFonts w:cs="Arial"/>
          <w:b w:val="0"/>
          <w:bCs/>
          <w:sz w:val="16"/>
          <w:szCs w:val="16"/>
          <w:vertAlign w:val="baseline"/>
        </w:rPr>
        <w:t>list RS, št. </w:t>
      </w:r>
      <w:hyperlink r:id="rId10" w:tgtFrame="_blank" w:tooltip="Zakon o splošnem upravnem postopku (uradno prečiščeno besedilo) (ZUP-UPB2)" w:history="1">
        <w:r w:rsidRPr="0046386E">
          <w:rPr>
            <w:rStyle w:val="Sprotnaopomba-sklic"/>
            <w:rFonts w:cs="Arial"/>
            <w:b w:val="0"/>
            <w:bCs/>
            <w:sz w:val="16"/>
            <w:szCs w:val="16"/>
            <w:vertAlign w:val="baseline"/>
          </w:rPr>
          <w:t>24/06</w:t>
        </w:r>
      </w:hyperlink>
      <w:r w:rsidRPr="0046386E">
        <w:rPr>
          <w:rStyle w:val="Sprotnaopomba-sklic"/>
          <w:rFonts w:cs="Arial"/>
          <w:b w:val="0"/>
          <w:bCs/>
          <w:sz w:val="16"/>
          <w:szCs w:val="16"/>
          <w:vertAlign w:val="baseline"/>
        </w:rPr>
        <w:t> – uradno prečiščeno besedilo, </w:t>
      </w:r>
      <w:hyperlink r:id="rId11" w:tgtFrame="_blank" w:tooltip="Zakon o upravnem sporu (ZUS-1)" w:history="1">
        <w:r w:rsidRPr="0046386E">
          <w:rPr>
            <w:rStyle w:val="Sprotnaopomba-sklic"/>
            <w:rFonts w:cs="Arial"/>
            <w:b w:val="0"/>
            <w:bCs/>
            <w:sz w:val="16"/>
            <w:szCs w:val="16"/>
            <w:vertAlign w:val="baseline"/>
          </w:rPr>
          <w:t>105/06</w:t>
        </w:r>
      </w:hyperlink>
      <w:r w:rsidRPr="0046386E">
        <w:rPr>
          <w:rStyle w:val="Sprotnaopomba-sklic"/>
          <w:rFonts w:cs="Arial"/>
          <w:b w:val="0"/>
          <w:bCs/>
          <w:sz w:val="16"/>
          <w:szCs w:val="16"/>
          <w:vertAlign w:val="baseline"/>
        </w:rPr>
        <w:t> – ZUS-1, </w:t>
      </w:r>
      <w:hyperlink r:id="rId12" w:tgtFrame="_blank" w:tooltip="Zakon o spremembah in dopolnitvah Zakona o splošnem upravnem postopku (ZUP-E)" w:history="1">
        <w:r w:rsidRPr="0046386E">
          <w:rPr>
            <w:rStyle w:val="Sprotnaopomba-sklic"/>
            <w:rFonts w:cs="Arial"/>
            <w:b w:val="0"/>
            <w:bCs/>
            <w:sz w:val="16"/>
            <w:szCs w:val="16"/>
            <w:vertAlign w:val="baseline"/>
          </w:rPr>
          <w:t>126/07</w:t>
        </w:r>
      </w:hyperlink>
      <w:r w:rsidRPr="0046386E">
        <w:rPr>
          <w:rStyle w:val="Sprotnaopomba-sklic"/>
          <w:rFonts w:cs="Arial"/>
          <w:b w:val="0"/>
          <w:bCs/>
          <w:sz w:val="16"/>
          <w:szCs w:val="16"/>
          <w:vertAlign w:val="baseline"/>
        </w:rPr>
        <w:t>, </w:t>
      </w:r>
      <w:hyperlink r:id="rId13" w:tgtFrame="_blank" w:tooltip="Zakon o spremembi in dopolnitvah Zakona o splošnem upravnem postopku (ZUP-F)" w:history="1">
        <w:r w:rsidRPr="0046386E">
          <w:rPr>
            <w:rStyle w:val="Sprotnaopomba-sklic"/>
            <w:rFonts w:cs="Arial"/>
            <w:b w:val="0"/>
            <w:bCs/>
            <w:sz w:val="16"/>
            <w:szCs w:val="16"/>
            <w:vertAlign w:val="baseline"/>
          </w:rPr>
          <w:t>65/08</w:t>
        </w:r>
      </w:hyperlink>
      <w:r w:rsidRPr="0046386E">
        <w:rPr>
          <w:rStyle w:val="Sprotnaopomba-sklic"/>
          <w:rFonts w:cs="Arial"/>
          <w:b w:val="0"/>
          <w:bCs/>
          <w:sz w:val="16"/>
          <w:szCs w:val="16"/>
          <w:vertAlign w:val="baseline"/>
        </w:rPr>
        <w:t>, </w:t>
      </w:r>
      <w:hyperlink r:id="rId14" w:tgtFrame="_blank" w:tooltip="Zakon o spremembah in dopolnitvah Zakona o splošnem upravnem postopku (ZUP-G)" w:history="1">
        <w:r w:rsidRPr="0046386E">
          <w:rPr>
            <w:rStyle w:val="Sprotnaopomba-sklic"/>
            <w:rFonts w:cs="Arial"/>
            <w:b w:val="0"/>
            <w:bCs/>
            <w:sz w:val="16"/>
            <w:szCs w:val="16"/>
            <w:vertAlign w:val="baseline"/>
          </w:rPr>
          <w:t>8/10</w:t>
        </w:r>
      </w:hyperlink>
      <w:r w:rsidRPr="0046386E">
        <w:rPr>
          <w:rStyle w:val="Sprotnaopomba-sklic"/>
          <w:rFonts w:cs="Arial"/>
          <w:b w:val="0"/>
          <w:bCs/>
          <w:sz w:val="16"/>
          <w:szCs w:val="16"/>
          <w:vertAlign w:val="baseline"/>
        </w:rPr>
        <w:t>, </w:t>
      </w:r>
      <w:hyperlink r:id="rId15" w:tgtFrame="_blank" w:tooltip="Zakon o spremembah in dopolnitvi Zakona o splošnem upravnem postopku (ZUP-H)" w:history="1">
        <w:r w:rsidRPr="0046386E">
          <w:rPr>
            <w:rStyle w:val="Sprotnaopomba-sklic"/>
            <w:rFonts w:cs="Arial"/>
            <w:b w:val="0"/>
            <w:bCs/>
            <w:sz w:val="16"/>
            <w:szCs w:val="16"/>
            <w:vertAlign w:val="baseline"/>
          </w:rPr>
          <w:t>82/13</w:t>
        </w:r>
      </w:hyperlink>
      <w:r w:rsidRPr="0046386E">
        <w:rPr>
          <w:rStyle w:val="Sprotnaopomba-sklic"/>
          <w:rFonts w:cs="Arial"/>
          <w:b w:val="0"/>
          <w:bCs/>
          <w:sz w:val="16"/>
          <w:szCs w:val="16"/>
          <w:vertAlign w:val="baseline"/>
        </w:rPr>
        <w:t>, </w:t>
      </w:r>
      <w:hyperlink r:id="rId16" w:tgtFrame="_blank" w:tooltip="Zakon o interventnih ukrepih za omilitev posledic drugega vala epidemije COVID-19 (ZIUOPDVE)" w:history="1">
        <w:r w:rsidRPr="0046386E">
          <w:rPr>
            <w:rStyle w:val="Sprotnaopomba-sklic"/>
            <w:rFonts w:cs="Arial"/>
            <w:b w:val="0"/>
            <w:bCs/>
            <w:sz w:val="16"/>
            <w:szCs w:val="16"/>
            <w:vertAlign w:val="baseline"/>
          </w:rPr>
          <w:t>175/20</w:t>
        </w:r>
      </w:hyperlink>
      <w:r w:rsidRPr="0046386E">
        <w:rPr>
          <w:rStyle w:val="Sprotnaopomba-sklic"/>
          <w:rFonts w:cs="Arial"/>
          <w:b w:val="0"/>
          <w:bCs/>
          <w:sz w:val="16"/>
          <w:szCs w:val="16"/>
          <w:vertAlign w:val="baseline"/>
        </w:rPr>
        <w:t> – ZIUOPDVE in </w:t>
      </w:r>
      <w:hyperlink r:id="rId17" w:tgtFrame="_blank" w:tooltip="Zakon o debirokratizaciji (ZDeb)" w:history="1">
        <w:r w:rsidRPr="0046386E">
          <w:rPr>
            <w:rStyle w:val="Sprotnaopomba-sklic"/>
            <w:rFonts w:cs="Arial"/>
            <w:b w:val="0"/>
            <w:bCs/>
            <w:sz w:val="16"/>
            <w:szCs w:val="16"/>
            <w:vertAlign w:val="baseline"/>
          </w:rPr>
          <w:t>3/22</w:t>
        </w:r>
      </w:hyperlink>
      <w:r w:rsidRPr="0046386E">
        <w:rPr>
          <w:rStyle w:val="Sprotnaopomba-sklic"/>
          <w:rFonts w:cs="Arial"/>
          <w:b w:val="0"/>
          <w:bCs/>
          <w:sz w:val="16"/>
          <w:szCs w:val="16"/>
          <w:vertAlign w:val="baseline"/>
        </w:rPr>
        <w:t> – ZDeb.</w:t>
      </w:r>
    </w:p>
  </w:footnote>
  <w:footnote w:id="3">
    <w:p w14:paraId="7F6D472A" w14:textId="601C1B9F" w:rsidR="00634F73" w:rsidRPr="0046386E" w:rsidRDefault="00634F73" w:rsidP="00A117CB">
      <w:pPr>
        <w:pStyle w:val="Naslov1"/>
        <w:shd w:val="clear" w:color="auto" w:fill="FFFFFF"/>
        <w:spacing w:line="240" w:lineRule="atLeast"/>
        <w:rPr>
          <w:rStyle w:val="Sprotnaopomba-sklic"/>
          <w:b w:val="0"/>
          <w:bCs/>
          <w:sz w:val="16"/>
          <w:szCs w:val="16"/>
          <w:vertAlign w:val="baseline"/>
        </w:rPr>
      </w:pPr>
      <w:r w:rsidRPr="0046386E">
        <w:rPr>
          <w:rStyle w:val="Sprotnaopomba-sklic"/>
          <w:rFonts w:cs="Arial"/>
          <w:b w:val="0"/>
          <w:bCs/>
          <w:sz w:val="16"/>
          <w:szCs w:val="16"/>
          <w:vertAlign w:val="baseline"/>
        </w:rPr>
        <w:footnoteRef/>
      </w:r>
      <w:r w:rsidRPr="0046386E">
        <w:rPr>
          <w:rStyle w:val="Sprotnaopomba-sklic"/>
          <w:rFonts w:cs="Arial"/>
          <w:b w:val="0"/>
          <w:bCs/>
          <w:sz w:val="16"/>
          <w:szCs w:val="16"/>
          <w:vertAlign w:val="baseline"/>
        </w:rPr>
        <w:t xml:space="preserve"> ZIN - Uradni list RS, št. </w:t>
      </w:r>
      <w:hyperlink r:id="rId18" w:tgtFrame="_blank" w:tooltip="Zakon o inšpekcijskem nadzoru (uradno prečiščeno besedilo) (ZIN-UPB1)" w:history="1">
        <w:r w:rsidRPr="0046386E">
          <w:rPr>
            <w:rStyle w:val="Sprotnaopomba-sklic"/>
            <w:rFonts w:cs="Arial"/>
            <w:b w:val="0"/>
            <w:bCs/>
            <w:sz w:val="16"/>
            <w:szCs w:val="16"/>
            <w:vertAlign w:val="baseline"/>
          </w:rPr>
          <w:t>43/07</w:t>
        </w:r>
      </w:hyperlink>
      <w:r w:rsidRPr="0046386E">
        <w:rPr>
          <w:rStyle w:val="Sprotnaopomba-sklic"/>
          <w:rFonts w:cs="Arial"/>
          <w:b w:val="0"/>
          <w:bCs/>
          <w:sz w:val="16"/>
          <w:szCs w:val="16"/>
          <w:vertAlign w:val="baseline"/>
        </w:rPr>
        <w:t> – uradno prečiščeno besedilo in </w:t>
      </w:r>
      <w:hyperlink r:id="rId19" w:tgtFrame="_blank" w:tooltip="Zakon o spremembah in dopolnitvah Zakona o inšpekcijskem nadzoru (ZIN-B)" w:history="1">
        <w:r w:rsidRPr="0046386E">
          <w:rPr>
            <w:rStyle w:val="Sprotnaopomba-sklic"/>
            <w:rFonts w:cs="Arial"/>
            <w:b w:val="0"/>
            <w:bCs/>
            <w:sz w:val="16"/>
            <w:szCs w:val="16"/>
            <w:vertAlign w:val="baseline"/>
          </w:rPr>
          <w:t>40/14</w:t>
        </w:r>
      </w:hyperlink>
      <w:r w:rsidRPr="0046386E">
        <w:rPr>
          <w:rStyle w:val="Sprotnaopomba-sklic"/>
          <w:rFonts w:cs="Arial"/>
          <w:b w:val="0"/>
          <w:bCs/>
          <w:sz w:val="16"/>
          <w:szCs w:val="16"/>
          <w:vertAlign w:val="baseline"/>
        </w:rPr>
        <w:t>.</w:t>
      </w:r>
    </w:p>
  </w:footnote>
  <w:footnote w:id="4">
    <w:p w14:paraId="536C5342" w14:textId="65ADDC8A" w:rsidR="00103922" w:rsidRPr="00A117CB" w:rsidRDefault="00103922" w:rsidP="007E65EF">
      <w:pPr>
        <w:pStyle w:val="Naslov1"/>
        <w:shd w:val="clear" w:color="auto" w:fill="FFFFFF"/>
        <w:spacing w:line="240" w:lineRule="atLeast"/>
        <w:rPr>
          <w:rFonts w:cs="Arial"/>
          <w:b w:val="0"/>
          <w:bCs/>
          <w:sz w:val="16"/>
          <w:szCs w:val="16"/>
        </w:rPr>
      </w:pPr>
      <w:r w:rsidRPr="0046386E">
        <w:rPr>
          <w:rStyle w:val="Sprotnaopomba-sklic"/>
          <w:rFonts w:cs="Arial"/>
          <w:b w:val="0"/>
          <w:bCs/>
          <w:sz w:val="16"/>
          <w:szCs w:val="16"/>
          <w:vertAlign w:val="baseline"/>
        </w:rPr>
        <w:footnoteRef/>
      </w:r>
      <w:r w:rsidRPr="0046386E">
        <w:rPr>
          <w:rStyle w:val="Sprotnaopomba-sklic"/>
          <w:b w:val="0"/>
          <w:bCs/>
          <w:sz w:val="16"/>
          <w:szCs w:val="16"/>
          <w:vertAlign w:val="baseline"/>
        </w:rPr>
        <w:t xml:space="preserve"> ZPFOLERD-1 - Uradni list RS, št. 33/11.</w:t>
      </w:r>
    </w:p>
  </w:footnote>
  <w:footnote w:id="5">
    <w:p w14:paraId="4663F0F6" w14:textId="1ED8C877" w:rsidR="004D18F4" w:rsidRPr="00EB2826" w:rsidRDefault="004D18F4" w:rsidP="00EB2826">
      <w:pPr>
        <w:pStyle w:val="Naslov1"/>
        <w:shd w:val="clear" w:color="auto" w:fill="FFFFFF"/>
        <w:spacing w:line="240" w:lineRule="atLeast"/>
        <w:rPr>
          <w:rStyle w:val="Sprotnaopomba-sklic"/>
          <w:rFonts w:cs="Arial"/>
          <w:b w:val="0"/>
          <w:bCs/>
          <w:sz w:val="16"/>
          <w:szCs w:val="16"/>
          <w:vertAlign w:val="baseline"/>
        </w:rPr>
      </w:pPr>
      <w:r w:rsidRPr="00EB2826">
        <w:rPr>
          <w:rStyle w:val="Sprotnaopomba-sklic"/>
          <w:rFonts w:cs="Arial"/>
          <w:b w:val="0"/>
          <w:bCs/>
          <w:sz w:val="16"/>
          <w:szCs w:val="16"/>
          <w:vertAlign w:val="baseline"/>
        </w:rPr>
        <w:footnoteRef/>
      </w:r>
      <w:r w:rsidRPr="00EB2826">
        <w:rPr>
          <w:rStyle w:val="Sprotnaopomba-sklic"/>
          <w:rFonts w:cs="Arial"/>
          <w:b w:val="0"/>
          <w:bCs/>
          <w:sz w:val="16"/>
          <w:szCs w:val="16"/>
          <w:vertAlign w:val="baseline"/>
        </w:rPr>
        <w:t xml:space="preserve"> Prijave</w:t>
      </w:r>
      <w:r w:rsidRPr="00EB2826">
        <w:rPr>
          <w:rStyle w:val="Sprotnaopomba-sklic"/>
          <w:b w:val="0"/>
          <w:bCs/>
          <w:sz w:val="16"/>
          <w:szCs w:val="16"/>
          <w:vertAlign w:val="baseline"/>
        </w:rPr>
        <w:t xml:space="preserve"> niso zahteve za uvedbo inšpekcijskega postopka in imajo naravo obvestil oz. informacij.</w:t>
      </w:r>
    </w:p>
  </w:footnote>
  <w:footnote w:id="6">
    <w:p w14:paraId="50299189" w14:textId="77777777" w:rsidR="00986770" w:rsidRPr="00EB2826" w:rsidRDefault="00986770" w:rsidP="00A117CB">
      <w:pPr>
        <w:pStyle w:val="Naslov1"/>
        <w:shd w:val="clear" w:color="auto" w:fill="FFFFFF"/>
        <w:spacing w:line="240" w:lineRule="atLeast"/>
        <w:rPr>
          <w:rStyle w:val="Sprotnaopomba-sklic"/>
          <w:rFonts w:cs="Arial"/>
          <w:b w:val="0"/>
          <w:bCs/>
          <w:sz w:val="16"/>
          <w:szCs w:val="16"/>
          <w:vertAlign w:val="baseline"/>
        </w:rPr>
      </w:pPr>
      <w:r w:rsidRPr="00EB2826">
        <w:rPr>
          <w:rStyle w:val="Sprotnaopomba-sklic"/>
          <w:rFonts w:cs="Arial"/>
          <w:b w:val="0"/>
          <w:bCs/>
          <w:sz w:val="16"/>
          <w:szCs w:val="16"/>
          <w:vertAlign w:val="baseline"/>
        </w:rPr>
        <w:footnoteRef/>
      </w:r>
      <w:r w:rsidRPr="00EB2826">
        <w:rPr>
          <w:rStyle w:val="Sprotnaopomba-sklic"/>
          <w:rFonts w:cs="Arial"/>
          <w:b w:val="0"/>
          <w:bCs/>
          <w:sz w:val="16"/>
          <w:szCs w:val="16"/>
          <w:vertAlign w:val="baseline"/>
        </w:rPr>
        <w:t xml:space="preserve"> Inšpekcijski nadzor, P. Kovač in drugi, 2016.</w:t>
      </w:r>
    </w:p>
  </w:footnote>
  <w:footnote w:id="7">
    <w:p w14:paraId="5D383380" w14:textId="08400252" w:rsidR="00D0610B" w:rsidRPr="00EB2826" w:rsidRDefault="00D0610B" w:rsidP="00A117CB">
      <w:pPr>
        <w:pStyle w:val="Naslov1"/>
        <w:shd w:val="clear" w:color="auto" w:fill="FFFFFF"/>
        <w:spacing w:line="240" w:lineRule="atLeast"/>
        <w:rPr>
          <w:rStyle w:val="Sprotnaopomba-sklic"/>
          <w:rFonts w:cs="Arial"/>
          <w:b w:val="0"/>
          <w:bCs/>
          <w:sz w:val="16"/>
          <w:szCs w:val="16"/>
          <w:vertAlign w:val="baseline"/>
        </w:rPr>
      </w:pPr>
      <w:r w:rsidRPr="00EB2826">
        <w:rPr>
          <w:rStyle w:val="Sprotnaopomba-sklic"/>
          <w:rFonts w:cs="Arial"/>
          <w:b w:val="0"/>
          <w:bCs/>
          <w:sz w:val="16"/>
          <w:szCs w:val="16"/>
          <w:vertAlign w:val="baseline"/>
        </w:rPr>
        <w:footnoteRef/>
      </w:r>
      <w:r w:rsidRPr="00EB2826">
        <w:rPr>
          <w:rStyle w:val="Sprotnaopomba-sklic"/>
          <w:rFonts w:cs="Arial"/>
          <w:b w:val="0"/>
          <w:bCs/>
          <w:sz w:val="16"/>
          <w:szCs w:val="16"/>
          <w:vertAlign w:val="baseline"/>
        </w:rPr>
        <w:t xml:space="preserve"> Proračunska inšpekcija je izdala odločbo v nadzoru izplačila Prešernove nagrade za leto 2000. Zoper odločbo je bila vložena pritožba, o kateri je odločal organ druge stopnje (Vlada RS), ki je pritožbi ugodil, odločbo UNP odpravil in zadevo vrnil v ponovno odločanje. V zadevi poteka ponovni postopek. </w:t>
      </w:r>
    </w:p>
    <w:p w14:paraId="1E64DB94" w14:textId="501CA67E" w:rsidR="00D0610B" w:rsidRDefault="00D0610B">
      <w:pPr>
        <w:pStyle w:val="Sprotnaopomba-besedilo"/>
      </w:pPr>
    </w:p>
  </w:footnote>
  <w:footnote w:id="8">
    <w:p w14:paraId="666DEEE2" w14:textId="05E3FD7C" w:rsidR="004D71D6" w:rsidRPr="004D71D6" w:rsidRDefault="004D71D6" w:rsidP="004D71D6">
      <w:pPr>
        <w:pStyle w:val="Naslov1"/>
        <w:shd w:val="clear" w:color="auto" w:fill="FFFFFF"/>
        <w:spacing w:line="240" w:lineRule="atLeast"/>
        <w:rPr>
          <w:rStyle w:val="Sprotnaopomba-sklic"/>
          <w:rFonts w:cs="Arial"/>
          <w:b w:val="0"/>
          <w:bCs/>
          <w:sz w:val="16"/>
          <w:szCs w:val="16"/>
          <w:vertAlign w:val="baseline"/>
        </w:rPr>
      </w:pPr>
      <w:r w:rsidRPr="004D71D6">
        <w:rPr>
          <w:rStyle w:val="Sprotnaopomba-sklic"/>
          <w:rFonts w:cs="Arial"/>
          <w:b w:val="0"/>
          <w:bCs/>
          <w:sz w:val="16"/>
          <w:szCs w:val="16"/>
          <w:vertAlign w:val="baseline"/>
        </w:rPr>
        <w:footnoteRef/>
      </w:r>
      <w:r w:rsidRPr="004D71D6">
        <w:rPr>
          <w:rStyle w:val="Sprotnaopomba-sklic"/>
          <w:rFonts w:cs="Arial"/>
          <w:b w:val="0"/>
          <w:bCs/>
          <w:sz w:val="16"/>
          <w:szCs w:val="16"/>
          <w:vertAlign w:val="baseline"/>
        </w:rPr>
        <w:t xml:space="preserve"> </w:t>
      </w:r>
      <w:r w:rsidRPr="004D71D6">
        <w:rPr>
          <w:rStyle w:val="Sprotnaopomba-sklic"/>
          <w:b w:val="0"/>
          <w:bCs/>
          <w:sz w:val="16"/>
          <w:szCs w:val="16"/>
          <w:vertAlign w:val="baseline"/>
        </w:rPr>
        <w:t>Preverjeno je bilo, ali je MDDSZEM od izvajalca osebne asistence zahtevalo vračilo sredstev v državni proračun</w:t>
      </w:r>
      <w:r>
        <w:rPr>
          <w:b w:val="0"/>
          <w:bCs/>
          <w:sz w:val="16"/>
          <w:szCs w:val="16"/>
        </w:rPr>
        <w:t>.</w:t>
      </w:r>
    </w:p>
  </w:footnote>
  <w:footnote w:id="9">
    <w:p w14:paraId="2393741B" w14:textId="373C75CE" w:rsidR="004D6702" w:rsidRPr="00EB2826" w:rsidRDefault="004D6702" w:rsidP="00EB2826">
      <w:pPr>
        <w:pStyle w:val="Naslov1"/>
        <w:shd w:val="clear" w:color="auto" w:fill="FFFFFF"/>
        <w:spacing w:line="240" w:lineRule="atLeast"/>
        <w:rPr>
          <w:rStyle w:val="Sprotnaopomba-sklic"/>
          <w:b w:val="0"/>
          <w:bCs/>
          <w:sz w:val="16"/>
          <w:szCs w:val="16"/>
          <w:vertAlign w:val="baseline"/>
        </w:rPr>
      </w:pPr>
      <w:r w:rsidRPr="00EB2826">
        <w:rPr>
          <w:rStyle w:val="Sprotnaopomba-sklic"/>
          <w:rFonts w:cs="Arial"/>
          <w:b w:val="0"/>
          <w:bCs/>
          <w:sz w:val="16"/>
          <w:szCs w:val="16"/>
          <w:vertAlign w:val="baseline"/>
        </w:rPr>
        <w:footnoteRef/>
      </w:r>
      <w:r w:rsidRPr="00EB2826">
        <w:rPr>
          <w:rStyle w:val="Sprotnaopomba-sklic"/>
          <w:b w:val="0"/>
          <w:bCs/>
          <w:sz w:val="16"/>
          <w:szCs w:val="16"/>
          <w:vertAlign w:val="baseline"/>
        </w:rPr>
        <w:t xml:space="preserve"> Letna najemnima za SURS (202 parkirni mesti) znaša 134.640,00 </w:t>
      </w:r>
      <w:r w:rsidR="00401864">
        <w:rPr>
          <w:b w:val="0"/>
          <w:bCs/>
          <w:sz w:val="16"/>
          <w:szCs w:val="16"/>
        </w:rPr>
        <w:t>eur</w:t>
      </w:r>
      <w:r w:rsidRPr="00EB2826">
        <w:rPr>
          <w:rStyle w:val="Sprotnaopomba-sklic"/>
          <w:b w:val="0"/>
          <w:bCs/>
          <w:sz w:val="16"/>
          <w:szCs w:val="16"/>
          <w:vertAlign w:val="baseline"/>
        </w:rPr>
        <w:t xml:space="preserve">, za URSJV (30 parkirnih mest) pa 22.418,04 </w:t>
      </w:r>
      <w:r w:rsidR="00401864">
        <w:rPr>
          <w:b w:val="0"/>
          <w:bCs/>
          <w:sz w:val="16"/>
          <w:szCs w:val="16"/>
        </w:rPr>
        <w:t xml:space="preserve">eur </w:t>
      </w:r>
      <w:r w:rsidRPr="00EB2826">
        <w:rPr>
          <w:rStyle w:val="Sprotnaopomba-sklic"/>
          <w:b w:val="0"/>
          <w:bCs/>
          <w:sz w:val="16"/>
          <w:szCs w:val="16"/>
          <w:vertAlign w:val="baseline"/>
        </w:rPr>
        <w:t xml:space="preserve">letno (skupaj 157.058,04 </w:t>
      </w:r>
      <w:r w:rsidR="0074131F">
        <w:rPr>
          <w:rStyle w:val="Sprotnaopomba-sklic"/>
          <w:b w:val="0"/>
          <w:bCs/>
          <w:sz w:val="16"/>
          <w:szCs w:val="16"/>
          <w:vertAlign w:val="baseline"/>
        </w:rPr>
        <w:t>EUR</w:t>
      </w:r>
      <w:r w:rsidRPr="00EB2826">
        <w:rPr>
          <w:rStyle w:val="Sprotnaopomba-sklic"/>
          <w:b w:val="0"/>
          <w:bCs/>
          <w:sz w:val="16"/>
          <w:szCs w:val="16"/>
          <w:vertAlign w:val="baseline"/>
        </w:rPr>
        <w:t>). Na SURS je v uporabi 196 parkirnih mest, ki niso v skladu z Merili, na URSJV pa 26.</w:t>
      </w:r>
    </w:p>
    <w:p w14:paraId="0B17C57C" w14:textId="6AD9E708" w:rsidR="004D6702" w:rsidRDefault="004D6702">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BB2B" w14:textId="12A59540" w:rsidR="00245968" w:rsidRDefault="00245968">
    <w:pPr>
      <w:pStyle w:val="Glava"/>
    </w:pPr>
    <w:r>
      <w:rPr>
        <w:rFonts w:ascii="Arial" w:hAnsi="Arial" w:cs="Arial"/>
        <w:noProof/>
        <w:sz w:val="20"/>
        <w:szCs w:val="20"/>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D38"/>
    <w:multiLevelType w:val="hybridMultilevel"/>
    <w:tmpl w:val="A4E2FDD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85230F"/>
    <w:multiLevelType w:val="multilevel"/>
    <w:tmpl w:val="2EAA82A0"/>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 w15:restartNumberingAfterBreak="0">
    <w:nsid w:val="0CE85E7D"/>
    <w:multiLevelType w:val="multilevel"/>
    <w:tmpl w:val="489E6C02"/>
    <w:lvl w:ilvl="0">
      <w:start w:val="6"/>
      <w:numFmt w:val="decimal"/>
      <w:lvlText w:val="%1."/>
      <w:lvlJc w:val="left"/>
      <w:pPr>
        <w:ind w:left="360" w:hanging="360"/>
      </w:pPr>
      <w:rPr>
        <w:rFonts w:hint="default"/>
      </w:rPr>
    </w:lvl>
    <w:lvl w:ilvl="1">
      <w:start w:val="1"/>
      <w:numFmt w:val="decimal"/>
      <w:lvlText w:val="%1.%2."/>
      <w:lvlJc w:val="left"/>
      <w:pPr>
        <w:ind w:left="1872" w:hanging="36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256" w:hanging="72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024" w:hanging="1440"/>
      </w:pPr>
      <w:rPr>
        <w:rFonts w:hint="default"/>
      </w:rPr>
    </w:lvl>
    <w:lvl w:ilvl="8">
      <w:start w:val="1"/>
      <w:numFmt w:val="decimal"/>
      <w:lvlText w:val="%1.%2.%3.%4.%5.%6.%7.%8.%9."/>
      <w:lvlJc w:val="left"/>
      <w:pPr>
        <w:ind w:left="13896" w:hanging="1800"/>
      </w:pPr>
      <w:rPr>
        <w:rFonts w:hint="default"/>
      </w:rPr>
    </w:lvl>
  </w:abstractNum>
  <w:abstractNum w:abstractNumId="3" w15:restartNumberingAfterBreak="0">
    <w:nsid w:val="0E312FDA"/>
    <w:multiLevelType w:val="multilevel"/>
    <w:tmpl w:val="C178A8B4"/>
    <w:lvl w:ilvl="0">
      <w:start w:val="5"/>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4" w15:restartNumberingAfterBreak="0">
    <w:nsid w:val="183152DB"/>
    <w:multiLevelType w:val="multilevel"/>
    <w:tmpl w:val="C178A8B4"/>
    <w:lvl w:ilvl="0">
      <w:start w:val="5"/>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5" w15:restartNumberingAfterBreak="0">
    <w:nsid w:val="18EC5BFF"/>
    <w:multiLevelType w:val="multilevel"/>
    <w:tmpl w:val="489E6C02"/>
    <w:lvl w:ilvl="0">
      <w:start w:val="6"/>
      <w:numFmt w:val="decimal"/>
      <w:lvlText w:val="%1."/>
      <w:lvlJc w:val="left"/>
      <w:pPr>
        <w:ind w:left="360" w:hanging="360"/>
      </w:pPr>
      <w:rPr>
        <w:rFonts w:hint="default"/>
      </w:rPr>
    </w:lvl>
    <w:lvl w:ilvl="1">
      <w:start w:val="1"/>
      <w:numFmt w:val="decimal"/>
      <w:lvlText w:val="%1.%2."/>
      <w:lvlJc w:val="left"/>
      <w:pPr>
        <w:ind w:left="1872" w:hanging="36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256" w:hanging="72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024" w:hanging="1440"/>
      </w:pPr>
      <w:rPr>
        <w:rFonts w:hint="default"/>
      </w:rPr>
    </w:lvl>
    <w:lvl w:ilvl="8">
      <w:start w:val="1"/>
      <w:numFmt w:val="decimal"/>
      <w:lvlText w:val="%1.%2.%3.%4.%5.%6.%7.%8.%9."/>
      <w:lvlJc w:val="left"/>
      <w:pPr>
        <w:ind w:left="13896" w:hanging="1800"/>
      </w:pPr>
      <w:rPr>
        <w:rFonts w:hint="default"/>
      </w:rPr>
    </w:lvl>
  </w:abstractNum>
  <w:abstractNum w:abstractNumId="6" w15:restartNumberingAfterBreak="0">
    <w:nsid w:val="1CE11E7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632EC"/>
    <w:multiLevelType w:val="multilevel"/>
    <w:tmpl w:val="2EAA82A0"/>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223A423B"/>
    <w:multiLevelType w:val="hybridMultilevel"/>
    <w:tmpl w:val="21EA8DB8"/>
    <w:lvl w:ilvl="0" w:tplc="04DCE90A">
      <w:numFmt w:val="bullet"/>
      <w:lvlText w:val="-"/>
      <w:lvlJc w:val="left"/>
      <w:pPr>
        <w:ind w:left="718" w:hanging="360"/>
      </w:pPr>
      <w:rPr>
        <w:rFonts w:ascii="Arial" w:eastAsia="Times New Roman" w:hAnsi="Aria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9" w15:restartNumberingAfterBreak="0">
    <w:nsid w:val="22F5532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012C35"/>
    <w:multiLevelType w:val="multilevel"/>
    <w:tmpl w:val="489E6C02"/>
    <w:lvl w:ilvl="0">
      <w:start w:val="6"/>
      <w:numFmt w:val="decimal"/>
      <w:lvlText w:val="%1."/>
      <w:lvlJc w:val="left"/>
      <w:pPr>
        <w:ind w:left="360" w:hanging="360"/>
      </w:pPr>
      <w:rPr>
        <w:rFonts w:hint="default"/>
      </w:rPr>
    </w:lvl>
    <w:lvl w:ilvl="1">
      <w:start w:val="1"/>
      <w:numFmt w:val="decimal"/>
      <w:lvlText w:val="%1.%2."/>
      <w:lvlJc w:val="left"/>
      <w:pPr>
        <w:ind w:left="1872" w:hanging="36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256" w:hanging="72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024" w:hanging="1440"/>
      </w:pPr>
      <w:rPr>
        <w:rFonts w:hint="default"/>
      </w:rPr>
    </w:lvl>
    <w:lvl w:ilvl="8">
      <w:start w:val="1"/>
      <w:numFmt w:val="decimal"/>
      <w:lvlText w:val="%1.%2.%3.%4.%5.%6.%7.%8.%9."/>
      <w:lvlJc w:val="left"/>
      <w:pPr>
        <w:ind w:left="13896" w:hanging="1800"/>
      </w:pPr>
      <w:rPr>
        <w:rFonts w:hint="default"/>
      </w:rPr>
    </w:lvl>
  </w:abstractNum>
  <w:abstractNum w:abstractNumId="11" w15:restartNumberingAfterBreak="0">
    <w:nsid w:val="27215CE9"/>
    <w:multiLevelType w:val="hybridMultilevel"/>
    <w:tmpl w:val="B70243A0"/>
    <w:lvl w:ilvl="0" w:tplc="DCD8F828">
      <w:start w:val="610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930F90"/>
    <w:multiLevelType w:val="multilevel"/>
    <w:tmpl w:val="489E6C02"/>
    <w:lvl w:ilvl="0">
      <w:start w:val="6"/>
      <w:numFmt w:val="decimal"/>
      <w:lvlText w:val="%1."/>
      <w:lvlJc w:val="left"/>
      <w:pPr>
        <w:ind w:left="360" w:hanging="360"/>
      </w:pPr>
      <w:rPr>
        <w:rFonts w:hint="default"/>
      </w:rPr>
    </w:lvl>
    <w:lvl w:ilvl="1">
      <w:start w:val="1"/>
      <w:numFmt w:val="decimal"/>
      <w:lvlText w:val="%1.%2."/>
      <w:lvlJc w:val="left"/>
      <w:pPr>
        <w:ind w:left="1872" w:hanging="36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256" w:hanging="72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024" w:hanging="1440"/>
      </w:pPr>
      <w:rPr>
        <w:rFonts w:hint="default"/>
      </w:rPr>
    </w:lvl>
    <w:lvl w:ilvl="8">
      <w:start w:val="1"/>
      <w:numFmt w:val="decimal"/>
      <w:lvlText w:val="%1.%2.%3.%4.%5.%6.%7.%8.%9."/>
      <w:lvlJc w:val="left"/>
      <w:pPr>
        <w:ind w:left="13896" w:hanging="1800"/>
      </w:pPr>
      <w:rPr>
        <w:rFonts w:hint="default"/>
      </w:rPr>
    </w:lvl>
  </w:abstractNum>
  <w:abstractNum w:abstractNumId="13" w15:restartNumberingAfterBreak="0">
    <w:nsid w:val="2FF808B8"/>
    <w:multiLevelType w:val="multilevel"/>
    <w:tmpl w:val="489E6C02"/>
    <w:lvl w:ilvl="0">
      <w:start w:val="6"/>
      <w:numFmt w:val="decimal"/>
      <w:lvlText w:val="%1."/>
      <w:lvlJc w:val="left"/>
      <w:pPr>
        <w:ind w:left="360" w:hanging="360"/>
      </w:pPr>
      <w:rPr>
        <w:rFonts w:hint="default"/>
      </w:rPr>
    </w:lvl>
    <w:lvl w:ilvl="1">
      <w:start w:val="1"/>
      <w:numFmt w:val="decimal"/>
      <w:lvlText w:val="%1.%2."/>
      <w:lvlJc w:val="left"/>
      <w:pPr>
        <w:ind w:left="1872" w:hanging="36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256" w:hanging="72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024" w:hanging="1440"/>
      </w:pPr>
      <w:rPr>
        <w:rFonts w:hint="default"/>
      </w:rPr>
    </w:lvl>
    <w:lvl w:ilvl="8">
      <w:start w:val="1"/>
      <w:numFmt w:val="decimal"/>
      <w:lvlText w:val="%1.%2.%3.%4.%5.%6.%7.%8.%9."/>
      <w:lvlJc w:val="left"/>
      <w:pPr>
        <w:ind w:left="13896" w:hanging="1800"/>
      </w:pPr>
      <w:rPr>
        <w:rFonts w:hint="default"/>
      </w:rPr>
    </w:lvl>
  </w:abstractNum>
  <w:abstractNum w:abstractNumId="14" w15:restartNumberingAfterBreak="0">
    <w:nsid w:val="30712C2F"/>
    <w:multiLevelType w:val="multilevel"/>
    <w:tmpl w:val="C178A8B4"/>
    <w:lvl w:ilvl="0">
      <w:start w:val="4"/>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15" w15:restartNumberingAfterBreak="0">
    <w:nsid w:val="342A636D"/>
    <w:multiLevelType w:val="multilevel"/>
    <w:tmpl w:val="489E6C02"/>
    <w:lvl w:ilvl="0">
      <w:start w:val="6"/>
      <w:numFmt w:val="decimal"/>
      <w:lvlText w:val="%1."/>
      <w:lvlJc w:val="left"/>
      <w:pPr>
        <w:ind w:left="360" w:hanging="360"/>
      </w:pPr>
      <w:rPr>
        <w:rFonts w:hint="default"/>
      </w:rPr>
    </w:lvl>
    <w:lvl w:ilvl="1">
      <w:start w:val="1"/>
      <w:numFmt w:val="decimal"/>
      <w:lvlText w:val="%1.%2."/>
      <w:lvlJc w:val="left"/>
      <w:pPr>
        <w:ind w:left="1872" w:hanging="36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256" w:hanging="72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024" w:hanging="1440"/>
      </w:pPr>
      <w:rPr>
        <w:rFonts w:hint="default"/>
      </w:rPr>
    </w:lvl>
    <w:lvl w:ilvl="8">
      <w:start w:val="1"/>
      <w:numFmt w:val="decimal"/>
      <w:lvlText w:val="%1.%2.%3.%4.%5.%6.%7.%8.%9."/>
      <w:lvlJc w:val="left"/>
      <w:pPr>
        <w:ind w:left="13896" w:hanging="1800"/>
      </w:pPr>
      <w:rPr>
        <w:rFonts w:hint="default"/>
      </w:rPr>
    </w:lvl>
  </w:abstractNum>
  <w:abstractNum w:abstractNumId="16" w15:restartNumberingAfterBreak="0">
    <w:nsid w:val="3455631E"/>
    <w:multiLevelType w:val="multilevel"/>
    <w:tmpl w:val="2EAA82A0"/>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3AB73D9D"/>
    <w:multiLevelType w:val="hybridMultilevel"/>
    <w:tmpl w:val="966658D4"/>
    <w:lvl w:ilvl="0" w:tplc="C664660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FB2553A"/>
    <w:multiLevelType w:val="multilevel"/>
    <w:tmpl w:val="C178A8B4"/>
    <w:lvl w:ilvl="0">
      <w:start w:val="5"/>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19" w15:restartNumberingAfterBreak="0">
    <w:nsid w:val="46ED2F83"/>
    <w:multiLevelType w:val="multilevel"/>
    <w:tmpl w:val="CD4C5F30"/>
    <w:lvl w:ilvl="0">
      <w:start w:val="7"/>
      <w:numFmt w:val="decimal"/>
      <w:lvlText w:val="%1."/>
      <w:lvlJc w:val="left"/>
      <w:pPr>
        <w:ind w:left="360" w:hanging="360"/>
      </w:pPr>
      <w:rPr>
        <w:rFonts w:hint="default"/>
      </w:rPr>
    </w:lvl>
    <w:lvl w:ilvl="1">
      <w:start w:val="1"/>
      <w:numFmt w:val="decimal"/>
      <w:lvlText w:val="%1.%2."/>
      <w:lvlJc w:val="left"/>
      <w:pPr>
        <w:ind w:left="1872" w:hanging="36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256" w:hanging="72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024" w:hanging="1440"/>
      </w:pPr>
      <w:rPr>
        <w:rFonts w:hint="default"/>
      </w:rPr>
    </w:lvl>
    <w:lvl w:ilvl="8">
      <w:start w:val="1"/>
      <w:numFmt w:val="decimal"/>
      <w:lvlText w:val="%1.%2.%3.%4.%5.%6.%7.%8.%9."/>
      <w:lvlJc w:val="left"/>
      <w:pPr>
        <w:ind w:left="13896" w:hanging="1800"/>
      </w:pPr>
      <w:rPr>
        <w:rFonts w:hint="default"/>
      </w:rPr>
    </w:lvl>
  </w:abstractNum>
  <w:abstractNum w:abstractNumId="20" w15:restartNumberingAfterBreak="0">
    <w:nsid w:val="503E2CA3"/>
    <w:multiLevelType w:val="multilevel"/>
    <w:tmpl w:val="2EAA82A0"/>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538B3546"/>
    <w:multiLevelType w:val="multilevel"/>
    <w:tmpl w:val="C178A8B4"/>
    <w:lvl w:ilvl="0">
      <w:start w:val="5"/>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2" w15:restartNumberingAfterBreak="0">
    <w:nsid w:val="53C3253A"/>
    <w:multiLevelType w:val="multilevel"/>
    <w:tmpl w:val="C178A8B4"/>
    <w:lvl w:ilvl="0">
      <w:start w:val="4"/>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3" w15:restartNumberingAfterBreak="0">
    <w:nsid w:val="5A5D66C7"/>
    <w:multiLevelType w:val="multilevel"/>
    <w:tmpl w:val="489E6C02"/>
    <w:lvl w:ilvl="0">
      <w:start w:val="6"/>
      <w:numFmt w:val="decimal"/>
      <w:lvlText w:val="%1."/>
      <w:lvlJc w:val="left"/>
      <w:pPr>
        <w:ind w:left="360" w:hanging="360"/>
      </w:pPr>
      <w:rPr>
        <w:rFonts w:hint="default"/>
      </w:rPr>
    </w:lvl>
    <w:lvl w:ilvl="1">
      <w:start w:val="1"/>
      <w:numFmt w:val="decimal"/>
      <w:lvlText w:val="%1.%2."/>
      <w:lvlJc w:val="left"/>
      <w:pPr>
        <w:ind w:left="1872" w:hanging="36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256" w:hanging="72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024" w:hanging="1440"/>
      </w:pPr>
      <w:rPr>
        <w:rFonts w:hint="default"/>
      </w:rPr>
    </w:lvl>
    <w:lvl w:ilvl="8">
      <w:start w:val="1"/>
      <w:numFmt w:val="decimal"/>
      <w:lvlText w:val="%1.%2.%3.%4.%5.%6.%7.%8.%9."/>
      <w:lvlJc w:val="left"/>
      <w:pPr>
        <w:ind w:left="13896" w:hanging="1800"/>
      </w:pPr>
      <w:rPr>
        <w:rFonts w:hint="default"/>
      </w:rPr>
    </w:lvl>
  </w:abstractNum>
  <w:abstractNum w:abstractNumId="24" w15:restartNumberingAfterBreak="0">
    <w:nsid w:val="5AB3562E"/>
    <w:multiLevelType w:val="multilevel"/>
    <w:tmpl w:val="2EAA82A0"/>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5" w15:restartNumberingAfterBreak="0">
    <w:nsid w:val="5CC25692"/>
    <w:multiLevelType w:val="hybridMultilevel"/>
    <w:tmpl w:val="D9E01E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F3B2392"/>
    <w:multiLevelType w:val="multilevel"/>
    <w:tmpl w:val="C178A8B4"/>
    <w:lvl w:ilvl="0">
      <w:start w:val="5"/>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7" w15:restartNumberingAfterBreak="0">
    <w:nsid w:val="629F3B17"/>
    <w:multiLevelType w:val="multilevel"/>
    <w:tmpl w:val="344CB73A"/>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2A4053B"/>
    <w:multiLevelType w:val="hybridMultilevel"/>
    <w:tmpl w:val="4EF8DDDA"/>
    <w:lvl w:ilvl="0" w:tplc="05F49A76">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4374DBF"/>
    <w:multiLevelType w:val="multilevel"/>
    <w:tmpl w:val="489E6C02"/>
    <w:lvl w:ilvl="0">
      <w:start w:val="6"/>
      <w:numFmt w:val="decimal"/>
      <w:lvlText w:val="%1."/>
      <w:lvlJc w:val="left"/>
      <w:pPr>
        <w:ind w:left="360" w:hanging="360"/>
      </w:pPr>
      <w:rPr>
        <w:rFonts w:hint="default"/>
      </w:rPr>
    </w:lvl>
    <w:lvl w:ilvl="1">
      <w:start w:val="1"/>
      <w:numFmt w:val="decimal"/>
      <w:lvlText w:val="%1.%2."/>
      <w:lvlJc w:val="left"/>
      <w:pPr>
        <w:ind w:left="1872" w:hanging="36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256" w:hanging="72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024" w:hanging="1440"/>
      </w:pPr>
      <w:rPr>
        <w:rFonts w:hint="default"/>
      </w:rPr>
    </w:lvl>
    <w:lvl w:ilvl="8">
      <w:start w:val="1"/>
      <w:numFmt w:val="decimal"/>
      <w:lvlText w:val="%1.%2.%3.%4.%5.%6.%7.%8.%9."/>
      <w:lvlJc w:val="left"/>
      <w:pPr>
        <w:ind w:left="13896" w:hanging="1800"/>
      </w:pPr>
      <w:rPr>
        <w:rFonts w:hint="default"/>
      </w:rPr>
    </w:lvl>
  </w:abstractNum>
  <w:abstractNum w:abstractNumId="30" w15:restartNumberingAfterBreak="0">
    <w:nsid w:val="654F5E3B"/>
    <w:multiLevelType w:val="hybridMultilevel"/>
    <w:tmpl w:val="C2586106"/>
    <w:lvl w:ilvl="0" w:tplc="ED86D3C4">
      <w:start w:val="1"/>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6BC12BF"/>
    <w:multiLevelType w:val="multilevel"/>
    <w:tmpl w:val="344CB73A"/>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9C027B8"/>
    <w:multiLevelType w:val="multilevel"/>
    <w:tmpl w:val="344CB73A"/>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130243"/>
    <w:multiLevelType w:val="multilevel"/>
    <w:tmpl w:val="2EAA82A0"/>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4" w15:restartNumberingAfterBreak="0">
    <w:nsid w:val="6C0425D3"/>
    <w:multiLevelType w:val="multilevel"/>
    <w:tmpl w:val="489E6C02"/>
    <w:lvl w:ilvl="0">
      <w:start w:val="6"/>
      <w:numFmt w:val="decimal"/>
      <w:lvlText w:val="%1."/>
      <w:lvlJc w:val="left"/>
      <w:pPr>
        <w:ind w:left="360" w:hanging="360"/>
      </w:pPr>
      <w:rPr>
        <w:rFonts w:hint="default"/>
      </w:rPr>
    </w:lvl>
    <w:lvl w:ilvl="1">
      <w:start w:val="1"/>
      <w:numFmt w:val="decimal"/>
      <w:lvlText w:val="%1.%2."/>
      <w:lvlJc w:val="left"/>
      <w:pPr>
        <w:ind w:left="1872" w:hanging="36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256" w:hanging="72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024" w:hanging="1440"/>
      </w:pPr>
      <w:rPr>
        <w:rFonts w:hint="default"/>
      </w:rPr>
    </w:lvl>
    <w:lvl w:ilvl="8">
      <w:start w:val="1"/>
      <w:numFmt w:val="decimal"/>
      <w:lvlText w:val="%1.%2.%3.%4.%5.%6.%7.%8.%9."/>
      <w:lvlJc w:val="left"/>
      <w:pPr>
        <w:ind w:left="13896" w:hanging="1800"/>
      </w:pPr>
      <w:rPr>
        <w:rFonts w:hint="default"/>
      </w:rPr>
    </w:lvl>
  </w:abstractNum>
  <w:abstractNum w:abstractNumId="35" w15:restartNumberingAfterBreak="0">
    <w:nsid w:val="6D6E51A6"/>
    <w:multiLevelType w:val="multilevel"/>
    <w:tmpl w:val="344CB73A"/>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F8C2210"/>
    <w:multiLevelType w:val="hybridMultilevel"/>
    <w:tmpl w:val="FF667BC8"/>
    <w:lvl w:ilvl="0" w:tplc="04DCE90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A70785"/>
    <w:multiLevelType w:val="hybridMultilevel"/>
    <w:tmpl w:val="F140D3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2F201FD"/>
    <w:multiLevelType w:val="multilevel"/>
    <w:tmpl w:val="489E6C02"/>
    <w:lvl w:ilvl="0">
      <w:start w:val="6"/>
      <w:numFmt w:val="decimal"/>
      <w:lvlText w:val="%1."/>
      <w:lvlJc w:val="left"/>
      <w:pPr>
        <w:ind w:left="360" w:hanging="360"/>
      </w:pPr>
      <w:rPr>
        <w:rFonts w:hint="default"/>
      </w:rPr>
    </w:lvl>
    <w:lvl w:ilvl="1">
      <w:start w:val="1"/>
      <w:numFmt w:val="decimal"/>
      <w:lvlText w:val="%1.%2."/>
      <w:lvlJc w:val="left"/>
      <w:pPr>
        <w:ind w:left="1872" w:hanging="36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256" w:hanging="72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024" w:hanging="1440"/>
      </w:pPr>
      <w:rPr>
        <w:rFonts w:hint="default"/>
      </w:rPr>
    </w:lvl>
    <w:lvl w:ilvl="8">
      <w:start w:val="1"/>
      <w:numFmt w:val="decimal"/>
      <w:lvlText w:val="%1.%2.%3.%4.%5.%6.%7.%8.%9."/>
      <w:lvlJc w:val="left"/>
      <w:pPr>
        <w:ind w:left="13896" w:hanging="1800"/>
      </w:pPr>
      <w:rPr>
        <w:rFonts w:hint="default"/>
      </w:rPr>
    </w:lvl>
  </w:abstractNum>
  <w:abstractNum w:abstractNumId="39" w15:restartNumberingAfterBreak="0">
    <w:nsid w:val="733A3863"/>
    <w:multiLevelType w:val="multilevel"/>
    <w:tmpl w:val="489E6C02"/>
    <w:lvl w:ilvl="0">
      <w:start w:val="6"/>
      <w:numFmt w:val="decimal"/>
      <w:lvlText w:val="%1."/>
      <w:lvlJc w:val="left"/>
      <w:pPr>
        <w:ind w:left="360" w:hanging="360"/>
      </w:pPr>
      <w:rPr>
        <w:rFonts w:hint="default"/>
      </w:rPr>
    </w:lvl>
    <w:lvl w:ilvl="1">
      <w:start w:val="1"/>
      <w:numFmt w:val="decimal"/>
      <w:lvlText w:val="%1.%2."/>
      <w:lvlJc w:val="left"/>
      <w:pPr>
        <w:ind w:left="1872" w:hanging="36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256" w:hanging="72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024" w:hanging="1440"/>
      </w:pPr>
      <w:rPr>
        <w:rFonts w:hint="default"/>
      </w:rPr>
    </w:lvl>
    <w:lvl w:ilvl="8">
      <w:start w:val="1"/>
      <w:numFmt w:val="decimal"/>
      <w:lvlText w:val="%1.%2.%3.%4.%5.%6.%7.%8.%9."/>
      <w:lvlJc w:val="left"/>
      <w:pPr>
        <w:ind w:left="13896" w:hanging="1800"/>
      </w:pPr>
      <w:rPr>
        <w:rFonts w:hint="default"/>
      </w:rPr>
    </w:lvl>
  </w:abstractNum>
  <w:abstractNum w:abstractNumId="40" w15:restartNumberingAfterBreak="0">
    <w:nsid w:val="74133ABF"/>
    <w:multiLevelType w:val="multilevel"/>
    <w:tmpl w:val="489E6C02"/>
    <w:lvl w:ilvl="0">
      <w:start w:val="6"/>
      <w:numFmt w:val="decimal"/>
      <w:lvlText w:val="%1."/>
      <w:lvlJc w:val="left"/>
      <w:pPr>
        <w:ind w:left="360" w:hanging="360"/>
      </w:pPr>
      <w:rPr>
        <w:rFonts w:hint="default"/>
      </w:rPr>
    </w:lvl>
    <w:lvl w:ilvl="1">
      <w:start w:val="1"/>
      <w:numFmt w:val="decimal"/>
      <w:lvlText w:val="%1.%2."/>
      <w:lvlJc w:val="left"/>
      <w:pPr>
        <w:ind w:left="1872" w:hanging="36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256" w:hanging="72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024" w:hanging="1440"/>
      </w:pPr>
      <w:rPr>
        <w:rFonts w:hint="default"/>
      </w:rPr>
    </w:lvl>
    <w:lvl w:ilvl="8">
      <w:start w:val="1"/>
      <w:numFmt w:val="decimal"/>
      <w:lvlText w:val="%1.%2.%3.%4.%5.%6.%7.%8.%9."/>
      <w:lvlJc w:val="left"/>
      <w:pPr>
        <w:ind w:left="13896" w:hanging="1800"/>
      </w:pPr>
      <w:rPr>
        <w:rFonts w:hint="default"/>
      </w:rPr>
    </w:lvl>
  </w:abstractNum>
  <w:abstractNum w:abstractNumId="41" w15:restartNumberingAfterBreak="0">
    <w:nsid w:val="749C505B"/>
    <w:multiLevelType w:val="multilevel"/>
    <w:tmpl w:val="344CB73A"/>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57C6177"/>
    <w:multiLevelType w:val="multilevel"/>
    <w:tmpl w:val="344CB73A"/>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8616A6C"/>
    <w:multiLevelType w:val="multilevel"/>
    <w:tmpl w:val="DDD4BB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B6A653B"/>
    <w:multiLevelType w:val="hybridMultilevel"/>
    <w:tmpl w:val="23142354"/>
    <w:lvl w:ilvl="0" w:tplc="652A6452">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493251115">
    <w:abstractNumId w:val="25"/>
  </w:num>
  <w:num w:numId="2" w16cid:durableId="1581672201">
    <w:abstractNumId w:val="35"/>
  </w:num>
  <w:num w:numId="3" w16cid:durableId="847254260">
    <w:abstractNumId w:val="17"/>
  </w:num>
  <w:num w:numId="4" w16cid:durableId="1434127148">
    <w:abstractNumId w:val="8"/>
  </w:num>
  <w:num w:numId="5" w16cid:durableId="171838746">
    <w:abstractNumId w:val="36"/>
  </w:num>
  <w:num w:numId="6" w16cid:durableId="2008895033">
    <w:abstractNumId w:val="6"/>
  </w:num>
  <w:num w:numId="7" w16cid:durableId="510529792">
    <w:abstractNumId w:val="43"/>
  </w:num>
  <w:num w:numId="8" w16cid:durableId="59326331">
    <w:abstractNumId w:val="9"/>
  </w:num>
  <w:num w:numId="9" w16cid:durableId="1151868033">
    <w:abstractNumId w:val="20"/>
  </w:num>
  <w:num w:numId="10" w16cid:durableId="1632639082">
    <w:abstractNumId w:val="7"/>
  </w:num>
  <w:num w:numId="11" w16cid:durableId="186530019">
    <w:abstractNumId w:val="16"/>
  </w:num>
  <w:num w:numId="12" w16cid:durableId="980379659">
    <w:abstractNumId w:val="31"/>
  </w:num>
  <w:num w:numId="13" w16cid:durableId="1016006067">
    <w:abstractNumId w:val="32"/>
  </w:num>
  <w:num w:numId="14" w16cid:durableId="292904483">
    <w:abstractNumId w:val="1"/>
  </w:num>
  <w:num w:numId="15" w16cid:durableId="1569807151">
    <w:abstractNumId w:val="24"/>
  </w:num>
  <w:num w:numId="16" w16cid:durableId="975066155">
    <w:abstractNumId w:val="44"/>
  </w:num>
  <w:num w:numId="17" w16cid:durableId="1844659934">
    <w:abstractNumId w:val="33"/>
  </w:num>
  <w:num w:numId="18" w16cid:durableId="2086338743">
    <w:abstractNumId w:val="22"/>
  </w:num>
  <w:num w:numId="19" w16cid:durableId="186531980">
    <w:abstractNumId w:val="14"/>
  </w:num>
  <w:num w:numId="20" w16cid:durableId="904340689">
    <w:abstractNumId w:val="21"/>
  </w:num>
  <w:num w:numId="21" w16cid:durableId="1661424838">
    <w:abstractNumId w:val="28"/>
  </w:num>
  <w:num w:numId="22" w16cid:durableId="781069821">
    <w:abstractNumId w:val="0"/>
  </w:num>
  <w:num w:numId="23" w16cid:durableId="219829382">
    <w:abstractNumId w:val="41"/>
  </w:num>
  <w:num w:numId="24" w16cid:durableId="1604418898">
    <w:abstractNumId w:val="26"/>
  </w:num>
  <w:num w:numId="25" w16cid:durableId="63071007">
    <w:abstractNumId w:val="11"/>
  </w:num>
  <w:num w:numId="26" w16cid:durableId="297801913">
    <w:abstractNumId w:val="3"/>
  </w:num>
  <w:num w:numId="27" w16cid:durableId="273680784">
    <w:abstractNumId w:val="27"/>
  </w:num>
  <w:num w:numId="28" w16cid:durableId="1509951909">
    <w:abstractNumId w:val="18"/>
  </w:num>
  <w:num w:numId="29" w16cid:durableId="1661798">
    <w:abstractNumId w:val="19"/>
  </w:num>
  <w:num w:numId="30" w16cid:durableId="460076875">
    <w:abstractNumId w:val="42"/>
  </w:num>
  <w:num w:numId="31" w16cid:durableId="297423475">
    <w:abstractNumId w:val="23"/>
  </w:num>
  <w:num w:numId="32" w16cid:durableId="1747651225">
    <w:abstractNumId w:val="40"/>
  </w:num>
  <w:num w:numId="33" w16cid:durableId="579675679">
    <w:abstractNumId w:val="15"/>
  </w:num>
  <w:num w:numId="34" w16cid:durableId="1579630943">
    <w:abstractNumId w:val="34"/>
  </w:num>
  <w:num w:numId="35" w16cid:durableId="75594301">
    <w:abstractNumId w:val="39"/>
  </w:num>
  <w:num w:numId="36" w16cid:durableId="1628195580">
    <w:abstractNumId w:val="38"/>
  </w:num>
  <w:num w:numId="37" w16cid:durableId="1215771967">
    <w:abstractNumId w:val="10"/>
  </w:num>
  <w:num w:numId="38" w16cid:durableId="1293948812">
    <w:abstractNumId w:val="29"/>
  </w:num>
  <w:num w:numId="39" w16cid:durableId="1820003305">
    <w:abstractNumId w:val="2"/>
  </w:num>
  <w:num w:numId="40" w16cid:durableId="1888906945">
    <w:abstractNumId w:val="5"/>
  </w:num>
  <w:num w:numId="41" w16cid:durableId="1920408997">
    <w:abstractNumId w:val="12"/>
  </w:num>
  <w:num w:numId="42" w16cid:durableId="1102719835">
    <w:abstractNumId w:val="13"/>
  </w:num>
  <w:num w:numId="43" w16cid:durableId="85420055">
    <w:abstractNumId w:val="37"/>
  </w:num>
  <w:num w:numId="44" w16cid:durableId="957024287">
    <w:abstractNumId w:val="30"/>
  </w:num>
  <w:num w:numId="45" w16cid:durableId="770324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CED"/>
    <w:rsid w:val="00001423"/>
    <w:rsid w:val="00001A65"/>
    <w:rsid w:val="000062E3"/>
    <w:rsid w:val="00006FDE"/>
    <w:rsid w:val="0001158B"/>
    <w:rsid w:val="00012F5E"/>
    <w:rsid w:val="00015B5F"/>
    <w:rsid w:val="000207F8"/>
    <w:rsid w:val="00020830"/>
    <w:rsid w:val="00025632"/>
    <w:rsid w:val="00025841"/>
    <w:rsid w:val="00027CAC"/>
    <w:rsid w:val="00032703"/>
    <w:rsid w:val="00034798"/>
    <w:rsid w:val="00034849"/>
    <w:rsid w:val="00035216"/>
    <w:rsid w:val="000359FB"/>
    <w:rsid w:val="00036011"/>
    <w:rsid w:val="0003640B"/>
    <w:rsid w:val="00037E4D"/>
    <w:rsid w:val="0004056F"/>
    <w:rsid w:val="000406B1"/>
    <w:rsid w:val="00040868"/>
    <w:rsid w:val="00041696"/>
    <w:rsid w:val="00041747"/>
    <w:rsid w:val="00041CD0"/>
    <w:rsid w:val="000425F9"/>
    <w:rsid w:val="00044FCE"/>
    <w:rsid w:val="00046BF9"/>
    <w:rsid w:val="00052741"/>
    <w:rsid w:val="00057320"/>
    <w:rsid w:val="0005790C"/>
    <w:rsid w:val="00060DDC"/>
    <w:rsid w:val="000642B7"/>
    <w:rsid w:val="00071B9E"/>
    <w:rsid w:val="00074691"/>
    <w:rsid w:val="00074E49"/>
    <w:rsid w:val="00081030"/>
    <w:rsid w:val="00085A70"/>
    <w:rsid w:val="00093628"/>
    <w:rsid w:val="00093DAB"/>
    <w:rsid w:val="00096E63"/>
    <w:rsid w:val="00097F66"/>
    <w:rsid w:val="000A157B"/>
    <w:rsid w:val="000A259A"/>
    <w:rsid w:val="000A4F34"/>
    <w:rsid w:val="000B01C1"/>
    <w:rsid w:val="000B3A25"/>
    <w:rsid w:val="000C0716"/>
    <w:rsid w:val="000C4994"/>
    <w:rsid w:val="000D1FCC"/>
    <w:rsid w:val="000D29DC"/>
    <w:rsid w:val="000D33D8"/>
    <w:rsid w:val="000D400D"/>
    <w:rsid w:val="000D4C8E"/>
    <w:rsid w:val="000D4F9B"/>
    <w:rsid w:val="000D73F5"/>
    <w:rsid w:val="000E1FAB"/>
    <w:rsid w:val="000E5C95"/>
    <w:rsid w:val="000E7E2F"/>
    <w:rsid w:val="000F10FC"/>
    <w:rsid w:val="000F220C"/>
    <w:rsid w:val="000F3EC9"/>
    <w:rsid w:val="000F4171"/>
    <w:rsid w:val="000F43B5"/>
    <w:rsid w:val="000F6BFB"/>
    <w:rsid w:val="000F7803"/>
    <w:rsid w:val="001019F8"/>
    <w:rsid w:val="00103164"/>
    <w:rsid w:val="00103922"/>
    <w:rsid w:val="00104739"/>
    <w:rsid w:val="001072A3"/>
    <w:rsid w:val="00111CF7"/>
    <w:rsid w:val="001122FF"/>
    <w:rsid w:val="001155CC"/>
    <w:rsid w:val="00116DD6"/>
    <w:rsid w:val="00117527"/>
    <w:rsid w:val="00124682"/>
    <w:rsid w:val="001258F0"/>
    <w:rsid w:val="00127245"/>
    <w:rsid w:val="0013137C"/>
    <w:rsid w:val="00131EFB"/>
    <w:rsid w:val="001344A7"/>
    <w:rsid w:val="00134A41"/>
    <w:rsid w:val="00135A19"/>
    <w:rsid w:val="001423EA"/>
    <w:rsid w:val="0014306A"/>
    <w:rsid w:val="00146439"/>
    <w:rsid w:val="00150E05"/>
    <w:rsid w:val="001521F9"/>
    <w:rsid w:val="001563FD"/>
    <w:rsid w:val="00156445"/>
    <w:rsid w:val="001572BC"/>
    <w:rsid w:val="00164562"/>
    <w:rsid w:val="001655F9"/>
    <w:rsid w:val="00165E3E"/>
    <w:rsid w:val="00171BDC"/>
    <w:rsid w:val="00174A0B"/>
    <w:rsid w:val="00175B54"/>
    <w:rsid w:val="00176E79"/>
    <w:rsid w:val="00176F4C"/>
    <w:rsid w:val="00177A1D"/>
    <w:rsid w:val="00180B98"/>
    <w:rsid w:val="00185232"/>
    <w:rsid w:val="00185D81"/>
    <w:rsid w:val="00186E88"/>
    <w:rsid w:val="001875EB"/>
    <w:rsid w:val="00187D5F"/>
    <w:rsid w:val="001902A2"/>
    <w:rsid w:val="00194EB2"/>
    <w:rsid w:val="001963AC"/>
    <w:rsid w:val="00196A71"/>
    <w:rsid w:val="00196E63"/>
    <w:rsid w:val="00197282"/>
    <w:rsid w:val="001A04C8"/>
    <w:rsid w:val="001A177D"/>
    <w:rsid w:val="001A2115"/>
    <w:rsid w:val="001A2885"/>
    <w:rsid w:val="001A3711"/>
    <w:rsid w:val="001A3F84"/>
    <w:rsid w:val="001A47B3"/>
    <w:rsid w:val="001A516D"/>
    <w:rsid w:val="001B457E"/>
    <w:rsid w:val="001B68AC"/>
    <w:rsid w:val="001B7AE8"/>
    <w:rsid w:val="001C0B52"/>
    <w:rsid w:val="001C120C"/>
    <w:rsid w:val="001C2A00"/>
    <w:rsid w:val="001C4FF3"/>
    <w:rsid w:val="001C5838"/>
    <w:rsid w:val="001D1C85"/>
    <w:rsid w:val="001D3554"/>
    <w:rsid w:val="001D5AEB"/>
    <w:rsid w:val="001D5D53"/>
    <w:rsid w:val="001E0A16"/>
    <w:rsid w:val="001E0DCA"/>
    <w:rsid w:val="001E1E8D"/>
    <w:rsid w:val="001E21A1"/>
    <w:rsid w:val="001E24BD"/>
    <w:rsid w:val="001E2D84"/>
    <w:rsid w:val="001E4605"/>
    <w:rsid w:val="001E5911"/>
    <w:rsid w:val="001E669D"/>
    <w:rsid w:val="001F1224"/>
    <w:rsid w:val="001F1FD6"/>
    <w:rsid w:val="001F3E74"/>
    <w:rsid w:val="001F6DE8"/>
    <w:rsid w:val="00200A95"/>
    <w:rsid w:val="00203F01"/>
    <w:rsid w:val="00205749"/>
    <w:rsid w:val="00207C40"/>
    <w:rsid w:val="00211C49"/>
    <w:rsid w:val="002128A3"/>
    <w:rsid w:val="002146A9"/>
    <w:rsid w:val="002157A9"/>
    <w:rsid w:val="00220256"/>
    <w:rsid w:val="002208B4"/>
    <w:rsid w:val="002225C6"/>
    <w:rsid w:val="00222841"/>
    <w:rsid w:val="00222E26"/>
    <w:rsid w:val="002259FC"/>
    <w:rsid w:val="00232194"/>
    <w:rsid w:val="00234F6A"/>
    <w:rsid w:val="00235991"/>
    <w:rsid w:val="00240C7C"/>
    <w:rsid w:val="00245968"/>
    <w:rsid w:val="0024597F"/>
    <w:rsid w:val="002465C7"/>
    <w:rsid w:val="00246C83"/>
    <w:rsid w:val="0024759B"/>
    <w:rsid w:val="002530F1"/>
    <w:rsid w:val="002547B9"/>
    <w:rsid w:val="00255166"/>
    <w:rsid w:val="002553A2"/>
    <w:rsid w:val="002565EA"/>
    <w:rsid w:val="0025701F"/>
    <w:rsid w:val="002572B7"/>
    <w:rsid w:val="00262F45"/>
    <w:rsid w:val="00264588"/>
    <w:rsid w:val="00267E7B"/>
    <w:rsid w:val="002701F5"/>
    <w:rsid w:val="00272869"/>
    <w:rsid w:val="00274919"/>
    <w:rsid w:val="002758B0"/>
    <w:rsid w:val="0027654E"/>
    <w:rsid w:val="002838DC"/>
    <w:rsid w:val="00283C9D"/>
    <w:rsid w:val="002979F1"/>
    <w:rsid w:val="002A3E36"/>
    <w:rsid w:val="002A48F4"/>
    <w:rsid w:val="002A4E60"/>
    <w:rsid w:val="002A63FF"/>
    <w:rsid w:val="002B1236"/>
    <w:rsid w:val="002B6557"/>
    <w:rsid w:val="002B7782"/>
    <w:rsid w:val="002C114C"/>
    <w:rsid w:val="002C189D"/>
    <w:rsid w:val="002C308D"/>
    <w:rsid w:val="002C5A73"/>
    <w:rsid w:val="002C61A7"/>
    <w:rsid w:val="002C6769"/>
    <w:rsid w:val="002C703C"/>
    <w:rsid w:val="002C7E4B"/>
    <w:rsid w:val="002D32B8"/>
    <w:rsid w:val="002D34F6"/>
    <w:rsid w:val="002D5210"/>
    <w:rsid w:val="002D5CF6"/>
    <w:rsid w:val="002E1C7F"/>
    <w:rsid w:val="002E2C1A"/>
    <w:rsid w:val="002F2FAA"/>
    <w:rsid w:val="002F3AC0"/>
    <w:rsid w:val="002F434D"/>
    <w:rsid w:val="002F618E"/>
    <w:rsid w:val="002F64E2"/>
    <w:rsid w:val="0030391A"/>
    <w:rsid w:val="00304102"/>
    <w:rsid w:val="0030593F"/>
    <w:rsid w:val="003123C3"/>
    <w:rsid w:val="003141FA"/>
    <w:rsid w:val="00314E8E"/>
    <w:rsid w:val="00315241"/>
    <w:rsid w:val="003157DC"/>
    <w:rsid w:val="00322C44"/>
    <w:rsid w:val="00323F31"/>
    <w:rsid w:val="00326DC3"/>
    <w:rsid w:val="00327066"/>
    <w:rsid w:val="0032763A"/>
    <w:rsid w:val="0033142C"/>
    <w:rsid w:val="00331E0D"/>
    <w:rsid w:val="003333B0"/>
    <w:rsid w:val="0034032C"/>
    <w:rsid w:val="00341505"/>
    <w:rsid w:val="0034187F"/>
    <w:rsid w:val="003431D7"/>
    <w:rsid w:val="00347610"/>
    <w:rsid w:val="00352DE1"/>
    <w:rsid w:val="00352EC7"/>
    <w:rsid w:val="00362115"/>
    <w:rsid w:val="00371B72"/>
    <w:rsid w:val="00371D1B"/>
    <w:rsid w:val="00372113"/>
    <w:rsid w:val="00372E4E"/>
    <w:rsid w:val="00374645"/>
    <w:rsid w:val="00374994"/>
    <w:rsid w:val="00376456"/>
    <w:rsid w:val="00376EB6"/>
    <w:rsid w:val="00377228"/>
    <w:rsid w:val="0038086F"/>
    <w:rsid w:val="00384653"/>
    <w:rsid w:val="00384F82"/>
    <w:rsid w:val="003861A4"/>
    <w:rsid w:val="00386B7E"/>
    <w:rsid w:val="003900B7"/>
    <w:rsid w:val="00394D38"/>
    <w:rsid w:val="00397823"/>
    <w:rsid w:val="003A1E1C"/>
    <w:rsid w:val="003A44F1"/>
    <w:rsid w:val="003A6449"/>
    <w:rsid w:val="003A6BB0"/>
    <w:rsid w:val="003B357A"/>
    <w:rsid w:val="003B38D4"/>
    <w:rsid w:val="003B3E23"/>
    <w:rsid w:val="003B49D1"/>
    <w:rsid w:val="003B7421"/>
    <w:rsid w:val="003B7E9B"/>
    <w:rsid w:val="003C07EF"/>
    <w:rsid w:val="003C1722"/>
    <w:rsid w:val="003C474F"/>
    <w:rsid w:val="003C4AAB"/>
    <w:rsid w:val="003C50A9"/>
    <w:rsid w:val="003C7393"/>
    <w:rsid w:val="003D16BD"/>
    <w:rsid w:val="003D41BE"/>
    <w:rsid w:val="003D7F44"/>
    <w:rsid w:val="003E264A"/>
    <w:rsid w:val="003E297B"/>
    <w:rsid w:val="003E2ADD"/>
    <w:rsid w:val="003E2D7B"/>
    <w:rsid w:val="003E534D"/>
    <w:rsid w:val="003E5C02"/>
    <w:rsid w:val="003E74A6"/>
    <w:rsid w:val="003E7AA5"/>
    <w:rsid w:val="003F1239"/>
    <w:rsid w:val="003F15F7"/>
    <w:rsid w:val="003F37CF"/>
    <w:rsid w:val="003F45DC"/>
    <w:rsid w:val="003F56EE"/>
    <w:rsid w:val="00400694"/>
    <w:rsid w:val="00401864"/>
    <w:rsid w:val="00401ACA"/>
    <w:rsid w:val="00401B9D"/>
    <w:rsid w:val="0040453D"/>
    <w:rsid w:val="0041280A"/>
    <w:rsid w:val="00412EB0"/>
    <w:rsid w:val="004134AE"/>
    <w:rsid w:val="00414E63"/>
    <w:rsid w:val="0041567D"/>
    <w:rsid w:val="00416985"/>
    <w:rsid w:val="00422AB5"/>
    <w:rsid w:val="004250B7"/>
    <w:rsid w:val="00430B6A"/>
    <w:rsid w:val="00431F25"/>
    <w:rsid w:val="00432A23"/>
    <w:rsid w:val="0044016E"/>
    <w:rsid w:val="00444219"/>
    <w:rsid w:val="0044562C"/>
    <w:rsid w:val="00447E76"/>
    <w:rsid w:val="00452A60"/>
    <w:rsid w:val="00452D7E"/>
    <w:rsid w:val="004551D3"/>
    <w:rsid w:val="00455FA5"/>
    <w:rsid w:val="004575E0"/>
    <w:rsid w:val="00460704"/>
    <w:rsid w:val="004627B7"/>
    <w:rsid w:val="0046386E"/>
    <w:rsid w:val="0046387B"/>
    <w:rsid w:val="004641A1"/>
    <w:rsid w:val="00464460"/>
    <w:rsid w:val="00466F01"/>
    <w:rsid w:val="00467B4C"/>
    <w:rsid w:val="00474535"/>
    <w:rsid w:val="00485455"/>
    <w:rsid w:val="00486329"/>
    <w:rsid w:val="0048662D"/>
    <w:rsid w:val="00486A4E"/>
    <w:rsid w:val="0048723D"/>
    <w:rsid w:val="00490027"/>
    <w:rsid w:val="00491AE4"/>
    <w:rsid w:val="0049364A"/>
    <w:rsid w:val="00493F0F"/>
    <w:rsid w:val="00496A2C"/>
    <w:rsid w:val="00496F0A"/>
    <w:rsid w:val="00497191"/>
    <w:rsid w:val="004A01ED"/>
    <w:rsid w:val="004A6DA3"/>
    <w:rsid w:val="004A6DD7"/>
    <w:rsid w:val="004A73DE"/>
    <w:rsid w:val="004B1086"/>
    <w:rsid w:val="004B1C85"/>
    <w:rsid w:val="004B28EA"/>
    <w:rsid w:val="004B391A"/>
    <w:rsid w:val="004B5F61"/>
    <w:rsid w:val="004B6D38"/>
    <w:rsid w:val="004B74AF"/>
    <w:rsid w:val="004C053D"/>
    <w:rsid w:val="004C071E"/>
    <w:rsid w:val="004C3044"/>
    <w:rsid w:val="004C3764"/>
    <w:rsid w:val="004C4646"/>
    <w:rsid w:val="004D1340"/>
    <w:rsid w:val="004D18F4"/>
    <w:rsid w:val="004D6702"/>
    <w:rsid w:val="004D71D6"/>
    <w:rsid w:val="004E0615"/>
    <w:rsid w:val="004E3740"/>
    <w:rsid w:val="004E4D9E"/>
    <w:rsid w:val="004E5956"/>
    <w:rsid w:val="004F1327"/>
    <w:rsid w:val="004F1FD0"/>
    <w:rsid w:val="004F4A09"/>
    <w:rsid w:val="004F619E"/>
    <w:rsid w:val="004F7908"/>
    <w:rsid w:val="00500D24"/>
    <w:rsid w:val="00501E4E"/>
    <w:rsid w:val="00503016"/>
    <w:rsid w:val="005040CD"/>
    <w:rsid w:val="00504A8F"/>
    <w:rsid w:val="00507AA3"/>
    <w:rsid w:val="00507D56"/>
    <w:rsid w:val="00507F2F"/>
    <w:rsid w:val="00513799"/>
    <w:rsid w:val="00513F29"/>
    <w:rsid w:val="0051501A"/>
    <w:rsid w:val="00515FE2"/>
    <w:rsid w:val="00521D92"/>
    <w:rsid w:val="00523855"/>
    <w:rsid w:val="0052395A"/>
    <w:rsid w:val="00523CB3"/>
    <w:rsid w:val="0052595A"/>
    <w:rsid w:val="00525B42"/>
    <w:rsid w:val="00525F3F"/>
    <w:rsid w:val="005264E6"/>
    <w:rsid w:val="00526BDC"/>
    <w:rsid w:val="0053211C"/>
    <w:rsid w:val="0053271F"/>
    <w:rsid w:val="00534057"/>
    <w:rsid w:val="00535203"/>
    <w:rsid w:val="005357D7"/>
    <w:rsid w:val="0053648A"/>
    <w:rsid w:val="00540041"/>
    <w:rsid w:val="00540409"/>
    <w:rsid w:val="0054059D"/>
    <w:rsid w:val="00541583"/>
    <w:rsid w:val="00545933"/>
    <w:rsid w:val="00547251"/>
    <w:rsid w:val="005503DC"/>
    <w:rsid w:val="00553EE7"/>
    <w:rsid w:val="00557782"/>
    <w:rsid w:val="00560AD1"/>
    <w:rsid w:val="005612F5"/>
    <w:rsid w:val="00562893"/>
    <w:rsid w:val="005631CC"/>
    <w:rsid w:val="00563BC2"/>
    <w:rsid w:val="00564722"/>
    <w:rsid w:val="005656EE"/>
    <w:rsid w:val="005668DC"/>
    <w:rsid w:val="005707FC"/>
    <w:rsid w:val="00570850"/>
    <w:rsid w:val="005716A9"/>
    <w:rsid w:val="00572517"/>
    <w:rsid w:val="00572FA0"/>
    <w:rsid w:val="00575CDA"/>
    <w:rsid w:val="00577F13"/>
    <w:rsid w:val="00580440"/>
    <w:rsid w:val="00584EFE"/>
    <w:rsid w:val="0058650F"/>
    <w:rsid w:val="005917E6"/>
    <w:rsid w:val="00593E6F"/>
    <w:rsid w:val="0059644D"/>
    <w:rsid w:val="00596FB8"/>
    <w:rsid w:val="00597B8A"/>
    <w:rsid w:val="00597EB6"/>
    <w:rsid w:val="005A1220"/>
    <w:rsid w:val="005A134E"/>
    <w:rsid w:val="005A683D"/>
    <w:rsid w:val="005A798E"/>
    <w:rsid w:val="005B2BCB"/>
    <w:rsid w:val="005B2C9A"/>
    <w:rsid w:val="005B7A61"/>
    <w:rsid w:val="005C3543"/>
    <w:rsid w:val="005C57F7"/>
    <w:rsid w:val="005D0FEC"/>
    <w:rsid w:val="005D429D"/>
    <w:rsid w:val="005D7420"/>
    <w:rsid w:val="005E077B"/>
    <w:rsid w:val="005E424F"/>
    <w:rsid w:val="005E5050"/>
    <w:rsid w:val="005E6D82"/>
    <w:rsid w:val="005F0DEA"/>
    <w:rsid w:val="005F0E85"/>
    <w:rsid w:val="005F3602"/>
    <w:rsid w:val="005F419D"/>
    <w:rsid w:val="005F65DF"/>
    <w:rsid w:val="005F6FDC"/>
    <w:rsid w:val="00600610"/>
    <w:rsid w:val="006013CE"/>
    <w:rsid w:val="00601C6C"/>
    <w:rsid w:val="006042AD"/>
    <w:rsid w:val="00605B86"/>
    <w:rsid w:val="00606B28"/>
    <w:rsid w:val="0061470C"/>
    <w:rsid w:val="00620F57"/>
    <w:rsid w:val="00621437"/>
    <w:rsid w:val="0062169F"/>
    <w:rsid w:val="00622971"/>
    <w:rsid w:val="0063042A"/>
    <w:rsid w:val="00632004"/>
    <w:rsid w:val="00632A3A"/>
    <w:rsid w:val="00632EFC"/>
    <w:rsid w:val="00634F73"/>
    <w:rsid w:val="0063689A"/>
    <w:rsid w:val="00642478"/>
    <w:rsid w:val="006446B9"/>
    <w:rsid w:val="00644BC9"/>
    <w:rsid w:val="006459BF"/>
    <w:rsid w:val="00647170"/>
    <w:rsid w:val="00654033"/>
    <w:rsid w:val="00660607"/>
    <w:rsid w:val="00665154"/>
    <w:rsid w:val="0066751F"/>
    <w:rsid w:val="0067124C"/>
    <w:rsid w:val="00671F49"/>
    <w:rsid w:val="0067288C"/>
    <w:rsid w:val="0067435C"/>
    <w:rsid w:val="006750B0"/>
    <w:rsid w:val="00676B48"/>
    <w:rsid w:val="00677396"/>
    <w:rsid w:val="00677CCE"/>
    <w:rsid w:val="006812D3"/>
    <w:rsid w:val="006858DB"/>
    <w:rsid w:val="006863C9"/>
    <w:rsid w:val="006907A2"/>
    <w:rsid w:val="00692420"/>
    <w:rsid w:val="00697F4F"/>
    <w:rsid w:val="006A1B0A"/>
    <w:rsid w:val="006A27C1"/>
    <w:rsid w:val="006A3F28"/>
    <w:rsid w:val="006A434D"/>
    <w:rsid w:val="006A437C"/>
    <w:rsid w:val="006A5D23"/>
    <w:rsid w:val="006B5680"/>
    <w:rsid w:val="006C1A30"/>
    <w:rsid w:val="006C40B6"/>
    <w:rsid w:val="006D33E2"/>
    <w:rsid w:val="006D4B28"/>
    <w:rsid w:val="006D5A32"/>
    <w:rsid w:val="006E26EE"/>
    <w:rsid w:val="006E317D"/>
    <w:rsid w:val="006E54D1"/>
    <w:rsid w:val="006E650D"/>
    <w:rsid w:val="006F12ED"/>
    <w:rsid w:val="006F3DD0"/>
    <w:rsid w:val="007015E3"/>
    <w:rsid w:val="0070293C"/>
    <w:rsid w:val="007046E6"/>
    <w:rsid w:val="0071224F"/>
    <w:rsid w:val="007129B6"/>
    <w:rsid w:val="00715BDA"/>
    <w:rsid w:val="00725578"/>
    <w:rsid w:val="00726562"/>
    <w:rsid w:val="007273F0"/>
    <w:rsid w:val="0073155C"/>
    <w:rsid w:val="00733815"/>
    <w:rsid w:val="007359BC"/>
    <w:rsid w:val="0074131F"/>
    <w:rsid w:val="007418FC"/>
    <w:rsid w:val="007429D2"/>
    <w:rsid w:val="00742A86"/>
    <w:rsid w:val="00744E0F"/>
    <w:rsid w:val="00747B0D"/>
    <w:rsid w:val="00751B40"/>
    <w:rsid w:val="00753258"/>
    <w:rsid w:val="007577A7"/>
    <w:rsid w:val="007577FD"/>
    <w:rsid w:val="0076142F"/>
    <w:rsid w:val="00761773"/>
    <w:rsid w:val="007617C6"/>
    <w:rsid w:val="00761D31"/>
    <w:rsid w:val="0076224F"/>
    <w:rsid w:val="007628D4"/>
    <w:rsid w:val="00764C94"/>
    <w:rsid w:val="00764FF1"/>
    <w:rsid w:val="00765F11"/>
    <w:rsid w:val="00765F15"/>
    <w:rsid w:val="00767772"/>
    <w:rsid w:val="007706C0"/>
    <w:rsid w:val="007723AB"/>
    <w:rsid w:val="00773E44"/>
    <w:rsid w:val="00773F65"/>
    <w:rsid w:val="00776327"/>
    <w:rsid w:val="00785363"/>
    <w:rsid w:val="00785D5F"/>
    <w:rsid w:val="00790623"/>
    <w:rsid w:val="00790AFB"/>
    <w:rsid w:val="00790B02"/>
    <w:rsid w:val="0079167F"/>
    <w:rsid w:val="00794063"/>
    <w:rsid w:val="00794DAB"/>
    <w:rsid w:val="00797C9E"/>
    <w:rsid w:val="007A3B32"/>
    <w:rsid w:val="007A50B4"/>
    <w:rsid w:val="007A543A"/>
    <w:rsid w:val="007A6EAC"/>
    <w:rsid w:val="007B1937"/>
    <w:rsid w:val="007B2F2C"/>
    <w:rsid w:val="007B3371"/>
    <w:rsid w:val="007B7A30"/>
    <w:rsid w:val="007C16E5"/>
    <w:rsid w:val="007C18AB"/>
    <w:rsid w:val="007C1A4E"/>
    <w:rsid w:val="007C330F"/>
    <w:rsid w:val="007D2778"/>
    <w:rsid w:val="007D3760"/>
    <w:rsid w:val="007D5289"/>
    <w:rsid w:val="007D5326"/>
    <w:rsid w:val="007D6F3C"/>
    <w:rsid w:val="007D76F1"/>
    <w:rsid w:val="007E65EF"/>
    <w:rsid w:val="007E782C"/>
    <w:rsid w:val="007F1FE2"/>
    <w:rsid w:val="007F4C64"/>
    <w:rsid w:val="007F739C"/>
    <w:rsid w:val="007F7FFD"/>
    <w:rsid w:val="008022E0"/>
    <w:rsid w:val="00804957"/>
    <w:rsid w:val="008054CB"/>
    <w:rsid w:val="00807339"/>
    <w:rsid w:val="00815572"/>
    <w:rsid w:val="00815591"/>
    <w:rsid w:val="00815C05"/>
    <w:rsid w:val="008161E5"/>
    <w:rsid w:val="00817F61"/>
    <w:rsid w:val="008204E5"/>
    <w:rsid w:val="00820BE8"/>
    <w:rsid w:val="008274E8"/>
    <w:rsid w:val="00831758"/>
    <w:rsid w:val="00831BB0"/>
    <w:rsid w:val="008327AA"/>
    <w:rsid w:val="00833DC2"/>
    <w:rsid w:val="00833E2B"/>
    <w:rsid w:val="00833E62"/>
    <w:rsid w:val="00834524"/>
    <w:rsid w:val="0083498D"/>
    <w:rsid w:val="00835E11"/>
    <w:rsid w:val="00837876"/>
    <w:rsid w:val="008413A4"/>
    <w:rsid w:val="00854CCA"/>
    <w:rsid w:val="00855533"/>
    <w:rsid w:val="00861D3D"/>
    <w:rsid w:val="008669DD"/>
    <w:rsid w:val="00871F75"/>
    <w:rsid w:val="00873512"/>
    <w:rsid w:val="00884955"/>
    <w:rsid w:val="0088550A"/>
    <w:rsid w:val="00885C5B"/>
    <w:rsid w:val="00887952"/>
    <w:rsid w:val="0089116E"/>
    <w:rsid w:val="00894716"/>
    <w:rsid w:val="008A1CF5"/>
    <w:rsid w:val="008A21C4"/>
    <w:rsid w:val="008A3270"/>
    <w:rsid w:val="008A39F3"/>
    <w:rsid w:val="008A4350"/>
    <w:rsid w:val="008A4F28"/>
    <w:rsid w:val="008A5D6A"/>
    <w:rsid w:val="008A7CCF"/>
    <w:rsid w:val="008A7CED"/>
    <w:rsid w:val="008B1FD3"/>
    <w:rsid w:val="008B402E"/>
    <w:rsid w:val="008B4DB9"/>
    <w:rsid w:val="008C1145"/>
    <w:rsid w:val="008C20B3"/>
    <w:rsid w:val="008C4D01"/>
    <w:rsid w:val="008C5FBF"/>
    <w:rsid w:val="008D2F7D"/>
    <w:rsid w:val="008D3637"/>
    <w:rsid w:val="008D3E4D"/>
    <w:rsid w:val="008D410B"/>
    <w:rsid w:val="008D5E13"/>
    <w:rsid w:val="008D6300"/>
    <w:rsid w:val="008D6A1C"/>
    <w:rsid w:val="008D75F6"/>
    <w:rsid w:val="008D7BF2"/>
    <w:rsid w:val="008E01A6"/>
    <w:rsid w:val="008E2EF8"/>
    <w:rsid w:val="008E4102"/>
    <w:rsid w:val="008E49F9"/>
    <w:rsid w:val="008E75FC"/>
    <w:rsid w:val="008F749C"/>
    <w:rsid w:val="0090256E"/>
    <w:rsid w:val="00902C49"/>
    <w:rsid w:val="00904261"/>
    <w:rsid w:val="00907651"/>
    <w:rsid w:val="00912C37"/>
    <w:rsid w:val="009169BC"/>
    <w:rsid w:val="00923396"/>
    <w:rsid w:val="0092399C"/>
    <w:rsid w:val="009241BC"/>
    <w:rsid w:val="009246DD"/>
    <w:rsid w:val="00927810"/>
    <w:rsid w:val="00927A6C"/>
    <w:rsid w:val="00927FEF"/>
    <w:rsid w:val="009313F6"/>
    <w:rsid w:val="00934011"/>
    <w:rsid w:val="00934CB2"/>
    <w:rsid w:val="00940201"/>
    <w:rsid w:val="0094052D"/>
    <w:rsid w:val="00945814"/>
    <w:rsid w:val="00946A9B"/>
    <w:rsid w:val="00946AD4"/>
    <w:rsid w:val="00950680"/>
    <w:rsid w:val="009507E6"/>
    <w:rsid w:val="009576F0"/>
    <w:rsid w:val="0095792C"/>
    <w:rsid w:val="009621E2"/>
    <w:rsid w:val="009624EE"/>
    <w:rsid w:val="00962A85"/>
    <w:rsid w:val="00963AF5"/>
    <w:rsid w:val="0096510A"/>
    <w:rsid w:val="009661B0"/>
    <w:rsid w:val="00970AA1"/>
    <w:rsid w:val="00971F6E"/>
    <w:rsid w:val="00972572"/>
    <w:rsid w:val="009727BF"/>
    <w:rsid w:val="00975D45"/>
    <w:rsid w:val="009761DB"/>
    <w:rsid w:val="00977D28"/>
    <w:rsid w:val="009808ED"/>
    <w:rsid w:val="00980FF8"/>
    <w:rsid w:val="00982F3D"/>
    <w:rsid w:val="009853A4"/>
    <w:rsid w:val="00986770"/>
    <w:rsid w:val="00991911"/>
    <w:rsid w:val="00993033"/>
    <w:rsid w:val="00997B14"/>
    <w:rsid w:val="009A1CE8"/>
    <w:rsid w:val="009A4229"/>
    <w:rsid w:val="009B19DC"/>
    <w:rsid w:val="009B46C9"/>
    <w:rsid w:val="009B6ACD"/>
    <w:rsid w:val="009C0D9A"/>
    <w:rsid w:val="009C2245"/>
    <w:rsid w:val="009C4AB2"/>
    <w:rsid w:val="009D15FA"/>
    <w:rsid w:val="009D2809"/>
    <w:rsid w:val="009D3AF2"/>
    <w:rsid w:val="009D4132"/>
    <w:rsid w:val="009D695D"/>
    <w:rsid w:val="009E18D0"/>
    <w:rsid w:val="009E79B5"/>
    <w:rsid w:val="009F1F4C"/>
    <w:rsid w:val="009F27E7"/>
    <w:rsid w:val="009F3ADC"/>
    <w:rsid w:val="009F41AA"/>
    <w:rsid w:val="009F5812"/>
    <w:rsid w:val="009F5DB3"/>
    <w:rsid w:val="009F7660"/>
    <w:rsid w:val="009F799B"/>
    <w:rsid w:val="00A009D5"/>
    <w:rsid w:val="00A00B9D"/>
    <w:rsid w:val="00A057BA"/>
    <w:rsid w:val="00A06545"/>
    <w:rsid w:val="00A067E6"/>
    <w:rsid w:val="00A07402"/>
    <w:rsid w:val="00A07A4E"/>
    <w:rsid w:val="00A10418"/>
    <w:rsid w:val="00A117CB"/>
    <w:rsid w:val="00A12621"/>
    <w:rsid w:val="00A1497C"/>
    <w:rsid w:val="00A14ABB"/>
    <w:rsid w:val="00A16209"/>
    <w:rsid w:val="00A16981"/>
    <w:rsid w:val="00A21CE3"/>
    <w:rsid w:val="00A258C4"/>
    <w:rsid w:val="00A279DF"/>
    <w:rsid w:val="00A30903"/>
    <w:rsid w:val="00A31827"/>
    <w:rsid w:val="00A33AE2"/>
    <w:rsid w:val="00A34E53"/>
    <w:rsid w:val="00A35583"/>
    <w:rsid w:val="00A36818"/>
    <w:rsid w:val="00A37130"/>
    <w:rsid w:val="00A40947"/>
    <w:rsid w:val="00A42BA0"/>
    <w:rsid w:val="00A447F4"/>
    <w:rsid w:val="00A47511"/>
    <w:rsid w:val="00A47717"/>
    <w:rsid w:val="00A52E32"/>
    <w:rsid w:val="00A55459"/>
    <w:rsid w:val="00A55936"/>
    <w:rsid w:val="00A56601"/>
    <w:rsid w:val="00A5787B"/>
    <w:rsid w:val="00A6049D"/>
    <w:rsid w:val="00A6199C"/>
    <w:rsid w:val="00A6209A"/>
    <w:rsid w:val="00A6397D"/>
    <w:rsid w:val="00A64BD2"/>
    <w:rsid w:val="00A67B8E"/>
    <w:rsid w:val="00A72A5C"/>
    <w:rsid w:val="00A74FF5"/>
    <w:rsid w:val="00A776AA"/>
    <w:rsid w:val="00A8002E"/>
    <w:rsid w:val="00A80756"/>
    <w:rsid w:val="00A81D3C"/>
    <w:rsid w:val="00A81DFB"/>
    <w:rsid w:val="00A82B25"/>
    <w:rsid w:val="00A90320"/>
    <w:rsid w:val="00A91906"/>
    <w:rsid w:val="00A919CC"/>
    <w:rsid w:val="00A930B6"/>
    <w:rsid w:val="00A93B72"/>
    <w:rsid w:val="00A952AB"/>
    <w:rsid w:val="00A9678F"/>
    <w:rsid w:val="00A969B5"/>
    <w:rsid w:val="00AA0F28"/>
    <w:rsid w:val="00AA1059"/>
    <w:rsid w:val="00AA210C"/>
    <w:rsid w:val="00AA2EA0"/>
    <w:rsid w:val="00AA5824"/>
    <w:rsid w:val="00AB0758"/>
    <w:rsid w:val="00AB1484"/>
    <w:rsid w:val="00AB206D"/>
    <w:rsid w:val="00AB33B8"/>
    <w:rsid w:val="00AB33C2"/>
    <w:rsid w:val="00AB4C2C"/>
    <w:rsid w:val="00AB4E14"/>
    <w:rsid w:val="00AB5342"/>
    <w:rsid w:val="00AB56FE"/>
    <w:rsid w:val="00AB64FB"/>
    <w:rsid w:val="00AB651C"/>
    <w:rsid w:val="00AB76C8"/>
    <w:rsid w:val="00AC1860"/>
    <w:rsid w:val="00AC2B0C"/>
    <w:rsid w:val="00AC36FC"/>
    <w:rsid w:val="00AC4268"/>
    <w:rsid w:val="00AD2765"/>
    <w:rsid w:val="00AD450A"/>
    <w:rsid w:val="00AD4FBE"/>
    <w:rsid w:val="00AD6AF4"/>
    <w:rsid w:val="00AD6BC9"/>
    <w:rsid w:val="00AD7240"/>
    <w:rsid w:val="00AE1C50"/>
    <w:rsid w:val="00AE21AD"/>
    <w:rsid w:val="00AE2A58"/>
    <w:rsid w:val="00AE5A76"/>
    <w:rsid w:val="00AE7A3E"/>
    <w:rsid w:val="00AF0950"/>
    <w:rsid w:val="00AF0CD4"/>
    <w:rsid w:val="00AF3806"/>
    <w:rsid w:val="00AF4FD5"/>
    <w:rsid w:val="00B04FE8"/>
    <w:rsid w:val="00B05170"/>
    <w:rsid w:val="00B05BCA"/>
    <w:rsid w:val="00B05D6C"/>
    <w:rsid w:val="00B07F96"/>
    <w:rsid w:val="00B11B6F"/>
    <w:rsid w:val="00B12746"/>
    <w:rsid w:val="00B1423D"/>
    <w:rsid w:val="00B14BA0"/>
    <w:rsid w:val="00B159FF"/>
    <w:rsid w:val="00B171E0"/>
    <w:rsid w:val="00B21E20"/>
    <w:rsid w:val="00B22AA6"/>
    <w:rsid w:val="00B23AD8"/>
    <w:rsid w:val="00B26011"/>
    <w:rsid w:val="00B275DF"/>
    <w:rsid w:val="00B33E7A"/>
    <w:rsid w:val="00B3583C"/>
    <w:rsid w:val="00B35C3D"/>
    <w:rsid w:val="00B3745B"/>
    <w:rsid w:val="00B37786"/>
    <w:rsid w:val="00B4066A"/>
    <w:rsid w:val="00B4559E"/>
    <w:rsid w:val="00B51941"/>
    <w:rsid w:val="00B51C61"/>
    <w:rsid w:val="00B535D8"/>
    <w:rsid w:val="00B549C1"/>
    <w:rsid w:val="00B55B92"/>
    <w:rsid w:val="00B568C1"/>
    <w:rsid w:val="00B639B8"/>
    <w:rsid w:val="00B65186"/>
    <w:rsid w:val="00B668E4"/>
    <w:rsid w:val="00B7677F"/>
    <w:rsid w:val="00B807AF"/>
    <w:rsid w:val="00B824A5"/>
    <w:rsid w:val="00B830FA"/>
    <w:rsid w:val="00B8321E"/>
    <w:rsid w:val="00B90FD9"/>
    <w:rsid w:val="00B92A35"/>
    <w:rsid w:val="00B933D7"/>
    <w:rsid w:val="00B95952"/>
    <w:rsid w:val="00BA0049"/>
    <w:rsid w:val="00BA0A9C"/>
    <w:rsid w:val="00BA1746"/>
    <w:rsid w:val="00BA1C54"/>
    <w:rsid w:val="00BA415A"/>
    <w:rsid w:val="00BA706A"/>
    <w:rsid w:val="00BB06AA"/>
    <w:rsid w:val="00BB3789"/>
    <w:rsid w:val="00BB3C9E"/>
    <w:rsid w:val="00BC217F"/>
    <w:rsid w:val="00BD196D"/>
    <w:rsid w:val="00BD2509"/>
    <w:rsid w:val="00BD26BD"/>
    <w:rsid w:val="00BD45B2"/>
    <w:rsid w:val="00BD4C2F"/>
    <w:rsid w:val="00BE0D9B"/>
    <w:rsid w:val="00BE2694"/>
    <w:rsid w:val="00BE41D3"/>
    <w:rsid w:val="00BE7005"/>
    <w:rsid w:val="00BE7076"/>
    <w:rsid w:val="00BE7791"/>
    <w:rsid w:val="00BF0AF2"/>
    <w:rsid w:val="00BF0F33"/>
    <w:rsid w:val="00BF0FE6"/>
    <w:rsid w:val="00BF3AB4"/>
    <w:rsid w:val="00BF4F20"/>
    <w:rsid w:val="00BF6D81"/>
    <w:rsid w:val="00C00799"/>
    <w:rsid w:val="00C01572"/>
    <w:rsid w:val="00C048AE"/>
    <w:rsid w:val="00C058C6"/>
    <w:rsid w:val="00C114F3"/>
    <w:rsid w:val="00C12783"/>
    <w:rsid w:val="00C12FEF"/>
    <w:rsid w:val="00C13859"/>
    <w:rsid w:val="00C161B0"/>
    <w:rsid w:val="00C17C3D"/>
    <w:rsid w:val="00C2093C"/>
    <w:rsid w:val="00C20FBA"/>
    <w:rsid w:val="00C230CD"/>
    <w:rsid w:val="00C25DA6"/>
    <w:rsid w:val="00C265AA"/>
    <w:rsid w:val="00C30317"/>
    <w:rsid w:val="00C310E0"/>
    <w:rsid w:val="00C313D8"/>
    <w:rsid w:val="00C33947"/>
    <w:rsid w:val="00C345BC"/>
    <w:rsid w:val="00C34BFF"/>
    <w:rsid w:val="00C35965"/>
    <w:rsid w:val="00C35E46"/>
    <w:rsid w:val="00C42349"/>
    <w:rsid w:val="00C4248E"/>
    <w:rsid w:val="00C42D1C"/>
    <w:rsid w:val="00C43952"/>
    <w:rsid w:val="00C45D87"/>
    <w:rsid w:val="00C5269B"/>
    <w:rsid w:val="00C52D68"/>
    <w:rsid w:val="00C53E2C"/>
    <w:rsid w:val="00C55FC9"/>
    <w:rsid w:val="00C56658"/>
    <w:rsid w:val="00C70574"/>
    <w:rsid w:val="00C71CBD"/>
    <w:rsid w:val="00C74B3B"/>
    <w:rsid w:val="00C80BFC"/>
    <w:rsid w:val="00C80E19"/>
    <w:rsid w:val="00C83B49"/>
    <w:rsid w:val="00C84879"/>
    <w:rsid w:val="00C84BF1"/>
    <w:rsid w:val="00C8535D"/>
    <w:rsid w:val="00C8585E"/>
    <w:rsid w:val="00C87785"/>
    <w:rsid w:val="00C966E8"/>
    <w:rsid w:val="00C96F83"/>
    <w:rsid w:val="00C97E9D"/>
    <w:rsid w:val="00CA04ED"/>
    <w:rsid w:val="00CA20FC"/>
    <w:rsid w:val="00CA32DD"/>
    <w:rsid w:val="00CA4547"/>
    <w:rsid w:val="00CA7DCC"/>
    <w:rsid w:val="00CB2032"/>
    <w:rsid w:val="00CB3CAE"/>
    <w:rsid w:val="00CC02B4"/>
    <w:rsid w:val="00CC2934"/>
    <w:rsid w:val="00CC4424"/>
    <w:rsid w:val="00CC78DD"/>
    <w:rsid w:val="00CC7D78"/>
    <w:rsid w:val="00CD24A2"/>
    <w:rsid w:val="00CD2D15"/>
    <w:rsid w:val="00CD428D"/>
    <w:rsid w:val="00CD6B50"/>
    <w:rsid w:val="00CD77AB"/>
    <w:rsid w:val="00CE13D6"/>
    <w:rsid w:val="00CE18E4"/>
    <w:rsid w:val="00CE44D5"/>
    <w:rsid w:val="00CE4AE1"/>
    <w:rsid w:val="00CE7B84"/>
    <w:rsid w:val="00CF3955"/>
    <w:rsid w:val="00CF5AC9"/>
    <w:rsid w:val="00D0100D"/>
    <w:rsid w:val="00D02DFB"/>
    <w:rsid w:val="00D054F7"/>
    <w:rsid w:val="00D055EA"/>
    <w:rsid w:val="00D0610B"/>
    <w:rsid w:val="00D12A64"/>
    <w:rsid w:val="00D12D61"/>
    <w:rsid w:val="00D15412"/>
    <w:rsid w:val="00D16505"/>
    <w:rsid w:val="00D16D97"/>
    <w:rsid w:val="00D177A0"/>
    <w:rsid w:val="00D17B5E"/>
    <w:rsid w:val="00D207C5"/>
    <w:rsid w:val="00D2193A"/>
    <w:rsid w:val="00D21D0E"/>
    <w:rsid w:val="00D24054"/>
    <w:rsid w:val="00D24E9F"/>
    <w:rsid w:val="00D26A97"/>
    <w:rsid w:val="00D26F86"/>
    <w:rsid w:val="00D27175"/>
    <w:rsid w:val="00D3062E"/>
    <w:rsid w:val="00D30C0F"/>
    <w:rsid w:val="00D374FA"/>
    <w:rsid w:val="00D37FA6"/>
    <w:rsid w:val="00D41645"/>
    <w:rsid w:val="00D44D02"/>
    <w:rsid w:val="00D46E36"/>
    <w:rsid w:val="00D50093"/>
    <w:rsid w:val="00D530E1"/>
    <w:rsid w:val="00D53D90"/>
    <w:rsid w:val="00D54652"/>
    <w:rsid w:val="00D61E50"/>
    <w:rsid w:val="00D64E64"/>
    <w:rsid w:val="00D67B1E"/>
    <w:rsid w:val="00D71EA8"/>
    <w:rsid w:val="00D73C67"/>
    <w:rsid w:val="00D74559"/>
    <w:rsid w:val="00D74E11"/>
    <w:rsid w:val="00D77B7B"/>
    <w:rsid w:val="00D852A4"/>
    <w:rsid w:val="00D87CF8"/>
    <w:rsid w:val="00D87DD1"/>
    <w:rsid w:val="00D915EB"/>
    <w:rsid w:val="00D92F2A"/>
    <w:rsid w:val="00DA441D"/>
    <w:rsid w:val="00DA5164"/>
    <w:rsid w:val="00DB18FF"/>
    <w:rsid w:val="00DB20FE"/>
    <w:rsid w:val="00DB3E6E"/>
    <w:rsid w:val="00DB5C7B"/>
    <w:rsid w:val="00DB65C1"/>
    <w:rsid w:val="00DB6A02"/>
    <w:rsid w:val="00DB72C9"/>
    <w:rsid w:val="00DB7E9C"/>
    <w:rsid w:val="00DC0683"/>
    <w:rsid w:val="00DC2A29"/>
    <w:rsid w:val="00DC32E0"/>
    <w:rsid w:val="00DC4683"/>
    <w:rsid w:val="00DC4879"/>
    <w:rsid w:val="00DD112F"/>
    <w:rsid w:val="00DD38B3"/>
    <w:rsid w:val="00DD434F"/>
    <w:rsid w:val="00DD45B2"/>
    <w:rsid w:val="00DD4E47"/>
    <w:rsid w:val="00DD6877"/>
    <w:rsid w:val="00DD7B2F"/>
    <w:rsid w:val="00DE1DA9"/>
    <w:rsid w:val="00DE5BA5"/>
    <w:rsid w:val="00DE743A"/>
    <w:rsid w:val="00DF0928"/>
    <w:rsid w:val="00DF4085"/>
    <w:rsid w:val="00DF44AA"/>
    <w:rsid w:val="00DF5937"/>
    <w:rsid w:val="00DF6AD0"/>
    <w:rsid w:val="00DF6ED9"/>
    <w:rsid w:val="00DF7B63"/>
    <w:rsid w:val="00DF7E22"/>
    <w:rsid w:val="00E014CB"/>
    <w:rsid w:val="00E03D91"/>
    <w:rsid w:val="00E03DE9"/>
    <w:rsid w:val="00E041EB"/>
    <w:rsid w:val="00E04DE2"/>
    <w:rsid w:val="00E05938"/>
    <w:rsid w:val="00E06F10"/>
    <w:rsid w:val="00E074AB"/>
    <w:rsid w:val="00E07EC2"/>
    <w:rsid w:val="00E11219"/>
    <w:rsid w:val="00E137EF"/>
    <w:rsid w:val="00E13F5B"/>
    <w:rsid w:val="00E15E4E"/>
    <w:rsid w:val="00E16616"/>
    <w:rsid w:val="00E22F26"/>
    <w:rsid w:val="00E25EF1"/>
    <w:rsid w:val="00E27C15"/>
    <w:rsid w:val="00E30800"/>
    <w:rsid w:val="00E31A3F"/>
    <w:rsid w:val="00E31B94"/>
    <w:rsid w:val="00E34C69"/>
    <w:rsid w:val="00E3587C"/>
    <w:rsid w:val="00E36FEC"/>
    <w:rsid w:val="00E37371"/>
    <w:rsid w:val="00E40FFE"/>
    <w:rsid w:val="00E42DBE"/>
    <w:rsid w:val="00E43EE6"/>
    <w:rsid w:val="00E45209"/>
    <w:rsid w:val="00E47BEC"/>
    <w:rsid w:val="00E5543A"/>
    <w:rsid w:val="00E61BB2"/>
    <w:rsid w:val="00E62188"/>
    <w:rsid w:val="00E62226"/>
    <w:rsid w:val="00E63EB3"/>
    <w:rsid w:val="00E66FFA"/>
    <w:rsid w:val="00E67CF4"/>
    <w:rsid w:val="00E7480D"/>
    <w:rsid w:val="00E76CB9"/>
    <w:rsid w:val="00E81F8E"/>
    <w:rsid w:val="00E842DE"/>
    <w:rsid w:val="00E8472D"/>
    <w:rsid w:val="00E85885"/>
    <w:rsid w:val="00E86D94"/>
    <w:rsid w:val="00E86EFB"/>
    <w:rsid w:val="00E86F67"/>
    <w:rsid w:val="00E87C53"/>
    <w:rsid w:val="00E9299F"/>
    <w:rsid w:val="00E930EE"/>
    <w:rsid w:val="00EA241F"/>
    <w:rsid w:val="00EA2836"/>
    <w:rsid w:val="00EA371A"/>
    <w:rsid w:val="00EA5681"/>
    <w:rsid w:val="00EA7945"/>
    <w:rsid w:val="00EB1BE1"/>
    <w:rsid w:val="00EB2826"/>
    <w:rsid w:val="00EB4804"/>
    <w:rsid w:val="00EC02C9"/>
    <w:rsid w:val="00EC2471"/>
    <w:rsid w:val="00EC7B34"/>
    <w:rsid w:val="00ED0E31"/>
    <w:rsid w:val="00ED110F"/>
    <w:rsid w:val="00ED2348"/>
    <w:rsid w:val="00ED328B"/>
    <w:rsid w:val="00ED3447"/>
    <w:rsid w:val="00ED6BE2"/>
    <w:rsid w:val="00ED6E63"/>
    <w:rsid w:val="00EE09F1"/>
    <w:rsid w:val="00EE1887"/>
    <w:rsid w:val="00EE3B33"/>
    <w:rsid w:val="00EE4635"/>
    <w:rsid w:val="00EF0E17"/>
    <w:rsid w:val="00EF1D47"/>
    <w:rsid w:val="00EF4A84"/>
    <w:rsid w:val="00F032F5"/>
    <w:rsid w:val="00F035E3"/>
    <w:rsid w:val="00F047AF"/>
    <w:rsid w:val="00F07385"/>
    <w:rsid w:val="00F07DB5"/>
    <w:rsid w:val="00F1087D"/>
    <w:rsid w:val="00F12285"/>
    <w:rsid w:val="00F15A92"/>
    <w:rsid w:val="00F16EBD"/>
    <w:rsid w:val="00F21F4E"/>
    <w:rsid w:val="00F2212F"/>
    <w:rsid w:val="00F23391"/>
    <w:rsid w:val="00F3235D"/>
    <w:rsid w:val="00F33A75"/>
    <w:rsid w:val="00F3458C"/>
    <w:rsid w:val="00F408E0"/>
    <w:rsid w:val="00F42741"/>
    <w:rsid w:val="00F45394"/>
    <w:rsid w:val="00F502EA"/>
    <w:rsid w:val="00F5371B"/>
    <w:rsid w:val="00F54362"/>
    <w:rsid w:val="00F559D2"/>
    <w:rsid w:val="00F55A58"/>
    <w:rsid w:val="00F560F2"/>
    <w:rsid w:val="00F565DD"/>
    <w:rsid w:val="00F65999"/>
    <w:rsid w:val="00F6613E"/>
    <w:rsid w:val="00F7182D"/>
    <w:rsid w:val="00F72266"/>
    <w:rsid w:val="00F722CC"/>
    <w:rsid w:val="00F72953"/>
    <w:rsid w:val="00F72A97"/>
    <w:rsid w:val="00F74E3E"/>
    <w:rsid w:val="00F81304"/>
    <w:rsid w:val="00F81C9D"/>
    <w:rsid w:val="00F81F43"/>
    <w:rsid w:val="00F835A6"/>
    <w:rsid w:val="00F83C02"/>
    <w:rsid w:val="00F83D13"/>
    <w:rsid w:val="00F8674B"/>
    <w:rsid w:val="00F867D0"/>
    <w:rsid w:val="00F905D9"/>
    <w:rsid w:val="00F907C9"/>
    <w:rsid w:val="00F90B93"/>
    <w:rsid w:val="00F92235"/>
    <w:rsid w:val="00F9226D"/>
    <w:rsid w:val="00F94FDA"/>
    <w:rsid w:val="00F95769"/>
    <w:rsid w:val="00FA023D"/>
    <w:rsid w:val="00FA10F2"/>
    <w:rsid w:val="00FA29C2"/>
    <w:rsid w:val="00FA3AE4"/>
    <w:rsid w:val="00FA65FA"/>
    <w:rsid w:val="00FA7293"/>
    <w:rsid w:val="00FA79BF"/>
    <w:rsid w:val="00FB1699"/>
    <w:rsid w:val="00FB41F6"/>
    <w:rsid w:val="00FB6AE0"/>
    <w:rsid w:val="00FC197E"/>
    <w:rsid w:val="00FC2063"/>
    <w:rsid w:val="00FC21E2"/>
    <w:rsid w:val="00FC2237"/>
    <w:rsid w:val="00FC74F0"/>
    <w:rsid w:val="00FC7CCE"/>
    <w:rsid w:val="00FD3EBE"/>
    <w:rsid w:val="00FD53B0"/>
    <w:rsid w:val="00FD74A4"/>
    <w:rsid w:val="00FD7C87"/>
    <w:rsid w:val="00FE2351"/>
    <w:rsid w:val="00FE3552"/>
    <w:rsid w:val="00FE5303"/>
    <w:rsid w:val="00FE57ED"/>
    <w:rsid w:val="00FE6DC9"/>
    <w:rsid w:val="00FE6E40"/>
    <w:rsid w:val="00FE6F81"/>
    <w:rsid w:val="00FE7516"/>
    <w:rsid w:val="00FF01EC"/>
    <w:rsid w:val="00FF0436"/>
    <w:rsid w:val="00FF2028"/>
    <w:rsid w:val="00FF3C65"/>
    <w:rsid w:val="00FF4A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B9F63"/>
  <w15:chartTrackingRefBased/>
  <w15:docId w15:val="{144DF916-4AA8-4671-B81F-FC81ACEC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CC78DD"/>
    <w:pPr>
      <w:keepNext/>
      <w:keepLines/>
      <w:spacing w:after="0" w:line="260" w:lineRule="atLeast"/>
      <w:outlineLvl w:val="0"/>
    </w:pPr>
    <w:rPr>
      <w:rFonts w:ascii="Arial" w:eastAsiaTheme="majorEastAsia" w:hAnsi="Arial" w:cstheme="majorBidi"/>
      <w:b/>
      <w:szCs w:val="32"/>
    </w:rPr>
  </w:style>
  <w:style w:type="paragraph" w:styleId="Naslov2">
    <w:name w:val="heading 2"/>
    <w:basedOn w:val="Navaden"/>
    <w:next w:val="Navaden"/>
    <w:link w:val="Naslov2Znak"/>
    <w:uiPriority w:val="9"/>
    <w:semiHidden/>
    <w:unhideWhenUsed/>
    <w:qFormat/>
    <w:rsid w:val="008669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dostopnost">
    <w:name w:val="Naslov dostopnost"/>
    <w:basedOn w:val="Naslov"/>
    <w:qFormat/>
    <w:rsid w:val="007A543A"/>
    <w:pPr>
      <w:jc w:val="center"/>
    </w:pPr>
    <w:rPr>
      <w:rFonts w:ascii="Arial" w:hAnsi="Arial" w:cs="Arial"/>
      <w:b/>
      <w:bCs/>
      <w:sz w:val="20"/>
      <w:szCs w:val="20"/>
      <w14:ligatures w14:val="none"/>
    </w:rPr>
  </w:style>
  <w:style w:type="paragraph" w:styleId="Naslov">
    <w:name w:val="Title"/>
    <w:basedOn w:val="Navaden"/>
    <w:next w:val="Navaden"/>
    <w:link w:val="NaslovZnak"/>
    <w:uiPriority w:val="10"/>
    <w:qFormat/>
    <w:rsid w:val="007A54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7A543A"/>
    <w:rPr>
      <w:rFonts w:asciiTheme="majorHAnsi" w:eastAsiaTheme="majorEastAsia" w:hAnsiTheme="majorHAnsi" w:cstheme="majorBidi"/>
      <w:spacing w:val="-10"/>
      <w:kern w:val="28"/>
      <w:sz w:val="56"/>
      <w:szCs w:val="56"/>
    </w:rPr>
  </w:style>
  <w:style w:type="character" w:customStyle="1" w:styleId="Naslov1Znak">
    <w:name w:val="Naslov 1 Znak"/>
    <w:basedOn w:val="Privzetapisavaodstavka"/>
    <w:link w:val="Naslov1"/>
    <w:rsid w:val="00CC78DD"/>
    <w:rPr>
      <w:rFonts w:ascii="Arial" w:eastAsiaTheme="majorEastAsia" w:hAnsi="Arial" w:cstheme="majorBidi"/>
      <w:b/>
      <w:szCs w:val="32"/>
    </w:rPr>
  </w:style>
  <w:style w:type="paragraph" w:customStyle="1" w:styleId="Naslovakta">
    <w:name w:val="Naslov akta"/>
    <w:basedOn w:val="Naslov"/>
    <w:qFormat/>
    <w:rsid w:val="00EC7B34"/>
    <w:pPr>
      <w:spacing w:line="260" w:lineRule="atLeast"/>
      <w:jc w:val="center"/>
    </w:pPr>
    <w:rPr>
      <w:rFonts w:ascii="Arial" w:hAnsi="Arial"/>
      <w:b/>
      <w:spacing w:val="0"/>
      <w:kern w:val="0"/>
      <w:sz w:val="20"/>
      <w:szCs w:val="32"/>
      <w14:ligatures w14:val="none"/>
    </w:rPr>
  </w:style>
  <w:style w:type="paragraph" w:customStyle="1" w:styleId="ZADEVA">
    <w:name w:val="ZADEVA"/>
    <w:basedOn w:val="Navaden"/>
    <w:qFormat/>
    <w:rsid w:val="00C45D87"/>
    <w:pPr>
      <w:tabs>
        <w:tab w:val="left" w:pos="1701"/>
      </w:tabs>
      <w:spacing w:after="100" w:afterAutospacing="1" w:line="240" w:lineRule="auto"/>
      <w:ind w:left="1701" w:hanging="1701"/>
      <w:jc w:val="both"/>
    </w:pPr>
    <w:rPr>
      <w:rFonts w:ascii="Arial" w:eastAsia="Times New Roman" w:hAnsi="Arial" w:cs="Times New Roman"/>
      <w:b/>
      <w:kern w:val="0"/>
      <w:sz w:val="20"/>
      <w:szCs w:val="24"/>
      <w:lang w:val="it-IT"/>
      <w14:ligatures w14:val="none"/>
    </w:rPr>
  </w:style>
  <w:style w:type="paragraph" w:styleId="Sprotnaopomba-besedilo">
    <w:name w:val="footnote text"/>
    <w:basedOn w:val="Navaden"/>
    <w:link w:val="Sprotnaopomba-besediloZnak"/>
    <w:uiPriority w:val="99"/>
    <w:unhideWhenUsed/>
    <w:rsid w:val="0067124C"/>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67124C"/>
    <w:rPr>
      <w:sz w:val="20"/>
      <w:szCs w:val="20"/>
    </w:rPr>
  </w:style>
  <w:style w:type="character" w:styleId="Sprotnaopomba-sklic">
    <w:name w:val="footnote reference"/>
    <w:basedOn w:val="Privzetapisavaodstavka"/>
    <w:uiPriority w:val="99"/>
    <w:unhideWhenUsed/>
    <w:rsid w:val="0067124C"/>
    <w:rPr>
      <w:vertAlign w:val="superscript"/>
    </w:rPr>
  </w:style>
  <w:style w:type="character" w:styleId="Hiperpovezava">
    <w:name w:val="Hyperlink"/>
    <w:basedOn w:val="Privzetapisavaodstavka"/>
    <w:uiPriority w:val="99"/>
    <w:unhideWhenUsed/>
    <w:rsid w:val="0067124C"/>
    <w:rPr>
      <w:color w:val="0000FF"/>
      <w:u w:val="single"/>
    </w:rPr>
  </w:style>
  <w:style w:type="paragraph" w:styleId="NaslovTOC">
    <w:name w:val="TOC Heading"/>
    <w:basedOn w:val="Naslov1"/>
    <w:next w:val="Navaden"/>
    <w:uiPriority w:val="39"/>
    <w:unhideWhenUsed/>
    <w:qFormat/>
    <w:rsid w:val="00FC74F0"/>
    <w:pPr>
      <w:spacing w:before="240" w:line="259" w:lineRule="auto"/>
      <w:outlineLvl w:val="9"/>
    </w:pPr>
    <w:rPr>
      <w:rFonts w:asciiTheme="majorHAnsi" w:hAnsiTheme="majorHAnsi"/>
      <w:b w:val="0"/>
      <w:color w:val="2F5496" w:themeColor="accent1" w:themeShade="BF"/>
      <w:kern w:val="0"/>
      <w:sz w:val="32"/>
      <w:lang w:eastAsia="sl-SI"/>
      <w14:ligatures w14:val="none"/>
    </w:rPr>
  </w:style>
  <w:style w:type="paragraph" w:styleId="Kazalovsebine1">
    <w:name w:val="toc 1"/>
    <w:basedOn w:val="Navaden"/>
    <w:next w:val="Navaden"/>
    <w:autoRedefine/>
    <w:uiPriority w:val="39"/>
    <w:unhideWhenUsed/>
    <w:rsid w:val="00577F13"/>
    <w:pPr>
      <w:tabs>
        <w:tab w:val="left" w:pos="660"/>
        <w:tab w:val="right" w:leader="dot" w:pos="9062"/>
      </w:tabs>
      <w:spacing w:after="100" w:line="240" w:lineRule="auto"/>
    </w:pPr>
  </w:style>
  <w:style w:type="character" w:customStyle="1" w:styleId="Naslov2Znak">
    <w:name w:val="Naslov 2 Znak"/>
    <w:basedOn w:val="Privzetapisavaodstavka"/>
    <w:link w:val="Naslov2"/>
    <w:uiPriority w:val="9"/>
    <w:semiHidden/>
    <w:rsid w:val="008669DD"/>
    <w:rPr>
      <w:rFonts w:asciiTheme="majorHAnsi" w:eastAsiaTheme="majorEastAsia" w:hAnsiTheme="majorHAnsi" w:cstheme="majorBidi"/>
      <w:color w:val="2F5496" w:themeColor="accent1" w:themeShade="BF"/>
      <w:sz w:val="26"/>
      <w:szCs w:val="26"/>
    </w:rPr>
  </w:style>
  <w:style w:type="paragraph" w:styleId="Odstavekseznama">
    <w:name w:val="List Paragraph"/>
    <w:basedOn w:val="Navaden"/>
    <w:uiPriority w:val="34"/>
    <w:qFormat/>
    <w:rsid w:val="008669DD"/>
    <w:pPr>
      <w:spacing w:after="100" w:afterAutospacing="1" w:line="240" w:lineRule="auto"/>
      <w:ind w:left="720"/>
      <w:jc w:val="both"/>
    </w:pPr>
    <w:rPr>
      <w:rFonts w:ascii="Calibri" w:hAnsi="Calibri" w:cs="Times New Roman"/>
      <w:kern w:val="0"/>
      <w14:ligatures w14:val="none"/>
    </w:rPr>
  </w:style>
  <w:style w:type="paragraph" w:customStyle="1" w:styleId="odstavek1">
    <w:name w:val="odstavek1"/>
    <w:basedOn w:val="Navaden"/>
    <w:rsid w:val="008669DD"/>
    <w:pPr>
      <w:spacing w:before="240" w:after="100" w:afterAutospacing="1" w:line="240" w:lineRule="auto"/>
      <w:ind w:firstLine="1021"/>
      <w:jc w:val="both"/>
    </w:pPr>
    <w:rPr>
      <w:rFonts w:ascii="Arial" w:eastAsia="Times New Roman" w:hAnsi="Arial" w:cs="Arial"/>
      <w:kern w:val="0"/>
      <w:lang w:eastAsia="sl-SI"/>
      <w14:ligatures w14:val="none"/>
    </w:rPr>
  </w:style>
  <w:style w:type="paragraph" w:customStyle="1" w:styleId="lennaslov1">
    <w:name w:val="lennaslov1"/>
    <w:basedOn w:val="Navaden"/>
    <w:rsid w:val="008669DD"/>
    <w:pPr>
      <w:spacing w:after="100" w:afterAutospacing="1" w:line="240" w:lineRule="auto"/>
      <w:jc w:val="center"/>
    </w:pPr>
    <w:rPr>
      <w:rFonts w:ascii="Arial" w:eastAsia="Times New Roman" w:hAnsi="Arial" w:cs="Arial"/>
      <w:b/>
      <w:bCs/>
      <w:kern w:val="0"/>
      <w:lang w:eastAsia="sl-SI"/>
      <w14:ligatures w14:val="none"/>
    </w:rPr>
  </w:style>
  <w:style w:type="paragraph" w:customStyle="1" w:styleId="docplain">
    <w:name w:val="doc_plain"/>
    <w:basedOn w:val="Navaden"/>
    <w:rsid w:val="008669DD"/>
    <w:pPr>
      <w:spacing w:after="75" w:afterAutospacing="1" w:line="300" w:lineRule="atLeast"/>
      <w:jc w:val="both"/>
    </w:pPr>
    <w:rPr>
      <w:rFonts w:ascii="Arial" w:eastAsia="Times New Roman" w:hAnsi="Arial" w:cs="Arial"/>
      <w:kern w:val="0"/>
      <w:sz w:val="20"/>
      <w:szCs w:val="20"/>
      <w:lang w:eastAsia="sl-SI"/>
      <w14:ligatures w14:val="none"/>
    </w:rPr>
  </w:style>
  <w:style w:type="paragraph" w:styleId="Kazalovsebine2">
    <w:name w:val="toc 2"/>
    <w:basedOn w:val="Navaden"/>
    <w:next w:val="Navaden"/>
    <w:autoRedefine/>
    <w:uiPriority w:val="39"/>
    <w:unhideWhenUsed/>
    <w:rsid w:val="001C5838"/>
    <w:pPr>
      <w:spacing w:after="100"/>
      <w:ind w:left="220"/>
    </w:pPr>
  </w:style>
  <w:style w:type="character" w:styleId="SledenaHiperpovezava">
    <w:name w:val="FollowedHyperlink"/>
    <w:basedOn w:val="Privzetapisavaodstavka"/>
    <w:uiPriority w:val="99"/>
    <w:semiHidden/>
    <w:unhideWhenUsed/>
    <w:rsid w:val="009621E2"/>
    <w:rPr>
      <w:color w:val="954F72" w:themeColor="followedHyperlink"/>
      <w:u w:val="single"/>
    </w:rPr>
  </w:style>
  <w:style w:type="paragraph" w:styleId="Glava">
    <w:name w:val="header"/>
    <w:basedOn w:val="Navaden"/>
    <w:link w:val="GlavaZnak"/>
    <w:unhideWhenUsed/>
    <w:rsid w:val="009621E2"/>
    <w:pPr>
      <w:tabs>
        <w:tab w:val="center" w:pos="4536"/>
        <w:tab w:val="right" w:pos="9072"/>
      </w:tabs>
      <w:spacing w:after="0" w:line="240" w:lineRule="auto"/>
    </w:pPr>
  </w:style>
  <w:style w:type="character" w:customStyle="1" w:styleId="GlavaZnak">
    <w:name w:val="Glava Znak"/>
    <w:basedOn w:val="Privzetapisavaodstavka"/>
    <w:link w:val="Glava"/>
    <w:rsid w:val="009621E2"/>
  </w:style>
  <w:style w:type="paragraph" w:styleId="Noga">
    <w:name w:val="footer"/>
    <w:basedOn w:val="Navaden"/>
    <w:link w:val="NogaZnak"/>
    <w:uiPriority w:val="99"/>
    <w:unhideWhenUsed/>
    <w:rsid w:val="009621E2"/>
    <w:pPr>
      <w:tabs>
        <w:tab w:val="center" w:pos="4536"/>
        <w:tab w:val="right" w:pos="9072"/>
      </w:tabs>
      <w:spacing w:after="0" w:line="240" w:lineRule="auto"/>
    </w:pPr>
  </w:style>
  <w:style w:type="character" w:customStyle="1" w:styleId="NogaZnak">
    <w:name w:val="Noga Znak"/>
    <w:basedOn w:val="Privzetapisavaodstavka"/>
    <w:link w:val="Noga"/>
    <w:uiPriority w:val="99"/>
    <w:rsid w:val="009621E2"/>
  </w:style>
  <w:style w:type="paragraph" w:styleId="Telobesedila">
    <w:name w:val="Body Text"/>
    <w:basedOn w:val="Navaden"/>
    <w:link w:val="TelobesedilaZnak"/>
    <w:uiPriority w:val="1"/>
    <w:qFormat/>
    <w:rsid w:val="007F4C64"/>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TelobesedilaZnak">
    <w:name w:val="Telo besedila Znak"/>
    <w:basedOn w:val="Privzetapisavaodstavka"/>
    <w:link w:val="Telobesedila"/>
    <w:uiPriority w:val="1"/>
    <w:rsid w:val="007F4C64"/>
    <w:rPr>
      <w:rFonts w:ascii="Arial" w:eastAsia="Arial" w:hAnsi="Arial" w:cs="Arial"/>
      <w:kern w:val="0"/>
      <w:sz w:val="24"/>
      <w:szCs w:val="24"/>
      <w14:ligatures w14:val="none"/>
    </w:rPr>
  </w:style>
  <w:style w:type="character" w:customStyle="1" w:styleId="normaltextrun">
    <w:name w:val="normaltextrun"/>
    <w:basedOn w:val="Privzetapisavaodstavka"/>
    <w:rsid w:val="00C84BF1"/>
  </w:style>
  <w:style w:type="paragraph" w:customStyle="1" w:styleId="paragraph">
    <w:name w:val="paragraph"/>
    <w:basedOn w:val="Navaden"/>
    <w:rsid w:val="00BF0AF2"/>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eop">
    <w:name w:val="eop"/>
    <w:basedOn w:val="Privzetapisavaodstavka"/>
    <w:rsid w:val="00BF0AF2"/>
  </w:style>
  <w:style w:type="table" w:styleId="Tabelamrea">
    <w:name w:val="Table Grid"/>
    <w:basedOn w:val="Navadnatabela"/>
    <w:uiPriority w:val="39"/>
    <w:rsid w:val="00DC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169B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9169BC"/>
    <w:pPr>
      <w:widowControl w:val="0"/>
      <w:autoSpaceDE w:val="0"/>
      <w:autoSpaceDN w:val="0"/>
      <w:spacing w:before="4" w:after="0" w:line="240" w:lineRule="auto"/>
      <w:ind w:left="109"/>
    </w:pPr>
    <w:rPr>
      <w:rFonts w:ascii="Arial" w:eastAsia="Arial" w:hAnsi="Arial" w:cs="Times New Roman"/>
      <w:kern w:val="0"/>
      <w:lang w:val="sl" w:eastAsia="sl"/>
      <w14:ligatures w14:val="none"/>
    </w:rPr>
  </w:style>
  <w:style w:type="paragraph" w:styleId="Napis">
    <w:name w:val="caption"/>
    <w:basedOn w:val="Navaden"/>
    <w:next w:val="Navaden"/>
    <w:uiPriority w:val="35"/>
    <w:unhideWhenUsed/>
    <w:qFormat/>
    <w:rsid w:val="00B35C3D"/>
    <w:pPr>
      <w:spacing w:after="200" w:line="240" w:lineRule="auto"/>
    </w:pPr>
    <w:rPr>
      <w:i/>
      <w:iCs/>
      <w:color w:val="44546A" w:themeColor="text2"/>
      <w:sz w:val="18"/>
      <w:szCs w:val="18"/>
    </w:rPr>
  </w:style>
  <w:style w:type="paragraph" w:styleId="Kazaloslik">
    <w:name w:val="table of figures"/>
    <w:basedOn w:val="Navaden"/>
    <w:next w:val="Navaden"/>
    <w:link w:val="KazaloslikZnak"/>
    <w:uiPriority w:val="99"/>
    <w:unhideWhenUsed/>
    <w:rsid w:val="00DD6877"/>
    <w:pPr>
      <w:spacing w:after="0"/>
    </w:pPr>
  </w:style>
  <w:style w:type="paragraph" w:customStyle="1" w:styleId="Slog1">
    <w:name w:val="Slog1"/>
    <w:basedOn w:val="Kazaloslik"/>
    <w:link w:val="Slog1Znak"/>
    <w:autoRedefine/>
    <w:qFormat/>
    <w:rsid w:val="00DD6877"/>
    <w:pPr>
      <w:tabs>
        <w:tab w:val="right" w:leader="dot" w:pos="9062"/>
      </w:tabs>
    </w:pPr>
    <w:rPr>
      <w:rFonts w:ascii="Arial" w:hAnsi="Arial" w:cs="Arial"/>
      <w:noProof/>
      <w:sz w:val="20"/>
    </w:rPr>
  </w:style>
  <w:style w:type="character" w:customStyle="1" w:styleId="KazaloslikZnak">
    <w:name w:val="Kazalo slik Znak"/>
    <w:basedOn w:val="Privzetapisavaodstavka"/>
    <w:link w:val="Kazaloslik"/>
    <w:uiPriority w:val="99"/>
    <w:rsid w:val="00DD6877"/>
  </w:style>
  <w:style w:type="character" w:customStyle="1" w:styleId="Slog1Znak">
    <w:name w:val="Slog1 Znak"/>
    <w:basedOn w:val="KazaloslikZnak"/>
    <w:link w:val="Slog1"/>
    <w:rsid w:val="00DD6877"/>
    <w:rPr>
      <w:rFonts w:ascii="Arial" w:hAnsi="Arial" w:cs="Arial"/>
      <w:noProof/>
      <w:sz w:val="20"/>
    </w:rPr>
  </w:style>
  <w:style w:type="paragraph" w:styleId="Navadensplet">
    <w:name w:val="Normal (Web)"/>
    <w:basedOn w:val="Navaden"/>
    <w:uiPriority w:val="99"/>
    <w:semiHidden/>
    <w:unhideWhenUsed/>
    <w:rsid w:val="00FE6DC9"/>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styleId="Revizija">
    <w:name w:val="Revision"/>
    <w:hidden/>
    <w:uiPriority w:val="99"/>
    <w:semiHidden/>
    <w:rsid w:val="00764C94"/>
    <w:pPr>
      <w:spacing w:after="0" w:line="240" w:lineRule="auto"/>
    </w:pPr>
  </w:style>
  <w:style w:type="paragraph" w:customStyle="1" w:styleId="Default">
    <w:name w:val="Default"/>
    <w:rsid w:val="00B05BCA"/>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Pripombasklic">
    <w:name w:val="annotation reference"/>
    <w:basedOn w:val="Privzetapisavaodstavka"/>
    <w:uiPriority w:val="99"/>
    <w:semiHidden/>
    <w:unhideWhenUsed/>
    <w:rsid w:val="001521F9"/>
    <w:rPr>
      <w:sz w:val="16"/>
      <w:szCs w:val="16"/>
    </w:rPr>
  </w:style>
  <w:style w:type="paragraph" w:styleId="Pripombabesedilo">
    <w:name w:val="annotation text"/>
    <w:basedOn w:val="Navaden"/>
    <w:link w:val="PripombabesediloZnak"/>
    <w:uiPriority w:val="99"/>
    <w:unhideWhenUsed/>
    <w:rsid w:val="001521F9"/>
    <w:pPr>
      <w:spacing w:line="240" w:lineRule="auto"/>
    </w:pPr>
    <w:rPr>
      <w:sz w:val="20"/>
      <w:szCs w:val="20"/>
    </w:rPr>
  </w:style>
  <w:style w:type="character" w:customStyle="1" w:styleId="PripombabesediloZnak">
    <w:name w:val="Pripomba – besedilo Znak"/>
    <w:basedOn w:val="Privzetapisavaodstavka"/>
    <w:link w:val="Pripombabesedilo"/>
    <w:uiPriority w:val="99"/>
    <w:rsid w:val="001521F9"/>
    <w:rPr>
      <w:sz w:val="20"/>
      <w:szCs w:val="20"/>
    </w:rPr>
  </w:style>
  <w:style w:type="paragraph" w:styleId="Zadevapripombe">
    <w:name w:val="annotation subject"/>
    <w:basedOn w:val="Pripombabesedilo"/>
    <w:next w:val="Pripombabesedilo"/>
    <w:link w:val="ZadevapripombeZnak"/>
    <w:uiPriority w:val="99"/>
    <w:semiHidden/>
    <w:unhideWhenUsed/>
    <w:rsid w:val="001521F9"/>
    <w:rPr>
      <w:b/>
      <w:bCs/>
    </w:rPr>
  </w:style>
  <w:style w:type="character" w:customStyle="1" w:styleId="ZadevapripombeZnak">
    <w:name w:val="Zadeva pripombe Znak"/>
    <w:basedOn w:val="PripombabesediloZnak"/>
    <w:link w:val="Zadevapripombe"/>
    <w:uiPriority w:val="99"/>
    <w:semiHidden/>
    <w:rsid w:val="001521F9"/>
    <w:rPr>
      <w:b/>
      <w:bCs/>
      <w:sz w:val="20"/>
      <w:szCs w:val="20"/>
    </w:rPr>
  </w:style>
  <w:style w:type="character" w:styleId="Krepko">
    <w:name w:val="Strong"/>
    <w:basedOn w:val="Privzetapisavaodstavka"/>
    <w:uiPriority w:val="22"/>
    <w:qFormat/>
    <w:rsid w:val="000E7E2F"/>
    <w:rPr>
      <w:b/>
      <w:bCs/>
    </w:rPr>
  </w:style>
  <w:style w:type="paragraph" w:customStyle="1" w:styleId="datumtevilka">
    <w:name w:val="datum številka"/>
    <w:basedOn w:val="Navaden"/>
    <w:qFormat/>
    <w:rsid w:val="00534057"/>
    <w:pPr>
      <w:tabs>
        <w:tab w:val="left" w:pos="1701"/>
      </w:tabs>
      <w:spacing w:after="0" w:line="260" w:lineRule="exact"/>
    </w:pPr>
    <w:rPr>
      <w:rFonts w:ascii="Arial" w:eastAsia="Times New Roman" w:hAnsi="Arial" w:cs="Times New Roman"/>
      <w:kern w:val="0"/>
      <w:sz w:val="20"/>
      <w:szCs w:val="20"/>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9005">
      <w:bodyDiv w:val="1"/>
      <w:marLeft w:val="0"/>
      <w:marRight w:val="0"/>
      <w:marTop w:val="0"/>
      <w:marBottom w:val="0"/>
      <w:divBdr>
        <w:top w:val="none" w:sz="0" w:space="0" w:color="auto"/>
        <w:left w:val="none" w:sz="0" w:space="0" w:color="auto"/>
        <w:bottom w:val="none" w:sz="0" w:space="0" w:color="auto"/>
        <w:right w:val="none" w:sz="0" w:space="0" w:color="auto"/>
      </w:divBdr>
    </w:div>
    <w:div w:id="80374402">
      <w:bodyDiv w:val="1"/>
      <w:marLeft w:val="0"/>
      <w:marRight w:val="0"/>
      <w:marTop w:val="0"/>
      <w:marBottom w:val="0"/>
      <w:divBdr>
        <w:top w:val="none" w:sz="0" w:space="0" w:color="auto"/>
        <w:left w:val="none" w:sz="0" w:space="0" w:color="auto"/>
        <w:bottom w:val="none" w:sz="0" w:space="0" w:color="auto"/>
        <w:right w:val="none" w:sz="0" w:space="0" w:color="auto"/>
      </w:divBdr>
    </w:div>
    <w:div w:id="408043705">
      <w:bodyDiv w:val="1"/>
      <w:marLeft w:val="0"/>
      <w:marRight w:val="0"/>
      <w:marTop w:val="0"/>
      <w:marBottom w:val="0"/>
      <w:divBdr>
        <w:top w:val="none" w:sz="0" w:space="0" w:color="auto"/>
        <w:left w:val="none" w:sz="0" w:space="0" w:color="auto"/>
        <w:bottom w:val="none" w:sz="0" w:space="0" w:color="auto"/>
        <w:right w:val="none" w:sz="0" w:space="0" w:color="auto"/>
      </w:divBdr>
    </w:div>
    <w:div w:id="462116593">
      <w:bodyDiv w:val="1"/>
      <w:marLeft w:val="0"/>
      <w:marRight w:val="0"/>
      <w:marTop w:val="0"/>
      <w:marBottom w:val="0"/>
      <w:divBdr>
        <w:top w:val="none" w:sz="0" w:space="0" w:color="auto"/>
        <w:left w:val="none" w:sz="0" w:space="0" w:color="auto"/>
        <w:bottom w:val="none" w:sz="0" w:space="0" w:color="auto"/>
        <w:right w:val="none" w:sz="0" w:space="0" w:color="auto"/>
      </w:divBdr>
    </w:div>
    <w:div w:id="497963484">
      <w:bodyDiv w:val="1"/>
      <w:marLeft w:val="0"/>
      <w:marRight w:val="0"/>
      <w:marTop w:val="0"/>
      <w:marBottom w:val="0"/>
      <w:divBdr>
        <w:top w:val="none" w:sz="0" w:space="0" w:color="auto"/>
        <w:left w:val="none" w:sz="0" w:space="0" w:color="auto"/>
        <w:bottom w:val="none" w:sz="0" w:space="0" w:color="auto"/>
        <w:right w:val="none" w:sz="0" w:space="0" w:color="auto"/>
      </w:divBdr>
    </w:div>
    <w:div w:id="607927855">
      <w:bodyDiv w:val="1"/>
      <w:marLeft w:val="0"/>
      <w:marRight w:val="0"/>
      <w:marTop w:val="0"/>
      <w:marBottom w:val="0"/>
      <w:divBdr>
        <w:top w:val="none" w:sz="0" w:space="0" w:color="auto"/>
        <w:left w:val="none" w:sz="0" w:space="0" w:color="auto"/>
        <w:bottom w:val="none" w:sz="0" w:space="0" w:color="auto"/>
        <w:right w:val="none" w:sz="0" w:space="0" w:color="auto"/>
      </w:divBdr>
    </w:div>
    <w:div w:id="821506801">
      <w:bodyDiv w:val="1"/>
      <w:marLeft w:val="0"/>
      <w:marRight w:val="0"/>
      <w:marTop w:val="0"/>
      <w:marBottom w:val="0"/>
      <w:divBdr>
        <w:top w:val="none" w:sz="0" w:space="0" w:color="auto"/>
        <w:left w:val="none" w:sz="0" w:space="0" w:color="auto"/>
        <w:bottom w:val="none" w:sz="0" w:space="0" w:color="auto"/>
        <w:right w:val="none" w:sz="0" w:space="0" w:color="auto"/>
      </w:divBdr>
    </w:div>
    <w:div w:id="829294167">
      <w:bodyDiv w:val="1"/>
      <w:marLeft w:val="0"/>
      <w:marRight w:val="0"/>
      <w:marTop w:val="0"/>
      <w:marBottom w:val="0"/>
      <w:divBdr>
        <w:top w:val="none" w:sz="0" w:space="0" w:color="auto"/>
        <w:left w:val="none" w:sz="0" w:space="0" w:color="auto"/>
        <w:bottom w:val="none" w:sz="0" w:space="0" w:color="auto"/>
        <w:right w:val="none" w:sz="0" w:space="0" w:color="auto"/>
      </w:divBdr>
    </w:div>
    <w:div w:id="842747522">
      <w:bodyDiv w:val="1"/>
      <w:marLeft w:val="0"/>
      <w:marRight w:val="0"/>
      <w:marTop w:val="0"/>
      <w:marBottom w:val="0"/>
      <w:divBdr>
        <w:top w:val="none" w:sz="0" w:space="0" w:color="auto"/>
        <w:left w:val="none" w:sz="0" w:space="0" w:color="auto"/>
        <w:bottom w:val="none" w:sz="0" w:space="0" w:color="auto"/>
        <w:right w:val="none" w:sz="0" w:space="0" w:color="auto"/>
      </w:divBdr>
    </w:div>
    <w:div w:id="868446755">
      <w:bodyDiv w:val="1"/>
      <w:marLeft w:val="0"/>
      <w:marRight w:val="0"/>
      <w:marTop w:val="0"/>
      <w:marBottom w:val="0"/>
      <w:divBdr>
        <w:top w:val="none" w:sz="0" w:space="0" w:color="auto"/>
        <w:left w:val="none" w:sz="0" w:space="0" w:color="auto"/>
        <w:bottom w:val="none" w:sz="0" w:space="0" w:color="auto"/>
        <w:right w:val="none" w:sz="0" w:space="0" w:color="auto"/>
      </w:divBdr>
    </w:div>
    <w:div w:id="879825689">
      <w:bodyDiv w:val="1"/>
      <w:marLeft w:val="0"/>
      <w:marRight w:val="0"/>
      <w:marTop w:val="0"/>
      <w:marBottom w:val="0"/>
      <w:divBdr>
        <w:top w:val="none" w:sz="0" w:space="0" w:color="auto"/>
        <w:left w:val="none" w:sz="0" w:space="0" w:color="auto"/>
        <w:bottom w:val="none" w:sz="0" w:space="0" w:color="auto"/>
        <w:right w:val="none" w:sz="0" w:space="0" w:color="auto"/>
      </w:divBdr>
    </w:div>
    <w:div w:id="979580203">
      <w:bodyDiv w:val="1"/>
      <w:marLeft w:val="0"/>
      <w:marRight w:val="0"/>
      <w:marTop w:val="0"/>
      <w:marBottom w:val="0"/>
      <w:divBdr>
        <w:top w:val="none" w:sz="0" w:space="0" w:color="auto"/>
        <w:left w:val="none" w:sz="0" w:space="0" w:color="auto"/>
        <w:bottom w:val="none" w:sz="0" w:space="0" w:color="auto"/>
        <w:right w:val="none" w:sz="0" w:space="0" w:color="auto"/>
      </w:divBdr>
      <w:divsChild>
        <w:div w:id="382870326">
          <w:marLeft w:val="0"/>
          <w:marRight w:val="0"/>
          <w:marTop w:val="0"/>
          <w:marBottom w:val="0"/>
          <w:divBdr>
            <w:top w:val="none" w:sz="0" w:space="0" w:color="auto"/>
            <w:left w:val="none" w:sz="0" w:space="0" w:color="auto"/>
            <w:bottom w:val="none" w:sz="0" w:space="0" w:color="auto"/>
            <w:right w:val="none" w:sz="0" w:space="0" w:color="auto"/>
          </w:divBdr>
        </w:div>
        <w:div w:id="1863935070">
          <w:marLeft w:val="0"/>
          <w:marRight w:val="0"/>
          <w:marTop w:val="0"/>
          <w:marBottom w:val="0"/>
          <w:divBdr>
            <w:top w:val="none" w:sz="0" w:space="0" w:color="auto"/>
            <w:left w:val="none" w:sz="0" w:space="0" w:color="auto"/>
            <w:bottom w:val="none" w:sz="0" w:space="0" w:color="auto"/>
            <w:right w:val="none" w:sz="0" w:space="0" w:color="auto"/>
          </w:divBdr>
        </w:div>
        <w:div w:id="164050315">
          <w:marLeft w:val="0"/>
          <w:marRight w:val="0"/>
          <w:marTop w:val="0"/>
          <w:marBottom w:val="0"/>
          <w:divBdr>
            <w:top w:val="none" w:sz="0" w:space="0" w:color="auto"/>
            <w:left w:val="none" w:sz="0" w:space="0" w:color="auto"/>
            <w:bottom w:val="none" w:sz="0" w:space="0" w:color="auto"/>
            <w:right w:val="none" w:sz="0" w:space="0" w:color="auto"/>
          </w:divBdr>
        </w:div>
        <w:div w:id="1041245479">
          <w:marLeft w:val="0"/>
          <w:marRight w:val="0"/>
          <w:marTop w:val="0"/>
          <w:marBottom w:val="0"/>
          <w:divBdr>
            <w:top w:val="none" w:sz="0" w:space="0" w:color="auto"/>
            <w:left w:val="none" w:sz="0" w:space="0" w:color="auto"/>
            <w:bottom w:val="none" w:sz="0" w:space="0" w:color="auto"/>
            <w:right w:val="none" w:sz="0" w:space="0" w:color="auto"/>
          </w:divBdr>
        </w:div>
        <w:div w:id="1556703092">
          <w:marLeft w:val="0"/>
          <w:marRight w:val="0"/>
          <w:marTop w:val="0"/>
          <w:marBottom w:val="0"/>
          <w:divBdr>
            <w:top w:val="none" w:sz="0" w:space="0" w:color="auto"/>
            <w:left w:val="none" w:sz="0" w:space="0" w:color="auto"/>
            <w:bottom w:val="none" w:sz="0" w:space="0" w:color="auto"/>
            <w:right w:val="none" w:sz="0" w:space="0" w:color="auto"/>
          </w:divBdr>
        </w:div>
        <w:div w:id="2063484786">
          <w:marLeft w:val="0"/>
          <w:marRight w:val="0"/>
          <w:marTop w:val="0"/>
          <w:marBottom w:val="0"/>
          <w:divBdr>
            <w:top w:val="none" w:sz="0" w:space="0" w:color="auto"/>
            <w:left w:val="none" w:sz="0" w:space="0" w:color="auto"/>
            <w:bottom w:val="none" w:sz="0" w:space="0" w:color="auto"/>
            <w:right w:val="none" w:sz="0" w:space="0" w:color="auto"/>
          </w:divBdr>
        </w:div>
        <w:div w:id="2111657693">
          <w:marLeft w:val="0"/>
          <w:marRight w:val="0"/>
          <w:marTop w:val="0"/>
          <w:marBottom w:val="0"/>
          <w:divBdr>
            <w:top w:val="none" w:sz="0" w:space="0" w:color="auto"/>
            <w:left w:val="none" w:sz="0" w:space="0" w:color="auto"/>
            <w:bottom w:val="none" w:sz="0" w:space="0" w:color="auto"/>
            <w:right w:val="none" w:sz="0" w:space="0" w:color="auto"/>
          </w:divBdr>
        </w:div>
        <w:div w:id="1994675641">
          <w:marLeft w:val="0"/>
          <w:marRight w:val="0"/>
          <w:marTop w:val="0"/>
          <w:marBottom w:val="0"/>
          <w:divBdr>
            <w:top w:val="none" w:sz="0" w:space="0" w:color="auto"/>
            <w:left w:val="none" w:sz="0" w:space="0" w:color="auto"/>
            <w:bottom w:val="none" w:sz="0" w:space="0" w:color="auto"/>
            <w:right w:val="none" w:sz="0" w:space="0" w:color="auto"/>
          </w:divBdr>
        </w:div>
      </w:divsChild>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193346279">
      <w:bodyDiv w:val="1"/>
      <w:marLeft w:val="0"/>
      <w:marRight w:val="0"/>
      <w:marTop w:val="0"/>
      <w:marBottom w:val="0"/>
      <w:divBdr>
        <w:top w:val="none" w:sz="0" w:space="0" w:color="auto"/>
        <w:left w:val="none" w:sz="0" w:space="0" w:color="auto"/>
        <w:bottom w:val="none" w:sz="0" w:space="0" w:color="auto"/>
        <w:right w:val="none" w:sz="0" w:space="0" w:color="auto"/>
      </w:divBdr>
    </w:div>
    <w:div w:id="1232159165">
      <w:bodyDiv w:val="1"/>
      <w:marLeft w:val="0"/>
      <w:marRight w:val="0"/>
      <w:marTop w:val="0"/>
      <w:marBottom w:val="0"/>
      <w:divBdr>
        <w:top w:val="none" w:sz="0" w:space="0" w:color="auto"/>
        <w:left w:val="none" w:sz="0" w:space="0" w:color="auto"/>
        <w:bottom w:val="none" w:sz="0" w:space="0" w:color="auto"/>
        <w:right w:val="none" w:sz="0" w:space="0" w:color="auto"/>
      </w:divBdr>
    </w:div>
    <w:div w:id="1578595365">
      <w:bodyDiv w:val="1"/>
      <w:marLeft w:val="0"/>
      <w:marRight w:val="0"/>
      <w:marTop w:val="0"/>
      <w:marBottom w:val="0"/>
      <w:divBdr>
        <w:top w:val="none" w:sz="0" w:space="0" w:color="auto"/>
        <w:left w:val="none" w:sz="0" w:space="0" w:color="auto"/>
        <w:bottom w:val="none" w:sz="0" w:space="0" w:color="auto"/>
        <w:right w:val="none" w:sz="0" w:space="0" w:color="auto"/>
      </w:divBdr>
    </w:div>
    <w:div w:id="1632248878">
      <w:bodyDiv w:val="1"/>
      <w:marLeft w:val="0"/>
      <w:marRight w:val="0"/>
      <w:marTop w:val="0"/>
      <w:marBottom w:val="0"/>
      <w:divBdr>
        <w:top w:val="none" w:sz="0" w:space="0" w:color="auto"/>
        <w:left w:val="none" w:sz="0" w:space="0" w:color="auto"/>
        <w:bottom w:val="none" w:sz="0" w:space="0" w:color="auto"/>
        <w:right w:val="none" w:sz="0" w:space="0" w:color="auto"/>
      </w:divBdr>
    </w:div>
    <w:div w:id="1698774162">
      <w:bodyDiv w:val="1"/>
      <w:marLeft w:val="0"/>
      <w:marRight w:val="0"/>
      <w:marTop w:val="0"/>
      <w:marBottom w:val="0"/>
      <w:divBdr>
        <w:top w:val="none" w:sz="0" w:space="0" w:color="auto"/>
        <w:left w:val="none" w:sz="0" w:space="0" w:color="auto"/>
        <w:bottom w:val="none" w:sz="0" w:space="0" w:color="auto"/>
        <w:right w:val="none" w:sz="0" w:space="0" w:color="auto"/>
      </w:divBdr>
      <w:divsChild>
        <w:div w:id="212927175">
          <w:marLeft w:val="0"/>
          <w:marRight w:val="0"/>
          <w:marTop w:val="0"/>
          <w:marBottom w:val="0"/>
          <w:divBdr>
            <w:top w:val="none" w:sz="0" w:space="0" w:color="auto"/>
            <w:left w:val="none" w:sz="0" w:space="0" w:color="auto"/>
            <w:bottom w:val="none" w:sz="0" w:space="0" w:color="auto"/>
            <w:right w:val="none" w:sz="0" w:space="0" w:color="auto"/>
          </w:divBdr>
          <w:divsChild>
            <w:div w:id="410469958">
              <w:marLeft w:val="0"/>
              <w:marRight w:val="0"/>
              <w:marTop w:val="0"/>
              <w:marBottom w:val="0"/>
              <w:divBdr>
                <w:top w:val="none" w:sz="0" w:space="0" w:color="auto"/>
                <w:left w:val="none" w:sz="0" w:space="0" w:color="auto"/>
                <w:bottom w:val="none" w:sz="0" w:space="0" w:color="auto"/>
                <w:right w:val="none" w:sz="0" w:space="0" w:color="auto"/>
              </w:divBdr>
              <w:divsChild>
                <w:div w:id="9443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23096">
      <w:bodyDiv w:val="1"/>
      <w:marLeft w:val="0"/>
      <w:marRight w:val="0"/>
      <w:marTop w:val="0"/>
      <w:marBottom w:val="0"/>
      <w:divBdr>
        <w:top w:val="none" w:sz="0" w:space="0" w:color="auto"/>
        <w:left w:val="none" w:sz="0" w:space="0" w:color="auto"/>
        <w:bottom w:val="none" w:sz="0" w:space="0" w:color="auto"/>
        <w:right w:val="none" w:sz="0" w:space="0" w:color="auto"/>
      </w:divBdr>
    </w:div>
    <w:div w:id="2044092913">
      <w:bodyDiv w:val="1"/>
      <w:marLeft w:val="0"/>
      <w:marRight w:val="0"/>
      <w:marTop w:val="0"/>
      <w:marBottom w:val="0"/>
      <w:divBdr>
        <w:top w:val="none" w:sz="0" w:space="0" w:color="auto"/>
        <w:left w:val="none" w:sz="0" w:space="0" w:color="auto"/>
        <w:bottom w:val="none" w:sz="0" w:space="0" w:color="auto"/>
        <w:right w:val="none" w:sz="0" w:space="0" w:color="auto"/>
      </w:divBdr>
    </w:div>
    <w:div w:id="2067140924">
      <w:bodyDiv w:val="1"/>
      <w:marLeft w:val="0"/>
      <w:marRight w:val="0"/>
      <w:marTop w:val="0"/>
      <w:marBottom w:val="0"/>
      <w:divBdr>
        <w:top w:val="none" w:sz="0" w:space="0" w:color="auto"/>
        <w:left w:val="none" w:sz="0" w:space="0" w:color="auto"/>
        <w:bottom w:val="none" w:sz="0" w:space="0" w:color="auto"/>
        <w:right w:val="none" w:sz="0" w:space="0" w:color="auto"/>
      </w:divBdr>
    </w:div>
    <w:div w:id="2136287799">
      <w:bodyDiv w:val="1"/>
      <w:marLeft w:val="0"/>
      <w:marRight w:val="0"/>
      <w:marTop w:val="0"/>
      <w:marBottom w:val="0"/>
      <w:divBdr>
        <w:top w:val="none" w:sz="0" w:space="0" w:color="auto"/>
        <w:left w:val="none" w:sz="0" w:space="0" w:color="auto"/>
        <w:bottom w:val="none" w:sz="0" w:space="0" w:color="auto"/>
        <w:right w:val="none" w:sz="0" w:space="0" w:color="auto"/>
      </w:divBdr>
    </w:div>
    <w:div w:id="214657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p.gov.si/si/delovna_podrocja/proracunska_inspekcija/zapisniki_proracunske_inspekcij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i/drzavni-organi/organi-v-sestavi/urad-za-nadzor-proracuna/o-uradu/sektor-proracunske-inspekcij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unp.gov.si/si/delovna_podrocja/proracunska_inspekcija/zapisniki_proracunske_inspekcij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p.gov.si/si/delovna_podrocja/proracunska_inspekcija/zapisniki_proracunske_inspekcij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uradni-list.si/glasilo-uradni-list-rs/vsebina/2023-01-0348" TargetMode="External"/><Relationship Id="rId13" Type="http://schemas.openxmlformats.org/officeDocument/2006/relationships/hyperlink" Target="https://www.uradni-list.si/glasilo-uradni-list-rs/vsebina/2008-01-2816" TargetMode="External"/><Relationship Id="rId18" Type="http://schemas.openxmlformats.org/officeDocument/2006/relationships/hyperlink" Target="https://www.uradni-list.si/glasilo-uradni-list-rs/vsebina/2007-01-2353" TargetMode="External"/><Relationship Id="rId3" Type="http://schemas.openxmlformats.org/officeDocument/2006/relationships/hyperlink" Target="https://www.uradni-list.si/glasilo-uradni-list-rs/vsebina/2013-01-3677" TargetMode="External"/><Relationship Id="rId7" Type="http://schemas.openxmlformats.org/officeDocument/2006/relationships/hyperlink" Target="https://www.uradni-list.si/glasilo-uradni-list-rs/vsebina/2020-01-3501" TargetMode="External"/><Relationship Id="rId12" Type="http://schemas.openxmlformats.org/officeDocument/2006/relationships/hyperlink" Target="https://www.uradni-list.si/glasilo-uradni-list-rs/vsebina/2007-01-6415" TargetMode="External"/><Relationship Id="rId17" Type="http://schemas.openxmlformats.org/officeDocument/2006/relationships/hyperlink" Target="https://www.uradni-list.si/glasilo-uradni-list-rs/vsebina/2022-01-0014" TargetMode="External"/><Relationship Id="rId2" Type="http://schemas.openxmlformats.org/officeDocument/2006/relationships/hyperlink" Target="https://www.uradni-list.si/glasilo-uradni-list-rs/vsebina/2013-21-0433" TargetMode="External"/><Relationship Id="rId16" Type="http://schemas.openxmlformats.org/officeDocument/2006/relationships/hyperlink" Target="https://www.uradni-list.si/glasilo-uradni-list-rs/vsebina/2020-01-3096" TargetMode="External"/><Relationship Id="rId1" Type="http://schemas.openxmlformats.org/officeDocument/2006/relationships/hyperlink" Target="https://www.uradni-list.si/glasilo-uradni-list-rs/vsebina/2011-01-0449" TargetMode="External"/><Relationship Id="rId6" Type="http://schemas.openxmlformats.org/officeDocument/2006/relationships/hyperlink" Target="https://www.uradni-list.si/glasilo-uradni-list-rs/vsebina/2018-01-0544" TargetMode="External"/><Relationship Id="rId11" Type="http://schemas.openxmlformats.org/officeDocument/2006/relationships/hyperlink" Target="https://www.uradni-list.si/glasilo-uradni-list-rs/vsebina/2006-01-4487" TargetMode="External"/><Relationship Id="rId5" Type="http://schemas.openxmlformats.org/officeDocument/2006/relationships/hyperlink" Target="https://www.uradni-list.si/glasilo-uradni-list-rs/vsebina/2015-01-3772" TargetMode="External"/><Relationship Id="rId15" Type="http://schemas.openxmlformats.org/officeDocument/2006/relationships/hyperlink" Target="https://www.uradni-list.si/glasilo-uradni-list-rs/vsebina/2013-01-3034" TargetMode="External"/><Relationship Id="rId10" Type="http://schemas.openxmlformats.org/officeDocument/2006/relationships/hyperlink" Target="https://www.uradni-list.si/glasilo-uradni-list-rs/vsebina/2006-01-0970" TargetMode="External"/><Relationship Id="rId19" Type="http://schemas.openxmlformats.org/officeDocument/2006/relationships/hyperlink" Target="https://www.uradni-list.si/glasilo-uradni-list-rs/vsebina/2014-01-1619" TargetMode="External"/><Relationship Id="rId4" Type="http://schemas.openxmlformats.org/officeDocument/2006/relationships/hyperlink" Target="https://www.uradni-list.si/glasilo-uradni-list-rs/vsebina/2015-01-2277" TargetMode="External"/><Relationship Id="rId9" Type="http://schemas.openxmlformats.org/officeDocument/2006/relationships/hyperlink" Target="https://www.uradni-list.si/glasilo-uradni-list-rs/vsebina/2023-01-2386" TargetMode="External"/><Relationship Id="rId14" Type="http://schemas.openxmlformats.org/officeDocument/2006/relationships/hyperlink" Target="https://www.uradni-list.si/glasilo-uradni-list-rs/vsebina/2010-01-025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258CE98EC09EF488F542535147B42AE" ma:contentTypeVersion="10" ma:contentTypeDescription="Ustvari nov dokument." ma:contentTypeScope="" ma:versionID="2134012f814bb7a152482c8630e13564">
  <xsd:schema xmlns:xsd="http://www.w3.org/2001/XMLSchema" xmlns:xs="http://www.w3.org/2001/XMLSchema" xmlns:p="http://schemas.microsoft.com/office/2006/metadata/properties" xmlns:ns2="8d162bdb-5d6a-4211-a493-e1f35dd809ea" xmlns:ns3="250f5840-6125-40d0-a640-3cdd0a1bcb26" targetNamespace="http://schemas.microsoft.com/office/2006/metadata/properties" ma:root="true" ma:fieldsID="411ad8b1417a65e621c2ba43996aac03" ns2:_="" ns3:_="">
    <xsd:import namespace="8d162bdb-5d6a-4211-a493-e1f35dd809ea"/>
    <xsd:import namespace="250f5840-6125-40d0-a640-3cdd0a1bcb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62bdb-5d6a-4211-a493-e1f35dd809ea"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0f5840-6125-40d0-a640-3cdd0a1bcb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2A9324C-1B29-4BFC-B726-04F5947D37E5}">
  <ds:schemaRefs>
    <ds:schemaRef ds:uri="http://purl.org/dc/elements/1.1/"/>
    <ds:schemaRef ds:uri="http://schemas.microsoft.com/office/2006/metadata/properties"/>
    <ds:schemaRef ds:uri="http://purl.org/dc/terms/"/>
    <ds:schemaRef ds:uri="250f5840-6125-40d0-a640-3cdd0a1bcb26"/>
    <ds:schemaRef ds:uri="http://schemas.microsoft.com/office/2006/documentManagement/types"/>
    <ds:schemaRef ds:uri="http://schemas.microsoft.com/office/infopath/2007/PartnerControls"/>
    <ds:schemaRef ds:uri="http://schemas.openxmlformats.org/package/2006/metadata/core-properties"/>
    <ds:schemaRef ds:uri="8d162bdb-5d6a-4211-a493-e1f35dd809ea"/>
    <ds:schemaRef ds:uri="http://www.w3.org/XML/1998/namespace"/>
    <ds:schemaRef ds:uri="http://purl.org/dc/dcmitype/"/>
  </ds:schemaRefs>
</ds:datastoreItem>
</file>

<file path=customXml/itemProps2.xml><?xml version="1.0" encoding="utf-8"?>
<ds:datastoreItem xmlns:ds="http://schemas.openxmlformats.org/officeDocument/2006/customXml" ds:itemID="{E238FBF4-7B25-4762-92E4-0443D7022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62bdb-5d6a-4211-a493-e1f35dd809ea"/>
    <ds:schemaRef ds:uri="250f5840-6125-40d0-a640-3cdd0a1bc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158B75-2DE8-4476-8127-50CB76BAB8D2}">
  <ds:schemaRefs>
    <ds:schemaRef ds:uri="http://schemas.microsoft.com/sharepoint/v3/contenttype/forms"/>
  </ds:schemaRefs>
</ds:datastoreItem>
</file>

<file path=customXml/itemProps4.xml><?xml version="1.0" encoding="utf-8"?>
<ds:datastoreItem xmlns:ds="http://schemas.openxmlformats.org/officeDocument/2006/customXml" ds:itemID="{DFAE3262-1C9E-460E-A63B-96D6E540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6851</Words>
  <Characters>39057</Characters>
  <Application>Microsoft Office Word</Application>
  <DocSecurity>0</DocSecurity>
  <Lines>325</Lines>
  <Paragraphs>91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Rode</dc:creator>
  <cp:keywords/>
  <dc:description/>
  <cp:lastModifiedBy>Greta Rode</cp:lastModifiedBy>
  <cp:revision>2</cp:revision>
  <dcterms:created xsi:type="dcterms:W3CDTF">2025-06-10T07:52:00Z</dcterms:created>
  <dcterms:modified xsi:type="dcterms:W3CDTF">2025-06-10T07:52:00Z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0x0101005258CE98EC09EF488F542535147B42AE</vt:lpwstr>
  </property>
</Properties>
</file>