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2DEFC" w14:textId="77777777" w:rsidR="00C21C3F" w:rsidRPr="00DB20C1" w:rsidRDefault="00391A75" w:rsidP="00740AA7">
      <w:pPr>
        <w:spacing w:after="0" w:line="260" w:lineRule="atLeast"/>
        <w:ind w:left="-1701"/>
        <w:rPr>
          <w:rFonts w:ascii="Arial" w:hAnsi="Arial" w:cs="Arial"/>
          <w:sz w:val="20"/>
          <w:szCs w:val="20"/>
        </w:rPr>
        <w:sectPr w:rsidR="00C21C3F" w:rsidRPr="00DB20C1" w:rsidSect="004E3A1C">
          <w:footerReference w:type="default" r:id="rId11"/>
          <w:type w:val="continuous"/>
          <w:pgSz w:w="11906" w:h="16838"/>
          <w:pgMar w:top="0" w:right="1701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D05B99E" wp14:editId="2FAE8FF5">
            <wp:extent cx="4333240" cy="1352550"/>
            <wp:effectExtent l="0" t="0" r="0" b="0"/>
            <wp:docPr id="3" name="Slika 3" descr="REPUBLIKA SLOVENIJA&#10;MINISTRSVO ZA FINANCE&#10;Urad Republike Slovenije za nadzor prorač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REPUBLIKA SLOVENIJA&#10;MINISTRSVO ZA FINANCE&#10;Urad Republike Slovenije za nadzor proračun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A11815" w14:textId="77777777" w:rsidR="007676E4" w:rsidRPr="00DB20C1" w:rsidRDefault="00391A75" w:rsidP="00740AA7">
      <w:pPr>
        <w:tabs>
          <w:tab w:val="left" w:pos="5114"/>
        </w:tabs>
        <w:spacing w:after="0" w:line="260" w:lineRule="atLeast"/>
        <w:ind w:left="-993" w:firstLine="993"/>
        <w:rPr>
          <w:rFonts w:ascii="Arial" w:hAnsi="Arial" w:cs="Arial"/>
          <w:sz w:val="16"/>
          <w:szCs w:val="16"/>
        </w:rPr>
        <w:sectPr w:rsidR="007676E4" w:rsidRPr="00DB20C1" w:rsidSect="004E3A1C">
          <w:type w:val="continuous"/>
          <w:pgSz w:w="11906" w:h="16838"/>
          <w:pgMar w:top="0" w:right="1701" w:bottom="1134" w:left="1701" w:header="709" w:footer="709" w:gutter="0"/>
          <w:cols w:space="708"/>
          <w:docGrid w:linePitch="360"/>
        </w:sectPr>
      </w:pPr>
      <w:r w:rsidRPr="00391A75">
        <w:rPr>
          <w:rFonts w:ascii="Arial" w:hAnsi="Arial" w:cs="Arial"/>
          <w:sz w:val="16"/>
          <w:szCs w:val="16"/>
        </w:rPr>
        <w:t>Fajfarjeva 33, 1502 Ljubljana</w:t>
      </w:r>
      <w:r w:rsidR="00B13222" w:rsidRPr="00DB20C1">
        <w:rPr>
          <w:rFonts w:ascii="Arial" w:hAnsi="Arial" w:cs="Arial"/>
          <w:sz w:val="16"/>
          <w:szCs w:val="16"/>
        </w:rPr>
        <w:tab/>
        <w:t xml:space="preserve">T: 01 </w:t>
      </w:r>
      <w:r w:rsidRPr="00391A75">
        <w:rPr>
          <w:rFonts w:ascii="Arial" w:hAnsi="Arial" w:cs="Arial"/>
          <w:sz w:val="16"/>
          <w:szCs w:val="16"/>
        </w:rPr>
        <w:t>369 69 00</w:t>
      </w:r>
      <w:r w:rsidR="00C11C99" w:rsidRPr="00DB20C1">
        <w:rPr>
          <w:rFonts w:ascii="Arial" w:hAnsi="Arial" w:cs="Arial"/>
          <w:sz w:val="16"/>
          <w:szCs w:val="16"/>
        </w:rPr>
        <w:br/>
      </w:r>
      <w:r w:rsidR="00B13222" w:rsidRPr="00DB20C1">
        <w:rPr>
          <w:rFonts w:ascii="Arial" w:hAnsi="Arial" w:cs="Arial"/>
          <w:sz w:val="16"/>
          <w:szCs w:val="16"/>
        </w:rPr>
        <w:tab/>
        <w:t xml:space="preserve">E: </w:t>
      </w:r>
      <w:r w:rsidRPr="00391A75">
        <w:rPr>
          <w:rFonts w:ascii="Arial" w:hAnsi="Arial" w:cs="Arial"/>
          <w:sz w:val="16"/>
          <w:szCs w:val="16"/>
        </w:rPr>
        <w:t>mf.unp</w:t>
      </w:r>
      <w:r w:rsidR="00E35CBB" w:rsidRPr="00E35CBB">
        <w:rPr>
          <w:rFonts w:ascii="Arial" w:hAnsi="Arial" w:cs="Arial"/>
          <w:sz w:val="16"/>
          <w:szCs w:val="16"/>
        </w:rPr>
        <w:t>@gov.si</w:t>
      </w:r>
      <w:r w:rsidR="00C11C99" w:rsidRPr="00DB20C1">
        <w:rPr>
          <w:rFonts w:ascii="Arial" w:hAnsi="Arial" w:cs="Arial"/>
          <w:sz w:val="16"/>
          <w:szCs w:val="16"/>
        </w:rPr>
        <w:br/>
      </w:r>
      <w:r w:rsidR="00B13222" w:rsidRPr="00DB20C1">
        <w:rPr>
          <w:rFonts w:ascii="Arial" w:hAnsi="Arial" w:cs="Arial"/>
          <w:sz w:val="16"/>
          <w:szCs w:val="16"/>
        </w:rPr>
        <w:tab/>
      </w:r>
      <w:r w:rsidRPr="00391A75">
        <w:rPr>
          <w:rFonts w:ascii="Arial" w:hAnsi="Arial" w:cs="Arial"/>
          <w:sz w:val="16"/>
          <w:szCs w:val="16"/>
        </w:rPr>
        <w:t>www.unp.gov.si</w:t>
      </w:r>
    </w:p>
    <w:p w14:paraId="57B6C6C8" w14:textId="4237E113" w:rsidR="001D4FA8" w:rsidRDefault="001D4FA8" w:rsidP="00740AA7">
      <w:pPr>
        <w:tabs>
          <w:tab w:val="left" w:pos="5114"/>
        </w:tabs>
        <w:spacing w:after="0" w:line="260" w:lineRule="atLeast"/>
        <w:rPr>
          <w:rFonts w:ascii="Arial" w:hAnsi="Arial" w:cs="Arial"/>
          <w:sz w:val="20"/>
          <w:szCs w:val="20"/>
        </w:rPr>
        <w:sectPr w:rsidR="001D4FA8" w:rsidSect="00314F62">
          <w:type w:val="continuous"/>
          <w:pgSz w:w="11906" w:h="16838"/>
          <w:pgMar w:top="0" w:right="1701" w:bottom="1134" w:left="1701" w:header="709" w:footer="709" w:gutter="0"/>
          <w:cols w:num="2" w:space="708"/>
          <w:docGrid w:linePitch="360"/>
        </w:sectPr>
      </w:pPr>
    </w:p>
    <w:p w14:paraId="60258963" w14:textId="77777777" w:rsidR="00685E54" w:rsidRDefault="00685E54" w:rsidP="00740AA7">
      <w:pPr>
        <w:tabs>
          <w:tab w:val="left" w:pos="5114"/>
        </w:tabs>
        <w:spacing w:after="0" w:line="260" w:lineRule="atLeast"/>
        <w:rPr>
          <w:rFonts w:ascii="Arial" w:hAnsi="Arial" w:cs="Arial"/>
          <w:sz w:val="20"/>
          <w:szCs w:val="20"/>
        </w:rPr>
      </w:pPr>
    </w:p>
    <w:p w14:paraId="46C26D13" w14:textId="77777777" w:rsidR="00785517" w:rsidRPr="00DB20C1" w:rsidRDefault="00785517" w:rsidP="00740AA7">
      <w:pPr>
        <w:tabs>
          <w:tab w:val="left" w:pos="5114"/>
        </w:tabs>
        <w:spacing w:after="0" w:line="260" w:lineRule="atLeast"/>
        <w:rPr>
          <w:rFonts w:ascii="Arial" w:hAnsi="Arial" w:cs="Arial"/>
          <w:sz w:val="20"/>
          <w:szCs w:val="20"/>
        </w:rPr>
      </w:pPr>
    </w:p>
    <w:p w14:paraId="046E39F1" w14:textId="089F521F" w:rsidR="001A5CC1" w:rsidRPr="001A5CC1" w:rsidRDefault="001A5CC1" w:rsidP="001A5CC1">
      <w:pPr>
        <w:spacing w:after="0" w:line="260" w:lineRule="atLeast"/>
        <w:ind w:hanging="28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0" w:name="_Hlk121135817"/>
      <w:r w:rsidRPr="001A5CC1">
        <w:rPr>
          <w:rFonts w:ascii="Arial" w:eastAsia="Times New Roman" w:hAnsi="Arial" w:cs="Arial"/>
          <w:sz w:val="20"/>
          <w:szCs w:val="20"/>
          <w:lang w:eastAsia="sl-SI"/>
        </w:rPr>
        <w:t xml:space="preserve">Številka: </w:t>
      </w:r>
      <w:r w:rsidRPr="001A5C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407B6A">
        <w:rPr>
          <w:rFonts w:ascii="Arial" w:eastAsia="Times New Roman" w:hAnsi="Arial" w:cs="Arial"/>
          <w:sz w:val="20"/>
          <w:szCs w:val="20"/>
          <w:lang w:eastAsia="sl-SI"/>
        </w:rPr>
        <w:t>06102-17/2024-1619-11</w:t>
      </w:r>
      <w:r w:rsidRPr="001A5CC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3B17ACA" w14:textId="0231D0BC" w:rsidR="001A5CC1" w:rsidRPr="001A5CC1" w:rsidRDefault="001A5CC1" w:rsidP="001A5CC1">
      <w:pPr>
        <w:spacing w:after="0" w:line="260" w:lineRule="atLeast"/>
        <w:ind w:hanging="28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A5CC1">
        <w:rPr>
          <w:rFonts w:ascii="Arial" w:eastAsia="Times New Roman" w:hAnsi="Arial" w:cs="Arial"/>
          <w:sz w:val="20"/>
          <w:szCs w:val="20"/>
          <w:lang w:eastAsia="sl-SI"/>
        </w:rPr>
        <w:t xml:space="preserve">Datum: </w:t>
      </w:r>
      <w:r w:rsidRPr="001A5CC1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7. 8. 2025  </w:t>
      </w:r>
    </w:p>
    <w:p w14:paraId="1AC05F9E" w14:textId="4C21679B" w:rsidR="001A5CC1" w:rsidRPr="001A5CC1" w:rsidRDefault="001A5CC1" w:rsidP="001A5CC1">
      <w:pPr>
        <w:spacing w:after="0" w:line="260" w:lineRule="atLeast"/>
        <w:ind w:hanging="28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 w:rsidRPr="001A5CC1">
        <w:rPr>
          <w:rFonts w:ascii="Arial" w:eastAsia="Times New Roman" w:hAnsi="Arial" w:cs="Arial"/>
          <w:sz w:val="20"/>
          <w:szCs w:val="20"/>
          <w:lang w:eastAsia="sl-SI"/>
        </w:rPr>
        <w:t>U.p</w:t>
      </w:r>
      <w:proofErr w:type="spellEnd"/>
      <w:r w:rsidRPr="001A5CC1">
        <w:rPr>
          <w:rFonts w:ascii="Arial" w:eastAsia="Times New Roman" w:hAnsi="Arial" w:cs="Arial"/>
          <w:sz w:val="20"/>
          <w:szCs w:val="20"/>
          <w:lang w:eastAsia="sl-SI"/>
        </w:rPr>
        <w:t xml:space="preserve">.: </w:t>
      </w:r>
      <w:r w:rsidRPr="001A5CC1">
        <w:rPr>
          <w:rFonts w:ascii="Arial" w:eastAsia="Times New Roman" w:hAnsi="Arial" w:cs="Arial"/>
          <w:sz w:val="20"/>
          <w:szCs w:val="20"/>
          <w:lang w:eastAsia="sl-SI"/>
        </w:rPr>
        <w:tab/>
        <w:t>UNP200 P2</w:t>
      </w:r>
    </w:p>
    <w:p w14:paraId="27D94BC2" w14:textId="77777777" w:rsidR="001D4FA8" w:rsidRPr="00B325EF" w:rsidRDefault="001D4FA8" w:rsidP="00B325EF">
      <w:pPr>
        <w:spacing w:after="0" w:line="260" w:lineRule="atLeast"/>
        <w:ind w:hanging="284"/>
        <w:jc w:val="both"/>
        <w:rPr>
          <w:rFonts w:ascii="Arial" w:hAnsi="Arial" w:cs="Arial"/>
          <w:sz w:val="20"/>
          <w:szCs w:val="20"/>
        </w:rPr>
      </w:pPr>
    </w:p>
    <w:bookmarkEnd w:id="0"/>
    <w:p w14:paraId="7964625D" w14:textId="77777777" w:rsidR="001D4FA8" w:rsidRPr="00B325EF" w:rsidRDefault="001D4FA8" w:rsidP="00B325EF">
      <w:pPr>
        <w:pStyle w:val="podpisi"/>
        <w:spacing w:line="260" w:lineRule="atLeast"/>
        <w:jc w:val="both"/>
        <w:rPr>
          <w:rFonts w:cs="Arial"/>
          <w:szCs w:val="20"/>
          <w:lang w:val="sl-SI"/>
        </w:rPr>
        <w:sectPr w:rsidR="001D4FA8" w:rsidRPr="00B325EF" w:rsidSect="001D4FA8">
          <w:type w:val="continuous"/>
          <w:pgSz w:w="11906" w:h="16838"/>
          <w:pgMar w:top="0" w:right="1701" w:bottom="1134" w:left="1701" w:header="709" w:footer="709" w:gutter="0"/>
          <w:cols w:space="708"/>
          <w:docGrid w:linePitch="360"/>
        </w:sectPr>
      </w:pPr>
    </w:p>
    <w:p w14:paraId="2D5D022D" w14:textId="77777777" w:rsidR="000C2FBD" w:rsidRPr="00B325EF" w:rsidRDefault="000C2FBD" w:rsidP="00B325EF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7E23B372" w14:textId="24050C52" w:rsidR="000C2FBD" w:rsidRPr="00785517" w:rsidRDefault="000C2FBD" w:rsidP="00B325EF">
      <w:pPr>
        <w:spacing w:after="0" w:line="26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B325EF">
        <w:rPr>
          <w:rFonts w:ascii="Arial" w:hAnsi="Arial" w:cs="Arial"/>
          <w:sz w:val="20"/>
          <w:szCs w:val="20"/>
        </w:rPr>
        <w:t>Ministrstvo za finance, Urad Republike Slovenije za nadzor proračuna</w:t>
      </w:r>
      <w:r w:rsidR="00785517">
        <w:rPr>
          <w:rFonts w:ascii="Arial" w:hAnsi="Arial" w:cs="Arial"/>
          <w:sz w:val="20"/>
          <w:szCs w:val="20"/>
        </w:rPr>
        <w:t>,</w:t>
      </w:r>
      <w:r w:rsidRPr="00B325EF">
        <w:rPr>
          <w:rFonts w:ascii="Arial" w:hAnsi="Arial" w:cs="Arial"/>
          <w:sz w:val="20"/>
          <w:szCs w:val="20"/>
        </w:rPr>
        <w:t xml:space="preserve"> izdaja na podlagi </w:t>
      </w:r>
      <w:r w:rsidR="00352848" w:rsidRPr="00B325EF">
        <w:rPr>
          <w:rFonts w:ascii="Arial" w:hAnsi="Arial" w:cs="Arial"/>
          <w:sz w:val="20"/>
          <w:szCs w:val="20"/>
        </w:rPr>
        <w:t>102</w:t>
      </w:r>
      <w:r w:rsidR="00705C1A" w:rsidRPr="00B325EF">
        <w:rPr>
          <w:rFonts w:ascii="Arial" w:hAnsi="Arial" w:cs="Arial"/>
          <w:sz w:val="20"/>
          <w:szCs w:val="20"/>
        </w:rPr>
        <w:t xml:space="preserve">. člena </w:t>
      </w:r>
      <w:r w:rsidR="00705C1A" w:rsidRPr="00470B1E">
        <w:rPr>
          <w:rFonts w:ascii="Arial" w:hAnsi="Arial" w:cs="Arial"/>
          <w:sz w:val="20"/>
          <w:szCs w:val="20"/>
        </w:rPr>
        <w:t>Zakona o javnih financah (v nadaljevanju: ZJF)</w:t>
      </w:r>
      <w:r w:rsidR="00705C1A" w:rsidRPr="00470B1E"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="00705C1A" w:rsidRPr="00470B1E">
        <w:rPr>
          <w:rFonts w:ascii="Arial" w:hAnsi="Arial" w:cs="Arial"/>
          <w:sz w:val="20"/>
          <w:szCs w:val="20"/>
        </w:rPr>
        <w:t xml:space="preserve"> ter </w:t>
      </w:r>
      <w:r w:rsidRPr="00470B1E">
        <w:rPr>
          <w:rFonts w:ascii="Arial" w:hAnsi="Arial" w:cs="Arial"/>
          <w:sz w:val="20"/>
          <w:szCs w:val="20"/>
        </w:rPr>
        <w:t xml:space="preserve">četrtega odstavka 135. člena Zakona o splošnem upravnem postopku </w:t>
      </w:r>
      <w:r w:rsidR="00705C1A" w:rsidRPr="00470B1E">
        <w:rPr>
          <w:rFonts w:ascii="Arial" w:hAnsi="Arial" w:cs="Arial"/>
          <w:sz w:val="20"/>
          <w:szCs w:val="20"/>
        </w:rPr>
        <w:t>(v nadaljevanju:</w:t>
      </w:r>
      <w:r w:rsidRPr="00470B1E">
        <w:rPr>
          <w:rFonts w:ascii="Arial" w:hAnsi="Arial" w:cs="Arial"/>
          <w:sz w:val="20"/>
          <w:szCs w:val="20"/>
        </w:rPr>
        <w:t xml:space="preserve"> ZUP</w:t>
      </w:r>
      <w:r w:rsidR="00705C1A" w:rsidRPr="00470B1E">
        <w:rPr>
          <w:rFonts w:ascii="Arial" w:hAnsi="Arial" w:cs="Arial"/>
          <w:sz w:val="20"/>
          <w:szCs w:val="20"/>
        </w:rPr>
        <w:t>)</w:t>
      </w:r>
      <w:r w:rsidRPr="00470B1E">
        <w:rPr>
          <w:rStyle w:val="Sprotnaopomba-sklic"/>
          <w:rFonts w:ascii="Arial" w:hAnsi="Arial" w:cs="Arial"/>
          <w:sz w:val="20"/>
          <w:szCs w:val="20"/>
        </w:rPr>
        <w:footnoteReference w:id="2"/>
      </w:r>
      <w:r w:rsidRPr="00470B1E">
        <w:rPr>
          <w:rFonts w:ascii="Arial" w:hAnsi="Arial" w:cs="Arial"/>
          <w:sz w:val="20"/>
          <w:szCs w:val="20"/>
        </w:rPr>
        <w:t xml:space="preserve"> po uradni dolžnosti</w:t>
      </w:r>
      <w:r w:rsidR="00352848" w:rsidRPr="00470B1E">
        <w:rPr>
          <w:rFonts w:ascii="Arial" w:hAnsi="Arial" w:cs="Arial"/>
          <w:sz w:val="20"/>
          <w:szCs w:val="20"/>
        </w:rPr>
        <w:t xml:space="preserve"> </w:t>
      </w:r>
      <w:r w:rsidR="00742722" w:rsidRPr="00A25586">
        <w:rPr>
          <w:rFonts w:ascii="Arial" w:hAnsi="Arial" w:cs="Arial"/>
          <w:sz w:val="20"/>
          <w:szCs w:val="20"/>
        </w:rPr>
        <w:t>zavezancu</w:t>
      </w:r>
      <w:r w:rsidR="00742722">
        <w:rPr>
          <w:rFonts w:ascii="Arial" w:hAnsi="Arial" w:cs="Arial"/>
          <w:b/>
          <w:bCs/>
          <w:sz w:val="20"/>
          <w:szCs w:val="20"/>
        </w:rPr>
        <w:t xml:space="preserve"> </w:t>
      </w:r>
      <w:r w:rsidR="00785517" w:rsidRPr="00785517">
        <w:rPr>
          <w:rFonts w:ascii="Arial" w:hAnsi="Arial" w:cs="Arial"/>
          <w:b/>
          <w:bCs/>
          <w:sz w:val="20"/>
          <w:szCs w:val="20"/>
        </w:rPr>
        <w:t>Šolsk</w:t>
      </w:r>
      <w:r w:rsidR="00785517">
        <w:rPr>
          <w:rFonts w:ascii="Arial" w:hAnsi="Arial" w:cs="Arial"/>
          <w:b/>
          <w:bCs/>
          <w:sz w:val="20"/>
          <w:szCs w:val="20"/>
        </w:rPr>
        <w:t>emu</w:t>
      </w:r>
      <w:r w:rsidR="00785517" w:rsidRPr="00785517">
        <w:rPr>
          <w:rFonts w:ascii="Arial" w:hAnsi="Arial" w:cs="Arial"/>
          <w:b/>
          <w:bCs/>
          <w:sz w:val="20"/>
          <w:szCs w:val="20"/>
        </w:rPr>
        <w:t xml:space="preserve"> centr</w:t>
      </w:r>
      <w:r w:rsidR="00785517">
        <w:rPr>
          <w:rFonts w:ascii="Arial" w:hAnsi="Arial" w:cs="Arial"/>
          <w:b/>
          <w:bCs/>
          <w:sz w:val="20"/>
          <w:szCs w:val="20"/>
        </w:rPr>
        <w:t>u</w:t>
      </w:r>
      <w:r w:rsidR="00785517" w:rsidRPr="00785517">
        <w:rPr>
          <w:rFonts w:ascii="Arial" w:hAnsi="Arial" w:cs="Arial"/>
          <w:b/>
          <w:bCs/>
          <w:sz w:val="20"/>
          <w:szCs w:val="20"/>
        </w:rPr>
        <w:t xml:space="preserve"> Celj</w:t>
      </w:r>
      <w:r w:rsidR="00785517">
        <w:rPr>
          <w:rFonts w:ascii="Arial" w:hAnsi="Arial" w:cs="Arial"/>
          <w:b/>
          <w:bCs/>
          <w:sz w:val="20"/>
          <w:szCs w:val="20"/>
        </w:rPr>
        <w:t xml:space="preserve">e, </w:t>
      </w:r>
      <w:r w:rsidR="00785517" w:rsidRPr="00785517">
        <w:rPr>
          <w:rFonts w:ascii="Arial" w:hAnsi="Arial" w:cs="Arial"/>
          <w:b/>
          <w:bCs/>
          <w:sz w:val="20"/>
          <w:szCs w:val="20"/>
        </w:rPr>
        <w:t xml:space="preserve"> Pot na Lavo 22, 3000 Celje</w:t>
      </w:r>
      <w:r w:rsidR="00470B1E" w:rsidRPr="00470B1E">
        <w:rPr>
          <w:rFonts w:ascii="Arial" w:hAnsi="Arial" w:cs="Arial"/>
          <w:sz w:val="20"/>
          <w:szCs w:val="20"/>
        </w:rPr>
        <w:t xml:space="preserve">, davčna številka </w:t>
      </w:r>
      <w:r w:rsidR="0051108C" w:rsidRPr="0051108C">
        <w:rPr>
          <w:rFonts w:ascii="Arial" w:hAnsi="Arial" w:cs="Arial"/>
          <w:bCs/>
          <w:sz w:val="20"/>
          <w:szCs w:val="20"/>
        </w:rPr>
        <w:t>76965007</w:t>
      </w:r>
      <w:r w:rsidR="00470B1E">
        <w:rPr>
          <w:rFonts w:ascii="Arial" w:hAnsi="Arial" w:cs="Arial"/>
          <w:sz w:val="20"/>
          <w:szCs w:val="20"/>
          <w:lang w:val="en-US"/>
        </w:rPr>
        <w:t>,</w:t>
      </w:r>
      <w:r w:rsidRPr="00470B1E">
        <w:rPr>
          <w:rFonts w:ascii="Arial" w:hAnsi="Arial" w:cs="Arial"/>
          <w:sz w:val="20"/>
          <w:szCs w:val="20"/>
        </w:rPr>
        <w:t xml:space="preserve"> v zadevi inšpekcijskega nadzora </w:t>
      </w:r>
      <w:r w:rsidR="00470B1E" w:rsidRPr="00470B1E">
        <w:rPr>
          <w:rFonts w:ascii="Arial" w:hAnsi="Arial" w:cs="Arial"/>
          <w:sz w:val="20"/>
          <w:szCs w:val="20"/>
        </w:rPr>
        <w:t xml:space="preserve">nad </w:t>
      </w:r>
      <w:r w:rsidR="00742722" w:rsidRPr="00470B1E">
        <w:rPr>
          <w:rFonts w:ascii="Arial" w:hAnsi="Arial" w:cs="Arial"/>
          <w:sz w:val="20"/>
          <w:szCs w:val="20"/>
        </w:rPr>
        <w:t>izvajanjem Zakona o javnih financah in predpisov</w:t>
      </w:r>
      <w:r w:rsidR="00742722">
        <w:rPr>
          <w:rFonts w:ascii="Arial" w:hAnsi="Arial" w:cs="Arial"/>
          <w:sz w:val="20"/>
          <w:szCs w:val="20"/>
        </w:rPr>
        <w:t xml:space="preserve">, ki urejajo poslovanje s </w:t>
      </w:r>
      <w:r w:rsidR="00F2385F">
        <w:rPr>
          <w:rFonts w:ascii="Arial" w:hAnsi="Arial" w:cs="Arial"/>
          <w:sz w:val="20"/>
          <w:szCs w:val="20"/>
        </w:rPr>
        <w:t>sredstv</w:t>
      </w:r>
      <w:r w:rsidR="00742722">
        <w:rPr>
          <w:rFonts w:ascii="Arial" w:hAnsi="Arial" w:cs="Arial"/>
          <w:sz w:val="20"/>
          <w:szCs w:val="20"/>
        </w:rPr>
        <w:t>i</w:t>
      </w:r>
      <w:r w:rsidR="00F2385F">
        <w:rPr>
          <w:rFonts w:ascii="Arial" w:hAnsi="Arial" w:cs="Arial"/>
          <w:sz w:val="20"/>
          <w:szCs w:val="20"/>
        </w:rPr>
        <w:t xml:space="preserve"> državnega proračuna </w:t>
      </w:r>
      <w:r w:rsidR="009D261C">
        <w:rPr>
          <w:rFonts w:ascii="Arial" w:hAnsi="Arial" w:cs="Arial"/>
          <w:sz w:val="20"/>
          <w:szCs w:val="20"/>
        </w:rPr>
        <w:t>Republike Slovenije</w:t>
      </w:r>
      <w:r w:rsidR="0051108C">
        <w:rPr>
          <w:rFonts w:ascii="Arial" w:hAnsi="Arial" w:cs="Arial"/>
          <w:sz w:val="20"/>
          <w:szCs w:val="20"/>
        </w:rPr>
        <w:t xml:space="preserve"> </w:t>
      </w:r>
      <w:r w:rsidR="00470B1E" w:rsidRPr="00470B1E">
        <w:rPr>
          <w:rFonts w:ascii="Arial" w:hAnsi="Arial" w:cs="Arial"/>
          <w:sz w:val="20"/>
          <w:szCs w:val="20"/>
        </w:rPr>
        <w:t>za let</w:t>
      </w:r>
      <w:r w:rsidR="0051108C">
        <w:rPr>
          <w:rFonts w:ascii="Arial" w:hAnsi="Arial" w:cs="Arial"/>
          <w:sz w:val="20"/>
          <w:szCs w:val="20"/>
        </w:rPr>
        <w:t>o</w:t>
      </w:r>
      <w:r w:rsidR="00742722">
        <w:rPr>
          <w:rFonts w:ascii="Arial" w:hAnsi="Arial" w:cs="Arial"/>
          <w:sz w:val="20"/>
          <w:szCs w:val="20"/>
        </w:rPr>
        <w:t xml:space="preserve"> 202</w:t>
      </w:r>
      <w:r w:rsidR="0051108C">
        <w:rPr>
          <w:rFonts w:ascii="Arial" w:hAnsi="Arial" w:cs="Arial"/>
          <w:sz w:val="20"/>
          <w:szCs w:val="20"/>
        </w:rPr>
        <w:t>3</w:t>
      </w:r>
      <w:r w:rsidRPr="00470B1E">
        <w:rPr>
          <w:rFonts w:ascii="Arial" w:hAnsi="Arial" w:cs="Arial"/>
          <w:sz w:val="20"/>
          <w:szCs w:val="20"/>
        </w:rPr>
        <w:t xml:space="preserve">, naslednji </w:t>
      </w:r>
    </w:p>
    <w:p w14:paraId="3AA81679" w14:textId="77777777" w:rsidR="000C2FBD" w:rsidRPr="00470B1E" w:rsidRDefault="000C2FBD" w:rsidP="00B325EF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5D72F5C0" w14:textId="77777777" w:rsidR="000C2FBD" w:rsidRPr="00470B1E" w:rsidRDefault="000C2FBD" w:rsidP="00B325EF">
      <w:pPr>
        <w:pStyle w:val="BodyText21"/>
        <w:spacing w:line="260" w:lineRule="atLeast"/>
        <w:jc w:val="both"/>
        <w:rPr>
          <w:rFonts w:cs="Arial"/>
          <w:bCs/>
          <w:sz w:val="20"/>
          <w:lang w:val="sl-SI"/>
        </w:rPr>
      </w:pPr>
    </w:p>
    <w:p w14:paraId="1E4A9FC4" w14:textId="77777777" w:rsidR="000C2FBD" w:rsidRPr="00B325EF" w:rsidRDefault="000C2FBD" w:rsidP="00B325EF">
      <w:pPr>
        <w:pStyle w:val="Naslovakta"/>
      </w:pPr>
      <w:r w:rsidRPr="00B325EF">
        <w:t>S K L E P</w:t>
      </w:r>
    </w:p>
    <w:p w14:paraId="2FDFF3F4" w14:textId="77777777" w:rsidR="000C2FBD" w:rsidRPr="00B325EF" w:rsidRDefault="000C2FBD" w:rsidP="00B325EF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3D9E91A3" w14:textId="77777777" w:rsidR="000C2FBD" w:rsidRPr="00B325EF" w:rsidRDefault="000C2FBD" w:rsidP="00B325EF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0745E453" w14:textId="3FF6E810" w:rsidR="000C2FBD" w:rsidRPr="00780A04" w:rsidRDefault="000C2FBD" w:rsidP="00B325EF">
      <w:pPr>
        <w:spacing w:after="0" w:line="26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B325EF">
        <w:rPr>
          <w:rFonts w:ascii="Arial" w:hAnsi="Arial" w:cs="Arial"/>
          <w:b/>
          <w:bCs/>
          <w:sz w:val="20"/>
          <w:szCs w:val="20"/>
        </w:rPr>
        <w:t xml:space="preserve">I. </w:t>
      </w:r>
      <w:r w:rsidRPr="00B325EF">
        <w:rPr>
          <w:rFonts w:ascii="Arial" w:hAnsi="Arial" w:cs="Arial"/>
          <w:sz w:val="20"/>
          <w:szCs w:val="20"/>
        </w:rPr>
        <w:t>Postopek inšpekcijskega nadzora</w:t>
      </w:r>
      <w:r w:rsidR="00DE6661">
        <w:rPr>
          <w:rFonts w:ascii="Arial" w:hAnsi="Arial" w:cs="Arial"/>
          <w:sz w:val="20"/>
          <w:szCs w:val="20"/>
        </w:rPr>
        <w:t xml:space="preserve"> nad izvajanjem</w:t>
      </w:r>
      <w:r w:rsidRPr="00B325EF">
        <w:rPr>
          <w:rFonts w:ascii="Arial" w:hAnsi="Arial" w:cs="Arial"/>
          <w:sz w:val="20"/>
          <w:szCs w:val="20"/>
        </w:rPr>
        <w:t xml:space="preserve"> </w:t>
      </w:r>
      <w:r w:rsidR="00DE6661">
        <w:rPr>
          <w:rFonts w:ascii="Arial" w:hAnsi="Arial" w:cs="Arial"/>
          <w:sz w:val="20"/>
          <w:szCs w:val="20"/>
        </w:rPr>
        <w:t xml:space="preserve">Zakona o javnih financah in predpisov, ki urejajo poslovanje s sredstvi državnega proračuna </w:t>
      </w:r>
      <w:r w:rsidR="009D261C">
        <w:rPr>
          <w:rFonts w:ascii="Arial" w:hAnsi="Arial" w:cs="Arial"/>
          <w:sz w:val="20"/>
          <w:szCs w:val="20"/>
        </w:rPr>
        <w:t xml:space="preserve">Republike Slovenije </w:t>
      </w:r>
      <w:r w:rsidR="00DE6661">
        <w:rPr>
          <w:rFonts w:ascii="Arial" w:hAnsi="Arial" w:cs="Arial"/>
          <w:sz w:val="20"/>
          <w:szCs w:val="20"/>
        </w:rPr>
        <w:t>za let</w:t>
      </w:r>
      <w:r w:rsidR="0051108C">
        <w:rPr>
          <w:rFonts w:ascii="Arial" w:hAnsi="Arial" w:cs="Arial"/>
          <w:sz w:val="20"/>
          <w:szCs w:val="20"/>
        </w:rPr>
        <w:t>o</w:t>
      </w:r>
      <w:r w:rsidR="00DE6661">
        <w:rPr>
          <w:rFonts w:ascii="Arial" w:hAnsi="Arial" w:cs="Arial"/>
          <w:sz w:val="20"/>
          <w:szCs w:val="20"/>
        </w:rPr>
        <w:t xml:space="preserve"> 202</w:t>
      </w:r>
      <w:r w:rsidR="0051108C">
        <w:rPr>
          <w:rFonts w:ascii="Arial" w:hAnsi="Arial" w:cs="Arial"/>
          <w:sz w:val="20"/>
          <w:szCs w:val="20"/>
        </w:rPr>
        <w:t>3</w:t>
      </w:r>
      <w:r w:rsidRPr="00B325EF">
        <w:rPr>
          <w:rFonts w:ascii="Arial" w:hAnsi="Arial" w:cs="Arial"/>
          <w:sz w:val="20"/>
          <w:szCs w:val="20"/>
        </w:rPr>
        <w:t>,</w:t>
      </w:r>
      <w:r w:rsidR="00410CBC">
        <w:rPr>
          <w:rFonts w:ascii="Arial" w:hAnsi="Arial" w:cs="Arial"/>
          <w:sz w:val="20"/>
          <w:szCs w:val="20"/>
        </w:rPr>
        <w:t xml:space="preserve"> pri Šolskem centru Celje, Pot na Lavo 22, 3000 Celje,</w:t>
      </w:r>
      <w:r w:rsidRPr="00B325EF">
        <w:rPr>
          <w:rFonts w:ascii="Arial" w:hAnsi="Arial" w:cs="Arial"/>
          <w:sz w:val="20"/>
          <w:szCs w:val="20"/>
        </w:rPr>
        <w:t xml:space="preserve"> </w:t>
      </w:r>
      <w:r w:rsidRPr="00780A04">
        <w:rPr>
          <w:rFonts w:ascii="Arial" w:hAnsi="Arial" w:cs="Arial"/>
          <w:b/>
          <w:bCs/>
          <w:sz w:val="20"/>
          <w:szCs w:val="20"/>
        </w:rPr>
        <w:t>se ustavi.</w:t>
      </w:r>
    </w:p>
    <w:p w14:paraId="1F54E9EB" w14:textId="77777777" w:rsidR="000C2FBD" w:rsidRPr="00B325EF" w:rsidRDefault="000C2FBD" w:rsidP="00B325EF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179EA4D4" w14:textId="77777777" w:rsidR="000C2FBD" w:rsidRPr="00B325EF" w:rsidRDefault="000C2FBD" w:rsidP="00B325EF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B325EF">
        <w:rPr>
          <w:rFonts w:ascii="Arial" w:hAnsi="Arial" w:cs="Arial"/>
          <w:b/>
          <w:sz w:val="20"/>
          <w:szCs w:val="20"/>
        </w:rPr>
        <w:t xml:space="preserve">II. </w:t>
      </w:r>
      <w:r w:rsidRPr="00B325EF">
        <w:rPr>
          <w:rFonts w:ascii="Arial" w:hAnsi="Arial" w:cs="Arial"/>
          <w:bCs/>
          <w:sz w:val="20"/>
          <w:szCs w:val="20"/>
        </w:rPr>
        <w:t>Posebni stroški postopka niso nastali.</w:t>
      </w:r>
    </w:p>
    <w:p w14:paraId="34339D2E" w14:textId="77777777" w:rsidR="000C2FBD" w:rsidRPr="00B325EF" w:rsidRDefault="000C2FBD" w:rsidP="00B325EF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3B21AAB4" w14:textId="77777777" w:rsidR="000C2FBD" w:rsidRPr="00B325EF" w:rsidRDefault="000C2FBD" w:rsidP="00B325EF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159E8FB0" w14:textId="77777777" w:rsidR="000C2FBD" w:rsidRPr="00B325EF" w:rsidRDefault="000C2FBD" w:rsidP="00B325EF">
      <w:pPr>
        <w:pStyle w:val="Naslovakta"/>
      </w:pPr>
      <w:r w:rsidRPr="00B325EF">
        <w:t>O B R A Z L O Ž I T E V :</w:t>
      </w:r>
    </w:p>
    <w:p w14:paraId="012EAB4B" w14:textId="77777777" w:rsidR="000C2FBD" w:rsidRPr="00B325EF" w:rsidRDefault="000C2FBD" w:rsidP="00B325EF">
      <w:pPr>
        <w:spacing w:after="0" w:line="26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766E0ED2" w14:textId="77777777" w:rsidR="000C2FBD" w:rsidRPr="009A312A" w:rsidRDefault="000C2FBD" w:rsidP="009A312A">
      <w:pPr>
        <w:pStyle w:val="Naslovdostopnost"/>
      </w:pPr>
      <w:r w:rsidRPr="009A312A">
        <w:t>Pod  I:</w:t>
      </w:r>
    </w:p>
    <w:p w14:paraId="773B7F6E" w14:textId="6DF7B0DB" w:rsidR="000C2FBD" w:rsidRPr="00B325EF" w:rsidRDefault="00742722" w:rsidP="00B325EF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Ministrstvo za finance, </w:t>
      </w:r>
      <w:r w:rsidR="000C2FBD" w:rsidRPr="00B325EF">
        <w:rPr>
          <w:rFonts w:ascii="Arial" w:hAnsi="Arial" w:cs="Arial"/>
          <w:sz w:val="20"/>
          <w:szCs w:val="20"/>
        </w:rPr>
        <w:t xml:space="preserve">Urad </w:t>
      </w:r>
      <w:r w:rsidR="00CC66AE" w:rsidRPr="00B325EF">
        <w:rPr>
          <w:rFonts w:ascii="Arial" w:hAnsi="Arial" w:cs="Arial"/>
          <w:sz w:val="20"/>
          <w:szCs w:val="20"/>
        </w:rPr>
        <w:t xml:space="preserve">Republike Slovenije </w:t>
      </w:r>
      <w:r w:rsidR="000C2FBD" w:rsidRPr="00B325EF">
        <w:rPr>
          <w:rFonts w:ascii="Arial" w:hAnsi="Arial" w:cs="Arial"/>
          <w:sz w:val="20"/>
          <w:szCs w:val="20"/>
        </w:rPr>
        <w:t>za nadzor proračuna</w:t>
      </w:r>
      <w:r w:rsidR="00CC66AE" w:rsidRPr="00B325EF">
        <w:rPr>
          <w:rFonts w:ascii="Arial" w:hAnsi="Arial" w:cs="Arial"/>
          <w:sz w:val="20"/>
          <w:szCs w:val="20"/>
        </w:rPr>
        <w:t xml:space="preserve"> (v nadaljevanju: </w:t>
      </w:r>
      <w:r w:rsidR="00B325EF">
        <w:rPr>
          <w:rFonts w:ascii="Arial" w:hAnsi="Arial" w:cs="Arial"/>
          <w:sz w:val="20"/>
          <w:szCs w:val="20"/>
        </w:rPr>
        <w:t>inšpekcijski organ / proračunska inšpekcija</w:t>
      </w:r>
      <w:r w:rsidR="00CC66AE" w:rsidRPr="00B325EF">
        <w:rPr>
          <w:rFonts w:ascii="Arial" w:hAnsi="Arial" w:cs="Arial"/>
          <w:sz w:val="20"/>
          <w:szCs w:val="20"/>
        </w:rPr>
        <w:t>)</w:t>
      </w:r>
      <w:r w:rsidR="000C2FBD" w:rsidRPr="00B325EF">
        <w:rPr>
          <w:rFonts w:ascii="Arial" w:hAnsi="Arial" w:cs="Arial"/>
          <w:sz w:val="20"/>
          <w:szCs w:val="20"/>
        </w:rPr>
        <w:t xml:space="preserve"> je pri </w:t>
      </w:r>
      <w:r w:rsidR="009D261C" w:rsidRPr="009D261C">
        <w:rPr>
          <w:rFonts w:ascii="Arial" w:hAnsi="Arial" w:cs="Arial"/>
          <w:b/>
          <w:bCs/>
          <w:sz w:val="20"/>
          <w:szCs w:val="20"/>
        </w:rPr>
        <w:t>Šolskemu centru Celje,  Pot na Lavo 22, 3000 Celje</w:t>
      </w:r>
      <w:r w:rsidR="009D261C" w:rsidRPr="009D261C">
        <w:rPr>
          <w:rFonts w:ascii="Arial" w:hAnsi="Arial" w:cs="Arial"/>
          <w:sz w:val="20"/>
          <w:szCs w:val="20"/>
        </w:rPr>
        <w:t xml:space="preserve"> </w:t>
      </w:r>
      <w:r w:rsidR="000C2FBD" w:rsidRPr="00B325EF">
        <w:rPr>
          <w:rFonts w:ascii="Arial" w:hAnsi="Arial" w:cs="Arial"/>
          <w:sz w:val="20"/>
          <w:szCs w:val="20"/>
        </w:rPr>
        <w:t xml:space="preserve">opravil inšpekcijski nadzor </w:t>
      </w:r>
      <w:r w:rsidR="00DE6661">
        <w:rPr>
          <w:rFonts w:ascii="Arial" w:hAnsi="Arial" w:cs="Arial"/>
          <w:sz w:val="20"/>
          <w:szCs w:val="20"/>
        </w:rPr>
        <w:t xml:space="preserve">nad izvajanjem Zakona o javnih financah in predpisov, ki urejajo poslovanje s sredstvi državnega proračuna </w:t>
      </w:r>
      <w:r w:rsidR="009D261C">
        <w:rPr>
          <w:rFonts w:ascii="Arial" w:hAnsi="Arial" w:cs="Arial"/>
          <w:sz w:val="20"/>
          <w:szCs w:val="20"/>
        </w:rPr>
        <w:t xml:space="preserve">RS </w:t>
      </w:r>
      <w:r w:rsidR="00DE6661">
        <w:rPr>
          <w:rFonts w:ascii="Arial" w:hAnsi="Arial" w:cs="Arial"/>
          <w:sz w:val="20"/>
          <w:szCs w:val="20"/>
        </w:rPr>
        <w:t>za let</w:t>
      </w:r>
      <w:r w:rsidR="009D261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202</w:t>
      </w:r>
      <w:r w:rsidR="009D261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14:paraId="40948EFB" w14:textId="77777777" w:rsidR="000C2FBD" w:rsidRDefault="000C2FBD" w:rsidP="00B325EF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582BF141" w14:textId="745F54D1" w:rsidR="009D261C" w:rsidRPr="009D261C" w:rsidRDefault="009D261C" w:rsidP="009D261C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9D261C">
        <w:rPr>
          <w:rFonts w:ascii="Arial" w:hAnsi="Arial" w:cs="Arial"/>
          <w:sz w:val="20"/>
          <w:szCs w:val="20"/>
        </w:rPr>
        <w:t xml:space="preserve">Predmet inšpekcijskega nadzora je </w:t>
      </w:r>
      <w:r w:rsidR="00410CBC">
        <w:rPr>
          <w:rFonts w:ascii="Arial" w:hAnsi="Arial" w:cs="Arial"/>
          <w:sz w:val="20"/>
          <w:szCs w:val="20"/>
        </w:rPr>
        <w:t xml:space="preserve">bilo </w:t>
      </w:r>
      <w:r w:rsidRPr="009D261C">
        <w:rPr>
          <w:rFonts w:ascii="Arial" w:hAnsi="Arial" w:cs="Arial"/>
          <w:sz w:val="20"/>
          <w:szCs w:val="20"/>
        </w:rPr>
        <w:t xml:space="preserve">ugotavljanje skladnosti poslovanja z zakoni in podzakonskimi akti ter namenskost porabe sredstev proračuna RS, ki jih je prejel Šolski center Celje. </w:t>
      </w:r>
    </w:p>
    <w:p w14:paraId="7E00A3CD" w14:textId="77777777" w:rsidR="000357DC" w:rsidRDefault="000357DC" w:rsidP="00B325EF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7FC849C6" w14:textId="493F6319" w:rsidR="00E13950" w:rsidRDefault="000357DC" w:rsidP="00B325EF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0357DC">
        <w:rPr>
          <w:rFonts w:ascii="Arial" w:hAnsi="Arial" w:cs="Arial"/>
          <w:sz w:val="20"/>
          <w:szCs w:val="20"/>
        </w:rPr>
        <w:t xml:space="preserve">Nadzor nad izvajanjem ZJF in predpisov, ki urejajo poslovanje s sredstvi državnega proračuna, v skladu s prvim odstavkom 102. člena ZJF, opravlja ministrstvo za finance. Če ni s tem zakonom drugače določeno, se v skladu s sedmim odstavkom istega člena za proračunske inšpektorje in za izvrševanje proračunskega nadzora uporabljajo določbe zakona, ki ureja splošni upravni postopek, ter zakona, ki sistemsko ureja inšpekcije. </w:t>
      </w:r>
    </w:p>
    <w:p w14:paraId="13721919" w14:textId="77777777" w:rsidR="00EC17B7" w:rsidRDefault="00EC17B7" w:rsidP="00B325EF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4D222AA0" w14:textId="77777777" w:rsidR="00BD149B" w:rsidRDefault="000357DC" w:rsidP="00F12B69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0357DC">
        <w:rPr>
          <w:rFonts w:ascii="Arial" w:hAnsi="Arial" w:cs="Arial"/>
          <w:sz w:val="20"/>
          <w:szCs w:val="20"/>
        </w:rPr>
        <w:lastRenderedPageBreak/>
        <w:t>Inšpekcijski nadzor je bil pod številko zadeve 06102-</w:t>
      </w:r>
      <w:r w:rsidR="009D261C">
        <w:rPr>
          <w:rFonts w:ascii="Arial" w:hAnsi="Arial" w:cs="Arial"/>
          <w:sz w:val="20"/>
          <w:szCs w:val="20"/>
        </w:rPr>
        <w:t>17</w:t>
      </w:r>
      <w:r w:rsidRPr="000357DC">
        <w:rPr>
          <w:rFonts w:ascii="Arial" w:hAnsi="Arial" w:cs="Arial"/>
          <w:sz w:val="20"/>
          <w:szCs w:val="20"/>
        </w:rPr>
        <w:t xml:space="preserve">/2024 začet dne 17. </w:t>
      </w:r>
      <w:r w:rsidR="009D261C">
        <w:rPr>
          <w:rFonts w:ascii="Arial" w:hAnsi="Arial" w:cs="Arial"/>
          <w:sz w:val="20"/>
          <w:szCs w:val="20"/>
        </w:rPr>
        <w:t>10</w:t>
      </w:r>
      <w:r w:rsidRPr="000357DC">
        <w:rPr>
          <w:rFonts w:ascii="Arial" w:hAnsi="Arial" w:cs="Arial"/>
          <w:sz w:val="20"/>
          <w:szCs w:val="20"/>
        </w:rPr>
        <w:t xml:space="preserve">. 2024. O ugotovitvah je bil dne </w:t>
      </w:r>
      <w:r w:rsidR="009D261C">
        <w:rPr>
          <w:rFonts w:ascii="Arial" w:hAnsi="Arial" w:cs="Arial"/>
          <w:sz w:val="20"/>
          <w:szCs w:val="20"/>
        </w:rPr>
        <w:t>19</w:t>
      </w:r>
      <w:r w:rsidRPr="000357DC">
        <w:rPr>
          <w:rFonts w:ascii="Arial" w:hAnsi="Arial" w:cs="Arial"/>
          <w:sz w:val="20"/>
          <w:szCs w:val="20"/>
        </w:rPr>
        <w:t xml:space="preserve">. </w:t>
      </w:r>
      <w:r w:rsidR="00E13950">
        <w:rPr>
          <w:rFonts w:ascii="Arial" w:hAnsi="Arial" w:cs="Arial"/>
          <w:sz w:val="20"/>
          <w:szCs w:val="20"/>
        </w:rPr>
        <w:t>6</w:t>
      </w:r>
      <w:r w:rsidRPr="000357DC">
        <w:rPr>
          <w:rFonts w:ascii="Arial" w:hAnsi="Arial" w:cs="Arial"/>
          <w:sz w:val="20"/>
          <w:szCs w:val="20"/>
        </w:rPr>
        <w:t>. 202</w:t>
      </w:r>
      <w:r w:rsidR="009D261C">
        <w:rPr>
          <w:rFonts w:ascii="Arial" w:hAnsi="Arial" w:cs="Arial"/>
          <w:sz w:val="20"/>
          <w:szCs w:val="20"/>
        </w:rPr>
        <w:t>5</w:t>
      </w:r>
      <w:r w:rsidRPr="000357DC">
        <w:rPr>
          <w:rFonts w:ascii="Arial" w:hAnsi="Arial" w:cs="Arial"/>
          <w:sz w:val="20"/>
          <w:szCs w:val="20"/>
        </w:rPr>
        <w:t xml:space="preserve"> izdan zapisnik št. 06102-</w:t>
      </w:r>
      <w:r w:rsidR="009D261C">
        <w:rPr>
          <w:rFonts w:ascii="Arial" w:hAnsi="Arial" w:cs="Arial"/>
          <w:sz w:val="20"/>
          <w:szCs w:val="20"/>
        </w:rPr>
        <w:t>17</w:t>
      </w:r>
      <w:r w:rsidRPr="000357DC">
        <w:rPr>
          <w:rFonts w:ascii="Arial" w:hAnsi="Arial" w:cs="Arial"/>
          <w:sz w:val="20"/>
          <w:szCs w:val="20"/>
        </w:rPr>
        <w:t>/2024</w:t>
      </w:r>
      <w:r w:rsidR="009D261C">
        <w:rPr>
          <w:rFonts w:ascii="Arial" w:hAnsi="Arial" w:cs="Arial"/>
          <w:sz w:val="20"/>
          <w:szCs w:val="20"/>
        </w:rPr>
        <w:t>-1619-8</w:t>
      </w:r>
      <w:r w:rsidRPr="000357DC">
        <w:rPr>
          <w:rFonts w:ascii="Arial" w:hAnsi="Arial" w:cs="Arial"/>
          <w:sz w:val="20"/>
          <w:szCs w:val="20"/>
        </w:rPr>
        <w:t xml:space="preserve">, ki je bil zavezancu vročen dne </w:t>
      </w:r>
      <w:r w:rsidR="009D261C">
        <w:rPr>
          <w:rFonts w:ascii="Arial" w:hAnsi="Arial" w:cs="Arial"/>
          <w:sz w:val="20"/>
          <w:szCs w:val="20"/>
        </w:rPr>
        <w:t>23</w:t>
      </w:r>
      <w:r w:rsidRPr="000357DC">
        <w:rPr>
          <w:rFonts w:ascii="Arial" w:hAnsi="Arial" w:cs="Arial"/>
          <w:sz w:val="20"/>
          <w:szCs w:val="20"/>
        </w:rPr>
        <w:t xml:space="preserve">. </w:t>
      </w:r>
      <w:r w:rsidR="00F12B69">
        <w:rPr>
          <w:rFonts w:ascii="Arial" w:hAnsi="Arial" w:cs="Arial"/>
          <w:sz w:val="20"/>
          <w:szCs w:val="20"/>
        </w:rPr>
        <w:t>6</w:t>
      </w:r>
      <w:r w:rsidRPr="000357DC">
        <w:rPr>
          <w:rFonts w:ascii="Arial" w:hAnsi="Arial" w:cs="Arial"/>
          <w:sz w:val="20"/>
          <w:szCs w:val="20"/>
        </w:rPr>
        <w:t>. 202</w:t>
      </w:r>
      <w:r w:rsidR="009D261C">
        <w:rPr>
          <w:rFonts w:ascii="Arial" w:hAnsi="Arial" w:cs="Arial"/>
          <w:sz w:val="20"/>
          <w:szCs w:val="20"/>
        </w:rPr>
        <w:t>5</w:t>
      </w:r>
      <w:r w:rsidRPr="000357DC">
        <w:rPr>
          <w:rFonts w:ascii="Arial" w:hAnsi="Arial" w:cs="Arial"/>
          <w:sz w:val="20"/>
          <w:szCs w:val="20"/>
        </w:rPr>
        <w:t xml:space="preserve">. </w:t>
      </w:r>
    </w:p>
    <w:p w14:paraId="7C70ABDF" w14:textId="77777777" w:rsidR="00BD149B" w:rsidRDefault="00BD149B" w:rsidP="00F12B69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2C4D714F" w14:textId="0474AA58" w:rsidR="00F22CB2" w:rsidRPr="00F22CB2" w:rsidRDefault="00F12B69" w:rsidP="00F22CB2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zapisniku je bilo ugotovljeno, da </w:t>
      </w:r>
      <w:r w:rsidR="002567E7" w:rsidRPr="002567E7">
        <w:rPr>
          <w:rFonts w:ascii="Arial" w:hAnsi="Arial" w:cs="Arial"/>
          <w:sz w:val="20"/>
          <w:szCs w:val="20"/>
        </w:rPr>
        <w:t>uslužbencem niso bili izdani sklepi o določitvi delovne uspešnosti iz naslova povečanega obsega dela, kar pomeni kršitev določb 22.e člena ZSPJS in 5. člena Uredb</w:t>
      </w:r>
      <w:r w:rsidR="002567E7">
        <w:rPr>
          <w:rFonts w:ascii="Arial" w:hAnsi="Arial" w:cs="Arial"/>
          <w:sz w:val="20"/>
          <w:szCs w:val="20"/>
        </w:rPr>
        <w:t>e</w:t>
      </w:r>
      <w:r w:rsidR="002567E7" w:rsidRPr="002567E7">
        <w:rPr>
          <w:rFonts w:ascii="Arial" w:hAnsi="Arial" w:cs="Arial"/>
          <w:sz w:val="20"/>
          <w:szCs w:val="20"/>
        </w:rPr>
        <w:t xml:space="preserve"> o delovni uspešnosti iz naslova povečanega obsega dela za javne uslužbence</w:t>
      </w:r>
      <w:r w:rsidR="002567E7">
        <w:rPr>
          <w:rFonts w:ascii="Arial" w:hAnsi="Arial" w:cs="Arial"/>
          <w:sz w:val="20"/>
          <w:szCs w:val="20"/>
        </w:rPr>
        <w:t xml:space="preserve">. Za odpravo nepravilnosti je </w:t>
      </w:r>
      <w:r w:rsidR="00F22CB2">
        <w:rPr>
          <w:rFonts w:ascii="Arial" w:hAnsi="Arial" w:cs="Arial"/>
          <w:sz w:val="20"/>
          <w:szCs w:val="20"/>
        </w:rPr>
        <w:t>bil zavezancu iz</w:t>
      </w:r>
      <w:r w:rsidR="00410CBC">
        <w:rPr>
          <w:rFonts w:ascii="Arial" w:hAnsi="Arial" w:cs="Arial"/>
          <w:sz w:val="20"/>
          <w:szCs w:val="20"/>
        </w:rPr>
        <w:t>rečen</w:t>
      </w:r>
      <w:r w:rsidR="00F22CB2">
        <w:rPr>
          <w:rFonts w:ascii="Arial" w:hAnsi="Arial" w:cs="Arial"/>
          <w:sz w:val="20"/>
          <w:szCs w:val="20"/>
        </w:rPr>
        <w:t xml:space="preserve"> ukrep, in sicer je inšpektorica </w:t>
      </w:r>
      <w:r w:rsidR="00F22CB2" w:rsidRPr="00F22CB2">
        <w:rPr>
          <w:rFonts w:ascii="Arial" w:hAnsi="Arial" w:cs="Arial"/>
          <w:sz w:val="20"/>
          <w:szCs w:val="20"/>
        </w:rPr>
        <w:t>na podlagi drugega odstavka 104. člena ZJF predlagala</w:t>
      </w:r>
      <w:r w:rsidR="00D721D5">
        <w:rPr>
          <w:rFonts w:ascii="Arial" w:hAnsi="Arial" w:cs="Arial"/>
          <w:sz w:val="20"/>
          <w:szCs w:val="20"/>
        </w:rPr>
        <w:t xml:space="preserve"> </w:t>
      </w:r>
      <w:r w:rsidR="00F22CB2" w:rsidRPr="00F22CB2">
        <w:rPr>
          <w:rFonts w:ascii="Arial" w:hAnsi="Arial" w:cs="Arial"/>
          <w:sz w:val="20"/>
          <w:szCs w:val="20"/>
        </w:rPr>
        <w:t>sprejem ukrepa s katerim bodo odpravljene ugotovljene kršitve določb 22.e člena ZSPJS in 5. člena Uredba o delovni uspešnosti iz naslova povečanega obsega dela za javne uslužbence na način, da se zaposlenim, ki imajo sklenjen trenutno veljavni Dogovori o povečanem obsegu dela in plačilu delovne uspešnosti iz naslova povečanega obsega dela izdajo sklepi v zvezi z izplačili dela plače za plačilo delovne uspešnosti iz naslova povečanega obsega dela</w:t>
      </w:r>
      <w:r w:rsidR="00F22CB2" w:rsidRPr="00F22CB2">
        <w:rPr>
          <w:rFonts w:ascii="Arial" w:eastAsia="Times New Roman" w:hAnsi="Arial" w:cs="Times New Roman"/>
          <w:sz w:val="20"/>
          <w:szCs w:val="24"/>
        </w:rPr>
        <w:t xml:space="preserve"> </w:t>
      </w:r>
      <w:r w:rsidR="00F22CB2" w:rsidRPr="00F22CB2">
        <w:rPr>
          <w:rFonts w:ascii="Arial" w:hAnsi="Arial" w:cs="Arial"/>
          <w:sz w:val="20"/>
          <w:szCs w:val="20"/>
        </w:rPr>
        <w:t>javnega uslužbenca. V sklepih mora biti jasno opredeljeno tudi obdobje za katero se dodatek izplačuje. Če gre za daljše obdobje, lahko sklep ob upoštevanju določb 124. člena ZOFVI</w:t>
      </w:r>
      <w:r w:rsidR="00410CBC">
        <w:rPr>
          <w:rStyle w:val="Sprotnaopomba-sklic"/>
          <w:rFonts w:ascii="Arial" w:hAnsi="Arial" w:cs="Arial"/>
          <w:sz w:val="20"/>
          <w:szCs w:val="20"/>
        </w:rPr>
        <w:footnoteReference w:id="3"/>
      </w:r>
      <w:r w:rsidR="00F22CB2" w:rsidRPr="00F22CB2">
        <w:rPr>
          <w:rFonts w:ascii="Arial" w:hAnsi="Arial" w:cs="Arial"/>
          <w:sz w:val="20"/>
          <w:szCs w:val="20"/>
        </w:rPr>
        <w:t xml:space="preserve"> zajema celotno šolsko leto.</w:t>
      </w:r>
    </w:p>
    <w:p w14:paraId="77684FBD" w14:textId="53A3B17A" w:rsidR="002567E7" w:rsidRDefault="002567E7" w:rsidP="00F12B69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78808904" w14:textId="789FB5C2" w:rsidR="00F22CB2" w:rsidRPr="00F22CB2" w:rsidRDefault="00F22CB2" w:rsidP="00F22CB2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bookmarkStart w:id="1" w:name="_Hlk201214937"/>
      <w:r w:rsidRPr="00F22CB2">
        <w:rPr>
          <w:rFonts w:ascii="Arial" w:hAnsi="Arial" w:cs="Arial"/>
          <w:sz w:val="20"/>
          <w:szCs w:val="20"/>
        </w:rPr>
        <w:t>Drug</w:t>
      </w:r>
      <w:r w:rsidR="00D721D5">
        <w:rPr>
          <w:rFonts w:ascii="Arial" w:hAnsi="Arial" w:cs="Arial"/>
          <w:sz w:val="20"/>
          <w:szCs w:val="20"/>
        </w:rPr>
        <w:t>i</w:t>
      </w:r>
      <w:r w:rsidRPr="00F22CB2">
        <w:rPr>
          <w:rFonts w:ascii="Arial" w:hAnsi="Arial" w:cs="Arial"/>
          <w:sz w:val="20"/>
          <w:szCs w:val="20"/>
        </w:rPr>
        <w:t xml:space="preserve"> </w:t>
      </w:r>
      <w:r w:rsidR="00D721D5">
        <w:rPr>
          <w:rFonts w:ascii="Arial" w:hAnsi="Arial" w:cs="Arial"/>
          <w:sz w:val="20"/>
          <w:szCs w:val="20"/>
        </w:rPr>
        <w:t>ukrep</w:t>
      </w:r>
      <w:r w:rsidRPr="00F22CB2">
        <w:rPr>
          <w:rFonts w:ascii="Arial" w:hAnsi="Arial" w:cs="Arial"/>
          <w:sz w:val="20"/>
          <w:szCs w:val="20"/>
        </w:rPr>
        <w:t xml:space="preserve"> proračunske inšpektorice se je nanašal na dogovore o povečanem obsegu dela, v katerih ni bilo jasno opredeljeno obdobje dogovora, saj je naveden le začetek uporabe ne pa tudi konec uporabe dogovora. Proračunska inšpektorica na podlagi drugega odstavka 104. člena Zakona o javnih financah priporočila, da dogovori v bodoče zajemajo določitev trajanja pravice oziroma upravičenosti, jasno naj bo torej opredeljeno obdobje na katerega se nanašajo.</w:t>
      </w:r>
      <w:bookmarkEnd w:id="1"/>
    </w:p>
    <w:p w14:paraId="4E315111" w14:textId="77777777" w:rsidR="002567E7" w:rsidRPr="00F22CB2" w:rsidRDefault="002567E7" w:rsidP="00F12B69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78237188" w14:textId="6F52FFDA" w:rsidR="002567E7" w:rsidRPr="00F22CB2" w:rsidRDefault="00F22CB2" w:rsidP="00F12B69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F22CB2">
        <w:rPr>
          <w:rFonts w:ascii="Arial" w:hAnsi="Arial" w:cs="Arial"/>
          <w:sz w:val="20"/>
          <w:szCs w:val="20"/>
        </w:rPr>
        <w:t>V zapisniku je bilo določeno, da naj Šolski center Celje o navedenem priporočilu obvesti osebe, ki pripravljajo dogovore o povečanem obsegu dela, ter o izpolnjevanju obeh ukrepov poroča proračunski inšpekciji v roku tridesetih dni  po prejemu zapisnika.</w:t>
      </w:r>
    </w:p>
    <w:p w14:paraId="1C7E4822" w14:textId="77777777" w:rsidR="00F22CB2" w:rsidRDefault="00F22CB2" w:rsidP="00F12B69">
      <w:pPr>
        <w:spacing w:after="0" w:line="26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7503AF8" w14:textId="786FEB38" w:rsidR="00F22CB2" w:rsidRPr="00DE0F60" w:rsidRDefault="00F22CB2" w:rsidP="00F22CB2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DE0F60">
        <w:rPr>
          <w:rFonts w:ascii="Arial" w:hAnsi="Arial" w:cs="Arial"/>
          <w:sz w:val="20"/>
          <w:szCs w:val="20"/>
        </w:rPr>
        <w:t xml:space="preserve">Šolski center Celje zoper zapisnik o nadzoru ni podal pripomb, v roku za realizacijo </w:t>
      </w:r>
      <w:r w:rsidR="00D721D5">
        <w:rPr>
          <w:rFonts w:ascii="Arial" w:hAnsi="Arial" w:cs="Arial"/>
          <w:sz w:val="20"/>
          <w:szCs w:val="20"/>
        </w:rPr>
        <w:t>ukrepov</w:t>
      </w:r>
      <w:r w:rsidRPr="00DE0F60">
        <w:rPr>
          <w:rFonts w:ascii="Arial" w:hAnsi="Arial" w:cs="Arial"/>
          <w:sz w:val="20"/>
          <w:szCs w:val="20"/>
        </w:rPr>
        <w:t xml:space="preserve"> pa je inšpekcijskemu organu dne 22. 7. 2025 posredoval pojasnilo, da so bila priporočila izvršena in za to </w:t>
      </w:r>
      <w:r w:rsidR="00D721D5">
        <w:rPr>
          <w:rFonts w:ascii="Arial" w:hAnsi="Arial" w:cs="Arial"/>
          <w:sz w:val="20"/>
          <w:szCs w:val="20"/>
        </w:rPr>
        <w:t xml:space="preserve">dne 7. 8. 2025 </w:t>
      </w:r>
      <w:r w:rsidRPr="00DE0F60">
        <w:rPr>
          <w:rFonts w:ascii="Arial" w:hAnsi="Arial" w:cs="Arial"/>
          <w:sz w:val="20"/>
          <w:szCs w:val="20"/>
        </w:rPr>
        <w:t>predložil</w:t>
      </w:r>
      <w:r w:rsidR="00DE0F60">
        <w:rPr>
          <w:rFonts w:ascii="Arial" w:hAnsi="Arial" w:cs="Arial"/>
          <w:sz w:val="20"/>
          <w:szCs w:val="20"/>
        </w:rPr>
        <w:t xml:space="preserve"> ustrezna</w:t>
      </w:r>
      <w:r w:rsidRPr="00DE0F60">
        <w:rPr>
          <w:rFonts w:ascii="Arial" w:hAnsi="Arial" w:cs="Arial"/>
          <w:sz w:val="20"/>
          <w:szCs w:val="20"/>
        </w:rPr>
        <w:t xml:space="preserve"> dokazila.</w:t>
      </w:r>
    </w:p>
    <w:p w14:paraId="4C8E4B9F" w14:textId="77777777" w:rsidR="008F3A93" w:rsidRDefault="008F3A93" w:rsidP="00EA655D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1F2AFB7E" w14:textId="2E201031" w:rsidR="00CC66AE" w:rsidRPr="00B325EF" w:rsidRDefault="00CC66AE" w:rsidP="00B325EF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B325EF">
        <w:rPr>
          <w:rFonts w:ascii="Arial" w:hAnsi="Arial" w:cs="Arial"/>
          <w:sz w:val="20"/>
          <w:szCs w:val="20"/>
        </w:rPr>
        <w:t>Četrti odstavek 135. člena ZUP določa, da če se je postopek začel po uradni dolžnosti, ga organ lahko ustavi.</w:t>
      </w:r>
    </w:p>
    <w:p w14:paraId="1F1B3483" w14:textId="77777777" w:rsidR="006F2AE0" w:rsidRPr="00B325EF" w:rsidRDefault="006F2AE0" w:rsidP="00B325EF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535EEBE5" w14:textId="65B217CB" w:rsidR="000C2FBD" w:rsidRPr="00B325EF" w:rsidRDefault="00DE0F60" w:rsidP="00DE0F60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DE0F60">
        <w:rPr>
          <w:rFonts w:ascii="Arial" w:hAnsi="Arial" w:cs="Arial"/>
          <w:sz w:val="20"/>
          <w:szCs w:val="20"/>
        </w:rPr>
        <w:t xml:space="preserve">Zavezanec je v roku za izvršitev priporočil le ta izvršil, zato se postopek nadzora, </w:t>
      </w:r>
      <w:r w:rsidR="000C2FBD" w:rsidRPr="00B325EF">
        <w:rPr>
          <w:rFonts w:ascii="Arial" w:hAnsi="Arial" w:cs="Arial"/>
          <w:sz w:val="20"/>
          <w:szCs w:val="20"/>
        </w:rPr>
        <w:t>ki je bil začet po uradni dolžnosti, v skladu z določbo četrtega odstavka 135. člena ZUP</w:t>
      </w:r>
      <w:r w:rsidR="000C2FBD" w:rsidRPr="00B325EF">
        <w:rPr>
          <w:rFonts w:ascii="Arial" w:hAnsi="Arial" w:cs="Arial"/>
          <w:bCs/>
          <w:sz w:val="20"/>
          <w:szCs w:val="20"/>
        </w:rPr>
        <w:t xml:space="preserve">, </w:t>
      </w:r>
      <w:r w:rsidR="000C2FBD" w:rsidRPr="00B325EF">
        <w:rPr>
          <w:rFonts w:ascii="Arial" w:hAnsi="Arial" w:cs="Arial"/>
          <w:sz w:val="20"/>
          <w:szCs w:val="20"/>
        </w:rPr>
        <w:t>ustavi.</w:t>
      </w:r>
    </w:p>
    <w:p w14:paraId="02EB792B" w14:textId="77777777" w:rsidR="000C2FBD" w:rsidRPr="00B325EF" w:rsidRDefault="000C2FBD" w:rsidP="00B325EF">
      <w:pPr>
        <w:spacing w:after="0" w:line="260" w:lineRule="atLeast"/>
        <w:jc w:val="both"/>
        <w:rPr>
          <w:rFonts w:ascii="Arial" w:hAnsi="Arial" w:cs="Arial"/>
          <w:sz w:val="20"/>
          <w:szCs w:val="20"/>
          <w:lang w:val="en-US"/>
        </w:rPr>
      </w:pPr>
    </w:p>
    <w:p w14:paraId="1E941D05" w14:textId="77777777" w:rsidR="000C2FBD" w:rsidRPr="00B325EF" w:rsidRDefault="000C2FBD" w:rsidP="009A312A">
      <w:pPr>
        <w:pStyle w:val="Naslovdostopnost"/>
        <w:rPr>
          <w:lang w:val="en-US"/>
        </w:rPr>
      </w:pPr>
      <w:r w:rsidRPr="00B325EF">
        <w:rPr>
          <w:lang w:val="en-US"/>
        </w:rPr>
        <w:t>Pod II:</w:t>
      </w:r>
    </w:p>
    <w:p w14:paraId="16307D6A" w14:textId="118A3ED8" w:rsidR="000C2FBD" w:rsidRDefault="00EC17B7" w:rsidP="00EC17B7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EC17B7">
        <w:rPr>
          <w:rFonts w:ascii="Arial" w:eastAsia="Times New Roman" w:hAnsi="Arial" w:cs="Arial"/>
          <w:sz w:val="20"/>
          <w:szCs w:val="20"/>
        </w:rPr>
        <w:t>V skladu s petim odstavkom 213. člena ZUP mora organ odločiti tudi o tem, ali so nastali stroški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C17B7">
        <w:rPr>
          <w:rFonts w:ascii="Arial" w:eastAsia="Times New Roman" w:hAnsi="Arial" w:cs="Arial"/>
          <w:sz w:val="20"/>
          <w:szCs w:val="20"/>
        </w:rPr>
        <w:t>postopka. Glede na to, da posebni stroški organu v postopku niso nastali, stranka pa do izdaje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C17B7">
        <w:rPr>
          <w:rFonts w:ascii="Arial" w:eastAsia="Times New Roman" w:hAnsi="Arial" w:cs="Arial"/>
          <w:sz w:val="20"/>
          <w:szCs w:val="20"/>
        </w:rPr>
        <w:t>sklepa ni zahtevala povrnitve stroškov, je organ odločil, kot je razvidno iz druge točke izreka tega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C17B7">
        <w:rPr>
          <w:rFonts w:ascii="Arial" w:eastAsia="Times New Roman" w:hAnsi="Arial" w:cs="Arial"/>
          <w:sz w:val="20"/>
          <w:szCs w:val="20"/>
        </w:rPr>
        <w:t>sklepa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5EC4B421" w14:textId="77777777" w:rsidR="00EC17B7" w:rsidRPr="00B325EF" w:rsidRDefault="00EC17B7" w:rsidP="00EC17B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5D4812EA" w14:textId="77777777" w:rsidR="000C2FBD" w:rsidRPr="00B325EF" w:rsidRDefault="000C2FBD" w:rsidP="00B325EF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B325EF">
        <w:rPr>
          <w:rFonts w:ascii="Arial" w:hAnsi="Arial" w:cs="Arial"/>
          <w:b/>
          <w:sz w:val="20"/>
          <w:szCs w:val="20"/>
        </w:rPr>
        <w:t>POUK O PRAVNEM SREDSTVU:</w:t>
      </w:r>
      <w:r w:rsidRPr="00B325EF">
        <w:rPr>
          <w:rFonts w:ascii="Arial" w:hAnsi="Arial" w:cs="Arial"/>
          <w:sz w:val="20"/>
          <w:szCs w:val="20"/>
        </w:rPr>
        <w:t xml:space="preserve"> </w:t>
      </w:r>
    </w:p>
    <w:p w14:paraId="77BF9225" w14:textId="6F61331B" w:rsidR="00EC17B7" w:rsidRDefault="000C2FBD" w:rsidP="00B325EF">
      <w:pPr>
        <w:spacing w:after="0" w:line="260" w:lineRule="atLeast"/>
        <w:jc w:val="both"/>
        <w:rPr>
          <w:rStyle w:val="Hiperpovezava"/>
          <w:rFonts w:ascii="Arial" w:hAnsi="Arial" w:cs="Arial"/>
          <w:color w:val="auto"/>
          <w:sz w:val="20"/>
          <w:szCs w:val="20"/>
        </w:rPr>
      </w:pPr>
      <w:r w:rsidRPr="00B325EF">
        <w:rPr>
          <w:rFonts w:ascii="Arial" w:hAnsi="Arial" w:cs="Arial"/>
          <w:bCs/>
          <w:sz w:val="20"/>
          <w:szCs w:val="20"/>
        </w:rPr>
        <w:t xml:space="preserve">Zoper ta sklep je dovoljena pritožba v roku 15 dni od vročitve tega sklepa. O pritožbi odloča Vlada Republike Slovenije. Pritožbo se vloži pisno ali </w:t>
      </w:r>
      <w:r w:rsidRPr="00BF43B2">
        <w:rPr>
          <w:rFonts w:ascii="Arial" w:hAnsi="Arial" w:cs="Arial"/>
          <w:bCs/>
          <w:sz w:val="20"/>
          <w:szCs w:val="20"/>
        </w:rPr>
        <w:t>ustno na zapisnik pri Ministrstvu za finance, Uradu Republike Slovenije za nadzor proračuna, Fajfarjeva ulica 33, 1502 Ljubljana</w:t>
      </w:r>
      <w:r w:rsidR="00BF43B2" w:rsidRPr="00BF43B2">
        <w:rPr>
          <w:rFonts w:ascii="Arial" w:hAnsi="Arial" w:cs="Arial"/>
          <w:bCs/>
          <w:sz w:val="20"/>
          <w:szCs w:val="20"/>
        </w:rPr>
        <w:t xml:space="preserve"> </w:t>
      </w:r>
      <w:r w:rsidR="00BF43B2" w:rsidRPr="00BF43B2">
        <w:rPr>
          <w:rFonts w:ascii="Arial" w:hAnsi="Arial" w:cs="Arial"/>
          <w:sz w:val="20"/>
          <w:szCs w:val="20"/>
        </w:rPr>
        <w:t xml:space="preserve">ali na elektronski naslov </w:t>
      </w:r>
      <w:hyperlink r:id="rId13" w:history="1">
        <w:r w:rsidR="00EC17B7" w:rsidRPr="00EC17B7">
          <w:t xml:space="preserve"> </w:t>
        </w:r>
        <w:r w:rsidR="00EC17B7" w:rsidRPr="00EC17B7">
          <w:rPr>
            <w:rStyle w:val="Hiperpovezava"/>
            <w:rFonts w:ascii="Arial" w:hAnsi="Arial" w:cs="Arial"/>
            <w:color w:val="auto"/>
            <w:sz w:val="20"/>
            <w:szCs w:val="20"/>
          </w:rPr>
          <w:t xml:space="preserve">mf.unp@gov.si. </w:t>
        </w:r>
      </w:hyperlink>
    </w:p>
    <w:p w14:paraId="36A26AE0" w14:textId="1E3C42D2" w:rsidR="00EC17B7" w:rsidRDefault="00EC17B7" w:rsidP="00B325EF">
      <w:pPr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6EC76AC5" w14:textId="13727D0A" w:rsidR="00D13C32" w:rsidRPr="00D13C32" w:rsidRDefault="000C2FBD" w:rsidP="00B325EF">
      <w:pPr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  <w:r w:rsidRPr="00D13C32">
        <w:rPr>
          <w:rFonts w:ascii="Arial" w:hAnsi="Arial" w:cs="Arial"/>
          <w:bCs/>
          <w:sz w:val="20"/>
          <w:szCs w:val="20"/>
        </w:rPr>
        <w:tab/>
      </w:r>
      <w:r w:rsidRPr="00D13C32">
        <w:rPr>
          <w:rFonts w:ascii="Arial" w:hAnsi="Arial" w:cs="Arial"/>
          <w:bCs/>
          <w:sz w:val="20"/>
          <w:szCs w:val="20"/>
        </w:rPr>
        <w:tab/>
      </w:r>
      <w:r w:rsidRPr="00D13C32">
        <w:rPr>
          <w:rFonts w:ascii="Arial" w:hAnsi="Arial" w:cs="Arial"/>
          <w:bCs/>
          <w:sz w:val="20"/>
          <w:szCs w:val="20"/>
        </w:rPr>
        <w:tab/>
      </w:r>
      <w:r w:rsidRPr="00D13C32">
        <w:rPr>
          <w:rFonts w:ascii="Arial" w:hAnsi="Arial" w:cs="Arial"/>
          <w:bCs/>
          <w:sz w:val="20"/>
          <w:szCs w:val="20"/>
        </w:rPr>
        <w:tab/>
      </w:r>
      <w:r w:rsidRPr="00D13C32">
        <w:rPr>
          <w:rFonts w:ascii="Arial" w:hAnsi="Arial" w:cs="Arial"/>
          <w:bCs/>
          <w:sz w:val="20"/>
          <w:szCs w:val="20"/>
        </w:rPr>
        <w:tab/>
      </w:r>
      <w:r w:rsidRPr="00D13C32">
        <w:rPr>
          <w:rFonts w:ascii="Arial" w:hAnsi="Arial" w:cs="Arial"/>
          <w:bCs/>
          <w:sz w:val="20"/>
          <w:szCs w:val="20"/>
        </w:rPr>
        <w:tab/>
      </w:r>
      <w:r w:rsidR="00EC17B7">
        <w:rPr>
          <w:rFonts w:ascii="Arial" w:hAnsi="Arial" w:cs="Arial"/>
          <w:bCs/>
          <w:sz w:val="20"/>
          <w:szCs w:val="20"/>
        </w:rPr>
        <w:t xml:space="preserve">              </w:t>
      </w:r>
      <w:r w:rsidRPr="00D13C32">
        <w:rPr>
          <w:rFonts w:ascii="Arial" w:hAnsi="Arial" w:cs="Arial"/>
          <w:bCs/>
          <w:sz w:val="20"/>
          <w:szCs w:val="20"/>
        </w:rPr>
        <w:t xml:space="preserve">  </w:t>
      </w:r>
      <w:r w:rsidR="0064712C">
        <w:rPr>
          <w:rFonts w:ascii="Arial" w:hAnsi="Arial" w:cs="Arial"/>
          <w:bCs/>
          <w:sz w:val="20"/>
          <w:szCs w:val="20"/>
        </w:rPr>
        <w:t xml:space="preserve">          </w:t>
      </w:r>
      <w:r w:rsidRPr="00D13C32">
        <w:rPr>
          <w:rFonts w:ascii="Arial" w:hAnsi="Arial" w:cs="Arial"/>
          <w:bCs/>
          <w:sz w:val="20"/>
          <w:szCs w:val="20"/>
        </w:rPr>
        <w:t xml:space="preserve"> </w:t>
      </w:r>
      <w:r w:rsidR="006C3980">
        <w:rPr>
          <w:rFonts w:ascii="Arial" w:hAnsi="Arial" w:cs="Arial"/>
          <w:bCs/>
          <w:sz w:val="20"/>
          <w:szCs w:val="20"/>
        </w:rPr>
        <w:t>█</w:t>
      </w:r>
      <w:r w:rsidR="00EC17B7">
        <w:rPr>
          <w:rFonts w:ascii="Arial" w:hAnsi="Arial" w:cs="Arial"/>
          <w:bCs/>
          <w:sz w:val="20"/>
          <w:szCs w:val="20"/>
        </w:rPr>
        <w:t>,</w:t>
      </w:r>
    </w:p>
    <w:p w14:paraId="1DD35929" w14:textId="199B97B2" w:rsidR="000C2FBD" w:rsidRPr="00D13C32" w:rsidRDefault="00D13C32" w:rsidP="00B325EF">
      <w:pPr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  <w:r w:rsidRPr="00D13C32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</w:t>
      </w:r>
      <w:r w:rsidR="00EC17B7">
        <w:rPr>
          <w:rFonts w:ascii="Arial" w:hAnsi="Arial" w:cs="Arial"/>
          <w:bCs/>
          <w:sz w:val="20"/>
          <w:szCs w:val="20"/>
        </w:rPr>
        <w:t xml:space="preserve">        </w:t>
      </w:r>
      <w:r w:rsidRPr="00D13C32">
        <w:rPr>
          <w:rFonts w:ascii="Arial" w:hAnsi="Arial" w:cs="Arial"/>
          <w:bCs/>
          <w:sz w:val="20"/>
          <w:szCs w:val="20"/>
        </w:rPr>
        <w:t xml:space="preserve">       </w:t>
      </w:r>
      <w:r w:rsidR="00EC17B7" w:rsidRPr="00D13C32">
        <w:rPr>
          <w:rFonts w:ascii="Arial" w:hAnsi="Arial" w:cs="Arial"/>
          <w:bCs/>
          <w:sz w:val="20"/>
          <w:szCs w:val="20"/>
        </w:rPr>
        <w:t>proračunska inšpektorica</w:t>
      </w:r>
      <w:r w:rsidR="00EC17B7">
        <w:rPr>
          <w:rFonts w:ascii="Arial" w:hAnsi="Arial" w:cs="Arial"/>
          <w:bCs/>
          <w:sz w:val="20"/>
          <w:szCs w:val="20"/>
        </w:rPr>
        <w:t>,</w:t>
      </w:r>
    </w:p>
    <w:p w14:paraId="5EDB35DE" w14:textId="3C84AF21" w:rsidR="000C2FBD" w:rsidRPr="00B325EF" w:rsidRDefault="000C2FBD" w:rsidP="00B325EF">
      <w:pPr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  <w:r w:rsidRPr="00B325EF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</w:t>
      </w:r>
      <w:r w:rsidR="002E738D">
        <w:rPr>
          <w:rFonts w:ascii="Arial" w:hAnsi="Arial" w:cs="Arial"/>
          <w:bCs/>
          <w:sz w:val="20"/>
          <w:szCs w:val="20"/>
        </w:rPr>
        <w:t xml:space="preserve">  </w:t>
      </w:r>
      <w:r w:rsidRPr="00B325EF">
        <w:rPr>
          <w:rFonts w:ascii="Arial" w:hAnsi="Arial" w:cs="Arial"/>
          <w:bCs/>
          <w:sz w:val="20"/>
          <w:szCs w:val="20"/>
        </w:rPr>
        <w:t xml:space="preserve">    inšpektorica svetnica</w:t>
      </w:r>
    </w:p>
    <w:p w14:paraId="582A2D89" w14:textId="77777777" w:rsidR="00CB68A1" w:rsidRDefault="00CB68A1" w:rsidP="00BF43B2">
      <w:pPr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3124F9E5" w14:textId="63DAB3A2" w:rsidR="00EC17B7" w:rsidRDefault="000C2FBD" w:rsidP="00BF43B2">
      <w:pPr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  <w:r w:rsidRPr="00B325EF">
        <w:rPr>
          <w:rFonts w:ascii="Arial" w:hAnsi="Arial" w:cs="Arial"/>
          <w:bCs/>
          <w:sz w:val="20"/>
          <w:szCs w:val="20"/>
        </w:rPr>
        <w:lastRenderedPageBreak/>
        <w:t xml:space="preserve">Vročiti: </w:t>
      </w:r>
    </w:p>
    <w:p w14:paraId="24C3B2E4" w14:textId="1CDF42A4" w:rsidR="00803E30" w:rsidRPr="00EC17B7" w:rsidRDefault="00BF43B2" w:rsidP="00BF43B2">
      <w:pPr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  <w:r w:rsidRPr="00EC17B7">
        <w:rPr>
          <w:rFonts w:ascii="Arial" w:hAnsi="Arial" w:cs="Arial"/>
          <w:bCs/>
          <w:sz w:val="20"/>
          <w:szCs w:val="20"/>
        </w:rPr>
        <w:t xml:space="preserve">- </w:t>
      </w:r>
      <w:r w:rsidR="00EC17B7" w:rsidRPr="00EC17B7">
        <w:rPr>
          <w:rFonts w:ascii="Arial" w:hAnsi="Arial" w:cs="Arial"/>
          <w:bCs/>
          <w:sz w:val="20"/>
          <w:szCs w:val="20"/>
        </w:rPr>
        <w:t xml:space="preserve">Šolski center Celje,  Pot na Lavo 22, 3000 Celje - </w:t>
      </w:r>
      <w:r w:rsidR="000C2FBD" w:rsidRPr="00EC17B7">
        <w:rPr>
          <w:rFonts w:ascii="Arial" w:hAnsi="Arial" w:cs="Arial"/>
          <w:bCs/>
          <w:sz w:val="20"/>
          <w:szCs w:val="20"/>
        </w:rPr>
        <w:t>po ZUP.</w:t>
      </w:r>
    </w:p>
    <w:sectPr w:rsidR="00803E30" w:rsidRPr="00EC17B7" w:rsidSect="00CC66AE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94486" w14:textId="77777777" w:rsidR="00B05C44" w:rsidRDefault="00B05C44" w:rsidP="00803BB2">
      <w:pPr>
        <w:spacing w:after="0" w:line="240" w:lineRule="auto"/>
      </w:pPr>
      <w:r>
        <w:separator/>
      </w:r>
    </w:p>
  </w:endnote>
  <w:endnote w:type="continuationSeparator" w:id="0">
    <w:p w14:paraId="1013E48A" w14:textId="77777777" w:rsidR="00B05C44" w:rsidRDefault="00B05C44" w:rsidP="0080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34160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957EC1" w14:textId="016BD655" w:rsidR="00127976" w:rsidRDefault="00127976">
            <w:pPr>
              <w:pStyle w:val="Noga"/>
              <w:jc w:val="right"/>
            </w:pPr>
            <w:r w:rsidRPr="0012797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27976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127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976">
              <w:rPr>
                <w:rFonts w:ascii="Arial" w:hAnsi="Arial" w:cs="Arial"/>
                <w:sz w:val="20"/>
                <w:szCs w:val="20"/>
              </w:rPr>
              <w:t>2</w:t>
            </w:r>
            <w:r w:rsidRPr="001279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27976">
              <w:rPr>
                <w:rFonts w:ascii="Arial" w:hAnsi="Arial" w:cs="Arial"/>
                <w:sz w:val="20"/>
                <w:szCs w:val="20"/>
              </w:rPr>
              <w:t>/</w:t>
            </w:r>
            <w:r w:rsidRPr="0012797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27976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127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976">
              <w:rPr>
                <w:rFonts w:ascii="Arial" w:hAnsi="Arial" w:cs="Arial"/>
                <w:sz w:val="20"/>
                <w:szCs w:val="20"/>
              </w:rPr>
              <w:t>2</w:t>
            </w:r>
            <w:r w:rsidRPr="00127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1697247E" w14:textId="77777777" w:rsidR="00127976" w:rsidRDefault="001279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AE18D" w14:textId="77777777" w:rsidR="00B05C44" w:rsidRDefault="00B05C44" w:rsidP="00803BB2">
      <w:pPr>
        <w:spacing w:after="0" w:line="240" w:lineRule="auto"/>
      </w:pPr>
      <w:r>
        <w:separator/>
      </w:r>
    </w:p>
  </w:footnote>
  <w:footnote w:type="continuationSeparator" w:id="0">
    <w:p w14:paraId="2349AF19" w14:textId="77777777" w:rsidR="00B05C44" w:rsidRDefault="00B05C44" w:rsidP="00803BB2">
      <w:pPr>
        <w:spacing w:after="0" w:line="240" w:lineRule="auto"/>
      </w:pPr>
      <w:r>
        <w:continuationSeparator/>
      </w:r>
    </w:p>
  </w:footnote>
  <w:footnote w:id="1">
    <w:p w14:paraId="0495586A" w14:textId="474FA072" w:rsidR="00705C1A" w:rsidRPr="00705C1A" w:rsidRDefault="00705C1A" w:rsidP="00705C1A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705C1A">
        <w:rPr>
          <w:rFonts w:ascii="Arial" w:hAnsi="Arial" w:cs="Arial"/>
          <w:sz w:val="16"/>
          <w:szCs w:val="16"/>
        </w:rPr>
        <w:t>Zakon o javnih financah (Uradni list RS, št. </w:t>
      </w:r>
      <w:hyperlink r:id="rId1" w:tgtFrame="_blank" w:tooltip="Zakon o javnih financah (uradno prečiščeno besedilo)" w:history="1">
        <w:r w:rsidRPr="00705C1A">
          <w:rPr>
            <w:rFonts w:ascii="Arial" w:hAnsi="Arial" w:cs="Arial"/>
            <w:sz w:val="16"/>
            <w:szCs w:val="16"/>
          </w:rPr>
          <w:t>11/11</w:t>
        </w:r>
      </w:hyperlink>
      <w:r w:rsidRPr="00705C1A">
        <w:rPr>
          <w:rFonts w:ascii="Arial" w:hAnsi="Arial" w:cs="Arial"/>
          <w:sz w:val="16"/>
          <w:szCs w:val="16"/>
        </w:rPr>
        <w:t> – uradno prečiščeno besedilo, </w:t>
      </w:r>
      <w:hyperlink r:id="rId2" w:tgtFrame="_blank" w:tooltip="Popravek Uradnega prečiščenega besedila Zakona  o javnih financah (ZJF-UPB4p)" w:history="1">
        <w:r w:rsidRPr="00705C1A">
          <w:rPr>
            <w:rFonts w:ascii="Arial" w:hAnsi="Arial" w:cs="Arial"/>
            <w:sz w:val="16"/>
            <w:szCs w:val="16"/>
          </w:rPr>
          <w:t xml:space="preserve">14/13 – </w:t>
        </w:r>
        <w:proofErr w:type="spellStart"/>
        <w:r w:rsidRPr="00705C1A">
          <w:rPr>
            <w:rFonts w:ascii="Arial" w:hAnsi="Arial" w:cs="Arial"/>
            <w:sz w:val="16"/>
            <w:szCs w:val="16"/>
          </w:rPr>
          <w:t>popr</w:t>
        </w:r>
        <w:proofErr w:type="spellEnd"/>
        <w:r w:rsidRPr="00705C1A">
          <w:rPr>
            <w:rFonts w:ascii="Arial" w:hAnsi="Arial" w:cs="Arial"/>
            <w:sz w:val="16"/>
            <w:szCs w:val="16"/>
          </w:rPr>
          <w:t>.</w:t>
        </w:r>
      </w:hyperlink>
      <w:r w:rsidRPr="00705C1A">
        <w:rPr>
          <w:rFonts w:ascii="Arial" w:hAnsi="Arial" w:cs="Arial"/>
          <w:sz w:val="16"/>
          <w:szCs w:val="16"/>
        </w:rPr>
        <w:t>, </w:t>
      </w:r>
      <w:hyperlink r:id="rId3" w:tgtFrame="_blank" w:tooltip="Zakon o dopolnitvi Zakona o javnih financah" w:history="1">
        <w:r w:rsidRPr="00705C1A">
          <w:rPr>
            <w:rFonts w:ascii="Arial" w:hAnsi="Arial" w:cs="Arial"/>
            <w:sz w:val="16"/>
            <w:szCs w:val="16"/>
          </w:rPr>
          <w:t>101/13</w:t>
        </w:r>
      </w:hyperlink>
      <w:r w:rsidRPr="00705C1A">
        <w:rPr>
          <w:rFonts w:ascii="Arial" w:hAnsi="Arial" w:cs="Arial"/>
          <w:sz w:val="16"/>
          <w:szCs w:val="16"/>
        </w:rPr>
        <w:t>, </w:t>
      </w:r>
      <w:hyperlink r:id="rId4" w:tgtFrame="_blank" w:tooltip="Zakon o fiskalnem pravilu" w:history="1">
        <w:r w:rsidRPr="00705C1A">
          <w:rPr>
            <w:rFonts w:ascii="Arial" w:hAnsi="Arial" w:cs="Arial"/>
            <w:sz w:val="16"/>
            <w:szCs w:val="16"/>
          </w:rPr>
          <w:t>55/15</w:t>
        </w:r>
      </w:hyperlink>
      <w:r w:rsidRPr="00705C1A">
        <w:rPr>
          <w:rFonts w:ascii="Arial" w:hAnsi="Arial" w:cs="Arial"/>
          <w:sz w:val="16"/>
          <w:szCs w:val="16"/>
        </w:rPr>
        <w:t xml:space="preserve"> – </w:t>
      </w:r>
      <w:proofErr w:type="spellStart"/>
      <w:r w:rsidRPr="00705C1A">
        <w:rPr>
          <w:rFonts w:ascii="Arial" w:hAnsi="Arial" w:cs="Arial"/>
          <w:sz w:val="16"/>
          <w:szCs w:val="16"/>
        </w:rPr>
        <w:t>ZFisP</w:t>
      </w:r>
      <w:proofErr w:type="spellEnd"/>
      <w:r w:rsidRPr="00705C1A">
        <w:rPr>
          <w:rFonts w:ascii="Arial" w:hAnsi="Arial" w:cs="Arial"/>
          <w:sz w:val="16"/>
          <w:szCs w:val="16"/>
        </w:rPr>
        <w:t>, </w:t>
      </w:r>
      <w:hyperlink r:id="rId5" w:tgtFrame="_blank" w:tooltip="Zakon o izvrševanju proračunov Republike Slovenije za leti 2016 in 2017" w:history="1">
        <w:r w:rsidRPr="00705C1A">
          <w:rPr>
            <w:rFonts w:ascii="Arial" w:hAnsi="Arial" w:cs="Arial"/>
            <w:sz w:val="16"/>
            <w:szCs w:val="16"/>
          </w:rPr>
          <w:t>96/15</w:t>
        </w:r>
      </w:hyperlink>
      <w:r w:rsidRPr="00705C1A">
        <w:rPr>
          <w:rFonts w:ascii="Arial" w:hAnsi="Arial" w:cs="Arial"/>
          <w:sz w:val="16"/>
          <w:szCs w:val="16"/>
        </w:rPr>
        <w:t> – ZIPRS1617, </w:t>
      </w:r>
      <w:hyperlink r:id="rId6" w:tgtFrame="_blank" w:tooltip="Zakon o spremembah in dopolnitvah Zakona o javnih financah" w:history="1">
        <w:r w:rsidRPr="00705C1A">
          <w:rPr>
            <w:rFonts w:ascii="Arial" w:hAnsi="Arial" w:cs="Arial"/>
            <w:sz w:val="16"/>
            <w:szCs w:val="16"/>
          </w:rPr>
          <w:t>13/18</w:t>
        </w:r>
      </w:hyperlink>
      <w:r w:rsidRPr="00705C1A">
        <w:rPr>
          <w:rFonts w:ascii="Arial" w:hAnsi="Arial" w:cs="Arial"/>
          <w:sz w:val="16"/>
          <w:szCs w:val="16"/>
        </w:rPr>
        <w:t>, </w:t>
      </w:r>
      <w:hyperlink r:id="rId7" w:tgtFrame="_blank" w:tooltip="Odločba o razveljavitvi 20. člena, drugega odstavka 40. člena, prvega odstavka 103. člena v zvezi s prvim in drugim odstavkom 102. člena Zakona o javnih financah, kolikor se nanašajo na Državni svet, Ustavno sodišče, Varuha človekovih pravic in Računsko sodišč" w:history="1">
        <w:r w:rsidRPr="00705C1A">
          <w:rPr>
            <w:rFonts w:ascii="Arial" w:hAnsi="Arial" w:cs="Arial"/>
            <w:sz w:val="16"/>
            <w:szCs w:val="16"/>
          </w:rPr>
          <w:t>195/20</w:t>
        </w:r>
      </w:hyperlink>
      <w:r w:rsidRPr="00705C1A">
        <w:rPr>
          <w:rFonts w:ascii="Arial" w:hAnsi="Arial" w:cs="Arial"/>
          <w:sz w:val="16"/>
          <w:szCs w:val="16"/>
        </w:rPr>
        <w:t xml:space="preserve"> – </w:t>
      </w:r>
      <w:proofErr w:type="spellStart"/>
      <w:r w:rsidRPr="00705C1A">
        <w:rPr>
          <w:rFonts w:ascii="Arial" w:hAnsi="Arial" w:cs="Arial"/>
          <w:sz w:val="16"/>
          <w:szCs w:val="16"/>
        </w:rPr>
        <w:t>odl</w:t>
      </w:r>
      <w:proofErr w:type="spellEnd"/>
      <w:r w:rsidRPr="00705C1A">
        <w:rPr>
          <w:rFonts w:ascii="Arial" w:hAnsi="Arial" w:cs="Arial"/>
          <w:sz w:val="16"/>
          <w:szCs w:val="16"/>
        </w:rPr>
        <w:t>. US, </w:t>
      </w:r>
      <w:hyperlink r:id="rId8" w:tgtFrame="_blank" w:tooltip="Zakon o spremembah in dopolnitvah Zakona o državni upravi" w:history="1">
        <w:r w:rsidRPr="00705C1A">
          <w:rPr>
            <w:rFonts w:ascii="Arial" w:hAnsi="Arial" w:cs="Arial"/>
            <w:sz w:val="16"/>
            <w:szCs w:val="16"/>
          </w:rPr>
          <w:t>18/23</w:t>
        </w:r>
      </w:hyperlink>
      <w:r w:rsidRPr="00705C1A">
        <w:rPr>
          <w:rFonts w:ascii="Arial" w:hAnsi="Arial" w:cs="Arial"/>
          <w:sz w:val="16"/>
          <w:szCs w:val="16"/>
        </w:rPr>
        <w:t> – ZDU-1O in </w:t>
      </w:r>
      <w:hyperlink r:id="rId9" w:tgtFrame="_blank" w:tooltip="Zakon o spremembah in dopolnitvah Zakona o javnih financah" w:history="1">
        <w:r w:rsidRPr="00705C1A">
          <w:rPr>
            <w:rFonts w:ascii="Arial" w:hAnsi="Arial" w:cs="Arial"/>
            <w:sz w:val="16"/>
            <w:szCs w:val="16"/>
          </w:rPr>
          <w:t>76/23</w:t>
        </w:r>
      </w:hyperlink>
      <w:r w:rsidRPr="00705C1A">
        <w:rPr>
          <w:rFonts w:ascii="Arial" w:hAnsi="Arial" w:cs="Arial"/>
          <w:sz w:val="16"/>
          <w:szCs w:val="16"/>
        </w:rPr>
        <w:t>)</w:t>
      </w:r>
      <w:r w:rsidR="00352848">
        <w:rPr>
          <w:rFonts w:ascii="Arial" w:hAnsi="Arial" w:cs="Arial"/>
          <w:sz w:val="16"/>
          <w:szCs w:val="16"/>
        </w:rPr>
        <w:t xml:space="preserve"> – v nadaljevanju: ZJF.</w:t>
      </w:r>
    </w:p>
  </w:footnote>
  <w:footnote w:id="2">
    <w:p w14:paraId="5C6B5AE4" w14:textId="54CB12EC" w:rsidR="000C2FBD" w:rsidRPr="00705C1A" w:rsidRDefault="000C2FBD" w:rsidP="000C2FBD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705C1A">
        <w:rPr>
          <w:rFonts w:ascii="Arial" w:hAnsi="Arial" w:cs="Arial"/>
          <w:sz w:val="16"/>
          <w:szCs w:val="16"/>
        </w:rPr>
        <w:t xml:space="preserve">Zakon o splošnem upravnem postopku (Uradni list RS, št. 24/06 – uradno prečiščeno besedilo, 105/06 – ZUS-1, 126/07, 65/08, 8/10, 82/13, 175/20 – ZIUOPDVE in 3/22 – </w:t>
      </w:r>
      <w:proofErr w:type="spellStart"/>
      <w:r w:rsidRPr="00705C1A">
        <w:rPr>
          <w:rFonts w:ascii="Arial" w:hAnsi="Arial" w:cs="Arial"/>
          <w:sz w:val="16"/>
          <w:szCs w:val="16"/>
        </w:rPr>
        <w:t>ZDeb</w:t>
      </w:r>
      <w:proofErr w:type="spellEnd"/>
      <w:r w:rsidRPr="00705C1A">
        <w:rPr>
          <w:rFonts w:ascii="Arial" w:hAnsi="Arial" w:cs="Arial"/>
          <w:sz w:val="16"/>
          <w:szCs w:val="16"/>
        </w:rPr>
        <w:t>) – v nadaljevanju: ZUP</w:t>
      </w:r>
      <w:r w:rsidR="00352848">
        <w:rPr>
          <w:rFonts w:ascii="Arial" w:hAnsi="Arial" w:cs="Arial"/>
          <w:sz w:val="16"/>
          <w:szCs w:val="16"/>
        </w:rPr>
        <w:t>.</w:t>
      </w:r>
    </w:p>
  </w:footnote>
  <w:footnote w:id="3">
    <w:p w14:paraId="26202BAA" w14:textId="4E13ACD8" w:rsidR="00410CBC" w:rsidRPr="00CB68A1" w:rsidRDefault="00410CBC" w:rsidP="00CB68A1">
      <w:pPr>
        <w:pStyle w:val="Sprotnaopomba-besedilo"/>
        <w:rPr>
          <w:b/>
          <w:bCs/>
        </w:rPr>
      </w:pPr>
      <w:r>
        <w:rPr>
          <w:rStyle w:val="Sprotnaopomba-sklic"/>
        </w:rPr>
        <w:footnoteRef/>
      </w:r>
      <w:r>
        <w:t xml:space="preserve"> </w:t>
      </w:r>
      <w:r w:rsidR="00CB68A1" w:rsidRPr="00CB68A1">
        <w:rPr>
          <w:rFonts w:ascii="Arial" w:hAnsi="Arial" w:cs="Arial"/>
          <w:sz w:val="16"/>
          <w:szCs w:val="16"/>
        </w:rPr>
        <w:t>Zakon o organizaciji in financiranju vzgoje in izobraževanja</w:t>
      </w:r>
      <w:r w:rsidR="00CB68A1">
        <w:rPr>
          <w:rFonts w:ascii="Arial" w:hAnsi="Arial" w:cs="Arial"/>
          <w:sz w:val="16"/>
          <w:szCs w:val="16"/>
        </w:rPr>
        <w:t xml:space="preserve"> (</w:t>
      </w:r>
      <w:r w:rsidR="00CB68A1" w:rsidRPr="00CB68A1">
        <w:rPr>
          <w:rFonts w:ascii="Arial" w:hAnsi="Arial" w:cs="Arial"/>
          <w:sz w:val="16"/>
          <w:szCs w:val="16"/>
        </w:rPr>
        <w:t>Uradni list RS, št. </w:t>
      </w:r>
      <w:hyperlink r:id="rId10" w:tgtFrame="_blank" w:tooltip="Zakon o organizaciji in financiranju vzgoje in izobraževanja (uradno prečiščeno besedilo) (ZOFVI-UPB5)" w:history="1">
        <w:r w:rsidR="00CB68A1" w:rsidRPr="00CB68A1">
          <w:rPr>
            <w:rStyle w:val="Hiperpovezava"/>
            <w:rFonts w:ascii="Arial" w:hAnsi="Arial" w:cs="Arial"/>
            <w:color w:val="auto"/>
            <w:sz w:val="16"/>
            <w:szCs w:val="16"/>
          </w:rPr>
          <w:t>16/07</w:t>
        </w:r>
      </w:hyperlink>
      <w:r w:rsidR="00CB68A1" w:rsidRPr="00CB68A1">
        <w:rPr>
          <w:rFonts w:ascii="Arial" w:hAnsi="Arial" w:cs="Arial"/>
          <w:sz w:val="16"/>
          <w:szCs w:val="16"/>
        </w:rPr>
        <w:t> – uradno prečiščeno besedilo, </w:t>
      </w:r>
      <w:hyperlink r:id="rId11" w:tgtFrame="_blank" w:tooltip="Zakon o spremembah in dopolnitvah Zakona o organizaciji in financiranju vzgoje in izobraževanja (ZOFVI-G)" w:history="1">
        <w:r w:rsidR="00CB68A1" w:rsidRPr="00CB68A1">
          <w:rPr>
            <w:rStyle w:val="Hiperpovezava"/>
            <w:rFonts w:ascii="Arial" w:hAnsi="Arial" w:cs="Arial"/>
            <w:color w:val="auto"/>
            <w:sz w:val="16"/>
            <w:szCs w:val="16"/>
          </w:rPr>
          <w:t>36/08</w:t>
        </w:r>
      </w:hyperlink>
      <w:r w:rsidR="00CB68A1" w:rsidRPr="00CB68A1">
        <w:rPr>
          <w:rFonts w:ascii="Arial" w:hAnsi="Arial" w:cs="Arial"/>
          <w:sz w:val="16"/>
          <w:szCs w:val="16"/>
        </w:rPr>
        <w:t>, </w:t>
      </w:r>
      <w:hyperlink r:id="rId12" w:tgtFrame="_blank" w:tooltip="Zakon o spremembah in dopolnitvah Zakona o organizaciji in financiranju vzgoje in izobraževanja (ZOFVI-H)" w:history="1">
        <w:r w:rsidR="00CB68A1" w:rsidRPr="00CB68A1">
          <w:rPr>
            <w:rStyle w:val="Hiperpovezava"/>
            <w:rFonts w:ascii="Arial" w:hAnsi="Arial" w:cs="Arial"/>
            <w:color w:val="auto"/>
            <w:sz w:val="16"/>
            <w:szCs w:val="16"/>
          </w:rPr>
          <w:t>58/09</w:t>
        </w:r>
      </w:hyperlink>
      <w:r w:rsidR="00CB68A1" w:rsidRPr="00CB68A1">
        <w:rPr>
          <w:rFonts w:ascii="Arial" w:hAnsi="Arial" w:cs="Arial"/>
          <w:sz w:val="16"/>
          <w:szCs w:val="16"/>
        </w:rPr>
        <w:t>, </w:t>
      </w:r>
      <w:hyperlink r:id="rId13" w:tgtFrame="_blank" w:tooltip="Popravek Zakona o spremembah in dopolnitvah Zakona o organizaciji in financiranju vzgoje in izobraževanja (ZOFVI-H)" w:history="1">
        <w:r w:rsidR="00CB68A1" w:rsidRPr="00CB68A1">
          <w:rPr>
            <w:rStyle w:val="Hiperpovezava"/>
            <w:rFonts w:ascii="Arial" w:hAnsi="Arial" w:cs="Arial"/>
            <w:color w:val="auto"/>
            <w:sz w:val="16"/>
            <w:szCs w:val="16"/>
          </w:rPr>
          <w:t>64/09</w:t>
        </w:r>
      </w:hyperlink>
      <w:r w:rsidR="00CB68A1" w:rsidRPr="00CB68A1">
        <w:rPr>
          <w:rFonts w:ascii="Arial" w:hAnsi="Arial" w:cs="Arial"/>
          <w:sz w:val="16"/>
          <w:szCs w:val="16"/>
        </w:rPr>
        <w:t xml:space="preserve"> – </w:t>
      </w:r>
      <w:proofErr w:type="spellStart"/>
      <w:r w:rsidR="00CB68A1" w:rsidRPr="00CB68A1">
        <w:rPr>
          <w:rFonts w:ascii="Arial" w:hAnsi="Arial" w:cs="Arial"/>
          <w:sz w:val="16"/>
          <w:szCs w:val="16"/>
        </w:rPr>
        <w:t>popr</w:t>
      </w:r>
      <w:proofErr w:type="spellEnd"/>
      <w:r w:rsidR="00CB68A1" w:rsidRPr="00CB68A1">
        <w:rPr>
          <w:rFonts w:ascii="Arial" w:hAnsi="Arial" w:cs="Arial"/>
          <w:sz w:val="16"/>
          <w:szCs w:val="16"/>
        </w:rPr>
        <w:t>., </w:t>
      </w:r>
      <w:hyperlink r:id="rId14" w:tgtFrame="_blank" w:tooltip="Popravek Zakona o spremembah in dopolnitvah Zakona o organizaciji in financiranju vzgoje in izobraževanja (ZOFVI-H)" w:history="1">
        <w:r w:rsidR="00CB68A1" w:rsidRPr="00CB68A1">
          <w:rPr>
            <w:rStyle w:val="Hiperpovezava"/>
            <w:rFonts w:ascii="Arial" w:hAnsi="Arial" w:cs="Arial"/>
            <w:color w:val="auto"/>
            <w:sz w:val="16"/>
            <w:szCs w:val="16"/>
          </w:rPr>
          <w:t>65/09</w:t>
        </w:r>
      </w:hyperlink>
      <w:r w:rsidR="00CB68A1" w:rsidRPr="00CB68A1">
        <w:rPr>
          <w:rFonts w:ascii="Arial" w:hAnsi="Arial" w:cs="Arial"/>
          <w:sz w:val="16"/>
          <w:szCs w:val="16"/>
        </w:rPr>
        <w:t xml:space="preserve"> – </w:t>
      </w:r>
      <w:proofErr w:type="spellStart"/>
      <w:r w:rsidR="00CB68A1" w:rsidRPr="00CB68A1">
        <w:rPr>
          <w:rFonts w:ascii="Arial" w:hAnsi="Arial" w:cs="Arial"/>
          <w:sz w:val="16"/>
          <w:szCs w:val="16"/>
        </w:rPr>
        <w:t>popr</w:t>
      </w:r>
      <w:proofErr w:type="spellEnd"/>
      <w:r w:rsidR="00CB68A1" w:rsidRPr="00CB68A1">
        <w:rPr>
          <w:rFonts w:ascii="Arial" w:hAnsi="Arial" w:cs="Arial"/>
          <w:sz w:val="16"/>
          <w:szCs w:val="16"/>
        </w:rPr>
        <w:t>., </w:t>
      </w:r>
      <w:hyperlink r:id="rId15" w:tgtFrame="_blank" w:tooltip="Zakon o spremembah in dopolnitvah Zakona o organizaciji in financiranju vzgoje in izobraževanja (ZOFVI-I)" w:history="1">
        <w:r w:rsidR="00CB68A1" w:rsidRPr="00CB68A1">
          <w:rPr>
            <w:rStyle w:val="Hiperpovezava"/>
            <w:rFonts w:ascii="Arial" w:hAnsi="Arial" w:cs="Arial"/>
            <w:color w:val="auto"/>
            <w:sz w:val="16"/>
            <w:szCs w:val="16"/>
          </w:rPr>
          <w:t>20/11</w:t>
        </w:r>
      </w:hyperlink>
      <w:r w:rsidR="00CB68A1" w:rsidRPr="00CB68A1">
        <w:rPr>
          <w:rFonts w:ascii="Arial" w:hAnsi="Arial" w:cs="Arial"/>
          <w:sz w:val="16"/>
          <w:szCs w:val="16"/>
        </w:rPr>
        <w:t>, </w:t>
      </w:r>
      <w:hyperlink r:id="rId16" w:tgtFrame="_blank" w:tooltip="Zakon za uravnoteženje javnih financ (ZUJF)" w:history="1">
        <w:r w:rsidR="00CB68A1" w:rsidRPr="00CB68A1">
          <w:rPr>
            <w:rStyle w:val="Hiperpovezava"/>
            <w:rFonts w:ascii="Arial" w:hAnsi="Arial" w:cs="Arial"/>
            <w:color w:val="auto"/>
            <w:sz w:val="16"/>
            <w:szCs w:val="16"/>
          </w:rPr>
          <w:t>40/12</w:t>
        </w:r>
      </w:hyperlink>
      <w:r w:rsidR="00CB68A1" w:rsidRPr="00CB68A1">
        <w:rPr>
          <w:rFonts w:ascii="Arial" w:hAnsi="Arial" w:cs="Arial"/>
          <w:sz w:val="16"/>
          <w:szCs w:val="16"/>
        </w:rPr>
        <w:t> – ZUJF, </w:t>
      </w:r>
      <w:hyperlink r:id="rId17" w:tgtFrame="_blank" w:tooltip="Zakon o spremembah in dopolnitvah Zakona o prevozih v cestnem prometu (ZPCP-2D)" w:history="1">
        <w:r w:rsidR="00CB68A1" w:rsidRPr="00CB68A1">
          <w:rPr>
            <w:rStyle w:val="Hiperpovezava"/>
            <w:rFonts w:ascii="Arial" w:hAnsi="Arial" w:cs="Arial"/>
            <w:color w:val="auto"/>
            <w:sz w:val="16"/>
            <w:szCs w:val="16"/>
          </w:rPr>
          <w:t>57/12</w:t>
        </w:r>
      </w:hyperlink>
      <w:r w:rsidR="00CB68A1" w:rsidRPr="00CB68A1">
        <w:rPr>
          <w:rFonts w:ascii="Arial" w:hAnsi="Arial" w:cs="Arial"/>
          <w:sz w:val="16"/>
          <w:szCs w:val="16"/>
        </w:rPr>
        <w:t> – ZPCP-2D, </w:t>
      </w:r>
      <w:hyperlink r:id="rId18" w:tgtFrame="_blank" w:tooltip="Zakon o spremembi Zakona o spremembah in dopolnitvah Zakona o organizaciji in financiranju vzgoje in izobraževanja (ZOFVI-J)" w:history="1">
        <w:r w:rsidR="00CB68A1" w:rsidRPr="00CB68A1">
          <w:rPr>
            <w:rStyle w:val="Hiperpovezava"/>
            <w:rFonts w:ascii="Arial" w:hAnsi="Arial" w:cs="Arial"/>
            <w:color w:val="auto"/>
            <w:sz w:val="16"/>
            <w:szCs w:val="16"/>
          </w:rPr>
          <w:t>47/15</w:t>
        </w:r>
      </w:hyperlink>
      <w:r w:rsidR="00CB68A1" w:rsidRPr="00CB68A1">
        <w:rPr>
          <w:rFonts w:ascii="Arial" w:hAnsi="Arial" w:cs="Arial"/>
          <w:sz w:val="16"/>
          <w:szCs w:val="16"/>
        </w:rPr>
        <w:t>, </w:t>
      </w:r>
      <w:hyperlink r:id="rId19" w:tgtFrame="_blank" w:tooltip="Zakon o spremembah in dopolnitvah Zakona o organizaciji in financiranju vzgoje in izobraževanja (ZOFVI-K)" w:history="1">
        <w:r w:rsidR="00CB68A1" w:rsidRPr="00CB68A1">
          <w:rPr>
            <w:rStyle w:val="Hiperpovezava"/>
            <w:rFonts w:ascii="Arial" w:hAnsi="Arial" w:cs="Arial"/>
            <w:color w:val="auto"/>
            <w:sz w:val="16"/>
            <w:szCs w:val="16"/>
          </w:rPr>
          <w:t>46/16</w:t>
        </w:r>
      </w:hyperlink>
      <w:r w:rsidR="00CB68A1" w:rsidRPr="00CB68A1">
        <w:rPr>
          <w:rFonts w:ascii="Arial" w:hAnsi="Arial" w:cs="Arial"/>
          <w:sz w:val="16"/>
          <w:szCs w:val="16"/>
        </w:rPr>
        <w:t>, </w:t>
      </w:r>
      <w:hyperlink r:id="rId20" w:tgtFrame="_blank" w:tooltip="Popravek Zakona o spremembah in dopolnitvah Zakona o organizaciji in financiranju vzgoje in izobraževanja (ZOFVI-L)" w:history="1">
        <w:r w:rsidR="00CB68A1" w:rsidRPr="00CB68A1">
          <w:rPr>
            <w:rStyle w:val="Hiperpovezava"/>
            <w:rFonts w:ascii="Arial" w:hAnsi="Arial" w:cs="Arial"/>
            <w:color w:val="auto"/>
            <w:sz w:val="16"/>
            <w:szCs w:val="16"/>
          </w:rPr>
          <w:t>49/16</w:t>
        </w:r>
      </w:hyperlink>
      <w:r w:rsidR="00CB68A1" w:rsidRPr="00CB68A1">
        <w:rPr>
          <w:rFonts w:ascii="Arial" w:hAnsi="Arial" w:cs="Arial"/>
          <w:sz w:val="16"/>
          <w:szCs w:val="16"/>
        </w:rPr>
        <w:t xml:space="preserve"> – </w:t>
      </w:r>
      <w:proofErr w:type="spellStart"/>
      <w:r w:rsidR="00CB68A1" w:rsidRPr="00CB68A1">
        <w:rPr>
          <w:rFonts w:ascii="Arial" w:hAnsi="Arial" w:cs="Arial"/>
          <w:sz w:val="16"/>
          <w:szCs w:val="16"/>
        </w:rPr>
        <w:t>popr</w:t>
      </w:r>
      <w:proofErr w:type="spellEnd"/>
      <w:r w:rsidR="00CB68A1" w:rsidRPr="00CB68A1">
        <w:rPr>
          <w:rFonts w:ascii="Arial" w:hAnsi="Arial" w:cs="Arial"/>
          <w:sz w:val="16"/>
          <w:szCs w:val="16"/>
        </w:rPr>
        <w:t>., </w:t>
      </w:r>
      <w:hyperlink r:id="rId21" w:tgtFrame="_blank" w:tooltip="Zakon o vajeništvu (ZVaj)" w:history="1">
        <w:r w:rsidR="00CB68A1" w:rsidRPr="00CB68A1">
          <w:rPr>
            <w:rStyle w:val="Hiperpovezava"/>
            <w:rFonts w:ascii="Arial" w:hAnsi="Arial" w:cs="Arial"/>
            <w:color w:val="auto"/>
            <w:sz w:val="16"/>
            <w:szCs w:val="16"/>
          </w:rPr>
          <w:t>25/17</w:t>
        </w:r>
      </w:hyperlink>
      <w:r w:rsidR="00CB68A1" w:rsidRPr="00CB68A1">
        <w:rPr>
          <w:rFonts w:ascii="Arial" w:hAnsi="Arial" w:cs="Arial"/>
          <w:sz w:val="16"/>
          <w:szCs w:val="16"/>
        </w:rPr>
        <w:t xml:space="preserve"> – </w:t>
      </w:r>
      <w:proofErr w:type="spellStart"/>
      <w:r w:rsidR="00CB68A1" w:rsidRPr="00CB68A1">
        <w:rPr>
          <w:rFonts w:ascii="Arial" w:hAnsi="Arial" w:cs="Arial"/>
          <w:sz w:val="16"/>
          <w:szCs w:val="16"/>
        </w:rPr>
        <w:t>ZVaj</w:t>
      </w:r>
      <w:proofErr w:type="spellEnd"/>
      <w:r w:rsidR="00CB68A1" w:rsidRPr="00CB68A1">
        <w:rPr>
          <w:rFonts w:ascii="Arial" w:hAnsi="Arial" w:cs="Arial"/>
          <w:sz w:val="16"/>
          <w:szCs w:val="16"/>
        </w:rPr>
        <w:t>, </w:t>
      </w:r>
      <w:hyperlink r:id="rId22" w:tgtFrame="_blank" w:tooltip="Zakon o spremembi Zakona o organizaciji in financiranju vzgoje in izobraževanja (ZOFVI-L)" w:history="1">
        <w:r w:rsidR="00CB68A1" w:rsidRPr="00CB68A1">
          <w:rPr>
            <w:rStyle w:val="Hiperpovezava"/>
            <w:rFonts w:ascii="Arial" w:hAnsi="Arial" w:cs="Arial"/>
            <w:color w:val="auto"/>
            <w:sz w:val="16"/>
            <w:szCs w:val="16"/>
          </w:rPr>
          <w:t>123/21</w:t>
        </w:r>
      </w:hyperlink>
      <w:r w:rsidR="00CB68A1" w:rsidRPr="00CB68A1">
        <w:rPr>
          <w:rFonts w:ascii="Arial" w:hAnsi="Arial" w:cs="Arial"/>
          <w:sz w:val="16"/>
          <w:szCs w:val="16"/>
        </w:rPr>
        <w:t>, </w:t>
      </w:r>
      <w:hyperlink r:id="rId23" w:tgtFrame="_blank" w:tooltip="Zakon o spremembi in dopolnitvi Zakona o organizaciji in financiranju vzgoje in izobraževanja (ZOFVI-M)" w:history="1">
        <w:r w:rsidR="00CB68A1" w:rsidRPr="00CB68A1">
          <w:rPr>
            <w:rStyle w:val="Hiperpovezava"/>
            <w:rFonts w:ascii="Arial" w:hAnsi="Arial" w:cs="Arial"/>
            <w:color w:val="auto"/>
            <w:sz w:val="16"/>
            <w:szCs w:val="16"/>
          </w:rPr>
          <w:t>172/21</w:t>
        </w:r>
      </w:hyperlink>
      <w:r w:rsidR="00CB68A1" w:rsidRPr="00CB68A1">
        <w:rPr>
          <w:rFonts w:ascii="Arial" w:hAnsi="Arial" w:cs="Arial"/>
          <w:sz w:val="16"/>
          <w:szCs w:val="16"/>
        </w:rPr>
        <w:t>, </w:t>
      </w:r>
      <w:hyperlink r:id="rId24" w:tgtFrame="_blank" w:tooltip="Zakon o spremembah in dopolnitvah Zakona o organizaciji in financiranju vzgoje in izobraževanja (ZOFVI-N)" w:history="1">
        <w:r w:rsidR="00CB68A1" w:rsidRPr="00CB68A1">
          <w:rPr>
            <w:rStyle w:val="Hiperpovezava"/>
            <w:rFonts w:ascii="Arial" w:hAnsi="Arial" w:cs="Arial"/>
            <w:color w:val="auto"/>
            <w:sz w:val="16"/>
            <w:szCs w:val="16"/>
          </w:rPr>
          <w:t>207/21</w:t>
        </w:r>
      </w:hyperlink>
      <w:r w:rsidR="00CB68A1" w:rsidRPr="00CB68A1">
        <w:rPr>
          <w:rFonts w:ascii="Arial" w:hAnsi="Arial" w:cs="Arial"/>
          <w:sz w:val="16"/>
          <w:szCs w:val="16"/>
        </w:rPr>
        <w:t>, </w:t>
      </w:r>
      <w:hyperlink r:id="rId25" w:tgtFrame="_blank" w:tooltip="Zakon za zmanjšanje neenakosti in škodljivih posegov politike ter zagotavljanje spoštovanja pravne države (ZZNŠPP)" w:history="1">
        <w:r w:rsidR="00CB68A1" w:rsidRPr="00CB68A1">
          <w:rPr>
            <w:rStyle w:val="Hiperpovezava"/>
            <w:rFonts w:ascii="Arial" w:hAnsi="Arial" w:cs="Arial"/>
            <w:color w:val="auto"/>
            <w:sz w:val="16"/>
            <w:szCs w:val="16"/>
          </w:rPr>
          <w:t>105/22</w:t>
        </w:r>
      </w:hyperlink>
      <w:r w:rsidR="00CB68A1" w:rsidRPr="00CB68A1">
        <w:rPr>
          <w:rFonts w:ascii="Arial" w:hAnsi="Arial" w:cs="Arial"/>
          <w:sz w:val="16"/>
          <w:szCs w:val="16"/>
        </w:rPr>
        <w:t> – ZZNŠPP, </w:t>
      </w:r>
      <w:hyperlink r:id="rId26" w:tgtFrame="_blank" w:tooltip="Zakon o spremembah Zakona o organizaciji in financiranju vzgoje in izobraževanja (ZOFVI-O)" w:history="1">
        <w:r w:rsidR="00CB68A1" w:rsidRPr="00CB68A1">
          <w:rPr>
            <w:rStyle w:val="Hiperpovezava"/>
            <w:rFonts w:ascii="Arial" w:hAnsi="Arial" w:cs="Arial"/>
            <w:color w:val="auto"/>
            <w:sz w:val="16"/>
            <w:szCs w:val="16"/>
          </w:rPr>
          <w:t>141/22</w:t>
        </w:r>
      </w:hyperlink>
      <w:r w:rsidR="00CB68A1" w:rsidRPr="00CB68A1">
        <w:rPr>
          <w:rFonts w:ascii="Arial" w:hAnsi="Arial" w:cs="Arial"/>
          <w:sz w:val="16"/>
          <w:szCs w:val="16"/>
        </w:rPr>
        <w:t>, </w:t>
      </w:r>
      <w:hyperlink r:id="rId27" w:tgtFrame="_blank" w:tooltip="Zakon o spremembah in dopolnitvah Zakona o dohodnini (ZDoh-2AA)" w:history="1">
        <w:r w:rsidR="00CB68A1" w:rsidRPr="00CB68A1">
          <w:rPr>
            <w:rStyle w:val="Hiperpovezava"/>
            <w:rFonts w:ascii="Arial" w:hAnsi="Arial" w:cs="Arial"/>
            <w:color w:val="auto"/>
            <w:sz w:val="16"/>
            <w:szCs w:val="16"/>
          </w:rPr>
          <w:t>158/22</w:t>
        </w:r>
      </w:hyperlink>
      <w:r w:rsidR="00CB68A1" w:rsidRPr="00CB68A1">
        <w:rPr>
          <w:rFonts w:ascii="Arial" w:hAnsi="Arial" w:cs="Arial"/>
          <w:sz w:val="16"/>
          <w:szCs w:val="16"/>
        </w:rPr>
        <w:t> – ZDoh-2AA, </w:t>
      </w:r>
      <w:hyperlink r:id="rId28" w:tgtFrame="_blank" w:tooltip="Zakon o spremembah in dopolnitvah Zakona o organizaciji in financiranju vzgoje in izobraževanja (ZOFVI-P)" w:history="1">
        <w:r w:rsidR="00CB68A1" w:rsidRPr="00CB68A1">
          <w:rPr>
            <w:rStyle w:val="Hiperpovezava"/>
            <w:rFonts w:ascii="Arial" w:hAnsi="Arial" w:cs="Arial"/>
            <w:color w:val="auto"/>
            <w:sz w:val="16"/>
            <w:szCs w:val="16"/>
          </w:rPr>
          <w:t>71/23</w:t>
        </w:r>
      </w:hyperlink>
      <w:r w:rsidR="00CB68A1" w:rsidRPr="00CB68A1">
        <w:rPr>
          <w:rFonts w:ascii="Arial" w:hAnsi="Arial" w:cs="Arial"/>
          <w:sz w:val="16"/>
          <w:szCs w:val="16"/>
        </w:rPr>
        <w:t>, </w:t>
      </w:r>
      <w:hyperlink r:id="rId29" w:tgtFrame="_blank" w:tooltip="Zakon o začasni zaščiti razseljenih oseb (ZZZRO-1)" w:history="1">
        <w:r w:rsidR="00CB68A1" w:rsidRPr="00CB68A1">
          <w:rPr>
            <w:rStyle w:val="Hiperpovezava"/>
            <w:rFonts w:ascii="Arial" w:hAnsi="Arial" w:cs="Arial"/>
            <w:color w:val="auto"/>
            <w:sz w:val="16"/>
            <w:szCs w:val="16"/>
          </w:rPr>
          <w:t>22/25</w:t>
        </w:r>
      </w:hyperlink>
      <w:r w:rsidR="00CB68A1" w:rsidRPr="00CB68A1">
        <w:rPr>
          <w:rFonts w:ascii="Arial" w:hAnsi="Arial" w:cs="Arial"/>
          <w:sz w:val="16"/>
          <w:szCs w:val="16"/>
        </w:rPr>
        <w:t> – ZZZRO-1 in </w:t>
      </w:r>
      <w:hyperlink r:id="rId30" w:tgtFrame="_blank" w:tooltip="Zakon o spremembah in dopolnitvah Zakona o organizaciji in financiranju vzgoje in izobraževanja (ZOFVI-R)" w:history="1">
        <w:r w:rsidR="00CB68A1" w:rsidRPr="00CB68A1">
          <w:rPr>
            <w:rStyle w:val="Hiperpovezava"/>
            <w:rFonts w:ascii="Arial" w:hAnsi="Arial" w:cs="Arial"/>
            <w:color w:val="auto"/>
            <w:sz w:val="16"/>
            <w:szCs w:val="16"/>
          </w:rPr>
          <w:t>48/25</w:t>
        </w:r>
      </w:hyperlink>
      <w:r w:rsidR="00CB68A1">
        <w:rPr>
          <w:rFonts w:ascii="Arial" w:hAnsi="Arial" w:cs="Arial"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13585"/>
    <w:multiLevelType w:val="hybridMultilevel"/>
    <w:tmpl w:val="279AB772"/>
    <w:lvl w:ilvl="0" w:tplc="40D23132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/>
      </w:rPr>
    </w:lvl>
    <w:lvl w:ilvl="1" w:tplc="0424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25547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94"/>
    <w:rsid w:val="000227F1"/>
    <w:rsid w:val="00026E78"/>
    <w:rsid w:val="000357DC"/>
    <w:rsid w:val="000564BA"/>
    <w:rsid w:val="000619A3"/>
    <w:rsid w:val="00081B89"/>
    <w:rsid w:val="000C0A60"/>
    <w:rsid w:val="000C2FBD"/>
    <w:rsid w:val="000D1F6A"/>
    <w:rsid w:val="000D23B8"/>
    <w:rsid w:val="000F04A7"/>
    <w:rsid w:val="000F5686"/>
    <w:rsid w:val="001012AD"/>
    <w:rsid w:val="001155B5"/>
    <w:rsid w:val="00122AA9"/>
    <w:rsid w:val="0012472C"/>
    <w:rsid w:val="00127976"/>
    <w:rsid w:val="00133B12"/>
    <w:rsid w:val="0013411C"/>
    <w:rsid w:val="00185B94"/>
    <w:rsid w:val="00194FF2"/>
    <w:rsid w:val="001A5CC1"/>
    <w:rsid w:val="001B41CF"/>
    <w:rsid w:val="001D06D7"/>
    <w:rsid w:val="001D4FA8"/>
    <w:rsid w:val="001D7F12"/>
    <w:rsid w:val="001E1E68"/>
    <w:rsid w:val="001E710D"/>
    <w:rsid w:val="001F14FF"/>
    <w:rsid w:val="00217B34"/>
    <w:rsid w:val="00224351"/>
    <w:rsid w:val="00224DDF"/>
    <w:rsid w:val="00227FB0"/>
    <w:rsid w:val="00252BD5"/>
    <w:rsid w:val="002567E7"/>
    <w:rsid w:val="0028545F"/>
    <w:rsid w:val="0029325A"/>
    <w:rsid w:val="002B425D"/>
    <w:rsid w:val="002C726D"/>
    <w:rsid w:val="002E738D"/>
    <w:rsid w:val="002F793E"/>
    <w:rsid w:val="003013B9"/>
    <w:rsid w:val="00304CE6"/>
    <w:rsid w:val="00314F62"/>
    <w:rsid w:val="0032651C"/>
    <w:rsid w:val="00331216"/>
    <w:rsid w:val="00351D83"/>
    <w:rsid w:val="00352848"/>
    <w:rsid w:val="00356258"/>
    <w:rsid w:val="00363A2C"/>
    <w:rsid w:val="00364A42"/>
    <w:rsid w:val="00375DF5"/>
    <w:rsid w:val="00391A75"/>
    <w:rsid w:val="00392757"/>
    <w:rsid w:val="00392C37"/>
    <w:rsid w:val="003B6A3D"/>
    <w:rsid w:val="003C793A"/>
    <w:rsid w:val="003D109C"/>
    <w:rsid w:val="003D3F9E"/>
    <w:rsid w:val="003D4790"/>
    <w:rsid w:val="003E17B6"/>
    <w:rsid w:val="003F53B7"/>
    <w:rsid w:val="003F5FEA"/>
    <w:rsid w:val="00407B6A"/>
    <w:rsid w:val="00410CBC"/>
    <w:rsid w:val="00416426"/>
    <w:rsid w:val="00431F78"/>
    <w:rsid w:val="00470B1E"/>
    <w:rsid w:val="00476623"/>
    <w:rsid w:val="004846DE"/>
    <w:rsid w:val="004D2685"/>
    <w:rsid w:val="004D5F90"/>
    <w:rsid w:val="004D7E40"/>
    <w:rsid w:val="004E3A1C"/>
    <w:rsid w:val="0051108C"/>
    <w:rsid w:val="00512900"/>
    <w:rsid w:val="00534F02"/>
    <w:rsid w:val="00540426"/>
    <w:rsid w:val="00540C88"/>
    <w:rsid w:val="00541AF1"/>
    <w:rsid w:val="00583788"/>
    <w:rsid w:val="005A79BE"/>
    <w:rsid w:val="005B51E5"/>
    <w:rsid w:val="005E4260"/>
    <w:rsid w:val="005F103A"/>
    <w:rsid w:val="00603A03"/>
    <w:rsid w:val="00615FC7"/>
    <w:rsid w:val="006177A6"/>
    <w:rsid w:val="0064143C"/>
    <w:rsid w:val="006441C4"/>
    <w:rsid w:val="0064712C"/>
    <w:rsid w:val="00663BFA"/>
    <w:rsid w:val="006755B6"/>
    <w:rsid w:val="00685E54"/>
    <w:rsid w:val="006942A6"/>
    <w:rsid w:val="006A0803"/>
    <w:rsid w:val="006A5D9A"/>
    <w:rsid w:val="006B0C25"/>
    <w:rsid w:val="006C2393"/>
    <w:rsid w:val="006C3980"/>
    <w:rsid w:val="006F2AE0"/>
    <w:rsid w:val="00705C1A"/>
    <w:rsid w:val="00733DE5"/>
    <w:rsid w:val="00740AA7"/>
    <w:rsid w:val="00742722"/>
    <w:rsid w:val="00743240"/>
    <w:rsid w:val="0075356F"/>
    <w:rsid w:val="00764317"/>
    <w:rsid w:val="007676E4"/>
    <w:rsid w:val="00774BF7"/>
    <w:rsid w:val="00776D60"/>
    <w:rsid w:val="007770B3"/>
    <w:rsid w:val="00777352"/>
    <w:rsid w:val="00780A04"/>
    <w:rsid w:val="00785517"/>
    <w:rsid w:val="007A401A"/>
    <w:rsid w:val="007A57AB"/>
    <w:rsid w:val="007C56BF"/>
    <w:rsid w:val="007D7418"/>
    <w:rsid w:val="007E300D"/>
    <w:rsid w:val="007F1666"/>
    <w:rsid w:val="007F231E"/>
    <w:rsid w:val="007F3BA4"/>
    <w:rsid w:val="007F7A67"/>
    <w:rsid w:val="00803BB2"/>
    <w:rsid w:val="00803E30"/>
    <w:rsid w:val="008110FD"/>
    <w:rsid w:val="008235E9"/>
    <w:rsid w:val="00855B62"/>
    <w:rsid w:val="00856D61"/>
    <w:rsid w:val="0087487C"/>
    <w:rsid w:val="008908E9"/>
    <w:rsid w:val="008A3A12"/>
    <w:rsid w:val="008B042D"/>
    <w:rsid w:val="008C2139"/>
    <w:rsid w:val="008C7E71"/>
    <w:rsid w:val="008D5C53"/>
    <w:rsid w:val="008F3A93"/>
    <w:rsid w:val="008F7C1B"/>
    <w:rsid w:val="009247E9"/>
    <w:rsid w:val="0094582E"/>
    <w:rsid w:val="00951937"/>
    <w:rsid w:val="009762CC"/>
    <w:rsid w:val="00987D6B"/>
    <w:rsid w:val="009A312A"/>
    <w:rsid w:val="009B5F9A"/>
    <w:rsid w:val="009D261C"/>
    <w:rsid w:val="009E672B"/>
    <w:rsid w:val="009F25CD"/>
    <w:rsid w:val="009F340F"/>
    <w:rsid w:val="00A20AEC"/>
    <w:rsid w:val="00A2460B"/>
    <w:rsid w:val="00A25586"/>
    <w:rsid w:val="00A37D94"/>
    <w:rsid w:val="00A43F3C"/>
    <w:rsid w:val="00A54E5F"/>
    <w:rsid w:val="00AA18D8"/>
    <w:rsid w:val="00AB7347"/>
    <w:rsid w:val="00AE153E"/>
    <w:rsid w:val="00B00E35"/>
    <w:rsid w:val="00B05C44"/>
    <w:rsid w:val="00B13222"/>
    <w:rsid w:val="00B135FF"/>
    <w:rsid w:val="00B264D7"/>
    <w:rsid w:val="00B325EF"/>
    <w:rsid w:val="00B37613"/>
    <w:rsid w:val="00B44ECE"/>
    <w:rsid w:val="00B53CA8"/>
    <w:rsid w:val="00B75525"/>
    <w:rsid w:val="00B7771A"/>
    <w:rsid w:val="00B81362"/>
    <w:rsid w:val="00BA743D"/>
    <w:rsid w:val="00BD149B"/>
    <w:rsid w:val="00BF43B2"/>
    <w:rsid w:val="00BF518A"/>
    <w:rsid w:val="00C046F5"/>
    <w:rsid w:val="00C062D3"/>
    <w:rsid w:val="00C11C99"/>
    <w:rsid w:val="00C12FC6"/>
    <w:rsid w:val="00C21A1C"/>
    <w:rsid w:val="00C21C3F"/>
    <w:rsid w:val="00C33B7E"/>
    <w:rsid w:val="00C424A9"/>
    <w:rsid w:val="00C56523"/>
    <w:rsid w:val="00C764D1"/>
    <w:rsid w:val="00C909F5"/>
    <w:rsid w:val="00CA371D"/>
    <w:rsid w:val="00CB68A1"/>
    <w:rsid w:val="00CC66AE"/>
    <w:rsid w:val="00CD0C2D"/>
    <w:rsid w:val="00CD2E6D"/>
    <w:rsid w:val="00CD41B7"/>
    <w:rsid w:val="00CD7ECF"/>
    <w:rsid w:val="00CF3DE4"/>
    <w:rsid w:val="00D002AE"/>
    <w:rsid w:val="00D00691"/>
    <w:rsid w:val="00D02C8E"/>
    <w:rsid w:val="00D1073B"/>
    <w:rsid w:val="00D13C32"/>
    <w:rsid w:val="00D14C87"/>
    <w:rsid w:val="00D4408D"/>
    <w:rsid w:val="00D721D5"/>
    <w:rsid w:val="00D7373E"/>
    <w:rsid w:val="00D85938"/>
    <w:rsid w:val="00DA21E3"/>
    <w:rsid w:val="00DB20C1"/>
    <w:rsid w:val="00DE0F60"/>
    <w:rsid w:val="00DE6661"/>
    <w:rsid w:val="00E13950"/>
    <w:rsid w:val="00E166A0"/>
    <w:rsid w:val="00E35CBB"/>
    <w:rsid w:val="00E425C9"/>
    <w:rsid w:val="00E76F71"/>
    <w:rsid w:val="00E82D5E"/>
    <w:rsid w:val="00EA29A7"/>
    <w:rsid w:val="00EA655D"/>
    <w:rsid w:val="00EA788F"/>
    <w:rsid w:val="00EC17B7"/>
    <w:rsid w:val="00EC3241"/>
    <w:rsid w:val="00EC5871"/>
    <w:rsid w:val="00EC6099"/>
    <w:rsid w:val="00F1001A"/>
    <w:rsid w:val="00F12B69"/>
    <w:rsid w:val="00F171F2"/>
    <w:rsid w:val="00F22CB2"/>
    <w:rsid w:val="00F2385F"/>
    <w:rsid w:val="00F30E48"/>
    <w:rsid w:val="00F40FDE"/>
    <w:rsid w:val="00F43067"/>
    <w:rsid w:val="00F6501C"/>
    <w:rsid w:val="00F72A33"/>
    <w:rsid w:val="00F73B33"/>
    <w:rsid w:val="00F952B0"/>
    <w:rsid w:val="00FA4081"/>
    <w:rsid w:val="00FE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483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B68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3222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B1322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13222"/>
    <w:rPr>
      <w:color w:val="605E5C"/>
      <w:shd w:val="clear" w:color="auto" w:fill="E1DFDD"/>
    </w:rPr>
  </w:style>
  <w:style w:type="paragraph" w:customStyle="1" w:styleId="datumtevilka">
    <w:name w:val="datum številka"/>
    <w:basedOn w:val="Navaden"/>
    <w:qFormat/>
    <w:rsid w:val="00685E54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slov"/>
    <w:next w:val="Navaden"/>
    <w:qFormat/>
    <w:rsid w:val="004D5F90"/>
    <w:pPr>
      <w:tabs>
        <w:tab w:val="left" w:pos="1701"/>
      </w:tabs>
      <w:spacing w:before="240" w:after="280" w:line="260" w:lineRule="atLeast"/>
      <w:ind w:left="1701" w:hanging="1701"/>
    </w:pPr>
    <w:rPr>
      <w:rFonts w:ascii="Arial" w:eastAsia="Times New Roman" w:hAnsi="Arial" w:cs="Times New Roman"/>
      <w:b/>
      <w:spacing w:val="0"/>
      <w:sz w:val="20"/>
      <w:szCs w:val="24"/>
    </w:rPr>
  </w:style>
  <w:style w:type="paragraph" w:customStyle="1" w:styleId="podpisi">
    <w:name w:val="podpisi"/>
    <w:basedOn w:val="Navaden"/>
    <w:qFormat/>
    <w:rsid w:val="003F5FEA"/>
    <w:pPr>
      <w:tabs>
        <w:tab w:val="left" w:pos="3402"/>
      </w:tabs>
      <w:spacing w:after="0" w:line="360" w:lineRule="auto"/>
    </w:pPr>
    <w:rPr>
      <w:rFonts w:ascii="Arial" w:eastAsia="Times New Roman" w:hAnsi="Arial" w:cs="Times New Roman"/>
      <w:sz w:val="20"/>
      <w:szCs w:val="24"/>
      <w:lang w:val="it-IT"/>
    </w:rPr>
  </w:style>
  <w:style w:type="paragraph" w:styleId="Naslov">
    <w:name w:val="Title"/>
    <w:basedOn w:val="Navaden"/>
    <w:next w:val="Navaden"/>
    <w:link w:val="NaslovZnak"/>
    <w:qFormat/>
    <w:rsid w:val="001E1E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1E1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aslovprejemnika">
    <w:name w:val="naslov prejemnika"/>
    <w:basedOn w:val="Navaden"/>
    <w:next w:val="datumtevilka"/>
    <w:link w:val="naslovprejemnikaZnak"/>
    <w:qFormat/>
    <w:rsid w:val="00A37D94"/>
    <w:pPr>
      <w:spacing w:after="0" w:line="288" w:lineRule="auto"/>
    </w:pPr>
    <w:rPr>
      <w:rFonts w:ascii="Arial" w:hAnsi="Arial"/>
      <w:sz w:val="20"/>
    </w:rPr>
  </w:style>
  <w:style w:type="character" w:customStyle="1" w:styleId="naslovprejemnikaZnak">
    <w:name w:val="naslov prejemnika Znak"/>
    <w:basedOn w:val="Privzetapisavaodstavka"/>
    <w:link w:val="naslovprejemnika"/>
    <w:rsid w:val="00A37D94"/>
    <w:rPr>
      <w:rFonts w:ascii="Arial" w:hAnsi="Arial"/>
      <w:sz w:val="20"/>
    </w:rPr>
  </w:style>
  <w:style w:type="paragraph" w:styleId="Glava">
    <w:name w:val="header"/>
    <w:basedOn w:val="Navaden"/>
    <w:link w:val="GlavaZnak"/>
    <w:uiPriority w:val="99"/>
    <w:unhideWhenUsed/>
    <w:rsid w:val="00803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3BB2"/>
  </w:style>
  <w:style w:type="paragraph" w:styleId="Noga">
    <w:name w:val="footer"/>
    <w:basedOn w:val="Navaden"/>
    <w:link w:val="NogaZnak"/>
    <w:uiPriority w:val="99"/>
    <w:unhideWhenUsed/>
    <w:rsid w:val="00803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3BB2"/>
  </w:style>
  <w:style w:type="paragraph" w:styleId="Sprotnaopomba-besedilo">
    <w:name w:val="footnote text"/>
    <w:basedOn w:val="Navaden"/>
    <w:link w:val="Sprotnaopomba-besediloZnak"/>
    <w:semiHidden/>
    <w:unhideWhenUsed/>
    <w:rsid w:val="007F7A6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F7A67"/>
    <w:rPr>
      <w:sz w:val="20"/>
      <w:szCs w:val="20"/>
    </w:rPr>
  </w:style>
  <w:style w:type="character" w:styleId="Sprotnaopomba-sklic">
    <w:name w:val="footnote reference"/>
    <w:basedOn w:val="Privzetapisavaodstavka"/>
    <w:semiHidden/>
    <w:unhideWhenUsed/>
    <w:rsid w:val="007F7A67"/>
    <w:rPr>
      <w:vertAlign w:val="superscript"/>
    </w:rPr>
  </w:style>
  <w:style w:type="table" w:styleId="Tabelamrea">
    <w:name w:val="Table Grid"/>
    <w:basedOn w:val="Navadnatabela"/>
    <w:uiPriority w:val="39"/>
    <w:rsid w:val="00CD0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0C2FBD"/>
    <w:pPr>
      <w:spacing w:after="0" w:line="240" w:lineRule="auto"/>
    </w:pPr>
    <w:rPr>
      <w:rFonts w:ascii="Arial (W1)" w:hAnsi="Arial (W1)" w:cs="Arial"/>
    </w:rPr>
  </w:style>
  <w:style w:type="paragraph" w:customStyle="1" w:styleId="BodyText21">
    <w:name w:val="Body Text 21"/>
    <w:basedOn w:val="Navaden"/>
    <w:rsid w:val="000C2FBD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val="en-US" w:eastAsia="sl-SI"/>
    </w:rPr>
  </w:style>
  <w:style w:type="paragraph" w:customStyle="1" w:styleId="Naslovakta">
    <w:name w:val="Naslov akta"/>
    <w:basedOn w:val="Navaden"/>
    <w:link w:val="NaslovaktaZnak"/>
    <w:qFormat/>
    <w:rsid w:val="00B325EF"/>
    <w:pPr>
      <w:spacing w:after="0" w:line="260" w:lineRule="atLeast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NaslovaktaZnak">
    <w:name w:val="Naslov akta Znak"/>
    <w:basedOn w:val="Privzetapisavaodstavka"/>
    <w:link w:val="Naslovakta"/>
    <w:rsid w:val="00B325EF"/>
    <w:rPr>
      <w:rFonts w:ascii="Arial" w:hAnsi="Arial" w:cs="Arial"/>
      <w:b/>
      <w:bCs/>
      <w:sz w:val="20"/>
      <w:szCs w:val="20"/>
    </w:rPr>
  </w:style>
  <w:style w:type="paragraph" w:customStyle="1" w:styleId="Naslovdostopnost">
    <w:name w:val="Naslov dostopnost"/>
    <w:basedOn w:val="Navaden"/>
    <w:link w:val="NaslovdostopnostZnak"/>
    <w:autoRedefine/>
    <w:qFormat/>
    <w:rsid w:val="009A312A"/>
    <w:pPr>
      <w:spacing w:after="0" w:line="260" w:lineRule="atLeast"/>
    </w:pPr>
    <w:rPr>
      <w:rFonts w:ascii="Arial" w:hAnsi="Arial" w:cs="Arial"/>
      <w:b/>
      <w:bCs/>
      <w:sz w:val="20"/>
      <w:szCs w:val="20"/>
    </w:rPr>
  </w:style>
  <w:style w:type="character" w:customStyle="1" w:styleId="NaslovdostopnostZnak">
    <w:name w:val="Naslov dostopnost Znak"/>
    <w:basedOn w:val="Privzetapisavaodstavka"/>
    <w:link w:val="Naslovdostopnost"/>
    <w:rsid w:val="009A312A"/>
    <w:rPr>
      <w:rFonts w:ascii="Arial" w:hAnsi="Arial" w:cs="Arial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410CBC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CB6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f.unp@gov.s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3-01-0348" TargetMode="External"/><Relationship Id="rId13" Type="http://schemas.openxmlformats.org/officeDocument/2006/relationships/hyperlink" Target="https://www.uradni-list.si/glasilo-uradni-list-rs/vsebina/2009-21-3033" TargetMode="External"/><Relationship Id="rId18" Type="http://schemas.openxmlformats.org/officeDocument/2006/relationships/hyperlink" Target="https://www.uradni-list.si/glasilo-uradni-list-rs/vsebina/2015-01-1934" TargetMode="External"/><Relationship Id="rId26" Type="http://schemas.openxmlformats.org/officeDocument/2006/relationships/hyperlink" Target="https://www.uradni-list.si/glasilo-uradni-list-rs/vsebina/2022-01-3469" TargetMode="External"/><Relationship Id="rId3" Type="http://schemas.openxmlformats.org/officeDocument/2006/relationships/hyperlink" Target="http://www.uradni-list.si/1/objava.jsp?sop=2013-01-3677" TargetMode="External"/><Relationship Id="rId21" Type="http://schemas.openxmlformats.org/officeDocument/2006/relationships/hyperlink" Target="https://www.uradni-list.si/glasilo-uradni-list-rs/vsebina/2017-01-1324" TargetMode="External"/><Relationship Id="rId7" Type="http://schemas.openxmlformats.org/officeDocument/2006/relationships/hyperlink" Target="http://www.uradni-list.si/1/objava.jsp?sop=2020-01-3501" TargetMode="External"/><Relationship Id="rId12" Type="http://schemas.openxmlformats.org/officeDocument/2006/relationships/hyperlink" Target="https://www.uradni-list.si/glasilo-uradni-list-rs/vsebina/2009-01-2871" TargetMode="External"/><Relationship Id="rId17" Type="http://schemas.openxmlformats.org/officeDocument/2006/relationships/hyperlink" Target="https://www.uradni-list.si/glasilo-uradni-list-rs/vsebina/2012-01-2410" TargetMode="External"/><Relationship Id="rId25" Type="http://schemas.openxmlformats.org/officeDocument/2006/relationships/hyperlink" Target="https://www.uradni-list.si/glasilo-uradni-list-rs/vsebina/2022-01-2603" TargetMode="External"/><Relationship Id="rId2" Type="http://schemas.openxmlformats.org/officeDocument/2006/relationships/hyperlink" Target="http://www.uradni-list.si/1/objava.jsp?sop=2013-21-0433" TargetMode="External"/><Relationship Id="rId16" Type="http://schemas.openxmlformats.org/officeDocument/2006/relationships/hyperlink" Target="https://www.uradni-list.si/glasilo-uradni-list-rs/vsebina/2012-01-1700" TargetMode="External"/><Relationship Id="rId20" Type="http://schemas.openxmlformats.org/officeDocument/2006/relationships/hyperlink" Target="https://www.uradni-list.si/glasilo-uradni-list-rs/vsebina/2016-21-2169" TargetMode="External"/><Relationship Id="rId29" Type="http://schemas.openxmlformats.org/officeDocument/2006/relationships/hyperlink" Target="https://www.uradni-list.si/glasilo-uradni-list-rs/vsebina/2025-01-0760" TargetMode="External"/><Relationship Id="rId1" Type="http://schemas.openxmlformats.org/officeDocument/2006/relationships/hyperlink" Target="http://www.uradni-list.si/1/objava.jsp?sop=2011-01-0449" TargetMode="External"/><Relationship Id="rId6" Type="http://schemas.openxmlformats.org/officeDocument/2006/relationships/hyperlink" Target="http://www.uradni-list.si/1/objava.jsp?sop=2018-01-0544" TargetMode="External"/><Relationship Id="rId11" Type="http://schemas.openxmlformats.org/officeDocument/2006/relationships/hyperlink" Target="https://www.uradni-list.si/glasilo-uradni-list-rs/vsebina/2008-01-1460" TargetMode="External"/><Relationship Id="rId24" Type="http://schemas.openxmlformats.org/officeDocument/2006/relationships/hyperlink" Target="https://www.uradni-list.si/glasilo-uradni-list-rs/vsebina/2021-01-4285" TargetMode="External"/><Relationship Id="rId5" Type="http://schemas.openxmlformats.org/officeDocument/2006/relationships/hyperlink" Target="http://www.uradni-list.si/1/objava.jsp?sop=2015-01-3772" TargetMode="External"/><Relationship Id="rId15" Type="http://schemas.openxmlformats.org/officeDocument/2006/relationships/hyperlink" Target="https://www.uradni-list.si/glasilo-uradni-list-rs/vsebina/2011-01-0821" TargetMode="External"/><Relationship Id="rId23" Type="http://schemas.openxmlformats.org/officeDocument/2006/relationships/hyperlink" Target="https://www.uradni-list.si/glasilo-uradni-list-rs/vsebina/2021-01-3352" TargetMode="External"/><Relationship Id="rId28" Type="http://schemas.openxmlformats.org/officeDocument/2006/relationships/hyperlink" Target="https://www.uradni-list.si/glasilo-uradni-list-rs/vsebina/2023-01-2202" TargetMode="External"/><Relationship Id="rId10" Type="http://schemas.openxmlformats.org/officeDocument/2006/relationships/hyperlink" Target="https://www.uradni-list.si/glasilo-uradni-list-rs/vsebina/2007-01-0718" TargetMode="External"/><Relationship Id="rId19" Type="http://schemas.openxmlformats.org/officeDocument/2006/relationships/hyperlink" Target="https://www.uradni-list.si/glasilo-uradni-list-rs/vsebina/2016-01-1999" TargetMode="External"/><Relationship Id="rId4" Type="http://schemas.openxmlformats.org/officeDocument/2006/relationships/hyperlink" Target="http://www.uradni-list.si/1/objava.jsp?sop=2015-01-2277" TargetMode="External"/><Relationship Id="rId9" Type="http://schemas.openxmlformats.org/officeDocument/2006/relationships/hyperlink" Target="http://www.uradni-list.si/1/objava.jsp?sop=2023-01-2386" TargetMode="External"/><Relationship Id="rId14" Type="http://schemas.openxmlformats.org/officeDocument/2006/relationships/hyperlink" Target="https://www.uradni-list.si/glasilo-uradni-list-rs/vsebina/2009-21-3051" TargetMode="External"/><Relationship Id="rId22" Type="http://schemas.openxmlformats.org/officeDocument/2006/relationships/hyperlink" Target="https://www.uradni-list.si/glasilo-uradni-list-rs/vsebina/2021-01-2629" TargetMode="External"/><Relationship Id="rId27" Type="http://schemas.openxmlformats.org/officeDocument/2006/relationships/hyperlink" Target="https://www.uradni-list.si/glasilo-uradni-list-rs/vsebina/2022-01-4017" TargetMode="External"/><Relationship Id="rId30" Type="http://schemas.openxmlformats.org/officeDocument/2006/relationships/hyperlink" Target="https://www.uradni-list.si/glasilo-uradni-list-rs/vsebina/2025-01-20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deG58\Downloads\MF%20UNP_slo%20dopis%202024%20(2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03087AD646A9448846ECC1D91AA1ED" ma:contentTypeVersion="4" ma:contentTypeDescription="Ustvari nov dokument." ma:contentTypeScope="" ma:versionID="85556b879175b274ac9787e8a1b0c388">
  <xsd:schema xmlns:xsd="http://www.w3.org/2001/XMLSchema" xmlns:xs="http://www.w3.org/2001/XMLSchema" xmlns:p="http://schemas.microsoft.com/office/2006/metadata/properties" xmlns:ns2="7ed58080-1f6e-4a27-a7d6-c0aa845e4175" targetNamespace="http://schemas.microsoft.com/office/2006/metadata/properties" ma:root="true" ma:fieldsID="7e9da5f3b88438a374a0ca90a9da4198" ns2:_="">
    <xsd:import namespace="7ed58080-1f6e-4a27-a7d6-c0aa845e41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58080-1f6e-4a27-a7d6-c0aa845e4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D1386B-2B45-4A73-95B1-9BA0C2717D61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7ed58080-1f6e-4a27-a7d6-c0aa845e4175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A64CC95-865C-427D-B757-4A0B10CA32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BA5E81-1B2F-4E5D-BA19-1CC6114B9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58080-1f6e-4a27-a7d6-c0aa845e4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38C64E-1DEE-4995-9CE6-442448F581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MF UNP_slo dopis 2024 (2)</Template>
  <TotalTime>0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2025-08-27T08:29:00Z</dcterms:created>
  <dcterms:modified xsi:type="dcterms:W3CDTF">2025-08-28T11:03:00Z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0x0101008503087AD646A9448846ECC1D91AA1ED</vt:lpwstr>
  </property>
</Properties>
</file>