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FF358E" w:rsidR="00C21C3F" w:rsidP="00EC5871" w:rsidRDefault="00391A75" w14:paraId="1732DEFC" w14:textId="6F7BBF62">
      <w:pPr>
        <w:ind w:left="-1701"/>
        <w:rPr>
          <w:rFonts w:cs="Arial"/>
          <w:szCs w:val="20"/>
        </w:rPr>
        <w:sectPr w:rsidRPr="00FF358E" w:rsidR="00C21C3F" w:rsidSect="004E3A1C">
          <w:footerReference w:type="default" r:id="rId11"/>
          <w:type w:val="continuous"/>
          <w:pgSz w:w="11906" w:h="16838" w:orient="portrait"/>
          <w:pgMar w:top="0" w:right="1701" w:bottom="1134" w:left="1701" w:header="709" w:footer="709" w:gutter="0"/>
          <w:cols w:space="708"/>
          <w:docGrid w:linePitch="360"/>
        </w:sectPr>
      </w:pPr>
      <w:r w:rsidRPr="00FF358E">
        <w:rPr>
          <w:rFonts w:cs="Arial"/>
          <w:noProof/>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rsidRPr="00FF358E" w:rsidR="007676E4" w:rsidP="00C11C99" w:rsidRDefault="00391A75" w14:paraId="15A11815" w14:textId="050E839B">
      <w:pPr>
        <w:tabs>
          <w:tab w:val="left" w:pos="5114"/>
        </w:tabs>
        <w:spacing w:before="120"/>
        <w:ind w:left="-993" w:firstLine="993"/>
        <w:rPr>
          <w:rFonts w:cs="Arial"/>
          <w:sz w:val="16"/>
          <w:szCs w:val="16"/>
        </w:rPr>
        <w:sectPr w:rsidRPr="00FF358E" w:rsidR="007676E4" w:rsidSect="004E3A1C">
          <w:type w:val="continuous"/>
          <w:pgSz w:w="11906" w:h="16838" w:orient="portrait"/>
          <w:pgMar w:top="0" w:right="1701" w:bottom="1134" w:left="1701" w:header="709" w:footer="709" w:gutter="0"/>
          <w:cols w:space="708"/>
          <w:docGrid w:linePitch="360"/>
        </w:sectPr>
      </w:pPr>
      <w:r w:rsidRPr="00FF358E">
        <w:rPr>
          <w:rFonts w:cs="Arial"/>
          <w:sz w:val="16"/>
          <w:szCs w:val="16"/>
        </w:rPr>
        <w:t xml:space="preserve">Fajfarjeva </w:t>
      </w:r>
      <w:r w:rsidR="00B02BE6">
        <w:rPr>
          <w:rFonts w:cs="Arial"/>
          <w:sz w:val="16"/>
          <w:szCs w:val="16"/>
        </w:rPr>
        <w:t xml:space="preserve">ulica </w:t>
      </w:r>
      <w:r w:rsidRPr="00FF358E">
        <w:rPr>
          <w:rFonts w:cs="Arial"/>
          <w:sz w:val="16"/>
          <w:szCs w:val="16"/>
        </w:rPr>
        <w:t>33, 1502 Ljubljana</w:t>
      </w:r>
      <w:r w:rsidRPr="00FF358E" w:rsidR="00B13222">
        <w:rPr>
          <w:rFonts w:cs="Arial"/>
          <w:sz w:val="16"/>
          <w:szCs w:val="16"/>
        </w:rPr>
        <w:tab/>
      </w:r>
      <w:r w:rsidRPr="00FF358E" w:rsidR="00B13222">
        <w:rPr>
          <w:rFonts w:cs="Arial"/>
          <w:sz w:val="16"/>
          <w:szCs w:val="16"/>
        </w:rPr>
        <w:t xml:space="preserve">T: 01 </w:t>
      </w:r>
      <w:r w:rsidRPr="00FF358E">
        <w:rPr>
          <w:rFonts w:cs="Arial"/>
          <w:sz w:val="16"/>
          <w:szCs w:val="16"/>
        </w:rPr>
        <w:t>369 69 00</w:t>
      </w:r>
      <w:r w:rsidRPr="00FF358E" w:rsidR="00C11C99">
        <w:rPr>
          <w:rFonts w:cs="Arial"/>
          <w:sz w:val="16"/>
          <w:szCs w:val="16"/>
        </w:rPr>
        <w:br/>
      </w:r>
      <w:r w:rsidRPr="00FF358E" w:rsidR="00B13222">
        <w:rPr>
          <w:rFonts w:cs="Arial"/>
          <w:sz w:val="16"/>
          <w:szCs w:val="16"/>
        </w:rPr>
        <w:tab/>
      </w:r>
      <w:r w:rsidRPr="00FF358E" w:rsidR="00B13222">
        <w:rPr>
          <w:rFonts w:cs="Arial"/>
          <w:sz w:val="16"/>
          <w:szCs w:val="16"/>
        </w:rPr>
        <w:t xml:space="preserve">E: </w:t>
      </w:r>
      <w:r w:rsidRPr="00FF358E">
        <w:rPr>
          <w:rFonts w:cs="Arial"/>
          <w:sz w:val="16"/>
          <w:szCs w:val="16"/>
        </w:rPr>
        <w:t>mf.unp</w:t>
      </w:r>
      <w:r w:rsidRPr="00FF358E" w:rsidR="00E35CBB">
        <w:rPr>
          <w:rFonts w:cs="Arial"/>
          <w:sz w:val="16"/>
          <w:szCs w:val="16"/>
        </w:rPr>
        <w:t>@gov.si</w:t>
      </w:r>
      <w:r w:rsidRPr="00FF358E" w:rsidR="00C11C99">
        <w:rPr>
          <w:rFonts w:cs="Arial"/>
          <w:sz w:val="16"/>
          <w:szCs w:val="16"/>
        </w:rPr>
        <w:br/>
      </w:r>
      <w:r w:rsidRPr="00FF358E" w:rsidR="00B13222">
        <w:rPr>
          <w:rFonts w:cs="Arial"/>
          <w:sz w:val="16"/>
          <w:szCs w:val="16"/>
        </w:rPr>
        <w:tab/>
      </w:r>
      <w:r w:rsidRPr="00FF358E">
        <w:rPr>
          <w:rFonts w:cs="Arial"/>
          <w:sz w:val="16"/>
          <w:szCs w:val="16"/>
        </w:rPr>
        <w:t>www.unp.gov.s</w:t>
      </w:r>
    </w:p>
    <w:p w:rsidRPr="00FF358E" w:rsidR="001D4FA8" w:rsidP="00F72A33" w:rsidRDefault="00356258" w14:paraId="57B6C6C8" w14:textId="77777777">
      <w:pPr>
        <w:tabs>
          <w:tab w:val="left" w:pos="5114"/>
        </w:tabs>
        <w:spacing w:after="520"/>
        <w:rPr>
          <w:rFonts w:cs="Arial"/>
          <w:szCs w:val="20"/>
        </w:rPr>
        <w:sectPr w:rsidRPr="00FF358E" w:rsidR="001D4FA8" w:rsidSect="00314F62">
          <w:type w:val="continuous"/>
          <w:pgSz w:w="11906" w:h="16838" w:orient="portrait"/>
          <w:pgMar w:top="0" w:right="1701" w:bottom="1134" w:left="1701" w:header="709" w:footer="709" w:gutter="0"/>
          <w:cols w:space="708" w:num="2"/>
          <w:docGrid w:linePitch="360"/>
        </w:sectPr>
      </w:pPr>
      <w:r w:rsidRPr="00FF358E">
        <w:rPr>
          <w:rFonts w:cs="Arial"/>
          <w:noProof/>
          <w:szCs w:val="20"/>
          <w:lang w:eastAsia="sl-SI"/>
        </w:rPr>
        <mc:AlternateContent>
          <mc:Choice Requires="wps">
            <w:drawing>
              <wp:anchor distT="0" distB="0" distL="114300" distR="114300" simplePos="0" relativeHeight="251658240"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A13B406">
              <v:line id="Raven povezovalnik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alt="&quot;&quot;" o:spid="_x0000_s1026" o:allowincell="f" strokecolor="#428299" strokeweight=".5pt" from="-34pt,283.5pt" to="-14.15pt,283.5pt" w14:anchorId="1939F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w10:wrap anchory="page"/>
              </v:line>
            </w:pict>
          </mc:Fallback>
        </mc:AlternateContent>
      </w:r>
    </w:p>
    <w:p w:rsidR="00034C53" w:rsidP="00034C53" w:rsidRDefault="00034C53" w14:paraId="2AD8F418" w14:textId="77777777">
      <w:pPr>
        <w:pStyle w:val="datumtevilka"/>
        <w:jc w:val="both"/>
        <w:rPr>
          <w:rFonts w:cs="Arial"/>
        </w:rPr>
      </w:pPr>
      <w:r>
        <w:rPr>
          <w:rFonts w:cs="Arial"/>
        </w:rPr>
        <w:t xml:space="preserve">Številka: </w:t>
      </w:r>
      <w:r>
        <w:rPr>
          <w:rFonts w:cs="Arial"/>
        </w:rPr>
        <w:tab/>
      </w:r>
      <w:bookmarkStart w:name="KlasSt" w:id="0"/>
      <w:r>
        <w:fldChar w:fldCharType="begin"/>
      </w:r>
      <w:r>
        <w:rPr>
          <w:rFonts w:cs="Arial"/>
        </w:rPr>
        <w:instrText xml:space="preserve"> MACROBUTTON  AcceptAllChangesInDocAndStopTracking [številka-avtomatsko] </w:instrText>
      </w:r>
      <w:r>
        <w:fldChar w:fldCharType="end"/>
      </w:r>
      <w:bookmarkEnd w:id="0"/>
    </w:p>
    <w:p w:rsidR="00034C53" w:rsidP="00034C53" w:rsidRDefault="00034C53" w14:paraId="6018F43D" w14:textId="77777777">
      <w:pPr>
        <w:pStyle w:val="datumtevilka"/>
        <w:jc w:val="both"/>
        <w:rPr>
          <w:rFonts w:cs="Arial"/>
        </w:rPr>
      </w:pPr>
      <w:r>
        <w:rPr>
          <w:rFonts w:cs="Arial"/>
        </w:rPr>
        <w:t xml:space="preserve">Datum: </w:t>
      </w:r>
      <w:r>
        <w:rPr>
          <w:rFonts w:cs="Arial"/>
        </w:rPr>
        <w:tab/>
      </w:r>
      <w:bookmarkStart w:name="DatumDokumenta" w:id="1"/>
      <w:r>
        <w:fldChar w:fldCharType="begin"/>
      </w:r>
      <w:r>
        <w:instrText xml:space="preserve"> MACROBUTTON  AcceptAllChangesInDocAndStopTracking [datum-avtomatsko] </w:instrText>
      </w:r>
      <w:r>
        <w:fldChar w:fldCharType="end"/>
      </w:r>
      <w:bookmarkEnd w:id="1"/>
    </w:p>
    <w:p w:rsidR="00344803" w:rsidP="0031610B" w:rsidRDefault="0063376E" w14:paraId="29BF5487" w14:textId="73720E8C">
      <w:pPr>
        <w:tabs>
          <w:tab w:val="left" w:pos="1701"/>
        </w:tabs>
        <w:spacing w:line="240" w:lineRule="auto"/>
        <w:jc w:val="both"/>
        <w:rPr>
          <w:rFonts w:eastAsia="Times New Roman" w:cs="Times New Roman"/>
          <w:bCs/>
          <w:szCs w:val="20"/>
          <w:lang w:eastAsia="sl-SI"/>
        </w:rPr>
      </w:pPr>
      <w:r w:rsidRPr="0063376E">
        <w:rPr>
          <w:rFonts w:eastAsia="Times New Roman" w:cs="Times New Roman"/>
          <w:bCs/>
          <w:szCs w:val="20"/>
          <w:lang w:eastAsia="sl-SI"/>
        </w:rPr>
        <w:t xml:space="preserve">U.p.: </w:t>
      </w:r>
      <w:r>
        <w:rPr>
          <w:rFonts w:eastAsia="Times New Roman" w:cs="Times New Roman"/>
          <w:bCs/>
          <w:szCs w:val="20"/>
          <w:lang w:eastAsia="sl-SI"/>
        </w:rPr>
        <w:t xml:space="preserve">                      </w:t>
      </w:r>
      <w:r w:rsidR="006715F4">
        <w:rPr>
          <w:rFonts w:cs="Arial"/>
        </w:rPr>
        <w:t>UNP200 P2</w:t>
      </w:r>
    </w:p>
    <w:p w:rsidRPr="00910F88" w:rsidR="005C3C9C" w:rsidP="0031610B" w:rsidRDefault="005C3C9C" w14:paraId="65479FD8" w14:textId="77777777">
      <w:pPr>
        <w:tabs>
          <w:tab w:val="left" w:pos="1701"/>
        </w:tabs>
        <w:spacing w:line="240" w:lineRule="auto"/>
        <w:jc w:val="both"/>
        <w:rPr>
          <w:rFonts w:eastAsia="Times New Roman" w:cs="Times New Roman"/>
          <w:bCs/>
          <w:szCs w:val="20"/>
          <w:lang w:eastAsia="sl-SI"/>
        </w:rPr>
      </w:pPr>
    </w:p>
    <w:p w:rsidRPr="00910F88" w:rsidR="0013731E" w:rsidP="0031610B" w:rsidRDefault="0013731E" w14:paraId="14C3E552" w14:textId="77777777">
      <w:pPr>
        <w:tabs>
          <w:tab w:val="left" w:pos="1701"/>
        </w:tabs>
        <w:spacing w:line="240" w:lineRule="auto"/>
        <w:jc w:val="both"/>
        <w:rPr>
          <w:rFonts w:eastAsia="Times New Roman" w:cs="Times New Roman"/>
          <w:bCs/>
          <w:szCs w:val="20"/>
          <w:lang w:eastAsia="sl-SI"/>
        </w:rPr>
      </w:pPr>
    </w:p>
    <w:p w:rsidR="00557996" w:rsidP="00910F88" w:rsidRDefault="00557996" w14:paraId="38FE1D7D" w14:textId="77777777">
      <w:pPr>
        <w:spacing w:line="240" w:lineRule="auto"/>
        <w:jc w:val="both"/>
        <w:rPr>
          <w:rFonts w:eastAsia="Times New Roman" w:cs="Arial"/>
          <w:color w:val="212529"/>
          <w:szCs w:val="20"/>
          <w:lang w:eastAsia="sl-SI"/>
        </w:rPr>
      </w:pPr>
    </w:p>
    <w:p w:rsidR="00557996" w:rsidP="00910F88" w:rsidRDefault="00557996" w14:paraId="2198C613" w14:textId="77777777">
      <w:pPr>
        <w:spacing w:line="240" w:lineRule="auto"/>
        <w:jc w:val="both"/>
        <w:rPr>
          <w:rFonts w:eastAsia="Times New Roman" w:cs="Arial"/>
          <w:color w:val="212529"/>
          <w:szCs w:val="20"/>
          <w:lang w:eastAsia="sl-SI"/>
        </w:rPr>
      </w:pPr>
    </w:p>
    <w:p w:rsidR="004A08EF" w:rsidP="004A08EF" w:rsidRDefault="004A08EF" w14:paraId="25A6CE4B" w14:textId="77777777">
      <w:pPr>
        <w:spacing w:line="240" w:lineRule="auto"/>
        <w:jc w:val="both"/>
        <w:rPr>
          <w:rFonts w:eastAsia="Times New Roman" w:cs="Arial"/>
          <w:color w:val="212529"/>
          <w:szCs w:val="20"/>
          <w:lang w:eastAsia="sl-SI"/>
        </w:rPr>
      </w:pPr>
    </w:p>
    <w:p w:rsidRPr="00D32D5A" w:rsidR="004A08EF" w:rsidP="00D32D5A" w:rsidRDefault="004A08EF" w14:paraId="0B44D7BC" w14:textId="77777777">
      <w:pPr>
        <w:pStyle w:val="Naslov1"/>
      </w:pPr>
      <w:r w:rsidRPr="00D32D5A">
        <w:t>Zapisnik</w:t>
      </w:r>
    </w:p>
    <w:p w:rsidRPr="00167D0A" w:rsidR="004A08EF" w:rsidP="004A08EF" w:rsidRDefault="004A08EF" w14:paraId="6B14FB85" w14:textId="3835B5A1">
      <w:pPr>
        <w:pStyle w:val="datumtevilka"/>
        <w:jc w:val="center"/>
        <w:rPr>
          <w:b/>
          <w:bCs/>
        </w:rPr>
      </w:pPr>
      <w:r w:rsidRPr="00167D0A">
        <w:rPr>
          <w:b/>
          <w:bCs/>
        </w:rPr>
        <w:t>o inšpekcijskem nadzoru nad izvajanjem Zakona o javnih financah</w:t>
      </w:r>
      <w:r w:rsidR="00532755">
        <w:rPr>
          <w:b/>
          <w:bCs/>
        </w:rPr>
        <w:t xml:space="preserve"> </w:t>
      </w:r>
      <w:r w:rsidRPr="00532755" w:rsidR="00532755">
        <w:rPr>
          <w:b/>
          <w:bCs/>
        </w:rPr>
        <w:t>in predpisov, ki urejajo poslovanje s sredstvi državnega proračuna</w:t>
      </w:r>
    </w:p>
    <w:p w:rsidRPr="00167D0A" w:rsidR="004A08EF" w:rsidP="004A08EF" w:rsidRDefault="004A08EF" w14:paraId="1F020E50" w14:textId="77777777">
      <w:pPr>
        <w:pStyle w:val="datumtevilka"/>
        <w:jc w:val="center"/>
        <w:rPr>
          <w:b/>
          <w:bCs/>
        </w:rPr>
      </w:pPr>
      <w:r w:rsidRPr="00167D0A">
        <w:rPr>
          <w:b/>
          <w:bCs/>
        </w:rPr>
        <w:t>pri proračunskem uporabniku</w:t>
      </w:r>
    </w:p>
    <w:p w:rsidRPr="003C0B2F" w:rsidR="004A08EF" w:rsidP="004A08EF" w:rsidRDefault="004A08EF" w14:paraId="2CEBC33E" w14:textId="77777777">
      <w:pPr>
        <w:jc w:val="center"/>
        <w:rPr>
          <w:rFonts w:cs="Arial"/>
          <w:b/>
          <w:bCs/>
          <w:szCs w:val="20"/>
        </w:rPr>
      </w:pPr>
    </w:p>
    <w:p w:rsidRPr="003C0B2F" w:rsidR="004A08EF" w:rsidP="004A08EF" w:rsidRDefault="004A08EF" w14:paraId="6BADF37E" w14:textId="4820F3E5">
      <w:pPr>
        <w:pStyle w:val="datumtevilka"/>
        <w:jc w:val="center"/>
        <w:rPr>
          <w:b/>
          <w:bCs/>
        </w:rPr>
      </w:pPr>
      <w:bookmarkStart w:name="_Hlk166766439" w:id="2"/>
      <w:r w:rsidRPr="003C0B2F">
        <w:rPr>
          <w:b/>
          <w:bCs/>
        </w:rPr>
        <w:t xml:space="preserve">JAVNI </w:t>
      </w:r>
      <w:r w:rsidR="006D5209">
        <w:rPr>
          <w:b/>
          <w:bCs/>
        </w:rPr>
        <w:t>SKLAD</w:t>
      </w:r>
      <w:r w:rsidRPr="003C0B2F">
        <w:rPr>
          <w:b/>
          <w:bCs/>
        </w:rPr>
        <w:t xml:space="preserve"> RS ZA REGIONALNI RAZVOJ IN RAZVOJ PODEŽELJA</w:t>
      </w:r>
      <w:r>
        <w:rPr>
          <w:b/>
          <w:bCs/>
        </w:rPr>
        <w:t>,</w:t>
      </w:r>
    </w:p>
    <w:p w:rsidRPr="003C0B2F" w:rsidR="004A08EF" w:rsidP="004A08EF" w:rsidRDefault="004A08EF" w14:paraId="0B631E0A" w14:textId="77777777">
      <w:pPr>
        <w:pStyle w:val="datumtevilka"/>
        <w:jc w:val="center"/>
        <w:rPr>
          <w:rFonts w:cs="Arial"/>
          <w:i/>
          <w:iCs/>
        </w:rPr>
      </w:pPr>
      <w:r w:rsidRPr="003C0B2F">
        <w:rPr>
          <w:b/>
          <w:bCs/>
        </w:rPr>
        <w:t>Škrabčev trg 9a</w:t>
      </w:r>
      <w:r>
        <w:rPr>
          <w:b/>
          <w:bCs/>
        </w:rPr>
        <w:t xml:space="preserve">, </w:t>
      </w:r>
      <w:r w:rsidRPr="003C0B2F">
        <w:rPr>
          <w:b/>
          <w:bCs/>
        </w:rPr>
        <w:t>1310 Ribnica</w:t>
      </w:r>
    </w:p>
    <w:bookmarkEnd w:id="2"/>
    <w:p w:rsidRPr="003C0B2F" w:rsidR="004A08EF" w:rsidP="004A08EF" w:rsidRDefault="004A08EF" w14:paraId="74842372" w14:textId="77777777">
      <w:pPr>
        <w:autoSpaceDE w:val="0"/>
        <w:autoSpaceDN w:val="0"/>
        <w:adjustRightInd w:val="0"/>
        <w:spacing w:line="240" w:lineRule="auto"/>
        <w:jc w:val="center"/>
        <w:rPr>
          <w:b/>
          <w:szCs w:val="20"/>
        </w:rPr>
      </w:pPr>
    </w:p>
    <w:p w:rsidRPr="003C0B2F" w:rsidR="004A08EF" w:rsidP="004A08EF" w:rsidRDefault="004A08EF" w14:paraId="0C50C700" w14:textId="77777777">
      <w:pPr>
        <w:autoSpaceDE w:val="0"/>
        <w:autoSpaceDN w:val="0"/>
        <w:adjustRightInd w:val="0"/>
        <w:jc w:val="both"/>
        <w:rPr>
          <w:rFonts w:cs="Arial"/>
          <w:szCs w:val="20"/>
          <w:lang w:eastAsia="sl-SI"/>
        </w:rPr>
      </w:pPr>
    </w:p>
    <w:p w:rsidRPr="003C0B2F" w:rsidR="004A08EF" w:rsidP="004A08EF" w:rsidRDefault="004A08EF" w14:paraId="11EF04C6" w14:textId="77777777">
      <w:pPr>
        <w:jc w:val="both"/>
      </w:pPr>
      <w:r w:rsidRPr="003C0B2F">
        <w:t>Inšpekcijski postopek je bil opravljen na podlagi 102. do 104. člena Zakona o javnih financah</w:t>
      </w:r>
      <w:r w:rsidRPr="003C0B2F">
        <w:rPr>
          <w:rStyle w:val="Sprotnaopomba-sklic"/>
        </w:rPr>
        <w:footnoteReference w:id="2"/>
      </w:r>
      <w:r w:rsidRPr="003C0B2F">
        <w:t>.</w:t>
      </w:r>
    </w:p>
    <w:p w:rsidRPr="003C0B2F" w:rsidR="004A08EF" w:rsidP="004A08EF" w:rsidRDefault="004A08EF" w14:paraId="723FD503" w14:textId="77777777">
      <w:pPr>
        <w:autoSpaceDE w:val="0"/>
        <w:autoSpaceDN w:val="0"/>
        <w:adjustRightInd w:val="0"/>
        <w:jc w:val="both"/>
        <w:rPr>
          <w:rFonts w:cs="Arial"/>
          <w:szCs w:val="20"/>
          <w:lang w:eastAsia="sl-SI"/>
        </w:rPr>
      </w:pPr>
    </w:p>
    <w:p w:rsidR="004A08EF" w:rsidP="004A08EF" w:rsidRDefault="004A08EF" w14:paraId="15DBD14C" w14:textId="00D6F93E">
      <w:pPr>
        <w:autoSpaceDE w:val="0"/>
        <w:autoSpaceDN w:val="0"/>
        <w:adjustRightInd w:val="0"/>
        <w:jc w:val="both"/>
        <w:rPr>
          <w:rFonts w:cs="Arial"/>
          <w:szCs w:val="20"/>
          <w:lang w:eastAsia="sl-SI"/>
        </w:rPr>
      </w:pPr>
      <w:r w:rsidRPr="00685F2C">
        <w:rPr>
          <w:rFonts w:cs="Arial"/>
          <w:szCs w:val="20"/>
          <w:lang w:eastAsia="sl-SI"/>
        </w:rPr>
        <w:t xml:space="preserve">Inšpekcijski nadzor sta opravili proračunski inšpektorici Urada Republike Slovenije za nadzor proračuna </w:t>
      </w:r>
      <w:r w:rsidRPr="00411104" w:rsidR="00411104">
        <w:rPr>
          <w:rFonts w:cs="Arial"/>
          <w:szCs w:val="20"/>
          <w:lang w:eastAsia="sl-SI"/>
        </w:rPr>
        <w:t>█</w:t>
      </w:r>
      <w:r w:rsidRPr="00685F2C">
        <w:rPr>
          <w:rFonts w:cs="Arial"/>
          <w:szCs w:val="20"/>
          <w:lang w:eastAsia="sl-SI"/>
        </w:rPr>
        <w:t>, reg. št. izkaznice 001</w:t>
      </w:r>
      <w:r>
        <w:rPr>
          <w:rFonts w:cs="Arial"/>
          <w:szCs w:val="20"/>
          <w:lang w:eastAsia="sl-SI"/>
        </w:rPr>
        <w:t>2</w:t>
      </w:r>
      <w:r w:rsidRPr="00685F2C">
        <w:rPr>
          <w:rFonts w:cs="Arial"/>
          <w:szCs w:val="20"/>
          <w:lang w:eastAsia="sl-SI"/>
        </w:rPr>
        <w:t xml:space="preserve">, in </w:t>
      </w:r>
      <w:r w:rsidRPr="00411104" w:rsidR="00411104">
        <w:rPr>
          <w:rFonts w:cs="Arial"/>
          <w:szCs w:val="20"/>
          <w:lang w:eastAsia="sl-SI"/>
        </w:rPr>
        <w:t>█</w:t>
      </w:r>
      <w:r w:rsidRPr="00685F2C">
        <w:rPr>
          <w:rFonts w:cs="Arial"/>
          <w:szCs w:val="20"/>
          <w:lang w:eastAsia="sl-SI"/>
        </w:rPr>
        <w:t>, reg. št. izkaznice 0015, inšpektorici svetnici Sektorja proračunske inšpekcije.</w:t>
      </w:r>
    </w:p>
    <w:p w:rsidRPr="003C0B2F" w:rsidR="004A08EF" w:rsidP="004A08EF" w:rsidRDefault="004A08EF" w14:paraId="2CF9182B" w14:textId="77777777">
      <w:pPr>
        <w:autoSpaceDE w:val="0"/>
        <w:autoSpaceDN w:val="0"/>
        <w:adjustRightInd w:val="0"/>
        <w:jc w:val="both"/>
        <w:rPr>
          <w:rFonts w:cs="Arial"/>
          <w:szCs w:val="20"/>
          <w:lang w:eastAsia="sl-SI"/>
        </w:rPr>
      </w:pPr>
    </w:p>
    <w:p w:rsidR="004A08EF" w:rsidP="006D5209" w:rsidRDefault="004A08EF" w14:paraId="1C417673" w14:textId="11B7477F">
      <w:pPr>
        <w:autoSpaceDE w:val="0"/>
        <w:autoSpaceDN w:val="0"/>
        <w:adjustRightInd w:val="0"/>
        <w:jc w:val="both"/>
        <w:rPr>
          <w:rFonts w:cs="Arial"/>
          <w:szCs w:val="20"/>
        </w:rPr>
      </w:pPr>
      <w:r w:rsidRPr="003C0B2F">
        <w:rPr>
          <w:rFonts w:cs="Arial"/>
          <w:szCs w:val="20"/>
          <w:lang w:eastAsia="sl-SI"/>
        </w:rPr>
        <w:t xml:space="preserve">Nadzor je bil opravljen v obdobju od </w:t>
      </w:r>
      <w:r>
        <w:rPr>
          <w:rFonts w:cs="Arial"/>
          <w:szCs w:val="20"/>
          <w:lang w:eastAsia="sl-SI"/>
        </w:rPr>
        <w:t xml:space="preserve">dne 11. 9. </w:t>
      </w:r>
      <w:r w:rsidRPr="003C0B2F">
        <w:rPr>
          <w:rFonts w:cs="Arial"/>
          <w:szCs w:val="20"/>
          <w:lang w:eastAsia="sl-SI"/>
        </w:rPr>
        <w:t>2024 do</w:t>
      </w:r>
      <w:r>
        <w:rPr>
          <w:rFonts w:cs="Arial"/>
          <w:szCs w:val="20"/>
          <w:lang w:eastAsia="sl-SI"/>
        </w:rPr>
        <w:t xml:space="preserve"> </w:t>
      </w:r>
      <w:r w:rsidR="00EE73B4">
        <w:rPr>
          <w:rFonts w:cs="Arial"/>
          <w:szCs w:val="20"/>
          <w:lang w:eastAsia="sl-SI"/>
        </w:rPr>
        <w:t xml:space="preserve">20. </w:t>
      </w:r>
      <w:r w:rsidR="00F06F9C">
        <w:rPr>
          <w:rFonts w:cs="Arial"/>
          <w:szCs w:val="20"/>
          <w:lang w:eastAsia="sl-SI"/>
        </w:rPr>
        <w:t>6</w:t>
      </w:r>
      <w:r>
        <w:rPr>
          <w:rFonts w:cs="Arial"/>
          <w:szCs w:val="20"/>
          <w:lang w:eastAsia="sl-SI"/>
        </w:rPr>
        <w:t xml:space="preserve">. </w:t>
      </w:r>
      <w:r w:rsidRPr="003C0B2F">
        <w:rPr>
          <w:rFonts w:cs="Arial"/>
          <w:szCs w:val="20"/>
          <w:lang w:eastAsia="sl-SI"/>
        </w:rPr>
        <w:t>202</w:t>
      </w:r>
      <w:r>
        <w:rPr>
          <w:rFonts w:cs="Arial"/>
          <w:szCs w:val="20"/>
          <w:lang w:eastAsia="sl-SI"/>
        </w:rPr>
        <w:t>5</w:t>
      </w:r>
      <w:r w:rsidRPr="003C0B2F">
        <w:rPr>
          <w:rFonts w:cs="Arial"/>
          <w:szCs w:val="20"/>
          <w:lang w:eastAsia="sl-SI"/>
        </w:rPr>
        <w:t xml:space="preserve"> (z vmesnimi prekinitvami) v prostorih Urada za nadzor proračuna ter na </w:t>
      </w:r>
      <w:bookmarkStart w:name="_Hlk199225367" w:id="3"/>
      <w:r w:rsidRPr="003C0B2F">
        <w:rPr>
          <w:rFonts w:cs="Arial"/>
          <w:szCs w:val="20"/>
          <w:lang w:eastAsia="sl-SI"/>
        </w:rPr>
        <w:t>J</w:t>
      </w:r>
      <w:r w:rsidRPr="003C0B2F">
        <w:rPr>
          <w:rFonts w:cs="Arial"/>
        </w:rPr>
        <w:t xml:space="preserve">avnem </w:t>
      </w:r>
      <w:r>
        <w:rPr>
          <w:rFonts w:cs="Arial"/>
        </w:rPr>
        <w:t>skladu</w:t>
      </w:r>
      <w:r w:rsidRPr="003C0B2F">
        <w:rPr>
          <w:rFonts w:cs="Arial"/>
        </w:rPr>
        <w:t xml:space="preserve"> RS za regionalni razvoj in razvoj podeželja</w:t>
      </w:r>
      <w:bookmarkEnd w:id="3"/>
      <w:r w:rsidRPr="003C0B2F">
        <w:rPr>
          <w:rFonts w:cs="Arial"/>
        </w:rPr>
        <w:t xml:space="preserve"> </w:t>
      </w:r>
      <w:r w:rsidRPr="003C0B2F">
        <w:rPr>
          <w:rFonts w:cs="Arial"/>
          <w:szCs w:val="20"/>
          <w:lang w:eastAsia="sl-SI"/>
        </w:rPr>
        <w:t xml:space="preserve">dne </w:t>
      </w:r>
      <w:r>
        <w:rPr>
          <w:rFonts w:cs="Arial"/>
          <w:szCs w:val="20"/>
          <w:lang w:eastAsia="sl-SI"/>
        </w:rPr>
        <w:t xml:space="preserve">19. 9. </w:t>
      </w:r>
      <w:r w:rsidRPr="003C0B2F">
        <w:rPr>
          <w:rFonts w:cs="Arial"/>
          <w:szCs w:val="20"/>
          <w:lang w:eastAsia="sl-SI"/>
        </w:rPr>
        <w:t xml:space="preserve">2024. </w:t>
      </w:r>
      <w:r w:rsidRPr="003C0B2F">
        <w:rPr>
          <w:rFonts w:cs="Arial"/>
          <w:szCs w:val="20"/>
        </w:rPr>
        <w:t>Dokumentacijo</w:t>
      </w:r>
      <w:r>
        <w:rPr>
          <w:rFonts w:cs="Arial"/>
          <w:szCs w:val="20"/>
        </w:rPr>
        <w:t xml:space="preserve">, ki je bila predmet nadzora, je proračunski uporabnik predložil v elektronski obliki preko strežnika SharePoint. </w:t>
      </w:r>
      <w:r w:rsidRPr="00FF358E">
        <w:rPr>
          <w:rFonts w:cs="Arial"/>
          <w:szCs w:val="20"/>
        </w:rPr>
        <w:t xml:space="preserve">Dokumentacijo in pojasnila v zvezi s predmetom inšpekcijskega nadzora je </w:t>
      </w:r>
      <w:r w:rsidRPr="00517FDE">
        <w:rPr>
          <w:rFonts w:cs="Arial"/>
          <w:szCs w:val="20"/>
        </w:rPr>
        <w:t>J</w:t>
      </w:r>
      <w:r w:rsidRPr="00517FDE">
        <w:t xml:space="preserve">avni </w:t>
      </w:r>
      <w:r w:rsidR="00EF009D">
        <w:t>sklad</w:t>
      </w:r>
      <w:r w:rsidRPr="00517FDE">
        <w:t xml:space="preserve"> RS za regionalni razvoj in razvoj podeželja</w:t>
      </w:r>
      <w:r w:rsidR="00EF009D">
        <w:t xml:space="preserve"> (v nadaljevanju SRRS)</w:t>
      </w:r>
      <w:r>
        <w:rPr>
          <w:color w:val="000000"/>
        </w:rPr>
        <w:t xml:space="preserve"> </w:t>
      </w:r>
      <w:r w:rsidRPr="00FF358E">
        <w:rPr>
          <w:rFonts w:cs="Arial"/>
          <w:szCs w:val="20"/>
        </w:rPr>
        <w:t>posredoval na podlagi zahteve inšpektor</w:t>
      </w:r>
      <w:r>
        <w:rPr>
          <w:rFonts w:cs="Arial"/>
          <w:szCs w:val="20"/>
        </w:rPr>
        <w:t>ic</w:t>
      </w:r>
      <w:r w:rsidRPr="00FF358E">
        <w:rPr>
          <w:rFonts w:cs="Arial"/>
          <w:szCs w:val="20"/>
        </w:rPr>
        <w:t xml:space="preserve">. V postopku inšpekcijskega </w:t>
      </w:r>
      <w:r>
        <w:rPr>
          <w:rFonts w:cs="Arial"/>
          <w:szCs w:val="20"/>
        </w:rPr>
        <w:t xml:space="preserve">nadzora </w:t>
      </w:r>
      <w:r w:rsidRPr="00FF358E">
        <w:rPr>
          <w:rFonts w:cs="Arial"/>
          <w:szCs w:val="20"/>
        </w:rPr>
        <w:t xml:space="preserve">je s strani </w:t>
      </w:r>
      <w:r w:rsidR="00EF009D">
        <w:rPr>
          <w:rFonts w:cs="Arial"/>
          <w:szCs w:val="20"/>
        </w:rPr>
        <w:t>SRRS</w:t>
      </w:r>
      <w:r>
        <w:rPr>
          <w:color w:val="000000"/>
        </w:rPr>
        <w:t xml:space="preserve"> </w:t>
      </w:r>
      <w:r w:rsidRPr="00FF358E">
        <w:rPr>
          <w:rFonts w:cs="Arial"/>
          <w:szCs w:val="20"/>
        </w:rPr>
        <w:t>sodelovala</w:t>
      </w:r>
      <w:r w:rsidR="006D5209">
        <w:rPr>
          <w:rFonts w:cs="Arial"/>
          <w:szCs w:val="20"/>
        </w:rPr>
        <w:t xml:space="preserve"> ga.</w:t>
      </w:r>
      <w:r w:rsidRPr="00FF358E">
        <w:rPr>
          <w:rFonts w:cs="Arial"/>
          <w:szCs w:val="20"/>
        </w:rPr>
        <w:t xml:space="preserve"> </w:t>
      </w:r>
      <w:r w:rsidRPr="00411104" w:rsidR="00411104">
        <w:rPr>
          <w:rFonts w:cs="Arial"/>
          <w:szCs w:val="20"/>
        </w:rPr>
        <w:t>█</w:t>
      </w:r>
      <w:r w:rsidR="00411104">
        <w:rPr>
          <w:rFonts w:cs="Arial"/>
          <w:szCs w:val="20"/>
        </w:rPr>
        <w:t xml:space="preserve"> </w:t>
      </w:r>
      <w:r>
        <w:rPr>
          <w:rFonts w:cs="Arial"/>
          <w:szCs w:val="20"/>
        </w:rPr>
        <w:t>iz Sektorja za finančne spodbude</w:t>
      </w:r>
      <w:r w:rsidRPr="008F62A7">
        <w:rPr>
          <w:rFonts w:cs="Arial"/>
          <w:szCs w:val="20"/>
        </w:rPr>
        <w:t>.</w:t>
      </w:r>
      <w:r>
        <w:rPr>
          <w:rFonts w:cs="Arial"/>
          <w:szCs w:val="20"/>
        </w:rPr>
        <w:t xml:space="preserve"> </w:t>
      </w:r>
    </w:p>
    <w:p w:rsidR="004A08EF" w:rsidP="004A08EF" w:rsidRDefault="004A08EF" w14:paraId="1669D56C" w14:textId="77777777">
      <w:pPr>
        <w:jc w:val="both"/>
        <w:rPr>
          <w:rFonts w:cs="Arial"/>
          <w:szCs w:val="20"/>
        </w:rPr>
      </w:pPr>
    </w:p>
    <w:p w:rsidRPr="003C0B2F" w:rsidR="004A08EF" w:rsidP="004A08EF" w:rsidRDefault="004A08EF" w14:paraId="752D5A30" w14:textId="58BFB414">
      <w:pPr>
        <w:autoSpaceDE w:val="0"/>
        <w:autoSpaceDN w:val="0"/>
        <w:adjustRightInd w:val="0"/>
        <w:jc w:val="both"/>
        <w:rPr>
          <w:rFonts w:cs="Arial"/>
          <w:szCs w:val="20"/>
        </w:rPr>
      </w:pPr>
      <w:r w:rsidRPr="0099660A">
        <w:rPr>
          <w:rFonts w:cs="Arial"/>
          <w:szCs w:val="20"/>
        </w:rPr>
        <w:t xml:space="preserve">O ugotovitvah proračunske inšpekcije je bil dne </w:t>
      </w:r>
      <w:r w:rsidRPr="0099660A" w:rsidR="0099660A">
        <w:rPr>
          <w:rFonts w:cs="Arial"/>
          <w:szCs w:val="20"/>
        </w:rPr>
        <w:t xml:space="preserve">13. 6. </w:t>
      </w:r>
      <w:r w:rsidRPr="0099660A">
        <w:rPr>
          <w:rFonts w:cs="Arial"/>
          <w:szCs w:val="20"/>
        </w:rPr>
        <w:t xml:space="preserve">2025 </w:t>
      </w:r>
      <w:r w:rsidR="00565E8F">
        <w:rPr>
          <w:rFonts w:cs="Arial"/>
          <w:szCs w:val="20"/>
        </w:rPr>
        <w:t xml:space="preserve">po telefonu </w:t>
      </w:r>
      <w:r w:rsidRPr="0099660A">
        <w:rPr>
          <w:rFonts w:cs="Arial"/>
          <w:szCs w:val="20"/>
        </w:rPr>
        <w:t xml:space="preserve">opravljen zaključni razgovor </w:t>
      </w:r>
      <w:r w:rsidRPr="0099660A" w:rsidR="0099660A">
        <w:rPr>
          <w:rFonts w:cs="Arial"/>
          <w:szCs w:val="20"/>
        </w:rPr>
        <w:t xml:space="preserve">s </w:t>
      </w:r>
      <w:r w:rsidRPr="00411104" w:rsidR="00411104">
        <w:rPr>
          <w:rFonts w:cs="Arial"/>
          <w:szCs w:val="20"/>
        </w:rPr>
        <w:t>█</w:t>
      </w:r>
      <w:r w:rsidRPr="0099660A" w:rsidR="0099660A">
        <w:rPr>
          <w:rFonts w:cs="Arial"/>
          <w:szCs w:val="20"/>
        </w:rPr>
        <w:t>.</w:t>
      </w:r>
    </w:p>
    <w:p w:rsidR="004A08EF" w:rsidP="004A08EF" w:rsidRDefault="004A08EF" w14:paraId="67E9C7FD" w14:textId="77777777">
      <w:pPr>
        <w:autoSpaceDE w:val="0"/>
        <w:autoSpaceDN w:val="0"/>
        <w:adjustRightInd w:val="0"/>
        <w:jc w:val="both"/>
        <w:rPr>
          <w:rFonts w:cs="Arial"/>
          <w:szCs w:val="20"/>
          <w:lang w:eastAsia="sl-SI"/>
        </w:rPr>
      </w:pPr>
    </w:p>
    <w:p w:rsidR="004A08EF" w:rsidP="004A08EF" w:rsidRDefault="0099660A" w14:paraId="0EAA2C20" w14:textId="4AC1AC29">
      <w:pPr>
        <w:autoSpaceDE w:val="0"/>
        <w:autoSpaceDN w:val="0"/>
        <w:adjustRightInd w:val="0"/>
        <w:jc w:val="both"/>
        <w:rPr>
          <w:rFonts w:cs="Arial"/>
          <w:szCs w:val="20"/>
          <w:lang w:eastAsia="sl-SI"/>
        </w:rPr>
      </w:pPr>
      <w:r w:rsidRPr="0099660A">
        <w:rPr>
          <w:rFonts w:cs="Arial"/>
          <w:szCs w:val="20"/>
          <w:lang w:eastAsia="sl-SI"/>
        </w:rPr>
        <w:t>Zapisnik je sestavljen v skladu s tretjim odstavkom 102. člena ZJF.</w:t>
      </w:r>
    </w:p>
    <w:p w:rsidR="004A08EF" w:rsidP="004A08EF" w:rsidRDefault="004A08EF" w14:paraId="316B7ABA" w14:textId="77777777">
      <w:pPr>
        <w:autoSpaceDE w:val="0"/>
        <w:autoSpaceDN w:val="0"/>
        <w:adjustRightInd w:val="0"/>
        <w:jc w:val="both"/>
        <w:rPr>
          <w:rFonts w:cs="Arial"/>
          <w:szCs w:val="20"/>
          <w:lang w:eastAsia="sl-SI"/>
        </w:rPr>
      </w:pPr>
    </w:p>
    <w:p w:rsidR="004A08EF" w:rsidP="004A08EF" w:rsidRDefault="004A08EF" w14:paraId="035006C5" w14:textId="77777777">
      <w:pPr>
        <w:autoSpaceDE w:val="0"/>
        <w:autoSpaceDN w:val="0"/>
        <w:adjustRightInd w:val="0"/>
        <w:jc w:val="both"/>
        <w:rPr>
          <w:rFonts w:cs="Arial"/>
          <w:szCs w:val="20"/>
          <w:lang w:eastAsia="sl-SI"/>
        </w:rPr>
      </w:pPr>
    </w:p>
    <w:p w:rsidR="004A08EF" w:rsidP="004A08EF" w:rsidRDefault="004A08EF" w14:paraId="302054D6" w14:textId="77777777">
      <w:pPr>
        <w:autoSpaceDE w:val="0"/>
        <w:autoSpaceDN w:val="0"/>
        <w:adjustRightInd w:val="0"/>
        <w:jc w:val="both"/>
        <w:rPr>
          <w:rFonts w:cs="Arial"/>
          <w:szCs w:val="20"/>
          <w:lang w:eastAsia="sl-SI"/>
        </w:rPr>
      </w:pPr>
    </w:p>
    <w:p w:rsidR="004A08EF" w:rsidP="004A08EF" w:rsidRDefault="004A08EF" w14:paraId="63636218" w14:textId="77777777">
      <w:pPr>
        <w:autoSpaceDE w:val="0"/>
        <w:autoSpaceDN w:val="0"/>
        <w:adjustRightInd w:val="0"/>
        <w:jc w:val="both"/>
        <w:rPr>
          <w:rFonts w:cs="Arial"/>
          <w:szCs w:val="20"/>
          <w:lang w:eastAsia="sl-SI"/>
        </w:rPr>
      </w:pPr>
    </w:p>
    <w:p w:rsidR="004A08EF" w:rsidP="004A08EF" w:rsidRDefault="004A08EF" w14:paraId="76B72714" w14:textId="77777777">
      <w:pPr>
        <w:autoSpaceDE w:val="0"/>
        <w:autoSpaceDN w:val="0"/>
        <w:adjustRightInd w:val="0"/>
        <w:jc w:val="both"/>
        <w:rPr>
          <w:rFonts w:cs="Arial"/>
          <w:szCs w:val="20"/>
          <w:lang w:eastAsia="sl-SI"/>
        </w:rPr>
      </w:pPr>
    </w:p>
    <w:p w:rsidR="00EF009D" w:rsidP="004A08EF" w:rsidRDefault="00EF009D" w14:paraId="4E5FECDD" w14:textId="77777777">
      <w:pPr>
        <w:autoSpaceDE w:val="0"/>
        <w:autoSpaceDN w:val="0"/>
        <w:adjustRightInd w:val="0"/>
        <w:jc w:val="both"/>
        <w:rPr>
          <w:rFonts w:cs="Arial"/>
          <w:szCs w:val="20"/>
          <w:lang w:eastAsia="sl-SI"/>
        </w:rPr>
      </w:pPr>
    </w:p>
    <w:p w:rsidR="004A08EF" w:rsidP="00311A3E" w:rsidRDefault="004A08EF" w14:paraId="6B632DD6" w14:textId="77777777">
      <w:pPr>
        <w:pStyle w:val="Naslovdostopnost"/>
      </w:pPr>
    </w:p>
    <w:p w:rsidR="00FC5A04" w:rsidP="00311A3E" w:rsidRDefault="00FC5A04" w14:paraId="0A08CBDE" w14:textId="77777777">
      <w:pPr>
        <w:pStyle w:val="Naslovdostopnost"/>
      </w:pPr>
    </w:p>
    <w:p w:rsidR="0099660A" w:rsidP="00311A3E" w:rsidRDefault="0099660A" w14:paraId="04D934EC" w14:textId="77777777">
      <w:pPr>
        <w:pStyle w:val="Naslovdostopnost"/>
      </w:pPr>
    </w:p>
    <w:p w:rsidRPr="00316E6F" w:rsidR="004A08EF" w:rsidP="004A08EF" w:rsidRDefault="004A08EF" w14:paraId="56E26972" w14:textId="77777777">
      <w:pPr>
        <w:pStyle w:val="datumtevilka"/>
        <w:numPr>
          <w:ilvl w:val="0"/>
          <w:numId w:val="5"/>
        </w:numPr>
        <w:rPr>
          <w:b/>
          <w:bCs/>
        </w:rPr>
      </w:pPr>
      <w:r w:rsidRPr="00316E6F">
        <w:rPr>
          <w:b/>
          <w:bCs/>
        </w:rPr>
        <w:t>Osnovni podatki o proračunskem uporabniku</w:t>
      </w:r>
    </w:p>
    <w:p w:rsidRPr="003C0B2F" w:rsidR="004A08EF" w:rsidP="004A08EF" w:rsidRDefault="004A08EF" w14:paraId="46F41A3F" w14:textId="77777777">
      <w:pPr>
        <w:jc w:val="both"/>
        <w:rPr>
          <w:rFonts w:cs="Arial"/>
          <w:szCs w:val="20"/>
        </w:rPr>
      </w:pPr>
    </w:p>
    <w:tbl>
      <w:tblPr>
        <w:tblStyle w:val="Tabelamrea"/>
        <w:tblW w:w="0" w:type="auto"/>
        <w:tblLook w:val="04A0" w:firstRow="1" w:lastRow="0" w:firstColumn="1" w:lastColumn="0" w:noHBand="0" w:noVBand="1"/>
      </w:tblPr>
      <w:tblGrid>
        <w:gridCol w:w="2122"/>
        <w:gridCol w:w="5948"/>
      </w:tblGrid>
      <w:tr w:rsidRPr="003C0B2F" w:rsidR="004A08EF" w:rsidTr="00364559" w14:paraId="2E307918"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1D9FC8F1" w14:textId="77777777">
            <w:pPr>
              <w:jc w:val="both"/>
              <w:rPr>
                <w:rFonts w:cs="Arial"/>
                <w:szCs w:val="20"/>
              </w:rPr>
            </w:pPr>
            <w:r w:rsidRPr="003C0B2F">
              <w:rPr>
                <w:rFonts w:cs="Arial"/>
                <w:szCs w:val="20"/>
              </w:rPr>
              <w:t>Naziv zavezanca</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15EC882A" w14:textId="6421DD95">
            <w:pPr>
              <w:jc w:val="both"/>
              <w:rPr>
                <w:szCs w:val="20"/>
              </w:rPr>
            </w:pPr>
            <w:r w:rsidRPr="003C0B2F">
              <w:rPr>
                <w:szCs w:val="20"/>
              </w:rPr>
              <w:t xml:space="preserve">Javni </w:t>
            </w:r>
            <w:r w:rsidR="006D5209">
              <w:rPr>
                <w:szCs w:val="20"/>
              </w:rPr>
              <w:t xml:space="preserve">sklad </w:t>
            </w:r>
            <w:r w:rsidRPr="003C0B2F">
              <w:rPr>
                <w:szCs w:val="20"/>
              </w:rPr>
              <w:t xml:space="preserve">Republike Slovenije za regionalni razvoj in razvoj podeželja (kratki naziv: Slovenski regionalno razvojni </w:t>
            </w:r>
            <w:r>
              <w:rPr>
                <w:szCs w:val="20"/>
              </w:rPr>
              <w:t>SRRS</w:t>
            </w:r>
            <w:r w:rsidRPr="003C0B2F">
              <w:rPr>
                <w:szCs w:val="20"/>
              </w:rPr>
              <w:t>, kratica SRRS)</w:t>
            </w:r>
            <w:r>
              <w:rPr>
                <w:rStyle w:val="Sprotnaopomba-sklic"/>
                <w:szCs w:val="20"/>
              </w:rPr>
              <w:footnoteReference w:id="3"/>
            </w:r>
          </w:p>
        </w:tc>
      </w:tr>
      <w:tr w:rsidRPr="003C0B2F" w:rsidR="004A08EF" w:rsidTr="00364559" w14:paraId="05432922"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14A24C49" w14:textId="77777777">
            <w:pPr>
              <w:jc w:val="both"/>
              <w:rPr>
                <w:rFonts w:cs="Arial"/>
                <w:szCs w:val="20"/>
              </w:rPr>
            </w:pPr>
            <w:r w:rsidRPr="003C0B2F">
              <w:rPr>
                <w:rFonts w:cs="Arial"/>
                <w:szCs w:val="20"/>
              </w:rPr>
              <w:t>Področje dela</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315559B2" w14:textId="557204C0">
            <w:pPr>
              <w:spacing w:line="240" w:lineRule="auto"/>
              <w:jc w:val="both"/>
              <w:rPr>
                <w:rFonts w:cs="Arial"/>
                <w:szCs w:val="20"/>
              </w:rPr>
            </w:pPr>
            <w:r w:rsidRPr="003C0B2F">
              <w:rPr>
                <w:rFonts w:cs="Arial"/>
                <w:szCs w:val="20"/>
              </w:rPr>
              <w:t>Glavno področje delovanje SRRS je izvajanje ukrepov in programov regionalnih politik s plasiranjem finančnih spodbud, namenjenih različnim organizacijam, institucijam in družbam, ki delujejo v</w:t>
            </w:r>
            <w:r w:rsidR="00633ADB">
              <w:rPr>
                <w:rFonts w:cs="Arial"/>
                <w:szCs w:val="20"/>
              </w:rPr>
              <w:t xml:space="preserve"> </w:t>
            </w:r>
            <w:r w:rsidRPr="003C0B2F">
              <w:rPr>
                <w:rFonts w:cs="Arial"/>
                <w:szCs w:val="20"/>
              </w:rPr>
              <w:t>posameznih regijah. Poleg glavne dejavnosti je SRRS na treh programih INTERREG opravljal tudi naloge Organa za potrjevanje za finančno perspektivo 2014-2020.</w:t>
            </w:r>
          </w:p>
          <w:p w:rsidRPr="003C0B2F" w:rsidR="004A08EF" w:rsidP="00364559" w:rsidRDefault="004A08EF" w14:paraId="325EDEF3" w14:textId="77777777">
            <w:pPr>
              <w:spacing w:line="240" w:lineRule="auto"/>
              <w:jc w:val="both"/>
              <w:rPr>
                <w:rFonts w:cs="Arial"/>
                <w:szCs w:val="20"/>
              </w:rPr>
            </w:pPr>
          </w:p>
          <w:p w:rsidRPr="003C0B2F" w:rsidR="004A08EF" w:rsidP="00364559" w:rsidRDefault="004A08EF" w14:paraId="7C9BEF95" w14:textId="044CA17C">
            <w:pPr>
              <w:jc w:val="both"/>
              <w:rPr>
                <w:rFonts w:ascii="Times New Roman" w:hAnsi="Times New Roman"/>
                <w:sz w:val="24"/>
                <w:lang w:eastAsia="sl-SI"/>
              </w:rPr>
            </w:pPr>
            <w:r w:rsidRPr="003C0B2F">
              <w:rPr>
                <w:rFonts w:cs="Arial"/>
                <w:szCs w:val="20"/>
                <w:lang w:eastAsia="sl-SI"/>
              </w:rPr>
              <w:t>Ustanoviteljic</w:t>
            </w:r>
            <w:r>
              <w:rPr>
                <w:rFonts w:cs="Arial"/>
                <w:szCs w:val="20"/>
                <w:lang w:eastAsia="sl-SI"/>
              </w:rPr>
              <w:t>a,</w:t>
            </w:r>
            <w:r w:rsidRPr="003C0B2F">
              <w:rPr>
                <w:rFonts w:cs="Arial"/>
                <w:szCs w:val="20"/>
                <w:lang w:eastAsia="sl-SI"/>
              </w:rPr>
              <w:t xml:space="preserve"> </w:t>
            </w:r>
            <w:r w:rsidR="003E7DBA">
              <w:rPr>
                <w:rFonts w:cs="Arial"/>
                <w:szCs w:val="20"/>
                <w:lang w:eastAsia="sl-SI"/>
              </w:rPr>
              <w:t>Republika Slovenija</w:t>
            </w:r>
            <w:r>
              <w:rPr>
                <w:rFonts w:cs="Arial"/>
                <w:szCs w:val="20"/>
                <w:lang w:eastAsia="sl-SI"/>
              </w:rPr>
              <w:t>,</w:t>
            </w:r>
            <w:r w:rsidRPr="003C0B2F">
              <w:rPr>
                <w:rFonts w:cs="Arial"/>
                <w:szCs w:val="20"/>
                <w:lang w:eastAsia="sl-SI"/>
              </w:rPr>
              <w:t xml:space="preserve"> je</w:t>
            </w:r>
            <w:r>
              <w:rPr>
                <w:rFonts w:cs="Arial"/>
                <w:szCs w:val="20"/>
                <w:lang w:eastAsia="sl-SI"/>
              </w:rPr>
              <w:t xml:space="preserve"> dne</w:t>
            </w:r>
            <w:r w:rsidRPr="003C0B2F">
              <w:rPr>
                <w:rFonts w:cs="Arial"/>
                <w:szCs w:val="20"/>
                <w:lang w:eastAsia="sl-SI"/>
              </w:rPr>
              <w:t xml:space="preserve"> 27. 3. 2009, sprejela nov Ustanovitveni akt, na podlagi katerega je naziv preimenovala v Javni </w:t>
            </w:r>
            <w:r w:rsidR="00240BD1">
              <w:rPr>
                <w:rFonts w:cs="Arial"/>
                <w:szCs w:val="20"/>
                <w:lang w:eastAsia="sl-SI"/>
              </w:rPr>
              <w:t>sklad</w:t>
            </w:r>
            <w:r w:rsidR="00B07559">
              <w:rPr>
                <w:rFonts w:cs="Arial"/>
                <w:szCs w:val="20"/>
                <w:lang w:eastAsia="sl-SI"/>
              </w:rPr>
              <w:t xml:space="preserve"> </w:t>
            </w:r>
            <w:r w:rsidRPr="003C0B2F">
              <w:rPr>
                <w:rFonts w:cs="Arial"/>
                <w:szCs w:val="20"/>
                <w:lang w:eastAsia="sl-SI"/>
              </w:rPr>
              <w:t xml:space="preserve"> Republike Slovenije za regionalni razvoj in razvoj podeželja, skrajšan naziv Slovenski regionalno razvojni </w:t>
            </w:r>
            <w:r>
              <w:rPr>
                <w:rFonts w:cs="Arial"/>
                <w:szCs w:val="20"/>
                <w:lang w:eastAsia="sl-SI"/>
              </w:rPr>
              <w:t>SRRS</w:t>
            </w:r>
            <w:r w:rsidRPr="003C0B2F">
              <w:rPr>
                <w:rFonts w:cs="Arial"/>
                <w:szCs w:val="20"/>
                <w:lang w:eastAsia="sl-SI"/>
              </w:rPr>
              <w:t xml:space="preserve"> (SRRS), in njegovo delovanje u</w:t>
            </w:r>
            <w:r>
              <w:rPr>
                <w:rFonts w:cs="Arial"/>
                <w:szCs w:val="20"/>
                <w:lang w:eastAsia="sl-SI"/>
              </w:rPr>
              <w:t>sklad</w:t>
            </w:r>
            <w:r w:rsidRPr="003C0B2F">
              <w:rPr>
                <w:rFonts w:cs="Arial"/>
                <w:szCs w:val="20"/>
                <w:lang w:eastAsia="sl-SI"/>
              </w:rPr>
              <w:t xml:space="preserve">ila z določbami novega Zakona o javnih </w:t>
            </w:r>
            <w:r>
              <w:rPr>
                <w:rFonts w:cs="Arial"/>
                <w:szCs w:val="20"/>
                <w:lang w:eastAsia="sl-SI"/>
              </w:rPr>
              <w:t>sklad</w:t>
            </w:r>
            <w:r w:rsidRPr="003C0B2F">
              <w:rPr>
                <w:rFonts w:cs="Arial"/>
                <w:szCs w:val="20"/>
                <w:lang w:eastAsia="sl-SI"/>
              </w:rPr>
              <w:t>ih</w:t>
            </w:r>
            <w:r>
              <w:rPr>
                <w:rStyle w:val="Sprotnaopomba-sklic"/>
                <w:rFonts w:cs="Arial"/>
                <w:szCs w:val="20"/>
                <w:lang w:eastAsia="sl-SI"/>
              </w:rPr>
              <w:footnoteReference w:id="4"/>
            </w:r>
            <w:r w:rsidRPr="003C0B2F">
              <w:rPr>
                <w:rFonts w:cs="Arial"/>
                <w:szCs w:val="20"/>
                <w:lang w:eastAsia="sl-SI"/>
              </w:rPr>
              <w:t xml:space="preserve"> </w:t>
            </w:r>
          </w:p>
        </w:tc>
      </w:tr>
      <w:tr w:rsidRPr="003C0B2F" w:rsidR="004A08EF" w:rsidTr="00364559" w14:paraId="0BB4572C"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7C8DB685" w14:textId="77777777">
            <w:pPr>
              <w:jc w:val="both"/>
              <w:rPr>
                <w:rFonts w:cs="Arial"/>
                <w:szCs w:val="20"/>
              </w:rPr>
            </w:pPr>
            <w:r w:rsidRPr="003C0B2F">
              <w:rPr>
                <w:rFonts w:cs="Arial"/>
                <w:szCs w:val="20"/>
              </w:rPr>
              <w:t>Matična št.</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639FFCDB" w14:textId="77777777">
            <w:pPr>
              <w:jc w:val="both"/>
              <w:rPr>
                <w:rFonts w:cs="Arial"/>
                <w:szCs w:val="20"/>
              </w:rPr>
            </w:pPr>
            <w:r w:rsidRPr="003C0B2F">
              <w:rPr>
                <w:bCs/>
                <w:szCs w:val="20"/>
              </w:rPr>
              <w:t>5940117000</w:t>
            </w:r>
          </w:p>
        </w:tc>
      </w:tr>
      <w:tr w:rsidRPr="003C0B2F" w:rsidR="004A08EF" w:rsidTr="00364559" w14:paraId="4370D691"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2080DEE5" w14:textId="77777777">
            <w:pPr>
              <w:jc w:val="both"/>
              <w:rPr>
                <w:rFonts w:cs="Arial"/>
                <w:szCs w:val="20"/>
              </w:rPr>
            </w:pPr>
            <w:r w:rsidRPr="003C0B2F">
              <w:rPr>
                <w:rFonts w:cs="Arial"/>
                <w:szCs w:val="20"/>
              </w:rPr>
              <w:t>Davčna št.</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0AF3BB9B" w14:textId="77777777">
            <w:pPr>
              <w:jc w:val="both"/>
              <w:rPr>
                <w:rFonts w:cs="Arial"/>
                <w:szCs w:val="20"/>
              </w:rPr>
            </w:pPr>
            <w:r w:rsidRPr="003C0B2F">
              <w:rPr>
                <w:bCs/>
                <w:szCs w:val="20"/>
              </w:rPr>
              <w:t>92466834</w:t>
            </w:r>
          </w:p>
        </w:tc>
      </w:tr>
      <w:tr w:rsidRPr="003C0B2F" w:rsidR="00565E8F" w:rsidTr="00364559" w14:paraId="1F165811" w14:textId="77777777">
        <w:trPr>
          <w:trHeight w:val="283"/>
        </w:trPr>
        <w:tc>
          <w:tcPr>
            <w:tcW w:w="2122" w:type="dxa"/>
            <w:tcBorders>
              <w:top w:val="single" w:color="auto" w:sz="4" w:space="0"/>
              <w:left w:val="single" w:color="auto" w:sz="4" w:space="0"/>
              <w:bottom w:val="single" w:color="auto" w:sz="4" w:space="0"/>
              <w:right w:val="single" w:color="auto" w:sz="4" w:space="0"/>
            </w:tcBorders>
          </w:tcPr>
          <w:p w:rsidRPr="003C0B2F" w:rsidR="00565E8F" w:rsidP="00364559" w:rsidRDefault="00565E8F" w14:paraId="6E90559B" w14:textId="450399AD">
            <w:pPr>
              <w:jc w:val="both"/>
              <w:rPr>
                <w:rFonts w:cs="Arial"/>
                <w:szCs w:val="20"/>
              </w:rPr>
            </w:pPr>
            <w:r>
              <w:rPr>
                <w:rFonts w:cs="Arial"/>
                <w:szCs w:val="20"/>
              </w:rPr>
              <w:t>Ustanovitelj</w:t>
            </w:r>
          </w:p>
        </w:tc>
        <w:tc>
          <w:tcPr>
            <w:tcW w:w="5948" w:type="dxa"/>
            <w:tcBorders>
              <w:top w:val="single" w:color="auto" w:sz="4" w:space="0"/>
              <w:left w:val="single" w:color="auto" w:sz="4" w:space="0"/>
              <w:bottom w:val="single" w:color="auto" w:sz="4" w:space="0"/>
              <w:right w:val="single" w:color="auto" w:sz="4" w:space="0"/>
            </w:tcBorders>
          </w:tcPr>
          <w:p w:rsidRPr="003C0B2F" w:rsidR="00565E8F" w:rsidP="00364559" w:rsidRDefault="00565E8F" w14:paraId="32310EED" w14:textId="71D46BF8">
            <w:pPr>
              <w:jc w:val="both"/>
              <w:rPr>
                <w:bCs/>
                <w:szCs w:val="20"/>
              </w:rPr>
            </w:pPr>
            <w:r>
              <w:rPr>
                <w:bCs/>
                <w:szCs w:val="20"/>
              </w:rPr>
              <w:t>Republika Slovenija</w:t>
            </w:r>
          </w:p>
        </w:tc>
      </w:tr>
      <w:tr w:rsidRPr="003C0B2F" w:rsidR="004A08EF" w:rsidTr="00364559" w14:paraId="27CB92B3"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5AE4476D" w14:textId="77777777">
            <w:pPr>
              <w:rPr>
                <w:rFonts w:cs="Arial"/>
                <w:szCs w:val="20"/>
              </w:rPr>
            </w:pPr>
            <w:r w:rsidRPr="003C0B2F">
              <w:rPr>
                <w:rFonts w:cs="Arial"/>
                <w:szCs w:val="20"/>
              </w:rPr>
              <w:t>Vrsta  proračunskega uporabnika</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0294F6C5" w14:textId="6E80B201">
            <w:pPr>
              <w:jc w:val="both"/>
              <w:rPr>
                <w:rFonts w:cs="Arial"/>
                <w:szCs w:val="20"/>
              </w:rPr>
            </w:pPr>
            <w:r w:rsidRPr="003C0B2F">
              <w:rPr>
                <w:bCs/>
                <w:szCs w:val="20"/>
              </w:rPr>
              <w:t>posredni proračunski uporabnik (PPU)</w:t>
            </w:r>
            <w:r w:rsidR="005D6CC3">
              <w:rPr>
                <w:bCs/>
                <w:szCs w:val="20"/>
              </w:rPr>
              <w:t xml:space="preserve"> – javni sklad</w:t>
            </w:r>
          </w:p>
        </w:tc>
      </w:tr>
      <w:tr w:rsidRPr="003C0B2F" w:rsidR="004A08EF" w:rsidTr="00364559" w14:paraId="71611359"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47C79A2C" w14:textId="77777777">
            <w:pPr>
              <w:rPr>
                <w:rFonts w:cs="Arial"/>
                <w:szCs w:val="20"/>
              </w:rPr>
            </w:pPr>
            <w:r w:rsidRPr="003C0B2F">
              <w:rPr>
                <w:rFonts w:cs="Arial"/>
                <w:szCs w:val="20"/>
              </w:rPr>
              <w:t>Št</w:t>
            </w:r>
            <w:r>
              <w:rPr>
                <w:rFonts w:cs="Arial"/>
                <w:szCs w:val="20"/>
              </w:rPr>
              <w:t>.</w:t>
            </w:r>
            <w:r w:rsidRPr="003C0B2F">
              <w:rPr>
                <w:rFonts w:cs="Arial"/>
                <w:szCs w:val="20"/>
              </w:rPr>
              <w:t xml:space="preserve"> </w:t>
            </w:r>
            <w:r>
              <w:rPr>
                <w:rFonts w:cs="Arial"/>
                <w:szCs w:val="20"/>
              </w:rPr>
              <w:t>p</w:t>
            </w:r>
            <w:r w:rsidRPr="003C0B2F">
              <w:rPr>
                <w:rFonts w:cs="Arial"/>
                <w:szCs w:val="20"/>
              </w:rPr>
              <w:t>roračunskega uporabnika</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A08EF" w14:paraId="4F725CDB" w14:textId="77777777">
            <w:pPr>
              <w:jc w:val="both"/>
              <w:rPr>
                <w:rFonts w:cs="Arial"/>
                <w:szCs w:val="20"/>
              </w:rPr>
            </w:pPr>
            <w:r w:rsidRPr="003C0B2F">
              <w:rPr>
                <w:bCs/>
                <w:szCs w:val="20"/>
              </w:rPr>
              <w:t>96008</w:t>
            </w:r>
          </w:p>
        </w:tc>
      </w:tr>
      <w:tr w:rsidRPr="003C0B2F" w:rsidR="004A08EF" w:rsidTr="00364559" w14:paraId="465375A5" w14:textId="77777777">
        <w:trPr>
          <w:trHeight w:val="283"/>
        </w:trPr>
        <w:tc>
          <w:tcPr>
            <w:tcW w:w="2122" w:type="dxa"/>
            <w:tcBorders>
              <w:top w:val="single" w:color="auto" w:sz="4" w:space="0"/>
              <w:left w:val="single" w:color="auto" w:sz="4" w:space="0"/>
              <w:bottom w:val="single" w:color="auto" w:sz="4" w:space="0"/>
              <w:right w:val="single" w:color="auto" w:sz="4" w:space="0"/>
            </w:tcBorders>
            <w:hideMark/>
          </w:tcPr>
          <w:p w:rsidRPr="003C0B2F" w:rsidR="004A08EF" w:rsidP="00364559" w:rsidRDefault="004A08EF" w14:paraId="34303CB6" w14:textId="77777777">
            <w:pPr>
              <w:jc w:val="both"/>
              <w:rPr>
                <w:rFonts w:cs="Arial"/>
                <w:szCs w:val="20"/>
              </w:rPr>
            </w:pPr>
            <w:r w:rsidRPr="003C0B2F">
              <w:rPr>
                <w:rFonts w:cs="Arial"/>
                <w:szCs w:val="20"/>
              </w:rPr>
              <w:t>Odgovorna oseba</w:t>
            </w:r>
          </w:p>
        </w:tc>
        <w:tc>
          <w:tcPr>
            <w:tcW w:w="5948" w:type="dxa"/>
            <w:tcBorders>
              <w:top w:val="single" w:color="auto" w:sz="4" w:space="0"/>
              <w:left w:val="single" w:color="auto" w:sz="4" w:space="0"/>
              <w:bottom w:val="single" w:color="auto" w:sz="4" w:space="0"/>
              <w:right w:val="single" w:color="auto" w:sz="4" w:space="0"/>
            </w:tcBorders>
          </w:tcPr>
          <w:p w:rsidRPr="003C0B2F" w:rsidR="004A08EF" w:rsidP="00364559" w:rsidRDefault="00411104" w14:paraId="3995E3DD" w14:textId="22C68118">
            <w:pPr>
              <w:jc w:val="both"/>
              <w:rPr>
                <w:rFonts w:cs="Arial"/>
                <w:szCs w:val="20"/>
              </w:rPr>
            </w:pPr>
            <w:r w:rsidRPr="00411104">
              <w:rPr>
                <w:rFonts w:cs="Arial"/>
                <w:szCs w:val="20"/>
              </w:rPr>
              <w:t>█</w:t>
            </w:r>
            <w:r w:rsidRPr="003C0B2F" w:rsidR="004A08EF">
              <w:rPr>
                <w:rFonts w:cs="Arial"/>
                <w:szCs w:val="20"/>
              </w:rPr>
              <w:t>, MBA, direktor</w:t>
            </w:r>
          </w:p>
        </w:tc>
      </w:tr>
    </w:tbl>
    <w:p w:rsidRPr="003C0B2F" w:rsidR="004A08EF" w:rsidP="004A08EF" w:rsidRDefault="004A08EF" w14:paraId="0AD5050D" w14:textId="77777777">
      <w:pPr>
        <w:jc w:val="both"/>
        <w:rPr>
          <w:rFonts w:cs="Arial"/>
          <w:szCs w:val="20"/>
        </w:rPr>
      </w:pPr>
    </w:p>
    <w:p w:rsidRPr="003C0B2F" w:rsidR="004A08EF" w:rsidP="004A08EF" w:rsidRDefault="004A08EF" w14:paraId="1AEEA8DE" w14:textId="5B64AEE3">
      <w:pPr>
        <w:rPr>
          <w:rFonts w:cs="Arial"/>
          <w:szCs w:val="20"/>
          <w:u w:val="single"/>
        </w:rPr>
      </w:pPr>
      <w:r w:rsidRPr="008F735F">
        <w:rPr>
          <w:rFonts w:cs="Arial"/>
          <w:szCs w:val="20"/>
        </w:rPr>
        <w:t>Organa upravljanj</w:t>
      </w:r>
      <w:r w:rsidR="00B44394">
        <w:rPr>
          <w:rFonts w:cs="Arial"/>
          <w:szCs w:val="20"/>
        </w:rPr>
        <w:t>a</w:t>
      </w:r>
      <w:r w:rsidRPr="008F735F">
        <w:rPr>
          <w:rFonts w:cs="Arial"/>
          <w:szCs w:val="20"/>
        </w:rPr>
        <w:t xml:space="preserve"> SRRS sta:</w:t>
      </w:r>
    </w:p>
    <w:p w:rsidRPr="00415C0D" w:rsidR="004A08EF" w:rsidP="004A08EF" w:rsidRDefault="004A08EF" w14:paraId="50D118ED" w14:textId="77777777">
      <w:pPr>
        <w:pStyle w:val="Odstavekseznama"/>
        <w:numPr>
          <w:ilvl w:val="0"/>
          <w:numId w:val="15"/>
        </w:numPr>
        <w:tabs>
          <w:tab w:val="num" w:pos="360"/>
        </w:tabs>
        <w:jc w:val="both"/>
        <w:rPr>
          <w:rFonts w:cs="Arial"/>
          <w:szCs w:val="20"/>
        </w:rPr>
      </w:pPr>
      <w:r w:rsidRPr="00415C0D">
        <w:rPr>
          <w:rFonts w:cs="Arial"/>
          <w:szCs w:val="20"/>
        </w:rPr>
        <w:t>direktor, ki ga imenuje in razrešuje Vlada RS na predlog Nadzornega sveta, in je imenovan za dobo štirih let z možnostjo ponovnega imenovanja,</w:t>
      </w:r>
    </w:p>
    <w:p w:rsidRPr="00415C0D" w:rsidR="004A08EF" w:rsidP="004A08EF" w:rsidRDefault="004A08EF" w14:paraId="00B6127F" w14:textId="77777777">
      <w:pPr>
        <w:pStyle w:val="Odstavekseznama"/>
        <w:numPr>
          <w:ilvl w:val="0"/>
          <w:numId w:val="15"/>
        </w:numPr>
        <w:tabs>
          <w:tab w:val="num" w:pos="360"/>
        </w:tabs>
        <w:jc w:val="both"/>
        <w:rPr>
          <w:rFonts w:cs="Arial"/>
          <w:szCs w:val="20"/>
        </w:rPr>
      </w:pPr>
      <w:r>
        <w:rPr>
          <w:rFonts w:cs="Arial"/>
          <w:szCs w:val="20"/>
        </w:rPr>
        <w:t>n</w:t>
      </w:r>
      <w:r w:rsidRPr="00415C0D">
        <w:rPr>
          <w:rFonts w:cs="Arial"/>
          <w:szCs w:val="20"/>
        </w:rPr>
        <w:t>adzorni svet, ki ga imenuje in razrešuje Vlada RS na predlog ministra, pristojnega za regionalni razvoj, in je imenovan za dobo štirih let z možnostjo ponovnega imenovanja.</w:t>
      </w:r>
    </w:p>
    <w:p w:rsidRPr="003C0B2F" w:rsidR="004A08EF" w:rsidP="004A08EF" w:rsidRDefault="004A08EF" w14:paraId="63F02FCE" w14:textId="77777777">
      <w:pPr>
        <w:ind w:left="720"/>
        <w:jc w:val="both"/>
        <w:rPr>
          <w:rFonts w:cs="Arial"/>
          <w:szCs w:val="20"/>
        </w:rPr>
      </w:pPr>
    </w:p>
    <w:p w:rsidR="004A08EF" w:rsidP="004A08EF" w:rsidRDefault="004A08EF" w14:paraId="1066EF58" w14:textId="77777777">
      <w:pPr>
        <w:jc w:val="both"/>
        <w:rPr>
          <w:rFonts w:cs="Arial"/>
          <w:szCs w:val="20"/>
        </w:rPr>
      </w:pPr>
      <w:r w:rsidRPr="00A379B9">
        <w:rPr>
          <w:rFonts w:cs="Arial"/>
          <w:szCs w:val="20"/>
        </w:rPr>
        <w:t>Notranja organizacija poteka v treh sektorjih, in sicer</w:t>
      </w:r>
      <w:r>
        <w:rPr>
          <w:rFonts w:cs="Arial"/>
          <w:szCs w:val="20"/>
        </w:rPr>
        <w:t>:</w:t>
      </w:r>
    </w:p>
    <w:p w:rsidRPr="00A379B9" w:rsidR="004A08EF" w:rsidP="004A08EF" w:rsidRDefault="004A08EF" w14:paraId="7EA0E0DF" w14:textId="77777777">
      <w:pPr>
        <w:numPr>
          <w:ilvl w:val="0"/>
          <w:numId w:val="4"/>
        </w:numPr>
        <w:jc w:val="both"/>
        <w:rPr>
          <w:rFonts w:cs="Arial"/>
          <w:szCs w:val="20"/>
        </w:rPr>
      </w:pPr>
      <w:r w:rsidRPr="00A379B9">
        <w:rPr>
          <w:rFonts w:cs="Arial"/>
          <w:szCs w:val="20"/>
        </w:rPr>
        <w:t>Sektorju za finančne spodbude,</w:t>
      </w:r>
    </w:p>
    <w:p w:rsidRPr="00A379B9" w:rsidR="004A08EF" w:rsidP="004A08EF" w:rsidRDefault="004A08EF" w14:paraId="7CDFC7C4" w14:textId="77777777">
      <w:pPr>
        <w:numPr>
          <w:ilvl w:val="0"/>
          <w:numId w:val="4"/>
        </w:numPr>
        <w:jc w:val="both"/>
        <w:rPr>
          <w:rFonts w:cs="Arial"/>
          <w:szCs w:val="20"/>
        </w:rPr>
      </w:pPr>
      <w:r w:rsidRPr="00A379B9">
        <w:rPr>
          <w:rFonts w:cs="Arial"/>
          <w:szCs w:val="20"/>
        </w:rPr>
        <w:t>Splošnemu sektorju in</w:t>
      </w:r>
    </w:p>
    <w:p w:rsidR="004A08EF" w:rsidP="004A08EF" w:rsidRDefault="004A08EF" w14:paraId="2FFF94AD" w14:textId="77777777">
      <w:pPr>
        <w:numPr>
          <w:ilvl w:val="0"/>
          <w:numId w:val="4"/>
        </w:numPr>
        <w:jc w:val="both"/>
        <w:rPr>
          <w:rFonts w:cs="Arial"/>
          <w:szCs w:val="20"/>
        </w:rPr>
      </w:pPr>
      <w:r w:rsidRPr="00A379B9">
        <w:rPr>
          <w:rFonts w:cs="Arial"/>
          <w:szCs w:val="20"/>
        </w:rPr>
        <w:t>Finančnemu sektorju.</w:t>
      </w:r>
    </w:p>
    <w:p w:rsidRPr="00A379B9" w:rsidR="004A08EF" w:rsidP="004A08EF" w:rsidRDefault="004A08EF" w14:paraId="7AF78F07" w14:textId="77777777">
      <w:pPr>
        <w:ind w:left="720"/>
        <w:jc w:val="both"/>
        <w:rPr>
          <w:rFonts w:cs="Arial"/>
          <w:szCs w:val="20"/>
        </w:rPr>
      </w:pPr>
    </w:p>
    <w:p w:rsidRPr="00A379B9" w:rsidR="004A08EF" w:rsidP="004A08EF" w:rsidRDefault="004A08EF" w14:paraId="06370C1D" w14:textId="77777777">
      <w:pPr>
        <w:jc w:val="both"/>
        <w:rPr>
          <w:rFonts w:cs="Arial"/>
          <w:szCs w:val="20"/>
        </w:rPr>
      </w:pPr>
      <w:r w:rsidRPr="00A379B9">
        <w:rPr>
          <w:rFonts w:cs="Arial"/>
          <w:szCs w:val="20"/>
        </w:rPr>
        <w:t>Na dan 31. 12. 2023 je bilo na SRRS zaposlenih 25 oseb.</w:t>
      </w:r>
    </w:p>
    <w:p w:rsidRPr="003C0B2F" w:rsidR="004A08EF" w:rsidP="004A08EF" w:rsidRDefault="004A08EF" w14:paraId="08D85EB9" w14:textId="77777777">
      <w:pPr>
        <w:jc w:val="both"/>
        <w:rPr>
          <w:rFonts w:cs="Arial"/>
          <w:szCs w:val="20"/>
        </w:rPr>
      </w:pPr>
    </w:p>
    <w:p w:rsidRPr="003C0B2F" w:rsidR="004A08EF" w:rsidP="004A08EF" w:rsidRDefault="004A08EF" w14:paraId="6FB69CCC" w14:textId="77777777">
      <w:pPr>
        <w:jc w:val="both"/>
        <w:rPr>
          <w:rFonts w:cs="Arial"/>
          <w:szCs w:val="20"/>
        </w:rPr>
      </w:pPr>
    </w:p>
    <w:p w:rsidRPr="000D3A6F" w:rsidR="004A08EF" w:rsidP="004A08EF" w:rsidRDefault="004A08EF" w14:paraId="4BAA23C9" w14:textId="77777777">
      <w:pPr>
        <w:pStyle w:val="datumtevilka"/>
        <w:numPr>
          <w:ilvl w:val="0"/>
          <w:numId w:val="5"/>
        </w:numPr>
        <w:rPr>
          <w:b/>
          <w:bCs/>
        </w:rPr>
      </w:pPr>
      <w:r w:rsidRPr="000D3A6F">
        <w:rPr>
          <w:b/>
          <w:bCs/>
        </w:rPr>
        <w:t>Predmet inšpekcijskega nadzora</w:t>
      </w:r>
    </w:p>
    <w:p w:rsidRPr="003C0B2F" w:rsidR="004A08EF" w:rsidP="004A08EF" w:rsidRDefault="004A08EF" w14:paraId="592BC297" w14:textId="77777777">
      <w:pPr>
        <w:jc w:val="both"/>
        <w:rPr>
          <w:rFonts w:cs="Arial"/>
          <w:b/>
          <w:bCs/>
          <w:szCs w:val="20"/>
        </w:rPr>
      </w:pPr>
    </w:p>
    <w:p w:rsidR="004A08EF" w:rsidP="004A08EF" w:rsidRDefault="004A08EF" w14:paraId="7ED4FC42" w14:textId="178F7989">
      <w:pPr>
        <w:jc w:val="both"/>
        <w:rPr>
          <w:rFonts w:cs="Arial"/>
          <w:szCs w:val="20"/>
        </w:rPr>
      </w:pPr>
      <w:r w:rsidRPr="003C0B2F">
        <w:rPr>
          <w:rFonts w:cs="Arial"/>
          <w:szCs w:val="20"/>
        </w:rPr>
        <w:t xml:space="preserve">Predmet inšpekcijskega nadzora </w:t>
      </w:r>
      <w:r>
        <w:rPr>
          <w:rFonts w:cs="Arial"/>
          <w:szCs w:val="20"/>
        </w:rPr>
        <w:t>s</w:t>
      </w:r>
      <w:r w:rsidR="00EE14D1">
        <w:rPr>
          <w:rFonts w:cs="Arial"/>
          <w:szCs w:val="20"/>
        </w:rPr>
        <w:t>ta</w:t>
      </w:r>
      <w:r>
        <w:rPr>
          <w:rFonts w:cs="Arial"/>
          <w:szCs w:val="20"/>
        </w:rPr>
        <w:t xml:space="preserve"> bil</w:t>
      </w:r>
      <w:r w:rsidR="00EE14D1">
        <w:rPr>
          <w:rFonts w:cs="Arial"/>
          <w:szCs w:val="20"/>
        </w:rPr>
        <w:t>a</w:t>
      </w:r>
      <w:r>
        <w:rPr>
          <w:rFonts w:cs="Arial"/>
          <w:szCs w:val="20"/>
        </w:rPr>
        <w:t xml:space="preserve"> naslednj</w:t>
      </w:r>
      <w:r w:rsidR="00EE14D1">
        <w:rPr>
          <w:rFonts w:cs="Arial"/>
          <w:szCs w:val="20"/>
        </w:rPr>
        <w:t>a</w:t>
      </w:r>
      <w:r>
        <w:rPr>
          <w:rFonts w:cs="Arial"/>
          <w:szCs w:val="20"/>
        </w:rPr>
        <w:t xml:space="preserve"> javn</w:t>
      </w:r>
      <w:r w:rsidR="00EE14D1">
        <w:rPr>
          <w:rFonts w:cs="Arial"/>
          <w:szCs w:val="20"/>
        </w:rPr>
        <w:t>a</w:t>
      </w:r>
      <w:r>
        <w:rPr>
          <w:rFonts w:cs="Arial"/>
          <w:szCs w:val="20"/>
        </w:rPr>
        <w:t xml:space="preserve"> razpis</w:t>
      </w:r>
      <w:r w:rsidR="00EE14D1">
        <w:rPr>
          <w:rFonts w:cs="Arial"/>
          <w:szCs w:val="20"/>
        </w:rPr>
        <w:t>a</w:t>
      </w:r>
      <w:r>
        <w:rPr>
          <w:rFonts w:cs="Arial"/>
          <w:szCs w:val="20"/>
        </w:rPr>
        <w:t>:</w:t>
      </w:r>
    </w:p>
    <w:p w:rsidR="004A08EF" w:rsidP="004A08EF" w:rsidRDefault="004A08EF" w14:paraId="4BDE7546" w14:textId="77777777">
      <w:pPr>
        <w:jc w:val="both"/>
        <w:rPr>
          <w:rFonts w:cs="Arial"/>
          <w:szCs w:val="20"/>
        </w:rPr>
      </w:pPr>
    </w:p>
    <w:p w:rsidRPr="003371CD" w:rsidR="004A08EF" w:rsidP="00FA63A6" w:rsidRDefault="004A08EF" w14:paraId="3045DDAA" w14:textId="0C5BC51B">
      <w:pPr>
        <w:pStyle w:val="datumtevilka"/>
        <w:numPr>
          <w:ilvl w:val="0"/>
          <w:numId w:val="4"/>
        </w:numPr>
        <w:jc w:val="both"/>
      </w:pPr>
      <w:r w:rsidRPr="00BC26CC">
        <w:rPr>
          <w:rFonts w:cs="Arial"/>
        </w:rPr>
        <w:t>Javn</w:t>
      </w:r>
      <w:r>
        <w:rPr>
          <w:rFonts w:cs="Arial"/>
        </w:rPr>
        <w:t>i</w:t>
      </w:r>
      <w:r w:rsidRPr="00BC26CC">
        <w:rPr>
          <w:rFonts w:cs="Arial"/>
        </w:rPr>
        <w:t xml:space="preserve"> razpis za spodbude za sofinanciranje začetnih investicij na obmejnih problemskih območjih </w:t>
      </w:r>
      <w:r>
        <w:rPr>
          <w:rFonts w:cs="Arial"/>
        </w:rPr>
        <w:t>– BIZI NOO, ki</w:t>
      </w:r>
      <w:r>
        <w:t xml:space="preserve"> je bil objavljen v Uradnem listu </w:t>
      </w:r>
      <w:r w:rsidRPr="00BC26CC">
        <w:rPr>
          <w:rFonts w:cs="Arial"/>
        </w:rPr>
        <w:t xml:space="preserve">št. 57/2023 </w:t>
      </w:r>
      <w:r>
        <w:rPr>
          <w:rFonts w:cs="Arial"/>
        </w:rPr>
        <w:t xml:space="preserve">z dne </w:t>
      </w:r>
      <w:r>
        <w:t>19. 5. 2023 in 79/2023 z dne 21. 7. 2023; s</w:t>
      </w:r>
      <w:r w:rsidRPr="003371CD">
        <w:t>kupni razpisani znesek nepovratnih sredstev</w:t>
      </w:r>
      <w:r>
        <w:t xml:space="preserve"> za produkt BIZI NOO</w:t>
      </w:r>
      <w:r w:rsidRPr="003371CD">
        <w:t xml:space="preserve"> je </w:t>
      </w:r>
      <w:r>
        <w:t xml:space="preserve">znašal </w:t>
      </w:r>
      <w:r w:rsidRPr="003371CD">
        <w:t>8.302.376,00 EUR</w:t>
      </w:r>
      <w:r w:rsidR="00FA63A6">
        <w:t xml:space="preserve"> – </w:t>
      </w:r>
      <w:r w:rsidRPr="00FA63A6" w:rsidR="00FA63A6">
        <w:t>gre za nepovratna sredstva iz NOO</w:t>
      </w:r>
      <w:r w:rsidR="00EB1E62">
        <w:rPr>
          <w:rFonts w:cs="Arial"/>
          <w:color w:val="000000"/>
        </w:rPr>
        <w:t>, ki so bila zagotovljena na proračunski postavki PP 230200 C3K9IC Investicije po ZSRR-2-SRRS-NOO-MGRT.</w:t>
      </w:r>
    </w:p>
    <w:p w:rsidR="004A08EF" w:rsidP="004A08EF" w:rsidRDefault="004A08EF" w14:paraId="0355976E" w14:textId="77777777">
      <w:pPr>
        <w:pStyle w:val="datumtevilka"/>
        <w:jc w:val="both"/>
        <w:rPr>
          <w:rFonts w:cs="Arial"/>
          <w:color w:val="000000"/>
        </w:rPr>
      </w:pPr>
    </w:p>
    <w:p w:rsidR="009E69FF" w:rsidP="00BA2CBB" w:rsidRDefault="004A08EF" w14:paraId="3F2FC9C2" w14:textId="57A9C115">
      <w:pPr>
        <w:pStyle w:val="datumtevilka"/>
        <w:numPr>
          <w:ilvl w:val="0"/>
          <w:numId w:val="37"/>
        </w:numPr>
        <w:jc w:val="both"/>
        <w:rPr>
          <w:rFonts w:cs="Arial"/>
        </w:rPr>
      </w:pPr>
      <w:r>
        <w:t>J</w:t>
      </w:r>
      <w:r w:rsidRPr="00962A42">
        <w:t xml:space="preserve">avni razpis za finančni produkt – BIZI </w:t>
      </w:r>
      <w:r w:rsidRPr="00962A42" w:rsidR="00546EB5">
        <w:t>LIKVIDNOST</w:t>
      </w:r>
      <w:r w:rsidR="00E932F1">
        <w:t>, ki</w:t>
      </w:r>
      <w:r w:rsidRPr="00962A42">
        <w:t xml:space="preserve"> </w:t>
      </w:r>
      <w:r w:rsidRPr="00546EB5" w:rsidR="00546EB5">
        <w:t>je po vsebini likvidnostno posojilo za mikro, mala in srednje velika podjetij za projekte odprave posledic poplav v mesecu avgustu 2023 in</w:t>
      </w:r>
      <w:r w:rsidR="00546EB5">
        <w:t xml:space="preserve"> </w:t>
      </w:r>
      <w:r w:rsidRPr="00546EB5" w:rsidR="00546EB5">
        <w:t>/</w:t>
      </w:r>
      <w:r w:rsidR="00546EB5">
        <w:t xml:space="preserve"> </w:t>
      </w:r>
      <w:r w:rsidRPr="00546EB5" w:rsidR="00546EB5">
        <w:t>ali za projekte s ciljem zniževanja porabe energije zaradi energetske oziroma ukrajinske krize in draginje. Poudarek finančnega produkta je na aktivnostih vlagateljev za izvedbo vlaganj na področju obvladovanja porabe</w:t>
      </w:r>
      <w:r w:rsidR="00546EB5">
        <w:t xml:space="preserve"> </w:t>
      </w:r>
      <w:r w:rsidRPr="00546EB5" w:rsidR="00546EB5">
        <w:t>/</w:t>
      </w:r>
      <w:r w:rsidR="00546EB5">
        <w:t xml:space="preserve"> </w:t>
      </w:r>
      <w:r w:rsidRPr="00546EB5" w:rsidR="00546EB5">
        <w:t>izgube energije</w:t>
      </w:r>
      <w:r>
        <w:t xml:space="preserve"> in </w:t>
      </w:r>
      <w:r w:rsidRPr="00962A42">
        <w:t xml:space="preserve">je bil objavljen v </w:t>
      </w:r>
      <w:r>
        <w:rPr>
          <w:rFonts w:cs="Arial"/>
        </w:rPr>
        <w:t>Uradnem listu RS št. 107/2023 in 109/2023</w:t>
      </w:r>
      <w:r w:rsidR="00CC6786">
        <w:rPr>
          <w:rFonts w:cs="Arial"/>
        </w:rPr>
        <w:t xml:space="preserve">. </w:t>
      </w:r>
      <w:r w:rsidRPr="00546EB5" w:rsidR="00546EB5">
        <w:rPr>
          <w:rFonts w:cs="Arial"/>
        </w:rPr>
        <w:t>Skupni razpisani znesek finančnega produkta BIZI LIKVIDNOST je 20.000.000</w:t>
      </w:r>
      <w:r w:rsidR="00546EB5">
        <w:rPr>
          <w:rFonts w:cs="Arial"/>
        </w:rPr>
        <w:t>,00</w:t>
      </w:r>
      <w:r w:rsidRPr="00546EB5" w:rsidR="00546EB5">
        <w:rPr>
          <w:rFonts w:cs="Arial"/>
        </w:rPr>
        <w:t xml:space="preserve"> EUR, od tega predvidoma 10.000.000</w:t>
      </w:r>
      <w:r w:rsidR="00546EB5">
        <w:rPr>
          <w:rFonts w:cs="Arial"/>
        </w:rPr>
        <w:t>,00</w:t>
      </w:r>
      <w:r w:rsidRPr="00546EB5" w:rsidR="00546EB5">
        <w:rPr>
          <w:rFonts w:cs="Arial"/>
        </w:rPr>
        <w:t xml:space="preserve"> EUR za namene odprave posledic poplav in 10.000.000</w:t>
      </w:r>
      <w:r w:rsidR="00546EB5">
        <w:rPr>
          <w:rFonts w:cs="Arial"/>
        </w:rPr>
        <w:t>,00 EUR</w:t>
      </w:r>
      <w:r w:rsidRPr="00546EB5" w:rsidR="00546EB5">
        <w:rPr>
          <w:rFonts w:cs="Arial"/>
        </w:rPr>
        <w:t xml:space="preserve"> za namene vlaganj na področju obvladovanje porabe</w:t>
      </w:r>
      <w:r w:rsidR="00546EB5">
        <w:rPr>
          <w:rFonts w:cs="Arial"/>
        </w:rPr>
        <w:t xml:space="preserve"> </w:t>
      </w:r>
      <w:r w:rsidRPr="00546EB5" w:rsidR="00546EB5">
        <w:rPr>
          <w:rFonts w:cs="Arial"/>
        </w:rPr>
        <w:t>/</w:t>
      </w:r>
      <w:r w:rsidR="00546EB5">
        <w:rPr>
          <w:rFonts w:cs="Arial"/>
        </w:rPr>
        <w:t xml:space="preserve"> </w:t>
      </w:r>
      <w:r w:rsidRPr="00546EB5" w:rsidR="00546EB5">
        <w:rPr>
          <w:rFonts w:cs="Arial"/>
        </w:rPr>
        <w:t>izgub energije</w:t>
      </w:r>
      <w:r w:rsidR="00EF009D">
        <w:rPr>
          <w:rFonts w:cs="Arial"/>
        </w:rPr>
        <w:t>. G</w:t>
      </w:r>
      <w:r w:rsidRPr="00EF009D" w:rsidR="00EF009D">
        <w:rPr>
          <w:rFonts w:cs="Arial"/>
        </w:rPr>
        <w:t xml:space="preserve">re za sredstva SRRS, ki so bila iz proračuna namensko dana  v premoženje </w:t>
      </w:r>
      <w:r w:rsidR="00EF009D">
        <w:rPr>
          <w:rFonts w:cs="Arial"/>
        </w:rPr>
        <w:t>SRRS</w:t>
      </w:r>
      <w:r w:rsidRPr="00EF009D" w:rsidR="00EF009D">
        <w:rPr>
          <w:rFonts w:cs="Arial"/>
        </w:rPr>
        <w:t xml:space="preserve"> za izvajanje finančnih produktov, skladno </w:t>
      </w:r>
      <w:r w:rsidR="00E932F1">
        <w:rPr>
          <w:rFonts w:cs="Arial"/>
        </w:rPr>
        <w:t>s</w:t>
      </w:r>
      <w:r w:rsidRPr="00EF009D" w:rsidR="00EF009D">
        <w:rPr>
          <w:rFonts w:cs="Arial"/>
        </w:rPr>
        <w:t xml:space="preserve"> 49. členom Zakona o pomoči gospodarstvu za omilitev posledic energetske krize </w:t>
      </w:r>
      <w:r w:rsidR="00FA63A6">
        <w:rPr>
          <w:rFonts w:cs="Arial"/>
        </w:rPr>
        <w:t xml:space="preserve">– </w:t>
      </w:r>
      <w:r w:rsidRPr="00EF009D" w:rsidR="00EF009D">
        <w:rPr>
          <w:rFonts w:cs="Arial"/>
        </w:rPr>
        <w:t>ZPGOPEK</w:t>
      </w:r>
      <w:r w:rsidR="00FA63A6">
        <w:rPr>
          <w:rFonts w:cs="Arial"/>
        </w:rPr>
        <w:t xml:space="preserve"> (</w:t>
      </w:r>
      <w:r w:rsidRPr="00FA63A6" w:rsidR="00FA63A6">
        <w:rPr>
          <w:rFonts w:cs="Arial"/>
        </w:rPr>
        <w:t>Uradni list RS, št. </w:t>
      </w:r>
      <w:hyperlink w:tgtFrame="_blank" w:tooltip="Zakon o pomoči gospodarstvu za omilitev posledic energetske krize (ZPGOPEK)" w:history="1" r:id="rId13">
        <w:r w:rsidRPr="00FA63A6" w:rsidR="00FA63A6">
          <w:rPr>
            <w:rStyle w:val="Hiperpovezava"/>
            <w:rFonts w:cs="Arial"/>
            <w:color w:val="auto"/>
            <w:u w:val="none"/>
          </w:rPr>
          <w:t>163/22</w:t>
        </w:r>
      </w:hyperlink>
      <w:r w:rsidRPr="00FA63A6" w:rsidR="00FA63A6">
        <w:rPr>
          <w:rFonts w:cs="Arial"/>
        </w:rPr>
        <w:t>, </w:t>
      </w:r>
      <w:hyperlink w:tgtFrame="_blank" w:tooltip="Zakon o spremembi in dopolnitvah Zakona o pomoči gospodarstvu za omilitev posledic energetske krize (ZPGOPEK-A)" w:history="1" r:id="rId14">
        <w:r w:rsidRPr="00FA63A6" w:rsidR="00FA63A6">
          <w:rPr>
            <w:rStyle w:val="Hiperpovezava"/>
            <w:rFonts w:cs="Arial"/>
            <w:color w:val="auto"/>
            <w:u w:val="none"/>
          </w:rPr>
          <w:t>15/23</w:t>
        </w:r>
      </w:hyperlink>
      <w:r w:rsidRPr="00FA63A6" w:rsidR="00FA63A6">
        <w:rPr>
          <w:rFonts w:cs="Arial"/>
        </w:rPr>
        <w:t> in </w:t>
      </w:r>
      <w:hyperlink w:tgtFrame="_blank" w:tooltip="Zakon o spremembi in dopolnitvah Zakona o pomoči gospodarstvu za omilitev posledic energetske krize (ZPGOPEK-B)" w:history="1" r:id="rId15">
        <w:r w:rsidRPr="00FA63A6" w:rsidR="00FA63A6">
          <w:rPr>
            <w:rStyle w:val="Hiperpovezava"/>
            <w:rFonts w:cs="Arial"/>
            <w:color w:val="auto"/>
            <w:u w:val="none"/>
          </w:rPr>
          <w:t>38/24</w:t>
        </w:r>
      </w:hyperlink>
      <w:r w:rsidR="00FA63A6">
        <w:rPr>
          <w:rFonts w:cs="Arial"/>
        </w:rPr>
        <w:t>)</w:t>
      </w:r>
      <w:r w:rsidRPr="00EF009D" w:rsidR="00EF009D">
        <w:rPr>
          <w:rFonts w:cs="Arial"/>
        </w:rPr>
        <w:t xml:space="preserve"> in prvega odstavka 54. člena Zakona o spremembah in dopolnitvah Zakona o odpravi posledic naravnih nesreč – ZOPNN-F</w:t>
      </w:r>
      <w:r w:rsidR="00FA63A6">
        <w:rPr>
          <w:rFonts w:cs="Arial"/>
        </w:rPr>
        <w:t xml:space="preserve"> </w:t>
      </w:r>
      <w:r w:rsidRPr="00FA63A6" w:rsidR="00FA63A6">
        <w:rPr>
          <w:rFonts w:cs="Arial"/>
        </w:rPr>
        <w:t>(Uradni list RS, št. </w:t>
      </w:r>
      <w:hyperlink w:tgtFrame="_blank" w:tooltip="Zakon o spremembah in dopolnitvah Zakona o odpravi posledic naravnih nesreč (ZOPNN-F)" w:history="1" r:id="rId16">
        <w:r w:rsidRPr="00FA63A6" w:rsidR="00FA63A6">
          <w:rPr>
            <w:rStyle w:val="Hiperpovezava"/>
            <w:rFonts w:cs="Arial"/>
            <w:color w:val="auto"/>
            <w:u w:val="none"/>
          </w:rPr>
          <w:t>88/23</w:t>
        </w:r>
      </w:hyperlink>
      <w:r w:rsidRPr="00FA63A6" w:rsidR="00FA63A6">
        <w:rPr>
          <w:rFonts w:cs="Arial"/>
        </w:rPr>
        <w:t>, </w:t>
      </w:r>
      <w:hyperlink w:tgtFrame="_blank" w:tooltip="Zakon o interventnih ukrepih za odpravo posledic poplav in zemeljskih plazov iz avgusta 2023 (ZIUOPZP)" w:history="1" r:id="rId17">
        <w:r w:rsidRPr="00FA63A6" w:rsidR="00FA63A6">
          <w:rPr>
            <w:rStyle w:val="Hiperpovezava"/>
            <w:rFonts w:cs="Arial"/>
            <w:color w:val="auto"/>
            <w:u w:val="none"/>
          </w:rPr>
          <w:t>95/23</w:t>
        </w:r>
      </w:hyperlink>
      <w:r w:rsidRPr="00FA63A6" w:rsidR="00FA63A6">
        <w:rPr>
          <w:rFonts w:cs="Arial"/>
        </w:rPr>
        <w:t> – ZIUOPZP in </w:t>
      </w:r>
      <w:hyperlink w:tgtFrame="_blank" w:tooltip="Zakon o spremembah in dopolnitvah Zakona o interventnih ukrepih za odpravo posledic poplav in zemeljskih plazov iz avgusta 2023 (ZIUOPZP-A)" w:history="1" r:id="rId18">
        <w:r w:rsidRPr="00FA63A6" w:rsidR="00FA63A6">
          <w:rPr>
            <w:rStyle w:val="Hiperpovezava"/>
            <w:rFonts w:cs="Arial"/>
            <w:color w:val="auto"/>
            <w:u w:val="none"/>
          </w:rPr>
          <w:t>117/23</w:t>
        </w:r>
      </w:hyperlink>
      <w:r w:rsidRPr="00FA63A6" w:rsidR="00FA63A6">
        <w:rPr>
          <w:rFonts w:cs="Arial"/>
        </w:rPr>
        <w:t> – ZIUOPZP-A</w:t>
      </w:r>
      <w:r w:rsidRPr="00FA63A6" w:rsidR="00131A8D">
        <w:rPr>
          <w:rFonts w:cs="Arial"/>
        </w:rPr>
        <w:t>)</w:t>
      </w:r>
      <w:r w:rsidR="00131A8D">
        <w:rPr>
          <w:rFonts w:cs="Arial"/>
        </w:rPr>
        <w:t>.</w:t>
      </w:r>
    </w:p>
    <w:p w:rsidRPr="000236DE" w:rsidR="00526F52" w:rsidP="00526F52" w:rsidRDefault="00526F52" w14:paraId="6905E7F3" w14:textId="77777777">
      <w:pPr>
        <w:pStyle w:val="datumtevilka"/>
        <w:ind w:left="360"/>
        <w:jc w:val="both"/>
        <w:rPr>
          <w:rFonts w:cs="Arial"/>
        </w:rPr>
      </w:pPr>
    </w:p>
    <w:tbl>
      <w:tblPr>
        <w:tblStyle w:val="Tabelamrea"/>
        <w:tblW w:w="0" w:type="auto"/>
        <w:tblLook w:val="04A0" w:firstRow="1" w:lastRow="0" w:firstColumn="1" w:lastColumn="0" w:noHBand="0" w:noVBand="1"/>
      </w:tblPr>
      <w:tblGrid>
        <w:gridCol w:w="1838"/>
        <w:gridCol w:w="6656"/>
      </w:tblGrid>
      <w:tr w:rsidRPr="003C0B2F" w:rsidR="00BA2CBB" w:rsidTr="00BA2CBB" w14:paraId="74EF6886" w14:textId="77777777">
        <w:tc>
          <w:tcPr>
            <w:tcW w:w="1838" w:type="dxa"/>
            <w:vAlign w:val="center"/>
            <w:hideMark/>
          </w:tcPr>
          <w:p w:rsidRPr="003C0B2F" w:rsidR="00BA2CBB" w:rsidP="00BA2CBB" w:rsidRDefault="00BA2CBB" w14:paraId="7450AA97" w14:textId="77777777">
            <w:pPr>
              <w:rPr>
                <w:rFonts w:cs="Arial"/>
                <w:szCs w:val="20"/>
              </w:rPr>
            </w:pPr>
            <w:r w:rsidRPr="003C0B2F">
              <w:rPr>
                <w:rFonts w:cs="Arial"/>
                <w:szCs w:val="20"/>
              </w:rPr>
              <w:t xml:space="preserve">Inšpicirano obdobje </w:t>
            </w:r>
          </w:p>
        </w:tc>
        <w:tc>
          <w:tcPr>
            <w:tcW w:w="6656" w:type="dxa"/>
            <w:vAlign w:val="center"/>
          </w:tcPr>
          <w:p w:rsidRPr="003C0B2F" w:rsidR="00BA2CBB" w:rsidP="00BA2CBB" w:rsidRDefault="00BA2CBB" w14:paraId="55AD5053" w14:textId="77777777">
            <w:pPr>
              <w:rPr>
                <w:rFonts w:cs="Arial"/>
                <w:szCs w:val="20"/>
              </w:rPr>
            </w:pPr>
            <w:r>
              <w:rPr>
                <w:rFonts w:cs="Arial"/>
                <w:szCs w:val="20"/>
              </w:rPr>
              <w:t>2023</w:t>
            </w:r>
          </w:p>
        </w:tc>
      </w:tr>
      <w:tr w:rsidRPr="003C0B2F" w:rsidR="00BA2CBB" w:rsidTr="00BA2CBB" w14:paraId="315734E6" w14:textId="77777777">
        <w:tc>
          <w:tcPr>
            <w:tcW w:w="1838" w:type="dxa"/>
            <w:vAlign w:val="center"/>
            <w:hideMark/>
          </w:tcPr>
          <w:p w:rsidRPr="003C0B2F" w:rsidR="00BA2CBB" w:rsidP="00BA2CBB" w:rsidRDefault="00BA2CBB" w14:paraId="1F89DDDC" w14:textId="77777777">
            <w:pPr>
              <w:rPr>
                <w:rFonts w:cs="Arial"/>
                <w:szCs w:val="20"/>
              </w:rPr>
            </w:pPr>
            <w:r w:rsidRPr="003C0B2F">
              <w:rPr>
                <w:rFonts w:cs="Arial"/>
                <w:szCs w:val="20"/>
              </w:rPr>
              <w:t>Znesek nadziranih sredstev</w:t>
            </w:r>
          </w:p>
        </w:tc>
        <w:tc>
          <w:tcPr>
            <w:tcW w:w="6656" w:type="dxa"/>
            <w:vAlign w:val="center"/>
            <w:hideMark/>
          </w:tcPr>
          <w:p w:rsidRPr="003C0B2F" w:rsidR="00BA2CBB" w:rsidP="00290FB1" w:rsidRDefault="00BA2CBB" w14:paraId="0710FA19" w14:textId="0F688D29">
            <w:pPr>
              <w:rPr>
                <w:rFonts w:cs="Arial"/>
                <w:szCs w:val="20"/>
                <w:highlight w:val="yellow"/>
              </w:rPr>
            </w:pPr>
            <w:r w:rsidRPr="003C0B2F">
              <w:rPr>
                <w:rFonts w:cs="Arial"/>
                <w:szCs w:val="20"/>
              </w:rPr>
              <w:t xml:space="preserve">Skupni znesek </w:t>
            </w:r>
            <w:r>
              <w:rPr>
                <w:rFonts w:cs="Arial"/>
                <w:szCs w:val="20"/>
              </w:rPr>
              <w:t xml:space="preserve">sredstev </w:t>
            </w:r>
            <w:r w:rsidRPr="003C0B2F">
              <w:rPr>
                <w:rFonts w:cs="Arial"/>
                <w:szCs w:val="20"/>
              </w:rPr>
              <w:t xml:space="preserve">nadziranih </w:t>
            </w:r>
            <w:r>
              <w:rPr>
                <w:rFonts w:cs="Arial"/>
                <w:szCs w:val="20"/>
              </w:rPr>
              <w:t xml:space="preserve">javnih </w:t>
            </w:r>
            <w:r w:rsidRPr="003C0B2F">
              <w:rPr>
                <w:rFonts w:cs="Arial"/>
                <w:szCs w:val="20"/>
              </w:rPr>
              <w:t xml:space="preserve">razpisov znaša  </w:t>
            </w:r>
            <w:r w:rsidR="00EA5D17">
              <w:rPr>
                <w:rFonts w:cs="Arial"/>
                <w:szCs w:val="20"/>
              </w:rPr>
              <w:t>2</w:t>
            </w:r>
            <w:r w:rsidRPr="003371CD" w:rsidR="00EA5D17">
              <w:t xml:space="preserve">8.302.376,00 </w:t>
            </w:r>
            <w:r w:rsidRPr="003371CD">
              <w:t xml:space="preserve"> EUR</w:t>
            </w:r>
            <w:r>
              <w:t>.</w:t>
            </w:r>
          </w:p>
        </w:tc>
      </w:tr>
    </w:tbl>
    <w:p w:rsidRPr="003C0B2F" w:rsidR="004A08EF" w:rsidP="00311A3E" w:rsidRDefault="004A08EF" w14:paraId="1A000B13" w14:textId="77777777">
      <w:pPr>
        <w:pStyle w:val="Naslovdostopnost"/>
      </w:pPr>
    </w:p>
    <w:p w:rsidRPr="00E22A9B" w:rsidR="004A08EF" w:rsidP="004A08EF" w:rsidRDefault="004A08EF" w14:paraId="0EB5A65B" w14:textId="77777777">
      <w:pPr>
        <w:pStyle w:val="datumtevilka"/>
        <w:numPr>
          <w:ilvl w:val="0"/>
          <w:numId w:val="5"/>
        </w:numPr>
        <w:rPr>
          <w:b/>
          <w:bCs/>
        </w:rPr>
      </w:pPr>
      <w:r w:rsidRPr="00E22A9B">
        <w:rPr>
          <w:b/>
          <w:bCs/>
        </w:rPr>
        <w:t>Materialnopravna ureditev nadziranega področja</w:t>
      </w:r>
    </w:p>
    <w:p w:rsidRPr="003C0B2F" w:rsidR="004A08EF" w:rsidP="004A08EF" w:rsidRDefault="004A08EF" w14:paraId="69BBAB5A" w14:textId="77777777">
      <w:pPr>
        <w:shd w:val="clear" w:color="auto" w:fill="FFFFFF" w:themeFill="background1"/>
        <w:autoSpaceDE w:val="0"/>
        <w:autoSpaceDN w:val="0"/>
        <w:adjustRightInd w:val="0"/>
        <w:ind w:right="276"/>
        <w:jc w:val="both"/>
        <w:rPr>
          <w:b/>
          <w:bCs/>
          <w:szCs w:val="20"/>
        </w:rPr>
      </w:pPr>
    </w:p>
    <w:p w:rsidRPr="00D32D5A" w:rsidR="00EF009D" w:rsidP="00D32D5A" w:rsidRDefault="00EF009D" w14:paraId="401E2D6B" w14:textId="0648D54F">
      <w:pPr>
        <w:pStyle w:val="Odstavekseznama"/>
        <w:numPr>
          <w:ilvl w:val="0"/>
          <w:numId w:val="35"/>
        </w:numPr>
        <w:jc w:val="both"/>
      </w:pPr>
      <w:bookmarkStart w:name="_Hlk163207337" w:id="4"/>
      <w:r w:rsidRPr="00D32D5A">
        <w:t>Zakon o izvrševanju proračunov Republike Slovenije za leti 2021 in 2022 – ZIPRS2122 (Uradni list RS, št. </w:t>
      </w:r>
      <w:hyperlink w:tgtFrame="_blank" w:tooltip="Zakon o izvrševanju proračunov Republike Slovenije za leti 2021 in 2022 (ZIPRS2122)" w:history="1" r:id="rId19">
        <w:r w:rsidRPr="00D32D5A">
          <w:rPr>
            <w:rStyle w:val="Hiperpovezava"/>
            <w:color w:val="auto"/>
            <w:u w:val="none"/>
          </w:rPr>
          <w:t>174/20</w:t>
        </w:r>
      </w:hyperlink>
      <w:r w:rsidRPr="00D32D5A">
        <w:t>, </w:t>
      </w:r>
      <w:hyperlink w:tgtFrame="_blank" w:tooltip="Zakon o dodatnih ukrepih za omilitev posledic COVID-19  (ZDUOP)" w:history="1" r:id="rId20">
        <w:r w:rsidRPr="00D32D5A">
          <w:rPr>
            <w:rStyle w:val="Hiperpovezava"/>
            <w:color w:val="auto"/>
            <w:u w:val="none"/>
          </w:rPr>
          <w:t>15/21</w:t>
        </w:r>
      </w:hyperlink>
      <w:r w:rsidRPr="00D32D5A">
        <w:t> – ZDUOP, </w:t>
      </w:r>
      <w:hyperlink w:tgtFrame="_blank" w:tooltip="Zakon o spremembah in dopolnitvi Zakona o izvrševanju proračuna Republike Slovenije za leti 2021 in 2022" w:history="1" r:id="rId21">
        <w:r w:rsidRPr="00D32D5A">
          <w:rPr>
            <w:rStyle w:val="Hiperpovezava"/>
            <w:color w:val="auto"/>
            <w:u w:val="none"/>
          </w:rPr>
          <w:t>74/21</w:t>
        </w:r>
      </w:hyperlink>
      <w:r w:rsidRPr="00D32D5A">
        <w:t>, </w:t>
      </w:r>
      <w:hyperlink w:tgtFrame="_blank" w:tooltip="Zakon o spremembah in dopolnitvah Zakona o izvrševanju proračunov Republike Slovenije za leti 2021 in 2022 (ZIPRS2122-B)" w:history="1" r:id="rId22">
        <w:r w:rsidRPr="00D32D5A">
          <w:rPr>
            <w:rStyle w:val="Hiperpovezava"/>
            <w:color w:val="auto"/>
            <w:u w:val="none"/>
          </w:rPr>
          <w:t>172/21</w:t>
        </w:r>
      </w:hyperlink>
      <w:r w:rsidRPr="00D32D5A">
        <w:t>, </w:t>
      </w:r>
      <w:hyperlink w:tgtFrame="_blank" w:tooltip="Zakon o izvrševanju proračunov Republike Slovenije za leti 2022 in 2023 (ZIPRS2223)" w:history="1" r:id="rId23">
        <w:r w:rsidRPr="00D32D5A">
          <w:rPr>
            <w:rStyle w:val="Hiperpovezava"/>
            <w:color w:val="auto"/>
            <w:u w:val="none"/>
          </w:rPr>
          <w:t>187/21</w:t>
        </w:r>
      </w:hyperlink>
      <w:r w:rsidRPr="00D32D5A">
        <w:t> – ZIPRS2223 in </w:t>
      </w:r>
      <w:hyperlink w:tgtFrame="_blank" w:tooltip="Zakon o dodatnih ukrepih za preprečevanje širjenja, omilitev, obvladovanje, okrevanje in odpravo posledic COVID-19 (ZDUPŠOP)" w:history="1" r:id="rId24">
        <w:r w:rsidRPr="00D32D5A">
          <w:rPr>
            <w:rStyle w:val="Hiperpovezava"/>
            <w:color w:val="auto"/>
            <w:u w:val="none"/>
          </w:rPr>
          <w:t>206/21</w:t>
        </w:r>
      </w:hyperlink>
      <w:r w:rsidRPr="00D32D5A">
        <w:t> – ZDUPŠOP);</w:t>
      </w:r>
    </w:p>
    <w:p w:rsidRPr="003C0B2F" w:rsidR="004A08EF" w:rsidP="004A08EF" w:rsidRDefault="004A08EF" w14:paraId="5FA981AC" w14:textId="5F91FECC">
      <w:pPr>
        <w:pStyle w:val="Odstavekseznama"/>
        <w:numPr>
          <w:ilvl w:val="0"/>
          <w:numId w:val="2"/>
        </w:numPr>
        <w:jc w:val="both"/>
        <w:rPr>
          <w:szCs w:val="20"/>
        </w:rPr>
      </w:pPr>
      <w:r w:rsidRPr="00EF009D">
        <w:rPr>
          <w:szCs w:val="20"/>
        </w:rPr>
        <w:t xml:space="preserve">Zakon o izvrševanju </w:t>
      </w:r>
      <w:r w:rsidRPr="003C0B2F">
        <w:rPr>
          <w:szCs w:val="20"/>
        </w:rPr>
        <w:t>proračunov Republike Slovenije za leti 2022 in 2023 – ZIPRS2223 (U</w:t>
      </w:r>
      <w:r w:rsidR="00EF009D">
        <w:rPr>
          <w:szCs w:val="20"/>
        </w:rPr>
        <w:t>radni list</w:t>
      </w:r>
      <w:r w:rsidRPr="003C0B2F">
        <w:rPr>
          <w:szCs w:val="20"/>
        </w:rPr>
        <w:t xml:space="preserve"> RS, št. 187/21, 206/21 – ZDUPŠOP, 129/22, 140/22 – ZSDH-1A in 150/22 –ZIPRS2324)</w:t>
      </w:r>
      <w:r>
        <w:rPr>
          <w:szCs w:val="20"/>
        </w:rPr>
        <w:t>;</w:t>
      </w:r>
    </w:p>
    <w:p w:rsidRPr="003C0B2F" w:rsidR="004A08EF" w:rsidP="004A08EF" w:rsidRDefault="004A08EF" w14:paraId="04E0857F" w14:textId="77777777">
      <w:pPr>
        <w:pStyle w:val="Odstavekseznama"/>
        <w:numPr>
          <w:ilvl w:val="0"/>
          <w:numId w:val="2"/>
        </w:numPr>
        <w:jc w:val="both"/>
        <w:rPr>
          <w:szCs w:val="20"/>
        </w:rPr>
      </w:pPr>
      <w:r w:rsidRPr="003C0B2F">
        <w:rPr>
          <w:szCs w:val="20"/>
        </w:rPr>
        <w:t>Zakon o izvrševanju proračunov Republike Slovenije za leti 2023 in 2024 (ZIPRS2324), Uradni list RS, št. 150/22, 65/23, 76/23 – ZJF-I, 97/23 in 123/23 – ZIPRS2425</w:t>
      </w:r>
      <w:r>
        <w:rPr>
          <w:szCs w:val="20"/>
        </w:rPr>
        <w:t>;</w:t>
      </w:r>
    </w:p>
    <w:p w:rsidR="004A08EF" w:rsidP="004A08EF" w:rsidRDefault="004A08EF" w14:paraId="346DFCBB" w14:textId="6377947A">
      <w:pPr>
        <w:pStyle w:val="Odstavekseznama"/>
        <w:numPr>
          <w:ilvl w:val="0"/>
          <w:numId w:val="2"/>
        </w:numPr>
        <w:jc w:val="both"/>
        <w:rPr>
          <w:szCs w:val="20"/>
        </w:rPr>
      </w:pPr>
      <w:r w:rsidRPr="003C0B2F">
        <w:rPr>
          <w:szCs w:val="20"/>
        </w:rPr>
        <w:t>Pravilnik o postopkih za izvrševanje proračuna Republike Slovenije (Uradni list RS, št. 50/07, 61/08, 99/09 – ZIPRS1011, 3/13, 81/16, 11/22, 96/22, 105/22 – ZZNŠPP, 149/22</w:t>
      </w:r>
      <w:r w:rsidR="00290FB1">
        <w:rPr>
          <w:szCs w:val="20"/>
        </w:rPr>
        <w:t>,</w:t>
      </w:r>
      <w:r w:rsidRPr="003C0B2F">
        <w:rPr>
          <w:szCs w:val="20"/>
        </w:rPr>
        <w:t xml:space="preserve"> 106/23</w:t>
      </w:r>
      <w:r w:rsidR="00290FB1">
        <w:rPr>
          <w:szCs w:val="20"/>
        </w:rPr>
        <w:t xml:space="preserve"> in 88/24</w:t>
      </w:r>
      <w:r w:rsidRPr="003C0B2F">
        <w:rPr>
          <w:szCs w:val="20"/>
        </w:rPr>
        <w:t>)</w:t>
      </w:r>
      <w:r w:rsidR="00EF009D">
        <w:rPr>
          <w:szCs w:val="20"/>
        </w:rPr>
        <w:t>;</w:t>
      </w:r>
    </w:p>
    <w:p w:rsidRPr="003C0B2F" w:rsidR="00290FB1" w:rsidP="004A08EF" w:rsidRDefault="00290FB1" w14:paraId="0B374057" w14:textId="63B3E6A3">
      <w:pPr>
        <w:pStyle w:val="Odstavekseznama"/>
        <w:numPr>
          <w:ilvl w:val="0"/>
          <w:numId w:val="2"/>
        </w:numPr>
        <w:jc w:val="both"/>
        <w:rPr>
          <w:szCs w:val="20"/>
        </w:rPr>
      </w:pPr>
      <w:r w:rsidRPr="00290FB1">
        <w:rPr>
          <w:szCs w:val="20"/>
        </w:rPr>
        <w:t>Uredba o postopku, merilih in načinih dodeljevanja sredstev za spodbujanje razvojnih programov in prednostnih nalog (Uradni list RS, št. 56/11); </w:t>
      </w:r>
    </w:p>
    <w:p w:rsidRPr="003C0B2F" w:rsidR="004A08EF" w:rsidP="004A08EF" w:rsidRDefault="004A08EF" w14:paraId="7A85501F" w14:textId="37CF565F">
      <w:pPr>
        <w:pStyle w:val="Odstavekseznama"/>
        <w:numPr>
          <w:ilvl w:val="0"/>
          <w:numId w:val="2"/>
        </w:numPr>
        <w:jc w:val="both"/>
        <w:rPr>
          <w:szCs w:val="20"/>
        </w:rPr>
      </w:pPr>
      <w:r w:rsidRPr="003C0B2F">
        <w:rPr>
          <w:szCs w:val="20"/>
        </w:rPr>
        <w:t>Zakon o državni upravi (Uradni list RS, št. 113/05 – uradno prečiščeno besedilo, 89/07 – odl. US, 126/07 – ZUP-E, 48/09, 8/10 – ZUP-G, 8/12 – ZVRS-F, 21/12, 47/13, 12/14, 90/14, 51/16, 36/21, 82/21, 189/21, 153/22 in 18/23)</w:t>
      </w:r>
      <w:r w:rsidR="00EF009D">
        <w:rPr>
          <w:szCs w:val="20"/>
        </w:rPr>
        <w:t>;</w:t>
      </w:r>
    </w:p>
    <w:p w:rsidRPr="003C0B2F" w:rsidR="004A08EF" w:rsidP="004A08EF" w:rsidRDefault="004A08EF" w14:paraId="675FAC52" w14:textId="04AF32B4">
      <w:pPr>
        <w:pStyle w:val="Odstavekseznama"/>
        <w:numPr>
          <w:ilvl w:val="0"/>
          <w:numId w:val="2"/>
        </w:numPr>
        <w:jc w:val="both"/>
        <w:rPr>
          <w:szCs w:val="20"/>
        </w:rPr>
      </w:pPr>
      <w:r w:rsidRPr="003C0B2F">
        <w:t xml:space="preserve">Uredba o določitvi obmejnih problemskih območij </w:t>
      </w:r>
      <w:r w:rsidRPr="003C0B2F">
        <w:rPr>
          <w:szCs w:val="20"/>
        </w:rPr>
        <w:t>(Uradni list RS, št. 22/11, 97/12, 24/15, 35/17, 101/20 in 112/22)</w:t>
      </w:r>
      <w:r w:rsidR="00EF009D">
        <w:rPr>
          <w:szCs w:val="20"/>
        </w:rPr>
        <w:t>;</w:t>
      </w:r>
    </w:p>
    <w:bookmarkEnd w:id="4"/>
    <w:p w:rsidRPr="003C0B2F" w:rsidR="004A08EF" w:rsidP="004A08EF" w:rsidRDefault="004A08EF" w14:paraId="5C62B7C1" w14:textId="2EB1DEAB">
      <w:pPr>
        <w:pStyle w:val="Odstavekseznama"/>
        <w:numPr>
          <w:ilvl w:val="0"/>
          <w:numId w:val="3"/>
        </w:numPr>
        <w:ind w:left="360"/>
        <w:jc w:val="both"/>
      </w:pPr>
      <w:r w:rsidRPr="003C0B2F">
        <w:t xml:space="preserve">Zakon o javnih </w:t>
      </w:r>
      <w:r>
        <w:t>sklad</w:t>
      </w:r>
      <w:r w:rsidRPr="003C0B2F">
        <w:t>ih, (Ur</w:t>
      </w:r>
      <w:r>
        <w:t xml:space="preserve">adni </w:t>
      </w:r>
      <w:r w:rsidRPr="003C0B2F">
        <w:t>l</w:t>
      </w:r>
      <w:r>
        <w:t>ist</w:t>
      </w:r>
      <w:r w:rsidRPr="003C0B2F">
        <w:t xml:space="preserve"> RS, št. 77/08, 8/10-ZSKZ-B, 61/20-ZDLGPE</w:t>
      </w:r>
      <w:r w:rsidRPr="00BE36D1">
        <w:t xml:space="preserve"> in </w:t>
      </w:r>
      <w:hyperlink w:tgtFrame="_blank" w:tooltip="Zakon o dodatnih ukrepih za preprečevanje širjenja, omilitev, obvladovanje, okrevanje in odpravo posledic COVID-19 (ZDUPŠOP)" w:history="1" r:id="rId25">
        <w:r w:rsidRPr="00BE36D1">
          <w:rPr>
            <w:rStyle w:val="Hiperpovezava"/>
            <w:color w:val="auto"/>
            <w:u w:val="none"/>
          </w:rPr>
          <w:t>206/21</w:t>
        </w:r>
      </w:hyperlink>
      <w:r w:rsidRPr="00BE36D1">
        <w:t> – ZDUPŠOP</w:t>
      </w:r>
      <w:r>
        <w:t>; v nadaljevanju ZJS-1</w:t>
      </w:r>
      <w:r w:rsidRPr="003C0B2F">
        <w:t>)</w:t>
      </w:r>
      <w:r w:rsidR="00EF009D">
        <w:t>;</w:t>
      </w:r>
    </w:p>
    <w:p w:rsidR="004A08EF" w:rsidP="004A08EF" w:rsidRDefault="004A08EF" w14:paraId="52304B84" w14:textId="762CAB4B">
      <w:pPr>
        <w:pStyle w:val="Odstavekseznama"/>
        <w:numPr>
          <w:ilvl w:val="0"/>
          <w:numId w:val="3"/>
        </w:numPr>
        <w:ind w:left="360"/>
        <w:jc w:val="both"/>
      </w:pPr>
      <w:r w:rsidRPr="003C0B2F">
        <w:t xml:space="preserve">Pravilnik o dodeljevanju spodbud </w:t>
      </w:r>
      <w:r w:rsidR="00EF009D">
        <w:t xml:space="preserve">(NUPB) Slovenskega regionalno razvojnega </w:t>
      </w:r>
      <w:r>
        <w:t>sklad</w:t>
      </w:r>
      <w:r w:rsidRPr="003C0B2F">
        <w:t>a z dne 19. 3. 2015 (s spremembami in dopolnitvami z dne 2. 4. 2015, 12. 8. 2015, 4. 3. 2016, 2. 6. 2016, 28. 10. 2016, 28. 12. 2016, 20. 11. 2017, 11. 4. 2018, 25. 7. 2018, 22. 5. 2019 in 5. 10. 2021)</w:t>
      </w:r>
      <w:r w:rsidR="00EF009D">
        <w:t>;</w:t>
      </w:r>
    </w:p>
    <w:p w:rsidR="004A08EF" w:rsidP="004A08EF" w:rsidRDefault="004A08EF" w14:paraId="21CDF014" w14:textId="4B7C2AC6">
      <w:pPr>
        <w:pStyle w:val="datumtevilka"/>
        <w:numPr>
          <w:ilvl w:val="0"/>
          <w:numId w:val="3"/>
        </w:numPr>
        <w:ind w:left="360"/>
        <w:jc w:val="both"/>
      </w:pPr>
      <w:r>
        <w:t xml:space="preserve">Zakon o uporabi sredstev pridobljenih iz naslova kupnine na podlagi zakona o lastninskem preoblikovanju podjetij </w:t>
      </w:r>
      <w:r w:rsidRPr="00BE36D1">
        <w:t>(Ur</w:t>
      </w:r>
      <w:r>
        <w:t>adni</w:t>
      </w:r>
      <w:r w:rsidRPr="00BE36D1">
        <w:t xml:space="preserve"> l</w:t>
      </w:r>
      <w:r>
        <w:t>ist</w:t>
      </w:r>
      <w:r w:rsidRPr="00BE36D1">
        <w:t xml:space="preserve"> RS, št. 45/95, 34/96, 60/99 – ZSRR, 22/00 –ZJS, 67/01 in 47/02</w:t>
      </w:r>
      <w:r>
        <w:t>; v nadaljevanju ZUKLPP</w:t>
      </w:r>
      <w:r w:rsidRPr="00BE36D1">
        <w:t>)</w:t>
      </w:r>
      <w:r w:rsidR="00FA63A6">
        <w:t>;</w:t>
      </w:r>
    </w:p>
    <w:p w:rsidR="00290FB1" w:rsidP="004A08EF" w:rsidRDefault="004A08EF" w14:paraId="039622B6" w14:textId="77777777">
      <w:pPr>
        <w:pStyle w:val="Odstavekseznama"/>
        <w:numPr>
          <w:ilvl w:val="0"/>
          <w:numId w:val="3"/>
        </w:numPr>
        <w:ind w:left="360"/>
        <w:jc w:val="both"/>
      </w:pPr>
      <w:r w:rsidRPr="00BE36D1">
        <w:t xml:space="preserve">Zakon o spodbujanju </w:t>
      </w:r>
      <w:r>
        <w:t>sklad</w:t>
      </w:r>
      <w:r w:rsidRPr="00BE36D1">
        <w:t>nega regionalnega razvoja (Ur</w:t>
      </w:r>
      <w:r>
        <w:t xml:space="preserve">adni </w:t>
      </w:r>
      <w:r w:rsidRPr="00BE36D1">
        <w:t>l</w:t>
      </w:r>
      <w:r>
        <w:t>ist</w:t>
      </w:r>
      <w:r w:rsidRPr="00BE36D1">
        <w:t xml:space="preserve"> RS, št. 20/11, 57/12, 46/16 in 18/23- ZDU-1O</w:t>
      </w:r>
      <w:r>
        <w:t>; v nadaljevanju:</w:t>
      </w:r>
      <w:r w:rsidRPr="00BE36D1">
        <w:t xml:space="preserve"> ZSRR-2</w:t>
      </w:r>
      <w:r>
        <w:t>)</w:t>
      </w:r>
      <w:r w:rsidR="00290FB1">
        <w:t xml:space="preserve"> in </w:t>
      </w:r>
    </w:p>
    <w:p w:rsidR="004A08EF" w:rsidP="004A08EF" w:rsidRDefault="00290FB1" w14:paraId="74800308" w14:textId="190F11F2">
      <w:pPr>
        <w:pStyle w:val="Odstavekseznama"/>
        <w:numPr>
          <w:ilvl w:val="0"/>
          <w:numId w:val="3"/>
        </w:numPr>
        <w:ind w:left="360"/>
        <w:jc w:val="both"/>
      </w:pPr>
      <w:r>
        <w:t>ZJF.</w:t>
      </w:r>
    </w:p>
    <w:p w:rsidRPr="003C0B2F" w:rsidR="004A08EF" w:rsidP="004A08EF" w:rsidRDefault="004A08EF" w14:paraId="6E014CF4" w14:textId="77777777">
      <w:pPr>
        <w:pStyle w:val="Odstavekseznama"/>
        <w:ind w:left="360"/>
        <w:jc w:val="both"/>
      </w:pPr>
    </w:p>
    <w:p w:rsidR="004A08EF" w:rsidP="004A08EF" w:rsidRDefault="004A08EF" w14:paraId="42F22101" w14:textId="4B32A542">
      <w:pPr>
        <w:jc w:val="both"/>
      </w:pPr>
      <w:r w:rsidRPr="003C0B2F">
        <w:t xml:space="preserve">ZJS-1 ureja javne </w:t>
      </w:r>
      <w:r>
        <w:t>sklad</w:t>
      </w:r>
      <w:r w:rsidRPr="003C0B2F">
        <w:t xml:space="preserve">e in s tem tudi </w:t>
      </w:r>
      <w:r>
        <w:t>SRRS</w:t>
      </w:r>
      <w:r w:rsidRPr="003C0B2F">
        <w:t xml:space="preserve"> kot statusno obliko pravne osebe javnega prava. ZJS-1 v 24. členu predpisuje, da mora javni </w:t>
      </w:r>
      <w:r w:rsidR="00EF009D">
        <w:t>sklad</w:t>
      </w:r>
      <w:r w:rsidRPr="003C0B2F">
        <w:t xml:space="preserve"> imeti splošne pogoje poslovanja, ki opredeljujejo merila, pogoje, postopke in obseg spodbud na posameznega upravičenca, medsebojne pravice in obveznosti </w:t>
      </w:r>
      <w:r>
        <w:t>sklad</w:t>
      </w:r>
      <w:r w:rsidRPr="003C0B2F">
        <w:t xml:space="preserve">a in upravičenca do spodbud, kar predstavlja pravno osnovo za sprejem </w:t>
      </w:r>
      <w:r w:rsidR="00EF009D">
        <w:t>s</w:t>
      </w:r>
      <w:r w:rsidRPr="003C0B2F">
        <w:t>plošnih pogojev poslovanja.</w:t>
      </w:r>
    </w:p>
    <w:p w:rsidRPr="003C0B2F" w:rsidR="00290FB1" w:rsidP="004A08EF" w:rsidRDefault="00290FB1" w14:paraId="5A75ED64" w14:textId="77777777">
      <w:pPr>
        <w:jc w:val="both"/>
      </w:pPr>
    </w:p>
    <w:p w:rsidRPr="003C0B2F" w:rsidR="004A08EF" w:rsidP="004A08EF" w:rsidRDefault="004A08EF" w14:paraId="4ECABF9D" w14:textId="77777777">
      <w:pPr>
        <w:jc w:val="both"/>
      </w:pPr>
      <w:r w:rsidRPr="003C0B2F">
        <w:t xml:space="preserve">ZUKLPP določa delež kupnin, s katerimi se povečuje namensko premoženje </w:t>
      </w:r>
      <w:r>
        <w:t>SRRS</w:t>
      </w:r>
      <w:r w:rsidRPr="003C0B2F">
        <w:t xml:space="preserve">. To je tudi edini sistemski vir za večanje </w:t>
      </w:r>
      <w:r>
        <w:t>sklado</w:t>
      </w:r>
      <w:r w:rsidRPr="003C0B2F">
        <w:t>vega namenskega premoženja.</w:t>
      </w:r>
    </w:p>
    <w:p w:rsidRPr="003C0B2F" w:rsidR="004A08EF" w:rsidP="004A08EF" w:rsidRDefault="004A08EF" w14:paraId="5325C5AC" w14:textId="77777777">
      <w:pPr>
        <w:jc w:val="both"/>
      </w:pPr>
    </w:p>
    <w:p w:rsidRPr="003C0B2F" w:rsidR="004A08EF" w:rsidP="004A08EF" w:rsidRDefault="004A08EF" w14:paraId="5AD1A520" w14:textId="26EEEED0">
      <w:pPr>
        <w:jc w:val="both"/>
      </w:pPr>
      <w:r w:rsidRPr="003C0B2F">
        <w:t xml:space="preserve">ZSRR-2 določa način medsebojnega usklajevanja države in občin pri načrtovanju regionalne politike in izvajanju nalog regionalnega razvoja, dejavnosti in opravljanju razvojnih nalog v razvojni regiji ter ukrepe regionalne politike. V 10. členu opredeljuje vlogo </w:t>
      </w:r>
      <w:r>
        <w:t>SRRS</w:t>
      </w:r>
      <w:r w:rsidRPr="003C0B2F">
        <w:t xml:space="preserve">, ki na podlagi javnega pooblastila: </w:t>
      </w:r>
    </w:p>
    <w:p w:rsidRPr="003C0B2F" w:rsidR="004A08EF" w:rsidP="004A08EF" w:rsidRDefault="004A08EF" w14:paraId="37B893EB" w14:textId="77777777">
      <w:pPr>
        <w:pStyle w:val="Odstavekseznama"/>
        <w:numPr>
          <w:ilvl w:val="0"/>
          <w:numId w:val="6"/>
        </w:numPr>
        <w:jc w:val="both"/>
      </w:pPr>
      <w:r w:rsidRPr="003C0B2F">
        <w:t xml:space="preserve">lahko na podlagi pogodb z neposrednimi proračunskimi uporabniki dodeljuje in posreduje finančne spodbude iz njihove pristojnosti, </w:t>
      </w:r>
    </w:p>
    <w:p w:rsidRPr="003C0B2F" w:rsidR="004A08EF" w:rsidP="004A08EF" w:rsidRDefault="004A08EF" w14:paraId="3F0F694D" w14:textId="77777777">
      <w:pPr>
        <w:pStyle w:val="Odstavekseznama"/>
        <w:numPr>
          <w:ilvl w:val="0"/>
          <w:numId w:val="6"/>
        </w:numPr>
        <w:jc w:val="both"/>
      </w:pPr>
      <w:r w:rsidRPr="003C0B2F">
        <w:t xml:space="preserve">dodeljuje in posreduje finančne spodbude iz svojega namenskega premoženja in sredstev državnega proračuna, </w:t>
      </w:r>
    </w:p>
    <w:p w:rsidRPr="003C0B2F" w:rsidR="004A08EF" w:rsidP="004A08EF" w:rsidRDefault="004A08EF" w14:paraId="4D477B06" w14:textId="77777777">
      <w:pPr>
        <w:pStyle w:val="Odstavekseznama"/>
        <w:numPr>
          <w:ilvl w:val="0"/>
          <w:numId w:val="6"/>
        </w:numPr>
        <w:jc w:val="both"/>
      </w:pPr>
      <w:r w:rsidRPr="003C0B2F">
        <w:t xml:space="preserve">vzpostavlja in izvaja regijske garancijske sheme, mikrokredite in druge podjetniške podporne sheme, ki se izvajajo na ravni celotne regije, </w:t>
      </w:r>
    </w:p>
    <w:p w:rsidRPr="003C0B2F" w:rsidR="004A08EF" w:rsidP="004A08EF" w:rsidRDefault="004A08EF" w14:paraId="4A477D08" w14:textId="77777777">
      <w:pPr>
        <w:pStyle w:val="Odstavekseznama"/>
        <w:numPr>
          <w:ilvl w:val="0"/>
          <w:numId w:val="6"/>
        </w:numPr>
        <w:jc w:val="both"/>
      </w:pPr>
      <w:r w:rsidRPr="003C0B2F">
        <w:t>na podlagi 30.a člena lahko izvaja tudi nujne ukrepe regionalne politike.</w:t>
      </w:r>
    </w:p>
    <w:p w:rsidR="004A08EF" w:rsidP="004A08EF" w:rsidRDefault="004A08EF" w14:paraId="33946C4E" w14:textId="77777777">
      <w:pPr>
        <w:ind w:right="276"/>
        <w:jc w:val="both"/>
        <w:rPr>
          <w:rFonts w:cs="Arial"/>
          <w:szCs w:val="20"/>
          <w:lang w:eastAsia="sl-SI"/>
        </w:rPr>
      </w:pPr>
    </w:p>
    <w:p w:rsidRPr="003C0B2F" w:rsidR="004A08EF" w:rsidP="004A08EF" w:rsidRDefault="004A08EF" w14:paraId="600BC25A" w14:textId="77777777">
      <w:pPr>
        <w:ind w:right="276"/>
        <w:jc w:val="both"/>
        <w:rPr>
          <w:rFonts w:cs="Arial"/>
          <w:szCs w:val="20"/>
          <w:lang w:eastAsia="sl-SI"/>
        </w:rPr>
      </w:pPr>
    </w:p>
    <w:p w:rsidRPr="007900DE" w:rsidR="004A08EF" w:rsidP="004A08EF" w:rsidRDefault="004A08EF" w14:paraId="3E2BE49E" w14:textId="77777777">
      <w:pPr>
        <w:pStyle w:val="datumtevilka"/>
        <w:numPr>
          <w:ilvl w:val="0"/>
          <w:numId w:val="5"/>
        </w:numPr>
        <w:rPr>
          <w:b/>
          <w:bCs/>
        </w:rPr>
      </w:pPr>
      <w:r w:rsidRPr="007900DE">
        <w:rPr>
          <w:b/>
          <w:bCs/>
        </w:rPr>
        <w:t xml:space="preserve">Opravljene preveritve in ugotovitve inšpekcijskega nadzora </w:t>
      </w:r>
    </w:p>
    <w:p w:rsidRPr="003C0B2F" w:rsidR="004A08EF" w:rsidP="004A08EF" w:rsidRDefault="004A08EF" w14:paraId="34EE46C8" w14:textId="77777777">
      <w:pPr>
        <w:jc w:val="both"/>
      </w:pPr>
    </w:p>
    <w:p w:rsidR="001F3EE4" w:rsidP="004A08EF" w:rsidRDefault="001F3EE4" w14:paraId="53C51887" w14:textId="52435F9B">
      <w:pPr>
        <w:jc w:val="both"/>
      </w:pPr>
      <w:r w:rsidRPr="001F3EE4">
        <w:t>SRRS</w:t>
      </w:r>
      <w:r>
        <w:t xml:space="preserve"> s</w:t>
      </w:r>
      <w:r w:rsidRPr="001F3EE4">
        <w:t xml:space="preserve">e financira iz več virov, odvisno od posameznih programov in ukrepov. Njegovo financiranje temelji na kombinaciji </w:t>
      </w:r>
      <w:r w:rsidRPr="00EF0184">
        <w:t>državnih in evropskih sredstev ter njihovih lastnih sredstev</w:t>
      </w:r>
      <w:r w:rsidRPr="001F3EE4">
        <w:t>.</w:t>
      </w:r>
    </w:p>
    <w:p w:rsidR="00D76CF7" w:rsidP="00780C01" w:rsidRDefault="00D76CF7" w14:paraId="7556F3A3" w14:textId="77777777">
      <w:pPr>
        <w:jc w:val="both"/>
      </w:pPr>
    </w:p>
    <w:p w:rsidRPr="001F3EE4" w:rsidR="004A08EF" w:rsidP="001F3EE4" w:rsidRDefault="003C3F07" w14:paraId="05CE989C" w14:textId="44A3899B">
      <w:pPr>
        <w:pStyle w:val="Odstavekseznama"/>
        <w:numPr>
          <w:ilvl w:val="0"/>
          <w:numId w:val="36"/>
        </w:numPr>
        <w:jc w:val="both"/>
        <w:rPr>
          <w:b/>
          <w:bCs/>
        </w:rPr>
      </w:pPr>
      <w:r>
        <w:rPr>
          <w:b/>
          <w:bCs/>
        </w:rPr>
        <w:t>N</w:t>
      </w:r>
      <w:r w:rsidRPr="001F3EE4">
        <w:rPr>
          <w:b/>
          <w:bCs/>
        </w:rPr>
        <w:t>adzor nad javnimi razpisi</w:t>
      </w:r>
    </w:p>
    <w:p w:rsidR="004A08EF" w:rsidP="004A08EF" w:rsidRDefault="004A08EF" w14:paraId="61C15044" w14:textId="77777777">
      <w:pPr>
        <w:jc w:val="both"/>
      </w:pPr>
    </w:p>
    <w:p w:rsidR="004A08EF" w:rsidP="004A08EF" w:rsidRDefault="00AC75C5" w14:paraId="0B4C24B3" w14:textId="4F228D00">
      <w:pPr>
        <w:jc w:val="both"/>
      </w:pPr>
      <w:r w:rsidRPr="00AC75C5">
        <w:rPr>
          <w:rFonts w:cs="Arial"/>
          <w:szCs w:val="20"/>
        </w:rPr>
        <w:t>Predmet inšpekcijskega nadzora je obsegal</w:t>
      </w:r>
      <w:r w:rsidR="00BF0C9E">
        <w:rPr>
          <w:rFonts w:cs="Arial"/>
          <w:szCs w:val="20"/>
        </w:rPr>
        <w:t xml:space="preserve"> naslednja javna razpisa:</w:t>
      </w:r>
      <w:r w:rsidRPr="00AC75C5">
        <w:rPr>
          <w:rFonts w:cs="Arial"/>
          <w:szCs w:val="20"/>
        </w:rPr>
        <w:t xml:space="preserve"> BIZI NOO</w:t>
      </w:r>
      <w:r w:rsidR="00F00B9C">
        <w:rPr>
          <w:rFonts w:cs="Arial"/>
          <w:szCs w:val="20"/>
        </w:rPr>
        <w:t xml:space="preserve"> in</w:t>
      </w:r>
      <w:r w:rsidRPr="00AC75C5">
        <w:rPr>
          <w:rFonts w:cs="Arial"/>
          <w:szCs w:val="20"/>
        </w:rPr>
        <w:t xml:space="preserve"> BIZI LIKVIDNOST</w:t>
      </w:r>
      <w:r w:rsidR="00F00B9C">
        <w:rPr>
          <w:rFonts w:cs="Arial"/>
          <w:szCs w:val="20"/>
        </w:rPr>
        <w:t>, ki j</w:t>
      </w:r>
      <w:r w:rsidR="00833696">
        <w:rPr>
          <w:rFonts w:cs="Arial"/>
          <w:szCs w:val="20"/>
        </w:rPr>
        <w:t>u</w:t>
      </w:r>
      <w:r w:rsidR="00F00B9C">
        <w:rPr>
          <w:rFonts w:cs="Arial"/>
          <w:szCs w:val="20"/>
        </w:rPr>
        <w:t xml:space="preserve"> i</w:t>
      </w:r>
      <w:r w:rsidRPr="00AC75C5">
        <w:rPr>
          <w:rFonts w:cs="Arial"/>
          <w:szCs w:val="20"/>
        </w:rPr>
        <w:t>nšpekcijski organ podrobneje obravnava v nadaljevanju tega zapisnika.</w:t>
      </w:r>
      <w:r w:rsidR="00BF0C9E">
        <w:rPr>
          <w:rFonts w:cs="Arial"/>
          <w:szCs w:val="20"/>
        </w:rPr>
        <w:t xml:space="preserve"> V povezavi s tem </w:t>
      </w:r>
      <w:r w:rsidR="00773257">
        <w:rPr>
          <w:rFonts w:cs="Arial"/>
          <w:szCs w:val="20"/>
        </w:rPr>
        <w:t xml:space="preserve">je </w:t>
      </w:r>
      <w:r w:rsidR="00BD46A7">
        <w:rPr>
          <w:rFonts w:cs="Arial"/>
          <w:szCs w:val="20"/>
        </w:rPr>
        <w:t xml:space="preserve">omenjen </w:t>
      </w:r>
      <w:r w:rsidR="000724C5">
        <w:rPr>
          <w:rFonts w:cs="Arial"/>
          <w:szCs w:val="20"/>
        </w:rPr>
        <w:t xml:space="preserve">tudi </w:t>
      </w:r>
      <w:r w:rsidR="00773257">
        <w:rPr>
          <w:rFonts w:cs="Arial"/>
          <w:szCs w:val="20"/>
        </w:rPr>
        <w:t xml:space="preserve">javni </w:t>
      </w:r>
      <w:r w:rsidR="00BD46A7">
        <w:rPr>
          <w:rFonts w:cs="Arial"/>
          <w:szCs w:val="20"/>
        </w:rPr>
        <w:t xml:space="preserve">razpis </w:t>
      </w:r>
      <w:r w:rsidR="000724C5">
        <w:rPr>
          <w:rFonts w:cs="Arial"/>
          <w:szCs w:val="20"/>
        </w:rPr>
        <w:t>iz lastnih sredstev SRRS</w:t>
      </w:r>
      <w:r w:rsidR="00F00B9C">
        <w:rPr>
          <w:rFonts w:cs="Arial"/>
          <w:szCs w:val="20"/>
        </w:rPr>
        <w:t xml:space="preserve">, in sicer </w:t>
      </w:r>
      <w:r w:rsidRPr="00AC75C5" w:rsidR="00F00B9C">
        <w:rPr>
          <w:rFonts w:cs="Arial"/>
          <w:szCs w:val="20"/>
        </w:rPr>
        <w:t>BIZI PF</w:t>
      </w:r>
      <w:r w:rsidR="00BD46A7">
        <w:rPr>
          <w:rFonts w:cs="Arial"/>
          <w:szCs w:val="20"/>
        </w:rPr>
        <w:t>.</w:t>
      </w:r>
    </w:p>
    <w:p w:rsidR="00EC27D6" w:rsidP="004A08EF" w:rsidRDefault="00EC27D6" w14:paraId="22C61C8A" w14:textId="77777777">
      <w:pPr>
        <w:jc w:val="both"/>
      </w:pPr>
    </w:p>
    <w:p w:rsidR="004A08EF" w:rsidP="002F26FC" w:rsidRDefault="001F3EE4" w14:paraId="0328A380" w14:textId="22BDDE5B">
      <w:pPr>
        <w:jc w:val="both"/>
      </w:pPr>
      <w:r>
        <w:t xml:space="preserve">1.1 </w:t>
      </w:r>
      <w:r w:rsidR="004A08EF">
        <w:t>BIZI NOO</w:t>
      </w:r>
    </w:p>
    <w:p w:rsidR="004A08EF" w:rsidP="004A08EF" w:rsidRDefault="004A08EF" w14:paraId="49150904" w14:textId="77777777">
      <w:pPr>
        <w:jc w:val="both"/>
      </w:pPr>
    </w:p>
    <w:p w:rsidRPr="00BC26CC" w:rsidR="004A08EF" w:rsidP="004A08EF" w:rsidRDefault="004A08EF" w14:paraId="4707BC0A" w14:textId="77777777">
      <w:pPr>
        <w:shd w:val="clear" w:color="auto" w:fill="FFFFFF"/>
        <w:jc w:val="both"/>
        <w:rPr>
          <w:rFonts w:cs="Arial"/>
          <w:color w:val="000000"/>
          <w:szCs w:val="20"/>
          <w:shd w:val="clear" w:color="auto" w:fill="FFFFFF"/>
        </w:rPr>
      </w:pPr>
      <w:r w:rsidRPr="00BC26CC">
        <w:rPr>
          <w:rFonts w:eastAsia="Times New Roman" w:cs="Arial"/>
          <w:szCs w:val="20"/>
          <w:lang w:eastAsia="sl-SI"/>
        </w:rPr>
        <w:t>Ministrstvo za kohezijo in regionalni razvoj (v nadaljevanju MKRR) ter SRRS sta dne 8. 5. 2023 sklenila Pogodbo št. C1630-23G</w:t>
      </w:r>
      <w:r>
        <w:rPr>
          <w:rFonts w:eastAsia="Times New Roman" w:cs="Arial"/>
          <w:szCs w:val="20"/>
          <w:lang w:eastAsia="sl-SI"/>
        </w:rPr>
        <w:t>9</w:t>
      </w:r>
      <w:r w:rsidRPr="00BC26CC">
        <w:rPr>
          <w:rFonts w:eastAsia="Times New Roman" w:cs="Arial"/>
          <w:szCs w:val="20"/>
          <w:lang w:eastAsia="sl-SI"/>
        </w:rPr>
        <w:t xml:space="preserve">00001 o prenosu dela nalog in financiranju Javnega razpisa za spodbude za sofinanciranje začetnih investicij na obmejnih problemskih območjih iz Načrta za okrevanje in odpornost kot enega izmed javnih razpisov v okviru investicije iz NOO. SRRS je na podlagi pogodbe objavil razpis v Uradnem listu RS št. 57/2023 z dne 19. 5. 2023, št. Objave </w:t>
      </w:r>
      <w:r w:rsidRPr="00BC26CC">
        <w:rPr>
          <w:rFonts w:cs="Arial"/>
          <w:color w:val="000000"/>
          <w:szCs w:val="20"/>
          <w:shd w:val="clear" w:color="auto" w:fill="FFFFFF"/>
        </w:rPr>
        <w:t xml:space="preserve">Ob-2267/23, ki je bil dopolnjen </w:t>
      </w:r>
      <w:r w:rsidRPr="008562C5">
        <w:rPr>
          <w:rFonts w:cs="Arial"/>
          <w:szCs w:val="20"/>
        </w:rPr>
        <w:t>v št. 79/2023 z dne 21.</w:t>
      </w:r>
      <w:r>
        <w:rPr>
          <w:rFonts w:cs="Arial"/>
          <w:szCs w:val="20"/>
        </w:rPr>
        <w:t xml:space="preserve"> </w:t>
      </w:r>
      <w:r w:rsidRPr="008562C5">
        <w:rPr>
          <w:rFonts w:cs="Arial"/>
          <w:szCs w:val="20"/>
        </w:rPr>
        <w:t>7.</w:t>
      </w:r>
      <w:r>
        <w:rPr>
          <w:rFonts w:cs="Arial"/>
          <w:szCs w:val="20"/>
        </w:rPr>
        <w:t xml:space="preserve"> </w:t>
      </w:r>
      <w:r w:rsidRPr="008562C5">
        <w:rPr>
          <w:rFonts w:cs="Arial"/>
          <w:szCs w:val="20"/>
        </w:rPr>
        <w:t>2023</w:t>
      </w:r>
      <w:r w:rsidRPr="008562C5">
        <w:rPr>
          <w:rFonts w:cs="Arial"/>
          <w:color w:val="000000"/>
          <w:szCs w:val="20"/>
          <w:shd w:val="clear" w:color="auto" w:fill="FFFFFF"/>
        </w:rPr>
        <w:t>.</w:t>
      </w:r>
    </w:p>
    <w:p w:rsidRPr="007E40AD" w:rsidR="004A08EF" w:rsidP="004A08EF" w:rsidRDefault="004A08EF" w14:paraId="0EC5B775" w14:textId="77777777">
      <w:pPr>
        <w:shd w:val="clear" w:color="auto" w:fill="FFFFFF"/>
        <w:jc w:val="both"/>
        <w:rPr>
          <w:rFonts w:cs="Arial"/>
          <w:szCs w:val="20"/>
          <w:shd w:val="clear" w:color="auto" w:fill="FFFFFF"/>
        </w:rPr>
      </w:pPr>
    </w:p>
    <w:p w:rsidRPr="004F3483" w:rsidR="004A08EF" w:rsidP="004A08EF" w:rsidRDefault="004A08EF" w14:paraId="521BC597" w14:textId="4E518372">
      <w:pPr>
        <w:shd w:val="clear" w:color="auto" w:fill="FFFFFF"/>
        <w:jc w:val="both"/>
        <w:rPr>
          <w:rFonts w:eastAsia="Times New Roman" w:cs="Arial"/>
          <w:color w:val="000000"/>
          <w:szCs w:val="20"/>
          <w:lang w:eastAsia="sl-SI"/>
        </w:rPr>
      </w:pPr>
      <w:r w:rsidRPr="004F3483">
        <w:rPr>
          <w:rFonts w:eastAsia="Times New Roman" w:cs="Arial"/>
          <w:szCs w:val="20"/>
          <w:lang w:eastAsia="sl-SI"/>
        </w:rPr>
        <w:t>V javnem razpisu za spodbude za sofinanciranje začetnih investicij na obmejnih problemskih območjih za produkt BIZI NOO, je bil s</w:t>
      </w:r>
      <w:r w:rsidRPr="004F3483">
        <w:rPr>
          <w:rFonts w:eastAsia="Times New Roman" w:cs="Arial"/>
          <w:color w:val="000000"/>
          <w:szCs w:val="20"/>
          <w:lang w:eastAsia="sl-SI"/>
        </w:rPr>
        <w:t>kupni razpisani znesek nepovratnih sredstev 8.302.376,00 EUR</w:t>
      </w:r>
      <w:r>
        <w:rPr>
          <w:rFonts w:eastAsia="Times New Roman" w:cs="Arial"/>
          <w:color w:val="000000"/>
          <w:szCs w:val="20"/>
          <w:lang w:eastAsia="sl-SI"/>
        </w:rPr>
        <w:t>. Č</w:t>
      </w:r>
      <w:r w:rsidRPr="004F3483">
        <w:rPr>
          <w:rFonts w:eastAsia="Times New Roman" w:cs="Arial"/>
          <w:color w:val="000000"/>
          <w:szCs w:val="20"/>
          <w:lang w:eastAsia="sl-SI"/>
        </w:rPr>
        <w:t xml:space="preserve">rpanje </w:t>
      </w:r>
      <w:r>
        <w:rPr>
          <w:rFonts w:eastAsia="Times New Roman" w:cs="Arial"/>
          <w:color w:val="000000"/>
          <w:szCs w:val="20"/>
          <w:lang w:eastAsia="sl-SI"/>
        </w:rPr>
        <w:t xml:space="preserve">teh sredstev </w:t>
      </w:r>
      <w:r w:rsidRPr="004F3483">
        <w:rPr>
          <w:rFonts w:eastAsia="Times New Roman" w:cs="Arial"/>
          <w:color w:val="000000"/>
          <w:szCs w:val="20"/>
          <w:lang w:eastAsia="sl-SI"/>
        </w:rPr>
        <w:t xml:space="preserve">po posameznih letih </w:t>
      </w:r>
      <w:r>
        <w:rPr>
          <w:rFonts w:eastAsia="Times New Roman" w:cs="Arial"/>
          <w:color w:val="000000"/>
          <w:szCs w:val="20"/>
          <w:lang w:eastAsia="sl-SI"/>
        </w:rPr>
        <w:t xml:space="preserve">je bilo </w:t>
      </w:r>
      <w:r w:rsidRPr="004F3483">
        <w:rPr>
          <w:rFonts w:eastAsia="Times New Roman" w:cs="Arial"/>
          <w:color w:val="000000"/>
          <w:szCs w:val="20"/>
          <w:lang w:eastAsia="sl-SI"/>
        </w:rPr>
        <w:t xml:space="preserve">okvirno razporejeno </w:t>
      </w:r>
      <w:r>
        <w:rPr>
          <w:rFonts w:eastAsia="Times New Roman" w:cs="Arial"/>
          <w:color w:val="000000"/>
          <w:szCs w:val="20"/>
          <w:lang w:eastAsia="sl-SI"/>
        </w:rPr>
        <w:t xml:space="preserve">kot je razvidno iz </w:t>
      </w:r>
      <w:r w:rsidR="002F26FC">
        <w:rPr>
          <w:rFonts w:eastAsia="Times New Roman" w:cs="Arial"/>
          <w:color w:val="000000"/>
          <w:szCs w:val="20"/>
          <w:lang w:eastAsia="sl-SI"/>
        </w:rPr>
        <w:t xml:space="preserve">naslednje </w:t>
      </w:r>
      <w:r>
        <w:rPr>
          <w:rFonts w:eastAsia="Times New Roman" w:cs="Arial"/>
          <w:color w:val="000000"/>
          <w:szCs w:val="20"/>
          <w:lang w:eastAsia="sl-SI"/>
        </w:rPr>
        <w:t>tabele:</w:t>
      </w:r>
    </w:p>
    <w:p w:rsidRPr="00597F9B" w:rsidR="0013461E" w:rsidP="004A08EF" w:rsidRDefault="0013461E" w14:paraId="1D98F451" w14:textId="77777777">
      <w:pPr>
        <w:shd w:val="clear" w:color="auto" w:fill="FFFFFF"/>
        <w:jc w:val="both"/>
        <w:rPr>
          <w:rFonts w:eastAsia="Times New Roman" w:cs="Arial"/>
          <w:color w:val="000000"/>
          <w:sz w:val="18"/>
          <w:szCs w:val="18"/>
          <w:lang w:eastAsia="sl-SI"/>
        </w:rPr>
      </w:pPr>
    </w:p>
    <w:tbl>
      <w:tblPr>
        <w:tblW w:w="8485" w:type="dxa"/>
        <w:tblInd w:w="15" w:type="dxa"/>
        <w:tblCellMar>
          <w:top w:w="15" w:type="dxa"/>
          <w:left w:w="15" w:type="dxa"/>
          <w:bottom w:w="15" w:type="dxa"/>
          <w:right w:w="15" w:type="dxa"/>
        </w:tblCellMar>
        <w:tblLook w:val="04A0" w:firstRow="1" w:lastRow="0" w:firstColumn="1" w:lastColumn="0" w:noHBand="0" w:noVBand="1"/>
      </w:tblPr>
      <w:tblGrid>
        <w:gridCol w:w="2674"/>
        <w:gridCol w:w="1275"/>
        <w:gridCol w:w="1418"/>
        <w:gridCol w:w="1417"/>
        <w:gridCol w:w="1701"/>
      </w:tblGrid>
      <w:tr w:rsidRPr="00597F9B" w:rsidR="004A08EF" w:rsidTr="008F36C7" w14:paraId="011E5D01" w14:textId="77777777">
        <w:tc>
          <w:tcPr>
            <w:tcW w:w="2674"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2F962FA1"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Proračunska postavka</w:t>
            </w:r>
          </w:p>
        </w:tc>
        <w:tc>
          <w:tcPr>
            <w:tcW w:w="1275"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2FADFE0B"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Leto 2023 v EUR</w:t>
            </w:r>
          </w:p>
        </w:tc>
        <w:tc>
          <w:tcPr>
            <w:tcW w:w="1418"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40F7BB92"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Leto 2024 v EUR</w:t>
            </w:r>
          </w:p>
        </w:tc>
        <w:tc>
          <w:tcPr>
            <w:tcW w:w="1417"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7AE3A621"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Leto 2025 v EUR</w:t>
            </w:r>
          </w:p>
        </w:tc>
        <w:tc>
          <w:tcPr>
            <w:tcW w:w="1701"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008F36C7" w:rsidP="00364559" w:rsidRDefault="004A08EF" w14:paraId="1C72F3B3"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 xml:space="preserve">Skupaj v </w:t>
            </w:r>
          </w:p>
          <w:p w:rsidRPr="004F3483" w:rsidR="004A08EF" w:rsidP="00364559" w:rsidRDefault="004A08EF" w14:paraId="0A6934E1" w14:textId="09C317C1">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EUR</w:t>
            </w:r>
          </w:p>
        </w:tc>
      </w:tr>
      <w:tr w:rsidRPr="00597F9B" w:rsidR="004A08EF" w:rsidTr="008F36C7" w14:paraId="767064EE" w14:textId="77777777">
        <w:tc>
          <w:tcPr>
            <w:tcW w:w="2674"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hideMark/>
          </w:tcPr>
          <w:p w:rsidRPr="004F3483" w:rsidR="004A08EF" w:rsidP="00364559" w:rsidRDefault="004A08EF" w14:paraId="04E2AADC" w14:textId="77777777">
            <w:pPr>
              <w:spacing w:line="240" w:lineRule="auto"/>
              <w:rPr>
                <w:rFonts w:eastAsia="Times New Roman" w:cs="Arial"/>
                <w:color w:val="000000"/>
                <w:sz w:val="18"/>
                <w:szCs w:val="18"/>
                <w:lang w:eastAsia="sl-SI"/>
              </w:rPr>
            </w:pPr>
            <w:r w:rsidRPr="004F3483">
              <w:rPr>
                <w:rFonts w:eastAsia="Times New Roman" w:cs="Arial"/>
                <w:color w:val="000000"/>
                <w:sz w:val="18"/>
                <w:szCs w:val="18"/>
                <w:lang w:eastAsia="sl-SI"/>
              </w:rPr>
              <w:t>PP 230200 </w:t>
            </w:r>
          </w:p>
          <w:p w:rsidRPr="004F3483" w:rsidR="004A08EF" w:rsidP="00364559" w:rsidRDefault="004A08EF" w14:paraId="06C175F2" w14:textId="77777777">
            <w:pPr>
              <w:spacing w:line="240" w:lineRule="auto"/>
              <w:rPr>
                <w:rFonts w:eastAsia="Times New Roman" w:cs="Arial"/>
                <w:color w:val="000000"/>
                <w:sz w:val="18"/>
                <w:szCs w:val="18"/>
                <w:lang w:eastAsia="sl-SI"/>
              </w:rPr>
            </w:pPr>
            <w:r w:rsidRPr="004F3483">
              <w:rPr>
                <w:rFonts w:eastAsia="Times New Roman" w:cs="Arial"/>
                <w:color w:val="000000"/>
                <w:sz w:val="18"/>
                <w:szCs w:val="18"/>
                <w:lang w:eastAsia="sl-SI"/>
              </w:rPr>
              <w:t>C3K9IC Investicije po ZSRR-2–SRRS-NOO-MGRT</w:t>
            </w:r>
          </w:p>
        </w:tc>
        <w:tc>
          <w:tcPr>
            <w:tcW w:w="1275"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46D6707B"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2.000.000,00</w:t>
            </w:r>
          </w:p>
        </w:tc>
        <w:tc>
          <w:tcPr>
            <w:tcW w:w="1418"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2BA5F5A8"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4.000.000,00</w:t>
            </w:r>
          </w:p>
        </w:tc>
        <w:tc>
          <w:tcPr>
            <w:tcW w:w="1417"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18CE0B52"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2.302.376,00</w:t>
            </w:r>
          </w:p>
        </w:tc>
        <w:tc>
          <w:tcPr>
            <w:tcW w:w="1701" w:type="dxa"/>
            <w:tcBorders>
              <w:top w:val="single" w:color="000000" w:sz="4" w:space="0"/>
              <w:left w:val="single" w:color="000000" w:sz="4" w:space="0"/>
              <w:bottom w:val="single" w:color="000000" w:sz="4" w:space="0"/>
              <w:right w:val="single" w:color="000000" w:sz="4" w:space="0"/>
            </w:tcBorders>
            <w:tcMar>
              <w:top w:w="30" w:type="dxa"/>
              <w:left w:w="30" w:type="dxa"/>
              <w:bottom w:w="120" w:type="dxa"/>
              <w:right w:w="30" w:type="dxa"/>
            </w:tcMar>
            <w:vAlign w:val="center"/>
            <w:hideMark/>
          </w:tcPr>
          <w:p w:rsidRPr="004F3483" w:rsidR="004A08EF" w:rsidP="00364559" w:rsidRDefault="004A08EF" w14:paraId="339501BC" w14:textId="77777777">
            <w:pPr>
              <w:spacing w:line="240" w:lineRule="auto"/>
              <w:jc w:val="center"/>
              <w:rPr>
                <w:rFonts w:eastAsia="Times New Roman" w:cs="Arial"/>
                <w:color w:val="000000"/>
                <w:sz w:val="18"/>
                <w:szCs w:val="18"/>
                <w:lang w:eastAsia="sl-SI"/>
              </w:rPr>
            </w:pPr>
            <w:r w:rsidRPr="004F3483">
              <w:rPr>
                <w:rFonts w:eastAsia="Times New Roman" w:cs="Arial"/>
                <w:color w:val="000000"/>
                <w:sz w:val="18"/>
                <w:szCs w:val="18"/>
                <w:lang w:eastAsia="sl-SI"/>
              </w:rPr>
              <w:t>8.302.376,00</w:t>
            </w:r>
          </w:p>
        </w:tc>
      </w:tr>
    </w:tbl>
    <w:p w:rsidR="004A08EF" w:rsidP="004A08EF" w:rsidRDefault="004A08EF" w14:paraId="50DD0448" w14:textId="77777777">
      <w:pPr>
        <w:shd w:val="clear" w:color="auto" w:fill="FFFFFF"/>
        <w:ind w:firstLine="330"/>
        <w:jc w:val="both"/>
        <w:rPr>
          <w:rFonts w:eastAsia="Times New Roman" w:cs="Arial"/>
          <w:color w:val="000000"/>
          <w:sz w:val="18"/>
          <w:szCs w:val="18"/>
          <w:lang w:eastAsia="sl-SI"/>
        </w:rPr>
      </w:pPr>
    </w:p>
    <w:p w:rsidR="00AA5BC9" w:rsidP="004A08EF" w:rsidRDefault="00AA5BC9" w14:paraId="76FB3974" w14:textId="77777777">
      <w:pPr>
        <w:shd w:val="clear" w:color="auto" w:fill="FFFFFF"/>
        <w:ind w:firstLine="330"/>
        <w:jc w:val="both"/>
        <w:rPr>
          <w:rFonts w:eastAsia="Times New Roman" w:cs="Arial"/>
          <w:color w:val="000000"/>
          <w:sz w:val="18"/>
          <w:szCs w:val="18"/>
          <w:lang w:eastAsia="sl-SI"/>
        </w:rPr>
      </w:pPr>
    </w:p>
    <w:p w:rsidR="004A08EF" w:rsidP="004A08EF" w:rsidRDefault="004A08EF" w14:paraId="49FA27E1" w14:textId="43E0D653">
      <w:pPr>
        <w:shd w:val="clear" w:color="auto" w:fill="FFFFFF"/>
        <w:jc w:val="both"/>
        <w:rPr>
          <w:rFonts w:eastAsia="Times New Roman" w:cs="Arial"/>
          <w:color w:val="000000"/>
          <w:szCs w:val="20"/>
          <w:lang w:eastAsia="sl-SI"/>
        </w:rPr>
      </w:pPr>
      <w:r>
        <w:rPr>
          <w:rFonts w:eastAsia="Times New Roman" w:cs="Arial"/>
          <w:color w:val="000000"/>
          <w:szCs w:val="20"/>
          <w:lang w:eastAsia="sl-SI"/>
        </w:rPr>
        <w:t>Iz Uradnega lista, v katerem je bil objavljen razpis, ter iz sklenjene, že prej navedene, pogodbe je razvidno, da f</w:t>
      </w:r>
      <w:r w:rsidRPr="00597F9B">
        <w:rPr>
          <w:rFonts w:eastAsia="Times New Roman" w:cs="Arial"/>
          <w:color w:val="000000"/>
          <w:szCs w:val="20"/>
          <w:lang w:eastAsia="sl-SI"/>
        </w:rPr>
        <w:t xml:space="preserve">inančna sredstva za produkt BIZI NOO zagotavlja Evropska unija iz </w:t>
      </w:r>
      <w:r w:rsidR="00833696">
        <w:rPr>
          <w:rFonts w:eastAsia="Times New Roman" w:cs="Arial"/>
          <w:color w:val="000000"/>
          <w:szCs w:val="20"/>
          <w:lang w:eastAsia="sl-SI"/>
        </w:rPr>
        <w:t>sklada</w:t>
      </w:r>
      <w:r w:rsidRPr="00597F9B" w:rsidR="00833696">
        <w:rPr>
          <w:rFonts w:eastAsia="Times New Roman" w:cs="Arial"/>
          <w:color w:val="000000"/>
          <w:szCs w:val="20"/>
          <w:lang w:eastAsia="sl-SI"/>
        </w:rPr>
        <w:t xml:space="preserve"> </w:t>
      </w:r>
      <w:r w:rsidRPr="00597F9B">
        <w:rPr>
          <w:rFonts w:eastAsia="Times New Roman" w:cs="Arial"/>
          <w:color w:val="000000"/>
          <w:szCs w:val="20"/>
          <w:lang w:eastAsia="sl-SI"/>
        </w:rPr>
        <w:t>za okrevanje in odpornost oziroma se pravice porabe zagotavljajo iz podračuna, s katerim upravlja organ v sestavi Ministrstva za finance, Urad Republike Slovenije za okrevanje in odpornost in na katerem se zbirajo sredstva Mehanizma za okrevanje in odpornost za financiranje ukrepov iz Načrta za okrevanje in odpornost Republike Slovenije, ki ga je sprejela Vlada RS dne 28. 4. 2021 in je bil potrjen z Izvedbenim sklepom Sveta EU o odobritvi ocene načrta za okrevanje in odpornost za Slovenijo z dne 20. 7. 2021</w:t>
      </w:r>
      <w:r>
        <w:rPr>
          <w:rFonts w:eastAsia="Times New Roman" w:cs="Arial"/>
          <w:color w:val="000000"/>
          <w:szCs w:val="20"/>
          <w:lang w:eastAsia="sl-SI"/>
        </w:rPr>
        <w:t>.</w:t>
      </w:r>
    </w:p>
    <w:p w:rsidRPr="00597F9B" w:rsidR="004A08EF" w:rsidP="004A08EF" w:rsidRDefault="004A08EF" w14:paraId="1CD8C7E5" w14:textId="77777777">
      <w:pPr>
        <w:shd w:val="clear" w:color="auto" w:fill="FFFFFF"/>
        <w:jc w:val="both"/>
        <w:rPr>
          <w:rFonts w:eastAsia="Times New Roman" w:cs="Arial"/>
          <w:color w:val="000000"/>
          <w:szCs w:val="20"/>
          <w:lang w:eastAsia="sl-SI"/>
        </w:rPr>
      </w:pPr>
    </w:p>
    <w:p w:rsidRPr="00C9579C" w:rsidR="004A08EF" w:rsidP="004A08EF" w:rsidRDefault="004A08EF" w14:paraId="437957E9" w14:textId="77777777">
      <w:pPr>
        <w:shd w:val="clear" w:color="auto" w:fill="FFFFFF"/>
        <w:jc w:val="both"/>
        <w:rPr>
          <w:rFonts w:eastAsia="Times New Roman" w:cs="Arial"/>
          <w:color w:val="000000"/>
          <w:szCs w:val="20"/>
          <w:lang w:eastAsia="sl-SI"/>
        </w:rPr>
      </w:pPr>
      <w:r w:rsidRPr="00597F9B">
        <w:rPr>
          <w:rFonts w:eastAsia="Times New Roman" w:cs="Arial"/>
          <w:color w:val="000000"/>
          <w:szCs w:val="20"/>
          <w:lang w:eastAsia="sl-SI"/>
        </w:rPr>
        <w:t>Namen razpisa je</w:t>
      </w:r>
      <w:r>
        <w:rPr>
          <w:rFonts w:eastAsia="Times New Roman" w:cs="Arial"/>
          <w:color w:val="000000"/>
          <w:szCs w:val="20"/>
          <w:lang w:eastAsia="sl-SI"/>
        </w:rPr>
        <w:t xml:space="preserve"> bil v </w:t>
      </w:r>
      <w:r w:rsidRPr="00597F9B">
        <w:rPr>
          <w:rFonts w:eastAsia="Times New Roman" w:cs="Arial"/>
          <w:color w:val="000000"/>
          <w:szCs w:val="20"/>
          <w:lang w:eastAsia="sl-SI"/>
        </w:rPr>
        <w:t>spodbujanj</w:t>
      </w:r>
      <w:r>
        <w:rPr>
          <w:rFonts w:eastAsia="Times New Roman" w:cs="Arial"/>
          <w:color w:val="000000"/>
          <w:szCs w:val="20"/>
          <w:lang w:eastAsia="sl-SI"/>
        </w:rPr>
        <w:t>u</w:t>
      </w:r>
      <w:r w:rsidRPr="00597F9B">
        <w:rPr>
          <w:rFonts w:eastAsia="Times New Roman" w:cs="Arial"/>
          <w:color w:val="000000"/>
          <w:szCs w:val="20"/>
          <w:lang w:eastAsia="sl-SI"/>
        </w:rPr>
        <w:t xml:space="preserve"> začetnih trajnostnih projektov za razvoj in dvig konkurenčnosti podjetij na obmejnih problemskih območjih z namenom</w:t>
      </w:r>
      <w:r>
        <w:rPr>
          <w:rFonts w:eastAsia="Times New Roman" w:cs="Arial"/>
          <w:color w:val="000000"/>
          <w:szCs w:val="20"/>
          <w:lang w:eastAsia="sl-SI"/>
        </w:rPr>
        <w:t xml:space="preserve"> p</w:t>
      </w:r>
      <w:r w:rsidRPr="00C9579C">
        <w:rPr>
          <w:rFonts w:eastAsia="Times New Roman" w:cs="Arial"/>
          <w:color w:val="000000"/>
          <w:szCs w:val="20"/>
          <w:lang w:eastAsia="sl-SI"/>
        </w:rPr>
        <w:t>ozitivnega učinka na konkurenčnost, produktivnost ter tehnološko opremljenost,</w:t>
      </w:r>
      <w:r>
        <w:rPr>
          <w:rFonts w:eastAsia="Times New Roman" w:cs="Arial"/>
          <w:color w:val="000000"/>
          <w:szCs w:val="20"/>
          <w:lang w:eastAsia="sl-SI"/>
        </w:rPr>
        <w:t xml:space="preserve"> o</w:t>
      </w:r>
      <w:r w:rsidRPr="00C9579C">
        <w:rPr>
          <w:rFonts w:eastAsia="Times New Roman" w:cs="Arial"/>
          <w:color w:val="000000"/>
          <w:szCs w:val="20"/>
          <w:lang w:eastAsia="sl-SI"/>
        </w:rPr>
        <w:t>hranjanja oziroma povečevanja zaposlenih</w:t>
      </w:r>
      <w:r>
        <w:rPr>
          <w:rFonts w:eastAsia="Times New Roman" w:cs="Arial"/>
          <w:color w:val="000000"/>
          <w:szCs w:val="20"/>
          <w:lang w:eastAsia="sl-SI"/>
        </w:rPr>
        <w:t xml:space="preserve"> ter v</w:t>
      </w:r>
      <w:r w:rsidRPr="00C9579C">
        <w:rPr>
          <w:rFonts w:eastAsia="Times New Roman" w:cs="Arial"/>
          <w:color w:val="000000"/>
          <w:szCs w:val="20"/>
          <w:lang w:eastAsia="sl-SI"/>
        </w:rPr>
        <w:t>arstva okolja in spodbujanje učinkovite rabe virov.</w:t>
      </w:r>
    </w:p>
    <w:p w:rsidR="004A08EF" w:rsidP="004A08EF" w:rsidRDefault="004A08EF" w14:paraId="212E5692" w14:textId="77777777">
      <w:pPr>
        <w:shd w:val="clear" w:color="auto" w:fill="FFFFFF"/>
        <w:jc w:val="both"/>
        <w:rPr>
          <w:rFonts w:eastAsia="Times New Roman" w:cs="Arial"/>
          <w:color w:val="000000"/>
          <w:szCs w:val="20"/>
          <w:lang w:eastAsia="sl-SI"/>
        </w:rPr>
      </w:pPr>
    </w:p>
    <w:p w:rsidRPr="00C9579C" w:rsidR="004A08EF" w:rsidP="004A08EF" w:rsidRDefault="004A08EF" w14:paraId="09BBD91D" w14:textId="77777777">
      <w:pPr>
        <w:shd w:val="clear" w:color="auto" w:fill="FFFFFF"/>
        <w:jc w:val="both"/>
        <w:rPr>
          <w:rFonts w:eastAsia="Times New Roman" w:cs="Arial"/>
          <w:color w:val="000000"/>
          <w:szCs w:val="20"/>
          <w:lang w:eastAsia="sl-SI"/>
        </w:rPr>
      </w:pPr>
      <w:r w:rsidRPr="00597F9B">
        <w:rPr>
          <w:rFonts w:eastAsia="Times New Roman" w:cs="Arial"/>
          <w:color w:val="000000"/>
          <w:szCs w:val="20"/>
          <w:lang w:eastAsia="sl-SI"/>
        </w:rPr>
        <w:t>Predmet javnega razpisa</w:t>
      </w:r>
      <w:r>
        <w:rPr>
          <w:rFonts w:eastAsia="Times New Roman" w:cs="Arial"/>
          <w:color w:val="000000"/>
          <w:szCs w:val="20"/>
          <w:lang w:eastAsia="sl-SI"/>
        </w:rPr>
        <w:t xml:space="preserve"> </w:t>
      </w:r>
      <w:r w:rsidRPr="00597F9B">
        <w:rPr>
          <w:rFonts w:eastAsia="Times New Roman" w:cs="Arial"/>
          <w:color w:val="000000"/>
          <w:szCs w:val="20"/>
          <w:lang w:eastAsia="sl-SI"/>
        </w:rPr>
        <w:t xml:space="preserve">je </w:t>
      </w:r>
      <w:r>
        <w:rPr>
          <w:rFonts w:eastAsia="Times New Roman" w:cs="Arial"/>
          <w:color w:val="000000"/>
          <w:szCs w:val="20"/>
          <w:lang w:eastAsia="sl-SI"/>
        </w:rPr>
        <w:t xml:space="preserve">v </w:t>
      </w:r>
      <w:r w:rsidRPr="00597F9B">
        <w:rPr>
          <w:rFonts w:eastAsia="Times New Roman" w:cs="Arial"/>
          <w:color w:val="000000"/>
          <w:szCs w:val="20"/>
          <w:lang w:eastAsia="sl-SI"/>
        </w:rPr>
        <w:t>sofinanciranj</w:t>
      </w:r>
      <w:r>
        <w:rPr>
          <w:rFonts w:eastAsia="Times New Roman" w:cs="Arial"/>
          <w:color w:val="000000"/>
          <w:szCs w:val="20"/>
          <w:lang w:eastAsia="sl-SI"/>
        </w:rPr>
        <w:t>u</w:t>
      </w:r>
      <w:r w:rsidRPr="00597F9B">
        <w:rPr>
          <w:rFonts w:eastAsia="Times New Roman" w:cs="Arial"/>
          <w:color w:val="000000"/>
          <w:szCs w:val="20"/>
          <w:lang w:eastAsia="sl-SI"/>
        </w:rPr>
        <w:t xml:space="preserve"> začetnih projektov v opredmetena in neopredmetena osnovna sredstva na področju snovne in energetske učinkovitosti proizvodnje ter zmanjšanja emisij toplogrednih plinov (TPG), povezanih z</w:t>
      </w:r>
      <w:r>
        <w:rPr>
          <w:rFonts w:eastAsia="Times New Roman" w:cs="Arial"/>
          <w:color w:val="000000"/>
          <w:szCs w:val="20"/>
          <w:lang w:eastAsia="sl-SI"/>
        </w:rPr>
        <w:t xml:space="preserve"> </w:t>
      </w:r>
      <w:r w:rsidRPr="00C9579C">
        <w:rPr>
          <w:rFonts w:eastAsia="Times New Roman" w:cs="Arial"/>
          <w:color w:val="000000"/>
          <w:szCs w:val="20"/>
          <w:lang w:eastAsia="sl-SI"/>
        </w:rPr>
        <w:t>vzpostavitvijo nove poslovne enote ali</w:t>
      </w:r>
      <w:r>
        <w:rPr>
          <w:rFonts w:eastAsia="Times New Roman" w:cs="Arial"/>
          <w:color w:val="000000"/>
          <w:szCs w:val="20"/>
          <w:lang w:eastAsia="sl-SI"/>
        </w:rPr>
        <w:t xml:space="preserve"> </w:t>
      </w:r>
      <w:r w:rsidRPr="00C9579C">
        <w:rPr>
          <w:rFonts w:eastAsia="Times New Roman" w:cs="Arial"/>
          <w:color w:val="000000"/>
          <w:szCs w:val="20"/>
          <w:lang w:eastAsia="sl-SI"/>
        </w:rPr>
        <w:t>diverzifikacijo proizvodnje poslovne enote prijavitelja na proizvode in storitve, ki jih na zadevnem območju prej ni proizvajala,</w:t>
      </w:r>
      <w:r>
        <w:rPr>
          <w:rFonts w:eastAsia="Times New Roman" w:cs="Arial"/>
          <w:color w:val="000000"/>
          <w:szCs w:val="20"/>
          <w:lang w:eastAsia="sl-SI"/>
        </w:rPr>
        <w:t xml:space="preserve"> ali z </w:t>
      </w:r>
      <w:r w:rsidRPr="00C9579C">
        <w:rPr>
          <w:rFonts w:eastAsia="Times New Roman" w:cs="Arial"/>
          <w:color w:val="000000"/>
          <w:szCs w:val="20"/>
          <w:lang w:eastAsia="sl-SI"/>
        </w:rPr>
        <w:t>razširitvijo zmogljivosti obstoječe poslovne enote ali</w:t>
      </w:r>
      <w:r>
        <w:rPr>
          <w:rFonts w:eastAsia="Times New Roman" w:cs="Arial"/>
          <w:color w:val="000000"/>
          <w:szCs w:val="20"/>
          <w:lang w:eastAsia="sl-SI"/>
        </w:rPr>
        <w:t xml:space="preserve"> z </w:t>
      </w:r>
      <w:r w:rsidRPr="00C9579C">
        <w:rPr>
          <w:rFonts w:eastAsia="Times New Roman" w:cs="Arial"/>
          <w:color w:val="000000"/>
          <w:szCs w:val="20"/>
          <w:lang w:eastAsia="sl-SI"/>
        </w:rPr>
        <w:t>bistveno spremembo proizvodnega procesa v obstoječi poslovni enoti.</w:t>
      </w:r>
    </w:p>
    <w:p w:rsidR="004A08EF" w:rsidP="004A08EF" w:rsidRDefault="004A08EF" w14:paraId="3168B0E5" w14:textId="77777777">
      <w:pPr>
        <w:shd w:val="clear" w:color="auto" w:fill="FFFFFF"/>
        <w:jc w:val="both"/>
        <w:rPr>
          <w:rFonts w:eastAsia="Times New Roman" w:cs="Arial"/>
          <w:szCs w:val="20"/>
          <w:lang w:eastAsia="sl-SI"/>
        </w:rPr>
      </w:pPr>
    </w:p>
    <w:p w:rsidRPr="00115C8F" w:rsidR="004A08EF" w:rsidP="004A08EF" w:rsidRDefault="004A08EF" w14:paraId="18570A06" w14:textId="77777777">
      <w:pPr>
        <w:shd w:val="clear" w:color="auto" w:fill="FFFFFF"/>
        <w:jc w:val="both"/>
        <w:rPr>
          <w:rFonts w:eastAsia="Times New Roman" w:cs="Arial"/>
          <w:b/>
          <w:bCs/>
          <w:szCs w:val="20"/>
          <w:u w:val="single"/>
          <w:lang w:eastAsia="sl-SI"/>
        </w:rPr>
      </w:pPr>
      <w:r w:rsidRPr="00115C8F">
        <w:rPr>
          <w:rFonts w:eastAsia="Times New Roman" w:cs="Arial"/>
          <w:b/>
          <w:bCs/>
          <w:szCs w:val="20"/>
          <w:u w:val="single"/>
          <w:lang w:eastAsia="sl-SI"/>
        </w:rPr>
        <w:t>Obravnava prejetih vlog</w:t>
      </w:r>
    </w:p>
    <w:p w:rsidR="004A08EF" w:rsidP="004A08EF" w:rsidRDefault="004A08EF" w14:paraId="5E2850EF" w14:textId="2E7B2DDF">
      <w:pPr>
        <w:shd w:val="clear" w:color="auto" w:fill="FFFFFF"/>
        <w:jc w:val="both"/>
        <w:rPr>
          <w:rFonts w:eastAsia="Times New Roman" w:cs="Arial"/>
          <w:szCs w:val="20"/>
          <w:lang w:eastAsia="sl-SI"/>
        </w:rPr>
      </w:pPr>
    </w:p>
    <w:p w:rsidRPr="000C6846" w:rsidR="004A08EF" w:rsidP="004A08EF" w:rsidRDefault="004A08EF" w14:paraId="4BB5C8F9" w14:textId="77777777">
      <w:pPr>
        <w:jc w:val="both"/>
        <w:rPr>
          <w:rFonts w:cs="Arial"/>
          <w:szCs w:val="20"/>
        </w:rPr>
      </w:pPr>
      <w:r>
        <w:rPr>
          <w:rFonts w:cs="Arial"/>
          <w:szCs w:val="20"/>
        </w:rPr>
        <w:t>Iz z</w:t>
      </w:r>
      <w:r w:rsidRPr="000C6846">
        <w:rPr>
          <w:rFonts w:cs="Arial"/>
          <w:szCs w:val="20"/>
        </w:rPr>
        <w:t>apisnik</w:t>
      </w:r>
      <w:r>
        <w:rPr>
          <w:rFonts w:cs="Arial"/>
          <w:szCs w:val="20"/>
        </w:rPr>
        <w:t>a</w:t>
      </w:r>
      <w:r w:rsidRPr="000C6846">
        <w:rPr>
          <w:rFonts w:cs="Arial"/>
          <w:szCs w:val="20"/>
        </w:rPr>
        <w:t xml:space="preserve"> komisije št. 3021-1/2023-SRRS-47 z dne 30. 10. 2023</w:t>
      </w:r>
      <w:r>
        <w:rPr>
          <w:rFonts w:cs="Arial"/>
          <w:szCs w:val="20"/>
        </w:rPr>
        <w:t>, ki ga je v postopku nadzora predložil SRRS, je razvidno, da je bila za delo na javnem razpisu ob pričetku le-tega imenovana štiričlanska k</w:t>
      </w:r>
      <w:r w:rsidRPr="000C6846">
        <w:rPr>
          <w:rFonts w:cs="Arial"/>
          <w:szCs w:val="20"/>
        </w:rPr>
        <w:t>omisija</w:t>
      </w:r>
      <w:r>
        <w:rPr>
          <w:rFonts w:cs="Arial"/>
          <w:szCs w:val="20"/>
        </w:rPr>
        <w:t xml:space="preserve">. Komisija je </w:t>
      </w:r>
      <w:r w:rsidRPr="000C6846">
        <w:rPr>
          <w:rFonts w:cs="Arial"/>
          <w:szCs w:val="20"/>
        </w:rPr>
        <w:t xml:space="preserve">dne 19. 6. 2023 ugotovila, da je na javni razpis prispelo 159 prijav. Po pregledu stanja zaprošenih sredstev je komisija ugotovila, da zaprošena sredstva presegajo obseg razpisanih sredstev. </w:t>
      </w:r>
    </w:p>
    <w:p w:rsidRPr="000C6846" w:rsidR="004A08EF" w:rsidP="004A08EF" w:rsidRDefault="004A08EF" w14:paraId="17EBE4BB" w14:textId="77777777">
      <w:pPr>
        <w:jc w:val="both"/>
        <w:rPr>
          <w:rFonts w:cs="Arial"/>
          <w:szCs w:val="20"/>
        </w:rPr>
      </w:pPr>
    </w:p>
    <w:p w:rsidRPr="000C6846" w:rsidR="004A08EF" w:rsidP="004A08EF" w:rsidRDefault="004A08EF" w14:paraId="4FB29F77" w14:textId="7FE331C8">
      <w:pPr>
        <w:jc w:val="both"/>
        <w:rPr>
          <w:rFonts w:cs="Arial"/>
          <w:szCs w:val="20"/>
        </w:rPr>
      </w:pPr>
      <w:r w:rsidRPr="000C6846">
        <w:rPr>
          <w:rFonts w:cs="Arial"/>
          <w:szCs w:val="20"/>
        </w:rPr>
        <w:t>Člani komisije so</w:t>
      </w:r>
      <w:r>
        <w:rPr>
          <w:rFonts w:cs="Arial"/>
          <w:szCs w:val="20"/>
        </w:rPr>
        <w:t xml:space="preserve"> nato</w:t>
      </w:r>
      <w:r w:rsidRPr="000C6846">
        <w:rPr>
          <w:rFonts w:cs="Arial"/>
          <w:szCs w:val="20"/>
        </w:rPr>
        <w:t xml:space="preserve"> pričeli z obravnavo 159</w:t>
      </w:r>
      <w:r>
        <w:rPr>
          <w:rFonts w:cs="Arial"/>
          <w:szCs w:val="20"/>
        </w:rPr>
        <w:t>-ih</w:t>
      </w:r>
      <w:r w:rsidRPr="000C6846">
        <w:rPr>
          <w:rFonts w:cs="Arial"/>
          <w:szCs w:val="20"/>
        </w:rPr>
        <w:t xml:space="preserve"> prispelih prijav na </w:t>
      </w:r>
      <w:r>
        <w:rPr>
          <w:rFonts w:cs="Arial"/>
          <w:szCs w:val="20"/>
        </w:rPr>
        <w:t>prvi</w:t>
      </w:r>
      <w:r w:rsidRPr="000C6846">
        <w:rPr>
          <w:rFonts w:cs="Arial"/>
          <w:szCs w:val="20"/>
        </w:rPr>
        <w:t xml:space="preserve"> prijavni rok javnega razpisa. V ta namen so pregledali in potrdili pomožni obrazec za odpiranje prijav (BIZI obrazec NOO ter dodatno za podrobnejšo preveritev podjetja v težavah BIZI NOO obrazec-pogoj PT), v katerem s</w:t>
      </w:r>
      <w:r>
        <w:rPr>
          <w:rFonts w:cs="Arial"/>
          <w:szCs w:val="20"/>
        </w:rPr>
        <w:t>o</w:t>
      </w:r>
      <w:r w:rsidRPr="000C6846">
        <w:rPr>
          <w:rFonts w:cs="Arial"/>
          <w:szCs w:val="20"/>
        </w:rPr>
        <w:t xml:space="preserve"> nastavljene dodatne preveritve izpolnjevanj</w:t>
      </w:r>
      <w:r w:rsidR="003B5076">
        <w:rPr>
          <w:rFonts w:cs="Arial"/>
          <w:szCs w:val="20"/>
        </w:rPr>
        <w:t>a</w:t>
      </w:r>
      <w:r w:rsidRPr="000C6846">
        <w:rPr>
          <w:rFonts w:cs="Arial"/>
          <w:szCs w:val="20"/>
        </w:rPr>
        <w:t xml:space="preserve"> razpisnih pogojev vlog vlagateljev oz. pogojev, ki s kontrolniki niso urejeni preko aplikacije e-R</w:t>
      </w:r>
      <w:r>
        <w:rPr>
          <w:rFonts w:cs="Arial"/>
          <w:szCs w:val="20"/>
        </w:rPr>
        <w:t>SRRS</w:t>
      </w:r>
      <w:r w:rsidRPr="000C6846">
        <w:rPr>
          <w:rFonts w:cs="Arial"/>
          <w:szCs w:val="20"/>
        </w:rPr>
        <w:t xml:space="preserve">. </w:t>
      </w:r>
      <w:r w:rsidRPr="005861BF" w:rsidR="005861BF">
        <w:rPr>
          <w:rFonts w:cs="Arial"/>
          <w:szCs w:val="20"/>
        </w:rPr>
        <w:t>Komisija si je posamezne vloge ustrezno razdelila v obravnavo, pri čemer so bili strokovni sodelavci komisije vključeni v postopek</w:t>
      </w:r>
      <w:r w:rsidR="005861BF">
        <w:rPr>
          <w:rFonts w:cs="Arial"/>
          <w:szCs w:val="20"/>
        </w:rPr>
        <w:t xml:space="preserve"> obravnave</w:t>
      </w:r>
      <w:r w:rsidRPr="005861BF" w:rsidR="005861BF">
        <w:rPr>
          <w:rFonts w:cs="Arial"/>
          <w:szCs w:val="20"/>
        </w:rPr>
        <w:t xml:space="preserve"> z namenom preveritve izpolnjevanja vstopnih pogojev za posamezne vloge (npr. preverjanje bonitetne ocene vlagatelja, minimalnega števila zaposlenih – vsaj enega, obveznosti do FURS, statusa dolžnika do SRRS ter drugih pogojev, določenih v javnem razpisu).</w:t>
      </w:r>
      <w:r w:rsidR="005861BF">
        <w:rPr>
          <w:rFonts w:cs="Arial"/>
          <w:szCs w:val="20"/>
        </w:rPr>
        <w:t xml:space="preserve"> </w:t>
      </w:r>
      <w:r w:rsidRPr="000C6846">
        <w:rPr>
          <w:rFonts w:cs="Arial"/>
          <w:szCs w:val="20"/>
        </w:rPr>
        <w:t xml:space="preserve">V postopku pregleda vlog, </w:t>
      </w:r>
      <w:r>
        <w:rPr>
          <w:rFonts w:cs="Arial"/>
          <w:szCs w:val="20"/>
        </w:rPr>
        <w:t xml:space="preserve">so </w:t>
      </w:r>
      <w:r w:rsidRPr="000C6846">
        <w:rPr>
          <w:rFonts w:cs="Arial"/>
          <w:szCs w:val="20"/>
        </w:rPr>
        <w:t>člani komisije preveri</w:t>
      </w:r>
      <w:r>
        <w:rPr>
          <w:rFonts w:cs="Arial"/>
          <w:szCs w:val="20"/>
        </w:rPr>
        <w:t>li</w:t>
      </w:r>
      <w:r w:rsidRPr="000C6846">
        <w:rPr>
          <w:rFonts w:cs="Arial"/>
          <w:szCs w:val="20"/>
        </w:rPr>
        <w:t xml:space="preserve"> podatek o odprtih obveznostih do S</w:t>
      </w:r>
      <w:r>
        <w:rPr>
          <w:rFonts w:cs="Arial"/>
          <w:szCs w:val="20"/>
        </w:rPr>
        <w:t>RRS</w:t>
      </w:r>
      <w:r w:rsidRPr="000C6846">
        <w:rPr>
          <w:rFonts w:cs="Arial"/>
          <w:szCs w:val="20"/>
        </w:rPr>
        <w:t xml:space="preserve"> ter do FURS-a v seznamu, ki </w:t>
      </w:r>
      <w:r>
        <w:rPr>
          <w:rFonts w:cs="Arial"/>
          <w:szCs w:val="20"/>
        </w:rPr>
        <w:t xml:space="preserve">so </w:t>
      </w:r>
      <w:r w:rsidRPr="000C6846">
        <w:rPr>
          <w:rFonts w:cs="Arial"/>
          <w:szCs w:val="20"/>
        </w:rPr>
        <w:t xml:space="preserve">ga </w:t>
      </w:r>
      <w:r>
        <w:rPr>
          <w:rFonts w:cs="Arial"/>
          <w:szCs w:val="20"/>
        </w:rPr>
        <w:t>pripravili</w:t>
      </w:r>
      <w:r w:rsidRPr="000C6846">
        <w:rPr>
          <w:rFonts w:cs="Arial"/>
          <w:szCs w:val="20"/>
        </w:rPr>
        <w:t>.</w:t>
      </w:r>
    </w:p>
    <w:p w:rsidRPr="00433EF3" w:rsidR="004A08EF" w:rsidP="004A08EF" w:rsidRDefault="004A08EF" w14:paraId="129C87A7" w14:textId="77777777">
      <w:pPr>
        <w:jc w:val="both"/>
        <w:rPr>
          <w:rFonts w:cs="Arial"/>
          <w:szCs w:val="20"/>
        </w:rPr>
      </w:pPr>
    </w:p>
    <w:p w:rsidRPr="00433EF3" w:rsidR="004A08EF" w:rsidP="004A08EF" w:rsidRDefault="004A08EF" w14:paraId="1A0CC8F8" w14:textId="00ACEF98">
      <w:pPr>
        <w:ind w:left="5" w:right="47"/>
        <w:jc w:val="both"/>
        <w:rPr>
          <w:rFonts w:cs="Arial"/>
          <w:szCs w:val="20"/>
        </w:rPr>
      </w:pPr>
      <w:r w:rsidRPr="00433EF3">
        <w:rPr>
          <w:rFonts w:cs="Arial"/>
          <w:szCs w:val="20"/>
        </w:rPr>
        <w:t xml:space="preserve">Komisija je tekom pregleda vlog po stanju na dan 18. 7. 2023 ugotovila, da zaprošeni znesek prejetih vlog, še vedno bistveno presega razpisani znesek nepovratnih sredstev (8,3 mio </w:t>
      </w:r>
      <w:r>
        <w:rPr>
          <w:rFonts w:cs="Arial"/>
          <w:szCs w:val="20"/>
        </w:rPr>
        <w:t>EUR</w:t>
      </w:r>
      <w:r w:rsidRPr="00433EF3">
        <w:rPr>
          <w:rFonts w:cs="Arial"/>
          <w:szCs w:val="20"/>
        </w:rPr>
        <w:t xml:space="preserve">), kljub temu, da bo predvidoma 24 vlog zavrnjenih </w:t>
      </w:r>
      <w:r w:rsidR="000724C5">
        <w:rPr>
          <w:rFonts w:cs="Arial"/>
          <w:szCs w:val="20"/>
        </w:rPr>
        <w:t>ali</w:t>
      </w:r>
      <w:r w:rsidRPr="00433EF3">
        <w:rPr>
          <w:rFonts w:cs="Arial"/>
          <w:szCs w:val="20"/>
        </w:rPr>
        <w:t xml:space="preserve"> zavrženih, ker ne izpolnjujejo vstopnih razpisnih pogojev. Strokovna komisija na SRRS je zato predlagala, da MKRR predčasno zapre javni razpis, k čemur je MKRR podalo soglasje. Na podlagi navedenega je bilo objavljeno zaprtje javnega razpisa dne </w:t>
      </w:r>
      <w:r w:rsidRPr="00433EF3">
        <w:rPr>
          <w:rFonts w:eastAsia="Times New Roman" w:cs="Arial"/>
          <w:szCs w:val="20"/>
        </w:rPr>
        <w:t>21. 7. 2023.</w:t>
      </w:r>
    </w:p>
    <w:p w:rsidRPr="00433EF3" w:rsidR="004A08EF" w:rsidP="004A08EF" w:rsidRDefault="004A08EF" w14:paraId="77868784" w14:textId="77777777">
      <w:pPr>
        <w:jc w:val="both"/>
        <w:rPr>
          <w:rFonts w:cs="Arial"/>
          <w:szCs w:val="20"/>
        </w:rPr>
      </w:pPr>
    </w:p>
    <w:p w:rsidRPr="00433EF3" w:rsidR="004A08EF" w:rsidP="004A08EF" w:rsidRDefault="004A08EF" w14:paraId="7F09C058" w14:textId="77777777">
      <w:pPr>
        <w:shd w:val="clear" w:color="auto" w:fill="FFFFFF"/>
        <w:jc w:val="both"/>
        <w:rPr>
          <w:rFonts w:cs="Arial"/>
          <w:szCs w:val="20"/>
        </w:rPr>
      </w:pPr>
      <w:r w:rsidRPr="00433EF3">
        <w:rPr>
          <w:rFonts w:eastAsia="Times New Roman" w:cs="Arial"/>
          <w:szCs w:val="20"/>
          <w:lang w:eastAsia="sl-SI"/>
        </w:rPr>
        <w:t>Komisija se je na delovnih sestankih nato zbrala še enajstkrat in med drugim sklenila, da bo vlagatelje, katerih vloge so bile nepopolne, pozvala k dopolnitvi. V</w:t>
      </w:r>
      <w:r w:rsidRPr="00433EF3">
        <w:rPr>
          <w:rFonts w:cs="Arial"/>
          <w:szCs w:val="20"/>
        </w:rPr>
        <w:t xml:space="preserve"> kolikor iz vloge vlagateljev ni bilo razvidno ustrezno izpolnjevanje ciljev po javnem razpisu (npr. dodana vrednost na zaposlenega se zniža, snovna / energetska učinkovitost se ne izboljša), </w:t>
      </w:r>
      <w:r>
        <w:rPr>
          <w:rFonts w:cs="Arial"/>
          <w:szCs w:val="20"/>
        </w:rPr>
        <w:t xml:space="preserve">se je </w:t>
      </w:r>
      <w:r w:rsidRPr="00433EF3">
        <w:rPr>
          <w:rFonts w:cs="Arial"/>
          <w:szCs w:val="20"/>
        </w:rPr>
        <w:t>vloga zavrn</w:t>
      </w:r>
      <w:r>
        <w:rPr>
          <w:rFonts w:cs="Arial"/>
          <w:szCs w:val="20"/>
        </w:rPr>
        <w:t>ila</w:t>
      </w:r>
      <w:r w:rsidRPr="00433EF3">
        <w:rPr>
          <w:rFonts w:cs="Arial"/>
          <w:szCs w:val="20"/>
        </w:rPr>
        <w:t xml:space="preserve"> in </w:t>
      </w:r>
      <w:r>
        <w:rPr>
          <w:rFonts w:cs="Arial"/>
          <w:szCs w:val="20"/>
        </w:rPr>
        <w:t xml:space="preserve">se </w:t>
      </w:r>
      <w:r w:rsidRPr="00433EF3">
        <w:rPr>
          <w:rFonts w:cs="Arial"/>
          <w:szCs w:val="20"/>
        </w:rPr>
        <w:t>n</w:t>
      </w:r>
      <w:r>
        <w:rPr>
          <w:rFonts w:cs="Arial"/>
          <w:szCs w:val="20"/>
        </w:rPr>
        <w:t>i</w:t>
      </w:r>
      <w:r w:rsidRPr="00433EF3">
        <w:rPr>
          <w:rFonts w:cs="Arial"/>
          <w:szCs w:val="20"/>
        </w:rPr>
        <w:t xml:space="preserve"> poziva</w:t>
      </w:r>
      <w:r>
        <w:rPr>
          <w:rFonts w:cs="Arial"/>
          <w:szCs w:val="20"/>
        </w:rPr>
        <w:t>la</w:t>
      </w:r>
      <w:r w:rsidRPr="00433EF3">
        <w:rPr>
          <w:rFonts w:cs="Arial"/>
          <w:szCs w:val="20"/>
        </w:rPr>
        <w:t xml:space="preserve"> na dopolnitev. V kolikor vlagatelj n</w:t>
      </w:r>
      <w:r>
        <w:rPr>
          <w:rFonts w:cs="Arial"/>
          <w:szCs w:val="20"/>
        </w:rPr>
        <w:t>i</w:t>
      </w:r>
      <w:r w:rsidRPr="00433EF3">
        <w:rPr>
          <w:rFonts w:cs="Arial"/>
          <w:szCs w:val="20"/>
        </w:rPr>
        <w:t xml:space="preserve"> izpolnj</w:t>
      </w:r>
      <w:r>
        <w:rPr>
          <w:rFonts w:cs="Arial"/>
          <w:szCs w:val="20"/>
        </w:rPr>
        <w:t>eval</w:t>
      </w:r>
      <w:r w:rsidRPr="00433EF3">
        <w:rPr>
          <w:rFonts w:cs="Arial"/>
          <w:szCs w:val="20"/>
        </w:rPr>
        <w:t xml:space="preserve"> vseh vstopnih pogojev za pravilni namen projekta, se</w:t>
      </w:r>
      <w:r>
        <w:rPr>
          <w:rFonts w:cs="Arial"/>
          <w:szCs w:val="20"/>
        </w:rPr>
        <w:t xml:space="preserve"> je</w:t>
      </w:r>
      <w:r w:rsidRPr="00433EF3">
        <w:rPr>
          <w:rFonts w:cs="Arial"/>
          <w:szCs w:val="20"/>
        </w:rPr>
        <w:t xml:space="preserve"> vlogo zavr</w:t>
      </w:r>
      <w:r>
        <w:rPr>
          <w:rFonts w:cs="Arial"/>
          <w:szCs w:val="20"/>
        </w:rPr>
        <w:t>glo</w:t>
      </w:r>
      <w:r w:rsidRPr="00433EF3">
        <w:rPr>
          <w:rFonts w:cs="Arial"/>
          <w:szCs w:val="20"/>
        </w:rPr>
        <w:t>.</w:t>
      </w:r>
    </w:p>
    <w:p w:rsidRPr="00433EF3" w:rsidR="004A08EF" w:rsidP="004A08EF" w:rsidRDefault="004A08EF" w14:paraId="3424F7AA" w14:textId="77777777">
      <w:pPr>
        <w:shd w:val="clear" w:color="auto" w:fill="FFFFFF"/>
        <w:jc w:val="both"/>
        <w:rPr>
          <w:rFonts w:cs="Arial"/>
          <w:szCs w:val="20"/>
        </w:rPr>
      </w:pPr>
    </w:p>
    <w:p w:rsidRPr="00433EF3" w:rsidR="004A08EF" w:rsidP="004A08EF" w:rsidRDefault="004A08EF" w14:paraId="093E0CCD" w14:textId="28E9396D">
      <w:pPr>
        <w:ind w:right="45"/>
        <w:jc w:val="both"/>
        <w:rPr>
          <w:rFonts w:cs="Arial"/>
          <w:szCs w:val="20"/>
        </w:rPr>
      </w:pPr>
      <w:r w:rsidRPr="00433EF3">
        <w:rPr>
          <w:rFonts w:cs="Arial"/>
          <w:szCs w:val="20"/>
        </w:rPr>
        <w:t xml:space="preserve">Komisija se je dne 21. 9. 2023 sestala za končni pregled in obravnavo vlog. </w:t>
      </w:r>
      <w:r>
        <w:rPr>
          <w:rFonts w:cs="Arial"/>
          <w:szCs w:val="20"/>
        </w:rPr>
        <w:t>V</w:t>
      </w:r>
      <w:r w:rsidRPr="00433EF3">
        <w:rPr>
          <w:rFonts w:cs="Arial"/>
          <w:szCs w:val="20"/>
        </w:rPr>
        <w:t xml:space="preserve"> ta namen </w:t>
      </w:r>
      <w:r>
        <w:rPr>
          <w:rFonts w:cs="Arial"/>
          <w:szCs w:val="20"/>
        </w:rPr>
        <w:t xml:space="preserve">je </w:t>
      </w:r>
      <w:r w:rsidRPr="00433EF3">
        <w:rPr>
          <w:rFonts w:cs="Arial"/>
          <w:szCs w:val="20"/>
        </w:rPr>
        <w:t xml:space="preserve">pregledala pripravljeno razvrstitev ocenjenih vlog ter status vlog, ki so bile zavrnjene </w:t>
      </w:r>
      <w:r w:rsidR="000724C5">
        <w:rPr>
          <w:rFonts w:cs="Arial"/>
          <w:szCs w:val="20"/>
        </w:rPr>
        <w:t>ali</w:t>
      </w:r>
      <w:r w:rsidRPr="00433EF3">
        <w:rPr>
          <w:rFonts w:cs="Arial"/>
          <w:szCs w:val="20"/>
        </w:rPr>
        <w:t xml:space="preserve"> zavržene v postopku obravnave vlog.</w:t>
      </w:r>
    </w:p>
    <w:p w:rsidRPr="00433EF3" w:rsidR="004A08EF" w:rsidP="004A08EF" w:rsidRDefault="004A08EF" w14:paraId="2C7DD85C" w14:textId="77777777">
      <w:pPr>
        <w:ind w:right="45"/>
        <w:jc w:val="both"/>
        <w:rPr>
          <w:rFonts w:cs="Arial"/>
          <w:szCs w:val="20"/>
        </w:rPr>
      </w:pPr>
    </w:p>
    <w:p w:rsidRPr="00433EF3" w:rsidR="004A08EF" w:rsidP="004A08EF" w:rsidRDefault="004A08EF" w14:paraId="72E20AA0" w14:textId="77777777">
      <w:pPr>
        <w:ind w:right="45"/>
        <w:jc w:val="both"/>
        <w:rPr>
          <w:rFonts w:cs="Arial"/>
          <w:szCs w:val="20"/>
        </w:rPr>
      </w:pPr>
      <w:r w:rsidRPr="00433EF3">
        <w:rPr>
          <w:rFonts w:cs="Arial"/>
          <w:szCs w:val="20"/>
        </w:rPr>
        <w:t xml:space="preserve">Popolne vloge so bile razvrščene glede na skupno število točk. V primeru enakega števila točk je imela po razpisnih določilih prednost vloga, ki je pridobila več točk pri merilu Povečanje dodane vrednosti na zaposlenega, nato pri merilu Bonitetna ocena in zatem pri merilu Razvitost obmejne problemske občine projekta. V kolikor bi vloge še vedno dosegle enako število točk, </w:t>
      </w:r>
      <w:r>
        <w:rPr>
          <w:rFonts w:cs="Arial"/>
          <w:szCs w:val="20"/>
        </w:rPr>
        <w:t>je</w:t>
      </w:r>
      <w:r w:rsidRPr="00433EF3">
        <w:rPr>
          <w:rFonts w:cs="Arial"/>
          <w:szCs w:val="20"/>
        </w:rPr>
        <w:t xml:space="preserve"> imela prednost vloga vlagatelja, ki je bila oddana prej, pri čemer s</w:t>
      </w:r>
      <w:r>
        <w:rPr>
          <w:rFonts w:cs="Arial"/>
          <w:szCs w:val="20"/>
        </w:rPr>
        <w:t>ta se</w:t>
      </w:r>
      <w:r w:rsidRPr="00433EF3">
        <w:rPr>
          <w:rFonts w:cs="Arial"/>
          <w:szCs w:val="20"/>
        </w:rPr>
        <w:t xml:space="preserve"> upošteva</w:t>
      </w:r>
      <w:r>
        <w:rPr>
          <w:rFonts w:cs="Arial"/>
          <w:szCs w:val="20"/>
        </w:rPr>
        <w:t>la</w:t>
      </w:r>
      <w:r w:rsidRPr="00433EF3">
        <w:rPr>
          <w:rFonts w:cs="Arial"/>
          <w:szCs w:val="20"/>
        </w:rPr>
        <w:t xml:space="preserve"> datum in ura oddaje vloge.</w:t>
      </w:r>
    </w:p>
    <w:p w:rsidRPr="00433EF3" w:rsidR="004A08EF" w:rsidP="004A08EF" w:rsidRDefault="004A08EF" w14:paraId="64BE87B8" w14:textId="77777777">
      <w:pPr>
        <w:ind w:right="45"/>
        <w:jc w:val="both"/>
        <w:rPr>
          <w:rFonts w:cs="Arial"/>
          <w:szCs w:val="20"/>
        </w:rPr>
      </w:pPr>
    </w:p>
    <w:p w:rsidRPr="00433EF3" w:rsidR="004A08EF" w:rsidP="004A08EF" w:rsidRDefault="004A08EF" w14:paraId="7C6997C0" w14:textId="2E2B4D39">
      <w:pPr>
        <w:ind w:right="45"/>
        <w:jc w:val="both"/>
        <w:rPr>
          <w:rFonts w:cs="Arial"/>
          <w:szCs w:val="20"/>
        </w:rPr>
      </w:pPr>
      <w:r w:rsidRPr="00433EF3">
        <w:rPr>
          <w:rFonts w:cs="Arial"/>
          <w:szCs w:val="20"/>
        </w:rPr>
        <w:t xml:space="preserve">Prag za dodelitev sredstev po merilih BIZI NOO je bil po rangiranju vlog 71 točk. Skupni zaprošeni znesek </w:t>
      </w:r>
      <w:r>
        <w:rPr>
          <w:rFonts w:cs="Arial"/>
          <w:szCs w:val="20"/>
        </w:rPr>
        <w:t>nepovratnih sredstev</w:t>
      </w:r>
      <w:r w:rsidRPr="00433EF3">
        <w:rPr>
          <w:rFonts w:cs="Arial"/>
          <w:szCs w:val="20"/>
        </w:rPr>
        <w:t xml:space="preserve"> pri vlogah, ki so pri merilih BIZI NOO dosegle 71 točk ali večje</w:t>
      </w:r>
      <w:r>
        <w:rPr>
          <w:rFonts w:cs="Arial"/>
          <w:szCs w:val="20"/>
        </w:rPr>
        <w:t>, je</w:t>
      </w:r>
      <w:r w:rsidRPr="00433EF3">
        <w:rPr>
          <w:rFonts w:cs="Arial"/>
          <w:szCs w:val="20"/>
        </w:rPr>
        <w:t xml:space="preserve"> bil 8.509.312</w:t>
      </w:r>
      <w:r>
        <w:rPr>
          <w:rFonts w:cs="Arial"/>
          <w:szCs w:val="20"/>
        </w:rPr>
        <w:t>,00</w:t>
      </w:r>
      <w:r w:rsidRPr="00433EF3">
        <w:rPr>
          <w:rFonts w:cs="Arial"/>
          <w:szCs w:val="20"/>
        </w:rPr>
        <w:t xml:space="preserve"> </w:t>
      </w:r>
      <w:r>
        <w:rPr>
          <w:rFonts w:cs="Arial"/>
          <w:szCs w:val="20"/>
        </w:rPr>
        <w:t>EUR</w:t>
      </w:r>
      <w:r w:rsidRPr="00433EF3">
        <w:rPr>
          <w:rFonts w:cs="Arial"/>
          <w:szCs w:val="20"/>
        </w:rPr>
        <w:t>, kar je za 206.936</w:t>
      </w:r>
      <w:r>
        <w:rPr>
          <w:rFonts w:cs="Arial"/>
          <w:szCs w:val="20"/>
        </w:rPr>
        <w:t>,00</w:t>
      </w:r>
      <w:r w:rsidRPr="00433EF3">
        <w:rPr>
          <w:rFonts w:cs="Arial"/>
          <w:szCs w:val="20"/>
        </w:rPr>
        <w:t xml:space="preserve"> </w:t>
      </w:r>
      <w:r>
        <w:rPr>
          <w:rFonts w:cs="Arial"/>
          <w:szCs w:val="20"/>
        </w:rPr>
        <w:t xml:space="preserve">EUR </w:t>
      </w:r>
      <w:r w:rsidRPr="00433EF3">
        <w:rPr>
          <w:rFonts w:cs="Arial"/>
          <w:szCs w:val="20"/>
        </w:rPr>
        <w:t>več, kot je bil razpisani znesek (8.302.376</w:t>
      </w:r>
      <w:r>
        <w:rPr>
          <w:rFonts w:cs="Arial"/>
          <w:szCs w:val="20"/>
        </w:rPr>
        <w:t>,00</w:t>
      </w:r>
      <w:r w:rsidRPr="00433EF3">
        <w:rPr>
          <w:rFonts w:cs="Arial"/>
          <w:szCs w:val="20"/>
        </w:rPr>
        <w:t xml:space="preserve"> </w:t>
      </w:r>
      <w:r>
        <w:rPr>
          <w:rFonts w:cs="Arial"/>
          <w:szCs w:val="20"/>
        </w:rPr>
        <w:t>EUR</w:t>
      </w:r>
      <w:r w:rsidRPr="00433EF3">
        <w:rPr>
          <w:rFonts w:cs="Arial"/>
          <w:szCs w:val="20"/>
        </w:rPr>
        <w:t>). Vloge, ki so pri ocenjevanju prejele 71 točk</w:t>
      </w:r>
      <w:r>
        <w:rPr>
          <w:rFonts w:cs="Arial"/>
          <w:szCs w:val="20"/>
        </w:rPr>
        <w:t>,</w:t>
      </w:r>
      <w:r w:rsidRPr="00433EF3">
        <w:rPr>
          <w:rFonts w:cs="Arial"/>
          <w:szCs w:val="20"/>
        </w:rPr>
        <w:t xml:space="preserve"> je zato komisija rangirala</w:t>
      </w:r>
      <w:r>
        <w:rPr>
          <w:rFonts w:cs="Arial"/>
          <w:szCs w:val="20"/>
        </w:rPr>
        <w:t xml:space="preserve">, </w:t>
      </w:r>
      <w:r w:rsidRPr="00433EF3">
        <w:rPr>
          <w:rFonts w:cs="Arial"/>
          <w:szCs w:val="20"/>
        </w:rPr>
        <w:t>in sicer tako, da se je pri vlogah vlagateljev ID vloge 16780, 16575,  16666,  17001 in 16957 preverilo točkovanje pri merilu Povečanje dodane vrednosti na zaposlenega ter točkovanje pri merilu Bonitetna ocena. Pri tem je komisija ugotovila, da so vloge 16780, 16575, 16666 in 17001 po merilu povečanje dodane vrednosti na zaposlenega ocenjene z 10 točkami, medtem, ko je</w:t>
      </w:r>
      <w:r>
        <w:rPr>
          <w:rFonts w:cs="Arial"/>
          <w:szCs w:val="20"/>
        </w:rPr>
        <w:t xml:space="preserve"> bila</w:t>
      </w:r>
      <w:r w:rsidRPr="00433EF3">
        <w:rPr>
          <w:rFonts w:cs="Arial"/>
          <w:szCs w:val="20"/>
        </w:rPr>
        <w:t xml:space="preserve"> vloga 16957 pri tem merilu ocenjena s 7 točkami, zato se </w:t>
      </w:r>
      <w:r>
        <w:rPr>
          <w:rFonts w:cs="Arial"/>
          <w:szCs w:val="20"/>
        </w:rPr>
        <w:t xml:space="preserve">jo </w:t>
      </w:r>
      <w:r w:rsidRPr="00433EF3">
        <w:rPr>
          <w:rFonts w:cs="Arial"/>
          <w:szCs w:val="20"/>
        </w:rPr>
        <w:t>je zavrnilo.</w:t>
      </w:r>
    </w:p>
    <w:p w:rsidRPr="00433EF3" w:rsidR="004A08EF" w:rsidP="004A08EF" w:rsidRDefault="004A08EF" w14:paraId="79EF8EE4" w14:textId="77777777">
      <w:pPr>
        <w:shd w:val="clear" w:color="auto" w:fill="FFFFFF"/>
        <w:jc w:val="both"/>
        <w:rPr>
          <w:rFonts w:eastAsia="Times New Roman" w:cs="Arial"/>
          <w:szCs w:val="20"/>
          <w:lang w:eastAsia="sl-SI"/>
        </w:rPr>
      </w:pPr>
    </w:p>
    <w:p w:rsidRPr="00433EF3" w:rsidR="004A08EF" w:rsidP="004A08EF" w:rsidRDefault="004A08EF" w14:paraId="7649C1A0" w14:textId="0C77268A">
      <w:pPr>
        <w:ind w:right="47"/>
        <w:jc w:val="both"/>
        <w:rPr>
          <w:rFonts w:cs="Arial"/>
          <w:szCs w:val="20"/>
        </w:rPr>
      </w:pPr>
      <w:r w:rsidRPr="00433EF3">
        <w:rPr>
          <w:rFonts w:cs="Arial"/>
          <w:szCs w:val="20"/>
        </w:rPr>
        <w:t>Po tej zavrnitvi je bilo zaprošenih še vedno za 46.936</w:t>
      </w:r>
      <w:r>
        <w:rPr>
          <w:rFonts w:cs="Arial"/>
          <w:szCs w:val="20"/>
        </w:rPr>
        <w:t>,00</w:t>
      </w:r>
      <w:r w:rsidRPr="00433EF3">
        <w:rPr>
          <w:rFonts w:cs="Arial"/>
          <w:szCs w:val="20"/>
        </w:rPr>
        <w:t xml:space="preserve"> </w:t>
      </w:r>
      <w:r>
        <w:rPr>
          <w:rFonts w:cs="Arial"/>
          <w:szCs w:val="20"/>
        </w:rPr>
        <w:t>EUR</w:t>
      </w:r>
      <w:r w:rsidRPr="00433EF3">
        <w:rPr>
          <w:rFonts w:cs="Arial"/>
          <w:szCs w:val="20"/>
        </w:rPr>
        <w:t xml:space="preserve"> preveč nepovratnih sredstev, zato je komisija pri preostalih vlogah, ki so bile ocenjene z 71 točkami, pregledala dodeljene točke pri merilu Bonitetna ocena. Pri tem je komisija ugotovila, da je vloga 16666 pri tem merilu ocenjena s 5 točkami, kar je bilo najmanj od preostalih vlog, ki so bile ocenjene z 71 točkami, kar je razvidno iz Tabele rangiranja</w:t>
      </w:r>
      <w:r w:rsidR="000724C5">
        <w:rPr>
          <w:rFonts w:cs="Arial"/>
          <w:szCs w:val="20"/>
        </w:rPr>
        <w:t xml:space="preserve"> pri SRRS</w:t>
      </w:r>
      <w:r w:rsidRPr="00433EF3">
        <w:rPr>
          <w:rFonts w:cs="Arial"/>
          <w:szCs w:val="20"/>
        </w:rPr>
        <w:t xml:space="preserve">. Zaprošeni znesek </w:t>
      </w:r>
      <w:r>
        <w:rPr>
          <w:rFonts w:cs="Arial"/>
          <w:szCs w:val="20"/>
        </w:rPr>
        <w:t>nepovratnih sredstev</w:t>
      </w:r>
      <w:r w:rsidRPr="00433EF3">
        <w:rPr>
          <w:rFonts w:cs="Arial"/>
          <w:szCs w:val="20"/>
        </w:rPr>
        <w:t xml:space="preserve"> pri vlogi 16666 je bil ob oddaji vloge 160.000</w:t>
      </w:r>
      <w:r>
        <w:rPr>
          <w:rFonts w:cs="Arial"/>
          <w:szCs w:val="20"/>
        </w:rPr>
        <w:t>,00</w:t>
      </w:r>
      <w:r w:rsidRPr="00433EF3">
        <w:rPr>
          <w:rFonts w:cs="Arial"/>
          <w:szCs w:val="20"/>
        </w:rPr>
        <w:t xml:space="preserve"> </w:t>
      </w:r>
      <w:r>
        <w:rPr>
          <w:rFonts w:cs="Arial"/>
          <w:szCs w:val="20"/>
        </w:rPr>
        <w:t>EUR,</w:t>
      </w:r>
      <w:r w:rsidRPr="00433EF3">
        <w:rPr>
          <w:rFonts w:cs="Arial"/>
          <w:szCs w:val="20"/>
        </w:rPr>
        <w:t xml:space="preserve"> zato je komisija vlagatelja pozvala k soglasju za znižanje zaprošenih sredstev na 113.064</w:t>
      </w:r>
      <w:r>
        <w:rPr>
          <w:rFonts w:cs="Arial"/>
          <w:szCs w:val="20"/>
        </w:rPr>
        <w:t>,00</w:t>
      </w:r>
      <w:r w:rsidRPr="00433EF3">
        <w:rPr>
          <w:rFonts w:cs="Arial"/>
          <w:szCs w:val="20"/>
        </w:rPr>
        <w:t xml:space="preserve"> </w:t>
      </w:r>
      <w:r>
        <w:rPr>
          <w:rFonts w:cs="Arial"/>
          <w:szCs w:val="20"/>
        </w:rPr>
        <w:t>EUR</w:t>
      </w:r>
      <w:r w:rsidRPr="00433EF3">
        <w:rPr>
          <w:rFonts w:cs="Arial"/>
          <w:szCs w:val="20"/>
        </w:rPr>
        <w:t xml:space="preserve"> pod enakimi pogoji, kot je navedeno v vlogi in ob izjavi, da bo dodatna lastna sredstva zagotovil</w:t>
      </w:r>
      <w:r>
        <w:rPr>
          <w:rFonts w:cs="Arial"/>
          <w:szCs w:val="20"/>
        </w:rPr>
        <w:t xml:space="preserve"> vlagatelj</w:t>
      </w:r>
      <w:r w:rsidRPr="00433EF3">
        <w:rPr>
          <w:rFonts w:cs="Arial"/>
          <w:szCs w:val="20"/>
        </w:rPr>
        <w:t>. Vlagatelj se je z znižanjem strinjal, zato se mu je odobrilo 113.064</w:t>
      </w:r>
      <w:r>
        <w:rPr>
          <w:rFonts w:cs="Arial"/>
          <w:szCs w:val="20"/>
        </w:rPr>
        <w:t>,00</w:t>
      </w:r>
      <w:r w:rsidRPr="00433EF3">
        <w:rPr>
          <w:rFonts w:cs="Arial"/>
          <w:szCs w:val="20"/>
        </w:rPr>
        <w:t xml:space="preserve"> </w:t>
      </w:r>
      <w:r>
        <w:rPr>
          <w:rFonts w:cs="Arial"/>
          <w:szCs w:val="20"/>
        </w:rPr>
        <w:t>EUR</w:t>
      </w:r>
      <w:r w:rsidRPr="00433EF3">
        <w:rPr>
          <w:rFonts w:cs="Arial"/>
          <w:szCs w:val="20"/>
        </w:rPr>
        <w:t xml:space="preserve"> nepovratnih sredstev. Skupni znesek dodelitve </w:t>
      </w:r>
      <w:r>
        <w:rPr>
          <w:rFonts w:cs="Arial"/>
          <w:szCs w:val="20"/>
        </w:rPr>
        <w:t>nepovratnih sredstev je</w:t>
      </w:r>
      <w:r w:rsidRPr="00433EF3">
        <w:rPr>
          <w:rFonts w:cs="Arial"/>
          <w:szCs w:val="20"/>
        </w:rPr>
        <w:t xml:space="preserve"> tako znaša</w:t>
      </w:r>
      <w:r>
        <w:rPr>
          <w:rFonts w:cs="Arial"/>
          <w:szCs w:val="20"/>
        </w:rPr>
        <w:t>l</w:t>
      </w:r>
      <w:r w:rsidRPr="00433EF3">
        <w:rPr>
          <w:rFonts w:cs="Arial"/>
          <w:szCs w:val="20"/>
        </w:rPr>
        <w:t xml:space="preserve"> 8.302.376</w:t>
      </w:r>
      <w:r>
        <w:rPr>
          <w:rFonts w:cs="Arial"/>
          <w:szCs w:val="20"/>
        </w:rPr>
        <w:t>,00 EUR.</w:t>
      </w:r>
      <w:r w:rsidRPr="00433EF3">
        <w:rPr>
          <w:rFonts w:cs="Arial"/>
          <w:szCs w:val="20"/>
        </w:rPr>
        <w:t xml:space="preserve"> Komisija je tako na seji potrdila dokončno obravnavo vlog po javnemu razpisu in v ta namen potrdila pripravljene preglednice razvrstitve vlog in obravnave vlog, iz katerih izhaja, da je bilo:</w:t>
      </w:r>
    </w:p>
    <w:p w:rsidR="004A08EF" w:rsidP="004A08EF" w:rsidRDefault="004A08EF" w14:paraId="0696209F" w14:textId="77777777">
      <w:pPr>
        <w:ind w:right="47"/>
        <w:jc w:val="both"/>
        <w:rPr>
          <w:rFonts w:cs="Arial"/>
          <w:szCs w:val="20"/>
        </w:rPr>
      </w:pPr>
    </w:p>
    <w:p w:rsidR="004A08EF" w:rsidP="004A08EF" w:rsidRDefault="004A08EF" w14:paraId="486E333A" w14:textId="77777777">
      <w:pPr>
        <w:pStyle w:val="Odstavekseznama"/>
        <w:numPr>
          <w:ilvl w:val="0"/>
          <w:numId w:val="10"/>
        </w:numPr>
        <w:ind w:right="47"/>
        <w:jc w:val="both"/>
        <w:rPr>
          <w:rFonts w:cs="Arial"/>
          <w:szCs w:val="20"/>
        </w:rPr>
      </w:pPr>
      <w:r w:rsidRPr="00433EF3">
        <w:rPr>
          <w:rFonts w:cs="Arial"/>
          <w:szCs w:val="20"/>
        </w:rPr>
        <w:t>57 vlog odobrenih, s skupnim odobrenim zneskom 8.302.376</w:t>
      </w:r>
      <w:r>
        <w:rPr>
          <w:rFonts w:cs="Arial"/>
          <w:szCs w:val="20"/>
        </w:rPr>
        <w:t>,00</w:t>
      </w:r>
      <w:r w:rsidRPr="00433EF3">
        <w:rPr>
          <w:rFonts w:cs="Arial"/>
          <w:szCs w:val="20"/>
        </w:rPr>
        <w:t xml:space="preserve"> </w:t>
      </w:r>
      <w:r>
        <w:rPr>
          <w:rFonts w:cs="Arial"/>
          <w:szCs w:val="20"/>
        </w:rPr>
        <w:t>EUR</w:t>
      </w:r>
      <w:r w:rsidRPr="00433EF3">
        <w:rPr>
          <w:rFonts w:cs="Arial"/>
          <w:szCs w:val="20"/>
        </w:rPr>
        <w:t xml:space="preserve"> nepovratnih sredstev ter 315.747</w:t>
      </w:r>
      <w:r>
        <w:rPr>
          <w:rFonts w:cs="Arial"/>
          <w:szCs w:val="20"/>
        </w:rPr>
        <w:t>,00</w:t>
      </w:r>
      <w:r w:rsidRPr="00433EF3">
        <w:rPr>
          <w:rFonts w:cs="Arial"/>
          <w:szCs w:val="20"/>
        </w:rPr>
        <w:t xml:space="preserve"> </w:t>
      </w:r>
      <w:r>
        <w:rPr>
          <w:rFonts w:cs="Arial"/>
          <w:szCs w:val="20"/>
        </w:rPr>
        <w:t>EUR</w:t>
      </w:r>
      <w:r w:rsidRPr="00433EF3">
        <w:rPr>
          <w:rFonts w:cs="Arial"/>
          <w:szCs w:val="20"/>
        </w:rPr>
        <w:t xml:space="preserve"> posojil</w:t>
      </w:r>
      <w:r>
        <w:rPr>
          <w:rFonts w:cs="Arial"/>
          <w:szCs w:val="20"/>
        </w:rPr>
        <w:t xml:space="preserve">, </w:t>
      </w:r>
    </w:p>
    <w:p w:rsidRPr="00433EF3" w:rsidR="004A08EF" w:rsidP="004A08EF" w:rsidRDefault="004A08EF" w14:paraId="46B00C24" w14:textId="77777777">
      <w:pPr>
        <w:pStyle w:val="Odstavekseznama"/>
        <w:numPr>
          <w:ilvl w:val="0"/>
          <w:numId w:val="10"/>
        </w:numPr>
        <w:ind w:right="47"/>
        <w:jc w:val="both"/>
        <w:rPr>
          <w:rFonts w:cs="Arial"/>
          <w:szCs w:val="20"/>
        </w:rPr>
      </w:pPr>
      <w:r w:rsidRPr="00433EF3">
        <w:rPr>
          <w:rFonts w:cs="Arial"/>
          <w:szCs w:val="20"/>
        </w:rPr>
        <w:t>48 vlog zavrnjenih, saj se niso uvrstile v obseg razpoložljivih sredstev, zaradi prenizkega števila točk po razvrstitvi</w:t>
      </w:r>
      <w:r>
        <w:rPr>
          <w:rFonts w:cs="Arial"/>
          <w:szCs w:val="20"/>
        </w:rPr>
        <w:t>,</w:t>
      </w:r>
    </w:p>
    <w:p w:rsidRPr="00433EF3" w:rsidR="004A08EF" w:rsidP="004A08EF" w:rsidRDefault="004A08EF" w14:paraId="6ACE9346" w14:textId="69197CD2">
      <w:pPr>
        <w:pStyle w:val="Odstavekseznama"/>
        <w:numPr>
          <w:ilvl w:val="0"/>
          <w:numId w:val="10"/>
        </w:numPr>
        <w:ind w:right="47"/>
        <w:jc w:val="both"/>
        <w:rPr>
          <w:rFonts w:cs="Arial"/>
          <w:szCs w:val="20"/>
        </w:rPr>
      </w:pPr>
      <w:r w:rsidRPr="00433EF3">
        <w:rPr>
          <w:rFonts w:cs="Arial"/>
          <w:szCs w:val="20"/>
        </w:rPr>
        <w:t xml:space="preserve">54 zavrnjenih </w:t>
      </w:r>
      <w:r w:rsidR="00310608">
        <w:rPr>
          <w:rFonts w:cs="Arial"/>
          <w:szCs w:val="20"/>
        </w:rPr>
        <w:t>in</w:t>
      </w:r>
      <w:r w:rsidRPr="00433EF3">
        <w:rPr>
          <w:rFonts w:cs="Arial"/>
          <w:szCs w:val="20"/>
        </w:rPr>
        <w:t xml:space="preserve"> zavrženih vlog, ki niso izpolnjevale razpisnih pogojev ali niso bile popolne oz. ustrezno dopolnjene.</w:t>
      </w:r>
    </w:p>
    <w:p w:rsidRPr="00433EF3" w:rsidR="004A08EF" w:rsidP="004A08EF" w:rsidRDefault="004A08EF" w14:paraId="11F4C83D" w14:textId="77777777">
      <w:pPr>
        <w:ind w:left="360" w:right="47"/>
        <w:jc w:val="both"/>
        <w:rPr>
          <w:rFonts w:cs="Arial"/>
          <w:szCs w:val="20"/>
        </w:rPr>
      </w:pPr>
    </w:p>
    <w:p w:rsidRPr="00433EF3" w:rsidR="004A08EF" w:rsidP="004A08EF" w:rsidRDefault="004A08EF" w14:paraId="76B27D89" w14:textId="77777777">
      <w:pPr>
        <w:ind w:right="47"/>
        <w:jc w:val="both"/>
        <w:rPr>
          <w:rFonts w:cs="Arial"/>
          <w:szCs w:val="20"/>
        </w:rPr>
      </w:pPr>
      <w:r w:rsidRPr="00433EF3">
        <w:rPr>
          <w:rFonts w:cs="Arial"/>
          <w:szCs w:val="20"/>
        </w:rPr>
        <w:t>Vloge, pri katerih so vlagatelji zaprosili tudi za posojilo S</w:t>
      </w:r>
      <w:r>
        <w:rPr>
          <w:rFonts w:cs="Arial"/>
          <w:szCs w:val="20"/>
        </w:rPr>
        <w:t>RRS</w:t>
      </w:r>
      <w:r w:rsidRPr="00433EF3">
        <w:rPr>
          <w:rFonts w:cs="Arial"/>
          <w:szCs w:val="20"/>
        </w:rPr>
        <w:t>, so predhodno pregledale tudi strokovne službe v delu podanega predloga zavarovanja ter v delu finančne zmožnosti najema posojila, ter bile predstavljene direktorju S</w:t>
      </w:r>
      <w:r>
        <w:rPr>
          <w:rFonts w:cs="Arial"/>
          <w:szCs w:val="20"/>
        </w:rPr>
        <w:t>RRS</w:t>
      </w:r>
      <w:r w:rsidRPr="00433EF3">
        <w:rPr>
          <w:rFonts w:cs="Arial"/>
          <w:szCs w:val="20"/>
        </w:rPr>
        <w:t xml:space="preserve">, ki je bil tako seznanjen s podanimi predlogi obravnave teh vlog. </w:t>
      </w:r>
    </w:p>
    <w:p w:rsidRPr="00433EF3" w:rsidR="004A08EF" w:rsidP="004A08EF" w:rsidRDefault="004A08EF" w14:paraId="3886E582" w14:textId="77777777">
      <w:pPr>
        <w:ind w:right="47"/>
        <w:jc w:val="both"/>
        <w:rPr>
          <w:rFonts w:cs="Arial"/>
          <w:szCs w:val="20"/>
        </w:rPr>
      </w:pPr>
    </w:p>
    <w:p w:rsidRPr="00433EF3" w:rsidR="004A08EF" w:rsidP="004A08EF" w:rsidRDefault="004A08EF" w14:paraId="2A1F8611" w14:textId="6C08B88E">
      <w:pPr>
        <w:ind w:right="47"/>
        <w:jc w:val="both"/>
        <w:rPr>
          <w:rFonts w:cs="Arial"/>
          <w:szCs w:val="20"/>
        </w:rPr>
      </w:pPr>
      <w:r w:rsidRPr="00433EF3">
        <w:rPr>
          <w:rFonts w:cs="Arial"/>
          <w:szCs w:val="20"/>
        </w:rPr>
        <w:t>Naknadno je komisija dne 22.</w:t>
      </w:r>
      <w:r>
        <w:rPr>
          <w:rFonts w:cs="Arial"/>
          <w:szCs w:val="20"/>
        </w:rPr>
        <w:t xml:space="preserve"> </w:t>
      </w:r>
      <w:r w:rsidRPr="00433EF3">
        <w:rPr>
          <w:rFonts w:cs="Arial"/>
          <w:szCs w:val="20"/>
        </w:rPr>
        <w:t>9.</w:t>
      </w:r>
      <w:r>
        <w:rPr>
          <w:rFonts w:cs="Arial"/>
          <w:szCs w:val="20"/>
        </w:rPr>
        <w:t xml:space="preserve"> </w:t>
      </w:r>
      <w:r w:rsidRPr="00433EF3">
        <w:rPr>
          <w:rFonts w:cs="Arial"/>
          <w:szCs w:val="20"/>
        </w:rPr>
        <w:t xml:space="preserve">2023 pri pripravi odločb ugotovila, da bi vlagatelj </w:t>
      </w:r>
      <w:r w:rsidR="00BF3DE3">
        <w:rPr>
          <w:rFonts w:cs="Arial"/>
          <w:szCs w:val="20"/>
        </w:rPr>
        <w:t xml:space="preserve">z </w:t>
      </w:r>
      <w:r w:rsidRPr="00433EF3">
        <w:rPr>
          <w:rFonts w:cs="Arial"/>
          <w:szCs w:val="20"/>
        </w:rPr>
        <w:t>ID vlog</w:t>
      </w:r>
      <w:r w:rsidR="00BF3DE3">
        <w:rPr>
          <w:rFonts w:cs="Arial"/>
          <w:szCs w:val="20"/>
        </w:rPr>
        <w:t>o</w:t>
      </w:r>
      <w:r w:rsidRPr="00433EF3">
        <w:rPr>
          <w:rFonts w:cs="Arial"/>
          <w:szCs w:val="20"/>
        </w:rPr>
        <w:t xml:space="preserve"> 16924 s prejemom subvencije v višini 102.780</w:t>
      </w:r>
      <w:r>
        <w:rPr>
          <w:rFonts w:cs="Arial"/>
          <w:szCs w:val="20"/>
        </w:rPr>
        <w:t>,00</w:t>
      </w:r>
      <w:r w:rsidRPr="00433EF3">
        <w:rPr>
          <w:rFonts w:cs="Arial"/>
          <w:szCs w:val="20"/>
        </w:rPr>
        <w:t xml:space="preserve"> </w:t>
      </w:r>
      <w:r>
        <w:rPr>
          <w:rFonts w:cs="Arial"/>
          <w:szCs w:val="20"/>
        </w:rPr>
        <w:t>EUR</w:t>
      </w:r>
      <w:r w:rsidRPr="00433EF3">
        <w:rPr>
          <w:rFonts w:cs="Arial"/>
          <w:szCs w:val="20"/>
        </w:rPr>
        <w:t xml:space="preserve"> za 5.000</w:t>
      </w:r>
      <w:r>
        <w:rPr>
          <w:rFonts w:cs="Arial"/>
          <w:szCs w:val="20"/>
        </w:rPr>
        <w:t>,00</w:t>
      </w:r>
      <w:r w:rsidRPr="00433EF3">
        <w:rPr>
          <w:rFonts w:cs="Arial"/>
          <w:szCs w:val="20"/>
        </w:rPr>
        <w:t xml:space="preserve"> </w:t>
      </w:r>
      <w:r>
        <w:rPr>
          <w:rFonts w:cs="Arial"/>
          <w:szCs w:val="20"/>
        </w:rPr>
        <w:t>EUR</w:t>
      </w:r>
      <w:r w:rsidRPr="00433EF3">
        <w:rPr>
          <w:rFonts w:cs="Arial"/>
          <w:szCs w:val="20"/>
        </w:rPr>
        <w:t xml:space="preserve"> pre</w:t>
      </w:r>
      <w:r w:rsidR="0076208D">
        <w:rPr>
          <w:rFonts w:cs="Arial"/>
          <w:szCs w:val="20"/>
        </w:rPr>
        <w:t>segel</w:t>
      </w:r>
      <w:r w:rsidRPr="00433EF3">
        <w:rPr>
          <w:rFonts w:cs="Arial"/>
          <w:szCs w:val="20"/>
        </w:rPr>
        <w:t xml:space="preserve"> zgornjo mejo dovoljene deminimis pomoči v treh letih, zato se je vlagatelja pozvalo k znižanju zaprošenega zneska na 97.780</w:t>
      </w:r>
      <w:r>
        <w:rPr>
          <w:rFonts w:cs="Arial"/>
          <w:szCs w:val="20"/>
        </w:rPr>
        <w:t>,00</w:t>
      </w:r>
      <w:r w:rsidRPr="00433EF3">
        <w:rPr>
          <w:rFonts w:cs="Arial"/>
          <w:szCs w:val="20"/>
        </w:rPr>
        <w:t xml:space="preserve"> </w:t>
      </w:r>
      <w:r>
        <w:rPr>
          <w:rFonts w:cs="Arial"/>
          <w:szCs w:val="20"/>
        </w:rPr>
        <w:t>EUR</w:t>
      </w:r>
      <w:r w:rsidRPr="00433EF3">
        <w:rPr>
          <w:rFonts w:cs="Arial"/>
          <w:szCs w:val="20"/>
        </w:rPr>
        <w:t>. Vlagatelj je podal izjavo o znižanju zaprošenega zneska, za preostalih 5.000</w:t>
      </w:r>
      <w:r>
        <w:rPr>
          <w:rFonts w:cs="Arial"/>
          <w:szCs w:val="20"/>
        </w:rPr>
        <w:t>,00</w:t>
      </w:r>
      <w:r w:rsidRPr="00433EF3">
        <w:rPr>
          <w:rFonts w:cs="Arial"/>
          <w:szCs w:val="20"/>
        </w:rPr>
        <w:t xml:space="preserve"> </w:t>
      </w:r>
      <w:r>
        <w:rPr>
          <w:rFonts w:cs="Arial"/>
          <w:szCs w:val="20"/>
        </w:rPr>
        <w:t>EUR</w:t>
      </w:r>
      <w:r w:rsidRPr="00433EF3">
        <w:rPr>
          <w:rFonts w:cs="Arial"/>
          <w:szCs w:val="20"/>
        </w:rPr>
        <w:t xml:space="preserve"> sredstev pa je S</w:t>
      </w:r>
      <w:r>
        <w:rPr>
          <w:rFonts w:cs="Arial"/>
          <w:szCs w:val="20"/>
        </w:rPr>
        <w:t>RRS</w:t>
      </w:r>
      <w:r w:rsidRPr="00433EF3">
        <w:rPr>
          <w:rFonts w:cs="Arial"/>
          <w:szCs w:val="20"/>
        </w:rPr>
        <w:t xml:space="preserve"> povečal odobrena sredstva vlagatelju </w:t>
      </w:r>
      <w:r w:rsidR="00BF3DE3">
        <w:rPr>
          <w:rFonts w:cs="Arial"/>
          <w:szCs w:val="20"/>
        </w:rPr>
        <w:t>z ID vlogo</w:t>
      </w:r>
      <w:r w:rsidRPr="00433EF3">
        <w:rPr>
          <w:rFonts w:cs="Arial"/>
          <w:szCs w:val="20"/>
        </w:rPr>
        <w:t xml:space="preserve"> 16666, ki so mu pred tem zaradi rangiranja znižali sredstva. </w:t>
      </w:r>
      <w:r w:rsidR="00BF3DE3">
        <w:rPr>
          <w:rFonts w:cs="Arial"/>
          <w:szCs w:val="20"/>
        </w:rPr>
        <w:t xml:space="preserve">Vlagatelj </w:t>
      </w:r>
      <w:r w:rsidRPr="00433EF3">
        <w:rPr>
          <w:rFonts w:cs="Arial"/>
          <w:szCs w:val="20"/>
        </w:rPr>
        <w:t>ID 16666 je tako po novem prejel 118.064</w:t>
      </w:r>
      <w:r>
        <w:rPr>
          <w:rFonts w:cs="Arial"/>
          <w:szCs w:val="20"/>
        </w:rPr>
        <w:t>,00</w:t>
      </w:r>
      <w:r w:rsidRPr="00433EF3">
        <w:rPr>
          <w:rFonts w:cs="Arial"/>
          <w:szCs w:val="20"/>
        </w:rPr>
        <w:t xml:space="preserve"> </w:t>
      </w:r>
      <w:r>
        <w:rPr>
          <w:rFonts w:cs="Arial"/>
          <w:szCs w:val="20"/>
        </w:rPr>
        <w:t>EUR</w:t>
      </w:r>
      <w:r w:rsidRPr="00433EF3">
        <w:rPr>
          <w:rFonts w:cs="Arial"/>
          <w:szCs w:val="20"/>
        </w:rPr>
        <w:t xml:space="preserve"> nepovratnih sredstev. Komisija je</w:t>
      </w:r>
      <w:r>
        <w:rPr>
          <w:rFonts w:cs="Arial"/>
          <w:szCs w:val="20"/>
        </w:rPr>
        <w:t xml:space="preserve"> dne</w:t>
      </w:r>
      <w:r w:rsidRPr="00433EF3">
        <w:rPr>
          <w:rFonts w:cs="Arial"/>
          <w:szCs w:val="20"/>
        </w:rPr>
        <w:t xml:space="preserve"> 22.</w:t>
      </w:r>
      <w:r>
        <w:rPr>
          <w:rFonts w:cs="Arial"/>
          <w:szCs w:val="20"/>
        </w:rPr>
        <w:t xml:space="preserve"> </w:t>
      </w:r>
      <w:r w:rsidRPr="00433EF3">
        <w:rPr>
          <w:rFonts w:cs="Arial"/>
          <w:szCs w:val="20"/>
        </w:rPr>
        <w:t>9.</w:t>
      </w:r>
      <w:r>
        <w:rPr>
          <w:rFonts w:cs="Arial"/>
          <w:szCs w:val="20"/>
        </w:rPr>
        <w:t xml:space="preserve"> </w:t>
      </w:r>
      <w:r w:rsidRPr="00433EF3">
        <w:rPr>
          <w:rFonts w:cs="Arial"/>
          <w:szCs w:val="20"/>
        </w:rPr>
        <w:t>2023 v ta namen sprejela novo Preglednico odobrenih vlog</w:t>
      </w:r>
      <w:r>
        <w:rPr>
          <w:rFonts w:cs="Arial"/>
          <w:szCs w:val="20"/>
        </w:rPr>
        <w:t xml:space="preserve">. </w:t>
      </w:r>
    </w:p>
    <w:p w:rsidRPr="00433EF3" w:rsidR="004A08EF" w:rsidP="004A08EF" w:rsidRDefault="004A08EF" w14:paraId="16670BDA" w14:textId="77777777">
      <w:pPr>
        <w:ind w:right="47"/>
        <w:jc w:val="both"/>
        <w:rPr>
          <w:rFonts w:cs="Arial"/>
          <w:szCs w:val="20"/>
        </w:rPr>
      </w:pPr>
    </w:p>
    <w:p w:rsidRPr="00433EF3" w:rsidR="004A08EF" w:rsidP="004A08EF" w:rsidRDefault="004A08EF" w14:paraId="0A3E5D3A" w14:textId="77777777">
      <w:pPr>
        <w:ind w:right="47"/>
        <w:jc w:val="both"/>
        <w:rPr>
          <w:rFonts w:cs="Arial"/>
          <w:szCs w:val="20"/>
        </w:rPr>
      </w:pPr>
      <w:r w:rsidRPr="00433EF3">
        <w:rPr>
          <w:rFonts w:cs="Arial"/>
          <w:szCs w:val="20"/>
        </w:rPr>
        <w:t>V postopku izdaje negativnih sklepov oz</w:t>
      </w:r>
      <w:r>
        <w:rPr>
          <w:rFonts w:cs="Arial"/>
          <w:szCs w:val="20"/>
        </w:rPr>
        <w:t>.</w:t>
      </w:r>
      <w:r w:rsidRPr="00433EF3">
        <w:rPr>
          <w:rFonts w:cs="Arial"/>
          <w:szCs w:val="20"/>
        </w:rPr>
        <w:t xml:space="preserve"> odločb je komisija ugotovila, da je potrebno pri določenih vloga</w:t>
      </w:r>
      <w:r>
        <w:rPr>
          <w:rFonts w:cs="Arial"/>
          <w:szCs w:val="20"/>
        </w:rPr>
        <w:t>h</w:t>
      </w:r>
      <w:r w:rsidRPr="00433EF3">
        <w:rPr>
          <w:rFonts w:cs="Arial"/>
          <w:szCs w:val="20"/>
        </w:rPr>
        <w:t xml:space="preserve"> popraviti status zav</w:t>
      </w:r>
      <w:r>
        <w:rPr>
          <w:rFonts w:cs="Arial"/>
          <w:szCs w:val="20"/>
        </w:rPr>
        <w:t>rn</w:t>
      </w:r>
      <w:r w:rsidRPr="00433EF3">
        <w:rPr>
          <w:rFonts w:cs="Arial"/>
          <w:szCs w:val="20"/>
        </w:rPr>
        <w:t>itve posamezne vloge, in sicer kot sledi:</w:t>
      </w:r>
    </w:p>
    <w:p w:rsidRPr="00433EF3" w:rsidR="004A08EF" w:rsidP="004A08EF" w:rsidRDefault="004A08EF" w14:paraId="15A19994" w14:textId="7CA811CA">
      <w:pPr>
        <w:numPr>
          <w:ilvl w:val="0"/>
          <w:numId w:val="9"/>
        </w:numPr>
        <w:ind w:left="370" w:right="47" w:hanging="370"/>
        <w:jc w:val="both"/>
        <w:rPr>
          <w:rFonts w:cs="Arial"/>
          <w:szCs w:val="20"/>
        </w:rPr>
      </w:pPr>
      <w:r w:rsidRPr="00433EF3">
        <w:rPr>
          <w:rFonts w:cs="Arial"/>
          <w:szCs w:val="20"/>
        </w:rPr>
        <w:t>vloga ID 17009 se spremeni iz zavrnjeno v zavrnjeno po točkah,</w:t>
      </w:r>
    </w:p>
    <w:p w:rsidRPr="00433EF3" w:rsidR="004A08EF" w:rsidP="004A08EF" w:rsidRDefault="004A08EF" w14:paraId="738D8EBD" w14:textId="301EAE64">
      <w:pPr>
        <w:numPr>
          <w:ilvl w:val="0"/>
          <w:numId w:val="9"/>
        </w:numPr>
        <w:ind w:left="370" w:right="47" w:hanging="370"/>
        <w:jc w:val="both"/>
        <w:rPr>
          <w:rFonts w:cs="Arial"/>
          <w:szCs w:val="20"/>
        </w:rPr>
      </w:pPr>
      <w:r w:rsidRPr="00433EF3">
        <w:rPr>
          <w:rFonts w:cs="Arial"/>
          <w:szCs w:val="20"/>
        </w:rPr>
        <w:t>vloga ID 16597 se spremeni iz zavrnjeno v zavrženo</w:t>
      </w:r>
      <w:r>
        <w:rPr>
          <w:rFonts w:cs="Arial"/>
          <w:szCs w:val="20"/>
        </w:rPr>
        <w:t>,</w:t>
      </w:r>
    </w:p>
    <w:p w:rsidRPr="00433EF3" w:rsidR="004A08EF" w:rsidP="004A08EF" w:rsidRDefault="004A08EF" w14:paraId="18A9EFE9" w14:textId="57F21CB4">
      <w:pPr>
        <w:numPr>
          <w:ilvl w:val="0"/>
          <w:numId w:val="9"/>
        </w:numPr>
        <w:ind w:left="370" w:right="47" w:hanging="370"/>
        <w:jc w:val="both"/>
        <w:rPr>
          <w:rFonts w:cs="Arial"/>
          <w:szCs w:val="20"/>
        </w:rPr>
      </w:pPr>
      <w:r w:rsidRPr="00433EF3">
        <w:rPr>
          <w:rFonts w:cs="Arial"/>
          <w:szCs w:val="20"/>
        </w:rPr>
        <w:t>vloga ID 17021 se spremeni iz zavrnjeno v zavrženo</w:t>
      </w:r>
      <w:r>
        <w:rPr>
          <w:rFonts w:cs="Arial"/>
          <w:szCs w:val="20"/>
        </w:rPr>
        <w:t>,</w:t>
      </w:r>
    </w:p>
    <w:p w:rsidRPr="00433EF3" w:rsidR="004A08EF" w:rsidP="004A08EF" w:rsidRDefault="004A08EF" w14:paraId="4A656BE0" w14:textId="7E441BD9">
      <w:pPr>
        <w:numPr>
          <w:ilvl w:val="0"/>
          <w:numId w:val="9"/>
        </w:numPr>
        <w:ind w:left="370" w:right="47" w:hanging="370"/>
        <w:jc w:val="both"/>
        <w:rPr>
          <w:rFonts w:cs="Arial"/>
          <w:szCs w:val="20"/>
        </w:rPr>
      </w:pPr>
      <w:r w:rsidRPr="00433EF3">
        <w:rPr>
          <w:rFonts w:cs="Arial"/>
          <w:szCs w:val="20"/>
        </w:rPr>
        <w:t>vloga ID 17019 iz zavrnjeno v zavrženo</w:t>
      </w:r>
      <w:r>
        <w:rPr>
          <w:rFonts w:cs="Arial"/>
          <w:szCs w:val="20"/>
        </w:rPr>
        <w:t>,</w:t>
      </w:r>
    </w:p>
    <w:p w:rsidRPr="00433EF3" w:rsidR="004A08EF" w:rsidP="004A08EF" w:rsidRDefault="004A08EF" w14:paraId="2FE84CFD" w14:textId="3171DBC4">
      <w:pPr>
        <w:numPr>
          <w:ilvl w:val="0"/>
          <w:numId w:val="9"/>
        </w:numPr>
        <w:ind w:left="370" w:right="47" w:hanging="370"/>
        <w:jc w:val="both"/>
        <w:rPr>
          <w:rFonts w:cs="Arial"/>
          <w:szCs w:val="20"/>
        </w:rPr>
      </w:pPr>
      <w:r w:rsidRPr="00433EF3">
        <w:rPr>
          <w:rFonts w:cs="Arial"/>
          <w:szCs w:val="20"/>
        </w:rPr>
        <w:t>vloga ID 16970 iz zavrnjeno v zavrženo</w:t>
      </w:r>
      <w:r>
        <w:rPr>
          <w:rFonts w:cs="Arial"/>
          <w:szCs w:val="20"/>
        </w:rPr>
        <w:t>.</w:t>
      </w:r>
    </w:p>
    <w:p w:rsidRPr="00433EF3" w:rsidR="004A08EF" w:rsidP="004A08EF" w:rsidRDefault="004A08EF" w14:paraId="7DDE4CDD" w14:textId="77777777">
      <w:pPr>
        <w:ind w:left="370" w:right="47"/>
        <w:jc w:val="both"/>
        <w:rPr>
          <w:rFonts w:cs="Arial"/>
          <w:szCs w:val="20"/>
        </w:rPr>
      </w:pPr>
    </w:p>
    <w:p w:rsidRPr="00433EF3" w:rsidR="004A08EF" w:rsidP="004A08EF" w:rsidRDefault="004A08EF" w14:paraId="5437BB03" w14:textId="5A7A7154">
      <w:pPr>
        <w:ind w:right="47"/>
        <w:jc w:val="both"/>
        <w:rPr>
          <w:rFonts w:cs="Arial"/>
          <w:szCs w:val="20"/>
        </w:rPr>
      </w:pPr>
      <w:r w:rsidRPr="00433EF3">
        <w:rPr>
          <w:rFonts w:cs="Arial"/>
          <w:szCs w:val="20"/>
        </w:rPr>
        <w:t xml:space="preserve">Komisija je v ta namen potrdila novo preglednico obravnave vlog. Prav tako je v preglednico pri odobrenih vlogah označila prenose sredstev med leti za naslednje vloge: ID 16962, ID 16958, ID 16821, ID 16987, ID 16907, ID 16543, </w:t>
      </w:r>
      <w:r w:rsidR="00BF3DE3">
        <w:rPr>
          <w:rFonts w:cs="Arial"/>
          <w:szCs w:val="20"/>
        </w:rPr>
        <w:t>I</w:t>
      </w:r>
      <w:r w:rsidRPr="00433EF3">
        <w:rPr>
          <w:rFonts w:cs="Arial"/>
          <w:szCs w:val="20"/>
        </w:rPr>
        <w:t>D 16825. Prenosi sredstev niso imeli vpliva na skupno višino odobrenih sredstev vlagatelja. S tem je komisija zaključila z obravnavo vlog po javnem razpisu.</w:t>
      </w:r>
    </w:p>
    <w:p w:rsidRPr="00433EF3" w:rsidR="004A08EF" w:rsidP="004A08EF" w:rsidRDefault="004A08EF" w14:paraId="790E3E53" w14:textId="77777777">
      <w:pPr>
        <w:ind w:right="47"/>
        <w:jc w:val="both"/>
        <w:rPr>
          <w:rFonts w:cs="Arial"/>
          <w:szCs w:val="20"/>
        </w:rPr>
      </w:pPr>
    </w:p>
    <w:p w:rsidR="004A08EF" w:rsidP="004A08EF" w:rsidRDefault="004A08EF" w14:paraId="3279E6FF" w14:textId="77777777">
      <w:pPr>
        <w:ind w:right="43"/>
        <w:jc w:val="both"/>
        <w:rPr>
          <w:rFonts w:cs="Arial"/>
          <w:szCs w:val="20"/>
        </w:rPr>
      </w:pPr>
      <w:r w:rsidRPr="00433EF3">
        <w:rPr>
          <w:rFonts w:cs="Arial"/>
          <w:szCs w:val="20"/>
        </w:rPr>
        <w:t>Komisija je</w:t>
      </w:r>
      <w:r>
        <w:rPr>
          <w:rFonts w:cs="Arial"/>
          <w:szCs w:val="20"/>
        </w:rPr>
        <w:t xml:space="preserve"> tako</w:t>
      </w:r>
      <w:r w:rsidRPr="00433EF3">
        <w:rPr>
          <w:rFonts w:cs="Arial"/>
          <w:szCs w:val="20"/>
        </w:rPr>
        <w:t xml:space="preserve"> potrdila, da je po zaključeni obravnavi:</w:t>
      </w:r>
    </w:p>
    <w:p w:rsidRPr="00433EF3" w:rsidR="004A08EF" w:rsidP="004A08EF" w:rsidRDefault="004A08EF" w14:paraId="49001D7A" w14:textId="746F79D9">
      <w:pPr>
        <w:numPr>
          <w:ilvl w:val="0"/>
          <w:numId w:val="11"/>
        </w:numPr>
        <w:ind w:right="47" w:hanging="370"/>
        <w:jc w:val="both"/>
        <w:rPr>
          <w:rFonts w:cs="Arial"/>
          <w:szCs w:val="20"/>
        </w:rPr>
      </w:pPr>
      <w:r w:rsidRPr="00433EF3">
        <w:rPr>
          <w:rFonts w:cs="Arial"/>
          <w:szCs w:val="20"/>
        </w:rPr>
        <w:t>57 vlog odobrenih, s skupnim odobrenim zneskom 8.302.376</w:t>
      </w:r>
      <w:r>
        <w:rPr>
          <w:rFonts w:cs="Arial"/>
          <w:szCs w:val="20"/>
        </w:rPr>
        <w:t>,00</w:t>
      </w:r>
      <w:r w:rsidRPr="00433EF3">
        <w:rPr>
          <w:rFonts w:cs="Arial"/>
          <w:szCs w:val="20"/>
        </w:rPr>
        <w:t xml:space="preserve"> </w:t>
      </w:r>
      <w:r>
        <w:rPr>
          <w:rFonts w:cs="Arial"/>
          <w:szCs w:val="20"/>
        </w:rPr>
        <w:t>EUR</w:t>
      </w:r>
      <w:r w:rsidRPr="00433EF3">
        <w:rPr>
          <w:rFonts w:cs="Arial"/>
          <w:szCs w:val="20"/>
        </w:rPr>
        <w:t xml:space="preserve"> nepovratnih sredstev ter 315.747 </w:t>
      </w:r>
      <w:r>
        <w:rPr>
          <w:rFonts w:cs="Arial"/>
          <w:szCs w:val="20"/>
        </w:rPr>
        <w:t xml:space="preserve">EUR </w:t>
      </w:r>
      <w:r w:rsidRPr="00433EF3">
        <w:rPr>
          <w:rFonts w:cs="Arial"/>
          <w:szCs w:val="20"/>
        </w:rPr>
        <w:t>posojil</w:t>
      </w:r>
      <w:r w:rsidR="005860E8">
        <w:rPr>
          <w:rFonts w:cs="Arial"/>
          <w:szCs w:val="20"/>
        </w:rPr>
        <w:t xml:space="preserve">. </w:t>
      </w:r>
      <w:r w:rsidRPr="00433EF3">
        <w:rPr>
          <w:rFonts w:cs="Arial"/>
          <w:szCs w:val="20"/>
        </w:rPr>
        <w:t xml:space="preserve">Ker je komisija pri rangiranju vlog ugotovila, da zadnje uvrščene vloge dosegajo enako število točk, je slednje rangirala še po merilu Povečanje dodane vrednosti na zaposlenega, nato pa po merilu Bonitetna ocena. S strani zadnje uvrščenega vlagatelja je pridobila tudi soglasje k znižanju zaprošenega zneska. Komisija </w:t>
      </w:r>
      <w:r>
        <w:rPr>
          <w:rFonts w:cs="Arial"/>
          <w:szCs w:val="20"/>
        </w:rPr>
        <w:t xml:space="preserve">je </w:t>
      </w:r>
      <w:r w:rsidRPr="00433EF3">
        <w:rPr>
          <w:rFonts w:cs="Arial"/>
          <w:szCs w:val="20"/>
        </w:rPr>
        <w:t>navedene projekte predlaga</w:t>
      </w:r>
      <w:r>
        <w:rPr>
          <w:rFonts w:cs="Arial"/>
          <w:szCs w:val="20"/>
        </w:rPr>
        <w:t>la</w:t>
      </w:r>
      <w:r w:rsidRPr="00433EF3">
        <w:rPr>
          <w:rFonts w:cs="Arial"/>
          <w:szCs w:val="20"/>
        </w:rPr>
        <w:t xml:space="preserve"> v odobritev direktorju </w:t>
      </w:r>
      <w:r>
        <w:rPr>
          <w:rFonts w:cs="Arial"/>
          <w:szCs w:val="20"/>
        </w:rPr>
        <w:t>SRRS</w:t>
      </w:r>
      <w:r w:rsidR="003D520D">
        <w:rPr>
          <w:rFonts w:cs="Arial"/>
          <w:szCs w:val="20"/>
        </w:rPr>
        <w:t>;</w:t>
      </w:r>
    </w:p>
    <w:p w:rsidRPr="00433EF3" w:rsidR="004A08EF" w:rsidP="004A08EF" w:rsidRDefault="004A08EF" w14:paraId="2477BD98" w14:textId="77777777">
      <w:pPr>
        <w:numPr>
          <w:ilvl w:val="0"/>
          <w:numId w:val="11"/>
        </w:numPr>
        <w:ind w:right="47" w:hanging="370"/>
        <w:jc w:val="both"/>
        <w:rPr>
          <w:rFonts w:cs="Arial"/>
          <w:szCs w:val="20"/>
        </w:rPr>
      </w:pPr>
      <w:r w:rsidRPr="00433EF3">
        <w:rPr>
          <w:rFonts w:cs="Arial"/>
          <w:szCs w:val="20"/>
        </w:rPr>
        <w:t>48 vlog zavrnjenih, saj se niso uvrstile v obseg razpoložljivih sredstev zaradi prenizkega števila točk po razvrstitvi vlog</w:t>
      </w:r>
      <w:r>
        <w:rPr>
          <w:rFonts w:cs="Arial"/>
          <w:szCs w:val="20"/>
        </w:rPr>
        <w:t>;</w:t>
      </w:r>
    </w:p>
    <w:p w:rsidR="004A08EF" w:rsidP="004A08EF" w:rsidRDefault="004A08EF" w14:paraId="20B135C1" w14:textId="56A6BA73">
      <w:pPr>
        <w:numPr>
          <w:ilvl w:val="0"/>
          <w:numId w:val="11"/>
        </w:numPr>
        <w:ind w:right="47" w:hanging="370"/>
        <w:jc w:val="both"/>
        <w:rPr>
          <w:rFonts w:cs="Arial"/>
          <w:szCs w:val="20"/>
        </w:rPr>
      </w:pPr>
      <w:r w:rsidRPr="00433EF3">
        <w:rPr>
          <w:rFonts w:cs="Arial"/>
          <w:szCs w:val="20"/>
        </w:rPr>
        <w:t xml:space="preserve">54 zavrnjenih </w:t>
      </w:r>
      <w:r w:rsidR="00310608">
        <w:rPr>
          <w:rFonts w:cs="Arial"/>
          <w:szCs w:val="20"/>
        </w:rPr>
        <w:t>in</w:t>
      </w:r>
      <w:r w:rsidRPr="00433EF3">
        <w:rPr>
          <w:rFonts w:cs="Arial"/>
          <w:szCs w:val="20"/>
        </w:rPr>
        <w:t xml:space="preserve"> zavrženih vlog, ki niso izpolnjevale razpisnih pogojev ali niso bile popolne oz. ustrezno dopolnjene.</w:t>
      </w:r>
    </w:p>
    <w:p w:rsidR="004A08EF" w:rsidP="004A08EF" w:rsidRDefault="004A08EF" w14:paraId="4967F62B" w14:textId="77777777">
      <w:pPr>
        <w:ind w:right="47"/>
        <w:jc w:val="both"/>
        <w:rPr>
          <w:rFonts w:cs="Arial"/>
          <w:szCs w:val="20"/>
        </w:rPr>
      </w:pPr>
    </w:p>
    <w:p w:rsidRPr="00526F52" w:rsidR="009D56FA" w:rsidP="009D56FA" w:rsidRDefault="004A08EF" w14:paraId="010816B7" w14:textId="6218A5D9">
      <w:pPr>
        <w:jc w:val="both"/>
        <w:rPr>
          <w:rFonts w:cs="Arial"/>
          <w:b/>
          <w:bCs/>
          <w:szCs w:val="20"/>
          <w:u w:val="single"/>
        </w:rPr>
      </w:pPr>
      <w:r w:rsidRPr="005D35FB">
        <w:rPr>
          <w:rFonts w:cs="Arial"/>
          <w:b/>
          <w:bCs/>
          <w:szCs w:val="20"/>
          <w:u w:val="single"/>
        </w:rPr>
        <w:t>Nadzor nad prejemniki sredstev</w:t>
      </w:r>
    </w:p>
    <w:p w:rsidR="004A08EF" w:rsidP="004A08EF" w:rsidRDefault="004A08EF" w14:paraId="3C137EF2" w14:textId="77777777">
      <w:pPr>
        <w:ind w:right="47"/>
        <w:jc w:val="both"/>
        <w:rPr>
          <w:rFonts w:cs="Arial"/>
          <w:szCs w:val="20"/>
        </w:rPr>
      </w:pPr>
    </w:p>
    <w:p w:rsidR="004A08EF" w:rsidP="004A08EF" w:rsidRDefault="004A08EF" w14:paraId="52F9D0F2" w14:textId="2EE40D56">
      <w:pPr>
        <w:ind w:right="47"/>
        <w:jc w:val="both"/>
        <w:rPr>
          <w:rFonts w:cs="Arial"/>
          <w:szCs w:val="20"/>
        </w:rPr>
      </w:pPr>
      <w:r>
        <w:rPr>
          <w:rFonts w:cs="Arial"/>
          <w:szCs w:val="20"/>
        </w:rPr>
        <w:t xml:space="preserve">V inšpekcijskemu nadzoru je bila pregledana dokumentacija, ki se nanaša na naslednja dva prijavitelja </w:t>
      </w:r>
      <w:r w:rsidR="00054790">
        <w:rPr>
          <w:rFonts w:cs="Arial"/>
          <w:szCs w:val="20"/>
        </w:rPr>
        <w:t xml:space="preserve">na </w:t>
      </w:r>
      <w:r>
        <w:rPr>
          <w:rFonts w:cs="Arial"/>
          <w:szCs w:val="20"/>
        </w:rPr>
        <w:t>javne</w:t>
      </w:r>
      <w:r w:rsidR="00054790">
        <w:rPr>
          <w:rFonts w:cs="Arial"/>
          <w:szCs w:val="20"/>
        </w:rPr>
        <w:t>m</w:t>
      </w:r>
      <w:r>
        <w:rPr>
          <w:rFonts w:cs="Arial"/>
          <w:szCs w:val="20"/>
        </w:rPr>
        <w:t xml:space="preserve"> razpis</w:t>
      </w:r>
      <w:r w:rsidR="00054790">
        <w:rPr>
          <w:rFonts w:cs="Arial"/>
          <w:szCs w:val="20"/>
        </w:rPr>
        <w:t>u</w:t>
      </w:r>
      <w:r>
        <w:rPr>
          <w:rFonts w:cs="Arial"/>
          <w:szCs w:val="20"/>
        </w:rPr>
        <w:t>:</w:t>
      </w:r>
    </w:p>
    <w:p w:rsidR="004A08EF" w:rsidP="004A08EF" w:rsidRDefault="00411104" w14:paraId="0C2309DB" w14:textId="37151D1B">
      <w:pPr>
        <w:pStyle w:val="Odstavekseznama"/>
        <w:numPr>
          <w:ilvl w:val="0"/>
          <w:numId w:val="12"/>
        </w:numPr>
        <w:ind w:left="357" w:hanging="357"/>
        <w:jc w:val="both"/>
        <w:rPr>
          <w:rFonts w:cs="Arial"/>
          <w:szCs w:val="20"/>
        </w:rPr>
      </w:pPr>
      <w:r w:rsidRPr="00411104">
        <w:rPr>
          <w:rFonts w:cs="Arial"/>
          <w:szCs w:val="20"/>
        </w:rPr>
        <w:t>█</w:t>
      </w:r>
      <w:r w:rsidR="004A08EF">
        <w:rPr>
          <w:rFonts w:cs="Arial"/>
          <w:szCs w:val="20"/>
        </w:rPr>
        <w:t xml:space="preserve"> </w:t>
      </w:r>
      <w:r>
        <w:rPr>
          <w:rFonts w:cs="Arial"/>
          <w:szCs w:val="20"/>
        </w:rPr>
        <w:t xml:space="preserve">d.o.o. </w:t>
      </w:r>
      <w:r w:rsidR="004A08EF">
        <w:rPr>
          <w:rFonts w:cs="Arial"/>
          <w:szCs w:val="20"/>
        </w:rPr>
        <w:t xml:space="preserve">in </w:t>
      </w:r>
    </w:p>
    <w:p w:rsidR="004A08EF" w:rsidP="004A08EF" w:rsidRDefault="00411104" w14:paraId="373DD37A" w14:textId="370A2ACA">
      <w:pPr>
        <w:pStyle w:val="Odstavekseznama"/>
        <w:numPr>
          <w:ilvl w:val="0"/>
          <w:numId w:val="12"/>
        </w:numPr>
        <w:ind w:left="357" w:hanging="357"/>
        <w:jc w:val="both"/>
        <w:rPr>
          <w:rFonts w:cs="Arial"/>
          <w:szCs w:val="20"/>
        </w:rPr>
      </w:pPr>
      <w:r w:rsidRPr="00411104">
        <w:rPr>
          <w:rFonts w:cs="Arial"/>
          <w:szCs w:val="20"/>
        </w:rPr>
        <w:t>█</w:t>
      </w:r>
      <w:r>
        <w:rPr>
          <w:rFonts w:cs="Arial"/>
          <w:szCs w:val="20"/>
        </w:rPr>
        <w:t xml:space="preserve"> d.o.o.</w:t>
      </w:r>
      <w:r w:rsidR="004A08EF">
        <w:rPr>
          <w:rFonts w:cs="Arial"/>
          <w:szCs w:val="20"/>
        </w:rPr>
        <w:t xml:space="preserve">. </w:t>
      </w:r>
    </w:p>
    <w:p w:rsidR="00CC6786" w:rsidP="00CC6786" w:rsidRDefault="00CC6786" w14:paraId="01D63CC9" w14:textId="77777777">
      <w:pPr>
        <w:pStyle w:val="Odstavekseznama"/>
        <w:ind w:left="357"/>
        <w:jc w:val="both"/>
        <w:rPr>
          <w:rFonts w:cs="Arial"/>
          <w:szCs w:val="20"/>
        </w:rPr>
      </w:pPr>
    </w:p>
    <w:p w:rsidRPr="00526F52" w:rsidR="004A08EF" w:rsidP="00526F52" w:rsidRDefault="00411104" w14:paraId="59E6BCA5" w14:textId="0F6DBC27">
      <w:pPr>
        <w:pStyle w:val="Odstavekseznama"/>
        <w:numPr>
          <w:ilvl w:val="0"/>
          <w:numId w:val="38"/>
        </w:numPr>
        <w:jc w:val="both"/>
        <w:rPr>
          <w:rFonts w:cs="Arial"/>
          <w:b/>
          <w:bCs/>
          <w:szCs w:val="20"/>
        </w:rPr>
      </w:pPr>
      <w:r w:rsidRPr="00411104">
        <w:rPr>
          <w:rFonts w:cs="Arial"/>
          <w:b/>
          <w:bCs/>
          <w:szCs w:val="20"/>
        </w:rPr>
        <w:t>█</w:t>
      </w:r>
      <w:r w:rsidR="00CA766B">
        <w:rPr>
          <w:rFonts w:cs="Arial"/>
          <w:b/>
          <w:bCs/>
          <w:szCs w:val="20"/>
        </w:rPr>
        <w:t xml:space="preserve"> d.o.o., </w:t>
      </w:r>
      <w:r w:rsidRPr="00CA766B" w:rsidR="00CA766B">
        <w:rPr>
          <w:rFonts w:cs="Arial"/>
          <w:b/>
          <w:bCs/>
          <w:szCs w:val="20"/>
        </w:rPr>
        <w:t>█</w:t>
      </w:r>
    </w:p>
    <w:p w:rsidR="004A08EF" w:rsidP="004A08EF" w:rsidRDefault="004A08EF" w14:paraId="03DFF12B" w14:textId="77777777">
      <w:pPr>
        <w:jc w:val="both"/>
        <w:rPr>
          <w:rFonts w:cs="Arial"/>
          <w:szCs w:val="20"/>
        </w:rPr>
      </w:pPr>
    </w:p>
    <w:p w:rsidRPr="007B0CF4" w:rsidR="004A08EF" w:rsidP="004A08EF" w:rsidRDefault="004A08EF" w14:paraId="4133AF53" w14:textId="77777777">
      <w:pPr>
        <w:jc w:val="both"/>
        <w:rPr>
          <w:rFonts w:cs="Arial"/>
          <w:i/>
          <w:iCs/>
          <w:szCs w:val="20"/>
        </w:rPr>
      </w:pPr>
      <w:r w:rsidRPr="007B0CF4">
        <w:rPr>
          <w:rFonts w:cs="Arial"/>
          <w:i/>
          <w:iCs/>
          <w:szCs w:val="20"/>
        </w:rPr>
        <w:t>Vloga in dopolnitev</w:t>
      </w:r>
    </w:p>
    <w:p w:rsidR="004A08EF" w:rsidP="004A08EF" w:rsidRDefault="004A08EF" w14:paraId="76D9DF89" w14:textId="77777777">
      <w:pPr>
        <w:jc w:val="both"/>
        <w:rPr>
          <w:rFonts w:cs="Arial"/>
          <w:szCs w:val="20"/>
        </w:rPr>
      </w:pPr>
    </w:p>
    <w:p w:rsidR="004A08EF" w:rsidP="004A08EF" w:rsidRDefault="004A08EF" w14:paraId="1F61898D" w14:textId="37A102AB">
      <w:pPr>
        <w:jc w:val="both"/>
        <w:rPr>
          <w:rFonts w:cs="Arial"/>
          <w:szCs w:val="20"/>
        </w:rPr>
      </w:pPr>
      <w:r w:rsidRPr="0036487B">
        <w:rPr>
          <w:rFonts w:cs="Arial"/>
          <w:szCs w:val="20"/>
        </w:rPr>
        <w:t xml:space="preserve">Vlagatelj je dne 15. 06. 2023 vložil vlogo na razpis za odobritev nepovratnih sredstev za projekt </w:t>
      </w:r>
      <w:r>
        <w:rPr>
          <w:rFonts w:cs="Arial"/>
          <w:szCs w:val="20"/>
        </w:rPr>
        <w:t>»</w:t>
      </w:r>
      <w:r w:rsidRPr="00411104" w:rsidR="00411104">
        <w:rPr>
          <w:rFonts w:cs="Arial"/>
          <w:szCs w:val="20"/>
        </w:rPr>
        <w:t>█</w:t>
      </w:r>
      <w:r>
        <w:rPr>
          <w:rFonts w:cs="Arial"/>
          <w:szCs w:val="20"/>
        </w:rPr>
        <w:t>«, in sicer za nakup nove sodobne opreme,</w:t>
      </w:r>
      <w:r w:rsidRPr="009310A4">
        <w:t xml:space="preserve"> </w:t>
      </w:r>
      <w:r w:rsidRPr="009310A4">
        <w:rPr>
          <w:rFonts w:cs="Arial"/>
          <w:szCs w:val="20"/>
        </w:rPr>
        <w:t xml:space="preserve">ki </w:t>
      </w:r>
      <w:r>
        <w:rPr>
          <w:rFonts w:cs="Arial"/>
          <w:szCs w:val="20"/>
        </w:rPr>
        <w:t xml:space="preserve">naj bi </w:t>
      </w:r>
      <w:r w:rsidRPr="009310A4">
        <w:rPr>
          <w:rFonts w:cs="Arial"/>
          <w:szCs w:val="20"/>
        </w:rPr>
        <w:t>omogoča</w:t>
      </w:r>
      <w:r>
        <w:rPr>
          <w:rFonts w:cs="Arial"/>
          <w:szCs w:val="20"/>
        </w:rPr>
        <w:t>la</w:t>
      </w:r>
      <w:r w:rsidRPr="009310A4">
        <w:rPr>
          <w:rFonts w:cs="Arial"/>
          <w:szCs w:val="20"/>
        </w:rPr>
        <w:t xml:space="preserve"> funkcionalno nadgradnjo proizvodnih procesov</w:t>
      </w:r>
      <w:r>
        <w:rPr>
          <w:rFonts w:cs="Arial"/>
          <w:szCs w:val="20"/>
        </w:rPr>
        <w:t>.</w:t>
      </w:r>
      <w:r w:rsidRPr="009310A4">
        <w:rPr>
          <w:rFonts w:cs="Arial"/>
          <w:szCs w:val="20"/>
        </w:rPr>
        <w:t xml:space="preserve"> </w:t>
      </w:r>
      <w:r>
        <w:rPr>
          <w:rFonts w:cs="Arial"/>
          <w:szCs w:val="20"/>
        </w:rPr>
        <w:t>Vlagatelj bo tako lahko</w:t>
      </w:r>
      <w:r w:rsidRPr="009310A4">
        <w:rPr>
          <w:rFonts w:cs="Arial"/>
          <w:szCs w:val="20"/>
        </w:rPr>
        <w:t xml:space="preserve"> povečal snovno in energetsko učinkovitost proizvodnje, zmanjšal izpuste toplogrednih plinov in drugih onesnaževal ter dvignil raven konkurenčnosti, produktivnosti in tehnološke opremljenosti.</w:t>
      </w:r>
    </w:p>
    <w:p w:rsidR="004A08EF" w:rsidP="004A08EF" w:rsidRDefault="004A08EF" w14:paraId="7BE6A695" w14:textId="77777777">
      <w:pPr>
        <w:jc w:val="both"/>
        <w:rPr>
          <w:rFonts w:cs="Arial"/>
          <w:szCs w:val="20"/>
        </w:rPr>
      </w:pPr>
    </w:p>
    <w:p w:rsidR="004A08EF" w:rsidP="004A08EF" w:rsidRDefault="004A08EF" w14:paraId="5A91A374" w14:textId="77777777">
      <w:pPr>
        <w:jc w:val="both"/>
        <w:rPr>
          <w:rFonts w:cs="Arial"/>
          <w:szCs w:val="20"/>
        </w:rPr>
      </w:pPr>
      <w:r>
        <w:rPr>
          <w:rFonts w:cs="Arial"/>
          <w:szCs w:val="20"/>
        </w:rPr>
        <w:t xml:space="preserve">Vlagatelju je bil dne 22. 8. 2023 poslan poziv za dopolnitev vloge, v katerem je bilo navedeno, da mora vlogo dopolniti z natančnimi izračuni z obrazložitvami in dokazili, ki dokazujejo navedbe v Akcijskem načrtu okoljsko odgovornega ravnanja. </w:t>
      </w:r>
      <w:r w:rsidRPr="0076735F">
        <w:rPr>
          <w:rFonts w:cs="Arial"/>
          <w:szCs w:val="20"/>
        </w:rPr>
        <w:t xml:space="preserve">Izračuni z opisano metodologijo izračuna morajo odražati, kako je definirana enota proizvoda, kako je definirano izhodiščno stanje in načrtovana vrednost kazalnikov snovne učinkovitosti na enoto proizvoda, energetske učinkovitosti na enoto proizvoda ter zmanjšanje porabe vodnih virov. </w:t>
      </w:r>
    </w:p>
    <w:p w:rsidR="004A08EF" w:rsidP="004A08EF" w:rsidRDefault="004A08EF" w14:paraId="203886C3" w14:textId="77777777">
      <w:pPr>
        <w:jc w:val="both"/>
        <w:rPr>
          <w:rFonts w:cs="Arial"/>
          <w:szCs w:val="20"/>
        </w:rPr>
      </w:pPr>
    </w:p>
    <w:p w:rsidRPr="007B0CF4" w:rsidR="004A08EF" w:rsidP="004A08EF" w:rsidRDefault="004A08EF" w14:paraId="3396B6B7" w14:textId="77777777">
      <w:pPr>
        <w:jc w:val="both"/>
        <w:rPr>
          <w:rFonts w:cs="Arial"/>
          <w:i/>
          <w:iCs/>
          <w:szCs w:val="20"/>
        </w:rPr>
      </w:pPr>
      <w:r w:rsidRPr="007B0CF4">
        <w:rPr>
          <w:rFonts w:cs="Arial"/>
          <w:i/>
          <w:iCs/>
          <w:szCs w:val="20"/>
        </w:rPr>
        <w:t xml:space="preserve">Odločba </w:t>
      </w:r>
    </w:p>
    <w:p w:rsidR="004A08EF" w:rsidP="004A08EF" w:rsidRDefault="004A08EF" w14:paraId="37EC5615" w14:textId="77777777">
      <w:pPr>
        <w:jc w:val="both"/>
        <w:rPr>
          <w:rFonts w:cs="Arial"/>
          <w:szCs w:val="20"/>
        </w:rPr>
      </w:pPr>
    </w:p>
    <w:p w:rsidR="004A08EF" w:rsidP="004A08EF" w:rsidRDefault="004A08EF" w14:paraId="00AF4809" w14:textId="115D2F8F">
      <w:pPr>
        <w:jc w:val="both"/>
        <w:rPr>
          <w:rFonts w:cs="Arial"/>
          <w:szCs w:val="20"/>
        </w:rPr>
      </w:pPr>
      <w:r>
        <w:rPr>
          <w:rFonts w:cs="Arial"/>
          <w:szCs w:val="20"/>
        </w:rPr>
        <w:t xml:space="preserve">Vlagatelj je vlogo ustrezno dopolnil, zato mu je bila dne 21. 9. 2023 izdana odločba </w:t>
      </w:r>
      <w:r w:rsidRPr="00411104" w:rsidR="00411104">
        <w:rPr>
          <w:rFonts w:cs="Arial"/>
          <w:szCs w:val="20"/>
        </w:rPr>
        <w:t>█</w:t>
      </w:r>
      <w:r>
        <w:rPr>
          <w:rFonts w:cs="Arial"/>
          <w:szCs w:val="20"/>
        </w:rPr>
        <w:t xml:space="preserve"> za</w:t>
      </w:r>
      <w:r w:rsidRPr="00317262">
        <w:rPr>
          <w:rFonts w:cs="Arial"/>
          <w:szCs w:val="20"/>
        </w:rPr>
        <w:t xml:space="preserve"> odobritev nepovratnih sredstev, ki se smejo uporabiti </w:t>
      </w:r>
      <w:r w:rsidRPr="00317262">
        <w:rPr>
          <w:rFonts w:eastAsia="Arial" w:cs="Arial"/>
          <w:szCs w:val="20"/>
        </w:rPr>
        <w:t>izključno</w:t>
      </w:r>
      <w:r w:rsidRPr="00317262">
        <w:rPr>
          <w:rFonts w:cs="Arial"/>
          <w:szCs w:val="20"/>
        </w:rPr>
        <w:t xml:space="preserve"> za izvedbo </w:t>
      </w:r>
      <w:r w:rsidR="00AA5BC9">
        <w:rPr>
          <w:rFonts w:cs="Arial"/>
          <w:szCs w:val="20"/>
        </w:rPr>
        <w:t>omenjenega projekta</w:t>
      </w:r>
      <w:r w:rsidRPr="00317262">
        <w:rPr>
          <w:rFonts w:cs="Arial"/>
          <w:szCs w:val="20"/>
        </w:rPr>
        <w:t>, ki ga SRRS vodi pod ID prijave 16686</w:t>
      </w:r>
      <w:r>
        <w:rPr>
          <w:rFonts w:cs="Arial"/>
          <w:szCs w:val="20"/>
        </w:rPr>
        <w:t>. Vred</w:t>
      </w:r>
      <w:r w:rsidRPr="00317262">
        <w:rPr>
          <w:rFonts w:cs="Arial"/>
          <w:szCs w:val="20"/>
        </w:rPr>
        <w:t>nost projekta znaša 390.583,00 EUR</w:t>
      </w:r>
      <w:r>
        <w:rPr>
          <w:rFonts w:cs="Arial"/>
          <w:szCs w:val="20"/>
        </w:rPr>
        <w:t>, v</w:t>
      </w:r>
      <w:r w:rsidRPr="00317262">
        <w:rPr>
          <w:rFonts w:cs="Arial"/>
          <w:szCs w:val="20"/>
        </w:rPr>
        <w:t xml:space="preserve">išina odobrenih nepovratnih sredstev </w:t>
      </w:r>
      <w:r>
        <w:rPr>
          <w:rFonts w:cs="Arial"/>
          <w:szCs w:val="20"/>
        </w:rPr>
        <w:t xml:space="preserve">pa je </w:t>
      </w:r>
      <w:r w:rsidRPr="00317262">
        <w:rPr>
          <w:rFonts w:cs="Arial"/>
          <w:szCs w:val="20"/>
        </w:rPr>
        <w:t>znaša</w:t>
      </w:r>
      <w:r>
        <w:rPr>
          <w:rFonts w:cs="Arial"/>
          <w:szCs w:val="20"/>
        </w:rPr>
        <w:t>la</w:t>
      </w:r>
      <w:r w:rsidRPr="00317262">
        <w:rPr>
          <w:rFonts w:cs="Arial"/>
          <w:szCs w:val="20"/>
        </w:rPr>
        <w:t xml:space="preserve"> </w:t>
      </w:r>
      <w:r>
        <w:rPr>
          <w:rFonts w:cs="Arial"/>
          <w:szCs w:val="20"/>
        </w:rPr>
        <w:t xml:space="preserve">maksimalnih </w:t>
      </w:r>
      <w:r w:rsidRPr="00317262">
        <w:rPr>
          <w:rFonts w:cs="Arial"/>
          <w:szCs w:val="20"/>
        </w:rPr>
        <w:t>160.000,00 EUR</w:t>
      </w:r>
      <w:r>
        <w:rPr>
          <w:rFonts w:cs="Arial"/>
          <w:szCs w:val="20"/>
        </w:rPr>
        <w:t>.</w:t>
      </w:r>
    </w:p>
    <w:p w:rsidR="00DE1F66" w:rsidP="004A08EF" w:rsidRDefault="00DE1F66" w14:paraId="1A76DED3" w14:textId="77777777">
      <w:pPr>
        <w:jc w:val="both"/>
        <w:rPr>
          <w:rFonts w:cs="Arial"/>
          <w:szCs w:val="20"/>
        </w:rPr>
      </w:pPr>
    </w:p>
    <w:p w:rsidR="004A08EF" w:rsidP="004A08EF" w:rsidRDefault="004A08EF" w14:paraId="311DBAAE" w14:textId="5A2350C5">
      <w:pPr>
        <w:jc w:val="both"/>
        <w:rPr>
          <w:rFonts w:cs="Arial"/>
          <w:szCs w:val="20"/>
        </w:rPr>
      </w:pPr>
      <w:r>
        <w:rPr>
          <w:rFonts w:cs="Arial"/>
          <w:szCs w:val="20"/>
        </w:rPr>
        <w:t>Iz odločbe je razvidno, da je bilo v</w:t>
      </w:r>
      <w:r w:rsidRPr="0036487B">
        <w:rPr>
          <w:rFonts w:cs="Arial"/>
          <w:szCs w:val="20"/>
        </w:rPr>
        <w:t xml:space="preserve"> postopku obravnave ugotovljeno, da je bila vloga oddana </w:t>
      </w:r>
      <w:r w:rsidRPr="0036487B">
        <w:rPr>
          <w:rFonts w:eastAsia="Arial" w:cs="Arial"/>
          <w:szCs w:val="20"/>
        </w:rPr>
        <w:t>pravočasno</w:t>
      </w:r>
      <w:r w:rsidRPr="0036487B">
        <w:rPr>
          <w:rFonts w:cs="Arial"/>
          <w:szCs w:val="20"/>
        </w:rPr>
        <w:t xml:space="preserve"> in je</w:t>
      </w:r>
      <w:r>
        <w:rPr>
          <w:rFonts w:cs="Arial"/>
          <w:szCs w:val="20"/>
        </w:rPr>
        <w:t xml:space="preserve"> bila</w:t>
      </w:r>
      <w:r w:rsidRPr="0036487B">
        <w:rPr>
          <w:rFonts w:cs="Arial"/>
          <w:szCs w:val="20"/>
        </w:rPr>
        <w:t xml:space="preserve"> odobrena, zato se je vlogo ocenilo v </w:t>
      </w:r>
      <w:r>
        <w:rPr>
          <w:rFonts w:cs="Arial"/>
          <w:szCs w:val="20"/>
        </w:rPr>
        <w:t>sklad</w:t>
      </w:r>
      <w:r w:rsidRPr="0036487B">
        <w:rPr>
          <w:rFonts w:cs="Arial"/>
          <w:szCs w:val="20"/>
        </w:rPr>
        <w:t xml:space="preserve">u z merili za ocenjevanje vloge. Vloga je pridobila 8 </w:t>
      </w:r>
      <w:r w:rsidRPr="0036487B">
        <w:rPr>
          <w:rFonts w:eastAsia="Arial" w:cs="Arial"/>
          <w:szCs w:val="20"/>
        </w:rPr>
        <w:t>točk</w:t>
      </w:r>
      <w:r w:rsidRPr="0036487B">
        <w:rPr>
          <w:rFonts w:cs="Arial"/>
          <w:szCs w:val="20"/>
        </w:rPr>
        <w:t xml:space="preserve"> od 20 </w:t>
      </w:r>
      <w:r w:rsidRPr="0036487B">
        <w:rPr>
          <w:rFonts w:eastAsia="Arial" w:cs="Arial"/>
          <w:szCs w:val="20"/>
        </w:rPr>
        <w:t>točk</w:t>
      </w:r>
      <w:r w:rsidRPr="0036487B">
        <w:rPr>
          <w:rFonts w:cs="Arial"/>
          <w:szCs w:val="20"/>
        </w:rPr>
        <w:t xml:space="preserve"> po merilu Regionalni vidik, 50 </w:t>
      </w:r>
      <w:r w:rsidRPr="0036487B">
        <w:rPr>
          <w:rFonts w:eastAsia="Arial" w:cs="Arial"/>
          <w:szCs w:val="20"/>
        </w:rPr>
        <w:t>točk</w:t>
      </w:r>
      <w:r w:rsidRPr="0036487B">
        <w:rPr>
          <w:rFonts w:cs="Arial"/>
          <w:szCs w:val="20"/>
        </w:rPr>
        <w:t xml:space="preserve"> od 60 </w:t>
      </w:r>
      <w:r w:rsidRPr="0036487B">
        <w:rPr>
          <w:rFonts w:eastAsia="Arial" w:cs="Arial"/>
          <w:szCs w:val="20"/>
        </w:rPr>
        <w:t>točk</w:t>
      </w:r>
      <w:r w:rsidRPr="0036487B">
        <w:rPr>
          <w:rFonts w:cs="Arial"/>
          <w:szCs w:val="20"/>
        </w:rPr>
        <w:t xml:space="preserve"> po merilu Trajnostni vidik, 15 </w:t>
      </w:r>
      <w:r w:rsidRPr="0036487B">
        <w:rPr>
          <w:rFonts w:eastAsia="Arial" w:cs="Arial"/>
          <w:szCs w:val="20"/>
        </w:rPr>
        <w:t>točk</w:t>
      </w:r>
      <w:r w:rsidRPr="0036487B">
        <w:rPr>
          <w:rFonts w:cs="Arial"/>
          <w:szCs w:val="20"/>
        </w:rPr>
        <w:t xml:space="preserve"> od 20 </w:t>
      </w:r>
      <w:r w:rsidRPr="0036487B">
        <w:rPr>
          <w:rFonts w:eastAsia="Arial" w:cs="Arial"/>
          <w:szCs w:val="20"/>
        </w:rPr>
        <w:t>točk</w:t>
      </w:r>
      <w:r w:rsidRPr="0036487B">
        <w:rPr>
          <w:rFonts w:cs="Arial"/>
          <w:szCs w:val="20"/>
        </w:rPr>
        <w:t xml:space="preserve"> po merilu </w:t>
      </w:r>
      <w:r w:rsidRPr="0036487B">
        <w:rPr>
          <w:rFonts w:eastAsia="Arial" w:cs="Arial"/>
          <w:szCs w:val="20"/>
        </w:rPr>
        <w:t>Finančna</w:t>
      </w:r>
      <w:r w:rsidRPr="0036487B">
        <w:rPr>
          <w:rFonts w:cs="Arial"/>
          <w:szCs w:val="20"/>
        </w:rPr>
        <w:t xml:space="preserve"> ocena. Vsled navedenega izhaja, da je vloga pridobila 73 </w:t>
      </w:r>
      <w:r w:rsidRPr="0036487B">
        <w:rPr>
          <w:rFonts w:eastAsia="Arial" w:cs="Arial"/>
          <w:szCs w:val="20"/>
        </w:rPr>
        <w:t>točk</w:t>
      </w:r>
      <w:r w:rsidRPr="0036487B">
        <w:rPr>
          <w:rFonts w:cs="Arial"/>
          <w:szCs w:val="20"/>
        </w:rPr>
        <w:t xml:space="preserve"> od skupnega možnega števila 100 </w:t>
      </w:r>
      <w:r w:rsidRPr="0036487B">
        <w:rPr>
          <w:rFonts w:eastAsia="Arial" w:cs="Arial"/>
          <w:szCs w:val="20"/>
        </w:rPr>
        <w:t>točk,</w:t>
      </w:r>
      <w:r w:rsidRPr="0036487B">
        <w:rPr>
          <w:rFonts w:cs="Arial"/>
          <w:szCs w:val="20"/>
        </w:rPr>
        <w:t xml:space="preserve"> s </w:t>
      </w:r>
      <w:r w:rsidRPr="0036487B">
        <w:rPr>
          <w:rFonts w:eastAsia="Arial" w:cs="Arial"/>
          <w:szCs w:val="20"/>
        </w:rPr>
        <w:t>čimer</w:t>
      </w:r>
      <w:r w:rsidRPr="0036487B">
        <w:rPr>
          <w:rFonts w:cs="Arial"/>
          <w:szCs w:val="20"/>
        </w:rPr>
        <w:t xml:space="preserve"> je </w:t>
      </w:r>
      <w:r>
        <w:rPr>
          <w:rFonts w:cs="Arial"/>
          <w:szCs w:val="20"/>
        </w:rPr>
        <w:t xml:space="preserve">vlagatelj </w:t>
      </w:r>
      <w:r w:rsidR="00162033">
        <w:rPr>
          <w:rFonts w:cs="Arial"/>
          <w:szCs w:val="20"/>
        </w:rPr>
        <w:t>presegel</w:t>
      </w:r>
      <w:r w:rsidRPr="0036487B">
        <w:rPr>
          <w:rFonts w:cs="Arial"/>
          <w:szCs w:val="20"/>
        </w:rPr>
        <w:t xml:space="preserve"> prag </w:t>
      </w:r>
      <w:r w:rsidRPr="0036487B">
        <w:rPr>
          <w:rFonts w:eastAsia="Arial" w:cs="Arial"/>
          <w:szCs w:val="20"/>
        </w:rPr>
        <w:t>točk</w:t>
      </w:r>
      <w:r w:rsidRPr="0036487B">
        <w:rPr>
          <w:rFonts w:cs="Arial"/>
          <w:szCs w:val="20"/>
        </w:rPr>
        <w:t xml:space="preserve"> za nadaljnjo obravnavo vloge, </w:t>
      </w:r>
      <w:r w:rsidR="00162033">
        <w:rPr>
          <w:rFonts w:cs="Arial"/>
          <w:szCs w:val="20"/>
        </w:rPr>
        <w:t>ki</w:t>
      </w:r>
      <w:r w:rsidRPr="0036487B">
        <w:rPr>
          <w:rFonts w:cs="Arial"/>
          <w:szCs w:val="20"/>
        </w:rPr>
        <w:t xml:space="preserve"> je 30 </w:t>
      </w:r>
      <w:r w:rsidRPr="0036487B">
        <w:rPr>
          <w:rFonts w:eastAsia="Arial" w:cs="Arial"/>
          <w:szCs w:val="20"/>
        </w:rPr>
        <w:t>točk.</w:t>
      </w:r>
      <w:r>
        <w:rPr>
          <w:rFonts w:eastAsia="Arial" w:cs="Arial"/>
          <w:szCs w:val="20"/>
        </w:rPr>
        <w:t xml:space="preserve"> </w:t>
      </w:r>
      <w:r w:rsidRPr="0036487B">
        <w:rPr>
          <w:rFonts w:cs="Arial"/>
          <w:szCs w:val="20"/>
        </w:rPr>
        <w:t xml:space="preserve">Nadalje je bilo ugotovljeno, da se je vloga s skupnim dosegom 73 </w:t>
      </w:r>
      <w:r w:rsidRPr="0036487B">
        <w:rPr>
          <w:rFonts w:eastAsia="Arial" w:cs="Arial"/>
          <w:szCs w:val="20"/>
        </w:rPr>
        <w:t>točk</w:t>
      </w:r>
      <w:r w:rsidRPr="0036487B">
        <w:rPr>
          <w:rFonts w:cs="Arial"/>
          <w:szCs w:val="20"/>
        </w:rPr>
        <w:t xml:space="preserve"> uvrstila v obseg dodelitve razpoložljivih sredstev, saj </w:t>
      </w:r>
      <w:r>
        <w:rPr>
          <w:rFonts w:cs="Arial"/>
          <w:szCs w:val="20"/>
        </w:rPr>
        <w:t xml:space="preserve">je </w:t>
      </w:r>
      <w:r w:rsidRPr="0036487B">
        <w:rPr>
          <w:rFonts w:cs="Arial"/>
          <w:szCs w:val="20"/>
        </w:rPr>
        <w:t>znaša</w:t>
      </w:r>
      <w:r>
        <w:rPr>
          <w:rFonts w:cs="Arial"/>
          <w:szCs w:val="20"/>
        </w:rPr>
        <w:t>lo</w:t>
      </w:r>
      <w:r w:rsidRPr="0036487B">
        <w:rPr>
          <w:rFonts w:cs="Arial"/>
          <w:szCs w:val="20"/>
        </w:rPr>
        <w:t xml:space="preserve"> minimalno število </w:t>
      </w:r>
      <w:r w:rsidRPr="0036487B">
        <w:rPr>
          <w:rFonts w:eastAsia="Arial" w:cs="Arial"/>
          <w:szCs w:val="20"/>
        </w:rPr>
        <w:t>točk</w:t>
      </w:r>
      <w:r w:rsidRPr="0036487B">
        <w:rPr>
          <w:rFonts w:cs="Arial"/>
          <w:szCs w:val="20"/>
        </w:rPr>
        <w:t xml:space="preserve"> za uvrstitev vloge v obseg dodelitve razpoložljivih sredstev 71 </w:t>
      </w:r>
      <w:r w:rsidRPr="0036487B">
        <w:rPr>
          <w:rFonts w:eastAsia="Arial" w:cs="Arial"/>
          <w:szCs w:val="20"/>
        </w:rPr>
        <w:t>točk.</w:t>
      </w:r>
      <w:r w:rsidRPr="0036487B">
        <w:rPr>
          <w:rFonts w:cs="Arial"/>
          <w:szCs w:val="20"/>
        </w:rPr>
        <w:t xml:space="preserve"> </w:t>
      </w:r>
    </w:p>
    <w:p w:rsidR="002869F1" w:rsidP="004A08EF" w:rsidRDefault="002869F1" w14:paraId="77301A2A" w14:textId="77777777">
      <w:pPr>
        <w:jc w:val="both"/>
        <w:rPr>
          <w:rFonts w:cs="Arial"/>
          <w:szCs w:val="20"/>
        </w:rPr>
      </w:pPr>
    </w:p>
    <w:p w:rsidRPr="0026722B" w:rsidR="004A08EF" w:rsidP="004A08EF" w:rsidRDefault="004A08EF" w14:paraId="046F30E9" w14:textId="1BF8425B">
      <w:pPr>
        <w:jc w:val="both"/>
        <w:rPr>
          <w:rFonts w:cs="Arial"/>
          <w:i/>
          <w:iCs/>
          <w:szCs w:val="20"/>
        </w:rPr>
      </w:pPr>
      <w:r w:rsidRPr="0026722B">
        <w:rPr>
          <w:rFonts w:cs="Arial"/>
          <w:i/>
          <w:iCs/>
          <w:szCs w:val="20"/>
        </w:rPr>
        <w:t xml:space="preserve">Pogodba </w:t>
      </w:r>
      <w:r w:rsidR="00B40903">
        <w:rPr>
          <w:rFonts w:cs="Arial"/>
          <w:i/>
          <w:iCs/>
          <w:szCs w:val="20"/>
        </w:rPr>
        <w:t>in Dodatek št. 2</w:t>
      </w:r>
    </w:p>
    <w:p w:rsidRPr="002D7323" w:rsidR="004A08EF" w:rsidP="004A08EF" w:rsidRDefault="004A08EF" w14:paraId="38B4202E" w14:textId="77777777">
      <w:pPr>
        <w:jc w:val="both"/>
        <w:rPr>
          <w:rFonts w:cs="Arial"/>
          <w:szCs w:val="20"/>
        </w:rPr>
      </w:pPr>
    </w:p>
    <w:p w:rsidRPr="002D7323" w:rsidR="004A08EF" w:rsidP="004A08EF" w:rsidRDefault="004A08EF" w14:paraId="71434DC3" w14:textId="2FB512A1">
      <w:pPr>
        <w:jc w:val="both"/>
        <w:rPr>
          <w:rFonts w:cs="Arial"/>
          <w:szCs w:val="20"/>
        </w:rPr>
      </w:pPr>
      <w:r w:rsidRPr="002D7323">
        <w:rPr>
          <w:rFonts w:cs="Arial"/>
          <w:szCs w:val="20"/>
        </w:rPr>
        <w:t xml:space="preserve">SRRS in </w:t>
      </w:r>
      <w:r w:rsidRPr="00411104" w:rsidR="00411104">
        <w:rPr>
          <w:rFonts w:cs="Arial"/>
          <w:szCs w:val="20"/>
        </w:rPr>
        <w:t>█</w:t>
      </w:r>
      <w:r w:rsidRPr="002D7323">
        <w:rPr>
          <w:rFonts w:cs="Arial"/>
          <w:szCs w:val="20"/>
        </w:rPr>
        <w:t xml:space="preserve"> d.o.o. sta dne 18. 10. 2023 sklenila Pogodbo </w:t>
      </w:r>
      <w:r>
        <w:rPr>
          <w:rFonts w:cs="Arial"/>
          <w:szCs w:val="20"/>
        </w:rPr>
        <w:t>o</w:t>
      </w:r>
      <w:r w:rsidRPr="002D7323">
        <w:rPr>
          <w:rFonts w:cs="Arial"/>
          <w:szCs w:val="20"/>
        </w:rPr>
        <w:t xml:space="preserve"> </w:t>
      </w:r>
      <w:r>
        <w:rPr>
          <w:rFonts w:cs="Arial"/>
          <w:szCs w:val="20"/>
        </w:rPr>
        <w:t>s</w:t>
      </w:r>
      <w:r w:rsidRPr="002D7323">
        <w:rPr>
          <w:rFonts w:cs="Arial"/>
          <w:szCs w:val="20"/>
        </w:rPr>
        <w:t xml:space="preserve">ofinanciranju št. </w:t>
      </w:r>
      <w:r w:rsidRPr="00411104" w:rsidR="00411104">
        <w:rPr>
          <w:rFonts w:cs="Arial"/>
          <w:szCs w:val="20"/>
        </w:rPr>
        <w:t>█</w:t>
      </w:r>
      <w:r w:rsidRPr="002D7323">
        <w:rPr>
          <w:rFonts w:cs="Arial"/>
          <w:szCs w:val="20"/>
        </w:rPr>
        <w:t>. V 3. členu je navedeno, da je predmet te pogodbe sofinanciranje in izvedba projekta »</w:t>
      </w:r>
      <w:r w:rsidRPr="00411104" w:rsidR="00411104">
        <w:rPr>
          <w:rFonts w:cs="Arial"/>
          <w:szCs w:val="20"/>
        </w:rPr>
        <w:t>█</w:t>
      </w:r>
      <w:r w:rsidR="00162033">
        <w:rPr>
          <w:rFonts w:cs="Arial"/>
          <w:szCs w:val="20"/>
        </w:rPr>
        <w:t>«</w:t>
      </w:r>
      <w:r w:rsidRPr="002D7323">
        <w:rPr>
          <w:rFonts w:cs="Arial"/>
          <w:szCs w:val="20"/>
        </w:rPr>
        <w:t>. V 5. členu je navedena lokacija projekta, ki je na registrirani poslovni enoti in je v Občini L</w:t>
      </w:r>
      <w:r w:rsidRPr="00411104" w:rsidR="000C777D">
        <w:t>█</w:t>
      </w:r>
      <w:r w:rsidRPr="002D7323">
        <w:rPr>
          <w:rFonts w:cs="Arial"/>
          <w:szCs w:val="20"/>
        </w:rPr>
        <w:t xml:space="preserve">. Obdobje upravičenosti stroškov in izdatkov je </w:t>
      </w:r>
      <w:r>
        <w:rPr>
          <w:rFonts w:cs="Arial"/>
          <w:szCs w:val="20"/>
        </w:rPr>
        <w:t xml:space="preserve">določeno v obdobju </w:t>
      </w:r>
      <w:r w:rsidRPr="002D7323">
        <w:rPr>
          <w:rFonts w:cs="Arial"/>
          <w:szCs w:val="20"/>
        </w:rPr>
        <w:t xml:space="preserve">od 21. 06. 2023 do 18. 10. 2024. Začetek projekta je </w:t>
      </w:r>
      <w:r>
        <w:rPr>
          <w:rFonts w:cs="Arial"/>
          <w:szCs w:val="20"/>
        </w:rPr>
        <w:t xml:space="preserve">dne </w:t>
      </w:r>
      <w:r w:rsidRPr="002D7323">
        <w:rPr>
          <w:rFonts w:cs="Arial"/>
          <w:szCs w:val="20"/>
        </w:rPr>
        <w:t>21. 06. 2023</w:t>
      </w:r>
      <w:r>
        <w:rPr>
          <w:rFonts w:cs="Arial"/>
          <w:szCs w:val="20"/>
        </w:rPr>
        <w:t>, s</w:t>
      </w:r>
      <w:r w:rsidRPr="002D7323">
        <w:rPr>
          <w:rFonts w:cs="Arial"/>
          <w:szCs w:val="20"/>
        </w:rPr>
        <w:t xml:space="preserve">krajni datum za zaključek projekta </w:t>
      </w:r>
      <w:r>
        <w:rPr>
          <w:rFonts w:cs="Arial"/>
          <w:szCs w:val="20"/>
        </w:rPr>
        <w:t xml:space="preserve">pa </w:t>
      </w:r>
      <w:r w:rsidRPr="002D7323">
        <w:rPr>
          <w:rFonts w:cs="Arial"/>
          <w:szCs w:val="20"/>
        </w:rPr>
        <w:t xml:space="preserve">je 18. 10. 2024. Datum zaključka spremljanja projekta je </w:t>
      </w:r>
      <w:r>
        <w:rPr>
          <w:rFonts w:cs="Arial"/>
          <w:szCs w:val="20"/>
        </w:rPr>
        <w:t>določen z dnem</w:t>
      </w:r>
      <w:r w:rsidRPr="002D7323">
        <w:rPr>
          <w:rFonts w:cs="Arial"/>
          <w:szCs w:val="20"/>
        </w:rPr>
        <w:t xml:space="preserve"> 31. 12. 2027.</w:t>
      </w:r>
    </w:p>
    <w:p w:rsidRPr="002D7323" w:rsidR="004A08EF" w:rsidP="004A08EF" w:rsidRDefault="004A08EF" w14:paraId="3E0B35DD" w14:textId="77777777">
      <w:pPr>
        <w:jc w:val="both"/>
        <w:rPr>
          <w:rFonts w:cs="Arial"/>
          <w:szCs w:val="20"/>
        </w:rPr>
      </w:pPr>
    </w:p>
    <w:p w:rsidR="004A08EF" w:rsidP="004A08EF" w:rsidRDefault="004A08EF" w14:paraId="4F1E3B39" w14:textId="77777777">
      <w:pPr>
        <w:jc w:val="both"/>
        <w:rPr>
          <w:rFonts w:cs="Arial"/>
          <w:szCs w:val="20"/>
        </w:rPr>
      </w:pPr>
      <w:r>
        <w:rPr>
          <w:rFonts w:cs="Arial"/>
          <w:szCs w:val="20"/>
        </w:rPr>
        <w:t>6. člen omenjene pogodbe določa, da mora u</w:t>
      </w:r>
      <w:r w:rsidRPr="002D7323">
        <w:rPr>
          <w:rFonts w:cs="Arial"/>
          <w:szCs w:val="20"/>
        </w:rPr>
        <w:t xml:space="preserve">pravičenec v roku </w:t>
      </w:r>
      <w:r>
        <w:rPr>
          <w:rFonts w:cs="Arial"/>
          <w:szCs w:val="20"/>
        </w:rPr>
        <w:t>enega</w:t>
      </w:r>
      <w:r w:rsidRPr="002D7323">
        <w:rPr>
          <w:rFonts w:cs="Arial"/>
          <w:szCs w:val="20"/>
        </w:rPr>
        <w:t xml:space="preserve"> leta po zaključku projekta izpolniti cilj povečanja dodane vrednosti na zaposlenega. V primeru, da upravičenec ne bo dokazal izpolnitve cilja povečanja dodane vrednosti na zaposlenega v predvidenem roku iz tretjega odstavka tega člena, bo lahko S</w:t>
      </w:r>
      <w:r>
        <w:rPr>
          <w:rFonts w:cs="Arial"/>
          <w:szCs w:val="20"/>
        </w:rPr>
        <w:t>RRS</w:t>
      </w:r>
      <w:r w:rsidRPr="002D7323">
        <w:rPr>
          <w:rFonts w:cs="Arial"/>
          <w:szCs w:val="20"/>
        </w:rPr>
        <w:t xml:space="preserve"> zahteval vračilo celotnega oz. sorazmernega dela prejetih sredstev. Upravičenec, pri katerem gre za investicijo v širitev zmogljivosti gospodarske družbe ali v bistveno spremembo v celotnem proizvodnem procesu gospodarske družbe, mora v roku enega leta po zaključku projekta izpolniti specifičen cilj snovne in energetske učinkovitosti</w:t>
      </w:r>
      <w:r>
        <w:rPr>
          <w:rFonts w:cs="Arial"/>
          <w:szCs w:val="20"/>
        </w:rPr>
        <w:t>,</w:t>
      </w:r>
      <w:r w:rsidRPr="002D7323">
        <w:rPr>
          <w:rFonts w:cs="Arial"/>
          <w:szCs w:val="20"/>
        </w:rPr>
        <w:t xml:space="preserve"> in sicer mora oddati poročilo z analizo in prestavitvijo rezultatov na področju snovne in energetske učinkovitosti projekta do 28. 2. 2025 za projekte, zaključene v letu 2023 (analiza za leto 2024 kot primerjava z letom 2022), oziroma do 28. 2. 2026 za projekte, zaključene v letu 2024 (analiza za leto 2025 kot primerjava z letom 2022) ter do 28. 2. 2027 za projekte, zaključene v letu 2025 (analiza za leto 2026 kot primerjava z letom 2022). V primeru, da upravičenec ne bo v celoti dosegel izpolnitve okoljskih ciljev v predvidenem roku iz tega člena, bo lahko S</w:t>
      </w:r>
      <w:r>
        <w:rPr>
          <w:rFonts w:cs="Arial"/>
          <w:szCs w:val="20"/>
        </w:rPr>
        <w:t>RRS</w:t>
      </w:r>
      <w:r w:rsidRPr="002D7323">
        <w:rPr>
          <w:rFonts w:cs="Arial"/>
          <w:szCs w:val="20"/>
        </w:rPr>
        <w:t xml:space="preserve"> zahteval vračilo celotnega ali sorazmernega dela prejetih sredstev (v primeru delne realizacije cilja). Upravičenec mora ohraniti sedež </w:t>
      </w:r>
      <w:r>
        <w:rPr>
          <w:rFonts w:cs="Arial"/>
          <w:szCs w:val="20"/>
        </w:rPr>
        <w:t>oz.</w:t>
      </w:r>
      <w:r w:rsidRPr="002D7323">
        <w:rPr>
          <w:rFonts w:cs="Arial"/>
          <w:szCs w:val="20"/>
        </w:rPr>
        <w:t xml:space="preserve"> poslovno enoto </w:t>
      </w:r>
      <w:r>
        <w:rPr>
          <w:rFonts w:cs="Arial"/>
          <w:szCs w:val="20"/>
        </w:rPr>
        <w:t>oz.</w:t>
      </w:r>
      <w:r w:rsidRPr="002D7323">
        <w:rPr>
          <w:rFonts w:cs="Arial"/>
          <w:szCs w:val="20"/>
        </w:rPr>
        <w:t xml:space="preserve"> podružnico in dejavnost podjetja v upravičenem območju še najmanj </w:t>
      </w:r>
      <w:r>
        <w:rPr>
          <w:rFonts w:cs="Arial"/>
          <w:szCs w:val="20"/>
        </w:rPr>
        <w:t>tri</w:t>
      </w:r>
      <w:r w:rsidRPr="002D7323">
        <w:rPr>
          <w:rFonts w:cs="Arial"/>
          <w:szCs w:val="20"/>
        </w:rPr>
        <w:t xml:space="preserve"> leta po zaključki projekta. V kolikor bi se ugotovilo, da se projekt ni izvedel v upravičenem območju, S</w:t>
      </w:r>
      <w:r>
        <w:rPr>
          <w:rFonts w:cs="Arial"/>
          <w:szCs w:val="20"/>
        </w:rPr>
        <w:t>RRS</w:t>
      </w:r>
      <w:r w:rsidRPr="002D7323">
        <w:rPr>
          <w:rFonts w:cs="Arial"/>
          <w:szCs w:val="20"/>
        </w:rPr>
        <w:t xml:space="preserve"> odstopi od pogodbe, upravičenec pa mora vrniti prejeta sredstva po tej pogodbi v roku tridesetih dni od pisnega poziva S</w:t>
      </w:r>
      <w:r>
        <w:rPr>
          <w:rFonts w:cs="Arial"/>
          <w:szCs w:val="20"/>
        </w:rPr>
        <w:t>RRS</w:t>
      </w:r>
      <w:r w:rsidRPr="002D7323">
        <w:rPr>
          <w:rFonts w:cs="Arial"/>
          <w:szCs w:val="20"/>
        </w:rPr>
        <w:t xml:space="preserve">, povečana za zakonske zamudne obresti od dneva nakazila sredstev na TRR upravičenca do dneva nakazila v proračunski </w:t>
      </w:r>
      <w:r>
        <w:rPr>
          <w:rFonts w:cs="Arial"/>
          <w:szCs w:val="20"/>
        </w:rPr>
        <w:t>SRRS</w:t>
      </w:r>
      <w:r w:rsidRPr="002D7323">
        <w:rPr>
          <w:rFonts w:cs="Arial"/>
          <w:szCs w:val="20"/>
        </w:rPr>
        <w:t xml:space="preserve"> NOO oziroma v proračun Republike Slovenije.</w:t>
      </w:r>
    </w:p>
    <w:p w:rsidR="004A08EF" w:rsidP="004A08EF" w:rsidRDefault="004A08EF" w14:paraId="55D2CEAD" w14:textId="77777777">
      <w:pPr>
        <w:jc w:val="both"/>
        <w:rPr>
          <w:rFonts w:cs="Arial"/>
          <w:szCs w:val="20"/>
        </w:rPr>
      </w:pPr>
    </w:p>
    <w:p w:rsidR="004A08EF" w:rsidP="004A08EF" w:rsidRDefault="004A08EF" w14:paraId="134F9BF1" w14:textId="77777777">
      <w:pPr>
        <w:jc w:val="both"/>
        <w:rPr>
          <w:rFonts w:cs="Arial"/>
          <w:szCs w:val="20"/>
        </w:rPr>
      </w:pPr>
      <w:r>
        <w:rPr>
          <w:rFonts w:cs="Arial"/>
          <w:szCs w:val="20"/>
        </w:rPr>
        <w:t>V 8. členu pogodbe so navedena predvidena izplačila sredstev vlagatelju, in sicer naj bi mu bilo v letu 2023 izplačanih 20.500,00 EUR, v letu 2024 pa 139.500,00 EUR.</w:t>
      </w:r>
    </w:p>
    <w:p w:rsidR="004A08EF" w:rsidP="004A08EF" w:rsidRDefault="004A08EF" w14:paraId="701E1EE6" w14:textId="77777777">
      <w:pPr>
        <w:jc w:val="both"/>
        <w:rPr>
          <w:rFonts w:cs="Arial"/>
          <w:szCs w:val="20"/>
        </w:rPr>
      </w:pPr>
    </w:p>
    <w:p w:rsidR="004A08EF" w:rsidP="004A08EF" w:rsidRDefault="004A08EF" w14:paraId="4E946027" w14:textId="2BE26B12">
      <w:pPr>
        <w:jc w:val="both"/>
        <w:rPr>
          <w:rFonts w:cs="Arial"/>
          <w:szCs w:val="20"/>
        </w:rPr>
      </w:pPr>
      <w:r>
        <w:rPr>
          <w:rFonts w:cs="Arial"/>
          <w:szCs w:val="20"/>
        </w:rPr>
        <w:t>Vlagatelju je bil izdan tudi Dodatek št. 1 k Pogodbi o sofinanciranju z dne 3. 4. 2024, saj so zaradi tehnične napake v pogodbi izpadli členi 37., 38., 39. in 40</w:t>
      </w:r>
      <w:r w:rsidR="00F23DE3">
        <w:rPr>
          <w:rFonts w:cs="Arial"/>
          <w:szCs w:val="20"/>
        </w:rPr>
        <w:t xml:space="preserve"> (ki se nanašajo na </w:t>
      </w:r>
      <w:r w:rsidR="003C3F07">
        <w:rPr>
          <w:rFonts w:cs="Arial"/>
          <w:szCs w:val="20"/>
        </w:rPr>
        <w:t xml:space="preserve">protikorupcijsko klavzulo in prepoved poslovanja s skladom, </w:t>
      </w:r>
      <w:r w:rsidR="00F23DE3">
        <w:rPr>
          <w:rFonts w:cs="Arial"/>
          <w:szCs w:val="20"/>
        </w:rPr>
        <w:t>dvojno financiranje</w:t>
      </w:r>
      <w:r w:rsidR="003C3F07">
        <w:rPr>
          <w:rFonts w:cs="Arial"/>
          <w:szCs w:val="20"/>
        </w:rPr>
        <w:t xml:space="preserve"> in</w:t>
      </w:r>
      <w:r w:rsidR="00F23DE3">
        <w:rPr>
          <w:rFonts w:cs="Arial"/>
          <w:szCs w:val="20"/>
        </w:rPr>
        <w:t xml:space="preserve"> državne pomoči)</w:t>
      </w:r>
      <w:r>
        <w:rPr>
          <w:rFonts w:cs="Arial"/>
          <w:szCs w:val="20"/>
        </w:rPr>
        <w:t xml:space="preserve">. S tem dodatkom so se omenjeni členi dodali v pogodbo. </w:t>
      </w:r>
    </w:p>
    <w:p w:rsidRPr="000609FD" w:rsidR="004A08EF" w:rsidP="004A08EF" w:rsidRDefault="004A08EF" w14:paraId="2D39A916" w14:textId="77777777">
      <w:pPr>
        <w:jc w:val="both"/>
        <w:rPr>
          <w:rFonts w:cs="Arial"/>
          <w:szCs w:val="20"/>
        </w:rPr>
      </w:pPr>
    </w:p>
    <w:p w:rsidR="004A08EF" w:rsidP="004A08EF" w:rsidRDefault="004A08EF" w14:paraId="18188092" w14:textId="79DE9EBF">
      <w:pPr>
        <w:jc w:val="both"/>
        <w:rPr>
          <w:rFonts w:cs="Arial"/>
          <w:szCs w:val="20"/>
        </w:rPr>
      </w:pPr>
      <w:r w:rsidRPr="000609FD">
        <w:rPr>
          <w:rFonts w:cs="Arial"/>
          <w:szCs w:val="20"/>
        </w:rPr>
        <w:t xml:space="preserve">Iz predložene dokumentacije v postopku tega inšpekcijskega nadzora je razvidno, da je SRRS opravil tudi preverbo iz naslova morebitnega dvojnega financiranja, saj je vlagatelj za nepovratna sredstva zaprosil tudi Ministrstvo za kohezijo in regionalni razvoj; </w:t>
      </w:r>
      <w:r w:rsidR="00162033">
        <w:rPr>
          <w:rFonts w:cs="Arial"/>
          <w:szCs w:val="20"/>
        </w:rPr>
        <w:t>ministrstvo je</w:t>
      </w:r>
      <w:r w:rsidRPr="000609FD">
        <w:rPr>
          <w:rFonts w:cs="Arial"/>
          <w:szCs w:val="20"/>
        </w:rPr>
        <w:t xml:space="preserve"> vprašanje nadalje poslal</w:t>
      </w:r>
      <w:r w:rsidR="00162033">
        <w:rPr>
          <w:rFonts w:cs="Arial"/>
          <w:szCs w:val="20"/>
        </w:rPr>
        <w:t>o</w:t>
      </w:r>
      <w:r w:rsidRPr="000609FD">
        <w:rPr>
          <w:rFonts w:cs="Arial"/>
          <w:szCs w:val="20"/>
        </w:rPr>
        <w:t xml:space="preserve"> na Slovenski podjetniški </w:t>
      </w:r>
      <w:r>
        <w:rPr>
          <w:rFonts w:cs="Arial"/>
          <w:szCs w:val="20"/>
        </w:rPr>
        <w:t>sklad</w:t>
      </w:r>
      <w:r w:rsidRPr="000609FD">
        <w:rPr>
          <w:rFonts w:cs="Arial"/>
          <w:szCs w:val="20"/>
        </w:rPr>
        <w:t xml:space="preserve">, saj je slednji pogodbeni partner vlagatelja. S strani Slovenskega podjetniškega </w:t>
      </w:r>
      <w:r>
        <w:rPr>
          <w:rFonts w:cs="Arial"/>
          <w:szCs w:val="20"/>
        </w:rPr>
        <w:t>sklada</w:t>
      </w:r>
      <w:r w:rsidRPr="000609FD">
        <w:rPr>
          <w:rFonts w:cs="Arial"/>
          <w:szCs w:val="20"/>
        </w:rPr>
        <w:t xml:space="preserve"> je bil SRRS</w:t>
      </w:r>
      <w:r w:rsidR="00162033">
        <w:rPr>
          <w:rFonts w:cs="Arial"/>
          <w:szCs w:val="20"/>
        </w:rPr>
        <w:t>-ju</w:t>
      </w:r>
      <w:r w:rsidRPr="000609FD">
        <w:rPr>
          <w:rFonts w:cs="Arial"/>
          <w:szCs w:val="20"/>
        </w:rPr>
        <w:t xml:space="preserve"> </w:t>
      </w:r>
      <w:r>
        <w:rPr>
          <w:rFonts w:cs="Arial"/>
          <w:szCs w:val="20"/>
        </w:rPr>
        <w:t xml:space="preserve">dne 8. 11. 2023 </w:t>
      </w:r>
      <w:r w:rsidRPr="000609FD">
        <w:rPr>
          <w:rFonts w:cs="Arial"/>
          <w:szCs w:val="20"/>
        </w:rPr>
        <w:t>poslan odgovor, da je upravičenec sredstva v višini 196.000,00 EUR po pogodbi o sofinanciranju projekta prejel v letu 2022</w:t>
      </w:r>
      <w:r>
        <w:rPr>
          <w:rFonts w:cs="Arial"/>
          <w:szCs w:val="20"/>
        </w:rPr>
        <w:t>, in sicer je</w:t>
      </w:r>
      <w:r w:rsidRPr="000609FD">
        <w:rPr>
          <w:rFonts w:cs="Arial"/>
          <w:szCs w:val="20"/>
        </w:rPr>
        <w:t xml:space="preserve"> realiziral načrtovane aktivnosti projekta </w:t>
      </w:r>
      <w:r>
        <w:rPr>
          <w:rFonts w:cs="Arial"/>
          <w:szCs w:val="20"/>
        </w:rPr>
        <w:t>»</w:t>
      </w:r>
      <w:r w:rsidRPr="000C03BE" w:rsidR="000C03BE">
        <w:rPr>
          <w:rFonts w:cs="Arial"/>
          <w:szCs w:val="20"/>
        </w:rPr>
        <w:t>█</w:t>
      </w:r>
      <w:r>
        <w:rPr>
          <w:rFonts w:cs="Arial"/>
          <w:szCs w:val="20"/>
        </w:rPr>
        <w:t>«</w:t>
      </w:r>
      <w:r w:rsidRPr="000609FD">
        <w:rPr>
          <w:rFonts w:cs="Arial"/>
          <w:szCs w:val="20"/>
        </w:rPr>
        <w:t>. Uvedena je bila tehnološka linija, ki jo sestavljajo</w:t>
      </w:r>
      <w:r>
        <w:rPr>
          <w:rFonts w:cs="Arial"/>
          <w:szCs w:val="20"/>
        </w:rPr>
        <w:t xml:space="preserve"> </w:t>
      </w:r>
      <w:r w:rsidRPr="00411104" w:rsidR="002F3D1F">
        <w:t>█</w:t>
      </w:r>
      <w:r w:rsidRPr="000609FD">
        <w:rPr>
          <w:rFonts w:eastAsia="Times New Roman" w:cs="Arial"/>
          <w:szCs w:val="20"/>
        </w:rPr>
        <w:t>,</w:t>
      </w:r>
      <w:r>
        <w:rPr>
          <w:rFonts w:eastAsia="Times New Roman" w:cs="Arial"/>
          <w:szCs w:val="20"/>
        </w:rPr>
        <w:t xml:space="preserve"> </w:t>
      </w:r>
      <w:r w:rsidRPr="00411104" w:rsidR="002F3D1F">
        <w:t>█</w:t>
      </w:r>
      <w:r w:rsidRPr="000609FD">
        <w:rPr>
          <w:rFonts w:eastAsia="Times New Roman" w:cs="Arial"/>
          <w:szCs w:val="20"/>
        </w:rPr>
        <w:t>,</w:t>
      </w:r>
      <w:r>
        <w:rPr>
          <w:rFonts w:eastAsia="Times New Roman" w:cs="Arial"/>
          <w:szCs w:val="20"/>
        </w:rPr>
        <w:t xml:space="preserve"> </w:t>
      </w:r>
      <w:r w:rsidRPr="00411104" w:rsidR="002F3D1F">
        <w:t>█</w:t>
      </w:r>
      <w:r>
        <w:rPr>
          <w:rFonts w:eastAsia="Times New Roman" w:cs="Arial"/>
          <w:szCs w:val="20"/>
        </w:rPr>
        <w:t xml:space="preserve"> in </w:t>
      </w:r>
      <w:r w:rsidRPr="00411104" w:rsidR="002F3D1F">
        <w:t>█</w:t>
      </w:r>
      <w:r w:rsidRPr="000609FD">
        <w:rPr>
          <w:rFonts w:eastAsia="Times New Roman" w:cs="Arial"/>
          <w:szCs w:val="20"/>
        </w:rPr>
        <w:t>.</w:t>
      </w:r>
      <w:r>
        <w:rPr>
          <w:rFonts w:eastAsia="Times New Roman" w:cs="Arial"/>
          <w:szCs w:val="20"/>
        </w:rPr>
        <w:t xml:space="preserve"> </w:t>
      </w:r>
      <w:r>
        <w:rPr>
          <w:rFonts w:cs="Arial"/>
          <w:szCs w:val="20"/>
        </w:rPr>
        <w:t xml:space="preserve">Na podlagi prejetega odgovora je SRRS ugotovil, </w:t>
      </w:r>
      <w:r w:rsidRPr="00295979">
        <w:rPr>
          <w:rFonts w:cs="Arial"/>
          <w:szCs w:val="20"/>
        </w:rPr>
        <w:t xml:space="preserve">da ne gre za dvojno financiranje. </w:t>
      </w:r>
    </w:p>
    <w:p w:rsidR="00B40903" w:rsidP="004A08EF" w:rsidRDefault="00B40903" w14:paraId="5AFF53B7" w14:textId="77777777">
      <w:pPr>
        <w:jc w:val="both"/>
        <w:rPr>
          <w:rFonts w:cs="Arial"/>
          <w:szCs w:val="20"/>
        </w:rPr>
      </w:pPr>
    </w:p>
    <w:p w:rsidR="00B40903" w:rsidP="004A08EF" w:rsidRDefault="00B40903" w14:paraId="52877857" w14:textId="09EB69A0">
      <w:pPr>
        <w:jc w:val="both"/>
        <w:rPr>
          <w:rFonts w:cs="Arial"/>
          <w:szCs w:val="20"/>
        </w:rPr>
      </w:pPr>
      <w:r w:rsidRPr="00B40903">
        <w:rPr>
          <w:rFonts w:cs="Arial"/>
          <w:szCs w:val="20"/>
        </w:rPr>
        <w:t>Zaradi spremembe skrajnega datuma za zaključek projekta</w:t>
      </w:r>
      <w:r>
        <w:rPr>
          <w:rFonts w:cs="Arial"/>
          <w:szCs w:val="20"/>
        </w:rPr>
        <w:t xml:space="preserve"> sta vlagatelj in SRRS sklenila Dodatek št. 2 </w:t>
      </w:r>
      <w:r w:rsidRPr="00B40903">
        <w:rPr>
          <w:rFonts w:cs="Arial"/>
          <w:szCs w:val="20"/>
        </w:rPr>
        <w:t xml:space="preserve">k Pogodbi o sofinanciranju, št. </w:t>
      </w:r>
      <w:r w:rsidRPr="00411104" w:rsidR="00411104">
        <w:rPr>
          <w:rFonts w:cs="Arial"/>
          <w:szCs w:val="20"/>
        </w:rPr>
        <w:t>█</w:t>
      </w:r>
      <w:r>
        <w:rPr>
          <w:rFonts w:cs="Arial"/>
          <w:szCs w:val="20"/>
        </w:rPr>
        <w:t>, in sicer</w:t>
      </w:r>
      <w:r w:rsidRPr="00B40903">
        <w:rPr>
          <w:rFonts w:cs="Arial"/>
          <w:szCs w:val="20"/>
        </w:rPr>
        <w:t xml:space="preserve"> se četrt</w:t>
      </w:r>
      <w:r>
        <w:rPr>
          <w:rFonts w:cs="Arial"/>
          <w:szCs w:val="20"/>
        </w:rPr>
        <w:t>i</w:t>
      </w:r>
      <w:r w:rsidRPr="00B40903">
        <w:rPr>
          <w:rFonts w:cs="Arial"/>
          <w:szCs w:val="20"/>
        </w:rPr>
        <w:t xml:space="preserve"> odstav</w:t>
      </w:r>
      <w:r>
        <w:rPr>
          <w:rFonts w:cs="Arial"/>
          <w:szCs w:val="20"/>
        </w:rPr>
        <w:t>ek</w:t>
      </w:r>
      <w:r w:rsidRPr="00B40903">
        <w:rPr>
          <w:rFonts w:cs="Arial"/>
          <w:szCs w:val="20"/>
        </w:rPr>
        <w:t xml:space="preserve"> 5. člena Pogodbe »Obdobje upravičenosti stroškov in izdatkov je od 21. 06. 2023 do 18. 10. 2024« spremeni tako, da se po novem glasi: »Obdobje upravičenosti stroškov in izdatkov je od 21. 06. 2023 do 18. 10. 2025.« </w:t>
      </w:r>
      <w:r>
        <w:rPr>
          <w:rFonts w:cs="Arial"/>
          <w:szCs w:val="20"/>
        </w:rPr>
        <w:t xml:space="preserve">Osmi </w:t>
      </w:r>
      <w:r w:rsidRPr="00B40903">
        <w:rPr>
          <w:rFonts w:cs="Arial"/>
          <w:szCs w:val="20"/>
        </w:rPr>
        <w:t>odstav</w:t>
      </w:r>
      <w:r>
        <w:rPr>
          <w:rFonts w:cs="Arial"/>
          <w:szCs w:val="20"/>
        </w:rPr>
        <w:t>ek</w:t>
      </w:r>
      <w:r w:rsidRPr="00B40903">
        <w:rPr>
          <w:rFonts w:cs="Arial"/>
          <w:szCs w:val="20"/>
        </w:rPr>
        <w:t xml:space="preserve"> 5. člena Pogodbe določba »Skrajni datum za zaključek projekta je 18. 10. 2024.« </w:t>
      </w:r>
      <w:r>
        <w:rPr>
          <w:rFonts w:cs="Arial"/>
          <w:szCs w:val="20"/>
        </w:rPr>
        <w:t xml:space="preserve">in se </w:t>
      </w:r>
      <w:r w:rsidRPr="00B40903">
        <w:rPr>
          <w:rFonts w:cs="Arial"/>
          <w:szCs w:val="20"/>
        </w:rPr>
        <w:t>spremeni tako, da se po novem glasi: »Skrajni datum za zaključek projekta je 18. 10. 2025</w:t>
      </w:r>
      <w:r>
        <w:rPr>
          <w:rFonts w:cs="Arial"/>
          <w:szCs w:val="20"/>
        </w:rPr>
        <w:t>.</w:t>
      </w:r>
      <w:r w:rsidRPr="00B40903">
        <w:rPr>
          <w:rFonts w:cs="Arial"/>
          <w:szCs w:val="20"/>
        </w:rPr>
        <w:t xml:space="preserve">« </w:t>
      </w:r>
      <w:r>
        <w:rPr>
          <w:rFonts w:cs="Arial"/>
          <w:szCs w:val="20"/>
        </w:rPr>
        <w:t>D</w:t>
      </w:r>
      <w:r w:rsidRPr="00B40903">
        <w:rPr>
          <w:rFonts w:cs="Arial"/>
          <w:szCs w:val="20"/>
        </w:rPr>
        <w:t>eset</w:t>
      </w:r>
      <w:r>
        <w:rPr>
          <w:rFonts w:cs="Arial"/>
          <w:szCs w:val="20"/>
        </w:rPr>
        <w:t>i</w:t>
      </w:r>
      <w:r w:rsidRPr="00B40903">
        <w:rPr>
          <w:rFonts w:cs="Arial"/>
          <w:szCs w:val="20"/>
        </w:rPr>
        <w:t xml:space="preserve"> odstav</w:t>
      </w:r>
      <w:r>
        <w:rPr>
          <w:rFonts w:cs="Arial"/>
          <w:szCs w:val="20"/>
        </w:rPr>
        <w:t>ek</w:t>
      </w:r>
      <w:r w:rsidRPr="00B40903">
        <w:rPr>
          <w:rFonts w:cs="Arial"/>
          <w:szCs w:val="20"/>
        </w:rPr>
        <w:t xml:space="preserve"> 5. člena Pogodbe »Datum zaključka spremljanja projekta je na dan 31. 12. 2027.« </w:t>
      </w:r>
      <w:r>
        <w:rPr>
          <w:rFonts w:cs="Arial"/>
          <w:szCs w:val="20"/>
        </w:rPr>
        <w:t xml:space="preserve">se </w:t>
      </w:r>
      <w:r w:rsidRPr="00B40903">
        <w:rPr>
          <w:rFonts w:cs="Arial"/>
          <w:szCs w:val="20"/>
        </w:rPr>
        <w:t>spremeni tako, da se po novem glasi: »Datum zaključka spremljanja projekta je na dan 31. 12. 2028«</w:t>
      </w:r>
      <w:r>
        <w:rPr>
          <w:rFonts w:cs="Arial"/>
          <w:szCs w:val="20"/>
        </w:rPr>
        <w:t>.</w:t>
      </w:r>
    </w:p>
    <w:p w:rsidR="00B40903" w:rsidP="004A08EF" w:rsidRDefault="00B40903" w14:paraId="4EC793A7" w14:textId="77777777">
      <w:pPr>
        <w:jc w:val="both"/>
        <w:rPr>
          <w:rFonts w:cs="Arial"/>
          <w:szCs w:val="20"/>
        </w:rPr>
      </w:pPr>
    </w:p>
    <w:p w:rsidR="00B40903" w:rsidP="004A08EF" w:rsidRDefault="00B40903" w14:paraId="792AB790" w14:textId="3CDE4617">
      <w:pPr>
        <w:jc w:val="both"/>
        <w:rPr>
          <w:rFonts w:cs="Arial"/>
          <w:szCs w:val="20"/>
        </w:rPr>
      </w:pPr>
      <w:r>
        <w:rPr>
          <w:rFonts w:cs="Arial"/>
          <w:szCs w:val="20"/>
        </w:rPr>
        <w:t xml:space="preserve">4. člen določa </w:t>
      </w:r>
      <w:r w:rsidRPr="00B40903">
        <w:rPr>
          <w:rFonts w:cs="Arial"/>
          <w:szCs w:val="20"/>
        </w:rPr>
        <w:t>sprememb</w:t>
      </w:r>
      <w:r>
        <w:rPr>
          <w:rFonts w:cs="Arial"/>
          <w:szCs w:val="20"/>
        </w:rPr>
        <w:t>o</w:t>
      </w:r>
      <w:r w:rsidRPr="00B40903">
        <w:rPr>
          <w:rFonts w:cs="Arial"/>
          <w:szCs w:val="20"/>
        </w:rPr>
        <w:t xml:space="preserve"> dinamike črpanja sredstev in porabe lastnih sredstev</w:t>
      </w:r>
      <w:r>
        <w:rPr>
          <w:rFonts w:cs="Arial"/>
          <w:szCs w:val="20"/>
        </w:rPr>
        <w:t xml:space="preserve">, in sicer mora vlagatelj najkasneje do 18. 10. 2025 vložiti tretji zahtevek za črpanje v višini </w:t>
      </w:r>
      <w:r w:rsidRPr="00B40903">
        <w:rPr>
          <w:rFonts w:cs="Arial"/>
          <w:szCs w:val="20"/>
        </w:rPr>
        <w:t>54.894,00</w:t>
      </w:r>
      <w:r>
        <w:rPr>
          <w:rFonts w:cs="Arial"/>
          <w:szCs w:val="20"/>
        </w:rPr>
        <w:t xml:space="preserve"> EUR.</w:t>
      </w:r>
    </w:p>
    <w:p w:rsidR="004A08EF" w:rsidP="004A08EF" w:rsidRDefault="004A08EF" w14:paraId="7F0910C4" w14:textId="77777777">
      <w:pPr>
        <w:jc w:val="both"/>
        <w:rPr>
          <w:rFonts w:cs="Arial"/>
          <w:szCs w:val="20"/>
        </w:rPr>
      </w:pPr>
    </w:p>
    <w:p w:rsidRPr="009F5109" w:rsidR="004A08EF" w:rsidP="004A08EF" w:rsidRDefault="004A08EF" w14:paraId="19D52418" w14:textId="21B92241">
      <w:pPr>
        <w:jc w:val="both"/>
        <w:rPr>
          <w:rFonts w:cs="Arial"/>
          <w:i/>
          <w:iCs/>
          <w:szCs w:val="20"/>
        </w:rPr>
      </w:pPr>
      <w:r w:rsidRPr="009F5109">
        <w:rPr>
          <w:rFonts w:cs="Arial"/>
          <w:i/>
          <w:iCs/>
          <w:szCs w:val="20"/>
        </w:rPr>
        <w:t>Črpanje</w:t>
      </w:r>
      <w:r w:rsidR="009A3D9A">
        <w:rPr>
          <w:rFonts w:cs="Arial"/>
          <w:i/>
          <w:iCs/>
          <w:szCs w:val="20"/>
        </w:rPr>
        <w:t xml:space="preserve"> in poročilo o zaključku projekta</w:t>
      </w:r>
    </w:p>
    <w:p w:rsidRPr="00483364" w:rsidR="004A08EF" w:rsidP="004A08EF" w:rsidRDefault="004A08EF" w14:paraId="20D66DFC" w14:textId="77777777">
      <w:pPr>
        <w:jc w:val="both"/>
        <w:rPr>
          <w:rFonts w:cs="Arial"/>
          <w:szCs w:val="20"/>
        </w:rPr>
      </w:pPr>
    </w:p>
    <w:p w:rsidR="004A08EF" w:rsidP="004A08EF" w:rsidRDefault="004A08EF" w14:paraId="5D46180A" w14:textId="13FE9FC3">
      <w:pPr>
        <w:ind w:left="14"/>
        <w:jc w:val="both"/>
        <w:rPr>
          <w:rFonts w:cs="Arial"/>
        </w:rPr>
      </w:pPr>
      <w:r w:rsidRPr="00483364">
        <w:rPr>
          <w:rFonts w:cs="Arial"/>
          <w:szCs w:val="20"/>
        </w:rPr>
        <w:t>Vlagatelj je dne 18. 10. 2023 predložil Vlogo za izplačilo</w:t>
      </w:r>
      <w:r>
        <w:rPr>
          <w:rFonts w:cs="Arial"/>
          <w:szCs w:val="20"/>
        </w:rPr>
        <w:t>,</w:t>
      </w:r>
      <w:r w:rsidRPr="00483364">
        <w:rPr>
          <w:rFonts w:cs="Arial"/>
          <w:szCs w:val="20"/>
        </w:rPr>
        <w:t xml:space="preserve"> v kateri je navedel, da </w:t>
      </w:r>
      <w:r w:rsidRPr="00483364">
        <w:rPr>
          <w:rFonts w:cs="Arial"/>
        </w:rPr>
        <w:t>je v prvem delu projekta (v obdobju od 21.6.2023 do 18.10.2023) izved</w:t>
      </w:r>
      <w:r w:rsidR="00162033">
        <w:rPr>
          <w:rFonts w:cs="Arial"/>
        </w:rPr>
        <w:t>e</w:t>
      </w:r>
      <w:r w:rsidRPr="00483364">
        <w:rPr>
          <w:rFonts w:cs="Arial"/>
        </w:rPr>
        <w:t xml:space="preserve">l nakup sistema za </w:t>
      </w:r>
      <w:r w:rsidRPr="00411104" w:rsidR="00585E00">
        <w:t>█</w:t>
      </w:r>
      <w:r w:rsidRPr="00483364">
        <w:rPr>
          <w:rFonts w:cs="Arial"/>
        </w:rPr>
        <w:t xml:space="preserve">. Kupljen je bil </w:t>
      </w:r>
      <w:r w:rsidRPr="00411104" w:rsidR="00585E00">
        <w:t>█</w:t>
      </w:r>
      <w:r w:rsidRPr="00483364">
        <w:rPr>
          <w:rFonts w:cs="Arial"/>
        </w:rPr>
        <w:t>.</w:t>
      </w:r>
      <w:r>
        <w:rPr>
          <w:rFonts w:cs="Arial"/>
        </w:rPr>
        <w:t xml:space="preserve"> Vlagatelj je navedel, da bo v </w:t>
      </w:r>
      <w:r w:rsidRPr="00483364">
        <w:rPr>
          <w:rFonts w:cs="Arial"/>
        </w:rPr>
        <w:t xml:space="preserve">nadaljevanju </w:t>
      </w:r>
      <w:r w:rsidRPr="00483364">
        <w:rPr>
          <w:rFonts w:cs="Arial"/>
          <w:noProof/>
        </w:rPr>
        <w:drawing>
          <wp:inline distT="0" distB="0" distL="0" distR="0" wp14:anchorId="3BD779B7" wp14:editId="546532DA">
            <wp:extent cx="3049" cy="3048"/>
            <wp:effectExtent l="0" t="0" r="0" b="0"/>
            <wp:docPr id="21646" name="Picture 21646"/>
            <wp:cNvGraphicFramePr/>
            <a:graphic xmlns:a="http://schemas.openxmlformats.org/drawingml/2006/main">
              <a:graphicData uri="http://schemas.openxmlformats.org/drawingml/2006/picture">
                <pic:pic xmlns:pic="http://schemas.openxmlformats.org/drawingml/2006/picture">
                  <pic:nvPicPr>
                    <pic:cNvPr id="21646" name="Picture 21646"/>
                    <pic:cNvPicPr/>
                  </pic:nvPicPr>
                  <pic:blipFill>
                    <a:blip r:embed="rId26"/>
                    <a:stretch>
                      <a:fillRect/>
                    </a:stretch>
                  </pic:blipFill>
                  <pic:spPr>
                    <a:xfrm>
                      <a:off x="0" y="0"/>
                      <a:ext cx="3049" cy="3048"/>
                    </a:xfrm>
                    <a:prstGeom prst="rect">
                      <a:avLst/>
                    </a:prstGeom>
                  </pic:spPr>
                </pic:pic>
              </a:graphicData>
            </a:graphic>
          </wp:inline>
        </w:drawing>
      </w:r>
      <w:r w:rsidRPr="00483364">
        <w:rPr>
          <w:rFonts w:cs="Arial"/>
        </w:rPr>
        <w:t>projekta podjetje nadgradilo proizvodne hale</w:t>
      </w:r>
      <w:r>
        <w:rPr>
          <w:rFonts w:cs="Arial"/>
        </w:rPr>
        <w:t xml:space="preserve"> </w:t>
      </w:r>
      <w:r w:rsidRPr="00483364">
        <w:rPr>
          <w:rFonts w:cs="Arial"/>
        </w:rPr>
        <w:t xml:space="preserve">s </w:t>
      </w:r>
      <w:r w:rsidRPr="00411104" w:rsidR="0090761B">
        <w:t>█</w:t>
      </w:r>
      <w:r w:rsidRPr="00483364">
        <w:rPr>
          <w:rFonts w:cs="Arial"/>
        </w:rPr>
        <w:t xml:space="preserve">, </w:t>
      </w:r>
      <w:r w:rsidRPr="00411104" w:rsidR="0090761B">
        <w:t>█</w:t>
      </w:r>
      <w:r w:rsidR="0090761B">
        <w:t xml:space="preserve"> </w:t>
      </w:r>
      <w:r>
        <w:rPr>
          <w:rFonts w:cs="Arial"/>
        </w:rPr>
        <w:t>i</w:t>
      </w:r>
      <w:r w:rsidRPr="00483364">
        <w:rPr>
          <w:rFonts w:cs="Arial"/>
        </w:rPr>
        <w:t xml:space="preserve">n </w:t>
      </w:r>
      <w:r w:rsidRPr="00411104" w:rsidR="0090761B">
        <w:t>█</w:t>
      </w:r>
      <w:r w:rsidRPr="00483364">
        <w:rPr>
          <w:rFonts w:cs="Arial"/>
        </w:rPr>
        <w:t xml:space="preserve"> ter kupilo novo </w:t>
      </w:r>
      <w:r w:rsidRPr="00411104" w:rsidR="00763FC6">
        <w:t>█</w:t>
      </w:r>
      <w:r w:rsidRPr="00483364">
        <w:rPr>
          <w:rFonts w:cs="Arial"/>
        </w:rPr>
        <w:t xml:space="preserve"> in </w:t>
      </w:r>
      <w:r w:rsidRPr="00411104" w:rsidR="00763FC6">
        <w:t>█</w:t>
      </w:r>
      <w:r w:rsidRPr="00483364">
        <w:rPr>
          <w:rFonts w:cs="Arial"/>
        </w:rPr>
        <w:t xml:space="preserve">. </w:t>
      </w:r>
    </w:p>
    <w:p w:rsidR="004A08EF" w:rsidP="004A08EF" w:rsidRDefault="004A08EF" w14:paraId="65151A03" w14:textId="77777777">
      <w:pPr>
        <w:ind w:left="14"/>
        <w:jc w:val="both"/>
        <w:rPr>
          <w:rFonts w:cs="Arial"/>
        </w:rPr>
      </w:pPr>
    </w:p>
    <w:p w:rsidR="004A08EF" w:rsidP="004A08EF" w:rsidRDefault="004A08EF" w14:paraId="7593D1E2" w14:textId="77777777">
      <w:pPr>
        <w:ind w:left="14"/>
        <w:jc w:val="both"/>
        <w:rPr>
          <w:rFonts w:cs="Arial"/>
        </w:rPr>
      </w:pPr>
      <w:r>
        <w:rPr>
          <w:rFonts w:cs="Arial"/>
        </w:rPr>
        <w:t xml:space="preserve">Vlogi je priložil prejeti račun za stroj, izjavo o namenskosti opreme, konto kartico obveznosti do dobavitelja kupljenega stroja in fotografije stroja. </w:t>
      </w:r>
    </w:p>
    <w:p w:rsidR="004A08EF" w:rsidP="004A08EF" w:rsidRDefault="004A08EF" w14:paraId="42E7C16A" w14:textId="77777777">
      <w:pPr>
        <w:ind w:left="14"/>
        <w:jc w:val="both"/>
        <w:rPr>
          <w:rFonts w:cs="Arial"/>
        </w:rPr>
      </w:pPr>
    </w:p>
    <w:p w:rsidR="004A08EF" w:rsidP="004A08EF" w:rsidRDefault="004A08EF" w14:paraId="4FF3D227" w14:textId="77777777">
      <w:pPr>
        <w:jc w:val="both"/>
        <w:rPr>
          <w:rFonts w:cs="Arial"/>
          <w:szCs w:val="20"/>
        </w:rPr>
      </w:pPr>
      <w:r w:rsidRPr="000C56A2">
        <w:rPr>
          <w:rFonts w:cs="Arial"/>
          <w:szCs w:val="20"/>
        </w:rPr>
        <w:t xml:space="preserve">Vlagatelju je bil dne </w:t>
      </w:r>
      <w:r>
        <w:rPr>
          <w:rFonts w:cs="Arial"/>
          <w:szCs w:val="20"/>
        </w:rPr>
        <w:t>7</w:t>
      </w:r>
      <w:r w:rsidRPr="000C56A2">
        <w:rPr>
          <w:rFonts w:cs="Arial"/>
          <w:szCs w:val="20"/>
        </w:rPr>
        <w:t xml:space="preserve">. 11. 2023 </w:t>
      </w:r>
      <w:r>
        <w:rPr>
          <w:rFonts w:cs="Arial"/>
          <w:szCs w:val="20"/>
        </w:rPr>
        <w:t xml:space="preserve">poslan Poziv za dopolnitev zahtevka v zvezi z vloženo Vlogo za izplačilo, in sicer je moral vsebinsko dopolniti poročilo o izvajanju projekta. Vlagatelj je poziv ustrezno dopolnil. </w:t>
      </w:r>
    </w:p>
    <w:p w:rsidR="004A08EF" w:rsidP="004A08EF" w:rsidRDefault="004A08EF" w14:paraId="57D2096B" w14:textId="77777777">
      <w:pPr>
        <w:jc w:val="both"/>
        <w:rPr>
          <w:rFonts w:cs="Arial"/>
          <w:szCs w:val="20"/>
        </w:rPr>
      </w:pPr>
    </w:p>
    <w:p w:rsidRPr="0064191A" w:rsidR="004A08EF" w:rsidP="004A08EF" w:rsidRDefault="004A08EF" w14:paraId="2FC03340" w14:textId="0890E409">
      <w:pPr>
        <w:jc w:val="both"/>
        <w:rPr>
          <w:rFonts w:cs="Arial"/>
          <w:sz w:val="18"/>
          <w:szCs w:val="18"/>
        </w:rPr>
      </w:pPr>
      <w:r>
        <w:rPr>
          <w:rFonts w:cs="Arial"/>
          <w:szCs w:val="20"/>
        </w:rPr>
        <w:t xml:space="preserve">Iz dokumentacije, ki jo je SRRS predložil v okviru inšpekcijskega nadzora, je razvidno, da je vlagatelj dne 23. 9. 2024 na SRRS naslovil vlogo za spremembo projekta, v kateri navaja, da bo zaradi zamud v postopku dobave materiala in opreme, tehničnega usklajevanja in omejitev v časovnih in kadrovskih virih dobaviteljev, potrebna sprememba dinamike izplačil. Predlagal je, da se del nepovratnih sredstev izplača v letu 2025, in sicer </w:t>
      </w:r>
      <w:r w:rsidRPr="0064191A">
        <w:rPr>
          <w:rFonts w:cs="Arial"/>
          <w:szCs w:val="20"/>
        </w:rPr>
        <w:t>84.606,00 EUR v 2024 in preostanek, torej 54.894,00 EUR</w:t>
      </w:r>
      <w:r>
        <w:rPr>
          <w:rFonts w:cs="Arial"/>
          <w:szCs w:val="20"/>
        </w:rPr>
        <w:t>,</w:t>
      </w:r>
      <w:r w:rsidRPr="0064191A">
        <w:rPr>
          <w:rFonts w:cs="Arial"/>
          <w:szCs w:val="20"/>
        </w:rPr>
        <w:t xml:space="preserve"> v letu 2025.</w:t>
      </w:r>
      <w:r w:rsidRPr="0064191A">
        <w:rPr>
          <w:rFonts w:cs="Arial"/>
          <w:sz w:val="18"/>
          <w:szCs w:val="18"/>
        </w:rPr>
        <w:t xml:space="preserve"> </w:t>
      </w:r>
      <w:r>
        <w:rPr>
          <w:rFonts w:cs="Arial"/>
          <w:sz w:val="18"/>
          <w:szCs w:val="18"/>
        </w:rPr>
        <w:t>V</w:t>
      </w:r>
      <w:r w:rsidRPr="004A300A">
        <w:rPr>
          <w:rFonts w:cs="Arial"/>
          <w:szCs w:val="20"/>
        </w:rPr>
        <w:t xml:space="preserve"> letu 2024 </w:t>
      </w:r>
      <w:r>
        <w:rPr>
          <w:rFonts w:cs="Arial"/>
          <w:szCs w:val="20"/>
        </w:rPr>
        <w:t xml:space="preserve">so </w:t>
      </w:r>
      <w:r w:rsidRPr="004A300A">
        <w:rPr>
          <w:rFonts w:cs="Arial"/>
          <w:szCs w:val="20"/>
        </w:rPr>
        <w:t xml:space="preserve">predvideli nadgradnjo proizvodne hale s </w:t>
      </w:r>
      <w:r w:rsidRPr="00411104" w:rsidR="002C6AD9">
        <w:t>█</w:t>
      </w:r>
      <w:r w:rsidRPr="004A300A">
        <w:rPr>
          <w:rFonts w:cs="Arial"/>
          <w:szCs w:val="20"/>
        </w:rPr>
        <w:t xml:space="preserve">, </w:t>
      </w:r>
      <w:r w:rsidRPr="00411104" w:rsidR="002C6AD9">
        <w:t>█</w:t>
      </w:r>
      <w:r w:rsidRPr="004A300A">
        <w:rPr>
          <w:rFonts w:cs="Arial"/>
          <w:szCs w:val="20"/>
        </w:rPr>
        <w:t xml:space="preserve"> in </w:t>
      </w:r>
      <w:r w:rsidRPr="00411104" w:rsidR="002C6AD9">
        <w:t>█</w:t>
      </w:r>
      <w:r w:rsidRPr="004A300A">
        <w:rPr>
          <w:rFonts w:cs="Arial"/>
          <w:szCs w:val="20"/>
        </w:rPr>
        <w:t xml:space="preserve"> ter nakup </w:t>
      </w:r>
      <w:r w:rsidRPr="00411104" w:rsidR="002C6AD9">
        <w:t>█</w:t>
      </w:r>
      <w:r>
        <w:rPr>
          <w:rFonts w:cs="Arial"/>
          <w:szCs w:val="20"/>
        </w:rPr>
        <w:t>, vendar jim to zaradi prej omenjenih razlogov ne bo uspelo.</w:t>
      </w:r>
    </w:p>
    <w:p w:rsidR="004A08EF" w:rsidP="004A08EF" w:rsidRDefault="004A08EF" w14:paraId="7B7AEEDF" w14:textId="7D791375">
      <w:pPr>
        <w:jc w:val="both"/>
        <w:rPr>
          <w:rFonts w:cs="Arial"/>
          <w:szCs w:val="20"/>
        </w:rPr>
      </w:pPr>
      <w:r w:rsidRPr="004A300A">
        <w:rPr>
          <w:rFonts w:cs="Arial"/>
          <w:szCs w:val="20"/>
        </w:rPr>
        <w:t xml:space="preserve">V vlogi vlagatelj navaja tudi, da je v letu 2023 podjetje realiziralo nakup sistema za </w:t>
      </w:r>
      <w:r w:rsidRPr="00411104" w:rsidR="002C6AD9">
        <w:t>█</w:t>
      </w:r>
      <w:r w:rsidRPr="004A300A">
        <w:rPr>
          <w:rFonts w:cs="Arial"/>
          <w:szCs w:val="20"/>
        </w:rPr>
        <w:t xml:space="preserve"> in kupilo </w:t>
      </w:r>
      <w:r w:rsidRPr="00411104" w:rsidR="002C6AD9">
        <w:t>█</w:t>
      </w:r>
      <w:r w:rsidRPr="004A300A">
        <w:rPr>
          <w:rFonts w:cs="Arial"/>
          <w:szCs w:val="20"/>
        </w:rPr>
        <w:t xml:space="preserve"> </w:t>
      </w:r>
      <w:r>
        <w:rPr>
          <w:rFonts w:cs="Arial"/>
          <w:szCs w:val="20"/>
        </w:rPr>
        <w:t xml:space="preserve">v višini </w:t>
      </w:r>
      <w:r w:rsidRPr="00411104" w:rsidR="00CC55FA">
        <w:t>█</w:t>
      </w:r>
      <w:r>
        <w:rPr>
          <w:rFonts w:cs="Arial"/>
          <w:szCs w:val="20"/>
        </w:rPr>
        <w:t xml:space="preserve"> EUR</w:t>
      </w:r>
      <w:r w:rsidRPr="004A300A">
        <w:rPr>
          <w:rFonts w:cs="Arial"/>
          <w:szCs w:val="20"/>
        </w:rPr>
        <w:t xml:space="preserve">. </w:t>
      </w:r>
    </w:p>
    <w:p w:rsidR="009A3D9A" w:rsidP="004A08EF" w:rsidRDefault="009A3D9A" w14:paraId="5A02A389" w14:textId="77777777">
      <w:pPr>
        <w:jc w:val="both"/>
        <w:rPr>
          <w:rFonts w:cs="Arial"/>
          <w:szCs w:val="20"/>
        </w:rPr>
      </w:pPr>
    </w:p>
    <w:p w:rsidR="009A3D9A" w:rsidP="009A3D9A" w:rsidRDefault="009A3D9A" w14:paraId="244278D8" w14:textId="499C5D0A">
      <w:pPr>
        <w:jc w:val="both"/>
      </w:pPr>
      <w:r w:rsidRPr="009A3D9A">
        <w:rPr>
          <w:rFonts w:eastAsia="Arial" w:cs="Arial"/>
        </w:rPr>
        <w:t>Vlagatelj je v 2. delu projekta (v obdobju od 19.</w:t>
      </w:r>
      <w:r>
        <w:rPr>
          <w:rFonts w:eastAsia="Arial" w:cs="Arial"/>
        </w:rPr>
        <w:t xml:space="preserve"> </w:t>
      </w:r>
      <w:r w:rsidRPr="009A3D9A">
        <w:rPr>
          <w:rFonts w:eastAsia="Arial" w:cs="Arial"/>
        </w:rPr>
        <w:t>10.</w:t>
      </w:r>
      <w:r>
        <w:rPr>
          <w:rFonts w:eastAsia="Arial" w:cs="Arial"/>
        </w:rPr>
        <w:t xml:space="preserve"> </w:t>
      </w:r>
      <w:r w:rsidRPr="009A3D9A">
        <w:rPr>
          <w:rFonts w:eastAsia="Arial" w:cs="Arial"/>
        </w:rPr>
        <w:t>2023 do 18.</w:t>
      </w:r>
      <w:r>
        <w:rPr>
          <w:rFonts w:eastAsia="Arial" w:cs="Arial"/>
        </w:rPr>
        <w:t xml:space="preserve"> </w:t>
      </w:r>
      <w:r w:rsidRPr="009A3D9A">
        <w:rPr>
          <w:rFonts w:eastAsia="Arial" w:cs="Arial"/>
        </w:rPr>
        <w:t>10.</w:t>
      </w:r>
      <w:r>
        <w:rPr>
          <w:rFonts w:eastAsia="Arial" w:cs="Arial"/>
        </w:rPr>
        <w:t xml:space="preserve"> </w:t>
      </w:r>
      <w:r w:rsidRPr="009A3D9A">
        <w:rPr>
          <w:rFonts w:eastAsia="Arial" w:cs="Arial"/>
        </w:rPr>
        <w:t>2024) izved</w:t>
      </w:r>
      <w:r w:rsidR="00DC0454">
        <w:rPr>
          <w:rFonts w:eastAsia="Arial" w:cs="Arial"/>
        </w:rPr>
        <w:t>e</w:t>
      </w:r>
      <w:r w:rsidRPr="009A3D9A">
        <w:rPr>
          <w:rFonts w:eastAsia="Arial" w:cs="Arial"/>
        </w:rPr>
        <w:t xml:space="preserve">l nakup </w:t>
      </w:r>
      <w:r w:rsidRPr="00411104" w:rsidR="002C6AD9">
        <w:t>█</w:t>
      </w:r>
      <w:r w:rsidRPr="009A3D9A">
        <w:rPr>
          <w:rFonts w:eastAsia="Arial" w:cs="Arial"/>
        </w:rPr>
        <w:t xml:space="preserve">. Nova </w:t>
      </w:r>
      <w:r w:rsidRPr="00411104" w:rsidR="002C6AD9">
        <w:t>█</w:t>
      </w:r>
      <w:r w:rsidRPr="009A3D9A">
        <w:rPr>
          <w:rFonts w:eastAsia="Arial" w:cs="Arial"/>
        </w:rPr>
        <w:t xml:space="preserve"> bo </w:t>
      </w:r>
      <w:r w:rsidRPr="009A3D9A">
        <w:t xml:space="preserve">namenjena varjenju komponent jeklenih konstrukcij. </w:t>
      </w:r>
      <w:r w:rsidRPr="00411104" w:rsidR="00CB053F">
        <w:t>█</w:t>
      </w:r>
      <w:r w:rsidRPr="009A3D9A">
        <w:t xml:space="preserve"> vključuje najsodobnejše varilne tehnologije, ki omogočajo hitrejše in natančnejše varjenje. </w:t>
      </w:r>
      <w:r>
        <w:t xml:space="preserve">Nakup </w:t>
      </w:r>
      <w:r w:rsidRPr="00411104" w:rsidR="00CB053F">
        <w:t>█</w:t>
      </w:r>
      <w:r>
        <w:t xml:space="preserve"> bo omogočil manjšo porabo električne energije, manjšo porabo vhodnih surovin, manjšo količino škodljivih dimnih plinov,</w:t>
      </w:r>
      <w:r>
        <w:rPr>
          <w:rFonts w:eastAsia="Arial" w:cs="Arial"/>
        </w:rPr>
        <w:t xml:space="preserve"> ustreznost zahtevane kvalitete izdelkov ter </w:t>
      </w:r>
      <w:r>
        <w:t xml:space="preserve">povečanje produktivnosti z zmanjšanjem potrebnega časa </w:t>
      </w:r>
      <w:r w:rsidRPr="00411104" w:rsidR="00663B60">
        <w:t>█</w:t>
      </w:r>
      <w:r>
        <w:t xml:space="preserve">. To bo podjetju omogočilo bolj učinkovito, okolju prijazno in stroškovno ugodnejše delovanje ter večjo konkurenčnost na trgu. Vrednost upravičenih stroškov za nakup </w:t>
      </w:r>
      <w:r w:rsidRPr="00411104" w:rsidR="00A94FF4">
        <w:t>█</w:t>
      </w:r>
      <w:r>
        <w:t xml:space="preserve"> znaša </w:t>
      </w:r>
      <w:r w:rsidRPr="00411104" w:rsidR="00A22C88">
        <w:t>█</w:t>
      </w:r>
      <w:r>
        <w:t xml:space="preserve"> EUR (brez DDV). Vlagatelj je</w:t>
      </w:r>
      <w:r w:rsidR="00195854">
        <w:t xml:space="preserve"> poročilu </w:t>
      </w:r>
      <w:r>
        <w:t xml:space="preserve">priložil </w:t>
      </w:r>
      <w:r w:rsidR="00195854">
        <w:t xml:space="preserve">ponudbo za nakup </w:t>
      </w:r>
      <w:r w:rsidRPr="00411104" w:rsidR="00A94FF4">
        <w:t>█</w:t>
      </w:r>
      <w:r w:rsidR="00195854">
        <w:t xml:space="preserve">, </w:t>
      </w:r>
      <w:r>
        <w:t xml:space="preserve">račun </w:t>
      </w:r>
      <w:r w:rsidR="00195854">
        <w:t xml:space="preserve">št. </w:t>
      </w:r>
      <w:r w:rsidRPr="00411104" w:rsidR="00411104">
        <w:t>█</w:t>
      </w:r>
      <w:r w:rsidR="00195854">
        <w:t xml:space="preserve"> z dne 29. 3. 2024, bančni izpisek, ki dokazuje plačilo prodajalcu, dobavnico ter slike nabavljenega stroja.</w:t>
      </w:r>
    </w:p>
    <w:p w:rsidR="009A3D9A" w:rsidP="009A3D9A" w:rsidRDefault="009A3D9A" w14:paraId="4B92BB8D" w14:textId="77777777">
      <w:pPr>
        <w:jc w:val="both"/>
      </w:pPr>
    </w:p>
    <w:p w:rsidR="009A3D9A" w:rsidP="009A3D9A" w:rsidRDefault="009A3D9A" w14:paraId="2522C200" w14:textId="5100F19C">
      <w:pPr>
        <w:jc w:val="both"/>
        <w:rPr>
          <w:rFonts w:eastAsia="Arial" w:cs="Arial"/>
        </w:rPr>
      </w:pPr>
      <w:r w:rsidRPr="009A3D9A">
        <w:t xml:space="preserve">V nadaljevanju projekta bo podjetje kupilo </w:t>
      </w:r>
      <w:r w:rsidR="00195854">
        <w:t xml:space="preserve">še </w:t>
      </w:r>
      <w:r w:rsidRPr="00411104" w:rsidR="00663B60">
        <w:t>█</w:t>
      </w:r>
      <w:r w:rsidRPr="009A3D9A">
        <w:t xml:space="preserve"> in </w:t>
      </w:r>
      <w:r w:rsidRPr="00411104" w:rsidR="00B82E4B">
        <w:t>█</w:t>
      </w:r>
      <w:r w:rsidRPr="009A3D9A">
        <w:t xml:space="preserve"> (zaradi zamud v postopku dobave materialov in opreme, tehničnega usklajevanja in omejitev v časovnih in kadrovskih virih dobaviteljev je podjetje zaprosilo za podaljšanje obdobja izvajanja projekta oz. za dodatno vlogo za izplačilo v letu 2025 ter posledično za spremembo dinamike izplačil). </w:t>
      </w:r>
      <w:r w:rsidRPr="009A3D9A">
        <w:rPr>
          <w:rFonts w:eastAsia="Arial" w:cs="Arial"/>
        </w:rPr>
        <w:t xml:space="preserve">Projekt bo kot celota omogočil bistveno hitrejše, avtomatizirane, produktivnejše, okolju prijazne in varne proizvodne procese. Na </w:t>
      </w:r>
      <w:r w:rsidRPr="009A3D9A">
        <w:t xml:space="preserve">podlagi tega bodo omogočeni ustrezni infrastrukturni pogoji in nadgrajeni obstoječi proizvodni procesi za proizvodnjo zahtevnih strojnih konstrukcij in komponent namenjenih različnim industrijam. Z nakupom nove sodobne opreme, ki omogoča funkcionalno nadgradnjo proizvodnih procesov, bo podjetje </w:t>
      </w:r>
      <w:r w:rsidRPr="009A3D9A">
        <w:rPr>
          <w:rFonts w:eastAsia="Arial" w:cs="Arial"/>
        </w:rPr>
        <w:t xml:space="preserve">povečalo snovno in energetsko učinkovitost proizvodnje, zmanjšalo izpuste toplogrednih plinov in drugih onesnaževal ter dvignilo raven konkurenčnosti, produktivnosti in tehnološke opremljenosti. </w:t>
      </w:r>
    </w:p>
    <w:p w:rsidR="00FC1D7B" w:rsidP="009A3D9A" w:rsidRDefault="00FC1D7B" w14:paraId="1CE3AB99" w14:textId="77777777">
      <w:pPr>
        <w:jc w:val="both"/>
        <w:rPr>
          <w:rFonts w:eastAsia="Arial" w:cs="Arial"/>
        </w:rPr>
      </w:pPr>
    </w:p>
    <w:p w:rsidRPr="000E092F" w:rsidR="000E092F" w:rsidP="000E092F" w:rsidRDefault="000E092F" w14:paraId="0F90538B" w14:textId="14A3B24A">
      <w:pPr>
        <w:ind w:left="-5"/>
        <w:jc w:val="both"/>
        <w:rPr>
          <w:rFonts w:eastAsia="Arial" w:cs="Arial"/>
        </w:rPr>
      </w:pPr>
      <w:r w:rsidRPr="000E092F">
        <w:rPr>
          <w:rFonts w:eastAsia="Arial" w:cs="Arial"/>
        </w:rPr>
        <w:t xml:space="preserve">Po vložitvi tako prvega kot drugega zahtevka za črpanje sredstev je bilo s strani </w:t>
      </w:r>
      <w:r>
        <w:rPr>
          <w:rFonts w:eastAsia="Arial" w:cs="Arial"/>
        </w:rPr>
        <w:t>SRRS</w:t>
      </w:r>
      <w:r w:rsidRPr="000E092F">
        <w:rPr>
          <w:rFonts w:eastAsia="Arial" w:cs="Arial"/>
        </w:rPr>
        <w:t xml:space="preserve"> izvedeno preverjanje morebitnega dvojnega financiranja projekta, saj je vlagatelj s podobnim projektom kandidiral tudi na drugih javnih razpisih – med drugim na projektu »</w:t>
      </w:r>
      <w:r w:rsidRPr="001D3EFF" w:rsidR="001D3EFF">
        <w:rPr>
          <w:rFonts w:eastAsia="Arial" w:cs="Arial"/>
        </w:rPr>
        <w:t>█</w:t>
      </w:r>
      <w:r w:rsidRPr="000E092F">
        <w:rPr>
          <w:rFonts w:eastAsia="Arial" w:cs="Arial"/>
        </w:rPr>
        <w:t>«, ki se prav tako nanaša na povečanje zmogljivosti, in sicer v okviru Javnega razpisa za spodbujanje velikih investicij za večjo produktivnost in konkurenčnost v Republiki Sloveniji (JR INVEST2022-NOO), ki ga izvaja javna agencija SPIRIT.</w:t>
      </w:r>
      <w:r>
        <w:rPr>
          <w:rFonts w:eastAsia="Arial" w:cs="Arial"/>
        </w:rPr>
        <w:t xml:space="preserve"> </w:t>
      </w:r>
      <w:r w:rsidRPr="000E092F">
        <w:rPr>
          <w:rFonts w:eastAsia="Arial" w:cs="Arial"/>
        </w:rPr>
        <w:t>Na podlagi opravljenih preveritev sta tako SRRS kot tudi agencija SPIRIT ugotovili, da v obravnavanem primeru ne gre za dvojno financiranje.</w:t>
      </w:r>
    </w:p>
    <w:p w:rsidR="00B40903" w:rsidP="00B40903" w:rsidRDefault="00B40903" w14:paraId="0692A06B" w14:textId="77777777">
      <w:pPr>
        <w:ind w:left="-5"/>
        <w:jc w:val="both"/>
        <w:rPr>
          <w:rFonts w:eastAsia="Arial" w:cs="Arial"/>
        </w:rPr>
      </w:pPr>
    </w:p>
    <w:p w:rsidRPr="009908A5" w:rsidR="00B40903" w:rsidP="00B40903" w:rsidRDefault="00B40903" w14:paraId="157E1C5B" w14:textId="7E919339">
      <w:pPr>
        <w:ind w:left="-5"/>
        <w:jc w:val="both"/>
        <w:rPr>
          <w:rFonts w:eastAsia="Arial" w:cs="Arial"/>
        </w:rPr>
      </w:pPr>
      <w:r>
        <w:rPr>
          <w:rFonts w:eastAsia="Arial" w:cs="Arial"/>
        </w:rPr>
        <w:t xml:space="preserve">Glede na to, da projekt še ni zaključen, proračunska inšpekcija SRRS-ju predlaga, da tudi v nadaljevanju spremlja in preverja </w:t>
      </w:r>
      <w:r w:rsidR="00CF2064">
        <w:rPr>
          <w:rFonts w:eastAsia="Arial" w:cs="Arial"/>
        </w:rPr>
        <w:t>vlagatelja, še posebej kar se tiče preveritve dvojnega financiranja</w:t>
      </w:r>
      <w:r w:rsidR="004A666E">
        <w:rPr>
          <w:rFonts w:eastAsia="Arial" w:cs="Arial"/>
        </w:rPr>
        <w:t xml:space="preserve">, saj je v Javnem razpisu BIZI NOO </w:t>
      </w:r>
      <w:r w:rsidR="000E092F">
        <w:rPr>
          <w:rFonts w:eastAsia="Arial" w:cs="Arial"/>
        </w:rPr>
        <w:t xml:space="preserve">(točka 2.2 Pogoji dodelitve sredstev) </w:t>
      </w:r>
      <w:r w:rsidR="004A666E">
        <w:rPr>
          <w:rFonts w:eastAsia="Arial" w:cs="Arial"/>
        </w:rPr>
        <w:t>določeno, da z</w:t>
      </w:r>
      <w:r w:rsidRPr="004A666E" w:rsidR="004A666E">
        <w:rPr>
          <w:rFonts w:eastAsia="Arial" w:cs="Arial"/>
        </w:rPr>
        <w:t>a iste že povrnjene upravičene stroške in aktivnosti, ki so predmet sofinanciranja v tem razpisu, prijavitelj ni in ne bo pridobil sredstev iz drugih javnih virov (sredstev evropskega, državnega ali lokalnega proračuna) (prepoved dvojnega sofinanciranja).</w:t>
      </w:r>
      <w:r w:rsidRPr="000E092F" w:rsidR="000E092F">
        <w:rPr>
          <w:szCs w:val="20"/>
        </w:rPr>
        <w:t xml:space="preserve"> </w:t>
      </w:r>
      <w:r w:rsidRPr="001D39BB" w:rsidR="000E092F">
        <w:rPr>
          <w:szCs w:val="20"/>
        </w:rPr>
        <w:t>Takšno naknadno preverjanje je ključno za učinkovito preprečevanje morebitnega dvojnega financiranja.</w:t>
      </w:r>
      <w:r w:rsidR="000E092F">
        <w:rPr>
          <w:szCs w:val="20"/>
        </w:rPr>
        <w:t xml:space="preserve"> </w:t>
      </w:r>
    </w:p>
    <w:p w:rsidR="00F87520" w:rsidP="004A08EF" w:rsidRDefault="00F87520" w14:paraId="389C51FE" w14:textId="77777777">
      <w:pPr>
        <w:jc w:val="both"/>
        <w:rPr>
          <w:rFonts w:eastAsia="Arial" w:cs="Arial"/>
        </w:rPr>
      </w:pPr>
    </w:p>
    <w:p w:rsidRPr="00283D8B" w:rsidR="00F87520" w:rsidP="00F87520" w:rsidRDefault="00AA2782" w14:paraId="0D50FAE7" w14:textId="44EEC6B4">
      <w:pPr>
        <w:pBdr>
          <w:top w:val="single" w:color="auto" w:sz="4" w:space="1"/>
          <w:left w:val="single" w:color="auto" w:sz="4" w:space="4"/>
          <w:bottom w:val="single" w:color="auto" w:sz="4" w:space="1"/>
          <w:right w:val="single" w:color="auto" w:sz="4" w:space="4"/>
        </w:pBdr>
        <w:jc w:val="both"/>
        <w:rPr>
          <w:b/>
          <w:bCs/>
          <w:u w:val="single"/>
        </w:rPr>
      </w:pPr>
      <w:r w:rsidRPr="00283D8B">
        <w:rPr>
          <w:rFonts w:cs="Arial"/>
          <w:b/>
          <w:bCs/>
          <w:szCs w:val="20"/>
          <w:u w:val="single"/>
        </w:rPr>
        <w:t>UKREP št.</w:t>
      </w:r>
      <w:r w:rsidRPr="00283D8B" w:rsidR="007C059F">
        <w:rPr>
          <w:rFonts w:cs="Arial"/>
          <w:b/>
          <w:bCs/>
          <w:szCs w:val="20"/>
          <w:u w:val="single"/>
        </w:rPr>
        <w:t xml:space="preserve"> 1</w:t>
      </w:r>
      <w:r w:rsidRPr="00283D8B" w:rsidR="000E092F">
        <w:rPr>
          <w:rFonts w:cs="Arial"/>
          <w:b/>
          <w:bCs/>
          <w:szCs w:val="20"/>
          <w:u w:val="single"/>
        </w:rPr>
        <w:t xml:space="preserve"> </w:t>
      </w:r>
    </w:p>
    <w:p w:rsidR="00F87520" w:rsidP="00F87520" w:rsidRDefault="008F21E2" w14:paraId="76B62EC8" w14:textId="119A40BA">
      <w:pPr>
        <w:pBdr>
          <w:top w:val="single" w:color="auto" w:sz="4" w:space="1"/>
          <w:left w:val="single" w:color="auto" w:sz="4" w:space="4"/>
          <w:bottom w:val="single" w:color="auto" w:sz="4" w:space="1"/>
          <w:right w:val="single" w:color="auto" w:sz="4" w:space="4"/>
        </w:pBdr>
        <w:jc w:val="both"/>
        <w:rPr>
          <w:b/>
          <w:bCs/>
        </w:rPr>
      </w:pPr>
      <w:r>
        <w:rPr>
          <w:b/>
          <w:bCs/>
        </w:rPr>
        <w:t>P</w:t>
      </w:r>
      <w:r w:rsidRPr="00FA297A" w:rsidR="00F87520">
        <w:rPr>
          <w:b/>
          <w:bCs/>
        </w:rPr>
        <w:t xml:space="preserve">roračunska inšpekcija </w:t>
      </w:r>
      <w:r w:rsidR="0069344D">
        <w:rPr>
          <w:b/>
          <w:bCs/>
        </w:rPr>
        <w:t xml:space="preserve">na podlagi drugega odstavka 104. člena ZJF </w:t>
      </w:r>
      <w:r w:rsidRPr="00FA297A" w:rsidR="00F87520">
        <w:rPr>
          <w:b/>
          <w:bCs/>
        </w:rPr>
        <w:t>SRRS-ju predlaga, da</w:t>
      </w:r>
      <w:r w:rsidR="00AA2782">
        <w:rPr>
          <w:b/>
          <w:bCs/>
        </w:rPr>
        <w:t xml:space="preserve"> tudi v nadaljevanju projekta</w:t>
      </w:r>
      <w:r w:rsidRPr="00FA297A" w:rsidR="00F87520">
        <w:rPr>
          <w:b/>
          <w:bCs/>
        </w:rPr>
        <w:t xml:space="preserve"> </w:t>
      </w:r>
      <w:r w:rsidR="004A666E">
        <w:rPr>
          <w:b/>
          <w:bCs/>
        </w:rPr>
        <w:t xml:space="preserve">v skladu </w:t>
      </w:r>
      <w:r w:rsidR="00A313D8">
        <w:rPr>
          <w:b/>
          <w:bCs/>
        </w:rPr>
        <w:t>s pogoji</w:t>
      </w:r>
      <w:r w:rsidR="004A666E">
        <w:rPr>
          <w:b/>
          <w:bCs/>
        </w:rPr>
        <w:t xml:space="preserve"> Javn</w:t>
      </w:r>
      <w:r w:rsidR="00A313D8">
        <w:rPr>
          <w:b/>
          <w:bCs/>
        </w:rPr>
        <w:t>ega</w:t>
      </w:r>
      <w:r w:rsidR="004A666E">
        <w:rPr>
          <w:b/>
          <w:bCs/>
        </w:rPr>
        <w:t xml:space="preserve"> razpis</w:t>
      </w:r>
      <w:r w:rsidR="00A313D8">
        <w:rPr>
          <w:b/>
          <w:bCs/>
        </w:rPr>
        <w:t>a</w:t>
      </w:r>
      <w:r w:rsidR="004A666E">
        <w:rPr>
          <w:b/>
          <w:bCs/>
        </w:rPr>
        <w:t xml:space="preserve"> BIZI NOO </w:t>
      </w:r>
      <w:r>
        <w:rPr>
          <w:b/>
          <w:bCs/>
        </w:rPr>
        <w:t>prever</w:t>
      </w:r>
      <w:r w:rsidR="000E092F">
        <w:rPr>
          <w:b/>
          <w:bCs/>
        </w:rPr>
        <w:t>ja</w:t>
      </w:r>
      <w:r>
        <w:rPr>
          <w:b/>
          <w:bCs/>
        </w:rPr>
        <w:t xml:space="preserve"> morebitno dvojno financiranje pri vlagatelju </w:t>
      </w:r>
      <w:r w:rsidRPr="00411104" w:rsidR="00411104">
        <w:rPr>
          <w:b/>
          <w:bCs/>
        </w:rPr>
        <w:t>█</w:t>
      </w:r>
      <w:r>
        <w:rPr>
          <w:b/>
          <w:bCs/>
        </w:rPr>
        <w:t xml:space="preserve"> d.o.o., saj je s podobnim projektom</w:t>
      </w:r>
      <w:r w:rsidR="0040185A">
        <w:rPr>
          <w:b/>
          <w:bCs/>
        </w:rPr>
        <w:t xml:space="preserve"> (povečanje zmogljivosti)</w:t>
      </w:r>
      <w:r>
        <w:rPr>
          <w:b/>
          <w:bCs/>
        </w:rPr>
        <w:t xml:space="preserve"> že </w:t>
      </w:r>
      <w:r w:rsidR="0040185A">
        <w:rPr>
          <w:b/>
          <w:bCs/>
        </w:rPr>
        <w:t xml:space="preserve">nastopal kot vlagatelj </w:t>
      </w:r>
      <w:r>
        <w:rPr>
          <w:b/>
          <w:bCs/>
        </w:rPr>
        <w:t xml:space="preserve">pri Javni agenciji SPIRIT. </w:t>
      </w:r>
    </w:p>
    <w:p w:rsidR="00AD3602" w:rsidP="00F87520" w:rsidRDefault="00AD3602" w14:paraId="40AADC18" w14:textId="77777777">
      <w:pPr>
        <w:pBdr>
          <w:top w:val="single" w:color="auto" w:sz="4" w:space="1"/>
          <w:left w:val="single" w:color="auto" w:sz="4" w:space="4"/>
          <w:bottom w:val="single" w:color="auto" w:sz="4" w:space="1"/>
          <w:right w:val="single" w:color="auto" w:sz="4" w:space="4"/>
        </w:pBdr>
        <w:jc w:val="both"/>
        <w:rPr>
          <w:b/>
          <w:bCs/>
        </w:rPr>
      </w:pPr>
    </w:p>
    <w:p w:rsidRPr="00FA297A" w:rsidR="00AD3602" w:rsidP="00F87520" w:rsidRDefault="00AD3602" w14:paraId="632CFE05" w14:textId="6A13541C">
      <w:pPr>
        <w:pBdr>
          <w:top w:val="single" w:color="auto" w:sz="4" w:space="1"/>
          <w:left w:val="single" w:color="auto" w:sz="4" w:space="4"/>
          <w:bottom w:val="single" w:color="auto" w:sz="4" w:space="1"/>
          <w:right w:val="single" w:color="auto" w:sz="4" w:space="4"/>
        </w:pBdr>
        <w:jc w:val="both"/>
        <w:rPr>
          <w:rFonts w:cs="Arial"/>
          <w:b/>
          <w:bCs/>
          <w:szCs w:val="20"/>
        </w:rPr>
      </w:pPr>
      <w:r>
        <w:rPr>
          <w:b/>
          <w:bCs/>
        </w:rPr>
        <w:t>SRRS naj o tem obvesti osebe, ki so skrbnice pogodbe za navedenega prejemnika sredstev</w:t>
      </w:r>
      <w:r w:rsidR="002C7790">
        <w:rPr>
          <w:b/>
          <w:bCs/>
        </w:rPr>
        <w:t xml:space="preserve">, ter o obvestitvi poroča proračunski inšpekciji v roku 15 dni od </w:t>
      </w:r>
      <w:r w:rsidR="004B5E98">
        <w:rPr>
          <w:b/>
          <w:bCs/>
        </w:rPr>
        <w:t>prejema tega</w:t>
      </w:r>
      <w:r w:rsidR="002C7790">
        <w:rPr>
          <w:b/>
          <w:bCs/>
        </w:rPr>
        <w:t xml:space="preserve"> zapisnika</w:t>
      </w:r>
      <w:r>
        <w:rPr>
          <w:b/>
          <w:bCs/>
        </w:rPr>
        <w:t>.</w:t>
      </w:r>
    </w:p>
    <w:p w:rsidR="00195854" w:rsidP="004A08EF" w:rsidRDefault="00195854" w14:paraId="06F94FA7" w14:textId="77777777">
      <w:pPr>
        <w:jc w:val="both"/>
        <w:rPr>
          <w:rFonts w:cs="Arial"/>
          <w:szCs w:val="20"/>
        </w:rPr>
      </w:pPr>
    </w:p>
    <w:p w:rsidRPr="00526F52" w:rsidR="004A08EF" w:rsidP="00526F52" w:rsidRDefault="00694066" w14:paraId="5EE909FA" w14:textId="37AC26EC">
      <w:pPr>
        <w:pStyle w:val="Odstavekseznama"/>
        <w:numPr>
          <w:ilvl w:val="0"/>
          <w:numId w:val="38"/>
        </w:numPr>
        <w:jc w:val="both"/>
        <w:rPr>
          <w:rFonts w:cs="Arial"/>
          <w:b/>
          <w:bCs/>
          <w:szCs w:val="20"/>
        </w:rPr>
      </w:pPr>
      <w:r w:rsidRPr="00694066">
        <w:rPr>
          <w:rFonts w:cs="Arial"/>
          <w:b/>
          <w:bCs/>
          <w:szCs w:val="20"/>
        </w:rPr>
        <w:t>█</w:t>
      </w:r>
      <w:r w:rsidRPr="00526F52" w:rsidR="004A08EF">
        <w:rPr>
          <w:rFonts w:cs="Arial"/>
          <w:b/>
          <w:bCs/>
          <w:szCs w:val="20"/>
        </w:rPr>
        <w:t xml:space="preserve"> d.o.o.</w:t>
      </w:r>
      <w:r w:rsidRPr="00526F52" w:rsidR="00170BAF">
        <w:rPr>
          <w:rFonts w:cs="Arial"/>
          <w:b/>
          <w:bCs/>
          <w:szCs w:val="20"/>
        </w:rPr>
        <w:t>,</w:t>
      </w:r>
      <w:r w:rsidRPr="00694066">
        <w:rPr>
          <w:szCs w:val="20"/>
        </w:rPr>
        <w:t xml:space="preserve"> </w:t>
      </w:r>
      <w:r w:rsidRPr="00694066">
        <w:rPr>
          <w:rFonts w:cs="Arial"/>
          <w:b/>
          <w:bCs/>
          <w:szCs w:val="20"/>
        </w:rPr>
        <w:t>█</w:t>
      </w:r>
    </w:p>
    <w:p w:rsidR="004A08EF" w:rsidP="004A08EF" w:rsidRDefault="004A08EF" w14:paraId="2D30B102" w14:textId="77777777">
      <w:pPr>
        <w:jc w:val="both"/>
        <w:rPr>
          <w:rFonts w:cs="Arial"/>
          <w:szCs w:val="20"/>
        </w:rPr>
      </w:pPr>
    </w:p>
    <w:p w:rsidRPr="009F5109" w:rsidR="004A08EF" w:rsidP="004A08EF" w:rsidRDefault="004A08EF" w14:paraId="400376DD" w14:textId="77777777">
      <w:pPr>
        <w:jc w:val="both"/>
        <w:rPr>
          <w:rFonts w:cs="Arial"/>
          <w:i/>
          <w:iCs/>
          <w:szCs w:val="20"/>
        </w:rPr>
      </w:pPr>
      <w:r w:rsidRPr="009F5109">
        <w:rPr>
          <w:rFonts w:cs="Arial"/>
          <w:i/>
          <w:iCs/>
          <w:szCs w:val="20"/>
        </w:rPr>
        <w:t>Vloga in dopolnitev</w:t>
      </w:r>
    </w:p>
    <w:p w:rsidR="004A08EF" w:rsidP="004A08EF" w:rsidRDefault="004A08EF" w14:paraId="5FF3CDA8" w14:textId="77777777">
      <w:pPr>
        <w:jc w:val="both"/>
        <w:rPr>
          <w:rFonts w:cs="Arial"/>
          <w:szCs w:val="20"/>
        </w:rPr>
      </w:pPr>
    </w:p>
    <w:p w:rsidR="004A08EF" w:rsidP="004A08EF" w:rsidRDefault="004A08EF" w14:paraId="272589EA" w14:textId="3D063879">
      <w:pPr>
        <w:jc w:val="both"/>
        <w:rPr>
          <w:rFonts w:cs="Arial"/>
          <w:szCs w:val="20"/>
        </w:rPr>
      </w:pPr>
      <w:r>
        <w:rPr>
          <w:rFonts w:cs="Arial"/>
          <w:szCs w:val="20"/>
        </w:rPr>
        <w:t xml:space="preserve">Vlagatelj </w:t>
      </w:r>
      <w:r w:rsidRPr="00EF6A6E" w:rsidR="00EF6A6E">
        <w:rPr>
          <w:rFonts w:cs="Arial"/>
          <w:szCs w:val="20"/>
        </w:rPr>
        <w:t>█</w:t>
      </w:r>
      <w:r>
        <w:rPr>
          <w:rFonts w:cs="Arial"/>
          <w:szCs w:val="20"/>
        </w:rPr>
        <w:t xml:space="preserve"> d.o.o. je dne 1</w:t>
      </w:r>
      <w:r w:rsidR="001D2F25">
        <w:rPr>
          <w:rFonts w:cs="Arial"/>
          <w:szCs w:val="20"/>
        </w:rPr>
        <w:t>6</w:t>
      </w:r>
      <w:r>
        <w:rPr>
          <w:rFonts w:cs="Arial"/>
          <w:szCs w:val="20"/>
        </w:rPr>
        <w:t xml:space="preserve">. </w:t>
      </w:r>
      <w:r w:rsidR="001D2F25">
        <w:rPr>
          <w:rFonts w:cs="Arial"/>
          <w:szCs w:val="20"/>
        </w:rPr>
        <w:t>6</w:t>
      </w:r>
      <w:r>
        <w:rPr>
          <w:rFonts w:cs="Arial"/>
          <w:szCs w:val="20"/>
        </w:rPr>
        <w:t xml:space="preserve">. 2023 </w:t>
      </w:r>
      <w:r w:rsidRPr="0036487B">
        <w:rPr>
          <w:rFonts w:cs="Arial"/>
          <w:szCs w:val="20"/>
        </w:rPr>
        <w:t>vložil vlogo na razpis za odobritev nepovratnih sredstev za projekt</w:t>
      </w:r>
      <w:r>
        <w:rPr>
          <w:rFonts w:cs="Arial"/>
          <w:szCs w:val="20"/>
        </w:rPr>
        <w:t xml:space="preserve"> »</w:t>
      </w:r>
      <w:r w:rsidRPr="00EF6A6E" w:rsidR="00EF6A6E">
        <w:rPr>
          <w:rFonts w:cs="Arial"/>
          <w:szCs w:val="20"/>
        </w:rPr>
        <w:t>█</w:t>
      </w:r>
      <w:r>
        <w:rPr>
          <w:rFonts w:cs="Arial"/>
          <w:szCs w:val="20"/>
        </w:rPr>
        <w:t xml:space="preserve">«. </w:t>
      </w:r>
      <w:r w:rsidRPr="001077FD">
        <w:rPr>
          <w:rFonts w:cs="Arial"/>
          <w:szCs w:val="20"/>
        </w:rPr>
        <w:t xml:space="preserve">V sklopu </w:t>
      </w:r>
      <w:r>
        <w:rPr>
          <w:rFonts w:cs="Arial"/>
          <w:szCs w:val="20"/>
        </w:rPr>
        <w:t>le-tega</w:t>
      </w:r>
      <w:r w:rsidRPr="001077FD">
        <w:rPr>
          <w:rFonts w:cs="Arial"/>
          <w:szCs w:val="20"/>
        </w:rPr>
        <w:t xml:space="preserve"> se </w:t>
      </w:r>
      <w:r>
        <w:rPr>
          <w:rFonts w:cs="Arial"/>
          <w:szCs w:val="20"/>
        </w:rPr>
        <w:t xml:space="preserve">je </w:t>
      </w:r>
      <w:r w:rsidRPr="001077FD">
        <w:rPr>
          <w:rFonts w:cs="Arial"/>
          <w:szCs w:val="20"/>
        </w:rPr>
        <w:t>predvide</w:t>
      </w:r>
      <w:r w:rsidR="008C6983">
        <w:rPr>
          <w:rFonts w:cs="Arial"/>
          <w:szCs w:val="20"/>
        </w:rPr>
        <w:t>l</w:t>
      </w:r>
      <w:r w:rsidRPr="001077FD">
        <w:rPr>
          <w:rFonts w:cs="Arial"/>
          <w:szCs w:val="20"/>
        </w:rPr>
        <w:t xml:space="preserve">a investicija v nakup nove </w:t>
      </w:r>
      <w:r w:rsidRPr="00EF6A6E" w:rsidR="00EF6A6E">
        <w:rPr>
          <w:rFonts w:cs="Arial"/>
          <w:szCs w:val="20"/>
        </w:rPr>
        <w:t>█</w:t>
      </w:r>
      <w:r w:rsidRPr="001077FD">
        <w:rPr>
          <w:rFonts w:cs="Arial"/>
          <w:szCs w:val="20"/>
        </w:rPr>
        <w:t xml:space="preserve">, s čimer </w:t>
      </w:r>
      <w:r>
        <w:rPr>
          <w:rFonts w:cs="Arial"/>
          <w:szCs w:val="20"/>
        </w:rPr>
        <w:t>se pričakuje</w:t>
      </w:r>
      <w:r w:rsidRPr="001077FD">
        <w:rPr>
          <w:rFonts w:cs="Arial"/>
          <w:szCs w:val="20"/>
        </w:rPr>
        <w:t xml:space="preserve"> poveča</w:t>
      </w:r>
      <w:r>
        <w:rPr>
          <w:rFonts w:cs="Arial"/>
          <w:szCs w:val="20"/>
        </w:rPr>
        <w:t>nje</w:t>
      </w:r>
      <w:r w:rsidRPr="001077FD">
        <w:rPr>
          <w:rFonts w:cs="Arial"/>
          <w:szCs w:val="20"/>
        </w:rPr>
        <w:t xml:space="preserve"> proizvodne kapacitete in obenem moderniz</w:t>
      </w:r>
      <w:r>
        <w:rPr>
          <w:rFonts w:cs="Arial"/>
          <w:szCs w:val="20"/>
        </w:rPr>
        <w:t>acija</w:t>
      </w:r>
      <w:r w:rsidRPr="001077FD">
        <w:rPr>
          <w:rFonts w:cs="Arial"/>
          <w:szCs w:val="20"/>
        </w:rPr>
        <w:t xml:space="preserve"> obstoječ</w:t>
      </w:r>
      <w:r>
        <w:rPr>
          <w:rFonts w:cs="Arial"/>
          <w:szCs w:val="20"/>
        </w:rPr>
        <w:t>ih</w:t>
      </w:r>
      <w:r w:rsidRPr="001077FD">
        <w:rPr>
          <w:rFonts w:cs="Arial"/>
          <w:szCs w:val="20"/>
        </w:rPr>
        <w:t xml:space="preserve"> proizvodni</w:t>
      </w:r>
      <w:r>
        <w:rPr>
          <w:rFonts w:cs="Arial"/>
          <w:szCs w:val="20"/>
        </w:rPr>
        <w:t>h</w:t>
      </w:r>
      <w:r w:rsidRPr="001077FD">
        <w:rPr>
          <w:rFonts w:cs="Arial"/>
          <w:szCs w:val="20"/>
        </w:rPr>
        <w:t xml:space="preserve"> proces</w:t>
      </w:r>
      <w:r>
        <w:rPr>
          <w:rFonts w:cs="Arial"/>
          <w:szCs w:val="20"/>
        </w:rPr>
        <w:t xml:space="preserve">ov. </w:t>
      </w:r>
      <w:r w:rsidRPr="001077FD">
        <w:rPr>
          <w:rFonts w:cs="Arial"/>
          <w:szCs w:val="20"/>
        </w:rPr>
        <w:t xml:space="preserve">Okoljski učinki </w:t>
      </w:r>
      <w:r>
        <w:rPr>
          <w:rFonts w:cs="Arial"/>
          <w:szCs w:val="20"/>
        </w:rPr>
        <w:t xml:space="preserve">pa naj bi bili </w:t>
      </w:r>
      <w:r w:rsidRPr="001077FD">
        <w:rPr>
          <w:rFonts w:cs="Arial"/>
          <w:szCs w:val="20"/>
        </w:rPr>
        <w:t>razvidni v višji snovni in energetski učinkovitosti ter zmanjšanju emisij toplogrednih plinov.</w:t>
      </w:r>
      <w:r w:rsidR="001E11F0">
        <w:rPr>
          <w:rFonts w:cs="Arial"/>
          <w:szCs w:val="20"/>
        </w:rPr>
        <w:t xml:space="preserve"> Iz</w:t>
      </w:r>
      <w:r w:rsidR="004D6CD1">
        <w:rPr>
          <w:rFonts w:cs="Arial"/>
          <w:szCs w:val="20"/>
        </w:rPr>
        <w:t xml:space="preserve"> </w:t>
      </w:r>
      <w:r w:rsidR="001E11F0">
        <w:rPr>
          <w:rFonts w:cs="Arial"/>
          <w:szCs w:val="20"/>
        </w:rPr>
        <w:t xml:space="preserve">letnega poročila družbe za leto 2023 izhaja, da se družba ukvarja s proizvodnjo </w:t>
      </w:r>
      <w:r w:rsidRPr="00411104" w:rsidR="00931E87">
        <w:t>█</w:t>
      </w:r>
      <w:r w:rsidR="001E11F0">
        <w:rPr>
          <w:rFonts w:cs="Arial"/>
          <w:szCs w:val="20"/>
        </w:rPr>
        <w:t xml:space="preserve"> (vir: </w:t>
      </w:r>
      <w:r w:rsidR="009D56FA">
        <w:rPr>
          <w:rFonts w:cs="Arial"/>
          <w:szCs w:val="20"/>
        </w:rPr>
        <w:t>AJPES</w:t>
      </w:r>
      <w:r w:rsidR="001E11F0">
        <w:rPr>
          <w:rFonts w:cs="Arial"/>
          <w:szCs w:val="20"/>
        </w:rPr>
        <w:t>).</w:t>
      </w:r>
    </w:p>
    <w:p w:rsidR="004A08EF" w:rsidP="004A08EF" w:rsidRDefault="004A08EF" w14:paraId="66288E5A" w14:textId="77777777">
      <w:pPr>
        <w:jc w:val="both"/>
        <w:rPr>
          <w:rFonts w:cs="Arial"/>
          <w:szCs w:val="20"/>
        </w:rPr>
      </w:pPr>
    </w:p>
    <w:p w:rsidR="004A08EF" w:rsidP="004A08EF" w:rsidRDefault="004A08EF" w14:paraId="3CEA0350" w14:textId="77777777">
      <w:pPr>
        <w:jc w:val="both"/>
        <w:rPr>
          <w:rFonts w:cs="Arial"/>
          <w:szCs w:val="20"/>
        </w:rPr>
      </w:pPr>
      <w:r>
        <w:rPr>
          <w:rFonts w:cs="Arial"/>
          <w:szCs w:val="20"/>
        </w:rPr>
        <w:t xml:space="preserve">Vlagatelju je bil dne 20. 7. 2023 poslan poziv za dopolnitev vloge, saj so nekateri dokumenti manjkali oz. so bili neustrezni. Vlagatelj bi moral namreč pri opredelitvi velikosti in oblike upoštevati, da je lastnik še drugega podjetja, cilje projekta za snovno in energetsko učinkovitost pa bi moral izraziti na enoto proizvoda in argumentirati z izračuni in prilogami. </w:t>
      </w:r>
    </w:p>
    <w:p w:rsidR="004A08EF" w:rsidP="004A08EF" w:rsidRDefault="004A08EF" w14:paraId="788DEE20" w14:textId="77777777">
      <w:pPr>
        <w:jc w:val="both"/>
        <w:rPr>
          <w:rFonts w:cs="Arial"/>
          <w:szCs w:val="20"/>
        </w:rPr>
      </w:pPr>
    </w:p>
    <w:p w:rsidR="004A08EF" w:rsidP="004A08EF" w:rsidRDefault="004A08EF" w14:paraId="77F52833" w14:textId="77777777">
      <w:pPr>
        <w:jc w:val="both"/>
        <w:rPr>
          <w:rFonts w:cs="Arial"/>
          <w:szCs w:val="20"/>
        </w:rPr>
      </w:pPr>
      <w:r>
        <w:rPr>
          <w:rFonts w:cs="Arial"/>
          <w:szCs w:val="20"/>
        </w:rPr>
        <w:t xml:space="preserve">Vlagatelj je vlogo dopolnil s pojasnilom, da so v vlogi že upoštevali, da so lastniki še drugega podjetja. Hkrati so priložili pojasnila in dokumente, v katerih so cilje projekta izrazili na enoto proizvoda. Vlagatelj je s tem izpolnil poziv za dopolnitev in vloga je postala popolna. </w:t>
      </w:r>
    </w:p>
    <w:p w:rsidR="006D1858" w:rsidP="004A08EF" w:rsidRDefault="006D1858" w14:paraId="064FA4FB" w14:textId="77777777">
      <w:pPr>
        <w:jc w:val="both"/>
        <w:rPr>
          <w:rFonts w:cs="Arial"/>
          <w:i/>
          <w:iCs/>
          <w:szCs w:val="20"/>
        </w:rPr>
      </w:pPr>
    </w:p>
    <w:p w:rsidRPr="001114C5" w:rsidR="004A08EF" w:rsidP="004A08EF" w:rsidRDefault="004A08EF" w14:paraId="061C29AB" w14:textId="5BC406F2">
      <w:pPr>
        <w:jc w:val="both"/>
        <w:rPr>
          <w:rFonts w:cs="Arial"/>
          <w:i/>
          <w:iCs/>
          <w:szCs w:val="20"/>
        </w:rPr>
      </w:pPr>
      <w:r w:rsidRPr="001114C5">
        <w:rPr>
          <w:rFonts w:cs="Arial"/>
          <w:i/>
          <w:iCs/>
          <w:szCs w:val="20"/>
        </w:rPr>
        <w:t xml:space="preserve">Odločba </w:t>
      </w:r>
    </w:p>
    <w:p w:rsidR="004A08EF" w:rsidP="004A08EF" w:rsidRDefault="004A08EF" w14:paraId="01774929" w14:textId="77777777">
      <w:pPr>
        <w:jc w:val="both"/>
        <w:rPr>
          <w:rFonts w:cs="Arial"/>
          <w:szCs w:val="20"/>
        </w:rPr>
      </w:pPr>
    </w:p>
    <w:p w:rsidR="004A08EF" w:rsidP="004A08EF" w:rsidRDefault="004A08EF" w14:paraId="583E5AAC" w14:textId="7A499033">
      <w:pPr>
        <w:jc w:val="both"/>
        <w:rPr>
          <w:szCs w:val="20"/>
        </w:rPr>
      </w:pPr>
      <w:r>
        <w:rPr>
          <w:rFonts w:cs="Arial"/>
          <w:szCs w:val="20"/>
        </w:rPr>
        <w:t xml:space="preserve">SRRS je tako na podlagi vloge in njene dopolnitve vlagatelju dne 21. 9. 2023 izdalo Odločbo o odobritvi nepovratnih sredstev št. </w:t>
      </w:r>
      <w:r w:rsidRPr="00EF6A6E" w:rsidR="00EF6A6E">
        <w:rPr>
          <w:rFonts w:cs="Arial"/>
          <w:szCs w:val="20"/>
        </w:rPr>
        <w:t>█</w:t>
      </w:r>
      <w:r>
        <w:rPr>
          <w:rFonts w:cs="Arial"/>
          <w:szCs w:val="20"/>
        </w:rPr>
        <w:t xml:space="preserve">. Višina odobrenih nepovratnih sredstev je znašala 160.000,00 EUR, ki naj bi bila vlagatelju izplačana v letu 2024. </w:t>
      </w:r>
      <w:r w:rsidRPr="00A52077">
        <w:rPr>
          <w:rFonts w:cs="Arial"/>
          <w:szCs w:val="20"/>
        </w:rPr>
        <w:t xml:space="preserve">Upravičeni stroški projekta </w:t>
      </w:r>
      <w:r>
        <w:rPr>
          <w:rFonts w:cs="Arial"/>
          <w:szCs w:val="20"/>
        </w:rPr>
        <w:t xml:space="preserve">sicer </w:t>
      </w:r>
      <w:r w:rsidRPr="00A52077">
        <w:rPr>
          <w:rFonts w:cs="Arial"/>
          <w:szCs w:val="20"/>
        </w:rPr>
        <w:t xml:space="preserve">znašajo 470.000,00 EUR, pri čemer delež nepovratnih sredstev v njih </w:t>
      </w:r>
      <w:r>
        <w:rPr>
          <w:rFonts w:cs="Arial"/>
          <w:szCs w:val="20"/>
        </w:rPr>
        <w:t>znaša</w:t>
      </w:r>
      <w:r w:rsidRPr="00A52077">
        <w:rPr>
          <w:rFonts w:cs="Arial"/>
          <w:szCs w:val="20"/>
        </w:rPr>
        <w:t xml:space="preserve"> 34 %.</w:t>
      </w:r>
      <w:r w:rsidRPr="00A52077">
        <w:rPr>
          <w:szCs w:val="20"/>
        </w:rPr>
        <w:t xml:space="preserve"> </w:t>
      </w:r>
    </w:p>
    <w:p w:rsidR="004A08EF" w:rsidP="004A08EF" w:rsidRDefault="004A08EF" w14:paraId="6B295BD7" w14:textId="77777777">
      <w:pPr>
        <w:jc w:val="both"/>
        <w:rPr>
          <w:szCs w:val="20"/>
        </w:rPr>
      </w:pPr>
    </w:p>
    <w:p w:rsidR="004A08EF" w:rsidP="004A08EF" w:rsidRDefault="004A08EF" w14:paraId="2CB526DE" w14:textId="77777777">
      <w:pPr>
        <w:jc w:val="both"/>
        <w:rPr>
          <w:rFonts w:cs="Arial"/>
          <w:szCs w:val="20"/>
        </w:rPr>
      </w:pPr>
      <w:r>
        <w:rPr>
          <w:rFonts w:cs="Arial"/>
          <w:szCs w:val="20"/>
        </w:rPr>
        <w:t>Iz odločbe je razvidno</w:t>
      </w:r>
      <w:r w:rsidRPr="008562C5">
        <w:rPr>
          <w:rFonts w:cs="Arial"/>
          <w:szCs w:val="20"/>
        </w:rPr>
        <w:t xml:space="preserve">, da je bilo v postopku obravnave ugotovljeno, da je bila vloga oddana pravočasno in je </w:t>
      </w:r>
      <w:r>
        <w:rPr>
          <w:rFonts w:cs="Arial"/>
          <w:szCs w:val="20"/>
        </w:rPr>
        <w:t xml:space="preserve">bila </w:t>
      </w:r>
      <w:r w:rsidRPr="008562C5">
        <w:rPr>
          <w:rFonts w:cs="Arial"/>
          <w:szCs w:val="20"/>
        </w:rPr>
        <w:t xml:space="preserve">odobrena, zato se je vlogo ocenilo v </w:t>
      </w:r>
      <w:r>
        <w:rPr>
          <w:rFonts w:cs="Arial"/>
          <w:szCs w:val="20"/>
        </w:rPr>
        <w:t>SRRS</w:t>
      </w:r>
      <w:r w:rsidRPr="008562C5">
        <w:rPr>
          <w:rFonts w:cs="Arial"/>
          <w:szCs w:val="20"/>
        </w:rPr>
        <w:t xml:space="preserve"> z merili za ocenjevanje vloge. Vloga je pridobila 4 točk</w:t>
      </w:r>
      <w:r>
        <w:rPr>
          <w:rFonts w:cs="Arial"/>
          <w:szCs w:val="20"/>
        </w:rPr>
        <w:t>e</w:t>
      </w:r>
      <w:r w:rsidRPr="008562C5">
        <w:rPr>
          <w:rFonts w:cs="Arial"/>
          <w:szCs w:val="20"/>
        </w:rPr>
        <w:t xml:space="preserve"> od 20 točk po merilu Regionalni vidik, 50 točk od 60 točk po merilu Trajnostni vidik, 18 točk od 20 točk po merilu Finančna ocena. Vsled navedenega izhaja, da je vloga pridobila 72 točk od skupnega možnega števila 100 točk, s čimer</w:t>
      </w:r>
      <w:r>
        <w:rPr>
          <w:rFonts w:cs="Arial"/>
          <w:szCs w:val="20"/>
        </w:rPr>
        <w:t xml:space="preserve"> se</w:t>
      </w:r>
      <w:r w:rsidRPr="008562C5">
        <w:rPr>
          <w:rFonts w:cs="Arial"/>
          <w:szCs w:val="20"/>
        </w:rPr>
        <w:t xml:space="preserve"> je dosegel minimalni prag točk za nadaljnjo obravnavo vloge, t</w:t>
      </w:r>
      <w:r>
        <w:rPr>
          <w:rFonts w:cs="Arial"/>
          <w:szCs w:val="20"/>
        </w:rPr>
        <w:t>o</w:t>
      </w:r>
      <w:r w:rsidRPr="008562C5">
        <w:rPr>
          <w:rFonts w:cs="Arial"/>
          <w:szCs w:val="20"/>
        </w:rPr>
        <w:t xml:space="preserve"> je 30 točk. Nadalje je bilo ugotovljeno, da se je vloga s skupnim dosegom 72 točk uvrstila v obseg dodelitve razpoložljivih sredstev, saj znaša minimalno število točk za uvrstitev vloge v obseg dodelitve razpoložljivih sredstev 71 točk.</w:t>
      </w:r>
    </w:p>
    <w:p w:rsidR="00F95066" w:rsidP="004A08EF" w:rsidRDefault="00F95066" w14:paraId="11D84DBE" w14:textId="77777777">
      <w:pPr>
        <w:jc w:val="both"/>
        <w:rPr>
          <w:rFonts w:cs="Arial"/>
          <w:szCs w:val="20"/>
        </w:rPr>
      </w:pPr>
    </w:p>
    <w:p w:rsidRPr="001114C5" w:rsidR="004A08EF" w:rsidP="004A08EF" w:rsidRDefault="004A08EF" w14:paraId="7FAC81FB" w14:textId="77777777">
      <w:pPr>
        <w:jc w:val="both"/>
        <w:rPr>
          <w:rFonts w:cs="Arial"/>
          <w:i/>
          <w:iCs/>
          <w:szCs w:val="20"/>
        </w:rPr>
      </w:pPr>
      <w:r w:rsidRPr="001114C5">
        <w:rPr>
          <w:rFonts w:cs="Arial"/>
          <w:i/>
          <w:iCs/>
          <w:szCs w:val="20"/>
        </w:rPr>
        <w:t>Pogodba</w:t>
      </w:r>
      <w:r>
        <w:rPr>
          <w:rFonts w:cs="Arial"/>
          <w:i/>
          <w:iCs/>
          <w:szCs w:val="20"/>
        </w:rPr>
        <w:t xml:space="preserve"> </w:t>
      </w:r>
    </w:p>
    <w:p w:rsidR="004A08EF" w:rsidP="004A08EF" w:rsidRDefault="004A08EF" w14:paraId="18038421" w14:textId="77777777">
      <w:pPr>
        <w:jc w:val="both"/>
        <w:rPr>
          <w:rFonts w:cs="Arial"/>
          <w:szCs w:val="20"/>
        </w:rPr>
      </w:pPr>
    </w:p>
    <w:p w:rsidRPr="00BF4638" w:rsidR="004A08EF" w:rsidP="004A08EF" w:rsidRDefault="004A08EF" w14:paraId="59F0A8E6" w14:textId="45D74A1D">
      <w:pPr>
        <w:jc w:val="both"/>
        <w:rPr>
          <w:rFonts w:cs="Arial"/>
          <w:szCs w:val="20"/>
        </w:rPr>
      </w:pPr>
      <w:r w:rsidRPr="00BF4638">
        <w:rPr>
          <w:rFonts w:cs="Arial"/>
          <w:szCs w:val="20"/>
        </w:rPr>
        <w:t xml:space="preserve">SRRS in vlagatelj sta </w:t>
      </w:r>
      <w:r>
        <w:rPr>
          <w:rFonts w:cs="Arial"/>
          <w:szCs w:val="20"/>
        </w:rPr>
        <w:t xml:space="preserve">nato </w:t>
      </w:r>
      <w:r w:rsidRPr="00BF4638">
        <w:rPr>
          <w:rFonts w:cs="Arial"/>
          <w:szCs w:val="20"/>
        </w:rPr>
        <w:t>dne 5. 2. 2024 podpisala</w:t>
      </w:r>
      <w:r>
        <w:rPr>
          <w:rFonts w:cs="Arial"/>
          <w:szCs w:val="20"/>
        </w:rPr>
        <w:t xml:space="preserve"> še</w:t>
      </w:r>
      <w:r w:rsidRPr="00BF4638">
        <w:rPr>
          <w:rFonts w:cs="Arial"/>
          <w:szCs w:val="20"/>
        </w:rPr>
        <w:t xml:space="preserve"> Pogodbo o sofinanciranju št. </w:t>
      </w:r>
      <w:r w:rsidRPr="00EF6A6E" w:rsidR="00EF6A6E">
        <w:rPr>
          <w:rFonts w:cs="Arial"/>
          <w:szCs w:val="20"/>
        </w:rPr>
        <w:t>█</w:t>
      </w:r>
      <w:r w:rsidRPr="00BF4638">
        <w:rPr>
          <w:rFonts w:cs="Arial"/>
          <w:szCs w:val="20"/>
        </w:rPr>
        <w:t xml:space="preserve">. V 5. členu pogodbe je navedeno, da je lokacija projekta enaka sedežu vlagatelja in je </w:t>
      </w:r>
      <w:r>
        <w:rPr>
          <w:rFonts w:cs="Arial"/>
          <w:szCs w:val="20"/>
        </w:rPr>
        <w:t xml:space="preserve">torej </w:t>
      </w:r>
      <w:r w:rsidRPr="00BF4638">
        <w:rPr>
          <w:rFonts w:cs="Arial"/>
          <w:szCs w:val="20"/>
        </w:rPr>
        <w:t xml:space="preserve">v Občini </w:t>
      </w:r>
      <w:r w:rsidRPr="00EF6A6E" w:rsidR="00EF6A6E">
        <w:rPr>
          <w:rFonts w:cs="Arial"/>
          <w:szCs w:val="20"/>
        </w:rPr>
        <w:t>█</w:t>
      </w:r>
      <w:r w:rsidRPr="00BF4638">
        <w:rPr>
          <w:rFonts w:cs="Arial"/>
          <w:szCs w:val="20"/>
        </w:rPr>
        <w:t xml:space="preserve">. Sredstva </w:t>
      </w:r>
      <w:r>
        <w:rPr>
          <w:rFonts w:cs="Arial"/>
          <w:szCs w:val="20"/>
        </w:rPr>
        <w:t xml:space="preserve">so </w:t>
      </w:r>
      <w:r w:rsidRPr="00BF4638">
        <w:rPr>
          <w:rFonts w:cs="Arial"/>
          <w:szCs w:val="20"/>
        </w:rPr>
        <w:t>se odobri</w:t>
      </w:r>
      <w:r>
        <w:rPr>
          <w:rFonts w:cs="Arial"/>
          <w:szCs w:val="20"/>
        </w:rPr>
        <w:t>la</w:t>
      </w:r>
      <w:r w:rsidRPr="00BF4638">
        <w:rPr>
          <w:rFonts w:cs="Arial"/>
          <w:szCs w:val="20"/>
        </w:rPr>
        <w:t xml:space="preserve"> za projekt Razširitev zmogljivosti obstoječe proizvodnje in storitve. Obdobje upravičenosti stroškov in izdatkov je od dne 19. 6. 2023 do 30. 4. 2024. Začetek projekta je </w:t>
      </w:r>
      <w:r>
        <w:rPr>
          <w:rFonts w:cs="Arial"/>
          <w:szCs w:val="20"/>
        </w:rPr>
        <w:t xml:space="preserve">bil določen z dnem </w:t>
      </w:r>
      <w:r w:rsidRPr="00BF4638">
        <w:rPr>
          <w:rFonts w:cs="Arial"/>
          <w:szCs w:val="20"/>
        </w:rPr>
        <w:t xml:space="preserve">19. 6. 2023, skrajni datum za zaključek projekta pa </w:t>
      </w:r>
      <w:r>
        <w:rPr>
          <w:rFonts w:cs="Arial"/>
          <w:szCs w:val="20"/>
        </w:rPr>
        <w:t xml:space="preserve">z </w:t>
      </w:r>
      <w:r w:rsidRPr="00BF4638">
        <w:rPr>
          <w:rFonts w:cs="Arial"/>
          <w:szCs w:val="20"/>
        </w:rPr>
        <w:t>dne</w:t>
      </w:r>
      <w:r>
        <w:rPr>
          <w:rFonts w:cs="Arial"/>
          <w:szCs w:val="20"/>
        </w:rPr>
        <w:t>m</w:t>
      </w:r>
      <w:r w:rsidRPr="00BF4638">
        <w:rPr>
          <w:rFonts w:cs="Arial"/>
          <w:szCs w:val="20"/>
        </w:rPr>
        <w:t xml:space="preserve"> 30. 4. 2024.</w:t>
      </w:r>
    </w:p>
    <w:p w:rsidRPr="00BF4638" w:rsidR="004A08EF" w:rsidP="004A08EF" w:rsidRDefault="004A08EF" w14:paraId="008C6144" w14:textId="77777777">
      <w:pPr>
        <w:jc w:val="both"/>
        <w:rPr>
          <w:rFonts w:cs="Arial"/>
          <w:szCs w:val="20"/>
        </w:rPr>
      </w:pPr>
    </w:p>
    <w:p w:rsidRPr="00BF4638" w:rsidR="004A08EF" w:rsidP="004A08EF" w:rsidRDefault="004A08EF" w14:paraId="247C1BC9" w14:textId="77777777">
      <w:pPr>
        <w:jc w:val="both"/>
        <w:rPr>
          <w:rFonts w:cs="Arial"/>
          <w:szCs w:val="20"/>
        </w:rPr>
      </w:pPr>
      <w:r w:rsidRPr="00BF4638">
        <w:rPr>
          <w:rFonts w:cs="Arial"/>
          <w:szCs w:val="20"/>
        </w:rPr>
        <w:t xml:space="preserve">V 6. členu pogodbe je navedeno, da mora upravičenec v roku enega leta po zaključku projekta izpolniti cilj povečanja dodane vrednosti na zaposlenega. V primeru, da upravičenec </w:t>
      </w:r>
      <w:r>
        <w:rPr>
          <w:rFonts w:cs="Arial"/>
          <w:szCs w:val="20"/>
        </w:rPr>
        <w:t>tega cilja ne b</w:t>
      </w:r>
      <w:r w:rsidRPr="00BF4638">
        <w:rPr>
          <w:rFonts w:cs="Arial"/>
          <w:szCs w:val="20"/>
        </w:rPr>
        <w:t xml:space="preserve">o </w:t>
      </w:r>
      <w:r>
        <w:rPr>
          <w:rFonts w:cs="Arial"/>
          <w:szCs w:val="20"/>
        </w:rPr>
        <w:t>izpolnil</w:t>
      </w:r>
      <w:r w:rsidRPr="00BF4638">
        <w:rPr>
          <w:rFonts w:cs="Arial"/>
          <w:szCs w:val="20"/>
        </w:rPr>
        <w:t xml:space="preserve"> v predvidenem roku iz tretjega odstavka tega člena, bo lahko SRRS zahteval vračilo celotnega oz. sorazmernega dela prejetih sredstev. Upravičenec, pri katerem gre za investicijo v širitev zmogljivosti gospodarske družbe ali v bistveno spremembo v celotnem proizvodnem procesu gospodarske družbe, mora v roku enega leta po zaključku projekta izpolniti specifičen cilj snovne in energetske učinkovitosti</w:t>
      </w:r>
      <w:r>
        <w:rPr>
          <w:rFonts w:cs="Arial"/>
          <w:szCs w:val="20"/>
        </w:rPr>
        <w:t>,</w:t>
      </w:r>
      <w:r w:rsidRPr="00BF4638">
        <w:rPr>
          <w:rFonts w:cs="Arial"/>
          <w:szCs w:val="20"/>
        </w:rPr>
        <w:t xml:space="preserve"> in sicer mora oddati poročilo z analizo in prestavitvijo rezultatov na področju snovne in energetske učinkovitosti projekta do 28. 2. 2025 za projekte, zaključene v letu 2023 (analiza za leto 2024 kot primerjava z letom 2022) oziroma do 28. 2. 2026 za projekte, zaključene v letu 2024 (analiza za leto 2025 kot primerjava z letom 2022) ter do 28. 2. 2027 za projekte, zaključene v letu 2025 (analiza za leto 2026 kot primerjava z letom 2022). </w:t>
      </w:r>
    </w:p>
    <w:p w:rsidRPr="00BF4638" w:rsidR="004A08EF" w:rsidP="004A08EF" w:rsidRDefault="004A08EF" w14:paraId="4842BCB2" w14:textId="77777777">
      <w:pPr>
        <w:jc w:val="both"/>
        <w:rPr>
          <w:rFonts w:cs="Arial"/>
          <w:szCs w:val="20"/>
        </w:rPr>
      </w:pPr>
    </w:p>
    <w:p w:rsidR="004A08EF" w:rsidP="004A08EF" w:rsidRDefault="004A08EF" w14:paraId="434DD35D" w14:textId="77777777">
      <w:pPr>
        <w:jc w:val="both"/>
        <w:rPr>
          <w:rFonts w:cs="Arial"/>
          <w:szCs w:val="20"/>
        </w:rPr>
      </w:pPr>
      <w:r>
        <w:rPr>
          <w:rFonts w:cs="Arial"/>
          <w:szCs w:val="20"/>
        </w:rPr>
        <w:t>Tudi v</w:t>
      </w:r>
      <w:r w:rsidRPr="00BF4638">
        <w:rPr>
          <w:rFonts w:cs="Arial"/>
          <w:szCs w:val="20"/>
        </w:rPr>
        <w:t xml:space="preserve"> primeru, da upravičenec ne bo v celoti dosegel izpolnitve okoljskih ciljev v predvidenem roku iz tega člena, S</w:t>
      </w:r>
      <w:r>
        <w:rPr>
          <w:rFonts w:cs="Arial"/>
          <w:szCs w:val="20"/>
        </w:rPr>
        <w:t>RRS</w:t>
      </w:r>
      <w:r w:rsidRPr="00BF4638">
        <w:rPr>
          <w:rFonts w:cs="Arial"/>
          <w:szCs w:val="20"/>
        </w:rPr>
        <w:t xml:space="preserve"> lahko zahteva vračilo celotnega ali sorazmernega dela prejetih sredstev (v primeru delne realizacije cilja). Upravičenec mora vrniti celoten oziroma sorazmerni del prejetih sredstev v roku tridesetih dni od pisnega poziva S</w:t>
      </w:r>
      <w:r>
        <w:rPr>
          <w:rFonts w:cs="Arial"/>
          <w:szCs w:val="20"/>
        </w:rPr>
        <w:t>RRS</w:t>
      </w:r>
      <w:r w:rsidRPr="00BF4638">
        <w:rPr>
          <w:rFonts w:cs="Arial"/>
          <w:szCs w:val="20"/>
        </w:rPr>
        <w:t xml:space="preserve">, povečan za zakonske zamudne obresti od dneva nakazila sredstev na TRR upravičenca do dneva nakazila v proračunski </w:t>
      </w:r>
      <w:r>
        <w:rPr>
          <w:rFonts w:cs="Arial"/>
          <w:szCs w:val="20"/>
        </w:rPr>
        <w:t>SRRS</w:t>
      </w:r>
      <w:r w:rsidRPr="00BF4638">
        <w:rPr>
          <w:rFonts w:cs="Arial"/>
          <w:szCs w:val="20"/>
        </w:rPr>
        <w:t xml:space="preserve"> NOO oziroma v proračun Republike Slovenije.</w:t>
      </w:r>
    </w:p>
    <w:p w:rsidR="004A08EF" w:rsidP="004A08EF" w:rsidRDefault="004A08EF" w14:paraId="1BB27F16" w14:textId="77777777">
      <w:pPr>
        <w:jc w:val="both"/>
        <w:rPr>
          <w:rFonts w:cs="Arial"/>
          <w:szCs w:val="20"/>
        </w:rPr>
      </w:pPr>
    </w:p>
    <w:p w:rsidR="004A08EF" w:rsidP="004A08EF" w:rsidRDefault="004A08EF" w14:paraId="29C242D7" w14:textId="22F41320">
      <w:pPr>
        <w:jc w:val="both"/>
        <w:rPr>
          <w:rFonts w:cs="Arial"/>
          <w:szCs w:val="20"/>
        </w:rPr>
      </w:pPr>
      <w:r>
        <w:rPr>
          <w:rFonts w:cs="Arial"/>
          <w:szCs w:val="20"/>
        </w:rPr>
        <w:t xml:space="preserve">Iz predložene dokumentacije v postopku tega inšpekcijskega nadzora je razvidno, da je </w:t>
      </w:r>
      <w:r w:rsidRPr="00295979">
        <w:rPr>
          <w:rFonts w:cs="Arial"/>
          <w:szCs w:val="20"/>
        </w:rPr>
        <w:t xml:space="preserve">SRRS opravil tudi preverbo iz naslova morebitnega dvojnega financiranja, saj je vlagatelj za </w:t>
      </w:r>
      <w:r>
        <w:rPr>
          <w:rFonts w:cs="Arial"/>
          <w:szCs w:val="20"/>
        </w:rPr>
        <w:t xml:space="preserve">nepovratna </w:t>
      </w:r>
      <w:r w:rsidRPr="00295979">
        <w:rPr>
          <w:rFonts w:cs="Arial"/>
          <w:szCs w:val="20"/>
        </w:rPr>
        <w:t>sredstva zaprosil tudi SPIRIT. S strani SPIRIT so prejeli odgovor, da bo</w:t>
      </w:r>
      <w:r>
        <w:rPr>
          <w:rFonts w:cs="Arial"/>
          <w:szCs w:val="20"/>
        </w:rPr>
        <w:t xml:space="preserve"> vlagatelj</w:t>
      </w:r>
      <w:r w:rsidRPr="00295979">
        <w:rPr>
          <w:rFonts w:cs="Arial"/>
          <w:szCs w:val="20"/>
        </w:rPr>
        <w:t xml:space="preserve"> s sredstvi, za katere </w:t>
      </w:r>
      <w:r>
        <w:rPr>
          <w:rFonts w:cs="Arial"/>
          <w:szCs w:val="20"/>
        </w:rPr>
        <w:t>je</w:t>
      </w:r>
      <w:r w:rsidRPr="00295979">
        <w:rPr>
          <w:rFonts w:cs="Arial"/>
          <w:szCs w:val="20"/>
        </w:rPr>
        <w:t xml:space="preserve"> zaprosil pri SPIRIT</w:t>
      </w:r>
      <w:r>
        <w:rPr>
          <w:rFonts w:cs="Arial"/>
          <w:szCs w:val="20"/>
        </w:rPr>
        <w:t>,</w:t>
      </w:r>
      <w:r w:rsidRPr="00295979">
        <w:rPr>
          <w:rFonts w:cs="Arial"/>
          <w:szCs w:val="20"/>
        </w:rPr>
        <w:t xml:space="preserve"> </w:t>
      </w:r>
      <w:r w:rsidRPr="005D35FB">
        <w:rPr>
          <w:rFonts w:cs="Arial"/>
          <w:szCs w:val="20"/>
        </w:rPr>
        <w:t xml:space="preserve">najprej postavil visokotehnološko linijo </w:t>
      </w:r>
      <w:r w:rsidRPr="00411104" w:rsidR="00584D23">
        <w:t>█</w:t>
      </w:r>
      <w:r w:rsidRPr="005D35FB">
        <w:rPr>
          <w:rFonts w:cs="Arial"/>
          <w:szCs w:val="20"/>
        </w:rPr>
        <w:t xml:space="preserve">. Nato bo s sredstvi, za katere je zaprosil pri SRRS, kupil linijo za nadaljnji proces - </w:t>
      </w:r>
      <w:r w:rsidRPr="00EF6A6E" w:rsidR="00EF6A6E">
        <w:rPr>
          <w:rFonts w:cs="Arial"/>
          <w:szCs w:val="20"/>
        </w:rPr>
        <w:t>█</w:t>
      </w:r>
      <w:r w:rsidRPr="005D35FB">
        <w:rPr>
          <w:rFonts w:cs="Arial"/>
          <w:szCs w:val="20"/>
        </w:rPr>
        <w:t>.</w:t>
      </w:r>
      <w:r w:rsidRPr="00295979">
        <w:rPr>
          <w:rFonts w:cs="Arial"/>
          <w:szCs w:val="20"/>
        </w:rPr>
        <w:t xml:space="preserve"> </w:t>
      </w:r>
      <w:r>
        <w:rPr>
          <w:rFonts w:cs="Arial"/>
          <w:szCs w:val="20"/>
        </w:rPr>
        <w:t xml:space="preserve">Na podlagi prejetih odgovorov je SRRS ugotovil, </w:t>
      </w:r>
      <w:r w:rsidRPr="00295979">
        <w:rPr>
          <w:rFonts w:cs="Arial"/>
          <w:szCs w:val="20"/>
        </w:rPr>
        <w:t xml:space="preserve">da </w:t>
      </w:r>
      <w:r>
        <w:rPr>
          <w:rFonts w:cs="Arial"/>
          <w:szCs w:val="20"/>
        </w:rPr>
        <w:t xml:space="preserve">v tem primeru </w:t>
      </w:r>
      <w:r w:rsidRPr="00295979">
        <w:rPr>
          <w:rFonts w:cs="Arial"/>
          <w:szCs w:val="20"/>
        </w:rPr>
        <w:t xml:space="preserve">ne gre za dvojno financiranje.  </w:t>
      </w:r>
    </w:p>
    <w:p w:rsidR="006D1858" w:rsidP="004A08EF" w:rsidRDefault="006D1858" w14:paraId="3ECFDD2A" w14:textId="77777777">
      <w:pPr>
        <w:jc w:val="both"/>
        <w:rPr>
          <w:rFonts w:cs="Arial"/>
          <w:szCs w:val="20"/>
        </w:rPr>
      </w:pPr>
    </w:p>
    <w:p w:rsidRPr="001114C5" w:rsidR="004A08EF" w:rsidP="004A08EF" w:rsidRDefault="004A08EF" w14:paraId="190EE5DD" w14:textId="77777777">
      <w:pPr>
        <w:jc w:val="both"/>
        <w:rPr>
          <w:rFonts w:cs="Arial"/>
          <w:i/>
          <w:iCs/>
          <w:szCs w:val="20"/>
        </w:rPr>
      </w:pPr>
      <w:r w:rsidRPr="001114C5">
        <w:rPr>
          <w:rFonts w:cs="Arial"/>
          <w:i/>
          <w:iCs/>
          <w:szCs w:val="20"/>
        </w:rPr>
        <w:t xml:space="preserve">Črpanje </w:t>
      </w:r>
    </w:p>
    <w:p w:rsidR="004A08EF" w:rsidP="004A08EF" w:rsidRDefault="004A08EF" w14:paraId="6B94FF89" w14:textId="77777777">
      <w:pPr>
        <w:jc w:val="both"/>
        <w:rPr>
          <w:rFonts w:cs="Arial"/>
          <w:szCs w:val="20"/>
        </w:rPr>
      </w:pPr>
    </w:p>
    <w:p w:rsidR="004A08EF" w:rsidP="004A08EF" w:rsidRDefault="004A08EF" w14:paraId="4E1C2A12" w14:textId="5D643B0B">
      <w:pPr>
        <w:jc w:val="both"/>
        <w:rPr>
          <w:rFonts w:cs="Arial"/>
          <w:szCs w:val="20"/>
        </w:rPr>
      </w:pPr>
      <w:r>
        <w:rPr>
          <w:rFonts w:cs="Arial"/>
          <w:szCs w:val="20"/>
        </w:rPr>
        <w:t>Vlagatelj je SRRS</w:t>
      </w:r>
      <w:r w:rsidR="00A516B6">
        <w:rPr>
          <w:rFonts w:cs="Arial"/>
          <w:szCs w:val="20"/>
        </w:rPr>
        <w:t>-ju</w:t>
      </w:r>
      <w:r>
        <w:rPr>
          <w:rFonts w:cs="Arial"/>
          <w:szCs w:val="20"/>
        </w:rPr>
        <w:t xml:space="preserve"> dne 26. 4. 2024 predložil vlogo za izplačilo nepovratnih sredstev in v njej navedel, da so z</w:t>
      </w:r>
      <w:r w:rsidRPr="00BF6738">
        <w:rPr>
          <w:rFonts w:cs="Arial"/>
          <w:szCs w:val="20"/>
        </w:rPr>
        <w:t xml:space="preserve"> izvedbo projekta začeli </w:t>
      </w:r>
      <w:r>
        <w:rPr>
          <w:rFonts w:cs="Arial"/>
          <w:szCs w:val="20"/>
        </w:rPr>
        <w:t xml:space="preserve">dne </w:t>
      </w:r>
      <w:r w:rsidRPr="00BF6738">
        <w:rPr>
          <w:rFonts w:cs="Arial"/>
          <w:szCs w:val="20"/>
        </w:rPr>
        <w:t>19.</w:t>
      </w:r>
      <w:r>
        <w:rPr>
          <w:rFonts w:cs="Arial"/>
          <w:szCs w:val="20"/>
        </w:rPr>
        <w:t xml:space="preserve"> </w:t>
      </w:r>
      <w:r w:rsidRPr="00BF6738">
        <w:rPr>
          <w:rFonts w:cs="Arial"/>
          <w:szCs w:val="20"/>
        </w:rPr>
        <w:t>6.</w:t>
      </w:r>
      <w:r>
        <w:rPr>
          <w:rFonts w:cs="Arial"/>
          <w:szCs w:val="20"/>
        </w:rPr>
        <w:t xml:space="preserve"> </w:t>
      </w:r>
      <w:r w:rsidRPr="00BF6738">
        <w:rPr>
          <w:rFonts w:cs="Arial"/>
          <w:szCs w:val="20"/>
        </w:rPr>
        <w:t xml:space="preserve">2023 ter ga </w:t>
      </w:r>
      <w:r>
        <w:rPr>
          <w:rFonts w:cs="Arial"/>
          <w:szCs w:val="20"/>
        </w:rPr>
        <w:t>skladno</w:t>
      </w:r>
      <w:r w:rsidRPr="00BF6738">
        <w:rPr>
          <w:rFonts w:cs="Arial"/>
          <w:szCs w:val="20"/>
        </w:rPr>
        <w:t xml:space="preserve"> s pogodbo s </w:t>
      </w:r>
      <w:r>
        <w:rPr>
          <w:rFonts w:cs="Arial"/>
          <w:szCs w:val="20"/>
        </w:rPr>
        <w:t>SRRS</w:t>
      </w:r>
      <w:r w:rsidRPr="00BF6738">
        <w:rPr>
          <w:rFonts w:cs="Arial"/>
          <w:szCs w:val="20"/>
        </w:rPr>
        <w:t xml:space="preserve"> uspešno zaključili do dne 30.</w:t>
      </w:r>
      <w:r>
        <w:rPr>
          <w:rFonts w:cs="Arial"/>
          <w:szCs w:val="20"/>
        </w:rPr>
        <w:t xml:space="preserve"> </w:t>
      </w:r>
      <w:r w:rsidRPr="00BF6738">
        <w:rPr>
          <w:rFonts w:cs="Arial"/>
          <w:szCs w:val="20"/>
        </w:rPr>
        <w:t>4.</w:t>
      </w:r>
      <w:r>
        <w:rPr>
          <w:rFonts w:cs="Arial"/>
          <w:szCs w:val="20"/>
        </w:rPr>
        <w:t xml:space="preserve"> </w:t>
      </w:r>
      <w:r w:rsidRPr="00BF6738">
        <w:rPr>
          <w:rFonts w:cs="Arial"/>
          <w:szCs w:val="20"/>
        </w:rPr>
        <w:t>2024.</w:t>
      </w:r>
      <w:r>
        <w:rPr>
          <w:rFonts w:cs="Arial"/>
          <w:szCs w:val="20"/>
        </w:rPr>
        <w:t xml:space="preserve"> </w:t>
      </w:r>
      <w:r w:rsidRPr="00BF6738">
        <w:rPr>
          <w:rFonts w:cs="Arial"/>
          <w:szCs w:val="20"/>
        </w:rPr>
        <w:t xml:space="preserve">Na podlagi ponudbe </w:t>
      </w:r>
      <w:r w:rsidR="007540C1">
        <w:rPr>
          <w:rFonts w:cs="Arial"/>
          <w:szCs w:val="20"/>
        </w:rPr>
        <w:t xml:space="preserve">dobavitelja </w:t>
      </w:r>
      <w:r w:rsidRPr="00BF6738">
        <w:rPr>
          <w:rFonts w:cs="Arial"/>
          <w:szCs w:val="20"/>
        </w:rPr>
        <w:t xml:space="preserve">št. </w:t>
      </w:r>
      <w:r w:rsidRPr="00EF6A6E" w:rsidR="00EF6A6E">
        <w:rPr>
          <w:rFonts w:cs="Arial"/>
          <w:szCs w:val="20"/>
        </w:rPr>
        <w:t>█</w:t>
      </w:r>
      <w:r w:rsidRPr="00BF6738">
        <w:rPr>
          <w:rFonts w:cs="Arial"/>
          <w:szCs w:val="20"/>
        </w:rPr>
        <w:t xml:space="preserve"> z dne 13.</w:t>
      </w:r>
      <w:r>
        <w:rPr>
          <w:rFonts w:cs="Arial"/>
          <w:szCs w:val="20"/>
        </w:rPr>
        <w:t xml:space="preserve"> </w:t>
      </w:r>
      <w:r w:rsidRPr="00BF6738">
        <w:rPr>
          <w:rFonts w:cs="Arial"/>
          <w:szCs w:val="20"/>
        </w:rPr>
        <w:t>4.</w:t>
      </w:r>
      <w:r>
        <w:rPr>
          <w:rFonts w:cs="Arial"/>
          <w:szCs w:val="20"/>
        </w:rPr>
        <w:t xml:space="preserve"> </w:t>
      </w:r>
      <w:r w:rsidRPr="00BF6738">
        <w:rPr>
          <w:rFonts w:cs="Arial"/>
          <w:szCs w:val="20"/>
        </w:rPr>
        <w:t xml:space="preserve">2022 so dobavitelju potrdili naročilo stroja. Stroj so prejeli </w:t>
      </w:r>
      <w:r>
        <w:rPr>
          <w:rFonts w:cs="Arial"/>
          <w:szCs w:val="20"/>
        </w:rPr>
        <w:t xml:space="preserve">dne </w:t>
      </w:r>
      <w:r w:rsidRPr="00BF6738">
        <w:rPr>
          <w:rFonts w:cs="Arial"/>
          <w:szCs w:val="20"/>
        </w:rPr>
        <w:t>12.</w:t>
      </w:r>
      <w:r>
        <w:rPr>
          <w:rFonts w:cs="Arial"/>
          <w:szCs w:val="20"/>
        </w:rPr>
        <w:t xml:space="preserve"> </w:t>
      </w:r>
      <w:r w:rsidRPr="00BF6738">
        <w:rPr>
          <w:rFonts w:cs="Arial"/>
          <w:szCs w:val="20"/>
        </w:rPr>
        <w:t>2.</w:t>
      </w:r>
      <w:r>
        <w:rPr>
          <w:rFonts w:cs="Arial"/>
          <w:szCs w:val="20"/>
        </w:rPr>
        <w:t xml:space="preserve"> </w:t>
      </w:r>
      <w:r w:rsidRPr="00BF6738">
        <w:rPr>
          <w:rFonts w:cs="Arial"/>
          <w:szCs w:val="20"/>
        </w:rPr>
        <w:t xml:space="preserve">2024 ter plačilo za opravljeno </w:t>
      </w:r>
      <w:r w:rsidR="007540C1">
        <w:rPr>
          <w:rFonts w:cs="Arial"/>
          <w:szCs w:val="20"/>
        </w:rPr>
        <w:t>dobavo</w:t>
      </w:r>
      <w:r w:rsidRPr="00BF6738">
        <w:rPr>
          <w:rFonts w:cs="Arial"/>
          <w:szCs w:val="20"/>
        </w:rPr>
        <w:t xml:space="preserve"> na podlagi prejetega računa št. </w:t>
      </w:r>
      <w:r w:rsidRPr="00EF6A6E" w:rsidR="00EF6A6E">
        <w:rPr>
          <w:rFonts w:cs="Arial"/>
          <w:szCs w:val="20"/>
        </w:rPr>
        <w:t>█</w:t>
      </w:r>
      <w:r w:rsidRPr="00BF6738">
        <w:rPr>
          <w:rFonts w:cs="Arial"/>
          <w:szCs w:val="20"/>
        </w:rPr>
        <w:t xml:space="preserve"> z dne 9.</w:t>
      </w:r>
      <w:r>
        <w:rPr>
          <w:rFonts w:cs="Arial"/>
          <w:szCs w:val="20"/>
        </w:rPr>
        <w:t xml:space="preserve"> </w:t>
      </w:r>
      <w:r w:rsidRPr="00BF6738">
        <w:rPr>
          <w:rFonts w:cs="Arial"/>
          <w:szCs w:val="20"/>
        </w:rPr>
        <w:t>2.</w:t>
      </w:r>
      <w:r>
        <w:rPr>
          <w:rFonts w:cs="Arial"/>
          <w:szCs w:val="20"/>
        </w:rPr>
        <w:t xml:space="preserve"> </w:t>
      </w:r>
      <w:r w:rsidRPr="00BF6738">
        <w:rPr>
          <w:rFonts w:cs="Arial"/>
          <w:szCs w:val="20"/>
        </w:rPr>
        <w:t xml:space="preserve">2024 opravili v </w:t>
      </w:r>
      <w:r>
        <w:rPr>
          <w:rFonts w:cs="Arial"/>
          <w:szCs w:val="20"/>
        </w:rPr>
        <w:t>treh</w:t>
      </w:r>
      <w:r w:rsidRPr="00BF6738">
        <w:rPr>
          <w:rFonts w:cs="Arial"/>
          <w:szCs w:val="20"/>
        </w:rPr>
        <w:t xml:space="preserve"> zneskih (</w:t>
      </w:r>
      <w:r>
        <w:rPr>
          <w:rFonts w:cs="Arial"/>
          <w:szCs w:val="20"/>
        </w:rPr>
        <w:t xml:space="preserve">dne </w:t>
      </w:r>
      <w:r w:rsidRPr="00BF6738">
        <w:rPr>
          <w:rFonts w:cs="Arial"/>
          <w:szCs w:val="20"/>
        </w:rPr>
        <w:t>25.</w:t>
      </w:r>
      <w:r>
        <w:rPr>
          <w:rFonts w:cs="Arial"/>
          <w:szCs w:val="20"/>
        </w:rPr>
        <w:t xml:space="preserve"> </w:t>
      </w:r>
      <w:r w:rsidRPr="00BF6738">
        <w:rPr>
          <w:rFonts w:cs="Arial"/>
          <w:szCs w:val="20"/>
        </w:rPr>
        <w:t>1.</w:t>
      </w:r>
      <w:r>
        <w:rPr>
          <w:rFonts w:cs="Arial"/>
          <w:szCs w:val="20"/>
        </w:rPr>
        <w:t xml:space="preserve"> </w:t>
      </w:r>
      <w:r w:rsidRPr="00BF6738">
        <w:rPr>
          <w:rFonts w:cs="Arial"/>
          <w:szCs w:val="20"/>
        </w:rPr>
        <w:t xml:space="preserve">2024 v višini </w:t>
      </w:r>
      <w:r w:rsidRPr="00411104" w:rsidR="00075A9E">
        <w:t>█</w:t>
      </w:r>
      <w:r w:rsidRPr="00BF6738">
        <w:rPr>
          <w:rFonts w:cs="Arial"/>
          <w:szCs w:val="20"/>
        </w:rPr>
        <w:t xml:space="preserve"> EUR, </w:t>
      </w:r>
      <w:r>
        <w:rPr>
          <w:rFonts w:cs="Arial"/>
          <w:szCs w:val="20"/>
        </w:rPr>
        <w:t xml:space="preserve">dne </w:t>
      </w:r>
      <w:r w:rsidRPr="00BF6738">
        <w:rPr>
          <w:rFonts w:cs="Arial"/>
          <w:szCs w:val="20"/>
        </w:rPr>
        <w:t>15.</w:t>
      </w:r>
      <w:r>
        <w:rPr>
          <w:rFonts w:cs="Arial"/>
          <w:szCs w:val="20"/>
        </w:rPr>
        <w:t xml:space="preserve"> </w:t>
      </w:r>
      <w:r w:rsidRPr="00BF6738">
        <w:rPr>
          <w:rFonts w:cs="Arial"/>
          <w:szCs w:val="20"/>
        </w:rPr>
        <w:t>2.</w:t>
      </w:r>
      <w:r>
        <w:rPr>
          <w:rFonts w:cs="Arial"/>
          <w:szCs w:val="20"/>
        </w:rPr>
        <w:t xml:space="preserve"> </w:t>
      </w:r>
      <w:r w:rsidRPr="00BF6738">
        <w:rPr>
          <w:rFonts w:cs="Arial"/>
          <w:szCs w:val="20"/>
        </w:rPr>
        <w:t xml:space="preserve">2024 v višini </w:t>
      </w:r>
      <w:r w:rsidRPr="00411104" w:rsidR="00075A9E">
        <w:t>█</w:t>
      </w:r>
      <w:r w:rsidRPr="00BF6738">
        <w:rPr>
          <w:rFonts w:cs="Arial"/>
          <w:szCs w:val="20"/>
        </w:rPr>
        <w:t xml:space="preserve"> EUR in </w:t>
      </w:r>
      <w:r>
        <w:rPr>
          <w:rFonts w:cs="Arial"/>
          <w:szCs w:val="20"/>
        </w:rPr>
        <w:t xml:space="preserve">dne </w:t>
      </w:r>
      <w:r w:rsidRPr="00BF6738">
        <w:rPr>
          <w:rFonts w:cs="Arial"/>
          <w:szCs w:val="20"/>
        </w:rPr>
        <w:t>14.</w:t>
      </w:r>
      <w:r>
        <w:rPr>
          <w:rFonts w:cs="Arial"/>
          <w:szCs w:val="20"/>
        </w:rPr>
        <w:t xml:space="preserve"> </w:t>
      </w:r>
      <w:r w:rsidRPr="00BF6738">
        <w:rPr>
          <w:rFonts w:cs="Arial"/>
          <w:szCs w:val="20"/>
        </w:rPr>
        <w:t>3.</w:t>
      </w:r>
      <w:r>
        <w:rPr>
          <w:rFonts w:cs="Arial"/>
          <w:szCs w:val="20"/>
        </w:rPr>
        <w:t xml:space="preserve"> </w:t>
      </w:r>
      <w:r w:rsidRPr="00BF6738">
        <w:rPr>
          <w:rFonts w:cs="Arial"/>
          <w:szCs w:val="20"/>
        </w:rPr>
        <w:t xml:space="preserve">2024 v višini </w:t>
      </w:r>
      <w:r w:rsidRPr="00411104" w:rsidR="00075A9E">
        <w:t>█</w:t>
      </w:r>
      <w:r w:rsidRPr="00BF6738">
        <w:rPr>
          <w:rFonts w:cs="Arial"/>
          <w:szCs w:val="20"/>
        </w:rPr>
        <w:t xml:space="preserve"> EUR). V obdobju od 12.</w:t>
      </w:r>
      <w:r>
        <w:rPr>
          <w:rFonts w:cs="Arial"/>
          <w:szCs w:val="20"/>
        </w:rPr>
        <w:t xml:space="preserve"> </w:t>
      </w:r>
      <w:r w:rsidRPr="00BF6738">
        <w:rPr>
          <w:rFonts w:cs="Arial"/>
          <w:szCs w:val="20"/>
        </w:rPr>
        <w:t>2.</w:t>
      </w:r>
      <w:r>
        <w:rPr>
          <w:rFonts w:cs="Arial"/>
          <w:szCs w:val="20"/>
        </w:rPr>
        <w:t xml:space="preserve"> </w:t>
      </w:r>
      <w:r w:rsidRPr="00BF6738">
        <w:rPr>
          <w:rFonts w:cs="Arial"/>
          <w:szCs w:val="20"/>
        </w:rPr>
        <w:t>2024 do 19.</w:t>
      </w:r>
      <w:r>
        <w:rPr>
          <w:rFonts w:cs="Arial"/>
          <w:szCs w:val="20"/>
        </w:rPr>
        <w:t xml:space="preserve"> </w:t>
      </w:r>
      <w:r w:rsidRPr="00BF6738">
        <w:rPr>
          <w:rFonts w:cs="Arial"/>
          <w:szCs w:val="20"/>
        </w:rPr>
        <w:t>2.</w:t>
      </w:r>
      <w:r>
        <w:rPr>
          <w:rFonts w:cs="Arial"/>
          <w:szCs w:val="20"/>
        </w:rPr>
        <w:t xml:space="preserve"> </w:t>
      </w:r>
      <w:r w:rsidRPr="00BF6738">
        <w:rPr>
          <w:rFonts w:cs="Arial"/>
          <w:szCs w:val="20"/>
        </w:rPr>
        <w:t xml:space="preserve">2024 so izvajali montažna dela ter nato </w:t>
      </w:r>
      <w:r>
        <w:rPr>
          <w:rFonts w:cs="Arial"/>
          <w:szCs w:val="20"/>
        </w:rPr>
        <w:t xml:space="preserve">dne </w:t>
      </w:r>
      <w:r w:rsidRPr="00BF6738">
        <w:rPr>
          <w:rFonts w:cs="Arial"/>
          <w:szCs w:val="20"/>
        </w:rPr>
        <w:t>5.</w:t>
      </w:r>
      <w:r>
        <w:rPr>
          <w:rFonts w:cs="Arial"/>
          <w:szCs w:val="20"/>
        </w:rPr>
        <w:t xml:space="preserve"> </w:t>
      </w:r>
      <w:r w:rsidRPr="00BF6738">
        <w:rPr>
          <w:rFonts w:cs="Arial"/>
          <w:szCs w:val="20"/>
        </w:rPr>
        <w:t>3.</w:t>
      </w:r>
      <w:r>
        <w:rPr>
          <w:rFonts w:cs="Arial"/>
          <w:szCs w:val="20"/>
        </w:rPr>
        <w:t xml:space="preserve"> </w:t>
      </w:r>
      <w:r w:rsidRPr="00BF6738">
        <w:rPr>
          <w:rFonts w:cs="Arial"/>
          <w:szCs w:val="20"/>
        </w:rPr>
        <w:t>2024 izvedli tudi končni pregled in zagon stroja. V podjetju ocenjuje</w:t>
      </w:r>
      <w:r>
        <w:rPr>
          <w:rFonts w:cs="Arial"/>
          <w:szCs w:val="20"/>
        </w:rPr>
        <w:t>j</w:t>
      </w:r>
      <w:r w:rsidRPr="00BF6738">
        <w:rPr>
          <w:rFonts w:cs="Arial"/>
          <w:szCs w:val="20"/>
        </w:rPr>
        <w:t xml:space="preserve">o, da so </w:t>
      </w:r>
      <w:r>
        <w:rPr>
          <w:rFonts w:cs="Arial"/>
          <w:szCs w:val="20"/>
        </w:rPr>
        <w:t>projekt</w:t>
      </w:r>
      <w:r w:rsidRPr="00BF6738">
        <w:rPr>
          <w:rFonts w:cs="Arial"/>
          <w:szCs w:val="20"/>
        </w:rPr>
        <w:t xml:space="preserve"> </w:t>
      </w:r>
      <w:r>
        <w:rPr>
          <w:rFonts w:cs="Arial"/>
          <w:szCs w:val="20"/>
        </w:rPr>
        <w:t>»</w:t>
      </w:r>
      <w:r w:rsidRPr="00EF6A6E" w:rsidR="00EF6A6E">
        <w:rPr>
          <w:rFonts w:cs="Arial"/>
          <w:szCs w:val="20"/>
        </w:rPr>
        <w:t>█</w:t>
      </w:r>
      <w:r>
        <w:rPr>
          <w:rFonts w:cs="Arial"/>
          <w:szCs w:val="20"/>
        </w:rPr>
        <w:t>«</w:t>
      </w:r>
      <w:r w:rsidRPr="00BF6738">
        <w:rPr>
          <w:rFonts w:cs="Arial"/>
          <w:szCs w:val="20"/>
        </w:rPr>
        <w:t xml:space="preserve"> uspešno zaključili in bo</w:t>
      </w:r>
      <w:r>
        <w:rPr>
          <w:rFonts w:cs="Arial"/>
          <w:szCs w:val="20"/>
        </w:rPr>
        <w:t>d</w:t>
      </w:r>
      <w:r w:rsidRPr="00BF6738">
        <w:rPr>
          <w:rFonts w:cs="Arial"/>
          <w:szCs w:val="20"/>
        </w:rPr>
        <w:t>o v prihodnjih obdobjih tudi dosegli vse načrtovane kazalnike.</w:t>
      </w:r>
    </w:p>
    <w:p w:rsidR="004A08EF" w:rsidP="004A08EF" w:rsidRDefault="004A08EF" w14:paraId="2986E5C2" w14:textId="77777777">
      <w:pPr>
        <w:jc w:val="both"/>
        <w:rPr>
          <w:rFonts w:cs="Arial"/>
          <w:szCs w:val="20"/>
        </w:rPr>
      </w:pPr>
    </w:p>
    <w:p w:rsidR="004A08EF" w:rsidP="004A08EF" w:rsidRDefault="004A08EF" w14:paraId="37290890" w14:textId="5CA53C28">
      <w:pPr>
        <w:jc w:val="both"/>
        <w:rPr>
          <w:rFonts w:cs="Arial"/>
          <w:szCs w:val="20"/>
        </w:rPr>
      </w:pPr>
      <w:r>
        <w:rPr>
          <w:rFonts w:cs="Arial"/>
          <w:szCs w:val="20"/>
        </w:rPr>
        <w:t>Vlagatelj je vlogi za izplačilo priložil še naslednja dokazila: ponudbo dobavitelja stroja, potrditev naročila, prejet račun za stroj</w:t>
      </w:r>
      <w:r w:rsidRPr="006E2F6B">
        <w:rPr>
          <w:rFonts w:cs="Arial"/>
          <w:szCs w:val="20"/>
        </w:rPr>
        <w:t xml:space="preserve"> </w:t>
      </w:r>
      <w:r>
        <w:rPr>
          <w:rFonts w:cs="Arial"/>
          <w:szCs w:val="20"/>
        </w:rPr>
        <w:t>z dne</w:t>
      </w:r>
      <w:r w:rsidRPr="006E2F6B">
        <w:rPr>
          <w:rFonts w:cs="Arial"/>
          <w:szCs w:val="20"/>
        </w:rPr>
        <w:t xml:space="preserve"> 9</w:t>
      </w:r>
      <w:r>
        <w:rPr>
          <w:rFonts w:cs="Arial"/>
          <w:szCs w:val="20"/>
        </w:rPr>
        <w:t xml:space="preserve">. </w:t>
      </w:r>
      <w:r w:rsidRPr="006E2F6B">
        <w:rPr>
          <w:rFonts w:cs="Arial"/>
          <w:szCs w:val="20"/>
        </w:rPr>
        <w:t>2</w:t>
      </w:r>
      <w:r>
        <w:rPr>
          <w:rFonts w:cs="Arial"/>
          <w:szCs w:val="20"/>
        </w:rPr>
        <w:t xml:space="preserve">. </w:t>
      </w:r>
      <w:r w:rsidRPr="006E2F6B">
        <w:rPr>
          <w:rFonts w:cs="Arial"/>
          <w:szCs w:val="20"/>
        </w:rPr>
        <w:t>2024</w:t>
      </w:r>
      <w:r>
        <w:rPr>
          <w:rFonts w:cs="Arial"/>
          <w:szCs w:val="20"/>
        </w:rPr>
        <w:t xml:space="preserve"> v višini </w:t>
      </w:r>
      <w:r w:rsidRPr="00411104" w:rsidR="00E40BF6">
        <w:t>█</w:t>
      </w:r>
      <w:r>
        <w:rPr>
          <w:rFonts w:cs="Arial"/>
          <w:szCs w:val="20"/>
        </w:rPr>
        <w:t xml:space="preserve"> EUR, potrdila o plačilu, CMR (mednarodna tovorna listina) in dobavnico, montažni dnevnik montažerjev, potrdilo o odobrenem pregledu, izpis konto kartice dobavitelja, slikovno gradivo (fotografije stroja), izjavo o namenskosti opreme, </w:t>
      </w:r>
      <w:r w:rsidRPr="00120BB8">
        <w:rPr>
          <w:rFonts w:cs="Arial"/>
          <w:szCs w:val="20"/>
        </w:rPr>
        <w:t xml:space="preserve">Kontrolni list za administrativno preverjanje Vloge za izplačilo iz </w:t>
      </w:r>
      <w:r>
        <w:rPr>
          <w:rFonts w:cs="Arial"/>
          <w:szCs w:val="20"/>
        </w:rPr>
        <w:t>SRRS</w:t>
      </w:r>
      <w:r w:rsidRPr="00120BB8">
        <w:rPr>
          <w:rFonts w:cs="Arial"/>
          <w:szCs w:val="20"/>
        </w:rPr>
        <w:t xml:space="preserve"> NOO</w:t>
      </w:r>
      <w:r>
        <w:rPr>
          <w:rFonts w:cs="Arial"/>
          <w:szCs w:val="20"/>
        </w:rPr>
        <w:t xml:space="preserve">. </w:t>
      </w:r>
    </w:p>
    <w:p w:rsidR="004A08EF" w:rsidP="004A08EF" w:rsidRDefault="004A08EF" w14:paraId="3C3A41EC" w14:textId="77777777">
      <w:pPr>
        <w:jc w:val="both"/>
        <w:rPr>
          <w:rFonts w:cs="Arial"/>
          <w:szCs w:val="20"/>
        </w:rPr>
      </w:pPr>
    </w:p>
    <w:p w:rsidR="00956871" w:rsidP="00956871" w:rsidRDefault="001826EA" w14:paraId="64AFE056" w14:textId="77777777">
      <w:pPr>
        <w:jc w:val="both"/>
        <w:rPr>
          <w:rFonts w:cs="Arial"/>
          <w:szCs w:val="20"/>
        </w:rPr>
      </w:pPr>
      <w:r w:rsidRPr="001826EA">
        <w:rPr>
          <w:rFonts w:cs="Arial"/>
          <w:szCs w:val="20"/>
        </w:rPr>
        <w:t>Predložena dokazila potrjujejo, da je bil projekt, za katerega je vlagatelj zaprosil nepovratna sredstva iz javnega razpisa, uspešno izveden</w:t>
      </w:r>
      <w:r w:rsidR="00FE7C49">
        <w:rPr>
          <w:rFonts w:cs="Arial"/>
          <w:szCs w:val="20"/>
        </w:rPr>
        <w:t xml:space="preserve"> in končan v predvidenih rokih</w:t>
      </w:r>
      <w:r w:rsidR="00956871">
        <w:rPr>
          <w:rFonts w:cs="Arial"/>
          <w:szCs w:val="20"/>
        </w:rPr>
        <w:t xml:space="preserve">. </w:t>
      </w:r>
    </w:p>
    <w:p w:rsidR="00956871" w:rsidP="00956871" w:rsidRDefault="00956871" w14:paraId="2EC3F06B" w14:textId="77777777">
      <w:pPr>
        <w:jc w:val="both"/>
        <w:rPr>
          <w:rFonts w:cs="Arial"/>
          <w:szCs w:val="20"/>
        </w:rPr>
      </w:pPr>
    </w:p>
    <w:p w:rsidRPr="00E95C53" w:rsidR="00956871" w:rsidP="00956871" w:rsidRDefault="009B74DB" w14:paraId="7881EF6B" w14:textId="4408A66A">
      <w:pPr>
        <w:jc w:val="both"/>
        <w:rPr>
          <w:rFonts w:cs="Arial"/>
          <w:b/>
          <w:bCs/>
          <w:szCs w:val="20"/>
        </w:rPr>
      </w:pPr>
      <w:bookmarkStart w:name="_Hlk200965607" w:id="5"/>
      <w:r>
        <w:rPr>
          <w:rFonts w:cs="Arial"/>
          <w:b/>
          <w:bCs/>
          <w:szCs w:val="20"/>
        </w:rPr>
        <w:t>Na podlagi pregledanega nepravilnosti</w:t>
      </w:r>
      <w:r w:rsidRPr="00E95C53" w:rsidR="00956871">
        <w:rPr>
          <w:rFonts w:cs="Arial"/>
          <w:b/>
          <w:bCs/>
          <w:szCs w:val="20"/>
        </w:rPr>
        <w:t xml:space="preserve"> niso bile ugotovljene.</w:t>
      </w:r>
    </w:p>
    <w:bookmarkEnd w:id="5"/>
    <w:p w:rsidR="006175C1" w:rsidP="004A08EF" w:rsidRDefault="006175C1" w14:paraId="3C4F4357" w14:textId="77777777">
      <w:pPr>
        <w:jc w:val="both"/>
        <w:rPr>
          <w:rFonts w:cs="Arial"/>
          <w:szCs w:val="20"/>
        </w:rPr>
      </w:pPr>
    </w:p>
    <w:p w:rsidR="005D35FB" w:rsidP="005D35FB" w:rsidRDefault="005D35FB" w14:paraId="13F458D8" w14:textId="77777777">
      <w:pPr>
        <w:shd w:val="clear" w:color="auto" w:fill="FFFFFF"/>
        <w:rPr>
          <w:rFonts w:eastAsia="Times New Roman" w:cs="Arial"/>
          <w:szCs w:val="20"/>
          <w:lang w:eastAsia="sl-SI"/>
        </w:rPr>
      </w:pPr>
      <w:r>
        <w:rPr>
          <w:rFonts w:eastAsia="Times New Roman" w:cs="Arial"/>
          <w:szCs w:val="20"/>
          <w:lang w:eastAsia="sl-SI"/>
        </w:rPr>
        <w:t xml:space="preserve">1.2 </w:t>
      </w:r>
      <w:r w:rsidRPr="005D35FB" w:rsidR="004A08EF">
        <w:rPr>
          <w:rFonts w:eastAsia="Times New Roman" w:cs="Arial"/>
          <w:szCs w:val="20"/>
          <w:lang w:eastAsia="sl-SI"/>
        </w:rPr>
        <w:t>BIZI LIKVIDNOST</w:t>
      </w:r>
    </w:p>
    <w:p w:rsidR="004A08EF" w:rsidP="004A08EF" w:rsidRDefault="004A08EF" w14:paraId="6825F0A9" w14:textId="77777777">
      <w:pPr>
        <w:jc w:val="both"/>
        <w:rPr>
          <w:rFonts w:cs="Arial"/>
          <w:szCs w:val="20"/>
        </w:rPr>
      </w:pPr>
    </w:p>
    <w:p w:rsidRPr="007802B0" w:rsidR="004A08EF" w:rsidP="004A08EF" w:rsidRDefault="004A08EF" w14:paraId="128E7C7B" w14:textId="3AAA8981">
      <w:pPr>
        <w:shd w:val="clear" w:color="auto" w:fill="FFFFFF"/>
        <w:jc w:val="both"/>
        <w:rPr>
          <w:rFonts w:cs="Arial"/>
          <w:color w:val="000000"/>
          <w:szCs w:val="20"/>
          <w:shd w:val="clear" w:color="auto" w:fill="FFFFFF"/>
        </w:rPr>
      </w:pPr>
      <w:r w:rsidRPr="007802B0">
        <w:rPr>
          <w:rFonts w:eastAsia="Times New Roman" w:cs="Arial"/>
          <w:szCs w:val="20"/>
          <w:lang w:eastAsia="sl-SI"/>
        </w:rPr>
        <w:t xml:space="preserve">MKRR ter SRRS sta dne 9. 10. 2023 sklenila </w:t>
      </w:r>
      <w:r w:rsidRPr="007802B0">
        <w:rPr>
          <w:rFonts w:cs="Arial"/>
          <w:szCs w:val="20"/>
        </w:rPr>
        <w:t>POGODBO št. C1630-23G900099- ZPGOPEK o prenosu sredstev za povečanje namenskega premoženja SRRS za izvajanje finančnih produktov, skladno z 49. členom Zakona o pomoči gospodarstvu za omilitev posledic energetske krize (ZPGOPEK) in prvega odstavka 54. člena Zakona o spremembah in dopolnitvah Zakona o odpravi posledic naravnih nesreč – ZOPNN-F</w:t>
      </w:r>
      <w:r w:rsidRPr="007802B0">
        <w:rPr>
          <w:rFonts w:eastAsia="Times New Roman" w:cs="Arial"/>
          <w:szCs w:val="20"/>
          <w:lang w:eastAsia="sl-SI"/>
        </w:rPr>
        <w:t xml:space="preserve">. </w:t>
      </w:r>
      <w:r w:rsidR="007F5CB1">
        <w:rPr>
          <w:rFonts w:cs="Arial"/>
          <w:szCs w:val="20"/>
        </w:rPr>
        <w:t xml:space="preserve">Sredstva so v skladu z razpisom zagotovljena na proračunski postavki </w:t>
      </w:r>
      <w:r w:rsidRPr="007F5CB1" w:rsidR="007F5CB1">
        <w:rPr>
          <w:rFonts w:cs="Arial"/>
          <w:szCs w:val="20"/>
        </w:rPr>
        <w:t>PP 231083 – Povečanje namenskega premoženja SRRS - 49. člen ZPGOPEK-draginja, na ukrepu št. 1630-23-0009 – Izvajanje finančnih produktov - draginja</w:t>
      </w:r>
      <w:r w:rsidR="007F5CB1">
        <w:rPr>
          <w:rFonts w:cs="Arial"/>
          <w:szCs w:val="20"/>
        </w:rPr>
        <w:t>.</w:t>
      </w:r>
    </w:p>
    <w:p w:rsidRPr="007802B0" w:rsidR="004A08EF" w:rsidP="004A08EF" w:rsidRDefault="004A08EF" w14:paraId="7F4A4289" w14:textId="77777777">
      <w:pPr>
        <w:shd w:val="clear" w:color="auto" w:fill="FFFFFF"/>
        <w:jc w:val="both"/>
        <w:rPr>
          <w:rFonts w:cs="Arial"/>
          <w:color w:val="000000"/>
          <w:szCs w:val="20"/>
          <w:shd w:val="clear" w:color="auto" w:fill="FFFFFF"/>
        </w:rPr>
      </w:pPr>
    </w:p>
    <w:p w:rsidR="004A08EF" w:rsidP="004A08EF" w:rsidRDefault="004A08EF" w14:paraId="5EE78963" w14:textId="5D5BF72A">
      <w:pPr>
        <w:shd w:val="clear" w:color="auto" w:fill="FFFFFF"/>
        <w:jc w:val="both"/>
        <w:rPr>
          <w:rFonts w:cs="Arial"/>
          <w:szCs w:val="20"/>
        </w:rPr>
      </w:pPr>
      <w:r w:rsidRPr="007802B0">
        <w:rPr>
          <w:rFonts w:cs="Arial"/>
          <w:szCs w:val="20"/>
        </w:rPr>
        <w:t>Nato sta dne 29. 3. 2024 sklenila še DODATEK ŠT. 1 K POGODBI št. C1630-23G900099-ZPGOPEK o prenosu sredstev za povečanje namenskega premoženja SRRS za izvajanje finančnih produktov, skladno z 49. členom Zakona o pomoči gospodarstvu za omilitev posledic energetske krize (ZPGOPEK) in prvega odstavka 54. člena Zakona o spremembah in dopolnitvah Zakona o odpravi posledic naravnih nesreč – ZOPNN-F, v katerem se je povečanje namenskega premoženja SRRS povečalo za dodatnih 10.000.000,00 EUR.</w:t>
      </w:r>
    </w:p>
    <w:p w:rsidR="004A08EF" w:rsidP="004A08EF" w:rsidRDefault="004A08EF" w14:paraId="738E9279" w14:textId="77777777">
      <w:pPr>
        <w:shd w:val="clear" w:color="auto" w:fill="FFFFFF"/>
        <w:jc w:val="both"/>
        <w:rPr>
          <w:rFonts w:cs="Arial"/>
          <w:szCs w:val="20"/>
        </w:rPr>
      </w:pPr>
    </w:p>
    <w:p w:rsidR="000825E7" w:rsidP="000825E7" w:rsidRDefault="000825E7" w14:paraId="2FDEC88B" w14:textId="3D2779A4">
      <w:pPr>
        <w:pStyle w:val="datumtevilka"/>
        <w:jc w:val="both"/>
      </w:pPr>
      <w:r w:rsidRPr="00962A42">
        <w:t xml:space="preserve">BIZI LIKVIDNOST </w:t>
      </w:r>
      <w:r w:rsidRPr="00546EB5">
        <w:t>je po vsebini likvidnostno posojilo za mikro, mala in srednje velika podjetij za projekte odprave posledic poplav v mesecu avgustu 2023 in</w:t>
      </w:r>
      <w:r>
        <w:t xml:space="preserve"> </w:t>
      </w:r>
      <w:r w:rsidRPr="00546EB5">
        <w:t>/</w:t>
      </w:r>
      <w:r>
        <w:t xml:space="preserve"> </w:t>
      </w:r>
      <w:r w:rsidRPr="00546EB5">
        <w:t>ali za projekte s ciljem zniževanja porabe energije zaradi energetske oziroma ukrajinske krize in draginje. Poudarek finančnega produkta je na aktivnostih vlagateljev za izvedbo vlaganj na področju obvladovanja porabe</w:t>
      </w:r>
      <w:r>
        <w:t xml:space="preserve"> </w:t>
      </w:r>
      <w:r w:rsidRPr="00546EB5">
        <w:t>/</w:t>
      </w:r>
      <w:r>
        <w:t xml:space="preserve"> </w:t>
      </w:r>
      <w:r w:rsidRPr="00546EB5">
        <w:t>izgube energije</w:t>
      </w:r>
      <w:r>
        <w:t xml:space="preserve"> in </w:t>
      </w:r>
      <w:r w:rsidRPr="00962A42">
        <w:t xml:space="preserve">je bil objavljen v </w:t>
      </w:r>
      <w:r>
        <w:rPr>
          <w:rFonts w:cs="Arial"/>
        </w:rPr>
        <w:t xml:space="preserve">Uradnem listu RS št. 107/2023 in 109/2023. </w:t>
      </w:r>
      <w:r w:rsidRPr="00546EB5">
        <w:rPr>
          <w:rFonts w:cs="Arial"/>
        </w:rPr>
        <w:t>Skupni razpisani znesek finančnega produkta BIZI LIKVIDNOST je 20.000.000</w:t>
      </w:r>
      <w:r>
        <w:rPr>
          <w:rFonts w:cs="Arial"/>
        </w:rPr>
        <w:t>,00</w:t>
      </w:r>
      <w:r w:rsidRPr="00546EB5">
        <w:rPr>
          <w:rFonts w:cs="Arial"/>
        </w:rPr>
        <w:t xml:space="preserve"> EUR, od tega predvidoma 10.000.000</w:t>
      </w:r>
      <w:r>
        <w:rPr>
          <w:rFonts w:cs="Arial"/>
        </w:rPr>
        <w:t>,00</w:t>
      </w:r>
      <w:r w:rsidRPr="00546EB5">
        <w:rPr>
          <w:rFonts w:cs="Arial"/>
        </w:rPr>
        <w:t xml:space="preserve"> EUR za namene odprave posledic poplav in 10.000.000</w:t>
      </w:r>
      <w:r>
        <w:rPr>
          <w:rFonts w:cs="Arial"/>
        </w:rPr>
        <w:t>,00 EUR</w:t>
      </w:r>
      <w:r w:rsidRPr="00546EB5">
        <w:rPr>
          <w:rFonts w:cs="Arial"/>
        </w:rPr>
        <w:t xml:space="preserve"> za namene vlaganj na področju obvladovanje porabe</w:t>
      </w:r>
      <w:r>
        <w:rPr>
          <w:rFonts w:cs="Arial"/>
        </w:rPr>
        <w:t xml:space="preserve"> </w:t>
      </w:r>
      <w:r w:rsidRPr="00546EB5">
        <w:rPr>
          <w:rFonts w:cs="Arial"/>
        </w:rPr>
        <w:t>/</w:t>
      </w:r>
      <w:r>
        <w:rPr>
          <w:rFonts w:cs="Arial"/>
        </w:rPr>
        <w:t xml:space="preserve"> </w:t>
      </w:r>
      <w:r w:rsidRPr="00546EB5">
        <w:rPr>
          <w:rFonts w:cs="Arial"/>
        </w:rPr>
        <w:t>izgub energije</w:t>
      </w:r>
      <w:r>
        <w:rPr>
          <w:rFonts w:cs="Arial"/>
        </w:rPr>
        <w:t>.</w:t>
      </w:r>
    </w:p>
    <w:p w:rsidR="00C969D4" w:rsidP="004A08EF" w:rsidRDefault="00C969D4" w14:paraId="23FA7CAD" w14:textId="77777777">
      <w:pPr>
        <w:shd w:val="clear" w:color="auto" w:fill="FFFFFF"/>
        <w:jc w:val="both"/>
        <w:rPr>
          <w:rFonts w:cs="Arial"/>
          <w:szCs w:val="20"/>
        </w:rPr>
      </w:pPr>
    </w:p>
    <w:p w:rsidR="00A54A0F" w:rsidP="004A08EF" w:rsidRDefault="00A54A0F" w14:paraId="27F2D481" w14:textId="77777777">
      <w:pPr>
        <w:shd w:val="clear" w:color="auto" w:fill="FFFFFF"/>
        <w:jc w:val="both"/>
        <w:rPr>
          <w:rFonts w:cs="Arial"/>
          <w:szCs w:val="20"/>
        </w:rPr>
      </w:pPr>
    </w:p>
    <w:p w:rsidRPr="009B3C5B" w:rsidR="004A08EF" w:rsidP="004A08EF" w:rsidRDefault="004A08EF" w14:paraId="519661F6" w14:textId="77777777">
      <w:pPr>
        <w:ind w:right="47"/>
        <w:jc w:val="both"/>
        <w:rPr>
          <w:rFonts w:cs="Arial"/>
          <w:b/>
          <w:bCs/>
          <w:szCs w:val="20"/>
          <w:u w:val="single"/>
        </w:rPr>
      </w:pPr>
      <w:r w:rsidRPr="009B3C5B">
        <w:rPr>
          <w:rFonts w:cs="Arial"/>
          <w:b/>
          <w:bCs/>
          <w:szCs w:val="20"/>
          <w:u w:val="single"/>
        </w:rPr>
        <w:t>Nadzor nad prejemniki sredstev</w:t>
      </w:r>
    </w:p>
    <w:p w:rsidR="004A08EF" w:rsidP="004A08EF" w:rsidRDefault="004A08EF" w14:paraId="1139012C" w14:textId="77777777">
      <w:pPr>
        <w:ind w:right="47"/>
        <w:jc w:val="both"/>
        <w:rPr>
          <w:rFonts w:cs="Arial"/>
          <w:szCs w:val="20"/>
        </w:rPr>
      </w:pPr>
    </w:p>
    <w:p w:rsidR="00D50D26" w:rsidP="00D50D26" w:rsidRDefault="00D50D26" w14:paraId="27F4695F" w14:textId="4F9DF387">
      <w:pPr>
        <w:ind w:right="47"/>
        <w:jc w:val="both"/>
        <w:rPr>
          <w:rFonts w:cs="Arial"/>
          <w:szCs w:val="20"/>
        </w:rPr>
      </w:pPr>
      <w:r>
        <w:rPr>
          <w:rFonts w:cs="Arial"/>
          <w:szCs w:val="20"/>
        </w:rPr>
        <w:t>V inšpekcijskemu nadzoru je bila pregledana dokumentacija, ki se nanaša na naslednj</w:t>
      </w:r>
      <w:r w:rsidR="00BB242C">
        <w:rPr>
          <w:rFonts w:cs="Arial"/>
          <w:szCs w:val="20"/>
        </w:rPr>
        <w:t>e</w:t>
      </w:r>
      <w:r>
        <w:rPr>
          <w:rFonts w:cs="Arial"/>
          <w:szCs w:val="20"/>
        </w:rPr>
        <w:t xml:space="preserve"> </w:t>
      </w:r>
      <w:r w:rsidR="00BB242C">
        <w:rPr>
          <w:rFonts w:cs="Arial"/>
          <w:szCs w:val="20"/>
        </w:rPr>
        <w:t>tri</w:t>
      </w:r>
      <w:r>
        <w:rPr>
          <w:rFonts w:cs="Arial"/>
          <w:szCs w:val="20"/>
        </w:rPr>
        <w:t xml:space="preserve"> prijavitelj</w:t>
      </w:r>
      <w:r w:rsidR="00BB242C">
        <w:rPr>
          <w:rFonts w:cs="Arial"/>
          <w:szCs w:val="20"/>
        </w:rPr>
        <w:t>e</w:t>
      </w:r>
      <w:r>
        <w:rPr>
          <w:rFonts w:cs="Arial"/>
          <w:szCs w:val="20"/>
        </w:rPr>
        <w:t xml:space="preserve"> javnega razpisa:</w:t>
      </w:r>
    </w:p>
    <w:p w:rsidR="00D50D26" w:rsidP="00D50D26" w:rsidRDefault="00D50D26" w14:paraId="667B1D3A" w14:textId="77777777">
      <w:pPr>
        <w:pStyle w:val="Odstavekseznama"/>
        <w:ind w:left="0"/>
        <w:jc w:val="both"/>
        <w:rPr>
          <w:rFonts w:cs="Arial"/>
          <w:szCs w:val="20"/>
        </w:rPr>
      </w:pPr>
    </w:p>
    <w:p w:rsidRPr="00D50D26" w:rsidR="00D50D26" w:rsidP="00D50D26" w:rsidRDefault="00EF6A6E" w14:paraId="154135F2" w14:textId="641C2420">
      <w:pPr>
        <w:pStyle w:val="Odstavekseznama"/>
        <w:numPr>
          <w:ilvl w:val="0"/>
          <w:numId w:val="12"/>
        </w:numPr>
        <w:ind w:left="357" w:hanging="357"/>
        <w:jc w:val="both"/>
        <w:rPr>
          <w:rFonts w:cs="Arial"/>
          <w:szCs w:val="20"/>
        </w:rPr>
      </w:pPr>
      <w:r w:rsidRPr="00EF6A6E">
        <w:rPr>
          <w:rFonts w:cs="Arial"/>
          <w:szCs w:val="20"/>
        </w:rPr>
        <w:t>█</w:t>
      </w:r>
      <w:r w:rsidRPr="00D50D26" w:rsidR="00D50D26">
        <w:rPr>
          <w:rFonts w:cs="Arial"/>
          <w:szCs w:val="20"/>
        </w:rPr>
        <w:t xml:space="preserve"> d.o.o.</w:t>
      </w:r>
      <w:r w:rsidRPr="00526F52" w:rsidR="00526F52">
        <w:rPr>
          <w:rFonts w:cs="Arial"/>
          <w:b/>
          <w:bCs/>
          <w:szCs w:val="20"/>
        </w:rPr>
        <w:t xml:space="preserve"> </w:t>
      </w:r>
      <w:r w:rsidRPr="00526F52" w:rsidR="00526F52">
        <w:rPr>
          <w:rFonts w:cs="Arial"/>
          <w:szCs w:val="20"/>
        </w:rPr>
        <w:t>(BIZI LIKVIDNOST - ENERGIJA)</w:t>
      </w:r>
      <w:r w:rsidRPr="00526F52" w:rsidR="00D50D26">
        <w:rPr>
          <w:rFonts w:cs="Arial"/>
          <w:szCs w:val="20"/>
        </w:rPr>
        <w:t>,</w:t>
      </w:r>
    </w:p>
    <w:p w:rsidRPr="00D50D26" w:rsidR="00D50D26" w:rsidP="00D50D26" w:rsidRDefault="00EF6A6E" w14:paraId="15974B21" w14:textId="37046612">
      <w:pPr>
        <w:pStyle w:val="Odstavekseznama"/>
        <w:numPr>
          <w:ilvl w:val="0"/>
          <w:numId w:val="12"/>
        </w:numPr>
        <w:ind w:left="357" w:hanging="357"/>
        <w:jc w:val="both"/>
        <w:rPr>
          <w:rFonts w:cs="Arial"/>
          <w:szCs w:val="20"/>
        </w:rPr>
      </w:pPr>
      <w:r w:rsidRPr="00EF6A6E">
        <w:rPr>
          <w:rFonts w:cs="Arial"/>
          <w:szCs w:val="20"/>
        </w:rPr>
        <w:t>█</w:t>
      </w:r>
      <w:r w:rsidRPr="00D50D26" w:rsidR="00D50D26">
        <w:rPr>
          <w:rFonts w:cs="Arial"/>
          <w:szCs w:val="20"/>
        </w:rPr>
        <w:t xml:space="preserve"> d.o.o. </w:t>
      </w:r>
      <w:r w:rsidRPr="00526F52" w:rsidR="00526F52">
        <w:rPr>
          <w:rFonts w:cs="Arial"/>
          <w:szCs w:val="20"/>
        </w:rPr>
        <w:t>(BIZI LIKVIDNOST - POPLAVE)</w:t>
      </w:r>
      <w:r w:rsidR="00526F52">
        <w:rPr>
          <w:rFonts w:cs="Arial"/>
          <w:b/>
          <w:bCs/>
          <w:szCs w:val="20"/>
        </w:rPr>
        <w:t xml:space="preserve"> </w:t>
      </w:r>
      <w:r w:rsidRPr="00D50D26" w:rsidR="00D50D26">
        <w:rPr>
          <w:rFonts w:cs="Arial"/>
          <w:szCs w:val="20"/>
        </w:rPr>
        <w:t>in</w:t>
      </w:r>
    </w:p>
    <w:p w:rsidR="00D50D26" w:rsidP="00D50D26" w:rsidRDefault="00EF6A6E" w14:paraId="26FB507E" w14:textId="7670295C">
      <w:pPr>
        <w:pStyle w:val="Odstavekseznama"/>
        <w:numPr>
          <w:ilvl w:val="0"/>
          <w:numId w:val="12"/>
        </w:numPr>
        <w:ind w:left="357" w:hanging="357"/>
        <w:jc w:val="both"/>
        <w:rPr>
          <w:rFonts w:cs="Arial"/>
          <w:szCs w:val="20"/>
        </w:rPr>
      </w:pPr>
      <w:r w:rsidRPr="00EF6A6E">
        <w:rPr>
          <w:rFonts w:cs="Arial"/>
          <w:szCs w:val="20"/>
        </w:rPr>
        <w:t>█</w:t>
      </w:r>
      <w:r w:rsidRPr="00D50D26" w:rsidR="00D50D26">
        <w:rPr>
          <w:rFonts w:cs="Arial"/>
          <w:szCs w:val="20"/>
        </w:rPr>
        <w:t xml:space="preserve"> d.o.o</w:t>
      </w:r>
      <w:r w:rsidRPr="00526F52" w:rsidR="00D50D26">
        <w:rPr>
          <w:rFonts w:cs="Arial"/>
          <w:szCs w:val="20"/>
        </w:rPr>
        <w:t>.</w:t>
      </w:r>
      <w:r w:rsidRPr="00526F52" w:rsidR="00526F52">
        <w:rPr>
          <w:rFonts w:cs="Arial"/>
          <w:szCs w:val="20"/>
        </w:rPr>
        <w:t xml:space="preserve"> (BIZI LIKVIDNOST - POPLAVE)</w:t>
      </w:r>
      <w:r w:rsidRPr="00526F52" w:rsidR="00D50D26">
        <w:rPr>
          <w:rFonts w:cs="Arial"/>
          <w:szCs w:val="20"/>
        </w:rPr>
        <w:t>.</w:t>
      </w:r>
      <w:r w:rsidRPr="00D50D26" w:rsidR="00D50D26">
        <w:rPr>
          <w:rFonts w:cs="Arial"/>
          <w:szCs w:val="20"/>
        </w:rPr>
        <w:t xml:space="preserve"> </w:t>
      </w:r>
    </w:p>
    <w:p w:rsidRPr="00D50D26" w:rsidR="00C969D4" w:rsidP="00C969D4" w:rsidRDefault="00C969D4" w14:paraId="65917864" w14:textId="77777777">
      <w:pPr>
        <w:pStyle w:val="Odstavekseznama"/>
        <w:ind w:left="357"/>
        <w:jc w:val="both"/>
        <w:rPr>
          <w:rFonts w:cs="Arial"/>
          <w:szCs w:val="20"/>
        </w:rPr>
      </w:pPr>
    </w:p>
    <w:p w:rsidRPr="00526F52" w:rsidR="004A08EF" w:rsidP="00526F52" w:rsidRDefault="00EF6A6E" w14:paraId="29549BB7" w14:textId="4ACCE6A6">
      <w:pPr>
        <w:pStyle w:val="Odstavekseznama"/>
        <w:numPr>
          <w:ilvl w:val="0"/>
          <w:numId w:val="39"/>
        </w:numPr>
        <w:ind w:right="47"/>
        <w:jc w:val="both"/>
        <w:rPr>
          <w:rFonts w:cs="Arial"/>
          <w:b/>
          <w:bCs/>
          <w:szCs w:val="20"/>
        </w:rPr>
      </w:pPr>
      <w:r w:rsidRPr="00EF6A6E">
        <w:rPr>
          <w:rFonts w:cs="Arial"/>
          <w:b/>
          <w:bCs/>
          <w:szCs w:val="20"/>
        </w:rPr>
        <w:t>█</w:t>
      </w:r>
      <w:r w:rsidRPr="00526F52" w:rsidR="004A08EF">
        <w:rPr>
          <w:rFonts w:cs="Arial"/>
          <w:b/>
          <w:bCs/>
          <w:szCs w:val="20"/>
        </w:rPr>
        <w:t xml:space="preserve"> d.o.o.</w:t>
      </w:r>
      <w:r w:rsidRPr="00526F52" w:rsidR="00170BAF">
        <w:rPr>
          <w:rFonts w:cs="Arial"/>
          <w:b/>
          <w:bCs/>
          <w:szCs w:val="20"/>
        </w:rPr>
        <w:t xml:space="preserve">, </w:t>
      </w:r>
      <w:r w:rsidRPr="00EF6A6E">
        <w:rPr>
          <w:rFonts w:cs="Arial"/>
          <w:b/>
          <w:bCs/>
          <w:szCs w:val="20"/>
        </w:rPr>
        <w:t>█</w:t>
      </w:r>
    </w:p>
    <w:p w:rsidR="004A08EF" w:rsidP="004A08EF" w:rsidRDefault="004A08EF" w14:paraId="2DE68BCE" w14:textId="77777777">
      <w:pPr>
        <w:ind w:right="47"/>
        <w:jc w:val="both"/>
        <w:rPr>
          <w:rFonts w:cs="Arial"/>
          <w:szCs w:val="20"/>
        </w:rPr>
      </w:pPr>
    </w:p>
    <w:p w:rsidRPr="00D31804" w:rsidR="004A08EF" w:rsidP="004A08EF" w:rsidRDefault="004A08EF" w14:paraId="008E2CE4" w14:textId="77777777">
      <w:pPr>
        <w:ind w:right="47"/>
        <w:jc w:val="both"/>
        <w:rPr>
          <w:rFonts w:cs="Arial"/>
          <w:i/>
          <w:iCs/>
          <w:szCs w:val="20"/>
        </w:rPr>
      </w:pPr>
      <w:r w:rsidRPr="00D31804">
        <w:rPr>
          <w:rFonts w:cs="Arial"/>
          <w:i/>
          <w:iCs/>
          <w:szCs w:val="20"/>
        </w:rPr>
        <w:t>Vloga in dopolnitev</w:t>
      </w:r>
    </w:p>
    <w:p w:rsidR="004A08EF" w:rsidP="004A08EF" w:rsidRDefault="004A08EF" w14:paraId="695CCC24" w14:textId="77777777">
      <w:pPr>
        <w:ind w:right="47"/>
        <w:jc w:val="both"/>
        <w:rPr>
          <w:rFonts w:cs="Arial"/>
          <w:szCs w:val="20"/>
        </w:rPr>
      </w:pPr>
    </w:p>
    <w:p w:rsidR="004A08EF" w:rsidP="004A08EF" w:rsidRDefault="004A08EF" w14:paraId="191D683F" w14:textId="358B7DD8">
      <w:pPr>
        <w:jc w:val="both"/>
        <w:rPr>
          <w:rFonts w:cs="Arial"/>
          <w:szCs w:val="20"/>
        </w:rPr>
      </w:pPr>
      <w:r>
        <w:rPr>
          <w:rFonts w:cs="Arial"/>
          <w:szCs w:val="20"/>
        </w:rPr>
        <w:t xml:space="preserve">Vlagatelj </w:t>
      </w:r>
      <w:r w:rsidRPr="00EF6A6E" w:rsidR="00EF6A6E">
        <w:rPr>
          <w:rFonts w:cs="Arial"/>
          <w:szCs w:val="20"/>
        </w:rPr>
        <w:t>█</w:t>
      </w:r>
      <w:r>
        <w:rPr>
          <w:rFonts w:cs="Arial"/>
          <w:szCs w:val="20"/>
        </w:rPr>
        <w:t xml:space="preserve"> d.o.o. je dne 30. 10. 2023 </w:t>
      </w:r>
      <w:r w:rsidRPr="0036487B">
        <w:rPr>
          <w:rFonts w:cs="Arial"/>
          <w:szCs w:val="20"/>
        </w:rPr>
        <w:t xml:space="preserve">vložil vlogo na </w:t>
      </w:r>
      <w:r w:rsidRPr="00B63745" w:rsidR="00B63745">
        <w:rPr>
          <w:rFonts w:cs="Arial"/>
          <w:szCs w:val="20"/>
        </w:rPr>
        <w:t>razpis za odobritev posojila za izvedbo projekta Investicija v obratni kapital za izboljšanje likvidnosti v času energetske krize</w:t>
      </w:r>
      <w:r w:rsidR="00B63745">
        <w:rPr>
          <w:rFonts w:cs="Arial"/>
          <w:szCs w:val="20"/>
        </w:rPr>
        <w:t>.</w:t>
      </w:r>
    </w:p>
    <w:p w:rsidR="00B63745" w:rsidP="004A08EF" w:rsidRDefault="00B63745" w14:paraId="1D7F181E" w14:textId="77777777">
      <w:pPr>
        <w:jc w:val="both"/>
        <w:rPr>
          <w:rFonts w:cs="Arial"/>
          <w:szCs w:val="20"/>
        </w:rPr>
      </w:pPr>
    </w:p>
    <w:p w:rsidR="004A08EF" w:rsidP="004A08EF" w:rsidRDefault="004A08EF" w14:paraId="18350504" w14:textId="77777777">
      <w:pPr>
        <w:jc w:val="both"/>
        <w:rPr>
          <w:rFonts w:cs="Arial"/>
          <w:szCs w:val="20"/>
        </w:rPr>
      </w:pPr>
      <w:r>
        <w:rPr>
          <w:rFonts w:cs="Arial"/>
          <w:szCs w:val="20"/>
        </w:rPr>
        <w:t xml:space="preserve">Vlagatelju je bil dne 16. 11. 2023 poslan poziv za </w:t>
      </w:r>
      <w:r w:rsidRPr="00A47BF0">
        <w:rPr>
          <w:rFonts w:cs="Arial"/>
          <w:szCs w:val="20"/>
        </w:rPr>
        <w:t>dopolnitev vloge</w:t>
      </w:r>
      <w:r>
        <w:rPr>
          <w:rFonts w:cs="Arial"/>
          <w:szCs w:val="20"/>
        </w:rPr>
        <w:t>, saj je r</w:t>
      </w:r>
      <w:r w:rsidRPr="00285C7B">
        <w:rPr>
          <w:rFonts w:cs="Arial"/>
          <w:szCs w:val="20"/>
        </w:rPr>
        <w:t xml:space="preserve">azpisna komisija ob pregledu vloge za prijavljeni projekt ugotovila, da so na podlagi določil javnega razpisa in razpisne dokumentacije, v vlogi manjkali </w:t>
      </w:r>
      <w:r>
        <w:rPr>
          <w:rFonts w:cs="Arial"/>
          <w:szCs w:val="20"/>
        </w:rPr>
        <w:t xml:space="preserve">nekateri </w:t>
      </w:r>
      <w:r w:rsidRPr="00285C7B">
        <w:rPr>
          <w:rFonts w:cs="Arial"/>
          <w:szCs w:val="20"/>
        </w:rPr>
        <w:t>dokumenti</w:t>
      </w:r>
      <w:r>
        <w:rPr>
          <w:rFonts w:cs="Arial"/>
          <w:szCs w:val="20"/>
        </w:rPr>
        <w:t xml:space="preserve"> oz. niso bile pojasnjene aktivnosti za zmanjšanje porabe energije. </w:t>
      </w:r>
    </w:p>
    <w:p w:rsidR="004A08EF" w:rsidP="004A08EF" w:rsidRDefault="004A08EF" w14:paraId="450E32E9" w14:textId="77777777">
      <w:pPr>
        <w:jc w:val="both"/>
        <w:rPr>
          <w:rFonts w:cs="Arial"/>
          <w:szCs w:val="20"/>
        </w:rPr>
      </w:pPr>
    </w:p>
    <w:p w:rsidR="004A08EF" w:rsidP="004A08EF" w:rsidRDefault="004A08EF" w14:paraId="4CC3E0EC" w14:textId="4C46B610">
      <w:pPr>
        <w:jc w:val="both"/>
        <w:rPr>
          <w:rFonts w:cs="Arial"/>
          <w:szCs w:val="20"/>
        </w:rPr>
      </w:pPr>
      <w:r>
        <w:rPr>
          <w:rFonts w:cs="Arial"/>
          <w:szCs w:val="20"/>
        </w:rPr>
        <w:t xml:space="preserve">Vlagatelj je bil tako pozvan za predložitev </w:t>
      </w:r>
      <w:r w:rsidRPr="008C69C8">
        <w:rPr>
          <w:rFonts w:cs="Arial"/>
          <w:szCs w:val="20"/>
        </w:rPr>
        <w:t xml:space="preserve">IPI in BS za </w:t>
      </w:r>
      <w:r w:rsidR="007540C1">
        <w:rPr>
          <w:rFonts w:cs="Arial"/>
          <w:szCs w:val="20"/>
        </w:rPr>
        <w:t xml:space="preserve">tuje </w:t>
      </w:r>
      <w:r w:rsidRPr="008C69C8">
        <w:rPr>
          <w:rFonts w:cs="Arial"/>
          <w:szCs w:val="20"/>
        </w:rPr>
        <w:t>podjetje</w:t>
      </w:r>
      <w:r w:rsidR="007540C1">
        <w:rPr>
          <w:rFonts w:cs="Arial"/>
          <w:szCs w:val="20"/>
        </w:rPr>
        <w:t xml:space="preserve"> </w:t>
      </w:r>
      <w:r w:rsidR="00BA05AD">
        <w:rPr>
          <w:rFonts w:cs="Arial"/>
          <w:szCs w:val="20"/>
        </w:rPr>
        <w:t xml:space="preserve">(povezana oseba) </w:t>
      </w:r>
      <w:r w:rsidRPr="008C69C8">
        <w:rPr>
          <w:rFonts w:cs="Arial"/>
          <w:szCs w:val="20"/>
        </w:rPr>
        <w:t>za leti 2021 in 2022, kjer</w:t>
      </w:r>
      <w:r>
        <w:rPr>
          <w:rFonts w:cs="Arial"/>
          <w:szCs w:val="20"/>
        </w:rPr>
        <w:t xml:space="preserve"> je moral </w:t>
      </w:r>
      <w:r w:rsidRPr="008C69C8">
        <w:rPr>
          <w:rFonts w:cs="Arial"/>
          <w:szCs w:val="20"/>
        </w:rPr>
        <w:t>jasno označit</w:t>
      </w:r>
      <w:r>
        <w:rPr>
          <w:rFonts w:cs="Arial"/>
          <w:szCs w:val="20"/>
        </w:rPr>
        <w:t>i</w:t>
      </w:r>
      <w:r w:rsidRPr="008C69C8">
        <w:rPr>
          <w:rFonts w:cs="Arial"/>
          <w:szCs w:val="20"/>
        </w:rPr>
        <w:t xml:space="preserve"> število zaposlenih, bilančno vsoto (sredstva) in letni promet (čisti prihodki od prodaje).</w:t>
      </w:r>
      <w:r>
        <w:rPr>
          <w:rFonts w:cs="Arial"/>
          <w:szCs w:val="20"/>
        </w:rPr>
        <w:t xml:space="preserve"> Poleg tega i</w:t>
      </w:r>
      <w:r w:rsidRPr="008C69C8">
        <w:rPr>
          <w:rFonts w:cs="Arial"/>
          <w:szCs w:val="20"/>
        </w:rPr>
        <w:t xml:space="preserve">z vloge ni </w:t>
      </w:r>
      <w:r>
        <w:rPr>
          <w:rFonts w:cs="Arial"/>
          <w:szCs w:val="20"/>
        </w:rPr>
        <w:t xml:space="preserve">bilo </w:t>
      </w:r>
      <w:r w:rsidRPr="008C69C8">
        <w:rPr>
          <w:rFonts w:cs="Arial"/>
          <w:szCs w:val="20"/>
        </w:rPr>
        <w:t xml:space="preserve">jasno razvidno, kako bo vlagatelj s projektom </w:t>
      </w:r>
      <w:r>
        <w:rPr>
          <w:rFonts w:cs="Arial"/>
          <w:szCs w:val="20"/>
        </w:rPr>
        <w:t>oz.</w:t>
      </w:r>
      <w:r w:rsidRPr="008C69C8">
        <w:rPr>
          <w:rFonts w:cs="Arial"/>
          <w:szCs w:val="20"/>
        </w:rPr>
        <w:t xml:space="preserve"> zaradi projekta znižal porabo energije ter kakšne aktivnosti bo izvedel na področju obvladovanja porabe oz</w:t>
      </w:r>
      <w:r>
        <w:rPr>
          <w:rFonts w:cs="Arial"/>
          <w:szCs w:val="20"/>
        </w:rPr>
        <w:t>.</w:t>
      </w:r>
      <w:r w:rsidRPr="008C69C8">
        <w:rPr>
          <w:rFonts w:cs="Arial"/>
          <w:szCs w:val="20"/>
        </w:rPr>
        <w:t xml:space="preserve"> izgube energije. </w:t>
      </w:r>
      <w:r>
        <w:rPr>
          <w:rFonts w:cs="Arial"/>
          <w:szCs w:val="20"/>
        </w:rPr>
        <w:t>Zato je bil pozvan k pojasnilu.</w:t>
      </w:r>
    </w:p>
    <w:p w:rsidR="004A08EF" w:rsidP="004A08EF" w:rsidRDefault="004A08EF" w14:paraId="11989421" w14:textId="77777777">
      <w:pPr>
        <w:jc w:val="both"/>
        <w:rPr>
          <w:rFonts w:cs="Arial"/>
          <w:szCs w:val="20"/>
        </w:rPr>
      </w:pPr>
    </w:p>
    <w:p w:rsidR="004A08EF" w:rsidP="004A08EF" w:rsidRDefault="004A08EF" w14:paraId="25777A06" w14:textId="796E0836">
      <w:pPr>
        <w:jc w:val="both"/>
        <w:rPr>
          <w:rFonts w:eastAsia="Times New Roman" w:cs="Arial"/>
          <w:color w:val="000000"/>
          <w:szCs w:val="20"/>
          <w:lang w:eastAsia="sl-SI"/>
        </w:rPr>
      </w:pPr>
      <w:r>
        <w:rPr>
          <w:rFonts w:cs="Arial"/>
          <w:szCs w:val="20"/>
        </w:rPr>
        <w:t>Vlagatelj je v dopolnitvi vloge pojasnil, da</w:t>
      </w:r>
      <w:r w:rsidRPr="005175DB">
        <w:rPr>
          <w:rFonts w:eastAsia="Times New Roman" w:cs="Arial"/>
          <w:color w:val="000000"/>
          <w:szCs w:val="20"/>
          <w:lang w:eastAsia="sl-SI"/>
        </w:rPr>
        <w:t xml:space="preserve"> bo lahko s pomočjo kredita od dobaviteljev nabavil </w:t>
      </w:r>
      <w:r w:rsidRPr="00411104" w:rsidR="00D54FCD">
        <w:t>█</w:t>
      </w:r>
      <w:r w:rsidRPr="005175DB">
        <w:rPr>
          <w:rFonts w:eastAsia="Times New Roman" w:cs="Arial"/>
          <w:color w:val="000000"/>
          <w:szCs w:val="20"/>
          <w:lang w:eastAsia="sl-SI"/>
        </w:rPr>
        <w:t xml:space="preserve"> in tako zmanjšal stroške transporta, ki vključuje tudi strošek goriva. E</w:t>
      </w:r>
      <w:r>
        <w:rPr>
          <w:rFonts w:eastAsia="Times New Roman" w:cs="Arial"/>
          <w:color w:val="000000"/>
          <w:szCs w:val="20"/>
          <w:lang w:eastAsia="sl-SI"/>
        </w:rPr>
        <w:t>de</w:t>
      </w:r>
      <w:r w:rsidRPr="005175DB">
        <w:rPr>
          <w:rFonts w:eastAsia="Times New Roman" w:cs="Arial"/>
          <w:color w:val="000000"/>
          <w:szCs w:val="20"/>
          <w:lang w:eastAsia="sl-SI"/>
        </w:rPr>
        <w:t xml:space="preserve">n izmed </w:t>
      </w:r>
      <w:r>
        <w:rPr>
          <w:rFonts w:eastAsia="Times New Roman" w:cs="Arial"/>
          <w:color w:val="000000"/>
          <w:szCs w:val="20"/>
          <w:lang w:eastAsia="sl-SI"/>
        </w:rPr>
        <w:t xml:space="preserve">njegovih </w:t>
      </w:r>
      <w:r w:rsidRPr="005175DB">
        <w:rPr>
          <w:rFonts w:eastAsia="Times New Roman" w:cs="Arial"/>
          <w:color w:val="000000"/>
          <w:szCs w:val="20"/>
          <w:lang w:eastAsia="sl-SI"/>
        </w:rPr>
        <w:t xml:space="preserve">glavnih dobaviteljev, je </w:t>
      </w:r>
      <w:r>
        <w:rPr>
          <w:rFonts w:eastAsia="Times New Roman" w:cs="Arial"/>
          <w:color w:val="000000"/>
          <w:szCs w:val="20"/>
          <w:lang w:eastAsia="sl-SI"/>
        </w:rPr>
        <w:t>podjetje</w:t>
      </w:r>
      <w:r w:rsidRPr="005175DB">
        <w:rPr>
          <w:rFonts w:eastAsia="Times New Roman" w:cs="Arial"/>
          <w:color w:val="000000"/>
          <w:szCs w:val="20"/>
          <w:lang w:eastAsia="sl-SI"/>
        </w:rPr>
        <w:t xml:space="preserve">, </w:t>
      </w:r>
      <w:r>
        <w:rPr>
          <w:rFonts w:eastAsia="Times New Roman" w:cs="Arial"/>
          <w:color w:val="000000"/>
          <w:szCs w:val="20"/>
          <w:lang w:eastAsia="sl-SI"/>
        </w:rPr>
        <w:t xml:space="preserve">ki </w:t>
      </w:r>
      <w:r w:rsidRPr="005175DB">
        <w:rPr>
          <w:rFonts w:eastAsia="Times New Roman" w:cs="Arial"/>
          <w:color w:val="000000"/>
          <w:szCs w:val="20"/>
          <w:lang w:eastAsia="sl-SI"/>
        </w:rPr>
        <w:t xml:space="preserve">se nahaja v Avstriji. Strošek transporta je </w:t>
      </w:r>
      <w:r>
        <w:rPr>
          <w:rFonts w:eastAsia="Times New Roman" w:cs="Arial"/>
          <w:color w:val="000000"/>
          <w:szCs w:val="20"/>
          <w:lang w:eastAsia="sl-SI"/>
        </w:rPr>
        <w:t>zato</w:t>
      </w:r>
      <w:r w:rsidRPr="005175DB">
        <w:rPr>
          <w:rFonts w:eastAsia="Times New Roman" w:cs="Arial"/>
          <w:color w:val="000000"/>
          <w:szCs w:val="20"/>
          <w:lang w:eastAsia="sl-SI"/>
        </w:rPr>
        <w:t xml:space="preserve"> precejšen</w:t>
      </w:r>
      <w:r>
        <w:rPr>
          <w:rFonts w:eastAsia="Times New Roman" w:cs="Arial"/>
          <w:color w:val="000000"/>
          <w:szCs w:val="20"/>
          <w:lang w:eastAsia="sl-SI"/>
        </w:rPr>
        <w:t>,</w:t>
      </w:r>
      <w:r w:rsidRPr="005175DB">
        <w:rPr>
          <w:rFonts w:eastAsia="Times New Roman" w:cs="Arial"/>
          <w:color w:val="000000"/>
          <w:szCs w:val="20"/>
          <w:lang w:eastAsia="sl-SI"/>
        </w:rPr>
        <w:t xml:space="preserve"> saj gre za dobavo iz druge države in je poraba energije (goriva) v tem primeru večja. Kredit </w:t>
      </w:r>
      <w:r>
        <w:rPr>
          <w:rFonts w:eastAsia="Times New Roman" w:cs="Arial"/>
          <w:color w:val="000000"/>
          <w:szCs w:val="20"/>
          <w:lang w:eastAsia="sl-SI"/>
        </w:rPr>
        <w:t>bi</w:t>
      </w:r>
      <w:r w:rsidRPr="005175DB">
        <w:rPr>
          <w:rFonts w:eastAsia="Times New Roman" w:cs="Arial"/>
          <w:color w:val="000000"/>
          <w:szCs w:val="20"/>
          <w:lang w:eastAsia="sl-SI"/>
        </w:rPr>
        <w:t xml:space="preserve"> </w:t>
      </w:r>
      <w:r>
        <w:rPr>
          <w:rFonts w:eastAsia="Times New Roman" w:cs="Arial"/>
          <w:color w:val="000000"/>
          <w:szCs w:val="20"/>
          <w:lang w:eastAsia="sl-SI"/>
        </w:rPr>
        <w:t>vlagatelju</w:t>
      </w:r>
      <w:r w:rsidRPr="005175DB">
        <w:rPr>
          <w:rFonts w:eastAsia="Times New Roman" w:cs="Arial"/>
          <w:color w:val="000000"/>
          <w:szCs w:val="20"/>
          <w:lang w:eastAsia="sl-SI"/>
        </w:rPr>
        <w:t xml:space="preserve"> omogočil, da bo material nabavljal </w:t>
      </w:r>
      <w:r w:rsidRPr="00411104" w:rsidR="00D54FCD">
        <w:t>█</w:t>
      </w:r>
      <w:r w:rsidR="00D54FCD">
        <w:t xml:space="preserve"> </w:t>
      </w:r>
      <w:r w:rsidRPr="005175DB">
        <w:rPr>
          <w:rFonts w:eastAsia="Times New Roman" w:cs="Arial"/>
          <w:color w:val="000000"/>
          <w:szCs w:val="20"/>
          <w:lang w:eastAsia="sl-SI"/>
        </w:rPr>
        <w:t xml:space="preserve">in zato tudi </w:t>
      </w:r>
      <w:r w:rsidRPr="00411104" w:rsidR="00D54FCD">
        <w:t>█</w:t>
      </w:r>
      <w:r>
        <w:rPr>
          <w:rFonts w:eastAsia="Times New Roman" w:cs="Arial"/>
          <w:color w:val="000000"/>
          <w:szCs w:val="20"/>
          <w:lang w:eastAsia="sl-SI"/>
        </w:rPr>
        <w:t>, zato se bodo</w:t>
      </w:r>
      <w:r w:rsidRPr="005175DB">
        <w:rPr>
          <w:rFonts w:eastAsia="Times New Roman" w:cs="Arial"/>
          <w:color w:val="000000"/>
          <w:szCs w:val="20"/>
          <w:lang w:eastAsia="sl-SI"/>
        </w:rPr>
        <w:t xml:space="preserve"> zmanjšal</w:t>
      </w:r>
      <w:r>
        <w:rPr>
          <w:rFonts w:eastAsia="Times New Roman" w:cs="Arial"/>
          <w:color w:val="000000"/>
          <w:szCs w:val="20"/>
          <w:lang w:eastAsia="sl-SI"/>
        </w:rPr>
        <w:t>i</w:t>
      </w:r>
      <w:r w:rsidRPr="005175DB">
        <w:rPr>
          <w:rFonts w:eastAsia="Times New Roman" w:cs="Arial"/>
          <w:color w:val="000000"/>
          <w:szCs w:val="20"/>
          <w:lang w:eastAsia="sl-SI"/>
        </w:rPr>
        <w:t xml:space="preserve"> strošk</w:t>
      </w:r>
      <w:r>
        <w:rPr>
          <w:rFonts w:eastAsia="Times New Roman" w:cs="Arial"/>
          <w:color w:val="000000"/>
          <w:szCs w:val="20"/>
          <w:lang w:eastAsia="sl-SI"/>
        </w:rPr>
        <w:t>i</w:t>
      </w:r>
      <w:r w:rsidRPr="005175DB">
        <w:rPr>
          <w:rFonts w:eastAsia="Times New Roman" w:cs="Arial"/>
          <w:color w:val="000000"/>
          <w:szCs w:val="20"/>
          <w:lang w:eastAsia="sl-SI"/>
        </w:rPr>
        <w:t xml:space="preserve"> transporta in posredno tudi povečal</w:t>
      </w:r>
      <w:r>
        <w:rPr>
          <w:rFonts w:eastAsia="Times New Roman" w:cs="Arial"/>
          <w:color w:val="000000"/>
          <w:szCs w:val="20"/>
          <w:lang w:eastAsia="sl-SI"/>
        </w:rPr>
        <w:t>a</w:t>
      </w:r>
      <w:r w:rsidRPr="005175DB">
        <w:rPr>
          <w:rFonts w:eastAsia="Times New Roman" w:cs="Arial"/>
          <w:color w:val="000000"/>
          <w:szCs w:val="20"/>
          <w:lang w:eastAsia="sl-SI"/>
        </w:rPr>
        <w:t xml:space="preserve"> energetsk</w:t>
      </w:r>
      <w:r>
        <w:rPr>
          <w:rFonts w:eastAsia="Times New Roman" w:cs="Arial"/>
          <w:color w:val="000000"/>
          <w:szCs w:val="20"/>
          <w:lang w:eastAsia="sl-SI"/>
        </w:rPr>
        <w:t>a</w:t>
      </w:r>
      <w:r w:rsidRPr="005175DB">
        <w:rPr>
          <w:rFonts w:eastAsia="Times New Roman" w:cs="Arial"/>
          <w:color w:val="000000"/>
          <w:szCs w:val="20"/>
          <w:lang w:eastAsia="sl-SI"/>
        </w:rPr>
        <w:t xml:space="preserve"> učinkovitost zaradi manjše porabe goriva med transportom</w:t>
      </w:r>
      <w:r>
        <w:rPr>
          <w:rFonts w:eastAsia="Times New Roman" w:cs="Arial"/>
          <w:color w:val="000000"/>
          <w:szCs w:val="20"/>
          <w:lang w:eastAsia="sl-SI"/>
        </w:rPr>
        <w:t>, torej m</w:t>
      </w:r>
      <w:r w:rsidRPr="005175DB">
        <w:rPr>
          <w:rFonts w:eastAsia="Times New Roman" w:cs="Arial"/>
          <w:color w:val="000000"/>
          <w:szCs w:val="20"/>
          <w:lang w:eastAsia="sl-SI"/>
        </w:rPr>
        <w:t>anjše</w:t>
      </w:r>
      <w:r>
        <w:rPr>
          <w:rFonts w:eastAsia="Times New Roman" w:cs="Arial"/>
          <w:color w:val="000000"/>
          <w:szCs w:val="20"/>
          <w:lang w:eastAsia="sl-SI"/>
        </w:rPr>
        <w:t xml:space="preserve"> </w:t>
      </w:r>
      <w:r w:rsidRPr="005175DB">
        <w:rPr>
          <w:rFonts w:eastAsia="Times New Roman" w:cs="Arial"/>
          <w:color w:val="000000"/>
          <w:szCs w:val="20"/>
          <w:lang w:eastAsia="sl-SI"/>
        </w:rPr>
        <w:t>porabe energij</w:t>
      </w:r>
      <w:r>
        <w:rPr>
          <w:rFonts w:eastAsia="Times New Roman" w:cs="Arial"/>
          <w:color w:val="000000"/>
          <w:szCs w:val="20"/>
          <w:lang w:eastAsia="sl-SI"/>
        </w:rPr>
        <w:t xml:space="preserve">e. Vlagatelj bi </w:t>
      </w:r>
      <w:r w:rsidRPr="005175DB">
        <w:rPr>
          <w:rFonts w:eastAsia="Times New Roman" w:cs="Arial"/>
          <w:color w:val="000000"/>
          <w:szCs w:val="20"/>
          <w:lang w:eastAsia="sl-SI"/>
        </w:rPr>
        <w:t xml:space="preserve">material </w:t>
      </w:r>
      <w:r>
        <w:rPr>
          <w:rFonts w:eastAsia="Times New Roman" w:cs="Arial"/>
          <w:color w:val="000000"/>
          <w:szCs w:val="20"/>
          <w:lang w:eastAsia="sl-SI"/>
        </w:rPr>
        <w:t xml:space="preserve">nabavljal </w:t>
      </w:r>
      <w:r w:rsidRPr="00411104" w:rsidR="00514E9C">
        <w:t>█</w:t>
      </w:r>
      <w:r w:rsidRPr="005175DB">
        <w:rPr>
          <w:rFonts w:eastAsia="Times New Roman" w:cs="Arial"/>
          <w:color w:val="000000"/>
          <w:szCs w:val="20"/>
          <w:lang w:eastAsia="sl-SI"/>
        </w:rPr>
        <w:t xml:space="preserve"> in </w:t>
      </w:r>
      <w:r w:rsidRPr="00411104" w:rsidR="00514E9C">
        <w:t>█</w:t>
      </w:r>
      <w:r>
        <w:rPr>
          <w:rFonts w:eastAsia="Times New Roman" w:cs="Arial"/>
          <w:color w:val="000000"/>
          <w:szCs w:val="20"/>
          <w:lang w:eastAsia="sl-SI"/>
        </w:rPr>
        <w:t>,</w:t>
      </w:r>
      <w:r w:rsidRPr="005175DB">
        <w:rPr>
          <w:rFonts w:eastAsia="Times New Roman" w:cs="Arial"/>
          <w:color w:val="000000"/>
          <w:szCs w:val="20"/>
          <w:lang w:eastAsia="sl-SI"/>
        </w:rPr>
        <w:t xml:space="preserve"> večjo količino materiala </w:t>
      </w:r>
      <w:r>
        <w:rPr>
          <w:rFonts w:eastAsia="Times New Roman" w:cs="Arial"/>
          <w:color w:val="000000"/>
          <w:szCs w:val="20"/>
          <w:lang w:eastAsia="sl-SI"/>
        </w:rPr>
        <w:t xml:space="preserve">pa bo nabavljal </w:t>
      </w:r>
      <w:r w:rsidRPr="005175DB">
        <w:rPr>
          <w:rFonts w:eastAsia="Times New Roman" w:cs="Arial"/>
          <w:color w:val="000000"/>
          <w:szCs w:val="20"/>
          <w:lang w:eastAsia="sl-SI"/>
        </w:rPr>
        <w:t>od slovenskih dobaviteljih</w:t>
      </w:r>
      <w:r>
        <w:rPr>
          <w:rFonts w:eastAsia="Times New Roman" w:cs="Arial"/>
          <w:color w:val="000000"/>
          <w:szCs w:val="20"/>
          <w:lang w:eastAsia="sl-SI"/>
        </w:rPr>
        <w:t>,</w:t>
      </w:r>
      <w:r w:rsidRPr="005175DB">
        <w:rPr>
          <w:rFonts w:eastAsia="Times New Roman" w:cs="Arial"/>
          <w:color w:val="000000"/>
          <w:szCs w:val="20"/>
          <w:lang w:eastAsia="sl-SI"/>
        </w:rPr>
        <w:t xml:space="preserve"> kjer so stroški transporta in poraba energije zaradi krajših razdalj nižji</w:t>
      </w:r>
      <w:r>
        <w:rPr>
          <w:rFonts w:eastAsia="Times New Roman" w:cs="Arial"/>
          <w:color w:val="000000"/>
          <w:szCs w:val="20"/>
          <w:lang w:eastAsia="sl-SI"/>
        </w:rPr>
        <w:t xml:space="preserve">. </w:t>
      </w:r>
    </w:p>
    <w:p w:rsidR="004A08EF" w:rsidP="004A08EF" w:rsidRDefault="004A08EF" w14:paraId="73910F52" w14:textId="77777777">
      <w:pPr>
        <w:jc w:val="both"/>
        <w:rPr>
          <w:rFonts w:eastAsia="Times New Roman" w:cs="Arial"/>
          <w:color w:val="000000"/>
          <w:szCs w:val="20"/>
          <w:lang w:eastAsia="sl-SI"/>
        </w:rPr>
      </w:pPr>
    </w:p>
    <w:p w:rsidR="004A08EF" w:rsidP="004A08EF" w:rsidRDefault="007540C1" w14:paraId="1F05A025" w14:textId="4BF59293">
      <w:pPr>
        <w:jc w:val="both"/>
        <w:rPr>
          <w:rFonts w:cs="Arial"/>
          <w:szCs w:val="20"/>
        </w:rPr>
      </w:pPr>
      <w:r>
        <w:rPr>
          <w:rFonts w:eastAsia="Times New Roman" w:cs="Arial"/>
          <w:color w:val="000000"/>
          <w:szCs w:val="20"/>
          <w:lang w:eastAsia="sl-SI"/>
        </w:rPr>
        <w:t>Tuje povezano p</w:t>
      </w:r>
      <w:r w:rsidRPr="00D92820" w:rsidR="004A08EF">
        <w:rPr>
          <w:rFonts w:eastAsia="Times New Roman" w:cs="Arial"/>
          <w:color w:val="000000"/>
          <w:szCs w:val="20"/>
          <w:lang w:eastAsia="sl-SI"/>
        </w:rPr>
        <w:t>odjetje je bilo ustanovljeno v letu 2022</w:t>
      </w:r>
      <w:r w:rsidR="004A08EF">
        <w:rPr>
          <w:rFonts w:eastAsia="Times New Roman" w:cs="Arial"/>
          <w:color w:val="000000"/>
          <w:szCs w:val="20"/>
          <w:lang w:eastAsia="sl-SI"/>
        </w:rPr>
        <w:t xml:space="preserve">, </w:t>
      </w:r>
      <w:r w:rsidRPr="00D92820" w:rsidR="004A08EF">
        <w:rPr>
          <w:rFonts w:eastAsia="Times New Roman" w:cs="Arial"/>
          <w:color w:val="000000"/>
          <w:szCs w:val="20"/>
          <w:lang w:eastAsia="sl-SI"/>
        </w:rPr>
        <w:t>zato BS in IPI za leto 2021 ne obstajata</w:t>
      </w:r>
      <w:r w:rsidR="004A08EF">
        <w:rPr>
          <w:rFonts w:eastAsia="Times New Roman" w:cs="Arial"/>
          <w:color w:val="000000"/>
          <w:szCs w:val="20"/>
          <w:lang w:eastAsia="sl-SI"/>
        </w:rPr>
        <w:t xml:space="preserve"> in ju predlagatelj ni mogel predložiti. Predložil pa je letno poročilo tega podjetja.</w:t>
      </w:r>
    </w:p>
    <w:p w:rsidR="000825E7" w:rsidP="004A08EF" w:rsidRDefault="000825E7" w14:paraId="5A158FA1" w14:textId="77777777">
      <w:pPr>
        <w:jc w:val="both"/>
        <w:rPr>
          <w:rFonts w:cs="Arial"/>
          <w:szCs w:val="20"/>
        </w:rPr>
      </w:pPr>
    </w:p>
    <w:p w:rsidRPr="00D31804" w:rsidR="004A08EF" w:rsidP="004A08EF" w:rsidRDefault="004A08EF" w14:paraId="0D7FF625" w14:textId="77777777">
      <w:pPr>
        <w:jc w:val="both"/>
        <w:rPr>
          <w:rFonts w:cs="Arial"/>
          <w:i/>
          <w:iCs/>
          <w:szCs w:val="20"/>
        </w:rPr>
      </w:pPr>
      <w:r w:rsidRPr="00D31804">
        <w:rPr>
          <w:rFonts w:cs="Arial"/>
          <w:i/>
          <w:iCs/>
          <w:szCs w:val="20"/>
        </w:rPr>
        <w:t>Odločitev</w:t>
      </w:r>
    </w:p>
    <w:p w:rsidR="004A08EF" w:rsidP="004A08EF" w:rsidRDefault="004A08EF" w14:paraId="01129248" w14:textId="77777777">
      <w:pPr>
        <w:jc w:val="both"/>
        <w:rPr>
          <w:rFonts w:cs="Arial"/>
          <w:szCs w:val="20"/>
        </w:rPr>
      </w:pPr>
    </w:p>
    <w:p w:rsidR="004A08EF" w:rsidP="004A08EF" w:rsidRDefault="004A08EF" w14:paraId="40828768" w14:textId="4F7D89CD">
      <w:pPr>
        <w:jc w:val="both"/>
        <w:rPr>
          <w:rFonts w:cs="Arial"/>
          <w:szCs w:val="20"/>
        </w:rPr>
      </w:pPr>
      <w:r>
        <w:rPr>
          <w:rFonts w:cs="Arial"/>
          <w:szCs w:val="20"/>
        </w:rPr>
        <w:t xml:space="preserve">SRRS je tako na podlagi vloge in njene dopolnitve vlagatelju dne 23. 11. 2023 izdalo odločbo o odobritvi posojila št. </w:t>
      </w:r>
      <w:r w:rsidRPr="00EF6A6E" w:rsidR="00EF6A6E">
        <w:rPr>
          <w:rFonts w:cs="Arial"/>
          <w:szCs w:val="20"/>
        </w:rPr>
        <w:t>█</w:t>
      </w:r>
      <w:r>
        <w:rPr>
          <w:rFonts w:cs="Arial"/>
          <w:szCs w:val="20"/>
        </w:rPr>
        <w:t>. Iz odločbe je razvidno, da u</w:t>
      </w:r>
      <w:r w:rsidRPr="00D92820">
        <w:rPr>
          <w:rFonts w:cs="Arial"/>
          <w:szCs w:val="20"/>
        </w:rPr>
        <w:t xml:space="preserve">pravičeni stroški </w:t>
      </w:r>
      <w:r>
        <w:rPr>
          <w:rFonts w:cs="Arial"/>
          <w:szCs w:val="20"/>
        </w:rPr>
        <w:t>vlagatelju</w:t>
      </w:r>
      <w:r w:rsidRPr="00D92820">
        <w:rPr>
          <w:rFonts w:cs="Arial"/>
          <w:szCs w:val="20"/>
        </w:rPr>
        <w:t xml:space="preserve"> lahko nastajajo od </w:t>
      </w:r>
      <w:r>
        <w:rPr>
          <w:rFonts w:cs="Arial"/>
          <w:szCs w:val="20"/>
        </w:rPr>
        <w:t xml:space="preserve">dne </w:t>
      </w:r>
      <w:r w:rsidRPr="00D92820">
        <w:rPr>
          <w:rFonts w:cs="Arial"/>
          <w:szCs w:val="20"/>
        </w:rPr>
        <w:t>1.</w:t>
      </w:r>
      <w:r>
        <w:rPr>
          <w:rFonts w:cs="Arial"/>
          <w:szCs w:val="20"/>
        </w:rPr>
        <w:t xml:space="preserve"> </w:t>
      </w:r>
      <w:r w:rsidRPr="00D92820">
        <w:rPr>
          <w:rFonts w:cs="Arial"/>
          <w:szCs w:val="20"/>
        </w:rPr>
        <w:t>1. 2023 do 30. 6. 2024</w:t>
      </w:r>
      <w:r>
        <w:rPr>
          <w:rFonts w:cs="Arial"/>
          <w:szCs w:val="20"/>
        </w:rPr>
        <w:t xml:space="preserve">. </w:t>
      </w:r>
      <w:r w:rsidRPr="00D92820">
        <w:rPr>
          <w:rFonts w:cs="Arial"/>
          <w:szCs w:val="20"/>
        </w:rPr>
        <w:t>Posojilo je</w:t>
      </w:r>
      <w:r>
        <w:rPr>
          <w:rFonts w:cs="Arial"/>
          <w:szCs w:val="20"/>
        </w:rPr>
        <w:t xml:space="preserve"> </w:t>
      </w:r>
      <w:r w:rsidRPr="00D92820">
        <w:rPr>
          <w:rFonts w:cs="Arial"/>
          <w:szCs w:val="20"/>
        </w:rPr>
        <w:t>namensko</w:t>
      </w:r>
      <w:r>
        <w:rPr>
          <w:rFonts w:cs="Arial"/>
          <w:szCs w:val="20"/>
        </w:rPr>
        <w:t>, v</w:t>
      </w:r>
      <w:r w:rsidRPr="00D92820">
        <w:rPr>
          <w:rFonts w:cs="Arial"/>
          <w:szCs w:val="20"/>
        </w:rPr>
        <w:t>išina odobrenega posojila znaša 500.000,00 EUR</w:t>
      </w:r>
      <w:r>
        <w:rPr>
          <w:rFonts w:cs="Arial"/>
          <w:szCs w:val="20"/>
        </w:rPr>
        <w:t>, p</w:t>
      </w:r>
      <w:r w:rsidRPr="00D92820">
        <w:rPr>
          <w:rFonts w:cs="Arial"/>
          <w:szCs w:val="20"/>
        </w:rPr>
        <w:t>ogodbena obrestna mera je fiksna 1,70 % letno</w:t>
      </w:r>
      <w:r>
        <w:rPr>
          <w:rFonts w:cs="Arial"/>
          <w:szCs w:val="20"/>
        </w:rPr>
        <w:t>, o</w:t>
      </w:r>
      <w:r w:rsidRPr="00D92820">
        <w:rPr>
          <w:rFonts w:cs="Arial"/>
          <w:szCs w:val="20"/>
        </w:rPr>
        <w:t>bresti</w:t>
      </w:r>
      <w:r>
        <w:rPr>
          <w:rFonts w:cs="Arial"/>
          <w:szCs w:val="20"/>
        </w:rPr>
        <w:t xml:space="preserve"> pa</w:t>
      </w:r>
      <w:r w:rsidRPr="00D92820">
        <w:rPr>
          <w:rFonts w:cs="Arial"/>
          <w:szCs w:val="20"/>
        </w:rPr>
        <w:t xml:space="preserve"> se obračunavajo in plačujejo mesečno</w:t>
      </w:r>
      <w:r>
        <w:rPr>
          <w:rFonts w:cs="Arial"/>
          <w:szCs w:val="20"/>
        </w:rPr>
        <w:t>, g</w:t>
      </w:r>
      <w:r w:rsidRPr="00D92820">
        <w:rPr>
          <w:rFonts w:cs="Arial"/>
          <w:szCs w:val="20"/>
        </w:rPr>
        <w:t>lavnica posojila se vrača mesečno</w:t>
      </w:r>
      <w:r>
        <w:rPr>
          <w:rFonts w:cs="Arial"/>
          <w:szCs w:val="20"/>
        </w:rPr>
        <w:t>,</w:t>
      </w:r>
      <w:r w:rsidRPr="00D92820">
        <w:rPr>
          <w:rFonts w:cs="Arial"/>
          <w:szCs w:val="20"/>
        </w:rPr>
        <w:t xml:space="preserve"> </w:t>
      </w:r>
      <w:r>
        <w:rPr>
          <w:rFonts w:cs="Arial"/>
          <w:szCs w:val="20"/>
        </w:rPr>
        <w:t>s</w:t>
      </w:r>
      <w:r w:rsidRPr="00D92820">
        <w:rPr>
          <w:rFonts w:cs="Arial"/>
          <w:szCs w:val="20"/>
        </w:rPr>
        <w:t>kupna doba vračanja je 60 mesecev, od tega moratorij 6 mesec</w:t>
      </w:r>
      <w:r>
        <w:rPr>
          <w:rFonts w:cs="Arial"/>
          <w:szCs w:val="20"/>
        </w:rPr>
        <w:t>e</w:t>
      </w:r>
      <w:r w:rsidRPr="00D92820">
        <w:rPr>
          <w:rFonts w:cs="Arial"/>
          <w:szCs w:val="20"/>
        </w:rPr>
        <w:t>v.</w:t>
      </w:r>
      <w:r>
        <w:rPr>
          <w:rFonts w:cs="Arial"/>
          <w:szCs w:val="20"/>
        </w:rPr>
        <w:t xml:space="preserve"> </w:t>
      </w:r>
      <w:r w:rsidRPr="005B5BC2">
        <w:rPr>
          <w:rFonts w:cs="Arial"/>
          <w:szCs w:val="20"/>
        </w:rPr>
        <w:t>Ob sklenitvi pogodbe</w:t>
      </w:r>
      <w:r>
        <w:rPr>
          <w:rFonts w:cs="Arial"/>
          <w:szCs w:val="20"/>
        </w:rPr>
        <w:t xml:space="preserve"> mora v</w:t>
      </w:r>
      <w:r w:rsidRPr="005B5BC2">
        <w:rPr>
          <w:rFonts w:cs="Arial"/>
          <w:szCs w:val="20"/>
        </w:rPr>
        <w:t xml:space="preserve">lagatelj </w:t>
      </w:r>
      <w:r>
        <w:rPr>
          <w:rFonts w:cs="Arial"/>
          <w:szCs w:val="20"/>
        </w:rPr>
        <w:t>SRRS</w:t>
      </w:r>
      <w:r w:rsidR="00830F28">
        <w:rPr>
          <w:rFonts w:cs="Arial"/>
          <w:szCs w:val="20"/>
        </w:rPr>
        <w:t>-ju</w:t>
      </w:r>
      <w:r w:rsidRPr="005B5BC2">
        <w:rPr>
          <w:rFonts w:cs="Arial"/>
          <w:szCs w:val="20"/>
        </w:rPr>
        <w:t xml:space="preserve"> predložiti 10 bianco menic in menično izjavo s pooblastilom za izpolnitev in unovčenje, vse podpisano s strani zakonitega zastopnika vlagatelja, pri čemer mora biti podpis zakonitega zastopnika identičen, kot je na njegovem osebnem dokumentu. Vlagatelj mora s S</w:t>
      </w:r>
      <w:r>
        <w:rPr>
          <w:rFonts w:cs="Arial"/>
          <w:szCs w:val="20"/>
        </w:rPr>
        <w:t>RRS</w:t>
      </w:r>
      <w:r w:rsidRPr="005B5BC2">
        <w:rPr>
          <w:rFonts w:cs="Arial"/>
          <w:szCs w:val="20"/>
        </w:rPr>
        <w:t xml:space="preserve"> skleniti notarski zapis pogodbe s klavzulo neposredne izvršljivosti.</w:t>
      </w:r>
      <w:r>
        <w:rPr>
          <w:rFonts w:cs="Arial"/>
          <w:szCs w:val="20"/>
        </w:rPr>
        <w:t xml:space="preserve"> </w:t>
      </w:r>
    </w:p>
    <w:p w:rsidR="00303362" w:rsidP="004A08EF" w:rsidRDefault="00303362" w14:paraId="05BB38EE" w14:textId="77777777">
      <w:pPr>
        <w:jc w:val="both"/>
        <w:rPr>
          <w:rFonts w:cs="Arial"/>
          <w:szCs w:val="20"/>
        </w:rPr>
      </w:pPr>
    </w:p>
    <w:p w:rsidR="004A08EF" w:rsidP="004A08EF" w:rsidRDefault="004A08EF" w14:paraId="6B7E72DC" w14:textId="77777777">
      <w:pPr>
        <w:jc w:val="both"/>
        <w:rPr>
          <w:rFonts w:cs="Arial"/>
          <w:szCs w:val="20"/>
        </w:rPr>
      </w:pPr>
      <w:r>
        <w:rPr>
          <w:rFonts w:cs="Arial"/>
          <w:szCs w:val="20"/>
        </w:rPr>
        <w:t xml:space="preserve">V obrazložitvi odločbe je navedeno, da </w:t>
      </w:r>
      <w:r w:rsidRPr="005B5BC2">
        <w:rPr>
          <w:rFonts w:cs="Arial"/>
          <w:szCs w:val="20"/>
        </w:rPr>
        <w:t>je bila vloga oddana pravočasno in je</w:t>
      </w:r>
      <w:r>
        <w:rPr>
          <w:rFonts w:cs="Arial"/>
          <w:szCs w:val="20"/>
        </w:rPr>
        <w:t xml:space="preserve"> bila</w:t>
      </w:r>
      <w:r w:rsidRPr="005B5BC2">
        <w:rPr>
          <w:rFonts w:cs="Arial"/>
          <w:szCs w:val="20"/>
        </w:rPr>
        <w:t xml:space="preserve"> popolna, zato se je vlogo ocenilo v </w:t>
      </w:r>
      <w:r>
        <w:rPr>
          <w:rFonts w:cs="Arial"/>
          <w:szCs w:val="20"/>
        </w:rPr>
        <w:t>SRRS</w:t>
      </w:r>
      <w:r w:rsidRPr="005B5BC2">
        <w:rPr>
          <w:rFonts w:cs="Arial"/>
          <w:szCs w:val="20"/>
        </w:rPr>
        <w:t xml:space="preserve"> z merili za ocenjevanje vloge. Vloga je pridobila 0 točk od 20 točk po merilu Regionalni vidik, 0 točk od 50 točk po merilu Trajnostni vidik, 30 točk od 30 točk po merilu Finančna ocena. Vsled navedenega izhaja, da je vloga pridobila 30 točk od skupnega možnega števila 100 točk, s čimer se je uvrstila v obseg dodelitve razpoložljivih sredstev, saj znaša minimalno število točk za uvrstitev vloge v obseg dodelitve razpoložljivih sredstev 25 točk.</w:t>
      </w:r>
    </w:p>
    <w:p w:rsidR="004A666E" w:rsidP="004A08EF" w:rsidRDefault="004A666E" w14:paraId="139768B1" w14:textId="77777777">
      <w:pPr>
        <w:jc w:val="both"/>
        <w:rPr>
          <w:rFonts w:cs="Arial"/>
          <w:szCs w:val="20"/>
        </w:rPr>
      </w:pPr>
    </w:p>
    <w:p w:rsidRPr="00D31804" w:rsidR="004A08EF" w:rsidP="004A08EF" w:rsidRDefault="004A08EF" w14:paraId="18E9FB46" w14:textId="77777777">
      <w:pPr>
        <w:jc w:val="both"/>
        <w:rPr>
          <w:rFonts w:cs="Arial"/>
          <w:i/>
          <w:iCs/>
          <w:szCs w:val="20"/>
        </w:rPr>
      </w:pPr>
      <w:r w:rsidRPr="00D31804">
        <w:rPr>
          <w:rFonts w:cs="Arial"/>
          <w:i/>
          <w:iCs/>
          <w:szCs w:val="20"/>
        </w:rPr>
        <w:t xml:space="preserve">Pogodba </w:t>
      </w:r>
    </w:p>
    <w:p w:rsidR="004A08EF" w:rsidP="004A08EF" w:rsidRDefault="004A08EF" w14:paraId="63596419" w14:textId="77777777">
      <w:pPr>
        <w:jc w:val="both"/>
        <w:rPr>
          <w:szCs w:val="20"/>
        </w:rPr>
      </w:pPr>
    </w:p>
    <w:p w:rsidR="004A08EF" w:rsidP="004A08EF" w:rsidRDefault="004A08EF" w14:paraId="776211B5" w14:textId="16F4EF7D">
      <w:pPr>
        <w:ind w:right="17"/>
        <w:jc w:val="both"/>
        <w:rPr>
          <w:rFonts w:eastAsia="Times New Roman" w:cs="Arial"/>
        </w:rPr>
      </w:pPr>
      <w:r w:rsidRPr="0041642B">
        <w:rPr>
          <w:rFonts w:cs="Arial"/>
          <w:szCs w:val="20"/>
        </w:rPr>
        <w:t xml:space="preserve">SRRS in vlagatelj sta dne 23. 1. 2024 sklenila Posojilno pogodbo št. </w:t>
      </w:r>
      <w:r w:rsidRPr="00EF6A6E" w:rsidR="00EF6A6E">
        <w:rPr>
          <w:rFonts w:cs="Arial"/>
          <w:szCs w:val="20"/>
        </w:rPr>
        <w:t>█</w:t>
      </w:r>
      <w:r w:rsidRPr="0041642B">
        <w:rPr>
          <w:rFonts w:cs="Arial"/>
          <w:szCs w:val="20"/>
        </w:rPr>
        <w:t>. V 2. členu le-te je navedeno, da je p</w:t>
      </w:r>
      <w:r w:rsidRPr="0041642B">
        <w:rPr>
          <w:rFonts w:cs="Arial"/>
        </w:rPr>
        <w:t>osojilo namensko in se sme uporabiti le za izvedbo projekta »</w:t>
      </w:r>
      <w:r w:rsidRPr="00EF6A6E" w:rsidR="00EF6A6E">
        <w:rPr>
          <w:rFonts w:cs="Arial"/>
        </w:rPr>
        <w:t>█</w:t>
      </w:r>
      <w:r>
        <w:rPr>
          <w:rFonts w:cs="Arial"/>
        </w:rPr>
        <w:t>«</w:t>
      </w:r>
      <w:r w:rsidRPr="0041642B">
        <w:rPr>
          <w:rFonts w:cs="Arial"/>
        </w:rPr>
        <w:t xml:space="preserve">, ki ga je posojilojemalec v vlogi za financiranje </w:t>
      </w:r>
      <w:r w:rsidRPr="0041642B">
        <w:rPr>
          <w:rFonts w:cs="Arial"/>
          <w:noProof/>
        </w:rPr>
        <w:drawing>
          <wp:inline distT="0" distB="0" distL="0" distR="0" wp14:anchorId="495CB913" wp14:editId="0534EC9E">
            <wp:extent cx="3048" cy="3048"/>
            <wp:effectExtent l="0" t="0" r="0" b="0"/>
            <wp:docPr id="3140"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27"/>
                    <a:stretch>
                      <a:fillRect/>
                    </a:stretch>
                  </pic:blipFill>
                  <pic:spPr>
                    <a:xfrm>
                      <a:off x="0" y="0"/>
                      <a:ext cx="3048" cy="3048"/>
                    </a:xfrm>
                    <a:prstGeom prst="rect">
                      <a:avLst/>
                    </a:prstGeom>
                  </pic:spPr>
                </pic:pic>
              </a:graphicData>
            </a:graphic>
          </wp:inline>
        </w:drawing>
      </w:r>
      <w:r w:rsidRPr="0041642B">
        <w:rPr>
          <w:rFonts w:cs="Arial"/>
        </w:rPr>
        <w:t xml:space="preserve">natančno in določno opisal in katerega vrednost znaša 610.000,00 EUR. Upravičeni stroški projekta znašajo 500.000,00 EUR, pri čemer je delež posojila SRRS v njih 100 %. Upravičeni stroški lahko nastajajo od 1. 1. 2023 do 30. 6. 2024 in sodijo v kategorijo stroški obratnih sredstev. Posojilojemalec jamči, da je oz. bo s projektom začel z dnem 1. 1. 2023 in se zavezuje, da ga bo končal najkasneje do 30. 6. 2024. Iz utemeljenih razlogov lahko SRRS na podlagi prošnje posojilojemalca rok za zaključek projekta podaljša, vendar ne sme presegati skrajnega roka za zaključek projekta po </w:t>
      </w:r>
      <w:r>
        <w:rPr>
          <w:rFonts w:cs="Arial"/>
        </w:rPr>
        <w:t>r</w:t>
      </w:r>
      <w:r w:rsidRPr="0041642B">
        <w:rPr>
          <w:rFonts w:cs="Arial"/>
        </w:rPr>
        <w:t xml:space="preserve">azpisu, tj. 30. </w:t>
      </w:r>
      <w:r w:rsidRPr="0041642B">
        <w:rPr>
          <w:rFonts w:eastAsia="Times New Roman" w:cs="Arial"/>
        </w:rPr>
        <w:t>6. 2024.</w:t>
      </w:r>
    </w:p>
    <w:p w:rsidR="004A08EF" w:rsidP="004A08EF" w:rsidRDefault="004A08EF" w14:paraId="084E4BE9" w14:textId="77777777">
      <w:pPr>
        <w:ind w:right="17"/>
        <w:jc w:val="both"/>
        <w:rPr>
          <w:rFonts w:eastAsia="Times New Roman" w:cs="Arial"/>
        </w:rPr>
      </w:pPr>
    </w:p>
    <w:p w:rsidR="004A08EF" w:rsidP="004A08EF" w:rsidRDefault="004A08EF" w14:paraId="3EC2E690" w14:textId="52DD3337">
      <w:pPr>
        <w:ind w:right="17"/>
        <w:jc w:val="both"/>
        <w:rPr>
          <w:rFonts w:eastAsia="Calibri" w:cs="Arial"/>
        </w:rPr>
      </w:pPr>
      <w:r w:rsidRPr="0041642B">
        <w:rPr>
          <w:rFonts w:eastAsia="Times New Roman" w:cs="Arial"/>
        </w:rPr>
        <w:t>V 4. členu pogodbe je navedeno, da</w:t>
      </w:r>
      <w:r w:rsidRPr="0041642B">
        <w:rPr>
          <w:rFonts w:cs="Arial"/>
        </w:rPr>
        <w:t xml:space="preserve"> se posojilojemalec zavezuje za črpani in nezapadli neodplačani znesek posojila plačati SRRS</w:t>
      </w:r>
      <w:r w:rsidR="00830F28">
        <w:rPr>
          <w:rFonts w:cs="Arial"/>
        </w:rPr>
        <w:t>-ju</w:t>
      </w:r>
      <w:r w:rsidRPr="0041642B">
        <w:rPr>
          <w:rFonts w:cs="Arial"/>
        </w:rPr>
        <w:t xml:space="preserve"> pogodbene obresti, ki jih je dolžan poravnati v roku osmih dni od dneva izstavitve računa. Pogodbena obrestna mera je fiksna 1,70 % letno. Glede odplačila posojila je v 7. členu napisano, da se posojilojemalec zaveže, da bo SRRS odplačeval glavnico mesečno, in sicer zadnjega v mesecu. Datum zapadlosti prvega obroka glavnice je 2. 9. 2024. Datum zapadlosti zadnjega obroka glavnice je 31. </w:t>
      </w:r>
      <w:r w:rsidRPr="0041642B">
        <w:rPr>
          <w:rFonts w:eastAsia="Calibri" w:cs="Arial"/>
        </w:rPr>
        <w:t>1. 2029.</w:t>
      </w:r>
    </w:p>
    <w:p w:rsidR="006E53D7" w:rsidP="004A08EF" w:rsidRDefault="006E53D7" w14:paraId="57947169" w14:textId="77777777">
      <w:pPr>
        <w:ind w:right="17"/>
        <w:jc w:val="both"/>
        <w:rPr>
          <w:rFonts w:eastAsia="Calibri" w:cs="Arial"/>
        </w:rPr>
      </w:pPr>
    </w:p>
    <w:p w:rsidR="006E53D7" w:rsidP="004A08EF" w:rsidRDefault="006E53D7" w14:paraId="618E7B06" w14:textId="44AE4CB1">
      <w:pPr>
        <w:ind w:right="17"/>
        <w:jc w:val="both"/>
        <w:rPr>
          <w:rFonts w:eastAsia="Calibri" w:cs="Arial"/>
        </w:rPr>
      </w:pPr>
      <w:r>
        <w:rPr>
          <w:rFonts w:eastAsia="Calibri" w:cs="Arial"/>
        </w:rPr>
        <w:t xml:space="preserve">7. člen pogodbe določa, da mora vlagatelj glavnico odplačevati mesečno, in sicer zadnjega v mesecu. Datum zapadlosti prvega obroka glavnice je 2. 9. 2024, datum zapadlosti zadnjega obroka glavnice pa 31. 1. 2029. </w:t>
      </w:r>
    </w:p>
    <w:p w:rsidR="004A08EF" w:rsidP="004A08EF" w:rsidRDefault="004A08EF" w14:paraId="5613EFA3" w14:textId="77777777">
      <w:pPr>
        <w:ind w:right="17"/>
        <w:jc w:val="both"/>
        <w:rPr>
          <w:rFonts w:eastAsia="Calibri" w:cs="Arial"/>
        </w:rPr>
      </w:pPr>
    </w:p>
    <w:p w:rsidR="004A08EF" w:rsidP="004A08EF" w:rsidRDefault="004A08EF" w14:paraId="55DD2B70" w14:textId="0C7C8225">
      <w:pPr>
        <w:ind w:right="19"/>
        <w:jc w:val="both"/>
      </w:pPr>
      <w:r>
        <w:rPr>
          <w:rFonts w:eastAsia="Times New Roman" w:cs="Arial"/>
        </w:rPr>
        <w:t>V 12. členu pogodbe so določeni pogoji zavarovanja, in sicer mora p</w:t>
      </w:r>
      <w:r>
        <w:t>osojilojemalec SRRS</w:t>
      </w:r>
      <w:r w:rsidR="00830F28">
        <w:t>-ju</w:t>
      </w:r>
      <w:r>
        <w:t xml:space="preserve"> pred podpisom pogodbe, kot jamstvo za redno odplačevanje vseh obveznosti po pogodbi, predložiti 10 bianco menic in menično izjavo s pooblastilom za izpolnitev in unovčenje, vse podpisano s strani vlagatelja, pri čemer mora biti podpis identičen, kot je na osebnem dokumentu. Posojilojemalec se zavezuje, da bo na zahtevo SRRS takoj nadomestil menice, ki so bile unovčene v SRRS s pooblastilom za njihovo izpolnitev in unovčenje.</w:t>
      </w:r>
    </w:p>
    <w:p w:rsidRPr="0041642B" w:rsidR="004A08EF" w:rsidP="004A08EF" w:rsidRDefault="004A08EF" w14:paraId="20D83EC2" w14:textId="77777777">
      <w:pPr>
        <w:ind w:right="17"/>
        <w:jc w:val="both"/>
        <w:rPr>
          <w:rFonts w:cs="Arial"/>
        </w:rPr>
      </w:pPr>
    </w:p>
    <w:p w:rsidR="004A08EF" w:rsidP="004A08EF" w:rsidRDefault="004A08EF" w14:paraId="22EC4E81" w14:textId="1CC4A3A1">
      <w:pPr>
        <w:ind w:right="19"/>
        <w:jc w:val="both"/>
      </w:pPr>
      <w:r>
        <w:t>15. člen pogodbe določa, da se posojilojemalec zavezuje, da bo SRRS</w:t>
      </w:r>
      <w:r w:rsidR="00830F28">
        <w:t>-ju</w:t>
      </w:r>
      <w:r>
        <w:t xml:space="preserve"> posredoval Poročilo o zaključku projekta, skladno z vsakokratnim veljavnim Pravilnikom o poročanju ob zaključku projekta, ki je objavljen na spletni strani SRRS.</w:t>
      </w:r>
    </w:p>
    <w:p w:rsidR="004A08EF" w:rsidP="004A08EF" w:rsidRDefault="004A08EF" w14:paraId="5E8C5CEA" w14:textId="77777777">
      <w:pPr>
        <w:ind w:right="19"/>
        <w:jc w:val="both"/>
      </w:pPr>
    </w:p>
    <w:p w:rsidR="004A08EF" w:rsidP="004A08EF" w:rsidRDefault="004A08EF" w14:paraId="49D563BC" w14:textId="77777777">
      <w:pPr>
        <w:ind w:right="19"/>
        <w:jc w:val="both"/>
      </w:pPr>
      <w:r>
        <w:t xml:space="preserve">V 19. členu pogodbe je navedeno, da SRRS lahko odpove pogodbo in s tem zahteva vračilo neodplačanih zneskov posojila, skupaj z zamudnimi obrestmi ter povračilo vseh stroškov povezanih s posojilom, v primeru določenih okoliščin ali dogodkov (posojilojemalec ne izpolni pravilno katerekoli druge obveznosti po pogodbi itd.). </w:t>
      </w:r>
    </w:p>
    <w:p w:rsidR="00EE73B4" w:rsidP="004A08EF" w:rsidRDefault="00EE73B4" w14:paraId="102A924D" w14:textId="77777777">
      <w:pPr>
        <w:ind w:right="19"/>
        <w:jc w:val="both"/>
      </w:pPr>
    </w:p>
    <w:p w:rsidRPr="00D31804" w:rsidR="004A08EF" w:rsidP="004A08EF" w:rsidRDefault="004A08EF" w14:paraId="6FAA1772" w14:textId="77777777">
      <w:pPr>
        <w:ind w:right="19"/>
        <w:jc w:val="both"/>
        <w:rPr>
          <w:i/>
          <w:iCs/>
        </w:rPr>
      </w:pPr>
      <w:r w:rsidRPr="00D31804">
        <w:rPr>
          <w:i/>
          <w:iCs/>
        </w:rPr>
        <w:t xml:space="preserve">Črpanje </w:t>
      </w:r>
    </w:p>
    <w:p w:rsidR="004A08EF" w:rsidP="004A08EF" w:rsidRDefault="004A08EF" w14:paraId="6B5258B6" w14:textId="77777777">
      <w:pPr>
        <w:jc w:val="both"/>
        <w:rPr>
          <w:rFonts w:cs="Arial"/>
          <w:szCs w:val="20"/>
        </w:rPr>
      </w:pPr>
    </w:p>
    <w:p w:rsidR="004A08EF" w:rsidP="004A08EF" w:rsidRDefault="004A08EF" w14:paraId="51223853" w14:textId="26676517">
      <w:pPr>
        <w:jc w:val="both"/>
        <w:rPr>
          <w:rFonts w:cs="Arial"/>
          <w:szCs w:val="20"/>
        </w:rPr>
      </w:pPr>
      <w:r>
        <w:rPr>
          <w:rFonts w:cs="Arial"/>
          <w:szCs w:val="20"/>
        </w:rPr>
        <w:t xml:space="preserve">Vlagatelj je </w:t>
      </w:r>
      <w:r w:rsidR="00830F28">
        <w:rPr>
          <w:rFonts w:cs="Arial"/>
          <w:szCs w:val="20"/>
        </w:rPr>
        <w:t xml:space="preserve">pri </w:t>
      </w:r>
      <w:r>
        <w:rPr>
          <w:rFonts w:cs="Arial"/>
          <w:szCs w:val="20"/>
        </w:rPr>
        <w:t>SRRS</w:t>
      </w:r>
      <w:r w:rsidR="00830F28">
        <w:rPr>
          <w:rFonts w:cs="Arial"/>
          <w:szCs w:val="20"/>
        </w:rPr>
        <w:t>-ju</w:t>
      </w:r>
      <w:r>
        <w:rPr>
          <w:rFonts w:cs="Arial"/>
          <w:szCs w:val="20"/>
        </w:rPr>
        <w:t xml:space="preserve"> po sklenjeni posojilni pogodbi vložil dva zahtevka za črpanje, </w:t>
      </w:r>
      <w:r w:rsidR="00CA60B8">
        <w:rPr>
          <w:rFonts w:cs="Arial"/>
          <w:szCs w:val="20"/>
        </w:rPr>
        <w:t>vsakega</w:t>
      </w:r>
      <w:r>
        <w:rPr>
          <w:rFonts w:cs="Arial"/>
          <w:szCs w:val="20"/>
        </w:rPr>
        <w:t xml:space="preserve"> v višini 250.000,00 EUR, in sicer je prvi datiran z datumom črpanja 1. 2. 2024 in drugi z datumom 23. 4. 2024. Drugemu zahtevku za črpanje je priložil seznam prejetih računov v skupni višini 252.784,46 EUR. </w:t>
      </w:r>
    </w:p>
    <w:p w:rsidR="004A08EF" w:rsidP="004A08EF" w:rsidRDefault="004A08EF" w14:paraId="28D7ABE2" w14:textId="77777777">
      <w:pPr>
        <w:jc w:val="both"/>
        <w:rPr>
          <w:rFonts w:cs="Arial"/>
          <w:szCs w:val="20"/>
        </w:rPr>
      </w:pPr>
    </w:p>
    <w:p w:rsidRPr="004C4D7E" w:rsidR="004C4D7E" w:rsidP="004C4D7E" w:rsidRDefault="00A231FB" w14:paraId="6C5C91EA" w14:textId="239EAC6E">
      <w:pPr>
        <w:jc w:val="both"/>
        <w:rPr>
          <w:rFonts w:cs="Arial"/>
          <w:szCs w:val="20"/>
        </w:rPr>
      </w:pPr>
      <w:r>
        <w:rPr>
          <w:rFonts w:cs="Arial"/>
          <w:szCs w:val="20"/>
        </w:rPr>
        <w:t xml:space="preserve">SRRS je na poziv inšpekcijskega </w:t>
      </w:r>
      <w:r w:rsidR="004C4D7E">
        <w:rPr>
          <w:rFonts w:cs="Arial"/>
          <w:szCs w:val="20"/>
        </w:rPr>
        <w:t xml:space="preserve">organa k predložitvi Poročila o zaključku projekta, ki bi ga moral </w:t>
      </w:r>
      <w:r w:rsidR="00A66E61">
        <w:rPr>
          <w:rFonts w:cs="Arial"/>
          <w:szCs w:val="20"/>
        </w:rPr>
        <w:t xml:space="preserve">vlagatelj </w:t>
      </w:r>
      <w:r w:rsidR="004C4D7E">
        <w:rPr>
          <w:rFonts w:cs="Arial"/>
          <w:szCs w:val="20"/>
        </w:rPr>
        <w:t>predložiti v skladu s 15. členom pogodbe</w:t>
      </w:r>
      <w:r w:rsidR="00A66E61">
        <w:rPr>
          <w:rFonts w:cs="Arial"/>
          <w:szCs w:val="20"/>
        </w:rPr>
        <w:t>,</w:t>
      </w:r>
      <w:r w:rsidR="004C4D7E">
        <w:rPr>
          <w:rFonts w:cs="Arial"/>
          <w:szCs w:val="20"/>
        </w:rPr>
        <w:t xml:space="preserve"> odgovoril, da v</w:t>
      </w:r>
      <w:r w:rsidRPr="004C4D7E" w:rsidR="004C4D7E">
        <w:rPr>
          <w:rFonts w:cs="Arial"/>
          <w:szCs w:val="20"/>
        </w:rPr>
        <w:t xml:space="preserve"> sklopu posojilnih pogodb za likvidnostna sredstva, obratna sredstva, sredstva za nakup kmetijskih zemljišč in za pred-financiranje projektov dostava Poročil</w:t>
      </w:r>
      <w:r w:rsidR="00115498">
        <w:rPr>
          <w:rFonts w:cs="Arial"/>
          <w:szCs w:val="20"/>
        </w:rPr>
        <w:t>o</w:t>
      </w:r>
      <w:r w:rsidRPr="004C4D7E" w:rsidR="004C4D7E">
        <w:rPr>
          <w:rFonts w:cs="Arial"/>
          <w:szCs w:val="20"/>
        </w:rPr>
        <w:t xml:space="preserve"> o zaključku projekta ni obvezn</w:t>
      </w:r>
      <w:r w:rsidR="00115498">
        <w:rPr>
          <w:rFonts w:cs="Arial"/>
          <w:szCs w:val="20"/>
        </w:rPr>
        <w:t>o</w:t>
      </w:r>
      <w:r w:rsidR="00A66E61">
        <w:rPr>
          <w:rFonts w:cs="Arial"/>
          <w:szCs w:val="20"/>
        </w:rPr>
        <w:t>. U</w:t>
      </w:r>
      <w:r w:rsidRPr="004C4D7E" w:rsidR="004C4D7E">
        <w:rPr>
          <w:rFonts w:cs="Arial"/>
          <w:szCs w:val="20"/>
        </w:rPr>
        <w:t>pravičenci ga morajo dostaviti v določenem roku (praviloma v roku 3 mesecev po zaključku projekta) le na poziv SRRS. Slednje je v skladu s Pravilnikom o poročanju ob zaključku projekta</w:t>
      </w:r>
      <w:r w:rsidR="004C4D7E">
        <w:rPr>
          <w:rStyle w:val="Sprotnaopomba-sklic"/>
          <w:rFonts w:cs="Arial"/>
          <w:szCs w:val="20"/>
        </w:rPr>
        <w:footnoteReference w:id="5"/>
      </w:r>
      <w:r w:rsidR="00A66E61">
        <w:rPr>
          <w:rFonts w:cs="Arial"/>
          <w:szCs w:val="20"/>
        </w:rPr>
        <w:t>, ki ga je inšpekcijskemu organu predložil SRRS.</w:t>
      </w:r>
      <w:r w:rsidRPr="004C4D7E" w:rsidR="004C4D7E">
        <w:rPr>
          <w:rFonts w:cs="Arial"/>
          <w:szCs w:val="20"/>
        </w:rPr>
        <w:t xml:space="preserve"> </w:t>
      </w:r>
    </w:p>
    <w:p w:rsidR="00F67006" w:rsidP="004A08EF" w:rsidRDefault="00F67006" w14:paraId="7626636F" w14:textId="77777777">
      <w:pPr>
        <w:jc w:val="both"/>
        <w:rPr>
          <w:rFonts w:cs="Arial"/>
          <w:szCs w:val="20"/>
        </w:rPr>
      </w:pPr>
    </w:p>
    <w:p w:rsidR="00B70A06" w:rsidP="00B70A06" w:rsidRDefault="00F67006" w14:paraId="4EBB9024" w14:textId="0480F82C">
      <w:pPr>
        <w:jc w:val="both"/>
      </w:pPr>
      <w:r>
        <w:rPr>
          <w:rFonts w:cs="Arial"/>
          <w:szCs w:val="20"/>
        </w:rPr>
        <w:t>SRRS je na poziv inšpekcijskega organa k predložitvi</w:t>
      </w:r>
      <w:r w:rsidR="00A66E61">
        <w:rPr>
          <w:rFonts w:cs="Arial"/>
          <w:szCs w:val="20"/>
        </w:rPr>
        <w:t xml:space="preserve"> vlagateljevih</w:t>
      </w:r>
      <w:r>
        <w:rPr>
          <w:rFonts w:cs="Arial"/>
          <w:szCs w:val="20"/>
        </w:rPr>
        <w:t xml:space="preserve"> računov za projekt odgovoril, da </w:t>
      </w:r>
      <w:r w:rsidRPr="00F67006">
        <w:rPr>
          <w:rFonts w:cs="Arial"/>
          <w:szCs w:val="20"/>
        </w:rPr>
        <w:t xml:space="preserve">so bila </w:t>
      </w:r>
      <w:r>
        <w:rPr>
          <w:rFonts w:cs="Arial"/>
          <w:szCs w:val="20"/>
        </w:rPr>
        <w:t>s</w:t>
      </w:r>
      <w:r w:rsidRPr="00F67006">
        <w:rPr>
          <w:rFonts w:cs="Arial"/>
          <w:szCs w:val="20"/>
        </w:rPr>
        <w:t>redstva dodeljena po razpisu za likvidnost. SRRS</w:t>
      </w:r>
      <w:r>
        <w:rPr>
          <w:rFonts w:cs="Arial"/>
          <w:szCs w:val="20"/>
        </w:rPr>
        <w:t xml:space="preserve"> </w:t>
      </w:r>
      <w:r w:rsidRPr="00F67006">
        <w:rPr>
          <w:rFonts w:cs="Arial"/>
          <w:szCs w:val="20"/>
        </w:rPr>
        <w:t xml:space="preserve">ima v Pravilniku </w:t>
      </w:r>
      <w:r w:rsidRPr="00B70A06" w:rsidR="00B70A06">
        <w:rPr>
          <w:szCs w:val="20"/>
        </w:rPr>
        <w:t>o upravičenosti stroškov projekta in pogojih</w:t>
      </w:r>
      <w:r w:rsidRPr="00B70A06" w:rsidR="00B70A06">
        <w:rPr>
          <w:rFonts w:cs="Arial"/>
          <w:szCs w:val="20"/>
        </w:rPr>
        <w:t xml:space="preserve"> </w:t>
      </w:r>
      <w:r w:rsidRPr="00B70A06">
        <w:rPr>
          <w:rFonts w:cs="Arial"/>
          <w:szCs w:val="20"/>
        </w:rPr>
        <w:t>črpanj</w:t>
      </w:r>
      <w:r w:rsidRPr="00B70A06" w:rsidR="00B70A06">
        <w:rPr>
          <w:rFonts w:cs="Arial"/>
          <w:szCs w:val="20"/>
        </w:rPr>
        <w:t>a</w:t>
      </w:r>
      <w:r>
        <w:rPr>
          <w:rStyle w:val="Sprotnaopomba-sklic"/>
          <w:rFonts w:cs="Arial"/>
          <w:szCs w:val="20"/>
        </w:rPr>
        <w:footnoteReference w:id="6"/>
      </w:r>
      <w:r w:rsidRPr="00F67006">
        <w:rPr>
          <w:rFonts w:cs="Arial"/>
          <w:szCs w:val="20"/>
        </w:rPr>
        <w:t xml:space="preserve"> v 18. členu določeno, da je </w:t>
      </w:r>
      <w:r>
        <w:rPr>
          <w:rFonts w:cs="Arial"/>
          <w:szCs w:val="20"/>
        </w:rPr>
        <w:t>P</w:t>
      </w:r>
      <w:r w:rsidRPr="00F67006">
        <w:rPr>
          <w:rFonts w:cs="Arial"/>
          <w:szCs w:val="20"/>
        </w:rPr>
        <w:t xml:space="preserve">rvi zahtevek popoln, če je v obrazcu Zahtevek za črpanje v celoti izpolnjen zavihek »Zahtevek«, pri čemer je višina zahtevka lahko največ 50 % posojila. </w:t>
      </w:r>
      <w:r w:rsidR="00F56E70">
        <w:rPr>
          <w:rFonts w:cs="Arial"/>
          <w:szCs w:val="20"/>
        </w:rPr>
        <w:t xml:space="preserve">Drugi </w:t>
      </w:r>
      <w:r w:rsidRPr="00F67006">
        <w:rPr>
          <w:rFonts w:cs="Arial"/>
          <w:szCs w:val="20"/>
        </w:rPr>
        <w:t>zahtevek je popoln, če je v obrazcu Zahtevek za črpanje v celoti izpolnjen zavihek »Zahtevek« in zavihek »Popisni list«</w:t>
      </w:r>
      <w:r w:rsidR="00B70A06">
        <w:rPr>
          <w:rFonts w:cs="Arial"/>
          <w:szCs w:val="20"/>
        </w:rPr>
        <w:t xml:space="preserve">, </w:t>
      </w:r>
      <w:r w:rsidRPr="00B70A06" w:rsidR="00B70A06">
        <w:t xml:space="preserve">iz katerega </w:t>
      </w:r>
      <w:r w:rsidR="00B70A06">
        <w:t>mora biti</w:t>
      </w:r>
      <w:r w:rsidRPr="00B70A06" w:rsidR="00B70A06">
        <w:t xml:space="preserve"> razvidno, za katere namene so bila sredstva uporabljena.</w:t>
      </w:r>
      <w:r w:rsidR="00B70A06">
        <w:t xml:space="preserve"> </w:t>
      </w:r>
      <w:r w:rsidRPr="00F67006">
        <w:rPr>
          <w:rFonts w:cs="Arial"/>
          <w:szCs w:val="20"/>
        </w:rPr>
        <w:t>Ta člen ne določa, kot to npr. določa 17. člen za investicijske projekte, da bi moral zahtevek vsebovati tudi račune in potrdila o plačilih, zato teh pri projektu n</w:t>
      </w:r>
      <w:r w:rsidR="00B70A06">
        <w:rPr>
          <w:rFonts w:cs="Arial"/>
          <w:szCs w:val="20"/>
        </w:rPr>
        <w:t xml:space="preserve">i. </w:t>
      </w:r>
      <w:r w:rsidR="00115498">
        <w:rPr>
          <w:rFonts w:cs="Arial"/>
          <w:szCs w:val="20"/>
        </w:rPr>
        <w:t xml:space="preserve">SRRS je pojasnil, da gre </w:t>
      </w:r>
      <w:r w:rsidR="00115498">
        <w:t>p</w:t>
      </w:r>
      <w:r w:rsidRPr="00B70A06" w:rsidR="00B70A06">
        <w:t>ri investicijskih sredstvih za namensko porabo, ki mora biti utemeljena z ustrezno dokumentacijo (npr. računi, pogodbe, dokazila o plačilih). Nasprotno so likvidnostna in obratna sredstva namenjena zagotavljanju tekoče likvidnosti podjetja. V teh primerih ne gre za neposredno izvedbo investicijskega projekta, temveč za vzpostavitev likvidnosti poslovanja, zato je dokazovanje in poročanje poenostavljeno.</w:t>
      </w:r>
      <w:r w:rsidR="00B70A06">
        <w:t xml:space="preserve"> </w:t>
      </w:r>
      <w:r w:rsidRPr="00B70A06" w:rsidR="00B70A06">
        <w:t>Poleg tega ima SRRS v primeru sumov na nepravilnosti, pravico od vlagatelja zahtevati tudi dodatna dokazila (npr. račune, pogodbe ipd.). Ker gre za sredstva, ki služijo tekočemu poslovanju, SRRS njihovo namensko porabo preverja predvsem na podlagi popisa dokazil in spremljanja vračila posojila oz. finančnega stanja upravičenca.</w:t>
      </w:r>
    </w:p>
    <w:p w:rsidR="00BA05AD" w:rsidP="00B70A06" w:rsidRDefault="00BA05AD" w14:paraId="6F13F944" w14:textId="77777777">
      <w:pPr>
        <w:jc w:val="both"/>
      </w:pPr>
    </w:p>
    <w:p w:rsidR="00115498" w:rsidP="00B70A06" w:rsidRDefault="00BA05AD" w14:paraId="40114AC4" w14:textId="07140F72">
      <w:pPr>
        <w:jc w:val="both"/>
      </w:pPr>
      <w:r w:rsidRPr="00BA05AD">
        <w:t>SRRS je inšpekcijskemu organu pojasnil, da vlagatelj svoje obveznosti iz naslova posojila redno in pravočasno izpolnjuje.</w:t>
      </w:r>
    </w:p>
    <w:p w:rsidR="00526F52" w:rsidP="004A08EF" w:rsidRDefault="00526F52" w14:paraId="6F1170C0" w14:textId="77777777">
      <w:pPr>
        <w:jc w:val="both"/>
        <w:rPr>
          <w:b/>
          <w:bCs/>
        </w:rPr>
      </w:pPr>
    </w:p>
    <w:p w:rsidRPr="00E95C53" w:rsidR="004C0BB9" w:rsidP="004C0BB9" w:rsidRDefault="004C0BB9" w14:paraId="6F087F76" w14:textId="77777777">
      <w:pPr>
        <w:jc w:val="both"/>
        <w:rPr>
          <w:rFonts w:cs="Arial"/>
          <w:b/>
          <w:bCs/>
          <w:szCs w:val="20"/>
        </w:rPr>
      </w:pPr>
      <w:r>
        <w:rPr>
          <w:rFonts w:cs="Arial"/>
          <w:b/>
          <w:bCs/>
          <w:szCs w:val="20"/>
        </w:rPr>
        <w:t>Na podlagi pregledanega nepravilnosti</w:t>
      </w:r>
      <w:r w:rsidRPr="00E95C53">
        <w:rPr>
          <w:rFonts w:cs="Arial"/>
          <w:b/>
          <w:bCs/>
          <w:szCs w:val="20"/>
        </w:rPr>
        <w:t xml:space="preserve"> niso bile ugotovljene.</w:t>
      </w:r>
    </w:p>
    <w:p w:rsidR="00956871" w:rsidP="004A08EF" w:rsidRDefault="00956871" w14:paraId="46D860F1" w14:textId="77777777">
      <w:pPr>
        <w:jc w:val="both"/>
        <w:rPr>
          <w:b/>
          <w:bCs/>
        </w:rPr>
      </w:pPr>
    </w:p>
    <w:p w:rsidRPr="00526F52" w:rsidR="004A08EF" w:rsidP="00526F52" w:rsidRDefault="00EF6A6E" w14:paraId="6098A055" w14:textId="5DCECA9B">
      <w:pPr>
        <w:pStyle w:val="Odstavekseznama"/>
        <w:numPr>
          <w:ilvl w:val="0"/>
          <w:numId w:val="39"/>
        </w:numPr>
        <w:jc w:val="both"/>
        <w:rPr>
          <w:rFonts w:cs="Arial"/>
          <w:b/>
          <w:bCs/>
          <w:szCs w:val="20"/>
        </w:rPr>
      </w:pPr>
      <w:r w:rsidRPr="00EF6A6E">
        <w:rPr>
          <w:rFonts w:cs="Arial"/>
          <w:b/>
          <w:bCs/>
          <w:szCs w:val="20"/>
        </w:rPr>
        <w:t>█</w:t>
      </w:r>
      <w:r w:rsidRPr="00526F52" w:rsidR="004A08EF">
        <w:rPr>
          <w:rFonts w:cs="Arial"/>
          <w:b/>
          <w:bCs/>
          <w:szCs w:val="20"/>
        </w:rPr>
        <w:t xml:space="preserve"> d.o.o.</w:t>
      </w:r>
      <w:r w:rsidR="00035C57">
        <w:rPr>
          <w:rFonts w:cs="Arial"/>
          <w:b/>
          <w:bCs/>
          <w:szCs w:val="20"/>
        </w:rPr>
        <w:t>,</w:t>
      </w:r>
      <w:r w:rsidRPr="00526F52" w:rsidR="004A08EF">
        <w:rPr>
          <w:rFonts w:cs="Arial"/>
          <w:b/>
          <w:bCs/>
          <w:szCs w:val="20"/>
        </w:rPr>
        <w:t xml:space="preserve"> </w:t>
      </w:r>
      <w:r w:rsidRPr="00EF6A6E">
        <w:rPr>
          <w:rFonts w:cs="Arial"/>
          <w:b/>
          <w:bCs/>
          <w:szCs w:val="20"/>
        </w:rPr>
        <w:t>█</w:t>
      </w:r>
    </w:p>
    <w:p w:rsidR="004A08EF" w:rsidP="004A08EF" w:rsidRDefault="004A08EF" w14:paraId="5A4BD2AA" w14:textId="77777777">
      <w:pPr>
        <w:jc w:val="both"/>
        <w:rPr>
          <w:rFonts w:cs="Arial"/>
          <w:szCs w:val="20"/>
        </w:rPr>
      </w:pPr>
    </w:p>
    <w:p w:rsidRPr="00194EC8" w:rsidR="004A08EF" w:rsidP="004A08EF" w:rsidRDefault="004A08EF" w14:paraId="29DDB247" w14:textId="17B58145">
      <w:pPr>
        <w:jc w:val="both"/>
        <w:rPr>
          <w:rFonts w:cs="Arial"/>
          <w:i/>
          <w:iCs/>
          <w:szCs w:val="20"/>
        </w:rPr>
      </w:pPr>
      <w:r w:rsidRPr="00194EC8">
        <w:rPr>
          <w:rFonts w:cs="Arial"/>
          <w:i/>
          <w:iCs/>
          <w:szCs w:val="20"/>
        </w:rPr>
        <w:t>Vloga</w:t>
      </w:r>
    </w:p>
    <w:p w:rsidR="004A08EF" w:rsidP="004A08EF" w:rsidRDefault="004A08EF" w14:paraId="390D2490" w14:textId="77777777">
      <w:pPr>
        <w:jc w:val="both"/>
        <w:rPr>
          <w:rFonts w:cs="Arial"/>
          <w:szCs w:val="20"/>
        </w:rPr>
      </w:pPr>
    </w:p>
    <w:p w:rsidR="004A08EF" w:rsidP="004A08EF" w:rsidRDefault="004A08EF" w14:paraId="75B2B973" w14:textId="55A272CA">
      <w:pPr>
        <w:jc w:val="both"/>
        <w:rPr>
          <w:rFonts w:cs="Arial"/>
          <w:szCs w:val="20"/>
        </w:rPr>
      </w:pPr>
      <w:r>
        <w:rPr>
          <w:rFonts w:cs="Arial"/>
          <w:szCs w:val="20"/>
        </w:rPr>
        <w:t xml:space="preserve">Vlagatelj </w:t>
      </w:r>
      <w:r w:rsidRPr="00EF6A6E" w:rsidR="00EF6A6E">
        <w:rPr>
          <w:rFonts w:cs="Arial"/>
          <w:szCs w:val="20"/>
        </w:rPr>
        <w:t>█</w:t>
      </w:r>
      <w:r w:rsidRPr="00194EC8">
        <w:rPr>
          <w:rFonts w:cs="Arial"/>
          <w:szCs w:val="20"/>
        </w:rPr>
        <w:t xml:space="preserve"> d.o.o.</w:t>
      </w:r>
      <w:r>
        <w:rPr>
          <w:rFonts w:cs="Arial"/>
          <w:szCs w:val="20"/>
        </w:rPr>
        <w:t xml:space="preserve"> je dne 30. 10. 2023 </w:t>
      </w:r>
      <w:r w:rsidRPr="0036487B">
        <w:rPr>
          <w:rFonts w:cs="Arial"/>
          <w:szCs w:val="20"/>
        </w:rPr>
        <w:t xml:space="preserve">vložil vlogo na razpis za odobritev </w:t>
      </w:r>
      <w:r>
        <w:rPr>
          <w:rFonts w:cs="Arial"/>
          <w:szCs w:val="20"/>
        </w:rPr>
        <w:t>posojila</w:t>
      </w:r>
      <w:r w:rsidR="00B94F99">
        <w:rPr>
          <w:rFonts w:cs="Arial"/>
          <w:szCs w:val="20"/>
        </w:rPr>
        <w:t xml:space="preserve"> za projekt</w:t>
      </w:r>
      <w:r>
        <w:rPr>
          <w:rFonts w:cs="Arial"/>
          <w:szCs w:val="20"/>
        </w:rPr>
        <w:t xml:space="preserve"> </w:t>
      </w:r>
      <w:r w:rsidR="00B94F99">
        <w:rPr>
          <w:rFonts w:cs="Arial"/>
          <w:szCs w:val="20"/>
        </w:rPr>
        <w:t>»</w:t>
      </w:r>
      <w:r w:rsidRPr="00EF6A6E" w:rsidR="00EF6A6E">
        <w:rPr>
          <w:rFonts w:eastAsia="Times New Roman" w:cs="Arial"/>
          <w:color w:val="000000"/>
          <w:szCs w:val="20"/>
          <w:lang w:eastAsia="sl-SI"/>
        </w:rPr>
        <w:t>█</w:t>
      </w:r>
      <w:r w:rsidR="00B94F99">
        <w:rPr>
          <w:rFonts w:eastAsia="Times New Roman" w:cs="Arial"/>
          <w:color w:val="000000"/>
          <w:szCs w:val="20"/>
          <w:lang w:eastAsia="sl-SI"/>
        </w:rPr>
        <w:t xml:space="preserve">«. </w:t>
      </w:r>
    </w:p>
    <w:p w:rsidR="004A08EF" w:rsidP="004A08EF" w:rsidRDefault="004A08EF" w14:paraId="648159D3" w14:textId="77777777">
      <w:pPr>
        <w:jc w:val="both"/>
        <w:rPr>
          <w:rFonts w:cs="Arial"/>
          <w:szCs w:val="20"/>
        </w:rPr>
      </w:pPr>
    </w:p>
    <w:p w:rsidRPr="00D841EA" w:rsidR="004A08EF" w:rsidP="004A08EF" w:rsidRDefault="004A08EF" w14:paraId="515FE6F7" w14:textId="77777777">
      <w:pPr>
        <w:jc w:val="both"/>
        <w:rPr>
          <w:rFonts w:cs="Arial"/>
          <w:i/>
          <w:iCs/>
          <w:szCs w:val="20"/>
        </w:rPr>
      </w:pPr>
      <w:r w:rsidRPr="00D841EA">
        <w:rPr>
          <w:rFonts w:cs="Arial"/>
          <w:i/>
          <w:iCs/>
          <w:szCs w:val="20"/>
        </w:rPr>
        <w:t xml:space="preserve">Obravnava </w:t>
      </w:r>
    </w:p>
    <w:p w:rsidR="004A08EF" w:rsidP="004A08EF" w:rsidRDefault="004A08EF" w14:paraId="672C8079" w14:textId="77777777">
      <w:pPr>
        <w:jc w:val="both"/>
        <w:rPr>
          <w:rFonts w:cs="Arial"/>
          <w:szCs w:val="20"/>
        </w:rPr>
      </w:pPr>
    </w:p>
    <w:p w:rsidR="004A08EF" w:rsidP="004A08EF" w:rsidRDefault="004A08EF" w14:paraId="31498DA1" w14:textId="77777777">
      <w:pPr>
        <w:jc w:val="both"/>
        <w:rPr>
          <w:rFonts w:cs="Arial"/>
          <w:szCs w:val="20"/>
        </w:rPr>
      </w:pPr>
      <w:r w:rsidRPr="00557A38">
        <w:rPr>
          <w:rFonts w:cs="Arial"/>
          <w:szCs w:val="20"/>
        </w:rPr>
        <w:t xml:space="preserve">V postopku obravnave je bilo ugotovljeno, da je bila vloga oddana pravočasno in je popolna, zato se je vlogo ocenilo v </w:t>
      </w:r>
      <w:r>
        <w:rPr>
          <w:rFonts w:cs="Arial"/>
          <w:szCs w:val="20"/>
        </w:rPr>
        <w:t>SRRS</w:t>
      </w:r>
      <w:r w:rsidRPr="00557A38">
        <w:rPr>
          <w:rFonts w:cs="Arial"/>
          <w:szCs w:val="20"/>
        </w:rPr>
        <w:t xml:space="preserve"> z merili za ocenjevanje vloge. Vloga je pridobila 0 točk od 20 točk po merilu Regionalni vidik, 20 točk od 50 točk po merilu Trajnostni vidik, 30 točk od 30 točk po merilu Finančna ocena. Vsled navedenega izhaja, da je vloga pridobila 50 točk od skupnega možnega števila 100 točk, s čimer se je uvrstila v obseg dodelitve razpoložljivih sredstev, saj</w:t>
      </w:r>
      <w:r>
        <w:rPr>
          <w:rFonts w:cs="Arial"/>
          <w:szCs w:val="20"/>
        </w:rPr>
        <w:t xml:space="preserve"> je</w:t>
      </w:r>
      <w:r w:rsidRPr="00557A38">
        <w:rPr>
          <w:rFonts w:cs="Arial"/>
          <w:szCs w:val="20"/>
        </w:rPr>
        <w:t xml:space="preserve"> znaša</w:t>
      </w:r>
      <w:r>
        <w:rPr>
          <w:rFonts w:cs="Arial"/>
          <w:szCs w:val="20"/>
        </w:rPr>
        <w:t>lo</w:t>
      </w:r>
      <w:r w:rsidRPr="00557A38">
        <w:rPr>
          <w:rFonts w:cs="Arial"/>
          <w:szCs w:val="20"/>
        </w:rPr>
        <w:t xml:space="preserve"> minimalno število točk za uvrstitev vloge v obseg dodelitve razpoložljivih sredstev 25 točk.</w:t>
      </w:r>
    </w:p>
    <w:p w:rsidR="004A08EF" w:rsidP="004A08EF" w:rsidRDefault="004A08EF" w14:paraId="6DCB3400" w14:textId="77777777">
      <w:pPr>
        <w:jc w:val="both"/>
        <w:rPr>
          <w:rFonts w:cs="Arial"/>
          <w:szCs w:val="20"/>
        </w:rPr>
      </w:pPr>
    </w:p>
    <w:p w:rsidRPr="00FE1D55" w:rsidR="004A08EF" w:rsidP="004A08EF" w:rsidRDefault="004A08EF" w14:paraId="2796CE06" w14:textId="77777777">
      <w:pPr>
        <w:jc w:val="both"/>
        <w:rPr>
          <w:rFonts w:cs="Arial"/>
          <w:i/>
          <w:iCs/>
          <w:szCs w:val="20"/>
        </w:rPr>
      </w:pPr>
      <w:r w:rsidRPr="00FE1D55">
        <w:rPr>
          <w:rFonts w:cs="Arial"/>
          <w:i/>
          <w:iCs/>
          <w:szCs w:val="20"/>
        </w:rPr>
        <w:t xml:space="preserve">Odločitev </w:t>
      </w:r>
    </w:p>
    <w:p w:rsidR="004A08EF" w:rsidP="004A08EF" w:rsidRDefault="004A08EF" w14:paraId="5F6A96EB" w14:textId="77777777">
      <w:pPr>
        <w:jc w:val="both"/>
        <w:rPr>
          <w:rFonts w:cs="Arial"/>
          <w:szCs w:val="20"/>
        </w:rPr>
      </w:pPr>
    </w:p>
    <w:p w:rsidR="004A08EF" w:rsidP="004A08EF" w:rsidRDefault="004A08EF" w14:paraId="172C8DF0" w14:textId="5B037380">
      <w:pPr>
        <w:jc w:val="both"/>
        <w:rPr>
          <w:rFonts w:cs="Arial"/>
          <w:szCs w:val="20"/>
        </w:rPr>
      </w:pPr>
      <w:r>
        <w:rPr>
          <w:rFonts w:cs="Arial"/>
          <w:szCs w:val="20"/>
        </w:rPr>
        <w:t xml:space="preserve">SRRS je vlagatelju izdal odločbo št. </w:t>
      </w:r>
      <w:r w:rsidRPr="00EF6A6E" w:rsidR="00EF6A6E">
        <w:rPr>
          <w:rFonts w:cs="Arial"/>
          <w:szCs w:val="20"/>
        </w:rPr>
        <w:t>█</w:t>
      </w:r>
      <w:r w:rsidRPr="00781593">
        <w:rPr>
          <w:rFonts w:cs="Arial"/>
          <w:szCs w:val="20"/>
        </w:rPr>
        <w:t xml:space="preserve"> </w:t>
      </w:r>
      <w:r>
        <w:rPr>
          <w:rFonts w:cs="Arial"/>
          <w:szCs w:val="20"/>
        </w:rPr>
        <w:t>z dne</w:t>
      </w:r>
      <w:r w:rsidRPr="00781593">
        <w:rPr>
          <w:rFonts w:cs="Arial"/>
          <w:szCs w:val="20"/>
        </w:rPr>
        <w:t xml:space="preserve"> 23. 11. 2023</w:t>
      </w:r>
      <w:r>
        <w:rPr>
          <w:rFonts w:cs="Arial"/>
          <w:szCs w:val="20"/>
        </w:rPr>
        <w:t>, iz katere je razvidno, da je p</w:t>
      </w:r>
      <w:r w:rsidRPr="00557A38">
        <w:rPr>
          <w:rFonts w:cs="Arial"/>
          <w:szCs w:val="20"/>
        </w:rPr>
        <w:t xml:space="preserve">osojilo odobreno za izvedbo projekta </w:t>
      </w:r>
      <w:r>
        <w:rPr>
          <w:rFonts w:cs="Arial"/>
          <w:szCs w:val="20"/>
        </w:rPr>
        <w:t>»</w:t>
      </w:r>
      <w:r w:rsidRPr="00EF6A6E" w:rsidR="00EF6A6E">
        <w:rPr>
          <w:rFonts w:cs="Arial"/>
          <w:szCs w:val="20"/>
        </w:rPr>
        <w:t>█</w:t>
      </w:r>
      <w:r>
        <w:rPr>
          <w:rFonts w:cs="Arial"/>
          <w:szCs w:val="20"/>
        </w:rPr>
        <w:t xml:space="preserve">« in </w:t>
      </w:r>
      <w:r w:rsidRPr="00557A38">
        <w:rPr>
          <w:rFonts w:cs="Arial"/>
          <w:szCs w:val="20"/>
        </w:rPr>
        <w:t>za katerega velja</w:t>
      </w:r>
      <w:r>
        <w:rPr>
          <w:rFonts w:cs="Arial"/>
          <w:szCs w:val="20"/>
        </w:rPr>
        <w:t>, da</w:t>
      </w:r>
      <w:r w:rsidRPr="00557A38">
        <w:rPr>
          <w:rFonts w:cs="Arial"/>
          <w:szCs w:val="20"/>
        </w:rPr>
        <w:t xml:space="preserve"> </w:t>
      </w:r>
      <w:r>
        <w:rPr>
          <w:rFonts w:cs="Arial"/>
          <w:szCs w:val="20"/>
        </w:rPr>
        <w:t>v</w:t>
      </w:r>
      <w:r w:rsidRPr="00557A38">
        <w:rPr>
          <w:rFonts w:cs="Arial"/>
          <w:szCs w:val="20"/>
        </w:rPr>
        <w:t xml:space="preserve">rednost projekta znaša </w:t>
      </w:r>
      <w:r w:rsidRPr="00411104" w:rsidR="00F93A3A">
        <w:t>█</w:t>
      </w:r>
      <w:r w:rsidRPr="00557A38">
        <w:rPr>
          <w:rFonts w:cs="Arial"/>
          <w:szCs w:val="20"/>
        </w:rPr>
        <w:t xml:space="preserve"> EUR</w:t>
      </w:r>
      <w:r>
        <w:rPr>
          <w:rFonts w:cs="Arial"/>
          <w:szCs w:val="20"/>
        </w:rPr>
        <w:t>, da u</w:t>
      </w:r>
      <w:r w:rsidRPr="00557A38">
        <w:rPr>
          <w:rFonts w:cs="Arial"/>
          <w:szCs w:val="20"/>
        </w:rPr>
        <w:t>pravičeni stroški projekta znašajo 500.000,00 EUR, pri čemer je delež posojila S</w:t>
      </w:r>
      <w:r>
        <w:rPr>
          <w:rFonts w:cs="Arial"/>
          <w:szCs w:val="20"/>
        </w:rPr>
        <w:t xml:space="preserve">RRS </w:t>
      </w:r>
      <w:r w:rsidRPr="00557A38">
        <w:rPr>
          <w:rFonts w:cs="Arial"/>
          <w:szCs w:val="20"/>
        </w:rPr>
        <w:t>v njih 100 %</w:t>
      </w:r>
      <w:r>
        <w:rPr>
          <w:rFonts w:cs="Arial"/>
          <w:szCs w:val="20"/>
        </w:rPr>
        <w:t>, da u</w:t>
      </w:r>
      <w:r w:rsidRPr="00557A38">
        <w:rPr>
          <w:rFonts w:cs="Arial"/>
          <w:szCs w:val="20"/>
        </w:rPr>
        <w:t>pravičeni stroški lahko nastajajo od 31. 8. 2023 do 30. 6. 2024 in sodijo v naslednjo kategorijo stroškov obratnih sredstev</w:t>
      </w:r>
      <w:r>
        <w:rPr>
          <w:rFonts w:cs="Arial"/>
          <w:szCs w:val="20"/>
        </w:rPr>
        <w:t xml:space="preserve"> ter da je z</w:t>
      </w:r>
      <w:r w:rsidRPr="00557A38">
        <w:rPr>
          <w:rFonts w:cs="Arial"/>
          <w:szCs w:val="20"/>
        </w:rPr>
        <w:t xml:space="preserve">ačetek projekta </w:t>
      </w:r>
      <w:r>
        <w:rPr>
          <w:rFonts w:cs="Arial"/>
          <w:szCs w:val="20"/>
        </w:rPr>
        <w:t>dne</w:t>
      </w:r>
      <w:r w:rsidRPr="00557A38">
        <w:rPr>
          <w:rFonts w:cs="Arial"/>
          <w:szCs w:val="20"/>
        </w:rPr>
        <w:t xml:space="preserve"> 31. 8. 2023, zaključek pa 30. 6. 2024</w:t>
      </w:r>
      <w:r>
        <w:rPr>
          <w:rFonts w:cs="Arial"/>
          <w:szCs w:val="20"/>
        </w:rPr>
        <w:t>.</w:t>
      </w:r>
    </w:p>
    <w:p w:rsidR="007540C1" w:rsidP="004A08EF" w:rsidRDefault="007540C1" w14:paraId="21CFB96F" w14:textId="77777777">
      <w:pPr>
        <w:jc w:val="both"/>
        <w:rPr>
          <w:rFonts w:cs="Arial"/>
          <w:szCs w:val="20"/>
        </w:rPr>
      </w:pPr>
    </w:p>
    <w:p w:rsidRPr="00FE1D55" w:rsidR="004A08EF" w:rsidP="004A08EF" w:rsidRDefault="004A08EF" w14:paraId="0228D423" w14:textId="77777777">
      <w:pPr>
        <w:jc w:val="both"/>
        <w:rPr>
          <w:rFonts w:cs="Arial"/>
          <w:i/>
          <w:iCs/>
          <w:szCs w:val="20"/>
        </w:rPr>
      </w:pPr>
      <w:r w:rsidRPr="00FE1D55">
        <w:rPr>
          <w:rFonts w:cs="Arial"/>
          <w:i/>
          <w:iCs/>
          <w:szCs w:val="20"/>
        </w:rPr>
        <w:t xml:space="preserve">Pogodba </w:t>
      </w:r>
    </w:p>
    <w:p w:rsidR="004A08EF" w:rsidP="004A08EF" w:rsidRDefault="004A08EF" w14:paraId="735EE434" w14:textId="77777777">
      <w:pPr>
        <w:jc w:val="both"/>
        <w:rPr>
          <w:rFonts w:cs="Arial"/>
          <w:szCs w:val="20"/>
        </w:rPr>
      </w:pPr>
    </w:p>
    <w:p w:rsidR="004A08EF" w:rsidP="004A08EF" w:rsidRDefault="004A08EF" w14:paraId="1A65A684" w14:textId="587E9C8A">
      <w:pPr>
        <w:ind w:right="17"/>
        <w:jc w:val="both"/>
        <w:rPr>
          <w:rFonts w:eastAsia="Times New Roman" w:cs="Arial"/>
        </w:rPr>
      </w:pPr>
      <w:r w:rsidRPr="0041642B">
        <w:rPr>
          <w:rFonts w:cs="Arial"/>
          <w:szCs w:val="20"/>
        </w:rPr>
        <w:t xml:space="preserve">SRRS in vlagatelj sta dne </w:t>
      </w:r>
      <w:r>
        <w:rPr>
          <w:rFonts w:cs="Arial"/>
          <w:szCs w:val="20"/>
        </w:rPr>
        <w:t>1</w:t>
      </w:r>
      <w:r w:rsidRPr="0041642B">
        <w:rPr>
          <w:rFonts w:cs="Arial"/>
          <w:szCs w:val="20"/>
        </w:rPr>
        <w:t>3. 1</w:t>
      </w:r>
      <w:r>
        <w:rPr>
          <w:rFonts w:cs="Arial"/>
          <w:szCs w:val="20"/>
        </w:rPr>
        <w:t>2</w:t>
      </w:r>
      <w:r w:rsidRPr="0041642B">
        <w:rPr>
          <w:rFonts w:cs="Arial"/>
          <w:szCs w:val="20"/>
        </w:rPr>
        <w:t>. 202</w:t>
      </w:r>
      <w:r>
        <w:rPr>
          <w:rFonts w:cs="Arial"/>
          <w:szCs w:val="20"/>
        </w:rPr>
        <w:t>3</w:t>
      </w:r>
      <w:r w:rsidRPr="0041642B">
        <w:rPr>
          <w:rFonts w:cs="Arial"/>
          <w:szCs w:val="20"/>
        </w:rPr>
        <w:t xml:space="preserve"> sklenila Posojilno pogodbo št. </w:t>
      </w:r>
      <w:r w:rsidRPr="00EF6A6E" w:rsidR="00EF6A6E">
        <w:rPr>
          <w:rFonts w:cs="Arial"/>
          <w:szCs w:val="20"/>
        </w:rPr>
        <w:t>█</w:t>
      </w:r>
      <w:r w:rsidRPr="0041642B">
        <w:rPr>
          <w:rFonts w:cs="Arial"/>
          <w:szCs w:val="20"/>
        </w:rPr>
        <w:t>. V 2. členu le-te je navedeno, da je p</w:t>
      </w:r>
      <w:r w:rsidRPr="0041642B">
        <w:rPr>
          <w:rFonts w:cs="Arial"/>
        </w:rPr>
        <w:t>osojilo namensko in se sme uporabiti le za izvedbo projekta »</w:t>
      </w:r>
      <w:r w:rsidRPr="001D3EFF" w:rsidR="001D3EFF">
        <w:rPr>
          <w:rFonts w:cs="Arial"/>
          <w:szCs w:val="20"/>
        </w:rPr>
        <w:t>█</w:t>
      </w:r>
      <w:r>
        <w:rPr>
          <w:rFonts w:cs="Arial"/>
        </w:rPr>
        <w:t>«</w:t>
      </w:r>
      <w:r w:rsidRPr="0041642B">
        <w:rPr>
          <w:rFonts w:cs="Arial"/>
        </w:rPr>
        <w:t xml:space="preserve">, ki ga je posojilojemalec v vlogi za financiranje </w:t>
      </w:r>
      <w:r w:rsidRPr="0041642B">
        <w:rPr>
          <w:rFonts w:cs="Arial"/>
          <w:noProof/>
        </w:rPr>
        <w:drawing>
          <wp:inline distT="0" distB="0" distL="0" distR="0" wp14:anchorId="5A660D4A" wp14:editId="1818A9F3">
            <wp:extent cx="3048" cy="3048"/>
            <wp:effectExtent l="0" t="0" r="0" b="0"/>
            <wp:docPr id="79880647"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27"/>
                    <a:stretch>
                      <a:fillRect/>
                    </a:stretch>
                  </pic:blipFill>
                  <pic:spPr>
                    <a:xfrm>
                      <a:off x="0" y="0"/>
                      <a:ext cx="3048" cy="3048"/>
                    </a:xfrm>
                    <a:prstGeom prst="rect">
                      <a:avLst/>
                    </a:prstGeom>
                  </pic:spPr>
                </pic:pic>
              </a:graphicData>
            </a:graphic>
          </wp:inline>
        </w:drawing>
      </w:r>
      <w:r w:rsidRPr="0041642B">
        <w:rPr>
          <w:rFonts w:cs="Arial"/>
        </w:rPr>
        <w:t xml:space="preserve">natančno in določno opisal in katerega vrednost znaša </w:t>
      </w:r>
      <w:r w:rsidRPr="00411104" w:rsidR="00B633C5">
        <w:t>█</w:t>
      </w:r>
      <w:r w:rsidRPr="00D12BC4">
        <w:rPr>
          <w:rFonts w:cs="Arial"/>
        </w:rPr>
        <w:t xml:space="preserve"> EUR</w:t>
      </w:r>
      <w:r w:rsidRPr="0041642B">
        <w:rPr>
          <w:rFonts w:cs="Arial"/>
        </w:rPr>
        <w:t xml:space="preserve">. Upravičeni stroški projekta znašajo 500.000,00 EUR, pri čemer je delež posojila SRRS v njih 100 %. Upravičeni stroški lahko nastajajo od </w:t>
      </w:r>
      <w:r>
        <w:rPr>
          <w:rFonts w:cs="Arial"/>
        </w:rPr>
        <w:t>3</w:t>
      </w:r>
      <w:r w:rsidRPr="0041642B">
        <w:rPr>
          <w:rFonts w:cs="Arial"/>
        </w:rPr>
        <w:t xml:space="preserve">1. </w:t>
      </w:r>
      <w:r>
        <w:rPr>
          <w:rFonts w:cs="Arial"/>
        </w:rPr>
        <w:t>8</w:t>
      </w:r>
      <w:r w:rsidRPr="0041642B">
        <w:rPr>
          <w:rFonts w:cs="Arial"/>
        </w:rPr>
        <w:t xml:space="preserve">. 2023 do 30. 6. 2024 in sodijo v kategorijo stroški obratnih sredstev. Posojilojemalec jamči, da je oz. bo s projektom začel z dnem </w:t>
      </w:r>
      <w:r>
        <w:rPr>
          <w:rFonts w:cs="Arial"/>
        </w:rPr>
        <w:t>3</w:t>
      </w:r>
      <w:r w:rsidRPr="0041642B">
        <w:rPr>
          <w:rFonts w:cs="Arial"/>
        </w:rPr>
        <w:t xml:space="preserve">1. </w:t>
      </w:r>
      <w:r>
        <w:rPr>
          <w:rFonts w:cs="Arial"/>
        </w:rPr>
        <w:t>8</w:t>
      </w:r>
      <w:r w:rsidRPr="0041642B">
        <w:rPr>
          <w:rFonts w:cs="Arial"/>
        </w:rPr>
        <w:t xml:space="preserve">. 2023 in se zavezuje, da ga bo končal najkasneje do 30. 6. 2024. Iz utemeljenih razlogov lahko SRRS na podlagi prošnje posojilojemalca rok za zaključek projekta podaljša, vendar ne sme presegati skrajnega roka za zaključek projekta po </w:t>
      </w:r>
      <w:r>
        <w:rPr>
          <w:rFonts w:cs="Arial"/>
        </w:rPr>
        <w:t>r</w:t>
      </w:r>
      <w:r w:rsidRPr="0041642B">
        <w:rPr>
          <w:rFonts w:cs="Arial"/>
        </w:rPr>
        <w:t xml:space="preserve">azpisu, tj. 30. </w:t>
      </w:r>
      <w:r w:rsidRPr="0041642B">
        <w:rPr>
          <w:rFonts w:eastAsia="Times New Roman" w:cs="Arial"/>
        </w:rPr>
        <w:t>6. 2024.</w:t>
      </w:r>
    </w:p>
    <w:p w:rsidR="004A08EF" w:rsidP="004A08EF" w:rsidRDefault="004A08EF" w14:paraId="48B1D7AA" w14:textId="77777777">
      <w:pPr>
        <w:ind w:right="17"/>
        <w:jc w:val="both"/>
        <w:rPr>
          <w:rFonts w:eastAsia="Times New Roman" w:cs="Arial"/>
        </w:rPr>
      </w:pPr>
    </w:p>
    <w:p w:rsidR="004A08EF" w:rsidP="004A08EF" w:rsidRDefault="004A08EF" w14:paraId="69AB7A0F" w14:textId="77777777">
      <w:pPr>
        <w:ind w:right="17"/>
        <w:jc w:val="both"/>
        <w:rPr>
          <w:rFonts w:eastAsia="Calibri" w:cs="Arial"/>
        </w:rPr>
      </w:pPr>
      <w:r w:rsidRPr="0041642B">
        <w:rPr>
          <w:rFonts w:eastAsia="Times New Roman" w:cs="Arial"/>
        </w:rPr>
        <w:t>V 4. členu pogodbe je navedeno, da</w:t>
      </w:r>
      <w:r w:rsidRPr="0041642B">
        <w:rPr>
          <w:rFonts w:cs="Arial"/>
        </w:rPr>
        <w:t xml:space="preserve"> se posojilojemalec zavezuje za črpani in nezapadli neodplačani znesek posojila plačati SRRS pogodbene obresti, ki jih je dolžan poravnati v roku osmih dni od dneva izstavitve računa. Pogodbena obrestna mera je fiksna </w:t>
      </w:r>
      <w:r>
        <w:rPr>
          <w:rFonts w:cs="Arial"/>
        </w:rPr>
        <w:t>0</w:t>
      </w:r>
      <w:r w:rsidRPr="0041642B">
        <w:rPr>
          <w:rFonts w:cs="Arial"/>
        </w:rPr>
        <w:t>,</w:t>
      </w:r>
      <w:r>
        <w:rPr>
          <w:rFonts w:cs="Arial"/>
        </w:rPr>
        <w:t>5</w:t>
      </w:r>
      <w:r w:rsidRPr="0041642B">
        <w:rPr>
          <w:rFonts w:cs="Arial"/>
        </w:rPr>
        <w:t xml:space="preserve">0 % letno. Glede odplačila posojila je v </w:t>
      </w:r>
      <w:r>
        <w:rPr>
          <w:rFonts w:cs="Arial"/>
        </w:rPr>
        <w:t>6</w:t>
      </w:r>
      <w:r w:rsidRPr="0041642B">
        <w:rPr>
          <w:rFonts w:cs="Arial"/>
        </w:rPr>
        <w:t xml:space="preserve">. členu napisano, da se posojilojemalec zaveže, da bo SRRS odplačeval glavnico mesečno, in sicer zadnjega v mesecu. Datum zapadlosti prvega obroka glavnice je </w:t>
      </w:r>
      <w:r>
        <w:rPr>
          <w:rFonts w:cs="Arial"/>
        </w:rPr>
        <w:t>31</w:t>
      </w:r>
      <w:r w:rsidRPr="0041642B">
        <w:rPr>
          <w:rFonts w:cs="Arial"/>
        </w:rPr>
        <w:t xml:space="preserve">. </w:t>
      </w:r>
      <w:r>
        <w:rPr>
          <w:rFonts w:cs="Arial"/>
        </w:rPr>
        <w:t>7</w:t>
      </w:r>
      <w:r w:rsidRPr="0041642B">
        <w:rPr>
          <w:rFonts w:cs="Arial"/>
        </w:rPr>
        <w:t xml:space="preserve">. 2024. Datum zapadlosti zadnjega obroka glavnice je 31. </w:t>
      </w:r>
      <w:r>
        <w:rPr>
          <w:rFonts w:eastAsia="Calibri" w:cs="Arial"/>
        </w:rPr>
        <w:t>5</w:t>
      </w:r>
      <w:r w:rsidRPr="0041642B">
        <w:rPr>
          <w:rFonts w:eastAsia="Calibri" w:cs="Arial"/>
        </w:rPr>
        <w:t>. 20</w:t>
      </w:r>
      <w:r>
        <w:rPr>
          <w:rFonts w:eastAsia="Calibri" w:cs="Arial"/>
        </w:rPr>
        <w:t>30</w:t>
      </w:r>
      <w:r w:rsidRPr="0041642B">
        <w:rPr>
          <w:rFonts w:eastAsia="Calibri" w:cs="Arial"/>
        </w:rPr>
        <w:t>.</w:t>
      </w:r>
    </w:p>
    <w:p w:rsidR="003E561B" w:rsidP="004A08EF" w:rsidRDefault="003E561B" w14:paraId="54CF6727" w14:textId="77777777">
      <w:pPr>
        <w:ind w:right="17"/>
        <w:jc w:val="both"/>
        <w:rPr>
          <w:rFonts w:eastAsia="Calibri" w:cs="Arial"/>
        </w:rPr>
      </w:pPr>
    </w:p>
    <w:p w:rsidR="003E561B" w:rsidP="004A08EF" w:rsidRDefault="003E561B" w14:paraId="6E648FBB" w14:textId="0E72F4BD">
      <w:pPr>
        <w:ind w:right="17"/>
        <w:jc w:val="both"/>
        <w:rPr>
          <w:rFonts w:eastAsia="Calibri" w:cs="Arial"/>
        </w:rPr>
      </w:pPr>
      <w:r>
        <w:rPr>
          <w:rFonts w:eastAsia="Calibri" w:cs="Arial"/>
        </w:rPr>
        <w:t xml:space="preserve">6. člen pogodbe določa, da bo posojilojemalec glavnico odplačeval mesečno, in sicer zadnjega v mesecu. Datum zapadlosti prvega obroka glavnice je 31. 7. 2024, datum zapadlosti zadnjega obroka glavnice pa je 31. 5. 2030. </w:t>
      </w:r>
    </w:p>
    <w:p w:rsidR="004A08EF" w:rsidP="004A08EF" w:rsidRDefault="004A08EF" w14:paraId="72768177" w14:textId="77777777">
      <w:pPr>
        <w:ind w:right="17"/>
        <w:jc w:val="both"/>
        <w:rPr>
          <w:rFonts w:eastAsia="Calibri" w:cs="Arial"/>
        </w:rPr>
      </w:pPr>
    </w:p>
    <w:p w:rsidR="004A08EF" w:rsidP="004A08EF" w:rsidRDefault="004A08EF" w14:paraId="4751A146" w14:textId="77777777">
      <w:pPr>
        <w:ind w:right="19"/>
        <w:jc w:val="both"/>
      </w:pPr>
      <w:r>
        <w:rPr>
          <w:rFonts w:eastAsia="Times New Roman" w:cs="Arial"/>
        </w:rPr>
        <w:t>V 11. členu pogodbe so določeni pogoji zavarovanja, in sicer mora p</w:t>
      </w:r>
      <w:r>
        <w:t>osojilojemalec SRRS pred podpisom pogodbe, kot jamstvo za redno odplačevanje vseh obveznosti po pogodbi, predložiti 10 bianco menic in menično izjavo s pooblastilom za izpolnitev in unovčenje, vse podpisano s strani vlagatelja, pri čemer mora biti podpis identičen, kot je na osebnem dokumentu. Posojilojemalec se zavezuje, da bo na zahtevo SRRS takoj nadomestil menice, ki so bile unovčene v skladu s pooblastilom za njihovo izpolnitev in unovčenje.</w:t>
      </w:r>
    </w:p>
    <w:p w:rsidRPr="0041642B" w:rsidR="004A08EF" w:rsidP="004A08EF" w:rsidRDefault="004A08EF" w14:paraId="21A4DBC4" w14:textId="77777777">
      <w:pPr>
        <w:ind w:right="17"/>
        <w:jc w:val="both"/>
        <w:rPr>
          <w:rFonts w:cs="Arial"/>
        </w:rPr>
      </w:pPr>
    </w:p>
    <w:p w:rsidR="004A08EF" w:rsidP="004A08EF" w:rsidRDefault="004A08EF" w14:paraId="4C8F9FCE" w14:textId="77777777">
      <w:pPr>
        <w:ind w:right="19"/>
        <w:jc w:val="both"/>
      </w:pPr>
      <w:r>
        <w:t>14. člen pogodbe določa, da se posojilojemalec zavezuje, da bo SRRS posredoval Poročilo o zaključku projekta, skladno z vsakokratnim veljavnim Pravilnikom o poročanju ob zaključku projekta, ki je objavljen na spletni strani SRRS.</w:t>
      </w:r>
    </w:p>
    <w:p w:rsidR="004A08EF" w:rsidP="004A08EF" w:rsidRDefault="004A08EF" w14:paraId="3CF2851E" w14:textId="77777777">
      <w:pPr>
        <w:ind w:right="19"/>
        <w:jc w:val="both"/>
      </w:pPr>
    </w:p>
    <w:p w:rsidR="004A08EF" w:rsidP="004A08EF" w:rsidRDefault="004A08EF" w14:paraId="3EE99D3A" w14:textId="77777777">
      <w:pPr>
        <w:ind w:right="19"/>
        <w:jc w:val="both"/>
      </w:pPr>
      <w:r>
        <w:t xml:space="preserve">V 18. členu pogodbe je navedeno, da SRRS lahko odpove pogodbo in s tem zahteva vračilo neodplačanih zneskov posojila, skupaj z zamudnimi obrestmi ter povračilo vseh stroškov povezanih s posojilom, v primeru določenih okoliščin ali dogodkov (posojilojemalec ne izpolni pravilno katerekoli druge obveznosti po pogodbi itd.). </w:t>
      </w:r>
    </w:p>
    <w:p w:rsidR="00303362" w:rsidP="004A08EF" w:rsidRDefault="00303362" w14:paraId="09984AC2" w14:textId="77777777">
      <w:pPr>
        <w:ind w:right="19"/>
        <w:jc w:val="both"/>
      </w:pPr>
    </w:p>
    <w:p w:rsidRPr="00FE1D55" w:rsidR="004A08EF" w:rsidP="004A08EF" w:rsidRDefault="004A08EF" w14:paraId="22AF4788" w14:textId="77777777">
      <w:pPr>
        <w:ind w:right="19"/>
        <w:jc w:val="both"/>
        <w:rPr>
          <w:i/>
          <w:iCs/>
        </w:rPr>
      </w:pPr>
      <w:r w:rsidRPr="00FE1D55">
        <w:rPr>
          <w:i/>
          <w:iCs/>
        </w:rPr>
        <w:t>Črpanje</w:t>
      </w:r>
    </w:p>
    <w:p w:rsidR="004A08EF" w:rsidP="004A08EF" w:rsidRDefault="004A08EF" w14:paraId="3957E26E" w14:textId="77777777">
      <w:pPr>
        <w:jc w:val="both"/>
        <w:rPr>
          <w:rFonts w:cs="Arial"/>
          <w:szCs w:val="20"/>
        </w:rPr>
      </w:pPr>
    </w:p>
    <w:p w:rsidR="004A08EF" w:rsidP="004A08EF" w:rsidRDefault="004A08EF" w14:paraId="7B966E5F" w14:textId="29193F22">
      <w:pPr>
        <w:jc w:val="both"/>
        <w:rPr>
          <w:rFonts w:cs="Arial"/>
          <w:szCs w:val="20"/>
        </w:rPr>
      </w:pPr>
      <w:r>
        <w:rPr>
          <w:rFonts w:cs="Arial"/>
          <w:szCs w:val="20"/>
        </w:rPr>
        <w:t xml:space="preserve">Vlagatelj je </w:t>
      </w:r>
      <w:r w:rsidR="00CA60B8">
        <w:rPr>
          <w:rFonts w:cs="Arial"/>
          <w:szCs w:val="20"/>
        </w:rPr>
        <w:t xml:space="preserve">pri </w:t>
      </w:r>
      <w:r>
        <w:rPr>
          <w:rFonts w:cs="Arial"/>
          <w:szCs w:val="20"/>
        </w:rPr>
        <w:t>SRRS</w:t>
      </w:r>
      <w:r w:rsidR="00CA60B8">
        <w:rPr>
          <w:rFonts w:cs="Arial"/>
          <w:szCs w:val="20"/>
        </w:rPr>
        <w:t>-ju</w:t>
      </w:r>
      <w:r>
        <w:rPr>
          <w:rFonts w:cs="Arial"/>
          <w:szCs w:val="20"/>
        </w:rPr>
        <w:t xml:space="preserve"> po sklenjeni posojilni pogodbi vložil dva zahtevka za črpanje, </w:t>
      </w:r>
      <w:r w:rsidR="00CA60B8">
        <w:rPr>
          <w:rFonts w:cs="Arial"/>
          <w:szCs w:val="20"/>
        </w:rPr>
        <w:t>vsakega</w:t>
      </w:r>
      <w:r>
        <w:rPr>
          <w:rFonts w:cs="Arial"/>
          <w:szCs w:val="20"/>
        </w:rPr>
        <w:t xml:space="preserve"> v višini 250.000,00 EUR, in sicer na prvem ni naveden datum črpanja, v drugem pa je naveden datum 4. 6. 2024. </w:t>
      </w:r>
      <w:r w:rsidR="00B6476D">
        <w:rPr>
          <w:rFonts w:cs="Arial"/>
          <w:szCs w:val="20"/>
        </w:rPr>
        <w:t>Drugemu zahtevku je priložen popisni list, iz katerega so razvidni računi v vrednosti 588.725,22 EUR. Vlagatelj je projekt v predvidenih rokih uspešno zaključil.</w:t>
      </w:r>
      <w:r w:rsidR="003E561B">
        <w:rPr>
          <w:rFonts w:cs="Arial"/>
          <w:szCs w:val="20"/>
        </w:rPr>
        <w:t xml:space="preserve"> </w:t>
      </w:r>
    </w:p>
    <w:p w:rsidR="003E561B" w:rsidP="004A08EF" w:rsidRDefault="003E561B" w14:paraId="53C20CC4" w14:textId="77777777">
      <w:pPr>
        <w:jc w:val="both"/>
        <w:rPr>
          <w:rFonts w:cs="Arial"/>
          <w:szCs w:val="20"/>
        </w:rPr>
      </w:pPr>
    </w:p>
    <w:p w:rsidR="004A08EF" w:rsidP="004A08EF" w:rsidRDefault="003E561B" w14:paraId="55153F9A" w14:textId="0192C162">
      <w:pPr>
        <w:jc w:val="both"/>
        <w:rPr>
          <w:rFonts w:cs="Arial"/>
          <w:szCs w:val="20"/>
        </w:rPr>
      </w:pPr>
      <w:r w:rsidRPr="003E561B">
        <w:rPr>
          <w:rFonts w:cs="Arial"/>
          <w:szCs w:val="20"/>
        </w:rPr>
        <w:t>SRRS je inšpekcijskemu organu posredoval odgovor, da vlagatelj posojilo redno odplačuje</w:t>
      </w:r>
      <w:r w:rsidR="00785272">
        <w:rPr>
          <w:rFonts w:cs="Arial"/>
          <w:szCs w:val="20"/>
        </w:rPr>
        <w:t>.</w:t>
      </w:r>
    </w:p>
    <w:p w:rsidR="00D12BC4" w:rsidP="004A08EF" w:rsidRDefault="00D12BC4" w14:paraId="7FEE3410" w14:textId="77777777">
      <w:pPr>
        <w:jc w:val="both"/>
        <w:rPr>
          <w:rFonts w:cs="Arial"/>
          <w:szCs w:val="20"/>
        </w:rPr>
      </w:pPr>
    </w:p>
    <w:p w:rsidR="004A08EF" w:rsidP="004A08EF" w:rsidRDefault="000176D2" w14:paraId="4AC57E9F" w14:textId="00BBCB2D">
      <w:pPr>
        <w:jc w:val="both"/>
        <w:rPr>
          <w:rFonts w:cs="Arial"/>
          <w:szCs w:val="20"/>
        </w:rPr>
      </w:pPr>
      <w:r w:rsidRPr="000176D2">
        <w:rPr>
          <w:rFonts w:cs="Arial"/>
          <w:szCs w:val="20"/>
        </w:rPr>
        <w:t>V skladu z internima pravilnikoma SRRS – Pravilnikom o upravičenosti stroškov projekta in pogojih črpanja ter Pravilnikom o poročanju ob zaključku projekta – vlagatelju, ki so mu bila sredstva dodeljena na podlagi razpisa za likvidnost, ob črpanju ni treba predložiti računov, prav tako pa ob zaključku projekta ni dolžan poročati</w:t>
      </w:r>
      <w:r w:rsidR="00CA60B8">
        <w:rPr>
          <w:rFonts w:cs="Arial"/>
          <w:szCs w:val="20"/>
        </w:rPr>
        <w:t>, razen če ga k temu pozove SRRS</w:t>
      </w:r>
      <w:r w:rsidRPr="000176D2">
        <w:rPr>
          <w:rFonts w:cs="Arial"/>
          <w:szCs w:val="20"/>
        </w:rPr>
        <w:t>.</w:t>
      </w:r>
    </w:p>
    <w:p w:rsidR="00956871" w:rsidP="004A08EF" w:rsidRDefault="00956871" w14:paraId="751E132F" w14:textId="77777777">
      <w:pPr>
        <w:jc w:val="both"/>
        <w:rPr>
          <w:rFonts w:cs="Arial"/>
          <w:szCs w:val="20"/>
        </w:rPr>
      </w:pPr>
    </w:p>
    <w:p w:rsidR="004C0BB9" w:rsidP="004C0BB9" w:rsidRDefault="004C0BB9" w14:paraId="340ED119" w14:textId="77777777">
      <w:pPr>
        <w:jc w:val="both"/>
        <w:rPr>
          <w:rFonts w:cs="Arial"/>
          <w:b/>
          <w:bCs/>
          <w:szCs w:val="20"/>
        </w:rPr>
      </w:pPr>
      <w:r>
        <w:rPr>
          <w:rFonts w:cs="Arial"/>
          <w:b/>
          <w:bCs/>
          <w:szCs w:val="20"/>
        </w:rPr>
        <w:t>Na podlagi pregledanega nepravilnosti</w:t>
      </w:r>
      <w:r w:rsidRPr="00E95C53">
        <w:rPr>
          <w:rFonts w:cs="Arial"/>
          <w:b/>
          <w:bCs/>
          <w:szCs w:val="20"/>
        </w:rPr>
        <w:t xml:space="preserve"> niso bile ugotovljene.</w:t>
      </w:r>
    </w:p>
    <w:p w:rsidRPr="00E95C53" w:rsidR="00A54A0F" w:rsidP="004C0BB9" w:rsidRDefault="00A54A0F" w14:paraId="09D0D7FC" w14:textId="77777777">
      <w:pPr>
        <w:jc w:val="both"/>
        <w:rPr>
          <w:rFonts w:cs="Arial"/>
          <w:b/>
          <w:bCs/>
          <w:szCs w:val="20"/>
        </w:rPr>
      </w:pPr>
    </w:p>
    <w:p w:rsidRPr="00526F52" w:rsidR="004A08EF" w:rsidP="00526F52" w:rsidRDefault="00EF6A6E" w14:paraId="6FC75AC5" w14:textId="1D58F35A">
      <w:pPr>
        <w:pStyle w:val="Odstavekseznama"/>
        <w:numPr>
          <w:ilvl w:val="0"/>
          <w:numId w:val="39"/>
        </w:numPr>
        <w:jc w:val="both"/>
        <w:rPr>
          <w:rFonts w:cs="Arial"/>
          <w:b/>
          <w:bCs/>
          <w:szCs w:val="20"/>
        </w:rPr>
      </w:pPr>
      <w:r w:rsidRPr="00EF6A6E">
        <w:rPr>
          <w:rFonts w:cs="Arial"/>
          <w:b/>
          <w:bCs/>
          <w:szCs w:val="20"/>
        </w:rPr>
        <w:t>█</w:t>
      </w:r>
      <w:r w:rsidRPr="00526F52" w:rsidR="004A08EF">
        <w:rPr>
          <w:rFonts w:cs="Arial"/>
          <w:b/>
          <w:bCs/>
          <w:szCs w:val="20"/>
        </w:rPr>
        <w:t xml:space="preserve"> d.o.o</w:t>
      </w:r>
      <w:r w:rsidRPr="00526F52" w:rsidR="00D12BC4">
        <w:rPr>
          <w:rFonts w:cs="Arial"/>
          <w:b/>
          <w:bCs/>
          <w:szCs w:val="20"/>
        </w:rPr>
        <w:t xml:space="preserve">., </w:t>
      </w:r>
      <w:r w:rsidRPr="00EF6A6E">
        <w:rPr>
          <w:rFonts w:cs="Arial"/>
          <w:b/>
          <w:bCs/>
          <w:szCs w:val="20"/>
        </w:rPr>
        <w:t>█</w:t>
      </w:r>
    </w:p>
    <w:p w:rsidR="004A08EF" w:rsidP="004A08EF" w:rsidRDefault="004A08EF" w14:paraId="4DF217B3" w14:textId="77777777">
      <w:pPr>
        <w:jc w:val="both"/>
        <w:rPr>
          <w:rFonts w:cs="Arial"/>
          <w:szCs w:val="20"/>
        </w:rPr>
      </w:pPr>
    </w:p>
    <w:p w:rsidRPr="00FE1D55" w:rsidR="004A08EF" w:rsidP="004A08EF" w:rsidRDefault="004A08EF" w14:paraId="5B8409AA" w14:textId="77777777">
      <w:pPr>
        <w:jc w:val="both"/>
        <w:rPr>
          <w:rFonts w:cs="Arial"/>
          <w:i/>
          <w:iCs/>
          <w:szCs w:val="20"/>
        </w:rPr>
      </w:pPr>
      <w:r w:rsidRPr="00FE1D55">
        <w:rPr>
          <w:rFonts w:cs="Arial"/>
          <w:i/>
          <w:iCs/>
          <w:szCs w:val="20"/>
        </w:rPr>
        <w:t>Vloga in dopolnitev</w:t>
      </w:r>
    </w:p>
    <w:p w:rsidRPr="0014523B" w:rsidR="004A08EF" w:rsidP="004A08EF" w:rsidRDefault="004A08EF" w14:paraId="73739E37" w14:textId="77777777">
      <w:pPr>
        <w:ind w:right="47"/>
        <w:jc w:val="both"/>
        <w:rPr>
          <w:rFonts w:cs="Arial"/>
          <w:szCs w:val="20"/>
        </w:rPr>
      </w:pPr>
    </w:p>
    <w:p w:rsidR="004A08EF" w:rsidP="004A08EF" w:rsidRDefault="004A08EF" w14:paraId="35898D8E" w14:textId="49B000DE">
      <w:pPr>
        <w:jc w:val="both"/>
      </w:pPr>
      <w:r>
        <w:rPr>
          <w:rFonts w:cs="Arial"/>
          <w:szCs w:val="20"/>
        </w:rPr>
        <w:t xml:space="preserve">Vlagatelj </w:t>
      </w:r>
      <w:r w:rsidRPr="00EF6A6E" w:rsidR="00EF6A6E">
        <w:rPr>
          <w:rFonts w:cs="Arial"/>
          <w:szCs w:val="20"/>
        </w:rPr>
        <w:t>█</w:t>
      </w:r>
      <w:r>
        <w:rPr>
          <w:rFonts w:cs="Arial"/>
          <w:szCs w:val="20"/>
        </w:rPr>
        <w:t xml:space="preserve"> d.o.o. je dne 30. 10. 2023 n</w:t>
      </w:r>
      <w:r w:rsidRPr="00DA7445">
        <w:t>a zgoraj navedeni javni razpis prijavil projekt</w:t>
      </w:r>
      <w:r>
        <w:t xml:space="preserve"> »</w:t>
      </w:r>
      <w:r w:rsidRPr="00EF6A6E" w:rsidR="00EF6A6E">
        <w:t>█</w:t>
      </w:r>
      <w:r>
        <w:t>«</w:t>
      </w:r>
      <w:r w:rsidRPr="00DA7445">
        <w:t xml:space="preserve">. Razpisna komisija je ob pregledu vloge za prijavljeni projekt ugotovila, da so na podlagi določil javnega razpisa in razpisne dokumentacije, v vlogi manjkali oziroma bili neustrezni </w:t>
      </w:r>
      <w:r>
        <w:t xml:space="preserve">določeni </w:t>
      </w:r>
      <w:r w:rsidRPr="00DA7445">
        <w:t>dokumenti</w:t>
      </w:r>
      <w:r>
        <w:t xml:space="preserve">, zato ga je </w:t>
      </w:r>
      <w:r w:rsidRPr="00526F52">
        <w:t>pozvala k dopolnitvi</w:t>
      </w:r>
      <w:r>
        <w:t>, in sicer je moral vlagatelj opredeliti</w:t>
      </w:r>
      <w:r w:rsidRPr="0095687D">
        <w:t xml:space="preserve"> vrednost projekta z DDV in pojasniti ali DDV uveljavlja med upravičene ali med neupravičene stroške</w:t>
      </w:r>
      <w:r>
        <w:t xml:space="preserve">. Poleg tega je bil pozvan, da pojasni in </w:t>
      </w:r>
      <w:r w:rsidRPr="0095687D">
        <w:t>predloži dodatno zavarovanje za celotno posojilo</w:t>
      </w:r>
      <w:r>
        <w:t>, saj ima vlagatelj n</w:t>
      </w:r>
      <w:r w:rsidRPr="0095687D">
        <w:t>a S</w:t>
      </w:r>
      <w:r>
        <w:t>RRS</w:t>
      </w:r>
      <w:r w:rsidRPr="0095687D">
        <w:t xml:space="preserve"> že odobreno vlogo za premostitveno financiranje za gradnjo objekta in postavitev nove tehnološke linije</w:t>
      </w:r>
      <w:r w:rsidR="00292A98">
        <w:t xml:space="preserve"> (financirano iz lastnih sredstev SRRS)</w:t>
      </w:r>
      <w:r>
        <w:t>,</w:t>
      </w:r>
      <w:r w:rsidRPr="0095687D">
        <w:t xml:space="preserve"> v kateri ni predvidel znižanja prihodkov iz naslova avgustovskih poplav, čeprav </w:t>
      </w:r>
      <w:r>
        <w:t>je</w:t>
      </w:r>
      <w:r w:rsidRPr="0095687D">
        <w:t xml:space="preserve"> vlogo na javni razpis oddal konec septembra, torej po poplavah. </w:t>
      </w:r>
    </w:p>
    <w:p w:rsidR="004A08EF" w:rsidP="004A08EF" w:rsidRDefault="004A08EF" w14:paraId="790857E0" w14:textId="77777777">
      <w:pPr>
        <w:jc w:val="both"/>
      </w:pPr>
    </w:p>
    <w:p w:rsidR="004A08EF" w:rsidP="004A08EF" w:rsidRDefault="004A08EF" w14:paraId="50201DAA" w14:textId="78D5B468">
      <w:pPr>
        <w:jc w:val="both"/>
      </w:pPr>
      <w:r>
        <w:t>Ker je bila p</w:t>
      </w:r>
      <w:r w:rsidRPr="0095687D">
        <w:t xml:space="preserve">oslovno finančna priloga pomanjkljivo izpolnjena, </w:t>
      </w:r>
      <w:r>
        <w:t>je SRRS vlagatelja</w:t>
      </w:r>
      <w:r w:rsidRPr="0095687D">
        <w:t xml:space="preserve"> pozva</w:t>
      </w:r>
      <w:r>
        <w:t>l</w:t>
      </w:r>
      <w:r w:rsidRPr="0095687D">
        <w:t>, da izpolni manjkajoče podatke na zavihku finančne obveznosti in na zavihku denarni tok</w:t>
      </w:r>
      <w:r>
        <w:t>. Hkrati</w:t>
      </w:r>
      <w:r w:rsidRPr="0095687D">
        <w:t xml:space="preserve"> je za vlagatelja pri Finančni upravi RS preveril izpolnjevanje razpisnega pogoja</w:t>
      </w:r>
      <w:r>
        <w:t>, da v</w:t>
      </w:r>
      <w:r w:rsidRPr="0095687D">
        <w:t xml:space="preserve">lagatelj ne sme imeti neporavnanih zapadlih finančnih obveznosti iz naslova obveznih dajatev in drugih denarnih nedavčnih obveznosti, v </w:t>
      </w:r>
      <w:r>
        <w:t>skladu</w:t>
      </w:r>
      <w:r w:rsidRPr="0095687D">
        <w:t xml:space="preserve"> z zakonom, ki ureja finančno upravo, </w:t>
      </w:r>
      <w:r>
        <w:t>in</w:t>
      </w:r>
      <w:r w:rsidRPr="0095687D">
        <w:t xml:space="preserve"> jih pobira davčni organ (v višini 50,00 EUR ali več). Glede na to, da je S</w:t>
      </w:r>
      <w:r>
        <w:t>RRS</w:t>
      </w:r>
      <w:r w:rsidRPr="0095687D">
        <w:t xml:space="preserve"> ugotovil, da</w:t>
      </w:r>
      <w:r>
        <w:t xml:space="preserve"> vlagatelj</w:t>
      </w:r>
      <w:r w:rsidRPr="0095687D">
        <w:t xml:space="preserve"> nima poravnanih vseh obveznosti do FURS</w:t>
      </w:r>
      <w:r>
        <w:t>, ga je</w:t>
      </w:r>
      <w:r w:rsidRPr="0095687D">
        <w:t xml:space="preserve"> poz</w:t>
      </w:r>
      <w:r>
        <w:t>val,</w:t>
      </w:r>
      <w:r w:rsidRPr="0095687D">
        <w:t xml:space="preserve"> da predloži potrdilo o plačanih zapadlih finančnih obveznosti</w:t>
      </w:r>
      <w:r w:rsidR="00973798">
        <w:t>h</w:t>
      </w:r>
      <w:r w:rsidRPr="0095687D">
        <w:t xml:space="preserve"> iz naslova obveznih dajatev in drugih denarnih nadomestil</w:t>
      </w:r>
      <w:r>
        <w:t xml:space="preserve">. </w:t>
      </w:r>
    </w:p>
    <w:p w:rsidR="004A08EF" w:rsidP="004A08EF" w:rsidRDefault="004A08EF" w14:paraId="7B1EF52C" w14:textId="77777777">
      <w:pPr>
        <w:jc w:val="both"/>
      </w:pPr>
    </w:p>
    <w:p w:rsidR="004A08EF" w:rsidP="004A08EF" w:rsidRDefault="004A08EF" w14:paraId="6DB080D5" w14:textId="77777777">
      <w:pPr>
        <w:jc w:val="both"/>
      </w:pPr>
      <w:r>
        <w:t xml:space="preserve">Vlagatelj je vlogo dopolnil tako, da je SRRS predložil potrdilo FURS, da ima plačane vse obveznosti, ki jim je potekel rok plačila. Prav tako je predložil dodatna zavarovanja v obliki nepremičnin, ki so v lasti vlagatelja. Hkrati je predložil tudi pojasnilo, da DDV ni upravičen strošek, ter da so bila znižanja prihodkov že upoštevana v vlogi sami. </w:t>
      </w:r>
    </w:p>
    <w:p w:rsidR="004A08EF" w:rsidP="004A08EF" w:rsidRDefault="004A08EF" w14:paraId="274B624B" w14:textId="77777777">
      <w:pPr>
        <w:jc w:val="both"/>
      </w:pPr>
    </w:p>
    <w:p w:rsidRPr="00E6095D" w:rsidR="004A08EF" w:rsidP="004A08EF" w:rsidRDefault="004A08EF" w14:paraId="120694EA" w14:textId="77777777">
      <w:pPr>
        <w:jc w:val="both"/>
        <w:rPr>
          <w:i/>
          <w:iCs/>
        </w:rPr>
      </w:pPr>
      <w:r w:rsidRPr="00E6095D">
        <w:rPr>
          <w:i/>
          <w:iCs/>
        </w:rPr>
        <w:t xml:space="preserve">Odločitev </w:t>
      </w:r>
    </w:p>
    <w:p w:rsidR="004A08EF" w:rsidP="004A08EF" w:rsidRDefault="004A08EF" w14:paraId="218B9B4B" w14:textId="77777777">
      <w:pPr>
        <w:jc w:val="both"/>
      </w:pPr>
    </w:p>
    <w:p w:rsidR="004A08EF" w:rsidP="004A08EF" w:rsidRDefault="004A08EF" w14:paraId="03D14E43" w14:textId="5AF566DF">
      <w:pPr>
        <w:jc w:val="both"/>
      </w:pPr>
      <w:r>
        <w:t xml:space="preserve">SRRS je dne 30. 11. </w:t>
      </w:r>
      <w:r w:rsidRPr="001F7CB1">
        <w:t>2022</w:t>
      </w:r>
      <w:r>
        <w:t xml:space="preserve"> </w:t>
      </w:r>
      <w:r w:rsidR="003D21E9">
        <w:t xml:space="preserve">(pravilno je 2023) </w:t>
      </w:r>
      <w:r>
        <w:t xml:space="preserve">vlagatelju izdal odločbo št. </w:t>
      </w:r>
      <w:r w:rsidRPr="00EF6A6E" w:rsidR="00EF6A6E">
        <w:t>█</w:t>
      </w:r>
      <w:r>
        <w:t>, v kateri je navedeno, da je v</w:t>
      </w:r>
      <w:r w:rsidRPr="006B4C05">
        <w:t xml:space="preserve">lagatelj dne 3. 11. 2023 vložil vlogo na razpis za odobritev finančne spodbude, ki se dodeljuje kot posojilo za izvedbo projekta </w:t>
      </w:r>
      <w:r>
        <w:t>»</w:t>
      </w:r>
      <w:r w:rsidRPr="00EF6A6E" w:rsidR="00EF6A6E">
        <w:t>█</w:t>
      </w:r>
      <w:r>
        <w:t xml:space="preserve">«. </w:t>
      </w:r>
      <w:r w:rsidRPr="006B4C05">
        <w:t xml:space="preserve">V postopku obravnave je bilo ugotovljeno, da je bila vloga oddana pravočasno in je popolna z dnem 22. 11. 2023, zato se je vlogo ocenilo v </w:t>
      </w:r>
      <w:r>
        <w:t>sklad</w:t>
      </w:r>
      <w:r w:rsidRPr="006B4C05">
        <w:t>u z merili za ocenjevanje vloge. Vloga je pridobila 0 točk od 20 točk po merilu Regionalni vidik, 20 točk od 50 točk po merilu Trajnostni vidik, 30 točk od 30 točk po merilu Finančna ocena. Vsled navedenega izhaja, da je vloga pridobila 50 točk od skupnega možnega števila 100 točk, s čimer se je uvrstila v obseg dodelitve razpoložljivih sredstev, saj znaša minimalno število točk za uvrstitev vloge v obseg dodelitve razpoložljivih sredstev 25 točk.</w:t>
      </w:r>
    </w:p>
    <w:p w:rsidR="004A08EF" w:rsidP="004A08EF" w:rsidRDefault="004A08EF" w14:paraId="0FB414CB" w14:textId="77777777">
      <w:pPr>
        <w:jc w:val="both"/>
      </w:pPr>
    </w:p>
    <w:p w:rsidR="004A08EF" w:rsidP="004A08EF" w:rsidRDefault="004A08EF" w14:paraId="0A8E68EC" w14:textId="1D36F994">
      <w:pPr>
        <w:jc w:val="both"/>
      </w:pPr>
      <w:r>
        <w:t>V odločbi je med drugim navedeno, da vrednost</w:t>
      </w:r>
      <w:r w:rsidRPr="006B4C05">
        <w:t xml:space="preserve"> projekta znaša 359.000,00 EUR</w:t>
      </w:r>
      <w:r>
        <w:t>, prav toliko znašajo u</w:t>
      </w:r>
      <w:r w:rsidRPr="006B4C05">
        <w:t xml:space="preserve">pravičeni stroški projekta, pri čemer je delež posojila SRRS v njih 100 %. Upravičeni stroški lahko nastajajo od 1. </w:t>
      </w:r>
      <w:r>
        <w:t>9</w:t>
      </w:r>
      <w:r w:rsidRPr="006B4C05">
        <w:t>. 2023 do 24. 4. 2024 in sodijo v kategorijo stroškov</w:t>
      </w:r>
      <w:r>
        <w:t xml:space="preserve"> </w:t>
      </w:r>
      <w:r w:rsidRPr="006B4C05">
        <w:t>obratnih sredstev. Začetek projekta je</w:t>
      </w:r>
      <w:r>
        <w:t xml:space="preserve"> z dnem</w:t>
      </w:r>
      <w:r w:rsidRPr="006B4C05">
        <w:t xml:space="preserve"> 1. 9. 2023, zaključek projekta pa 24. 4. 2024</w:t>
      </w:r>
      <w:r>
        <w:t xml:space="preserve">. </w:t>
      </w:r>
      <w:r w:rsidRPr="006B4C05">
        <w:t xml:space="preserve">Cilj projekta je: Izboljšanje likvidnosti, doseganje večje konkurenčnosti in produktivnosti. </w:t>
      </w:r>
    </w:p>
    <w:p w:rsidR="004A08EF" w:rsidP="004A08EF" w:rsidRDefault="004A08EF" w14:paraId="145BC98E" w14:textId="77777777">
      <w:pPr>
        <w:jc w:val="both"/>
      </w:pPr>
    </w:p>
    <w:p w:rsidR="004A08EF" w:rsidP="004A08EF" w:rsidRDefault="004A08EF" w14:paraId="204FF952" w14:textId="038121A7">
      <w:pPr>
        <w:jc w:val="both"/>
      </w:pPr>
      <w:r w:rsidRPr="006B4C05">
        <w:t>Finančna spodbuda je namenska in zanjo veljajo sledeči pogoji: Pogodbena obrestna mera za posojilo je fiksna 0,50 % letno. Obresti se obračunavajo in plačujejo mesečno. Glavnica posojila se vrača mesečno. Skupna doba vračanja je 84 mesecev, od tega moratorij 6 mesecev. Odobrena finančna spodbuda se dodeluje po shemi: Ugodna posojila za odpravo posledic v gospodarstvu po poplavah v avgustu 2023, matična št. priglasitve (MS SI) M001-5940117-2023, veljavna do 31.12.2023, izražena kot de minimis pomoč, ki na dan odobritve finančne spodbud</w:t>
      </w:r>
      <w:r w:rsidR="00931883">
        <w:t>e</w:t>
      </w:r>
      <w:r w:rsidRPr="006B4C05">
        <w:t xml:space="preserve"> 30. 11. </w:t>
      </w:r>
      <w:r w:rsidRPr="00526F52" w:rsidR="00B86A8F">
        <w:t>202</w:t>
      </w:r>
      <w:r w:rsidR="00B86A8F">
        <w:t>2</w:t>
      </w:r>
      <w:r w:rsidRPr="006B4C05" w:rsidR="00B86A8F">
        <w:t xml:space="preserve"> </w:t>
      </w:r>
      <w:r w:rsidRPr="006B4C05">
        <w:t xml:space="preserve">znaša 50.678,53 EUR. Rok za črpanje posojila je do 2 meseca po zaključku projekta in mora biti krajši od moratorija na odplačilo glavnice. </w:t>
      </w:r>
    </w:p>
    <w:p w:rsidR="004A08EF" w:rsidP="004A08EF" w:rsidRDefault="004A08EF" w14:paraId="371C8320" w14:textId="77777777">
      <w:pPr>
        <w:jc w:val="both"/>
      </w:pPr>
    </w:p>
    <w:p w:rsidR="004A08EF" w:rsidP="004A08EF" w:rsidRDefault="004A08EF" w14:paraId="5BDF2F46" w14:textId="47688920">
      <w:pPr>
        <w:jc w:val="both"/>
      </w:pPr>
      <w:r w:rsidRPr="006B4C05">
        <w:t>Finančna spodbuda, ki se dodeluje kot posojilo</w:t>
      </w:r>
      <w:r>
        <w:t>,</w:t>
      </w:r>
      <w:r w:rsidRPr="006B4C05">
        <w:t xml:space="preserve"> je zavarovano po sledečih pogojih: vlagatelj mora SRRS predložiti deset bianco menic in menično izjavo s pooblastilom za izpolnitev in unovčenje, vse podpisano s strani zakonitega zastopnika vlagatelja, pri čemer mora biti podpis identičen, kot je na njegovem osebnem dokumentu; vlagatelj mora s </w:t>
      </w:r>
      <w:r>
        <w:t>SRRS</w:t>
      </w:r>
      <w:r w:rsidRPr="006B4C05">
        <w:t xml:space="preserve"> skleniti neposredno izvršljiv notarski zapis Sporazuma o zavarovanju denarne terjatve z ustanovitvijo zastavne pravice na nepremičninah po 142. členu Stvarnopravnega zakonika na 1. hipotekarno mesto, in sicer na nepremičninah, ki so v zemljiški knjigi vpisane z ID znaki</w:t>
      </w:r>
      <w:r w:rsidR="006F6A48">
        <w:t>, navedenimi v pogodbi</w:t>
      </w:r>
      <w:r>
        <w:t>,</w:t>
      </w:r>
      <w:r w:rsidRPr="006B4C05">
        <w:t xml:space="preserve"> vse last zastavitelja </w:t>
      </w:r>
      <w:r w:rsidR="006F6A48">
        <w:t xml:space="preserve">direktorja / družbenika </w:t>
      </w:r>
      <w:r w:rsidRPr="006B4C05">
        <w:t xml:space="preserve">in v naravi predstavljajo stanovanja v </w:t>
      </w:r>
      <w:r w:rsidRPr="00411104" w:rsidR="00D6696A">
        <w:t>█</w:t>
      </w:r>
      <w:r w:rsidRPr="006B4C05">
        <w:t xml:space="preserve">, na </w:t>
      </w:r>
      <w:r w:rsidRPr="00411104" w:rsidR="00D6696A">
        <w:t>█</w:t>
      </w:r>
      <w:r w:rsidRPr="006B4C05">
        <w:t xml:space="preserve"> in v </w:t>
      </w:r>
      <w:r w:rsidRPr="00411104" w:rsidR="00D6696A">
        <w:t>█</w:t>
      </w:r>
      <w:r w:rsidRPr="006B4C05">
        <w:t>. Po podpisu pogodbe in najkasneje pred črpanjem posojila</w:t>
      </w:r>
      <w:r w:rsidR="006F6A48">
        <w:t xml:space="preserve"> mora</w:t>
      </w:r>
      <w:r w:rsidRPr="006B4C05">
        <w:t xml:space="preserve"> vlagatelj stanovanja v </w:t>
      </w:r>
      <w:r w:rsidRPr="00411104" w:rsidR="00C90B57">
        <w:t>█</w:t>
      </w:r>
      <w:r w:rsidRPr="006B4C05">
        <w:t xml:space="preserve">, na </w:t>
      </w:r>
      <w:r w:rsidRPr="00411104" w:rsidR="00C90B57">
        <w:t>█</w:t>
      </w:r>
      <w:r w:rsidRPr="006B4C05">
        <w:t xml:space="preserve"> in v </w:t>
      </w:r>
      <w:r w:rsidRPr="00411104" w:rsidR="00C90B57">
        <w:t>█</w:t>
      </w:r>
      <w:r w:rsidRPr="006B4C05">
        <w:t xml:space="preserve"> na nepremičninah z ID znaki</w:t>
      </w:r>
      <w:r w:rsidR="006F6A48">
        <w:t xml:space="preserve"> navedenimi v pogodbi, </w:t>
      </w:r>
      <w:r w:rsidRPr="006B4C05">
        <w:t>zavarovati proti požaru in drugimi nevarnostim za stvarno vrednost. Vlagatelj mora zavarovalno polico do poplačila obveznosti vinkulirati v korist SRRS, kateremu mora predložiti zavarovalno polico z vpisano vinkulacijo</w:t>
      </w:r>
      <w:r>
        <w:t>.</w:t>
      </w:r>
    </w:p>
    <w:p w:rsidR="004A08EF" w:rsidP="004A08EF" w:rsidRDefault="004A08EF" w14:paraId="2E643E3D" w14:textId="77777777">
      <w:pPr>
        <w:jc w:val="both"/>
      </w:pPr>
    </w:p>
    <w:p w:rsidRPr="00E6095D" w:rsidR="004A08EF" w:rsidP="004A08EF" w:rsidRDefault="004A08EF" w14:paraId="56B47BE8" w14:textId="77777777">
      <w:pPr>
        <w:jc w:val="both"/>
        <w:rPr>
          <w:i/>
          <w:iCs/>
        </w:rPr>
      </w:pPr>
      <w:r w:rsidRPr="00E6095D">
        <w:rPr>
          <w:i/>
          <w:iCs/>
        </w:rPr>
        <w:t xml:space="preserve">Pogodba </w:t>
      </w:r>
    </w:p>
    <w:p w:rsidR="004A08EF" w:rsidP="004A08EF" w:rsidRDefault="004A08EF" w14:paraId="650253A3" w14:textId="77777777">
      <w:pPr>
        <w:jc w:val="both"/>
      </w:pPr>
    </w:p>
    <w:p w:rsidR="004A08EF" w:rsidP="004A08EF" w:rsidRDefault="004A08EF" w14:paraId="254F84AF" w14:textId="06B1CD48">
      <w:pPr>
        <w:jc w:val="both"/>
        <w:rPr>
          <w:rFonts w:cs="Arial"/>
          <w:szCs w:val="20"/>
        </w:rPr>
      </w:pPr>
      <w:r w:rsidRPr="0041642B">
        <w:rPr>
          <w:rFonts w:cs="Arial"/>
          <w:szCs w:val="20"/>
        </w:rPr>
        <w:t>SRRS in vlagatelj sta sklenila Posojilno pogodbo št.</w:t>
      </w:r>
      <w:r w:rsidRPr="00964D07">
        <w:rPr>
          <w:rFonts w:cs="Arial"/>
          <w:szCs w:val="20"/>
        </w:rPr>
        <w:t xml:space="preserve"> </w:t>
      </w:r>
      <w:r w:rsidRPr="00EF6A6E" w:rsidR="00EF6A6E">
        <w:rPr>
          <w:rFonts w:cs="Arial"/>
          <w:szCs w:val="20"/>
        </w:rPr>
        <w:t>█</w:t>
      </w:r>
      <w:r w:rsidR="003A2471">
        <w:rPr>
          <w:rFonts w:cs="Arial"/>
          <w:szCs w:val="20"/>
        </w:rPr>
        <w:t xml:space="preserve"> z dne </w:t>
      </w:r>
      <w:r w:rsidR="005F11CD">
        <w:rPr>
          <w:rFonts w:cs="Arial"/>
          <w:szCs w:val="20"/>
        </w:rPr>
        <w:t xml:space="preserve">20. 2. 2024. </w:t>
      </w:r>
      <w:r>
        <w:rPr>
          <w:rFonts w:cs="Arial"/>
          <w:szCs w:val="20"/>
        </w:rPr>
        <w:t>V 2. členu le-te je navedeno, da je p</w:t>
      </w:r>
      <w:r w:rsidRPr="00964D07">
        <w:rPr>
          <w:rFonts w:cs="Arial"/>
          <w:szCs w:val="20"/>
        </w:rPr>
        <w:t>osojilo namensko in se sme uporabiti le za izvedbo projekta »</w:t>
      </w:r>
      <w:r w:rsidRPr="00EF6A6E" w:rsidR="00EF6A6E">
        <w:rPr>
          <w:rFonts w:cs="Arial"/>
          <w:szCs w:val="20"/>
        </w:rPr>
        <w:t>█</w:t>
      </w:r>
      <w:r w:rsidRPr="00964D07">
        <w:rPr>
          <w:rFonts w:cs="Arial"/>
          <w:szCs w:val="20"/>
        </w:rPr>
        <w:t>«, ki ga je posojilojemalec v vlogi za financiranje natančno in določno opisal in katerega vrednost znaša 359.000,00 EUR. Upravičeni stroški projekta znašajo 359.000,00 EUR, pri čemer je delež posojila SRRS v njih 100 %. Upravičeni stroški lahko nastajajo od 1. 9. 2023 do 24. 4. 2024 in sodijo v kategorijo stroškov obratnih sredstev. Posojilojemalec jamči, da je oz. bo s projektom začel z dnem 1. 9. 2023 in se zavezuje, da ga bo končal najkasneje do 24. 4. 2024. Iz utemeljenih razlogov lahko SRRS na podlagi prošnje posojilojemalca rok za zaključek projekta podaljša, vendar ne sme presegati skrajnega roka za zaključek projekta po Razpisu, tj. 30. 6. 2024.</w:t>
      </w:r>
    </w:p>
    <w:p w:rsidR="004A08EF" w:rsidP="004A08EF" w:rsidRDefault="004A08EF" w14:paraId="76A1F9B3" w14:textId="77777777">
      <w:pPr>
        <w:jc w:val="both"/>
        <w:rPr>
          <w:rFonts w:cs="Arial"/>
          <w:szCs w:val="20"/>
        </w:rPr>
      </w:pPr>
    </w:p>
    <w:p w:rsidR="004A08EF" w:rsidP="004A08EF" w:rsidRDefault="004A08EF" w14:paraId="3EF536D9" w14:textId="1F33EB6C">
      <w:pPr>
        <w:jc w:val="both"/>
        <w:rPr>
          <w:rFonts w:cs="Arial"/>
          <w:szCs w:val="20"/>
        </w:rPr>
      </w:pPr>
      <w:r>
        <w:rPr>
          <w:rFonts w:cs="Arial"/>
          <w:szCs w:val="20"/>
        </w:rPr>
        <w:t>V 4. členu</w:t>
      </w:r>
      <w:r w:rsidR="006F6A48">
        <w:rPr>
          <w:rFonts w:cs="Arial"/>
          <w:szCs w:val="20"/>
        </w:rPr>
        <w:t xml:space="preserve"> pogodbe</w:t>
      </w:r>
      <w:r>
        <w:rPr>
          <w:rFonts w:cs="Arial"/>
          <w:szCs w:val="20"/>
        </w:rPr>
        <w:t xml:space="preserve"> je navedeno, da se p</w:t>
      </w:r>
      <w:r w:rsidRPr="00964D07">
        <w:rPr>
          <w:rFonts w:cs="Arial"/>
          <w:szCs w:val="20"/>
        </w:rPr>
        <w:t>osojilojemalec zavezuje za črpani in nezapadli neodplačani znesek posojila plačati SRRS pogodbene obresti, ki jih je dolžan poravnati v roku osmih dni od dneva izstavitve računa. Pogodbena obrestna mera je fiksna 0,50 % letno.</w:t>
      </w:r>
    </w:p>
    <w:p w:rsidR="001873B8" w:rsidP="004A08EF" w:rsidRDefault="001873B8" w14:paraId="4E5AA41C" w14:textId="77777777">
      <w:pPr>
        <w:jc w:val="both"/>
        <w:rPr>
          <w:rFonts w:cs="Arial"/>
          <w:szCs w:val="20"/>
        </w:rPr>
      </w:pPr>
    </w:p>
    <w:p w:rsidRPr="001873B8" w:rsidR="001873B8" w:rsidP="001873B8" w:rsidRDefault="001873B8" w14:paraId="1EFED565" w14:textId="0447EC3E">
      <w:pPr>
        <w:jc w:val="both"/>
        <w:rPr>
          <w:rFonts w:cs="Arial"/>
          <w:szCs w:val="20"/>
        </w:rPr>
      </w:pPr>
      <w:r>
        <w:rPr>
          <w:rFonts w:cs="Arial"/>
          <w:szCs w:val="20"/>
        </w:rPr>
        <w:t>V 6. členu pogodbe se p</w:t>
      </w:r>
      <w:r w:rsidRPr="001873B8">
        <w:rPr>
          <w:rFonts w:cs="Arial"/>
          <w:szCs w:val="20"/>
        </w:rPr>
        <w:t xml:space="preserve">osojilojemalec zaveže, da bo SRRS odplačeval glavnico mesečno, in sicer zadnjega v mesecu. Datum zapadlosti prvega obroka glavnice je </w:t>
      </w:r>
      <w:r w:rsidR="003D21E9">
        <w:rPr>
          <w:rFonts w:cs="Arial"/>
          <w:szCs w:val="20"/>
        </w:rPr>
        <w:t xml:space="preserve">bil </w:t>
      </w:r>
      <w:r w:rsidRPr="001873B8">
        <w:rPr>
          <w:rFonts w:cs="Arial"/>
          <w:szCs w:val="20"/>
        </w:rPr>
        <w:t>30. 9. 2024. Datum zapadlosti zadnjega obroka glavnice je 28. 2. 2031.</w:t>
      </w:r>
      <w:r>
        <w:rPr>
          <w:rFonts w:cs="Arial"/>
          <w:szCs w:val="20"/>
        </w:rPr>
        <w:t xml:space="preserve"> SRRS je inšpekcijskemu organu sporočil, da vlagatelj </w:t>
      </w:r>
      <w:r w:rsidRPr="001873B8">
        <w:rPr>
          <w:rFonts w:cs="Arial"/>
          <w:szCs w:val="20"/>
        </w:rPr>
        <w:t xml:space="preserve">trenutno ni dolžnik. </w:t>
      </w:r>
      <w:r>
        <w:rPr>
          <w:rFonts w:cs="Arial"/>
          <w:szCs w:val="20"/>
        </w:rPr>
        <w:t>V</w:t>
      </w:r>
      <w:r w:rsidRPr="001873B8">
        <w:rPr>
          <w:rFonts w:cs="Arial"/>
          <w:szCs w:val="20"/>
        </w:rPr>
        <w:t xml:space="preserve"> času odplačila so </w:t>
      </w:r>
      <w:r>
        <w:rPr>
          <w:rFonts w:cs="Arial"/>
          <w:szCs w:val="20"/>
        </w:rPr>
        <w:t>mu bili p</w:t>
      </w:r>
      <w:r w:rsidRPr="001873B8">
        <w:rPr>
          <w:rFonts w:cs="Arial"/>
          <w:szCs w:val="20"/>
        </w:rPr>
        <w:t xml:space="preserve">oslani </w:t>
      </w:r>
      <w:r>
        <w:rPr>
          <w:rFonts w:cs="Arial"/>
          <w:szCs w:val="20"/>
        </w:rPr>
        <w:t xml:space="preserve">trije </w:t>
      </w:r>
      <w:r w:rsidRPr="001873B8">
        <w:rPr>
          <w:rFonts w:cs="Arial"/>
          <w:szCs w:val="20"/>
        </w:rPr>
        <w:t>opomini</w:t>
      </w:r>
      <w:r>
        <w:rPr>
          <w:rFonts w:cs="Arial"/>
          <w:szCs w:val="20"/>
        </w:rPr>
        <w:t xml:space="preserve">, </w:t>
      </w:r>
      <w:r w:rsidR="003D21E9">
        <w:rPr>
          <w:rFonts w:cs="Arial"/>
          <w:szCs w:val="20"/>
        </w:rPr>
        <w:t>pri čemer je šlo za krajše čas zamude. Vlagatelj pa je nato obroke plačal.</w:t>
      </w:r>
    </w:p>
    <w:p w:rsidR="001873B8" w:rsidP="006F6A48" w:rsidRDefault="001873B8" w14:paraId="47C8E607" w14:textId="77777777">
      <w:pPr>
        <w:jc w:val="both"/>
        <w:rPr>
          <w:rFonts w:cs="Arial"/>
          <w:szCs w:val="20"/>
        </w:rPr>
      </w:pPr>
    </w:p>
    <w:p w:rsidR="004A08EF" w:rsidP="004A08EF" w:rsidRDefault="004A08EF" w14:paraId="60C15343" w14:textId="16BB274C">
      <w:pPr>
        <w:jc w:val="both"/>
        <w:rPr>
          <w:rFonts w:cs="Arial"/>
          <w:szCs w:val="20"/>
        </w:rPr>
      </w:pPr>
      <w:r w:rsidRPr="001873B8">
        <w:rPr>
          <w:rFonts w:cs="Arial"/>
          <w:szCs w:val="20"/>
        </w:rPr>
        <w:t>11. in 12. člen pogodbe določata, da mora posojilojemalec SRRS pred podpisom pogodbe, kot jamstvo za redno odplačevanje vseh obveznosti po Pogodbi, predložiti 10 bianco menic in menično izjavo s pooblastilom za izpolnitev in unovčenje, vse podpisano s strani vlagatelja, pri čemer mora biti podpis identičen, kot je na osebnem dokumentu. Posojilojemalec se tudi zavezuje, da bo vse obveznosti po pogodbi zavaroval z ustanovitvijo zastavne pravice na 1. hipotekarno mesto na nepremičninah, ki so vpisane v zemljiški knjigi z ID znaki</w:t>
      </w:r>
      <w:r w:rsidRPr="001873B8" w:rsidR="006F6A48">
        <w:rPr>
          <w:rFonts w:cs="Arial"/>
          <w:szCs w:val="20"/>
        </w:rPr>
        <w:t>, navedenimi v pogodbi</w:t>
      </w:r>
      <w:r w:rsidR="00785272">
        <w:rPr>
          <w:rFonts w:cs="Arial"/>
          <w:szCs w:val="20"/>
        </w:rPr>
        <w:t xml:space="preserve">, </w:t>
      </w:r>
      <w:r w:rsidRPr="00964D07">
        <w:rPr>
          <w:rFonts w:cs="Arial"/>
          <w:szCs w:val="20"/>
        </w:rPr>
        <w:t xml:space="preserve">vse v lasti zastavitelja </w:t>
      </w:r>
      <w:r w:rsidR="006F6A48">
        <w:rPr>
          <w:rFonts w:cs="Arial"/>
          <w:szCs w:val="20"/>
        </w:rPr>
        <w:t>direktorja / družbenika</w:t>
      </w:r>
      <w:r w:rsidRPr="00964D07">
        <w:rPr>
          <w:rFonts w:cs="Arial"/>
          <w:szCs w:val="20"/>
        </w:rPr>
        <w:t xml:space="preserve">. Vrednost zavarovanja iz prvega odstavka tega člena znaša 360.000,00 EUR in predstavlja tržno vrednost iz cenitvenih poročil z dne 25. 10. 2023 in 28. 11. 2023, ki jih je izdelal pooblaščeni cenilec vrednosti nepremičnin </w:t>
      </w:r>
      <w:r w:rsidRPr="00EF6A6E" w:rsidR="00EF6A6E">
        <w:rPr>
          <w:rFonts w:cs="Arial"/>
          <w:szCs w:val="20"/>
        </w:rPr>
        <w:t>█</w:t>
      </w:r>
      <w:r>
        <w:rPr>
          <w:rFonts w:cs="Arial"/>
          <w:szCs w:val="20"/>
        </w:rPr>
        <w:t xml:space="preserve">. </w:t>
      </w:r>
    </w:p>
    <w:p w:rsidR="004A08EF" w:rsidP="004A08EF" w:rsidRDefault="004A08EF" w14:paraId="73A41238" w14:textId="77777777">
      <w:pPr>
        <w:jc w:val="both"/>
        <w:rPr>
          <w:rFonts w:cs="Arial"/>
          <w:szCs w:val="20"/>
        </w:rPr>
      </w:pPr>
    </w:p>
    <w:p w:rsidR="004A08EF" w:rsidP="004A08EF" w:rsidRDefault="004A08EF" w14:paraId="785BE939" w14:textId="4D02F4B1">
      <w:pPr>
        <w:jc w:val="both"/>
        <w:rPr>
          <w:rFonts w:cs="Arial"/>
          <w:szCs w:val="20"/>
        </w:rPr>
      </w:pPr>
      <w:r>
        <w:rPr>
          <w:rFonts w:cs="Arial"/>
          <w:szCs w:val="20"/>
        </w:rPr>
        <w:t>V 15. členu pogodbe je navedeno, da se p</w:t>
      </w:r>
      <w:r w:rsidRPr="00551693">
        <w:rPr>
          <w:rFonts w:cs="Arial"/>
          <w:szCs w:val="20"/>
        </w:rPr>
        <w:t>osojilojemalec zavezuje, da bo SRRS</w:t>
      </w:r>
      <w:r w:rsidR="006F6A48">
        <w:rPr>
          <w:rFonts w:cs="Arial"/>
          <w:szCs w:val="20"/>
        </w:rPr>
        <w:t>-ju</w:t>
      </w:r>
      <w:r w:rsidRPr="00551693">
        <w:rPr>
          <w:rFonts w:cs="Arial"/>
          <w:szCs w:val="20"/>
        </w:rPr>
        <w:t xml:space="preserve"> posredoval Poročilo o zaključku projekta, </w:t>
      </w:r>
      <w:r>
        <w:rPr>
          <w:rFonts w:cs="Arial"/>
          <w:szCs w:val="20"/>
        </w:rPr>
        <w:t>skladn</w:t>
      </w:r>
      <w:r w:rsidRPr="00551693">
        <w:rPr>
          <w:rFonts w:cs="Arial"/>
          <w:szCs w:val="20"/>
        </w:rPr>
        <w:t>o z vsakokratnim veljavnim Pravilnikom o poročanju ob zaključku projekta, ki je objavljen na spletni strani S</w:t>
      </w:r>
      <w:r>
        <w:rPr>
          <w:rFonts w:cs="Arial"/>
          <w:szCs w:val="20"/>
        </w:rPr>
        <w:t>RRS.</w:t>
      </w:r>
    </w:p>
    <w:p w:rsidR="0043774C" w:rsidP="004A08EF" w:rsidRDefault="0043774C" w14:paraId="63D624B6" w14:textId="77777777">
      <w:pPr>
        <w:jc w:val="both"/>
        <w:rPr>
          <w:rFonts w:cs="Arial"/>
          <w:szCs w:val="20"/>
        </w:rPr>
      </w:pPr>
    </w:p>
    <w:p w:rsidR="0043774C" w:rsidP="004A08EF" w:rsidRDefault="0043774C" w14:paraId="465FA0CE" w14:textId="1EC1B953">
      <w:pPr>
        <w:jc w:val="both"/>
        <w:rPr>
          <w:rFonts w:cs="Arial"/>
          <w:szCs w:val="20"/>
        </w:rPr>
      </w:pPr>
      <w:r>
        <w:rPr>
          <w:rFonts w:cs="Arial"/>
          <w:szCs w:val="20"/>
        </w:rPr>
        <w:t>17. člen pogodbe med drugim določa, da se p</w:t>
      </w:r>
      <w:r w:rsidRPr="0043774C">
        <w:rPr>
          <w:rFonts w:cs="Arial"/>
          <w:szCs w:val="20"/>
        </w:rPr>
        <w:t xml:space="preserve">osojilojemalec s podpisom </w:t>
      </w:r>
      <w:r>
        <w:rPr>
          <w:rFonts w:cs="Arial"/>
          <w:szCs w:val="20"/>
        </w:rPr>
        <w:t>le-te</w:t>
      </w:r>
      <w:r w:rsidRPr="0043774C">
        <w:rPr>
          <w:rFonts w:cs="Arial"/>
          <w:szCs w:val="20"/>
        </w:rPr>
        <w:t xml:space="preserve"> zavezuje, da </w:t>
      </w:r>
      <w:r>
        <w:rPr>
          <w:rFonts w:cs="Arial"/>
          <w:szCs w:val="20"/>
        </w:rPr>
        <w:t xml:space="preserve">bo </w:t>
      </w:r>
      <w:r w:rsidRPr="0043774C">
        <w:rPr>
          <w:rFonts w:cs="Arial"/>
          <w:szCs w:val="20"/>
        </w:rPr>
        <w:t>osnovna (ne</w:t>
      </w:r>
      <w:r>
        <w:rPr>
          <w:rFonts w:cs="Arial"/>
          <w:szCs w:val="20"/>
        </w:rPr>
        <w:t xml:space="preserve"> </w:t>
      </w:r>
      <w:r w:rsidRPr="0043774C">
        <w:rPr>
          <w:rFonts w:cs="Arial"/>
          <w:szCs w:val="20"/>
        </w:rPr>
        <w:t>/</w:t>
      </w:r>
      <w:r>
        <w:rPr>
          <w:rFonts w:cs="Arial"/>
          <w:szCs w:val="20"/>
        </w:rPr>
        <w:t xml:space="preserve"> </w:t>
      </w:r>
      <w:r w:rsidRPr="0043774C">
        <w:rPr>
          <w:rFonts w:cs="Arial"/>
          <w:szCs w:val="20"/>
        </w:rPr>
        <w:t xml:space="preserve">opredmetena) in obratna sredstva, financirana s posojilom iz </w:t>
      </w:r>
      <w:r>
        <w:rPr>
          <w:rFonts w:cs="Arial"/>
          <w:szCs w:val="20"/>
        </w:rPr>
        <w:t>p</w:t>
      </w:r>
      <w:r w:rsidRPr="0043774C">
        <w:rPr>
          <w:rFonts w:cs="Arial"/>
          <w:szCs w:val="20"/>
        </w:rPr>
        <w:t>ogodbe</w:t>
      </w:r>
      <w:r w:rsidR="006F6A48">
        <w:rPr>
          <w:rFonts w:cs="Arial"/>
          <w:szCs w:val="20"/>
        </w:rPr>
        <w:t>,</w:t>
      </w:r>
      <w:r w:rsidRPr="0043774C">
        <w:rPr>
          <w:rFonts w:cs="Arial"/>
          <w:szCs w:val="20"/>
        </w:rPr>
        <w:t xml:space="preserve"> kupil od tretjih oseb po tržnih pogojih, pri tem pa tretja oseba ne sme biti več kot 25 % povezana (lastniško, upravljavsko ali </w:t>
      </w:r>
      <w:r>
        <w:rPr>
          <w:rFonts w:cs="Arial"/>
          <w:szCs w:val="20"/>
        </w:rPr>
        <w:t>»</w:t>
      </w:r>
      <w:r w:rsidRPr="0043774C">
        <w:rPr>
          <w:rFonts w:cs="Arial"/>
          <w:szCs w:val="20"/>
        </w:rPr>
        <w:t>glasovalno</w:t>
      </w:r>
      <w:r>
        <w:rPr>
          <w:rFonts w:cs="Arial"/>
          <w:szCs w:val="20"/>
        </w:rPr>
        <w:t>«</w:t>
      </w:r>
      <w:r w:rsidRPr="0043774C">
        <w:rPr>
          <w:rFonts w:cs="Arial"/>
          <w:szCs w:val="20"/>
        </w:rPr>
        <w:t>) s posojilojemalcem, pri čemer velja, da se za povezano osebo s posojilojemalcem štejejo sorodniki prvega, drugega in tretjega dednega reda in tudi lastniki pravne osebe ter s.p., če je s posojilojemalcem sorodstveno povezana (do vključno tretjega dednega reda)</w:t>
      </w:r>
      <w:r>
        <w:rPr>
          <w:rFonts w:cs="Arial"/>
          <w:szCs w:val="20"/>
        </w:rPr>
        <w:t xml:space="preserve">. </w:t>
      </w:r>
    </w:p>
    <w:p w:rsidR="004A08EF" w:rsidP="004A08EF" w:rsidRDefault="004A08EF" w14:paraId="790F2BB6" w14:textId="77777777">
      <w:pPr>
        <w:jc w:val="both"/>
        <w:rPr>
          <w:rFonts w:cs="Arial"/>
          <w:szCs w:val="20"/>
        </w:rPr>
      </w:pPr>
    </w:p>
    <w:p w:rsidRPr="00F74B1B" w:rsidR="004A08EF" w:rsidP="004A08EF" w:rsidRDefault="004A08EF" w14:paraId="560CD6A2" w14:textId="77777777">
      <w:pPr>
        <w:jc w:val="both"/>
        <w:rPr>
          <w:rFonts w:cs="Arial"/>
          <w:i/>
          <w:iCs/>
          <w:szCs w:val="20"/>
        </w:rPr>
      </w:pPr>
      <w:r w:rsidRPr="00F74B1B">
        <w:rPr>
          <w:rFonts w:cs="Arial"/>
          <w:i/>
          <w:iCs/>
          <w:szCs w:val="20"/>
        </w:rPr>
        <w:t>Črpanje</w:t>
      </w:r>
    </w:p>
    <w:p w:rsidR="004A08EF" w:rsidP="004A08EF" w:rsidRDefault="004A08EF" w14:paraId="4592E5E2" w14:textId="77777777">
      <w:pPr>
        <w:jc w:val="both"/>
      </w:pPr>
    </w:p>
    <w:p w:rsidR="004A08EF" w:rsidP="004A08EF" w:rsidRDefault="004A08EF" w14:paraId="2F89F18F" w14:textId="078FAAA3">
      <w:pPr>
        <w:jc w:val="both"/>
        <w:rPr>
          <w:rFonts w:cs="Arial"/>
          <w:szCs w:val="20"/>
        </w:rPr>
      </w:pPr>
      <w:r>
        <w:rPr>
          <w:rFonts w:cs="Arial"/>
          <w:szCs w:val="20"/>
        </w:rPr>
        <w:t>Vlagatelj je SRRS</w:t>
      </w:r>
      <w:r w:rsidR="003A2471">
        <w:rPr>
          <w:rFonts w:cs="Arial"/>
          <w:szCs w:val="20"/>
        </w:rPr>
        <w:t>-ju</w:t>
      </w:r>
      <w:r>
        <w:rPr>
          <w:rFonts w:cs="Arial"/>
          <w:szCs w:val="20"/>
        </w:rPr>
        <w:t xml:space="preserve"> po sklenjeni posojilni pogodbi </w:t>
      </w:r>
      <w:r w:rsidR="003A2471">
        <w:rPr>
          <w:rFonts w:cs="Arial"/>
          <w:szCs w:val="20"/>
        </w:rPr>
        <w:t>pred</w:t>
      </w:r>
      <w:r>
        <w:rPr>
          <w:rFonts w:cs="Arial"/>
          <w:szCs w:val="20"/>
        </w:rPr>
        <w:t xml:space="preserve">ložil dva zahtevka za črpanje, </w:t>
      </w:r>
      <w:r w:rsidR="003A2471">
        <w:rPr>
          <w:rFonts w:cs="Arial"/>
          <w:szCs w:val="20"/>
        </w:rPr>
        <w:t>vsakega</w:t>
      </w:r>
      <w:r>
        <w:rPr>
          <w:rFonts w:cs="Arial"/>
          <w:szCs w:val="20"/>
        </w:rPr>
        <w:t xml:space="preserve"> v višini 179.500,00 EUR, in sicer je prvi z datumom črpanja 29. 2. 2024, v drugem pa je naveden datum 14. 3. 2024. </w:t>
      </w:r>
    </w:p>
    <w:p w:rsidR="004A08EF" w:rsidP="004A08EF" w:rsidRDefault="004A08EF" w14:paraId="5A04C859" w14:textId="77777777">
      <w:pPr>
        <w:jc w:val="both"/>
        <w:rPr>
          <w:rFonts w:cs="Arial"/>
          <w:szCs w:val="20"/>
        </w:rPr>
      </w:pPr>
    </w:p>
    <w:p w:rsidR="004A08EF" w:rsidP="004A08EF" w:rsidRDefault="004A08EF" w14:paraId="0486F087" w14:textId="37600A29">
      <w:pPr>
        <w:jc w:val="both"/>
        <w:rPr>
          <w:rFonts w:cs="Arial"/>
          <w:szCs w:val="20"/>
        </w:rPr>
      </w:pPr>
      <w:r w:rsidRPr="0043774C">
        <w:rPr>
          <w:rFonts w:cs="Arial"/>
          <w:szCs w:val="20"/>
        </w:rPr>
        <w:t xml:space="preserve">Drugemu zahtevku je priložen račun št. </w:t>
      </w:r>
      <w:r w:rsidRPr="00EF6A6E" w:rsidR="00EF6A6E">
        <w:rPr>
          <w:rFonts w:cs="Arial"/>
          <w:szCs w:val="20"/>
        </w:rPr>
        <w:t>█</w:t>
      </w:r>
      <w:r w:rsidRPr="0043774C">
        <w:rPr>
          <w:rFonts w:cs="Arial"/>
          <w:szCs w:val="20"/>
        </w:rPr>
        <w:t xml:space="preserve"> z dne 4. 2. 2024 v vrednosti 383.800,00 EUR (DDV zaradi intrakomunitarne dobave ni obračunan) izdajatelja </w:t>
      </w:r>
      <w:r w:rsidRPr="00EF6A6E" w:rsidR="00EF6A6E">
        <w:rPr>
          <w:rFonts w:cs="Arial"/>
          <w:szCs w:val="20"/>
        </w:rPr>
        <w:t>█</w:t>
      </w:r>
      <w:r w:rsidRPr="0043774C">
        <w:rPr>
          <w:rFonts w:cs="Arial"/>
          <w:szCs w:val="20"/>
        </w:rPr>
        <w:t xml:space="preserve">, prejemnik </w:t>
      </w:r>
      <w:r w:rsidR="003A2471">
        <w:rPr>
          <w:rFonts w:cs="Arial"/>
          <w:szCs w:val="20"/>
        </w:rPr>
        <w:t xml:space="preserve">računa </w:t>
      </w:r>
      <w:r w:rsidRPr="0043774C">
        <w:rPr>
          <w:rFonts w:cs="Arial"/>
          <w:szCs w:val="20"/>
        </w:rPr>
        <w:t xml:space="preserve">je vlagatelj </w:t>
      </w:r>
      <w:r w:rsidRPr="00EF6A6E" w:rsidR="00EF6A6E">
        <w:rPr>
          <w:rFonts w:cs="Arial"/>
          <w:szCs w:val="20"/>
        </w:rPr>
        <w:t>█</w:t>
      </w:r>
      <w:r w:rsidRPr="0043774C">
        <w:rPr>
          <w:rFonts w:cs="Arial"/>
          <w:szCs w:val="20"/>
        </w:rPr>
        <w:t xml:space="preserve"> d.o.o., in </w:t>
      </w:r>
      <w:r w:rsidR="003A2471">
        <w:rPr>
          <w:rFonts w:cs="Arial"/>
          <w:szCs w:val="20"/>
        </w:rPr>
        <w:t xml:space="preserve">z </w:t>
      </w:r>
      <w:r w:rsidRPr="0043774C">
        <w:rPr>
          <w:rFonts w:cs="Arial"/>
          <w:szCs w:val="20"/>
        </w:rPr>
        <w:t xml:space="preserve">vsebino računa: </w:t>
      </w:r>
      <w:r w:rsidR="003A2471">
        <w:rPr>
          <w:rFonts w:cs="Arial"/>
          <w:szCs w:val="20"/>
        </w:rPr>
        <w:t>»</w:t>
      </w:r>
      <w:r w:rsidRPr="0043774C">
        <w:rPr>
          <w:rFonts w:cs="Arial"/>
          <w:szCs w:val="20"/>
        </w:rPr>
        <w:t>Robu prema priloženoj otpremnici</w:t>
      </w:r>
      <w:r w:rsidR="003A2471">
        <w:rPr>
          <w:rFonts w:cs="Arial"/>
          <w:szCs w:val="20"/>
        </w:rPr>
        <w:t>«</w:t>
      </w:r>
      <w:r w:rsidRPr="0043774C">
        <w:rPr>
          <w:rFonts w:cs="Arial"/>
          <w:szCs w:val="20"/>
        </w:rPr>
        <w:t xml:space="preserve">. Računu je priložen še izpis naloga za plačilo, iz katerega je razvidno, da je </w:t>
      </w:r>
      <w:r w:rsidR="0043774C">
        <w:rPr>
          <w:rFonts w:cs="Arial"/>
          <w:szCs w:val="20"/>
        </w:rPr>
        <w:t xml:space="preserve">vlagatelj </w:t>
      </w:r>
      <w:r w:rsidRPr="0043774C">
        <w:rPr>
          <w:rFonts w:cs="Arial"/>
          <w:szCs w:val="20"/>
        </w:rPr>
        <w:t xml:space="preserve">dne 4. 3. 2024 </w:t>
      </w:r>
      <w:r w:rsidRPr="0043774C" w:rsidR="00FE59A9">
        <w:rPr>
          <w:rFonts w:cs="Arial"/>
          <w:szCs w:val="20"/>
        </w:rPr>
        <w:t xml:space="preserve">omenjeni račun </w:t>
      </w:r>
      <w:r w:rsidRPr="0043774C">
        <w:rPr>
          <w:rFonts w:cs="Arial"/>
          <w:szCs w:val="20"/>
        </w:rPr>
        <w:t>plačal</w:t>
      </w:r>
      <w:r w:rsidR="003A2471">
        <w:rPr>
          <w:rFonts w:cs="Arial"/>
          <w:szCs w:val="20"/>
        </w:rPr>
        <w:t xml:space="preserve"> hrvaški družbi</w:t>
      </w:r>
      <w:r w:rsidRPr="0043774C">
        <w:rPr>
          <w:rFonts w:cs="Arial"/>
          <w:szCs w:val="20"/>
        </w:rPr>
        <w:t>.</w:t>
      </w:r>
    </w:p>
    <w:p w:rsidR="00FE59A9" w:rsidP="004A08EF" w:rsidRDefault="00FE59A9" w14:paraId="11182952" w14:textId="77777777">
      <w:pPr>
        <w:jc w:val="both"/>
        <w:rPr>
          <w:rFonts w:cs="Arial"/>
          <w:szCs w:val="20"/>
        </w:rPr>
      </w:pPr>
    </w:p>
    <w:p w:rsidRPr="00FE59A9" w:rsidR="00FB57E9" w:rsidP="00FB57E9" w:rsidRDefault="00E0E494" w14:paraId="6B92345E" w14:textId="1237A5E7">
      <w:pPr>
        <w:jc w:val="both"/>
        <w:rPr>
          <w:rFonts w:cs="Arial"/>
          <w:highlight w:val="yellow"/>
        </w:rPr>
      </w:pPr>
      <w:r w:rsidRPr="39F84406">
        <w:rPr>
          <w:rFonts w:eastAsia="Arial" w:cs="Arial"/>
        </w:rPr>
        <w:t>Iz hrvaškega sodnega registra</w:t>
      </w:r>
      <w:r w:rsidRPr="00170BAF" w:rsidR="001873B8">
        <w:rPr>
          <w:rStyle w:val="Sprotnaopomba-sklic"/>
          <w:rFonts w:eastAsia="Arial" w:cs="Arial"/>
        </w:rPr>
        <w:footnoteReference w:id="7"/>
      </w:r>
      <w:r w:rsidRPr="39F84406">
        <w:rPr>
          <w:rFonts w:eastAsia="Arial" w:cs="Arial"/>
        </w:rPr>
        <w:t xml:space="preserve"> je razvidno, da je bila</w:t>
      </w:r>
      <w:r w:rsidRPr="39F84406" w:rsidR="5CC08D0E">
        <w:rPr>
          <w:rFonts w:eastAsia="Arial" w:cs="Arial"/>
        </w:rPr>
        <w:t xml:space="preserve"> </w:t>
      </w:r>
      <w:r w:rsidRPr="39F84406" w:rsidR="4E2139AB">
        <w:rPr>
          <w:rFonts w:eastAsia="Arial" w:cs="Arial"/>
        </w:rPr>
        <w:t>d</w:t>
      </w:r>
      <w:r w:rsidRPr="39F84406" w:rsidR="6D6D9147">
        <w:rPr>
          <w:rFonts w:eastAsia="Arial" w:cs="Arial"/>
        </w:rPr>
        <w:t>ne 1. 2. 2024</w:t>
      </w:r>
      <w:r w:rsidRPr="39F84406">
        <w:rPr>
          <w:rFonts w:eastAsia="Arial" w:cs="Arial"/>
        </w:rPr>
        <w:t xml:space="preserve"> </w:t>
      </w:r>
      <w:r w:rsidR="00CF6219">
        <w:rPr>
          <w:rFonts w:eastAsia="Arial" w:cs="Arial"/>
        </w:rPr>
        <w:t>opravljena</w:t>
      </w:r>
      <w:r w:rsidRPr="39F84406" w:rsidR="00CF6219">
        <w:rPr>
          <w:rFonts w:eastAsia="Arial" w:cs="Arial"/>
        </w:rPr>
        <w:t xml:space="preserve"> </w:t>
      </w:r>
      <w:r w:rsidRPr="39F84406">
        <w:rPr>
          <w:rFonts w:eastAsia="Arial" w:cs="Arial"/>
        </w:rPr>
        <w:t xml:space="preserve">sprememba lastništva podjetja </w:t>
      </w:r>
      <w:r w:rsidRPr="00EF6A6E" w:rsidR="00EF6A6E">
        <w:rPr>
          <w:rFonts w:eastAsia="Arial" w:cs="Arial"/>
        </w:rPr>
        <w:t>█</w:t>
      </w:r>
      <w:r w:rsidRPr="39F84406">
        <w:rPr>
          <w:rFonts w:eastAsia="Arial" w:cs="Arial"/>
        </w:rPr>
        <w:t xml:space="preserve"> d.o.o., torej le tri dni pred datumom izdaje računa, ki je 4. 2. 2024, do takrat pa je bil 100 % lastnik tega podjetja </w:t>
      </w:r>
      <w:r w:rsidRPr="00EF6A6E" w:rsidR="00EF6A6E">
        <w:rPr>
          <w:rFonts w:eastAsia="Arial" w:cs="Arial"/>
        </w:rPr>
        <w:t>█</w:t>
      </w:r>
      <w:r w:rsidRPr="39F84406">
        <w:rPr>
          <w:rFonts w:eastAsia="Arial" w:cs="Arial"/>
        </w:rPr>
        <w:t xml:space="preserve">, ki je hkrati tudi direktor in 100-odstotni lastnik podjetja </w:t>
      </w:r>
      <w:r w:rsidRPr="00EF6A6E" w:rsidR="00EF6A6E">
        <w:rPr>
          <w:rFonts w:eastAsia="Arial" w:cs="Arial"/>
        </w:rPr>
        <w:t>█</w:t>
      </w:r>
      <w:r w:rsidRPr="39F84406">
        <w:rPr>
          <w:rFonts w:eastAsia="Arial" w:cs="Arial"/>
        </w:rPr>
        <w:t xml:space="preserve"> d.o.o., vlagatelja v obravnavanem primeru.</w:t>
      </w:r>
      <w:r w:rsidRPr="26F4529B" w:rsidR="00715418">
        <w:rPr>
          <w:rFonts w:cs="Arial"/>
        </w:rPr>
        <w:t xml:space="preserve"> </w:t>
      </w:r>
      <w:r w:rsidRPr="5F926F34" w:rsidR="0043774C">
        <w:rPr>
          <w:rFonts w:cs="Arial"/>
        </w:rPr>
        <w:t xml:space="preserve">17. </w:t>
      </w:r>
      <w:r w:rsidRPr="24EB89CA" w:rsidR="0043774C">
        <w:rPr>
          <w:rFonts w:cs="Arial"/>
        </w:rPr>
        <w:t>člen</w:t>
      </w:r>
      <w:r w:rsidR="003A2471">
        <w:rPr>
          <w:rFonts w:cs="Arial"/>
        </w:rPr>
        <w:t xml:space="preserve"> </w:t>
      </w:r>
      <w:r w:rsidRPr="24EB89CA" w:rsidR="0043774C">
        <w:rPr>
          <w:rFonts w:cs="Arial"/>
        </w:rPr>
        <w:t>sklenjene</w:t>
      </w:r>
      <w:r w:rsidRPr="26F4529B" w:rsidR="00FE59A9">
        <w:rPr>
          <w:rFonts w:cs="Arial"/>
        </w:rPr>
        <w:t xml:space="preserve"> posojilne</w:t>
      </w:r>
      <w:r w:rsidRPr="26F4529B" w:rsidR="0043774C">
        <w:rPr>
          <w:rFonts w:cs="Arial"/>
        </w:rPr>
        <w:t xml:space="preserve"> pogodbe št.</w:t>
      </w:r>
      <w:r w:rsidRPr="26F4529B" w:rsidR="0041207D">
        <w:rPr>
          <w:rFonts w:cs="Arial"/>
        </w:rPr>
        <w:t xml:space="preserve"> </w:t>
      </w:r>
      <w:r w:rsidRPr="00EF6A6E" w:rsidR="00EF6A6E">
        <w:rPr>
          <w:rFonts w:cs="Arial"/>
        </w:rPr>
        <w:t>█</w:t>
      </w:r>
      <w:r w:rsidRPr="121A19F0" w:rsidR="1EACFEDE">
        <w:rPr>
          <w:rFonts w:cs="Arial"/>
        </w:rPr>
        <w:t xml:space="preserve"> </w:t>
      </w:r>
      <w:r w:rsidRPr="121A19F0" w:rsidR="0043774C">
        <w:rPr>
          <w:rFonts w:cs="Arial"/>
        </w:rPr>
        <w:t>med</w:t>
      </w:r>
      <w:r w:rsidRPr="26F4529B" w:rsidR="0043774C">
        <w:rPr>
          <w:rFonts w:cs="Arial"/>
        </w:rPr>
        <w:t xml:space="preserve"> drugim določa, da se posojilojemalec s podpisom le-te zavezuje, da bo osnovna (ne / opredmetena) in obratna sredstva, financirana s posojilom iz pogodbe kupil od tretjih oseb po tržnih pogojih, pri tem pa tretja oseba ne sme biti več kot 25 % povezana (lastniško, upravljavsko ali »glasovalno«) s posojilojemalcem.</w:t>
      </w:r>
      <w:r w:rsidRPr="26F4529B" w:rsidR="00EF76E8">
        <w:rPr>
          <w:rFonts w:cs="Arial"/>
        </w:rPr>
        <w:t xml:space="preserve"> </w:t>
      </w:r>
      <w:r w:rsidRPr="0D040D90" w:rsidR="2BFCE035">
        <w:rPr>
          <w:rFonts w:cs="Arial"/>
        </w:rPr>
        <w:t xml:space="preserve">Prav </w:t>
      </w:r>
      <w:r w:rsidRPr="1AB5DDFF" w:rsidR="2BFCE035">
        <w:rPr>
          <w:rFonts w:cs="Arial"/>
        </w:rPr>
        <w:t xml:space="preserve">tako </w:t>
      </w:r>
      <w:r w:rsidRPr="6CD7992B" w:rsidR="2BFCE035">
        <w:rPr>
          <w:rFonts w:cs="Arial"/>
        </w:rPr>
        <w:t xml:space="preserve">1. </w:t>
      </w:r>
      <w:r w:rsidRPr="2CBCE996" w:rsidR="00FB57E9">
        <w:rPr>
          <w:rFonts w:cs="Arial"/>
        </w:rPr>
        <w:t xml:space="preserve">odst. 19. člena pogodbe določa, da SRRS lahko odpove pogodbo in s tem zahteva vračilo neodplačanih zneskov posojila, skupaj z zamudnimi obrestmi ter povračilo vseh stroškov povezanih s posojilom, če nastopi katerakoli od okoliščin ali dogodkov, in sicer med drugim, da posojilojemalec ne izpolni pravilno katerekoli druge obveznosti po pogodbi. </w:t>
      </w:r>
    </w:p>
    <w:p w:rsidR="00715418" w:rsidP="004A08EF" w:rsidRDefault="00715418" w14:paraId="643DF734" w14:textId="77777777">
      <w:pPr>
        <w:jc w:val="both"/>
        <w:rPr>
          <w:rFonts w:cs="Arial"/>
          <w:szCs w:val="20"/>
        </w:rPr>
      </w:pPr>
    </w:p>
    <w:p w:rsidR="00FE59A9" w:rsidP="004A08EF" w:rsidRDefault="1CE5CABE" w14:paraId="2BFA2697" w14:textId="10E31A1B">
      <w:pPr>
        <w:jc w:val="both"/>
        <w:rPr>
          <w:rFonts w:cs="Arial"/>
        </w:rPr>
      </w:pPr>
      <w:r w:rsidRPr="34E95FB6">
        <w:rPr>
          <w:rFonts w:cs="Arial"/>
        </w:rPr>
        <w:t>T</w:t>
      </w:r>
      <w:r w:rsidRPr="34E95FB6" w:rsidR="5979AEF7">
        <w:rPr>
          <w:rFonts w:cs="Arial"/>
        </w:rPr>
        <w:t>udi</w:t>
      </w:r>
      <w:r w:rsidRPr="5AB7C1CB" w:rsidR="004A08EF">
        <w:rPr>
          <w:rFonts w:cs="Arial"/>
        </w:rPr>
        <w:t xml:space="preserve"> 5.</w:t>
      </w:r>
      <w:r w:rsidRPr="55CDFFA7" w:rsidR="004A08EF">
        <w:rPr>
          <w:rFonts w:cs="Arial"/>
        </w:rPr>
        <w:t xml:space="preserve"> odstavek 4. člena Pravilnika o upravičenosti stroškov projekta in pogojih </w:t>
      </w:r>
      <w:r w:rsidRPr="11A7B374" w:rsidR="004A08EF">
        <w:rPr>
          <w:rFonts w:cs="Arial"/>
        </w:rPr>
        <w:t>črpanja</w:t>
      </w:r>
      <w:r w:rsidRPr="11A7B374" w:rsidR="37F5ED87">
        <w:rPr>
          <w:rFonts w:cs="Arial"/>
        </w:rPr>
        <w:t xml:space="preserve"> </w:t>
      </w:r>
      <w:r w:rsidRPr="11A7B374" w:rsidR="004A08EF">
        <w:rPr>
          <w:rFonts w:cs="Arial"/>
        </w:rPr>
        <w:t>določa</w:t>
      </w:r>
      <w:r w:rsidRPr="55CDFFA7" w:rsidR="00FE59A9">
        <w:rPr>
          <w:rFonts w:cs="Arial"/>
        </w:rPr>
        <w:t>, enako kot v posojilni pogodbi,</w:t>
      </w:r>
      <w:r w:rsidRPr="55CDFFA7" w:rsidR="004A08EF">
        <w:rPr>
          <w:rFonts w:cs="Arial"/>
        </w:rPr>
        <w:t xml:space="preserve"> da je nakup sredstev (tj. ne/opredmetenih in obratnih sredstev) upravičen do (so)financiranja iz sredstev SRRS, če je izveden od tretjih oseb po tržnih pogojih, pri tem pa tretja oseba ne sme biti več kot 25 % povezana (lastniško, upravljavsko ali »glasovalno«) s posojilojemalcem, razen kadar je v posameznem javnem razpisu določeno drugače.</w:t>
      </w:r>
      <w:r w:rsidRPr="55CDFFA7" w:rsidR="009F0A08">
        <w:rPr>
          <w:rFonts w:cs="Arial"/>
        </w:rPr>
        <w:t xml:space="preserve"> </w:t>
      </w:r>
    </w:p>
    <w:p w:rsidR="00834F78" w:rsidP="004A08EF" w:rsidRDefault="00834F78" w14:paraId="7A4BF78B" w14:textId="77777777">
      <w:pPr>
        <w:jc w:val="both"/>
        <w:rPr>
          <w:rFonts w:cs="Arial"/>
        </w:rPr>
      </w:pPr>
    </w:p>
    <w:p w:rsidRPr="0041207D" w:rsidR="0041207D" w:rsidP="004A08EF" w:rsidRDefault="0041207D" w14:paraId="598E3C5A" w14:textId="0C5292C0">
      <w:pPr>
        <w:jc w:val="both"/>
        <w:rPr>
          <w:rFonts w:cs="Arial"/>
          <w:b/>
          <w:bCs/>
          <w:szCs w:val="20"/>
        </w:rPr>
      </w:pPr>
      <w:r w:rsidRPr="0041207D">
        <w:rPr>
          <w:rFonts w:cs="Arial"/>
          <w:b/>
          <w:bCs/>
          <w:szCs w:val="20"/>
        </w:rPr>
        <w:t>Ugotovitve proračunske inšpekcije</w:t>
      </w:r>
    </w:p>
    <w:p w:rsidR="00EF76E8" w:rsidP="004A08EF" w:rsidRDefault="00EF76E8" w14:paraId="7AD96D9C" w14:textId="77777777">
      <w:pPr>
        <w:jc w:val="both"/>
      </w:pPr>
    </w:p>
    <w:p w:rsidR="00D20F20" w:rsidP="004A08EF" w:rsidRDefault="0041207D" w14:paraId="0F6F4665" w14:textId="542D957C">
      <w:pPr>
        <w:jc w:val="both"/>
        <w:rPr>
          <w:rFonts w:cs="Arial"/>
        </w:rPr>
      </w:pPr>
      <w:r w:rsidRPr="36F7B4A5">
        <w:rPr>
          <w:rFonts w:cs="Arial"/>
        </w:rPr>
        <w:t xml:space="preserve">Pri pregledu dokumentacije prijavitelja </w:t>
      </w:r>
      <w:r w:rsidRPr="00834F78" w:rsidR="00834F78">
        <w:rPr>
          <w:rFonts w:cs="Arial"/>
        </w:rPr>
        <w:t>█</w:t>
      </w:r>
      <w:r w:rsidRPr="36F7B4A5">
        <w:rPr>
          <w:rFonts w:cs="Arial"/>
        </w:rPr>
        <w:t xml:space="preserve"> d.o.o. je </w:t>
      </w:r>
      <w:r w:rsidRPr="36F7B4A5" w:rsidR="00FE59A9">
        <w:rPr>
          <w:rFonts w:cs="Arial"/>
        </w:rPr>
        <w:t>inšpekcijski organ ugotovil</w:t>
      </w:r>
      <w:r w:rsidRPr="36F7B4A5">
        <w:rPr>
          <w:rFonts w:cs="Arial"/>
        </w:rPr>
        <w:t xml:space="preserve">, da je vlagatelj k zahtevku za črpanje priložil račun dobavitelja </w:t>
      </w:r>
      <w:r w:rsidRPr="00834F78" w:rsidR="00834F78">
        <w:rPr>
          <w:rFonts w:cs="Arial"/>
        </w:rPr>
        <w:t>█</w:t>
      </w:r>
      <w:r w:rsidR="00834F78">
        <w:rPr>
          <w:rFonts w:cs="Arial"/>
        </w:rPr>
        <w:t xml:space="preserve"> </w:t>
      </w:r>
      <w:r w:rsidRPr="36F7B4A5">
        <w:rPr>
          <w:rFonts w:cs="Arial"/>
        </w:rPr>
        <w:t xml:space="preserve">d.o.o., katerega 100-odstotni lastnik je bil </w:t>
      </w:r>
      <w:r w:rsidR="00AD3602">
        <w:rPr>
          <w:rFonts w:cs="Arial"/>
        </w:rPr>
        <w:t xml:space="preserve">po podatkih </w:t>
      </w:r>
      <w:r w:rsidR="00D469E3">
        <w:rPr>
          <w:rFonts w:cs="Arial"/>
        </w:rPr>
        <w:t xml:space="preserve">hrvaškega sodnega registra </w:t>
      </w:r>
      <w:r w:rsidR="00AD3602">
        <w:rPr>
          <w:rFonts w:cs="Arial"/>
        </w:rPr>
        <w:t xml:space="preserve">s svetovnega spleta </w:t>
      </w:r>
      <w:r w:rsidRPr="3DE75A51" w:rsidR="0367ACC5">
        <w:rPr>
          <w:rFonts w:cs="Arial"/>
        </w:rPr>
        <w:t>še</w:t>
      </w:r>
      <w:r w:rsidRPr="5E24522C" w:rsidR="0367ACC5">
        <w:rPr>
          <w:rFonts w:cs="Arial"/>
        </w:rPr>
        <w:t xml:space="preserve"> 3 </w:t>
      </w:r>
      <w:r w:rsidRPr="75C2556C" w:rsidR="0367ACC5">
        <w:rPr>
          <w:rFonts w:cs="Arial"/>
        </w:rPr>
        <w:t>dn</w:t>
      </w:r>
      <w:r w:rsidR="003A2471">
        <w:rPr>
          <w:rFonts w:cs="Arial"/>
        </w:rPr>
        <w:t>i</w:t>
      </w:r>
      <w:r w:rsidRPr="75C2556C" w:rsidR="0367ACC5">
        <w:rPr>
          <w:rFonts w:cs="Arial"/>
        </w:rPr>
        <w:t xml:space="preserve"> </w:t>
      </w:r>
      <w:r w:rsidRPr="7AAB9AD0" w:rsidR="0367ACC5">
        <w:rPr>
          <w:rFonts w:cs="Arial"/>
        </w:rPr>
        <w:t>pred</w:t>
      </w:r>
      <w:r w:rsidRPr="7AAB9AD0">
        <w:rPr>
          <w:rFonts w:cs="Arial"/>
        </w:rPr>
        <w:t xml:space="preserve"> </w:t>
      </w:r>
      <w:r w:rsidRPr="3DE75A51">
        <w:rPr>
          <w:rFonts w:cs="Arial"/>
        </w:rPr>
        <w:t>izdaj</w:t>
      </w:r>
      <w:r w:rsidRPr="3DE75A51" w:rsidR="647B19F5">
        <w:rPr>
          <w:rFonts w:cs="Arial"/>
        </w:rPr>
        <w:t>o</w:t>
      </w:r>
      <w:r w:rsidRPr="36F7B4A5">
        <w:rPr>
          <w:rFonts w:cs="Arial"/>
        </w:rPr>
        <w:t xml:space="preserve"> računa direktor vlagatelja, </w:t>
      </w:r>
      <w:r w:rsidRPr="00834F78" w:rsidR="00834F78">
        <w:rPr>
          <w:rFonts w:cs="Arial"/>
        </w:rPr>
        <w:t>█</w:t>
      </w:r>
      <w:r w:rsidRPr="36F7B4A5">
        <w:rPr>
          <w:rFonts w:cs="Arial"/>
        </w:rPr>
        <w:t xml:space="preserve">. </w:t>
      </w:r>
      <w:r w:rsidR="00AD3602">
        <w:rPr>
          <w:rFonts w:cs="Arial"/>
        </w:rPr>
        <w:t xml:space="preserve">V zadevi </w:t>
      </w:r>
      <w:r w:rsidR="003A2471">
        <w:rPr>
          <w:rFonts w:cs="Arial"/>
        </w:rPr>
        <w:t>se zastavlja vprašanje</w:t>
      </w:r>
      <w:r w:rsidRPr="0D49234C" w:rsidR="6CFEFCFF">
        <w:rPr>
          <w:rFonts w:cs="Arial"/>
        </w:rPr>
        <w:t xml:space="preserve">, </w:t>
      </w:r>
      <w:r w:rsidR="00AD3602">
        <w:rPr>
          <w:rFonts w:cs="Arial"/>
        </w:rPr>
        <w:t>ali je sprememba lastništva povezana z izdajo navedenega računa, v povezavi s katerim bi po mnenju inšpekcijskega organa bilo potrebno preveriti tudi dokumentacijo v zvezi z dobavo blaga.</w:t>
      </w:r>
      <w:r w:rsidR="00AC4FE7">
        <w:rPr>
          <w:rFonts w:cs="Arial"/>
        </w:rPr>
        <w:t xml:space="preserve"> Na svetovnem spletu so razvidni podatki o obstoju hrvaškega podjetja</w:t>
      </w:r>
      <w:r w:rsidRPr="32C10F87" w:rsidR="76C8DBF1">
        <w:rPr>
          <w:rFonts w:cs="Arial"/>
        </w:rPr>
        <w:t xml:space="preserve"> </w:t>
      </w:r>
      <w:r w:rsidRPr="00834F78" w:rsidR="00834F78">
        <w:rPr>
          <w:rFonts w:cs="Arial"/>
        </w:rPr>
        <w:t>█</w:t>
      </w:r>
      <w:r w:rsidR="00AC4FE7">
        <w:rPr>
          <w:rFonts w:cs="Arial"/>
        </w:rPr>
        <w:t xml:space="preserve"> d.o.o. (</w:t>
      </w:r>
      <w:r w:rsidRPr="00834F78" w:rsidR="00834F78">
        <w:t>█</w:t>
      </w:r>
      <w:r w:rsidRPr="00667B01" w:rsidR="00AC4FE7">
        <w:rPr>
          <w:rFonts w:cs="Arial"/>
        </w:rPr>
        <w:t xml:space="preserve">, </w:t>
      </w:r>
      <w:r w:rsidRPr="00834F78" w:rsidR="00834F78">
        <w:t>█</w:t>
      </w:r>
      <w:r w:rsidR="00AC4FE7">
        <w:rPr>
          <w:rFonts w:cs="Arial"/>
        </w:rPr>
        <w:t>)</w:t>
      </w:r>
      <w:r w:rsidR="00AC4FE7">
        <w:rPr>
          <w:rStyle w:val="Sprotnaopomba-sklic"/>
          <w:rFonts w:cs="Arial"/>
        </w:rPr>
        <w:footnoteReference w:id="8"/>
      </w:r>
      <w:r w:rsidR="00AC4FE7">
        <w:rPr>
          <w:rFonts w:cs="Arial"/>
        </w:rPr>
        <w:t xml:space="preserve">, z istim naslovom kot ga ima družba </w:t>
      </w:r>
      <w:r w:rsidRPr="00834F78" w:rsidR="00834F78">
        <w:rPr>
          <w:rFonts w:cs="Arial"/>
        </w:rPr>
        <w:t>█</w:t>
      </w:r>
      <w:r w:rsidR="00AC4FE7">
        <w:rPr>
          <w:rFonts w:cs="Arial"/>
        </w:rPr>
        <w:t xml:space="preserve"> d.o.o. (</w:t>
      </w:r>
      <w:r w:rsidRPr="00834F78" w:rsidR="00834F78">
        <w:rPr>
          <w:rFonts w:cs="Arial"/>
        </w:rPr>
        <w:t>█</w:t>
      </w:r>
      <w:r w:rsidR="00AC4FE7">
        <w:rPr>
          <w:rFonts w:cs="Arial"/>
        </w:rPr>
        <w:t xml:space="preserve">), </w:t>
      </w:r>
      <w:r w:rsidR="00667B01">
        <w:rPr>
          <w:rFonts w:cs="Arial"/>
        </w:rPr>
        <w:t xml:space="preserve">isto davčno številko </w:t>
      </w:r>
      <w:r w:rsidRPr="00834F78" w:rsidR="00834F78">
        <w:rPr>
          <w:rFonts w:cs="Arial"/>
        </w:rPr>
        <w:t>█</w:t>
      </w:r>
      <w:r w:rsidR="00667B01">
        <w:rPr>
          <w:rFonts w:cs="Arial"/>
        </w:rPr>
        <w:t>, istim datumom ustanovitve 8. 12. 2016, i</w:t>
      </w:r>
      <w:r w:rsidR="00AC4FE7">
        <w:rPr>
          <w:rFonts w:cs="Arial"/>
        </w:rPr>
        <w:t xml:space="preserve">z česar izhaja, da </w:t>
      </w:r>
      <w:r w:rsidR="00672C95">
        <w:rPr>
          <w:rFonts w:cs="Arial"/>
        </w:rPr>
        <w:t xml:space="preserve">gre za isto firmo, ki se je preimenovala. </w:t>
      </w:r>
      <w:r w:rsidRPr="00D20F20" w:rsidR="00D20F20">
        <w:rPr>
          <w:rFonts w:cs="Arial"/>
        </w:rPr>
        <w:t xml:space="preserve">Glede na navedeno proračunska inšpekcija v skladu </w:t>
      </w:r>
      <w:r w:rsidR="00D469E3">
        <w:rPr>
          <w:rFonts w:cs="Arial"/>
        </w:rPr>
        <w:t>s</w:t>
      </w:r>
      <w:r w:rsidRPr="00D20F20" w:rsidR="00D20F20">
        <w:rPr>
          <w:rFonts w:cs="Arial"/>
        </w:rPr>
        <w:t xml:space="preserve"> 17. členom pogodbe</w:t>
      </w:r>
      <w:r w:rsidR="00D469E3">
        <w:rPr>
          <w:rFonts w:cs="Arial"/>
        </w:rPr>
        <w:t xml:space="preserve"> št. </w:t>
      </w:r>
      <w:r w:rsidRPr="00834F78" w:rsidR="00834F78">
        <w:rPr>
          <w:rFonts w:cs="Arial"/>
        </w:rPr>
        <w:t>█</w:t>
      </w:r>
      <w:r w:rsidR="00D469E3">
        <w:rPr>
          <w:rFonts w:cs="Arial"/>
        </w:rPr>
        <w:t xml:space="preserve"> z dne</w:t>
      </w:r>
      <w:r w:rsidR="005F11CD">
        <w:rPr>
          <w:rFonts w:cs="Arial"/>
        </w:rPr>
        <w:t xml:space="preserve"> 20. 2. 2024</w:t>
      </w:r>
      <w:r w:rsidR="00D469E3">
        <w:rPr>
          <w:rFonts w:cs="Arial"/>
        </w:rPr>
        <w:t xml:space="preserve">, sklenjene med </w:t>
      </w:r>
      <w:r w:rsidR="006D1858">
        <w:rPr>
          <w:rFonts w:cs="Arial"/>
        </w:rPr>
        <w:t xml:space="preserve">SRRS kot posojilodajalcem in </w:t>
      </w:r>
      <w:r w:rsidRPr="00834F78" w:rsidR="00834F78">
        <w:rPr>
          <w:rFonts w:cs="Arial"/>
        </w:rPr>
        <w:t>█</w:t>
      </w:r>
      <w:r w:rsidR="006D1858">
        <w:rPr>
          <w:rFonts w:cs="Arial"/>
        </w:rPr>
        <w:t xml:space="preserve"> d.o.o. kot posojilojemalcem ter zastaviteljem </w:t>
      </w:r>
      <w:r w:rsidRPr="00834F78" w:rsidR="00834F78">
        <w:rPr>
          <w:rFonts w:cs="Arial"/>
        </w:rPr>
        <w:t>█</w:t>
      </w:r>
      <w:r w:rsidRPr="00D20F20" w:rsidR="00D20F20">
        <w:rPr>
          <w:rFonts w:cs="Arial"/>
        </w:rPr>
        <w:t xml:space="preserve">, ki </w:t>
      </w:r>
      <w:r w:rsidR="00D20F20">
        <w:rPr>
          <w:rFonts w:cs="Arial"/>
        </w:rPr>
        <w:t>SRRS-ju</w:t>
      </w:r>
      <w:r w:rsidRPr="00D20F20" w:rsidR="00D20F20">
        <w:rPr>
          <w:rFonts w:cs="Arial"/>
        </w:rPr>
        <w:t xml:space="preserve"> med drugim omogoča kadarkoli opraviti ogled projekta, izvajati nadzor nad namensko porabo posojila, spremljati realizacijo projekta ter doseganje ciljev s pripadajočimi kazalniki učinkov, preverjati izpolnjevanje pogodbenih obveznosti ter opraviti pregled vseh poslovnih knjig in druge poslovne dokumentacije, podaja naslednji predlog:</w:t>
      </w:r>
    </w:p>
    <w:p w:rsidRPr="00FA297A" w:rsidR="00785272" w:rsidP="00785272" w:rsidRDefault="00785272" w14:paraId="74E3F409" w14:textId="77777777">
      <w:pPr>
        <w:jc w:val="both"/>
        <w:rPr>
          <w:rFonts w:cs="Arial"/>
          <w:b/>
          <w:bCs/>
          <w:szCs w:val="20"/>
        </w:rPr>
      </w:pPr>
    </w:p>
    <w:p w:rsidRPr="00283D8B" w:rsidR="00785272" w:rsidP="00785272" w:rsidRDefault="00AD3602" w14:paraId="6815ED49" w14:textId="6EB65806">
      <w:pPr>
        <w:pBdr>
          <w:top w:val="single" w:color="auto" w:sz="4" w:space="1"/>
          <w:left w:val="single" w:color="auto" w:sz="4" w:space="4"/>
          <w:bottom w:val="single" w:color="auto" w:sz="4" w:space="1"/>
          <w:right w:val="single" w:color="auto" w:sz="4" w:space="4"/>
        </w:pBdr>
        <w:jc w:val="both"/>
        <w:rPr>
          <w:rFonts w:cs="Arial"/>
          <w:b/>
          <w:bCs/>
          <w:szCs w:val="20"/>
          <w:u w:val="single"/>
        </w:rPr>
      </w:pPr>
      <w:r w:rsidRPr="00283D8B">
        <w:rPr>
          <w:rFonts w:cs="Arial"/>
          <w:b/>
          <w:bCs/>
          <w:szCs w:val="20"/>
          <w:u w:val="single"/>
        </w:rPr>
        <w:t>UKREP št.</w:t>
      </w:r>
      <w:r w:rsidRPr="00283D8B" w:rsidR="007C059F">
        <w:rPr>
          <w:rFonts w:cs="Arial"/>
          <w:b/>
          <w:bCs/>
          <w:szCs w:val="20"/>
          <w:u w:val="single"/>
        </w:rPr>
        <w:t xml:space="preserve"> 2</w:t>
      </w:r>
    </w:p>
    <w:p w:rsidR="00FA67D4" w:rsidP="00785272" w:rsidRDefault="00FA67D4" w14:paraId="292B22AE" w14:textId="38DEBA13">
      <w:pPr>
        <w:pBdr>
          <w:top w:val="single" w:color="auto" w:sz="4" w:space="1"/>
          <w:left w:val="single" w:color="auto" w:sz="4" w:space="4"/>
          <w:bottom w:val="single" w:color="auto" w:sz="4" w:space="1"/>
          <w:right w:val="single" w:color="auto" w:sz="4" w:space="4"/>
        </w:pBdr>
        <w:jc w:val="both"/>
        <w:rPr>
          <w:b/>
          <w:bCs/>
        </w:rPr>
      </w:pPr>
      <w:r>
        <w:rPr>
          <w:rFonts w:cs="Arial"/>
          <w:b/>
          <w:bCs/>
          <w:szCs w:val="20"/>
        </w:rPr>
        <w:t xml:space="preserve">Proračunska inšpekcija </w:t>
      </w:r>
      <w:r w:rsidR="0069344D">
        <w:rPr>
          <w:rFonts w:cs="Arial"/>
          <w:b/>
          <w:bCs/>
          <w:szCs w:val="20"/>
        </w:rPr>
        <w:t xml:space="preserve">na podlagi drugega odstavka 104. člena ZJF </w:t>
      </w:r>
      <w:r>
        <w:rPr>
          <w:rFonts w:cs="Arial"/>
          <w:b/>
          <w:bCs/>
          <w:szCs w:val="20"/>
        </w:rPr>
        <w:t>SRRS-ju predlaga, da</w:t>
      </w:r>
      <w:r w:rsidR="00D20F20">
        <w:rPr>
          <w:rFonts w:cs="Arial"/>
          <w:b/>
          <w:bCs/>
          <w:szCs w:val="20"/>
        </w:rPr>
        <w:t xml:space="preserve"> v skladu s 17. členom pogodbe</w:t>
      </w:r>
      <w:r>
        <w:rPr>
          <w:rFonts w:cs="Arial"/>
          <w:b/>
          <w:bCs/>
          <w:szCs w:val="20"/>
        </w:rPr>
        <w:t xml:space="preserve"> opravi temeljit nadzor nad vlagateljem </w:t>
      </w:r>
      <w:r w:rsidRPr="00834F78" w:rsidR="00834F78">
        <w:rPr>
          <w:rFonts w:cs="Arial"/>
          <w:b/>
          <w:bCs/>
          <w:szCs w:val="20"/>
        </w:rPr>
        <w:t>█</w:t>
      </w:r>
      <w:r>
        <w:rPr>
          <w:rFonts w:cs="Arial"/>
          <w:b/>
          <w:bCs/>
          <w:szCs w:val="20"/>
        </w:rPr>
        <w:t xml:space="preserve"> d.o.o., in sicer mora v zvezi z računom dobavitelja </w:t>
      </w:r>
      <w:r w:rsidRPr="00834F78" w:rsidR="00834F78">
        <w:rPr>
          <w:rFonts w:cs="Arial"/>
          <w:b/>
          <w:bCs/>
          <w:szCs w:val="20"/>
        </w:rPr>
        <w:t>█</w:t>
      </w:r>
      <w:r>
        <w:rPr>
          <w:rFonts w:cs="Arial"/>
          <w:b/>
          <w:bCs/>
          <w:szCs w:val="20"/>
        </w:rPr>
        <w:t xml:space="preserve"> d.o.o. od vlagatelja pridobiti originalne naročilnice, podpisane dobavnice, originalne in podpisane mednarodne tovorne listine (CMR), ki dokazujejo, da je bilo blago </w:t>
      </w:r>
      <w:r w:rsidR="00D469E3">
        <w:rPr>
          <w:rFonts w:cs="Arial"/>
          <w:b/>
          <w:bCs/>
          <w:szCs w:val="20"/>
        </w:rPr>
        <w:t>dobavljeno</w:t>
      </w:r>
      <w:r w:rsidR="00C641A0">
        <w:rPr>
          <w:rFonts w:cs="Arial"/>
          <w:b/>
          <w:bCs/>
          <w:szCs w:val="20"/>
        </w:rPr>
        <w:t xml:space="preserve"> ter opraviti druge potrebne preveritve z namenom ugotovitve dejanskega stanja</w:t>
      </w:r>
      <w:r>
        <w:rPr>
          <w:rFonts w:cs="Arial"/>
          <w:b/>
          <w:bCs/>
          <w:szCs w:val="20"/>
        </w:rPr>
        <w:t>. Hkrati mora od vlagatelja zahtevati vsa pojasnila</w:t>
      </w:r>
      <w:r w:rsidR="00D469E3">
        <w:rPr>
          <w:rFonts w:cs="Arial"/>
          <w:b/>
          <w:bCs/>
          <w:szCs w:val="20"/>
        </w:rPr>
        <w:t xml:space="preserve"> in dokazila o spremembi</w:t>
      </w:r>
      <w:r>
        <w:rPr>
          <w:rFonts w:cs="Arial"/>
          <w:b/>
          <w:bCs/>
          <w:szCs w:val="20"/>
        </w:rPr>
        <w:t xml:space="preserve"> lastništva v podjetju </w:t>
      </w:r>
      <w:r w:rsidRPr="00834F78" w:rsidR="00834F78">
        <w:rPr>
          <w:rFonts w:cs="Arial"/>
          <w:b/>
          <w:bCs/>
          <w:szCs w:val="20"/>
        </w:rPr>
        <w:t>█</w:t>
      </w:r>
      <w:r w:rsidR="001E18A5">
        <w:rPr>
          <w:rFonts w:cs="Arial"/>
          <w:b/>
          <w:bCs/>
          <w:szCs w:val="20"/>
        </w:rPr>
        <w:t xml:space="preserve"> d.o.o.</w:t>
      </w:r>
      <w:r w:rsidR="00D469E3">
        <w:rPr>
          <w:rFonts w:cs="Arial"/>
          <w:b/>
          <w:bCs/>
          <w:szCs w:val="20"/>
        </w:rPr>
        <w:t>,</w:t>
      </w:r>
      <w:r>
        <w:rPr>
          <w:rFonts w:cs="Arial"/>
          <w:b/>
          <w:bCs/>
          <w:szCs w:val="20"/>
        </w:rPr>
        <w:t xml:space="preserve"> </w:t>
      </w:r>
      <w:r w:rsidRPr="00441BF0">
        <w:rPr>
          <w:rFonts w:cs="Arial"/>
          <w:b/>
          <w:bCs/>
          <w:szCs w:val="20"/>
        </w:rPr>
        <w:t>sprememb</w:t>
      </w:r>
      <w:r w:rsidR="00D469E3">
        <w:rPr>
          <w:rFonts w:cs="Arial"/>
          <w:b/>
          <w:bCs/>
          <w:szCs w:val="20"/>
        </w:rPr>
        <w:t>i</w:t>
      </w:r>
      <w:r w:rsidRPr="00441BF0">
        <w:rPr>
          <w:rFonts w:cs="Arial"/>
          <w:b/>
          <w:bCs/>
          <w:szCs w:val="20"/>
        </w:rPr>
        <w:t xml:space="preserve"> v</w:t>
      </w:r>
      <w:r w:rsidRPr="00441BF0" w:rsidR="001E18A5">
        <w:rPr>
          <w:rFonts w:cs="Arial"/>
          <w:b/>
          <w:bCs/>
          <w:szCs w:val="20"/>
        </w:rPr>
        <w:t xml:space="preserve"> samem</w:t>
      </w:r>
      <w:r w:rsidRPr="00441BF0">
        <w:rPr>
          <w:rFonts w:cs="Arial"/>
          <w:b/>
          <w:bCs/>
          <w:szCs w:val="20"/>
        </w:rPr>
        <w:t xml:space="preserve"> imenu podjetja</w:t>
      </w:r>
      <w:r w:rsidR="00D469E3">
        <w:rPr>
          <w:rFonts w:cs="Arial"/>
          <w:b/>
          <w:bCs/>
          <w:szCs w:val="20"/>
        </w:rPr>
        <w:t xml:space="preserve"> ter morebitno povezanost z novim lastnikom</w:t>
      </w:r>
      <w:r>
        <w:rPr>
          <w:rFonts w:cs="Arial"/>
          <w:b/>
          <w:bCs/>
          <w:szCs w:val="20"/>
        </w:rPr>
        <w:t xml:space="preserve">.  </w:t>
      </w:r>
    </w:p>
    <w:p w:rsidR="00C641A0" w:rsidP="00785272" w:rsidRDefault="00785272" w14:paraId="0D8FC9A6" w14:textId="6220F596">
      <w:pPr>
        <w:pBdr>
          <w:top w:val="single" w:color="auto" w:sz="4" w:space="1"/>
          <w:left w:val="single" w:color="auto" w:sz="4" w:space="4"/>
          <w:bottom w:val="single" w:color="auto" w:sz="4" w:space="1"/>
          <w:right w:val="single" w:color="auto" w:sz="4" w:space="4"/>
        </w:pBdr>
        <w:jc w:val="both"/>
        <w:rPr>
          <w:rFonts w:cs="Arial"/>
          <w:b/>
          <w:bCs/>
          <w:szCs w:val="20"/>
        </w:rPr>
      </w:pPr>
      <w:r w:rsidRPr="00FA297A">
        <w:rPr>
          <w:b/>
          <w:bCs/>
        </w:rPr>
        <w:t xml:space="preserve">Kljub navedenemu poenostavljenemu dokazovanju in poročanju pri danih posojilih, proračunska inšpekcija SRRS-ju predlaga, da </w:t>
      </w:r>
      <w:r>
        <w:rPr>
          <w:rFonts w:cs="Arial"/>
          <w:b/>
          <w:bCs/>
          <w:szCs w:val="20"/>
        </w:rPr>
        <w:t>pridobi tudi Poročilo o zaključku projekta, ki ga presodi</w:t>
      </w:r>
      <w:r w:rsidR="00FA67D4">
        <w:rPr>
          <w:rFonts w:cs="Arial"/>
          <w:b/>
          <w:bCs/>
          <w:szCs w:val="20"/>
        </w:rPr>
        <w:t xml:space="preserve"> še posebej v delu, ki se nanaša na cilje, s katerimi se je p</w:t>
      </w:r>
      <w:r w:rsidRPr="00FA67D4" w:rsidR="00FA67D4">
        <w:rPr>
          <w:rFonts w:cs="Arial"/>
          <w:b/>
          <w:bCs/>
          <w:szCs w:val="20"/>
        </w:rPr>
        <w:t>osojilojemalec zavez</w:t>
      </w:r>
      <w:r w:rsidR="00FA67D4">
        <w:rPr>
          <w:rFonts w:cs="Arial"/>
          <w:b/>
          <w:bCs/>
          <w:szCs w:val="20"/>
        </w:rPr>
        <w:t>al</w:t>
      </w:r>
      <w:r w:rsidRPr="00FA67D4" w:rsidR="00FA67D4">
        <w:rPr>
          <w:rFonts w:cs="Arial"/>
          <w:b/>
          <w:bCs/>
          <w:szCs w:val="20"/>
        </w:rPr>
        <w:t>, da</w:t>
      </w:r>
      <w:r w:rsidR="00FA67D4">
        <w:rPr>
          <w:rFonts w:cs="Arial"/>
          <w:b/>
          <w:bCs/>
          <w:szCs w:val="20"/>
        </w:rPr>
        <w:t xml:space="preserve"> jih</w:t>
      </w:r>
      <w:r w:rsidRPr="00FA67D4" w:rsidR="00FA67D4">
        <w:rPr>
          <w:rFonts w:cs="Arial"/>
          <w:b/>
          <w:bCs/>
          <w:szCs w:val="20"/>
        </w:rPr>
        <w:t xml:space="preserve"> bo ob zaključku projekta dosegel</w:t>
      </w:r>
      <w:r w:rsidR="00FA67D4">
        <w:rPr>
          <w:rFonts w:cs="Arial"/>
          <w:b/>
          <w:bCs/>
          <w:szCs w:val="20"/>
        </w:rPr>
        <w:t>, in sicer</w:t>
      </w:r>
      <w:r w:rsidR="001E18A5">
        <w:rPr>
          <w:rFonts w:cs="Arial"/>
          <w:b/>
          <w:bCs/>
          <w:szCs w:val="20"/>
        </w:rPr>
        <w:t xml:space="preserve"> so to</w:t>
      </w:r>
      <w:r w:rsidR="00FA67D4">
        <w:rPr>
          <w:rFonts w:cs="Arial"/>
          <w:b/>
          <w:bCs/>
          <w:szCs w:val="20"/>
        </w:rPr>
        <w:t xml:space="preserve"> </w:t>
      </w:r>
      <w:r w:rsidR="001E18A5">
        <w:rPr>
          <w:rFonts w:cs="Arial"/>
          <w:b/>
          <w:bCs/>
          <w:szCs w:val="20"/>
        </w:rPr>
        <w:t>i</w:t>
      </w:r>
      <w:r w:rsidRPr="00FA67D4" w:rsidR="00FA67D4">
        <w:rPr>
          <w:rFonts w:cs="Arial"/>
          <w:b/>
          <w:bCs/>
          <w:szCs w:val="20"/>
        </w:rPr>
        <w:t>zboljšanje likvidnosti, doseganje večje konkurenčnosti in produktivnosti, izražen s kazalnikom: Povečanje števila zaposlenih; začetno stanje: 4, končno stanje: 5</w:t>
      </w:r>
      <w:r w:rsidR="00C641A0">
        <w:rPr>
          <w:rFonts w:cs="Arial"/>
          <w:b/>
          <w:bCs/>
          <w:szCs w:val="20"/>
        </w:rPr>
        <w:t>.</w:t>
      </w:r>
      <w:r w:rsidRPr="00FA297A">
        <w:rPr>
          <w:rFonts w:cs="Arial"/>
          <w:b/>
          <w:bCs/>
          <w:szCs w:val="20"/>
        </w:rPr>
        <w:t xml:space="preserve"> </w:t>
      </w:r>
      <w:r w:rsidR="006F406F">
        <w:rPr>
          <w:rFonts w:cs="Arial"/>
          <w:b/>
          <w:bCs/>
          <w:szCs w:val="20"/>
        </w:rPr>
        <w:t xml:space="preserve"> Neuresničevanje ciljev projekta je razlog, da SRRS odstopi od sklenjene pogodbe. </w:t>
      </w:r>
    </w:p>
    <w:p w:rsidR="00785272" w:rsidP="00785272" w:rsidRDefault="00C641A0" w14:paraId="2C3CF8A4" w14:textId="3160F83B">
      <w:pPr>
        <w:pBdr>
          <w:top w:val="single" w:color="auto" w:sz="4" w:space="1"/>
          <w:left w:val="single" w:color="auto" w:sz="4" w:space="4"/>
          <w:bottom w:val="single" w:color="auto" w:sz="4" w:space="1"/>
          <w:right w:val="single" w:color="auto" w:sz="4" w:space="4"/>
        </w:pBdr>
        <w:jc w:val="both"/>
        <w:rPr>
          <w:rFonts w:cs="Arial"/>
          <w:b/>
          <w:bCs/>
          <w:szCs w:val="20"/>
        </w:rPr>
      </w:pPr>
      <w:r>
        <w:rPr>
          <w:rFonts w:cs="Arial"/>
          <w:b/>
          <w:bCs/>
          <w:szCs w:val="20"/>
        </w:rPr>
        <w:t>Poleg tega mora SRRS redno spremljati vračanje obrokov posojila ter v primeru zamud in nevračanja ustrezno ukrepati.</w:t>
      </w:r>
    </w:p>
    <w:p w:rsidR="00303362" w:rsidP="00785272" w:rsidRDefault="00303362" w14:paraId="2FDE7415" w14:textId="77777777">
      <w:pPr>
        <w:pBdr>
          <w:top w:val="single" w:color="auto" w:sz="4" w:space="1"/>
          <w:left w:val="single" w:color="auto" w:sz="4" w:space="4"/>
          <w:bottom w:val="single" w:color="auto" w:sz="4" w:space="1"/>
          <w:right w:val="single" w:color="auto" w:sz="4" w:space="4"/>
        </w:pBdr>
        <w:jc w:val="both"/>
        <w:rPr>
          <w:rFonts w:cs="Arial"/>
          <w:b/>
          <w:bCs/>
          <w:szCs w:val="20"/>
        </w:rPr>
      </w:pPr>
    </w:p>
    <w:p w:rsidR="00303362" w:rsidP="00785272" w:rsidRDefault="00303362" w14:paraId="76B1254A" w14:textId="0F8407F4">
      <w:pPr>
        <w:pBdr>
          <w:top w:val="single" w:color="auto" w:sz="4" w:space="1"/>
          <w:left w:val="single" w:color="auto" w:sz="4" w:space="4"/>
          <w:bottom w:val="single" w:color="auto" w:sz="4" w:space="1"/>
          <w:right w:val="single" w:color="auto" w:sz="4" w:space="4"/>
        </w:pBdr>
        <w:jc w:val="both"/>
        <w:rPr>
          <w:rFonts w:cs="Arial"/>
          <w:b/>
          <w:bCs/>
          <w:szCs w:val="20"/>
        </w:rPr>
      </w:pPr>
      <w:r w:rsidRPr="00303362">
        <w:rPr>
          <w:rFonts w:cs="Arial"/>
          <w:b/>
          <w:bCs/>
          <w:szCs w:val="20"/>
        </w:rPr>
        <w:t>SRRS naj o izvedenem nadzoru poroča proračunski inšpekciji v roku dveh mesecev po prejemu tega zapisnika</w:t>
      </w:r>
      <w:r>
        <w:rPr>
          <w:rFonts w:cs="Arial"/>
          <w:b/>
          <w:bCs/>
          <w:szCs w:val="20"/>
        </w:rPr>
        <w:t>.</w:t>
      </w:r>
    </w:p>
    <w:p w:rsidR="00785272" w:rsidP="00785272" w:rsidRDefault="00785272" w14:paraId="3A1B6D5E" w14:textId="77777777">
      <w:pPr>
        <w:jc w:val="both"/>
        <w:rPr>
          <w:rFonts w:cs="Arial"/>
          <w:szCs w:val="20"/>
        </w:rPr>
      </w:pPr>
    </w:p>
    <w:p w:rsidR="000D6E5F" w:rsidP="00785272" w:rsidRDefault="000D6E5F" w14:paraId="46FA7EB4" w14:textId="398D1913">
      <w:pPr>
        <w:jc w:val="both"/>
        <w:rPr>
          <w:rFonts w:cs="Arial"/>
          <w:szCs w:val="20"/>
        </w:rPr>
      </w:pPr>
      <w:r>
        <w:rPr>
          <w:rFonts w:cs="Arial"/>
          <w:szCs w:val="20"/>
        </w:rPr>
        <w:t xml:space="preserve">Iz javnega razpisa BIZI PF, opisanega v nadaljevanju, je razvidno, da je družba </w:t>
      </w:r>
      <w:r w:rsidRPr="00834F78" w:rsidR="00834F78">
        <w:rPr>
          <w:rFonts w:cs="Arial"/>
          <w:szCs w:val="20"/>
        </w:rPr>
        <w:t>█</w:t>
      </w:r>
      <w:r>
        <w:rPr>
          <w:rFonts w:cs="Arial"/>
          <w:szCs w:val="20"/>
        </w:rPr>
        <w:t xml:space="preserve"> d.o.o. prejela posojilo tudi po naveden javnem razpisu, ter se pri tem </w:t>
      </w:r>
      <w:r w:rsidRPr="00BB6434">
        <w:rPr>
          <w:rFonts w:cs="Arial"/>
        </w:rPr>
        <w:t>zavez</w:t>
      </w:r>
      <w:r>
        <w:rPr>
          <w:rFonts w:cs="Arial"/>
        </w:rPr>
        <w:t>ala</w:t>
      </w:r>
      <w:r w:rsidRPr="00BB6434">
        <w:rPr>
          <w:rFonts w:cs="Arial"/>
        </w:rPr>
        <w:t>, da bo vse obveznosti po pogodbi zavaroval</w:t>
      </w:r>
      <w:r>
        <w:rPr>
          <w:rFonts w:cs="Arial"/>
        </w:rPr>
        <w:t>a</w:t>
      </w:r>
      <w:r w:rsidRPr="00BB6434">
        <w:rPr>
          <w:rFonts w:cs="Arial"/>
        </w:rPr>
        <w:t xml:space="preserve"> s solidarnim poroštvom pravne osebe, in sicer podjetja </w:t>
      </w:r>
      <w:r w:rsidRPr="00834F78" w:rsidR="00834F78">
        <w:rPr>
          <w:rFonts w:cs="Arial"/>
        </w:rPr>
        <w:t>█</w:t>
      </w:r>
      <w:r w:rsidRPr="00BB6434">
        <w:rPr>
          <w:rFonts w:cs="Arial"/>
        </w:rPr>
        <w:t xml:space="preserve"> d.o.o., </w:t>
      </w:r>
      <w:r w:rsidRPr="00834F78" w:rsidR="00834F78">
        <w:rPr>
          <w:rFonts w:cs="Arial"/>
        </w:rPr>
        <w:t>█</w:t>
      </w:r>
      <w:r w:rsidRPr="00BB6434">
        <w:rPr>
          <w:rFonts w:cs="Arial"/>
        </w:rPr>
        <w:t xml:space="preserve">, matična št. </w:t>
      </w:r>
      <w:r w:rsidRPr="00834F78" w:rsidR="00834F78">
        <w:rPr>
          <w:rFonts w:cs="Arial"/>
        </w:rPr>
        <w:t>█</w:t>
      </w:r>
      <w:r w:rsidRPr="00BB6434">
        <w:rPr>
          <w:rFonts w:cs="Arial"/>
        </w:rPr>
        <w:t xml:space="preserve">, davčna št. </w:t>
      </w:r>
      <w:r w:rsidRPr="00834F78" w:rsidR="00834F78">
        <w:rPr>
          <w:rFonts w:eastAsia="Times New Roman" w:cs="Arial"/>
        </w:rPr>
        <w:t>█</w:t>
      </w:r>
      <w:r w:rsidR="00644EC8">
        <w:rPr>
          <w:rFonts w:eastAsia="Times New Roman" w:cs="Arial"/>
        </w:rPr>
        <w:t>.</w:t>
      </w:r>
    </w:p>
    <w:p w:rsidR="000D6E5F" w:rsidP="00785272" w:rsidRDefault="000D6E5F" w14:paraId="76B82BC3" w14:textId="77777777">
      <w:pPr>
        <w:jc w:val="both"/>
        <w:rPr>
          <w:rFonts w:cs="Arial"/>
          <w:szCs w:val="20"/>
        </w:rPr>
      </w:pPr>
    </w:p>
    <w:p w:rsidRPr="008B02C6" w:rsidR="004A08EF" w:rsidP="00441BF0" w:rsidRDefault="00441BF0" w14:paraId="76799463" w14:textId="20AFAB6D">
      <w:pPr>
        <w:jc w:val="both"/>
        <w:rPr>
          <w:b/>
          <w:bCs/>
        </w:rPr>
      </w:pPr>
      <w:r w:rsidRPr="008B02C6">
        <w:rPr>
          <w:b/>
          <w:bCs/>
        </w:rPr>
        <w:t xml:space="preserve">1.3 </w:t>
      </w:r>
      <w:r w:rsidRPr="008B02C6" w:rsidR="004A08EF">
        <w:rPr>
          <w:b/>
          <w:bCs/>
        </w:rPr>
        <w:t>Javni razpis za finančni produkt – BIZI PF</w:t>
      </w:r>
    </w:p>
    <w:p w:rsidRPr="000F7E01" w:rsidR="004A08EF" w:rsidP="004A08EF" w:rsidRDefault="004A08EF" w14:paraId="313E98AB" w14:textId="77777777">
      <w:pPr>
        <w:jc w:val="both"/>
        <w:rPr>
          <w:b/>
          <w:bCs/>
        </w:rPr>
      </w:pPr>
      <w:r w:rsidRPr="000F7E01">
        <w:rPr>
          <w:b/>
          <w:bCs/>
        </w:rPr>
        <w:t> </w:t>
      </w:r>
    </w:p>
    <w:p w:rsidR="004A08EF" w:rsidP="004A08EF" w:rsidRDefault="004A08EF" w14:paraId="4973B7F4" w14:textId="5777F650">
      <w:pPr>
        <w:jc w:val="both"/>
      </w:pPr>
      <w:r w:rsidRPr="00441BF0">
        <w:t xml:space="preserve">SRRS je v </w:t>
      </w:r>
      <w:bookmarkStart w:name="_Hlk199225685" w:id="6"/>
      <w:r w:rsidRPr="00441BF0">
        <w:t>Uradnem listu RS št. 34/2023 in 54/2023</w:t>
      </w:r>
      <w:bookmarkEnd w:id="6"/>
      <w:r w:rsidRPr="00441BF0">
        <w:t xml:space="preserve"> objavil</w:t>
      </w:r>
      <w:r>
        <w:t xml:space="preserve"> Javni razpis za finančni produkt – BIZI PF. </w:t>
      </w:r>
      <w:r w:rsidRPr="000F7E01">
        <w:t xml:space="preserve">Finančni produkt BIZI PF po vsebini predstavlja premostitveno posojilo, katerega cilj je hitrejša izvedba projektov z odobrenimi evropskimi in/ali nacionalnimi nepovratnimi sredstvi, pri čemer </w:t>
      </w:r>
      <w:r>
        <w:t>SRRS</w:t>
      </w:r>
      <w:r w:rsidRPr="000F7E01">
        <w:t xml:space="preserve"> daje prednost vlagateljem, ki se nahajajo na obmejnih problemskih območjih ali območjih avtohtonih narodnih skupnostih.</w:t>
      </w:r>
      <w:r>
        <w:t xml:space="preserve"> </w:t>
      </w:r>
      <w:r w:rsidRPr="000F7E01">
        <w:t>Skupni razpisani znesek posojilnega produkta BIZI PF je 4.000.000</w:t>
      </w:r>
      <w:r w:rsidR="00D50D26">
        <w:t>,00</w:t>
      </w:r>
      <w:r w:rsidRPr="000F7E01">
        <w:t xml:space="preserve"> EUR. Sredstva so zagotovljena iz virov </w:t>
      </w:r>
      <w:r>
        <w:t xml:space="preserve">SRRS. </w:t>
      </w:r>
    </w:p>
    <w:p w:rsidRPr="000F7E01" w:rsidR="004A08EF" w:rsidP="004A08EF" w:rsidRDefault="004A08EF" w14:paraId="7764F1B1" w14:textId="77777777">
      <w:pPr>
        <w:jc w:val="both"/>
      </w:pPr>
    </w:p>
    <w:p w:rsidR="004A08EF" w:rsidP="004A08EF" w:rsidRDefault="004A08EF" w14:paraId="7698FC46" w14:textId="77777777">
      <w:pPr>
        <w:jc w:val="both"/>
      </w:pPr>
      <w:r w:rsidRPr="000F7E01">
        <w:t>Finančni produkt je namenjen premagovanju časovnih razlik pri denarnih tokov</w:t>
      </w:r>
      <w:r>
        <w:t>ih</w:t>
      </w:r>
      <w:r w:rsidRPr="000F7E01">
        <w:t xml:space="preserve"> gospodarskih subjektov, pri čemer se prednostno podpirajo vlagatelji z izkušnjami pri izvajanju projektov iz nepovratnih virov.</w:t>
      </w:r>
      <w:r>
        <w:t xml:space="preserve"> N</w:t>
      </w:r>
      <w:r w:rsidRPr="000F7E01">
        <w:t xml:space="preserve">amenjen </w:t>
      </w:r>
      <w:r>
        <w:t xml:space="preserve">je </w:t>
      </w:r>
      <w:r w:rsidRPr="000F7E01">
        <w:t>vlagateljem na območju celotne Republike Slovenije, pri čemer pa imajo prednost območja z nižjo razvitostjo in območja avtohtonih narodnih skupnosti.</w:t>
      </w:r>
    </w:p>
    <w:p w:rsidRPr="000F7E01" w:rsidR="004A08EF" w:rsidP="004A08EF" w:rsidRDefault="004A08EF" w14:paraId="6612F5B3" w14:textId="77777777">
      <w:pPr>
        <w:jc w:val="both"/>
      </w:pPr>
    </w:p>
    <w:p w:rsidR="004A08EF" w:rsidP="004A08EF" w:rsidRDefault="004A08EF" w14:paraId="0068C001" w14:textId="77777777">
      <w:pPr>
        <w:jc w:val="both"/>
      </w:pPr>
      <w:r w:rsidRPr="000F7E01">
        <w:t>Posojilna sredstva tega produkta so namenjena pred-financiranju posameznih projektov, s katerimi bodo doseženi cilji, ki so opredeljeni v okviru posameznih programskih usmeritev javnega razpisa oziroma ukrepa, iz katerega izhajajo dodeljena evropska in/ali nacionalna nepovratna sredstva.</w:t>
      </w:r>
    </w:p>
    <w:p w:rsidRPr="000F7E01" w:rsidR="004A08EF" w:rsidP="004A08EF" w:rsidRDefault="004A08EF" w14:paraId="4D9A9006" w14:textId="77777777">
      <w:pPr>
        <w:jc w:val="both"/>
      </w:pPr>
    </w:p>
    <w:p w:rsidRPr="0014281D" w:rsidR="004A08EF" w:rsidP="004A08EF" w:rsidRDefault="004A08EF" w14:paraId="3D940FB9" w14:textId="7E97D0A1">
      <w:pPr>
        <w:jc w:val="both"/>
      </w:pPr>
      <w:r w:rsidRPr="0014281D">
        <w:t>Najnižja zaprošena vrednost sredstev je 30.000</w:t>
      </w:r>
      <w:r w:rsidR="00D50D26">
        <w:t>,00</w:t>
      </w:r>
      <w:r w:rsidRPr="0014281D">
        <w:t xml:space="preserve"> EUR, najvišja pa 150.000</w:t>
      </w:r>
      <w:r w:rsidR="00D50D26">
        <w:t>,00</w:t>
      </w:r>
      <w:r w:rsidRPr="0014281D">
        <w:t xml:space="preserve"> EUR. Za vlagatelje z bonitetno oceno enako ali višjo kot 8 ter vrednostjo kazalnika vlagatelja neto dolg na EBITDA-2 največ 5,00, je najvišja zaprošena vrednost 300.000</w:t>
      </w:r>
      <w:r w:rsidR="00D50D26">
        <w:t>,00</w:t>
      </w:r>
      <w:r w:rsidRPr="0014281D">
        <w:t xml:space="preserve"> EUR oziroma 450.000</w:t>
      </w:r>
      <w:r w:rsidR="00D50D26">
        <w:t>,00</w:t>
      </w:r>
      <w:r w:rsidRPr="0014281D">
        <w:t xml:space="preserve"> EUR v kolikor vlagatelji pri </w:t>
      </w:r>
      <w:r>
        <w:t>SRRS</w:t>
      </w:r>
      <w:r w:rsidRPr="0014281D">
        <w:t xml:space="preserve"> hkrati zaprošajo oziroma imajo odobreno dolgoročno investicijsko posojilo za izvedbo vsaj 30 % upravičenega istega projekta.</w:t>
      </w:r>
      <w:r>
        <w:t xml:space="preserve"> </w:t>
      </w:r>
      <w:r w:rsidRPr="0014281D">
        <w:t>Minimalna vrednost upravičenih stroškov projekta je 37.500</w:t>
      </w:r>
      <w:r w:rsidR="00D50D26">
        <w:t>,00</w:t>
      </w:r>
      <w:r w:rsidRPr="0014281D">
        <w:t xml:space="preserve"> EUR.</w:t>
      </w:r>
    </w:p>
    <w:p w:rsidR="00BF4093" w:rsidP="00BF4093" w:rsidRDefault="00BF4093" w14:paraId="576AAB21" w14:textId="11E29220">
      <w:pPr>
        <w:pStyle w:val="Odstavekseznama"/>
        <w:ind w:left="0"/>
        <w:jc w:val="both"/>
      </w:pPr>
      <w:r w:rsidRPr="00441BF0">
        <w:rPr>
          <w:rFonts w:cs="Arial"/>
        </w:rPr>
        <w:t xml:space="preserve">Ker je bilo pri javnem razpisu </w:t>
      </w:r>
      <w:r w:rsidRPr="00BF4093">
        <w:rPr>
          <w:rFonts w:cs="Arial"/>
          <w:szCs w:val="20"/>
        </w:rPr>
        <w:t>Projekt BIZI LIKVIDNOST – POPLAVE ugotovljen</w:t>
      </w:r>
      <w:r>
        <w:rPr>
          <w:rFonts w:cs="Arial"/>
          <w:szCs w:val="20"/>
        </w:rPr>
        <w:t xml:space="preserve"> sum na nepravilnosti pri družbi </w:t>
      </w:r>
      <w:r w:rsidRPr="00D92983" w:rsidR="00A54A0F">
        <w:t>█</w:t>
      </w:r>
      <w:r>
        <w:rPr>
          <w:rFonts w:cs="Arial"/>
          <w:szCs w:val="20"/>
        </w:rPr>
        <w:t xml:space="preserve"> d.o.o., je inšpekcijski organ omenjeni razpis primerjal z razpisom </w:t>
      </w:r>
      <w:r w:rsidRPr="00BF4093">
        <w:t>Javni razpis za finančni produkt – BIZI PF</w:t>
      </w:r>
      <w:r>
        <w:t xml:space="preserve">, pri katerem je sredstva prav tako prejela družba </w:t>
      </w:r>
      <w:r w:rsidRPr="00D92983" w:rsidR="00D92983">
        <w:t>█</w:t>
      </w:r>
      <w:r>
        <w:t xml:space="preserve"> d.o.o., katera so bila zagotovljena iz sredstev SRRS</w:t>
      </w:r>
      <w:r w:rsidR="00245712">
        <w:t xml:space="preserve">, </w:t>
      </w:r>
      <w:r w:rsidR="00C97BF2">
        <w:t xml:space="preserve">z vidika morebitnega </w:t>
      </w:r>
      <w:r w:rsidR="00245712">
        <w:t xml:space="preserve"> vpliv</w:t>
      </w:r>
      <w:r w:rsidR="00C97BF2">
        <w:t>a</w:t>
      </w:r>
      <w:r w:rsidR="00245712">
        <w:t xml:space="preserve"> na sredstva</w:t>
      </w:r>
      <w:r w:rsidR="00C97BF2">
        <w:t>,</w:t>
      </w:r>
      <w:r w:rsidR="00245712">
        <w:t xml:space="preserve"> pridobljena iz državnega proračuna.</w:t>
      </w:r>
    </w:p>
    <w:p w:rsidRPr="00BF4093" w:rsidR="004B5E98" w:rsidP="00BF4093" w:rsidRDefault="004B5E98" w14:paraId="017C55A9" w14:textId="77777777">
      <w:pPr>
        <w:pStyle w:val="Odstavekseznama"/>
        <w:ind w:left="0"/>
        <w:jc w:val="both"/>
      </w:pPr>
    </w:p>
    <w:p w:rsidRPr="00035C57" w:rsidR="004A08EF" w:rsidP="004A08EF" w:rsidRDefault="00D92983" w14:paraId="11794A27" w14:textId="78A3214A">
      <w:pPr>
        <w:jc w:val="both"/>
        <w:rPr>
          <w:b/>
          <w:bCs/>
        </w:rPr>
      </w:pPr>
      <w:r w:rsidRPr="00D92983">
        <w:rPr>
          <w:b/>
          <w:bCs/>
        </w:rPr>
        <w:t>█</w:t>
      </w:r>
      <w:r w:rsidRPr="00035C57" w:rsidR="004A08EF">
        <w:rPr>
          <w:b/>
          <w:bCs/>
        </w:rPr>
        <w:t xml:space="preserve"> d.o.o.</w:t>
      </w:r>
      <w:r w:rsidRPr="00035C57" w:rsidR="00170BAF">
        <w:rPr>
          <w:b/>
          <w:bCs/>
        </w:rPr>
        <w:t xml:space="preserve">, </w:t>
      </w:r>
      <w:r w:rsidRPr="00D92983">
        <w:t>█</w:t>
      </w:r>
      <w:r w:rsidRPr="00035C57" w:rsidR="004A08EF">
        <w:rPr>
          <w:b/>
          <w:bCs/>
        </w:rPr>
        <w:t xml:space="preserve"> </w:t>
      </w:r>
    </w:p>
    <w:p w:rsidR="004A08EF" w:rsidP="004A08EF" w:rsidRDefault="004A08EF" w14:paraId="751E6C84" w14:textId="77777777">
      <w:pPr>
        <w:jc w:val="both"/>
      </w:pPr>
    </w:p>
    <w:p w:rsidRPr="00D130E1" w:rsidR="004A08EF" w:rsidP="004A08EF" w:rsidRDefault="004A08EF" w14:paraId="2B36068E" w14:textId="77777777">
      <w:pPr>
        <w:jc w:val="both"/>
        <w:rPr>
          <w:i/>
          <w:iCs/>
        </w:rPr>
      </w:pPr>
      <w:r w:rsidRPr="00D130E1">
        <w:rPr>
          <w:i/>
          <w:iCs/>
        </w:rPr>
        <w:t>Vloga in poziv za dopolnitev vloge</w:t>
      </w:r>
    </w:p>
    <w:p w:rsidR="004A08EF" w:rsidP="004A08EF" w:rsidRDefault="004A08EF" w14:paraId="52A64024" w14:textId="77777777">
      <w:pPr>
        <w:jc w:val="both"/>
      </w:pPr>
    </w:p>
    <w:p w:rsidR="004A08EF" w:rsidP="004A08EF" w:rsidRDefault="004A08EF" w14:paraId="4EF774A7" w14:textId="38B7139B">
      <w:pPr>
        <w:jc w:val="both"/>
      </w:pPr>
      <w:r w:rsidRPr="00A44D93">
        <w:t xml:space="preserve">Vlagatelj je dne 29. 9. 2023 vložil vlogo na razpis za odobritev posojila za izvedbo projekta </w:t>
      </w:r>
      <w:r w:rsidRPr="008B02C6" w:rsidR="00896D3C">
        <w:t>»</w:t>
      </w:r>
      <w:r w:rsidRPr="00D92983" w:rsidR="00D92983">
        <w:t>█</w:t>
      </w:r>
      <w:r w:rsidRPr="008B02C6" w:rsidR="00896D3C">
        <w:t>«</w:t>
      </w:r>
      <w:r w:rsidRPr="008B02C6">
        <w:t>.</w:t>
      </w:r>
      <w:r>
        <w:t xml:space="preserve"> </w:t>
      </w:r>
      <w:r w:rsidRPr="00C25DA0">
        <w:t xml:space="preserve">Podjetje bo investiralo v lastni </w:t>
      </w:r>
      <w:r w:rsidRPr="00411104" w:rsidR="00A24F5A">
        <w:t>█</w:t>
      </w:r>
      <w:r w:rsidRPr="00C25DA0">
        <w:t xml:space="preserve"> kompleks, ki bo omogočal dodaten razvoj lastne blagovne znamke </w:t>
      </w:r>
      <w:r w:rsidRPr="00D92983" w:rsidR="00D92983">
        <w:t>█</w:t>
      </w:r>
      <w:r w:rsidRPr="00C25DA0">
        <w:t xml:space="preserve"> in kontrolo nad celotnim procesom proizvodnje in prodaje lastne blagovne znamke ter s tem povezano večjo konkurenčnost. Naložba zajema nakup opredmetenih osnovnih sredstev za divezifikacijo poslovanja gospodarske družbe in proizvodnjo novih izdelkov. </w:t>
      </w:r>
    </w:p>
    <w:p w:rsidR="004A08EF" w:rsidP="004A08EF" w:rsidRDefault="004A08EF" w14:paraId="064300C4" w14:textId="77777777">
      <w:pPr>
        <w:jc w:val="both"/>
      </w:pPr>
    </w:p>
    <w:p w:rsidR="004A08EF" w:rsidP="004A08EF" w:rsidRDefault="004A08EF" w14:paraId="5381075D" w14:textId="77777777">
      <w:pPr>
        <w:jc w:val="both"/>
      </w:pPr>
      <w:r w:rsidRPr="00A44D93">
        <w:t xml:space="preserve">V postopku obravnave je bilo ugotovljeno, da je bila vloga oddana pravočasno in je odobrena, zato se je vlogo ocenilo v </w:t>
      </w:r>
      <w:r>
        <w:t>sklad</w:t>
      </w:r>
      <w:r w:rsidRPr="00A44D93">
        <w:t xml:space="preserve">u z merili za ocenjevanje vloge. Vloga je pridobila 0 točk od 30 točk po merilu Regionalni vidik, 25 točk od 30 točk po merilu Trajnostni vidik, 35 točk od 40 točk po merilu Finančna ocena. Vsled navedenega izhaja, da je vloga pridobila 60 točk od skupnega možnega števila 100 točk, s čimer se je uvrstila v obseg dodelitve razpoložljivih sredstev, saj znaša minimalno število točk za uvrstitev vloge v obseg dodelitve razpoložljivih sredstev 30 točk. V postopku obravnave vloge je bilo ugotovljeno, da vloga izpolnjuje pogoje za odobritev posojila, ki se sme uporabiti izključno za izvedbo </w:t>
      </w:r>
      <w:r>
        <w:t>prijavljenega p</w:t>
      </w:r>
      <w:r w:rsidRPr="00A44D93">
        <w:t>rojekta</w:t>
      </w:r>
      <w:r>
        <w:t>.</w:t>
      </w:r>
    </w:p>
    <w:p w:rsidR="004A08EF" w:rsidP="004A08EF" w:rsidRDefault="004A08EF" w14:paraId="1804626A" w14:textId="77777777">
      <w:pPr>
        <w:jc w:val="both"/>
      </w:pPr>
    </w:p>
    <w:p w:rsidR="004A08EF" w:rsidP="004A08EF" w:rsidRDefault="004A08EF" w14:paraId="7B4037FF" w14:textId="77777777">
      <w:pPr>
        <w:jc w:val="both"/>
      </w:pPr>
      <w:r>
        <w:t xml:space="preserve">SRRS je vlagatelja pozval za dopolnitev vloge, in sicer je bil med drugim vlagatelj dolžan poslati pogodbo z banko o odobrenem posojilu, </w:t>
      </w:r>
      <w:r w:rsidRPr="00DB55B1">
        <w:t>medletn</w:t>
      </w:r>
      <w:r>
        <w:t>o</w:t>
      </w:r>
      <w:r w:rsidRPr="00DB55B1">
        <w:t xml:space="preserve"> bilanc</w:t>
      </w:r>
      <w:r>
        <w:t>o</w:t>
      </w:r>
      <w:r w:rsidRPr="00DB55B1">
        <w:t xml:space="preserve"> stanja in medletn</w:t>
      </w:r>
      <w:r>
        <w:t>i</w:t>
      </w:r>
      <w:r w:rsidRPr="00DB55B1">
        <w:t xml:space="preserve"> izkaz poslovnega izida na dan 30.</w:t>
      </w:r>
      <w:r>
        <w:t xml:space="preserve"> </w:t>
      </w:r>
      <w:r w:rsidRPr="00DB55B1">
        <w:t>9.</w:t>
      </w:r>
      <w:r>
        <w:t xml:space="preserve"> </w:t>
      </w:r>
      <w:r w:rsidRPr="00DB55B1">
        <w:t>2023</w:t>
      </w:r>
      <w:r>
        <w:t xml:space="preserve">, gradbeno dovoljenje za objekt, hkrati pa je bil pozvan k popravku tabel, ki se tičejo opisa projekta in plana likvidnosti ter plana poslovanja podjetja za pravne osebe. </w:t>
      </w:r>
    </w:p>
    <w:p w:rsidR="004A08EF" w:rsidP="004A08EF" w:rsidRDefault="004A08EF" w14:paraId="69B13A61" w14:textId="77777777">
      <w:pPr>
        <w:jc w:val="both"/>
      </w:pPr>
    </w:p>
    <w:p w:rsidR="004A08EF" w:rsidP="004A08EF" w:rsidRDefault="004A08EF" w14:paraId="4F19881C" w14:textId="77777777">
      <w:pPr>
        <w:jc w:val="both"/>
        <w:rPr>
          <w:i/>
          <w:iCs/>
        </w:rPr>
      </w:pPr>
      <w:r w:rsidRPr="00D130E1">
        <w:rPr>
          <w:i/>
          <w:iCs/>
        </w:rPr>
        <w:t>O</w:t>
      </w:r>
      <w:r>
        <w:rPr>
          <w:i/>
          <w:iCs/>
        </w:rPr>
        <w:t>dločitev</w:t>
      </w:r>
    </w:p>
    <w:p w:rsidRPr="00D130E1" w:rsidR="004A08EF" w:rsidP="004A08EF" w:rsidRDefault="004A08EF" w14:paraId="21877117" w14:textId="77777777">
      <w:pPr>
        <w:jc w:val="both"/>
        <w:rPr>
          <w:i/>
          <w:iCs/>
        </w:rPr>
      </w:pPr>
    </w:p>
    <w:p w:rsidR="004A08EF" w:rsidP="004A08EF" w:rsidRDefault="004A08EF" w14:paraId="640A4DCE" w14:textId="58D93D53">
      <w:pPr>
        <w:jc w:val="both"/>
      </w:pPr>
      <w:r>
        <w:t xml:space="preserve">Ker je vlagatelj ustrezno dopolnil vlogo, je SRRS dne 2. 11. 2023 izdal odločbo št. </w:t>
      </w:r>
      <w:r w:rsidRPr="00584650" w:rsidR="00584650">
        <w:t>█</w:t>
      </w:r>
      <w:r>
        <w:t>, s katero je vlagatelju odobril posojilo v višini 300.000,00 EUR. V odločbi so navedeni pogoji, in sicer da u</w:t>
      </w:r>
      <w:r w:rsidRPr="00A44D93">
        <w:t xml:space="preserve">pravičeni stroški lahko nastajajo od </w:t>
      </w:r>
      <w:r w:rsidRPr="000B4E16">
        <w:t>20. 5. 2022</w:t>
      </w:r>
      <w:r w:rsidRPr="00A44D93">
        <w:t xml:space="preserve"> do 30. 4. 2025 in sodijo v kategorijo stroškov Predfinanciranje. Začetek projekta je</w:t>
      </w:r>
      <w:r>
        <w:t xml:space="preserve"> določen z dnem</w:t>
      </w:r>
      <w:r w:rsidRPr="00A44D93">
        <w:t xml:space="preserve"> 20. 5. 2022, zaključek pa 30. 4. 202</w:t>
      </w:r>
      <w:r>
        <w:t xml:space="preserve">5. </w:t>
      </w:r>
      <w:r w:rsidRPr="00A44D93">
        <w:t>Pogodbena obrestna mera je fiksna</w:t>
      </w:r>
      <w:r>
        <w:t xml:space="preserve"> in znaša</w:t>
      </w:r>
      <w:r w:rsidRPr="00A44D93">
        <w:t xml:space="preserve"> 5,15 % letno</w:t>
      </w:r>
      <w:r>
        <w:t>, o</w:t>
      </w:r>
      <w:r w:rsidRPr="00A44D93">
        <w:t xml:space="preserve">bresti </w:t>
      </w:r>
      <w:r>
        <w:t xml:space="preserve">pa </w:t>
      </w:r>
      <w:r w:rsidRPr="00A44D93">
        <w:t>se obračunavajo in plačujejo mesečno.</w:t>
      </w:r>
    </w:p>
    <w:p w:rsidR="004A08EF" w:rsidP="004A08EF" w:rsidRDefault="004A08EF" w14:paraId="7A57B87D" w14:textId="77777777">
      <w:pPr>
        <w:jc w:val="both"/>
      </w:pPr>
    </w:p>
    <w:p w:rsidRPr="0044592B" w:rsidR="004A08EF" w:rsidP="004A08EF" w:rsidRDefault="004A08EF" w14:paraId="124D9FC1" w14:textId="77777777">
      <w:pPr>
        <w:jc w:val="both"/>
        <w:rPr>
          <w:i/>
          <w:iCs/>
        </w:rPr>
      </w:pPr>
      <w:r>
        <w:rPr>
          <w:i/>
          <w:iCs/>
        </w:rPr>
        <w:t>P</w:t>
      </w:r>
      <w:r w:rsidRPr="0044592B">
        <w:rPr>
          <w:i/>
          <w:iCs/>
        </w:rPr>
        <w:t>ogodba</w:t>
      </w:r>
    </w:p>
    <w:p w:rsidRPr="0044592B" w:rsidR="004A08EF" w:rsidP="004A08EF" w:rsidRDefault="004A08EF" w14:paraId="46F66AD5" w14:textId="77777777">
      <w:pPr>
        <w:jc w:val="both"/>
        <w:rPr>
          <w:rFonts w:cs="Arial"/>
          <w:szCs w:val="20"/>
        </w:rPr>
      </w:pPr>
    </w:p>
    <w:p w:rsidR="004A08EF" w:rsidP="004A08EF" w:rsidRDefault="004A08EF" w14:paraId="766D3E4C" w14:textId="17484B0B">
      <w:pPr>
        <w:ind w:right="4"/>
        <w:jc w:val="both"/>
      </w:pPr>
      <w:r>
        <w:rPr>
          <w:bCs/>
        </w:rPr>
        <w:t>S</w:t>
      </w:r>
      <w:r w:rsidRPr="0044592B">
        <w:rPr>
          <w:bCs/>
        </w:rPr>
        <w:t xml:space="preserve">RRS in vlagatelj </w:t>
      </w:r>
      <w:r>
        <w:rPr>
          <w:bCs/>
        </w:rPr>
        <w:t>sta</w:t>
      </w:r>
      <w:r w:rsidRPr="0044592B">
        <w:rPr>
          <w:bCs/>
        </w:rPr>
        <w:t xml:space="preserve"> </w:t>
      </w:r>
      <w:r>
        <w:t>sklenila P</w:t>
      </w:r>
      <w:r w:rsidRPr="0044592B">
        <w:t>osojilno pogodbo</w:t>
      </w:r>
      <w:r>
        <w:t xml:space="preserve"> </w:t>
      </w:r>
      <w:r w:rsidRPr="0044592B">
        <w:rPr>
          <w:rFonts w:eastAsia="Times New Roman" w:cs="Arial"/>
          <w:szCs w:val="20"/>
        </w:rPr>
        <w:t xml:space="preserve">št. </w:t>
      </w:r>
      <w:r w:rsidRPr="00584650" w:rsidR="00584650">
        <w:rPr>
          <w:rFonts w:eastAsia="Times New Roman" w:cs="Arial"/>
          <w:szCs w:val="20"/>
        </w:rPr>
        <w:t>█</w:t>
      </w:r>
      <w:r w:rsidR="00B11439">
        <w:rPr>
          <w:rFonts w:eastAsia="Times New Roman" w:cs="Arial"/>
          <w:szCs w:val="20"/>
        </w:rPr>
        <w:t xml:space="preserve"> z dne 1. 12. 2023</w:t>
      </w:r>
      <w:r>
        <w:t>, v kateri je navedeno, da je vlagatelj upravičen do posojila v vrednosti 300.0</w:t>
      </w:r>
      <w:r w:rsidR="00D265F3">
        <w:t>0</w:t>
      </w:r>
      <w:r>
        <w:t>0,00 EUR, da se le-ta lahko porabi izključno za ta prijavljeni projekt. Pogodbena obrestna mera je fiksna in znaša 5,15 % letno.</w:t>
      </w:r>
    </w:p>
    <w:p w:rsidR="004A08EF" w:rsidP="004A08EF" w:rsidRDefault="004A08EF" w14:paraId="57FBF067" w14:textId="77777777">
      <w:pPr>
        <w:ind w:right="4"/>
        <w:jc w:val="both"/>
      </w:pPr>
    </w:p>
    <w:p w:rsidR="004A08EF" w:rsidP="004A08EF" w:rsidRDefault="004A08EF" w14:paraId="774296ED" w14:textId="77777777">
      <w:pPr>
        <w:ind w:right="4"/>
        <w:jc w:val="both"/>
      </w:pPr>
      <w:r>
        <w:t xml:space="preserve">V 6. členu pogodbe je navedeno, da v kolikor se projekt oz. izplačilo zadnjega zahtevka za povračilo nepovratnih sredstev ne izvede v treh letih od podpisa pogodbe, je posojilojemalec dolžan vrniti posojilo na dan izteka tri-letnega obdobja od podpisa pogodbe. </w:t>
      </w:r>
    </w:p>
    <w:p w:rsidR="004A08EF" w:rsidP="004A08EF" w:rsidRDefault="004A08EF" w14:paraId="50A4F76F" w14:textId="77777777">
      <w:pPr>
        <w:ind w:right="4"/>
        <w:jc w:val="both"/>
      </w:pPr>
    </w:p>
    <w:p w:rsidR="004A08EF" w:rsidP="004A08EF" w:rsidRDefault="004A08EF" w14:paraId="63B5488B" w14:textId="1C878FA2">
      <w:pPr>
        <w:jc w:val="both"/>
        <w:rPr>
          <w:rFonts w:eastAsia="Times New Roman" w:cs="Arial"/>
        </w:rPr>
      </w:pPr>
      <w:r w:rsidRPr="00BB6434">
        <w:rPr>
          <w:rFonts w:cs="Arial"/>
        </w:rPr>
        <w:t xml:space="preserve">V </w:t>
      </w:r>
      <w:r>
        <w:rPr>
          <w:rFonts w:cs="Arial"/>
        </w:rPr>
        <w:t>sklad</w:t>
      </w:r>
      <w:r w:rsidRPr="00BB6434">
        <w:rPr>
          <w:rFonts w:cs="Arial"/>
        </w:rPr>
        <w:t xml:space="preserve">u z 11. členom pogodbe mora posojilojemalec SRRS pred podpisom pogodbe, kot jamstvo za redno odplačevanje vseh obveznosti po pogodbi, predložiti pet bianco menic in menično izjavo s pooblastilom za izpolnitev in unovčenje. 12. člen pa določa, da se mora posojilojemalec zavezati, da bo vse obveznosti po pogodbi zavaroval s solidarnim poroštvom fizične osebe, ki je v tem primeru </w:t>
      </w:r>
      <w:r w:rsidR="008D264C">
        <w:rPr>
          <w:rFonts w:cs="Arial"/>
        </w:rPr>
        <w:t>direktor / družbenik</w:t>
      </w:r>
      <w:r w:rsidRPr="00BB6434">
        <w:rPr>
          <w:rFonts w:cs="Arial"/>
        </w:rPr>
        <w:t xml:space="preserve">. Prav tako se posojilojemalec zavezuje, da bo vse obveznosti po pogodbi zavaroval s solidarnim poroštvom pravne osebe, in sicer podjetja </w:t>
      </w:r>
      <w:r w:rsidRPr="00584650" w:rsidR="00584650">
        <w:rPr>
          <w:rFonts w:cs="Arial"/>
        </w:rPr>
        <w:t>█</w:t>
      </w:r>
      <w:r w:rsidRPr="00BB6434">
        <w:rPr>
          <w:rFonts w:cs="Arial"/>
        </w:rPr>
        <w:t xml:space="preserve"> d.o.o., </w:t>
      </w:r>
      <w:r w:rsidRPr="00584650" w:rsidR="00584650">
        <w:rPr>
          <w:rFonts w:cs="Arial"/>
        </w:rPr>
        <w:t>█</w:t>
      </w:r>
      <w:r w:rsidRPr="00BB6434">
        <w:rPr>
          <w:rFonts w:cs="Arial"/>
        </w:rPr>
        <w:t xml:space="preserve">, matična št. </w:t>
      </w:r>
      <w:r w:rsidRPr="00584650" w:rsidR="00584650">
        <w:rPr>
          <w:rFonts w:cs="Arial"/>
        </w:rPr>
        <w:t>█</w:t>
      </w:r>
      <w:r w:rsidRPr="00BB6434">
        <w:rPr>
          <w:rFonts w:cs="Arial"/>
        </w:rPr>
        <w:t xml:space="preserve">, davčna št. </w:t>
      </w:r>
      <w:r w:rsidRPr="00584650" w:rsidR="00584650">
        <w:rPr>
          <w:rFonts w:eastAsia="Times New Roman" w:cs="Arial"/>
        </w:rPr>
        <w:t>█</w:t>
      </w:r>
      <w:r w:rsidRPr="00BB6434">
        <w:rPr>
          <w:rFonts w:eastAsia="Times New Roman" w:cs="Arial"/>
        </w:rPr>
        <w:t>.</w:t>
      </w:r>
    </w:p>
    <w:p w:rsidR="004A08EF" w:rsidP="004A08EF" w:rsidRDefault="004A08EF" w14:paraId="3CACF9ED" w14:textId="77777777">
      <w:pPr>
        <w:jc w:val="both"/>
        <w:rPr>
          <w:rFonts w:eastAsia="Times New Roman" w:cs="Arial"/>
        </w:rPr>
      </w:pPr>
    </w:p>
    <w:p w:rsidR="004A08EF" w:rsidP="004A08EF" w:rsidRDefault="004A08EF" w14:paraId="52FCD57C" w14:textId="614D7CD2">
      <w:pPr>
        <w:ind w:left="14" w:right="4" w:firstLine="10"/>
        <w:jc w:val="both"/>
      </w:pPr>
      <w:r>
        <w:t>Posojilojemalec se je moral v skladu z 16. členom pogodbe zavezati, da bo SRRS</w:t>
      </w:r>
      <w:r w:rsidR="008D264C">
        <w:t>-ju</w:t>
      </w:r>
      <w:r>
        <w:t xml:space="preserve"> posredoval Poročilo o zaključku projekta, skladno z vsakokratnim veljavnim Pravilnikom o poročanju ob zaključku projekta, ki je objavljen na spletni strani SRRS.</w:t>
      </w:r>
    </w:p>
    <w:p w:rsidR="004A08EF" w:rsidP="004A08EF" w:rsidRDefault="004A08EF" w14:paraId="4896CE76" w14:textId="77777777">
      <w:pPr>
        <w:ind w:left="14" w:right="4" w:firstLine="10"/>
        <w:jc w:val="both"/>
      </w:pPr>
    </w:p>
    <w:p w:rsidR="004A08EF" w:rsidP="004A08EF" w:rsidRDefault="004A08EF" w14:paraId="5C7B6B98" w14:textId="77777777">
      <w:pPr>
        <w:ind w:right="4"/>
        <w:jc w:val="both"/>
        <w:rPr>
          <w:i/>
          <w:iCs/>
        </w:rPr>
      </w:pPr>
      <w:r w:rsidRPr="0053593C">
        <w:rPr>
          <w:i/>
          <w:iCs/>
        </w:rPr>
        <w:t>Prošnja za sprememb</w:t>
      </w:r>
      <w:r>
        <w:rPr>
          <w:i/>
          <w:iCs/>
        </w:rPr>
        <w:t>o</w:t>
      </w:r>
    </w:p>
    <w:p w:rsidR="004A08EF" w:rsidP="004A08EF" w:rsidRDefault="004A08EF" w14:paraId="05DB8130" w14:textId="77777777">
      <w:pPr>
        <w:ind w:right="4"/>
        <w:jc w:val="both"/>
        <w:rPr>
          <w:i/>
          <w:iCs/>
        </w:rPr>
      </w:pPr>
    </w:p>
    <w:p w:rsidR="004A08EF" w:rsidP="005C5C85" w:rsidRDefault="004A08EF" w14:paraId="12CC727E" w14:textId="452B01FB">
      <w:pPr>
        <w:ind w:right="4"/>
        <w:jc w:val="both"/>
      </w:pPr>
      <w:r>
        <w:t>Vlagatelj je na SRRS vložil prošnjo za podaljšanje vračila prejetega pred-financiranja</w:t>
      </w:r>
      <w:r w:rsidR="004B5E98">
        <w:t>.</w:t>
      </w:r>
      <w:r w:rsidR="00303362">
        <w:t xml:space="preserve"> </w:t>
      </w:r>
      <w:r>
        <w:t>SRRS je inšpekcijskemu organu predložil tudi odgovor SPIRIT-a na vlagateljevo zahtevo, in sicer so navedli, da bodo p</w:t>
      </w:r>
      <w:r w:rsidRPr="00F940DF">
        <w:t>odaljša</w:t>
      </w:r>
      <w:r>
        <w:t>li</w:t>
      </w:r>
      <w:r w:rsidRPr="00F940DF">
        <w:t xml:space="preserve"> rok za tretjo vlogo do najkasneje 15.</w:t>
      </w:r>
      <w:r>
        <w:t xml:space="preserve"> </w:t>
      </w:r>
      <w:r w:rsidRPr="00F940DF">
        <w:t>10.</w:t>
      </w:r>
      <w:r>
        <w:t xml:space="preserve"> </w:t>
      </w:r>
      <w:r w:rsidRPr="00F940DF">
        <w:t>2024</w:t>
      </w:r>
      <w:r>
        <w:t>, da bodo p</w:t>
      </w:r>
      <w:r w:rsidRPr="00F940DF">
        <w:t>ren</w:t>
      </w:r>
      <w:r>
        <w:t>e</w:t>
      </w:r>
      <w:r w:rsidRPr="00F940DF">
        <w:t>s</w:t>
      </w:r>
      <w:r>
        <w:t>li</w:t>
      </w:r>
      <w:r w:rsidRPr="00F940DF">
        <w:t xml:space="preserve"> sredstv</w:t>
      </w:r>
      <w:r>
        <w:t>a</w:t>
      </w:r>
      <w:r w:rsidRPr="00F940DF">
        <w:t xml:space="preserve"> v višini 231.639,75 </w:t>
      </w:r>
      <w:r>
        <w:t>EUR</w:t>
      </w:r>
      <w:r w:rsidRPr="00F940DF">
        <w:t xml:space="preserve"> iz četrte vloge (8.</w:t>
      </w:r>
      <w:r>
        <w:t xml:space="preserve"> </w:t>
      </w:r>
      <w:r w:rsidRPr="00F940DF">
        <w:t>5.</w:t>
      </w:r>
      <w:r>
        <w:t xml:space="preserve"> </w:t>
      </w:r>
      <w:r w:rsidRPr="00F940DF">
        <w:t>2025) v tretjo vlogo (15.</w:t>
      </w:r>
      <w:r>
        <w:t xml:space="preserve"> </w:t>
      </w:r>
      <w:r w:rsidRPr="00F940DF">
        <w:t>10.</w:t>
      </w:r>
      <w:r>
        <w:t xml:space="preserve"> </w:t>
      </w:r>
      <w:r w:rsidRPr="00F940DF">
        <w:t>2024)</w:t>
      </w:r>
      <w:r>
        <w:t>, ter p</w:t>
      </w:r>
      <w:r w:rsidRPr="00F940DF">
        <w:t>rerazporedi</w:t>
      </w:r>
      <w:r>
        <w:t>li</w:t>
      </w:r>
      <w:r w:rsidRPr="00F940DF">
        <w:t xml:space="preserve"> sredstv</w:t>
      </w:r>
      <w:r>
        <w:t>a</w:t>
      </w:r>
      <w:r w:rsidRPr="00F940DF">
        <w:t xml:space="preserve"> znotraj investicije</w:t>
      </w:r>
      <w:r>
        <w:t xml:space="preserve">. Obenem pa je SPIRIT podjetje </w:t>
      </w:r>
      <w:r w:rsidRPr="00584650" w:rsidR="00584650">
        <w:t>█</w:t>
      </w:r>
      <w:r>
        <w:t xml:space="preserve"> d.o.o. pozval, da g</w:t>
      </w:r>
      <w:r w:rsidRPr="00F940DF">
        <w:t xml:space="preserve">lede na nezmožnost pridobitve bančne garancije za potrjeno drugo vlogo v višini 801.001,97 </w:t>
      </w:r>
      <w:r>
        <w:t>EUR</w:t>
      </w:r>
      <w:r w:rsidRPr="00F940DF">
        <w:t xml:space="preserve"> v novembru 2023, skupaj s tretjo vlogo posreduje tudi pismo o nameri izdaje bančne garancije za združeno vlogo v višini do 5.470.634,80 </w:t>
      </w:r>
      <w:r>
        <w:t>EUR</w:t>
      </w:r>
      <w:r w:rsidRPr="00F940DF">
        <w:t xml:space="preserve"> prvovrstne banke s sedežem v EU.</w:t>
      </w:r>
      <w:r w:rsidR="008D264C">
        <w:t xml:space="preserve"> V tem delu je proračunska inšpekcija že opravila nadzor pri javni agenciji SPIRIT in izdala zapisnik ter dodatek k zapisniku v zadevi št. 06102-7/2024</w:t>
      </w:r>
      <w:r w:rsidR="005C5C85">
        <w:t xml:space="preserve">, kjer je bil s strani družbe </w:t>
      </w:r>
      <w:r w:rsidRPr="00584650" w:rsidR="00584650">
        <w:t>█</w:t>
      </w:r>
      <w:r w:rsidR="005C5C85">
        <w:t xml:space="preserve"> d.o.o. prijavljen projekt »</w:t>
      </w:r>
      <w:r w:rsidRPr="00584650" w:rsidR="00584650">
        <w:t>█</w:t>
      </w:r>
      <w:r w:rsidR="005C5C85">
        <w:t xml:space="preserve">«, kjer je bila prijava na javni razpis podana pred to prijavo na </w:t>
      </w:r>
      <w:r w:rsidRPr="00BF4093" w:rsidR="005C5C85">
        <w:t>Javni razpis za finančni produkt – BIZI PF</w:t>
      </w:r>
      <w:r w:rsidR="00D21C0C">
        <w:t>.</w:t>
      </w:r>
    </w:p>
    <w:p w:rsidR="000410C9" w:rsidP="004A08EF" w:rsidRDefault="000410C9" w14:paraId="3351601D" w14:textId="77777777">
      <w:pPr>
        <w:ind w:right="4"/>
        <w:jc w:val="both"/>
      </w:pPr>
    </w:p>
    <w:p w:rsidRPr="00F92FCA" w:rsidR="000410C9" w:rsidP="000410C9" w:rsidRDefault="000410C9" w14:paraId="66751EE8" w14:textId="18A3B02A">
      <w:pPr>
        <w:jc w:val="both"/>
        <w:rPr>
          <w:rFonts w:cs="Arial"/>
        </w:rPr>
      </w:pPr>
      <w:r w:rsidRPr="00F92FCA">
        <w:rPr>
          <w:rFonts w:cs="Arial"/>
        </w:rPr>
        <w:t>SRRS je prošnji vlagatelja</w:t>
      </w:r>
      <w:r w:rsidR="003D0D3B">
        <w:rPr>
          <w:rFonts w:cs="Arial"/>
        </w:rPr>
        <w:t>, ki je</w:t>
      </w:r>
      <w:r w:rsidRPr="003D0D3B" w:rsidR="003D0D3B">
        <w:t xml:space="preserve"> </w:t>
      </w:r>
      <w:r w:rsidR="003D0D3B">
        <w:t>zaprosil za podaljšanje roka za odplačilo glavnice posojila,</w:t>
      </w:r>
      <w:r w:rsidRPr="00F92FCA">
        <w:rPr>
          <w:rFonts w:cs="Arial"/>
        </w:rPr>
        <w:t xml:space="preserve"> ugodil ter sklenil z vlagateljem </w:t>
      </w:r>
      <w:r w:rsidR="003D0D3B">
        <w:rPr>
          <w:rFonts w:cs="Arial"/>
        </w:rPr>
        <w:t>D</w:t>
      </w:r>
      <w:r w:rsidRPr="00F92FCA">
        <w:rPr>
          <w:rFonts w:cs="Arial"/>
        </w:rPr>
        <w:t>odatek</w:t>
      </w:r>
      <w:r w:rsidR="003D0D3B">
        <w:rPr>
          <w:rFonts w:cs="Arial"/>
        </w:rPr>
        <w:t xml:space="preserve"> št. 1 k Posojilni pogodbi, št. </w:t>
      </w:r>
      <w:r w:rsidRPr="00584650" w:rsidR="00584650">
        <w:rPr>
          <w:rFonts w:cs="Arial"/>
        </w:rPr>
        <w:t>█</w:t>
      </w:r>
      <w:r w:rsidR="003D0D3B">
        <w:rPr>
          <w:rFonts w:cs="Arial"/>
        </w:rPr>
        <w:t xml:space="preserve"> z dne 22. 5. 2024. </w:t>
      </w:r>
    </w:p>
    <w:p w:rsidR="00303362" w:rsidP="004A08EF" w:rsidRDefault="00303362" w14:paraId="1E735A7D" w14:textId="77777777">
      <w:pPr>
        <w:ind w:right="4"/>
        <w:jc w:val="both"/>
      </w:pPr>
    </w:p>
    <w:p w:rsidRPr="0017197E" w:rsidR="004A08EF" w:rsidP="004A08EF" w:rsidRDefault="004A08EF" w14:paraId="5B1ABF21" w14:textId="77777777">
      <w:pPr>
        <w:ind w:right="4"/>
        <w:jc w:val="both"/>
        <w:rPr>
          <w:i/>
          <w:iCs/>
        </w:rPr>
      </w:pPr>
      <w:r w:rsidRPr="0017197E">
        <w:rPr>
          <w:i/>
          <w:iCs/>
        </w:rPr>
        <w:t>Črpanje</w:t>
      </w:r>
    </w:p>
    <w:p w:rsidRPr="00F940DF" w:rsidR="004A08EF" w:rsidP="004A08EF" w:rsidRDefault="004A08EF" w14:paraId="2C234515" w14:textId="77777777">
      <w:pPr>
        <w:ind w:right="4"/>
        <w:jc w:val="both"/>
      </w:pPr>
    </w:p>
    <w:p w:rsidR="004A08EF" w:rsidP="004A08EF" w:rsidRDefault="004A08EF" w14:paraId="601E0647" w14:textId="0A3D9225">
      <w:pPr>
        <w:jc w:val="both"/>
        <w:rPr>
          <w:rFonts w:cs="Arial"/>
        </w:rPr>
      </w:pPr>
      <w:r>
        <w:rPr>
          <w:rFonts w:cs="Arial"/>
        </w:rPr>
        <w:t xml:space="preserve">Vlagatelj </w:t>
      </w:r>
      <w:r w:rsidR="004A553A">
        <w:rPr>
          <w:rFonts w:cs="Arial"/>
        </w:rPr>
        <w:t xml:space="preserve">je </w:t>
      </w:r>
      <w:r>
        <w:rPr>
          <w:rFonts w:cs="Arial"/>
        </w:rPr>
        <w:t>SRRS</w:t>
      </w:r>
      <w:r w:rsidR="008D264C">
        <w:rPr>
          <w:rFonts w:cs="Arial"/>
        </w:rPr>
        <w:t>-ju pred</w:t>
      </w:r>
      <w:r>
        <w:rPr>
          <w:rFonts w:cs="Arial"/>
        </w:rPr>
        <w:t xml:space="preserve">ložil zahtevek za črpanje sredstev v višini 300.000,00 EUR. </w:t>
      </w:r>
    </w:p>
    <w:p w:rsidR="00F92FCA" w:rsidP="00F92FCA" w:rsidRDefault="00F92FCA" w14:paraId="07024B9F" w14:textId="77777777">
      <w:pPr>
        <w:jc w:val="both"/>
        <w:rPr>
          <w:rFonts w:cs="Arial"/>
        </w:rPr>
      </w:pPr>
    </w:p>
    <w:p w:rsidR="004A08EF" w:rsidP="004A08EF" w:rsidRDefault="005B5749" w14:paraId="25FEB272" w14:textId="14526850">
      <w:pPr>
        <w:ind w:right="4"/>
        <w:jc w:val="both"/>
        <w:rPr>
          <w:rFonts w:cs="Arial"/>
          <w:szCs w:val="20"/>
        </w:rPr>
      </w:pPr>
      <w:r w:rsidRPr="005B5749">
        <w:rPr>
          <w:rFonts w:cs="Arial"/>
        </w:rPr>
        <w:t>SRRS je inšpekcijskemu organu pojasnil, da je vlagatelj posojilo v celoti že vrnil. Glede na to, da gre za posojilno pogodbo za pred-financiranje</w:t>
      </w:r>
      <w:r w:rsidR="00DF16BD">
        <w:rPr>
          <w:rFonts w:cs="Arial"/>
        </w:rPr>
        <w:t xml:space="preserve">, mora posojilojemalec </w:t>
      </w:r>
      <w:r w:rsidR="0069344D">
        <w:rPr>
          <w:rFonts w:cs="Arial"/>
        </w:rPr>
        <w:t xml:space="preserve">v skladu z 19. členom Pravilnika o upravičenosti stroškov projekta in pogojih črpanja </w:t>
      </w:r>
      <w:r w:rsidR="00DF16BD">
        <w:rPr>
          <w:rFonts w:cs="Arial"/>
        </w:rPr>
        <w:t xml:space="preserve">ob vložitvi obrazca »Zahtevek za črpanje« izpolniti le zavihek »Zahtevek«. </w:t>
      </w:r>
    </w:p>
    <w:p w:rsidR="00167100" w:rsidP="00956871" w:rsidRDefault="00167100" w14:paraId="36CF969C" w14:textId="77777777">
      <w:pPr>
        <w:jc w:val="both"/>
        <w:rPr>
          <w:rFonts w:cs="Arial"/>
          <w:szCs w:val="20"/>
        </w:rPr>
      </w:pPr>
    </w:p>
    <w:p w:rsidRPr="00956871" w:rsidR="00167100" w:rsidP="00956871" w:rsidRDefault="00167100" w14:paraId="090594C7" w14:textId="77777777">
      <w:pPr>
        <w:jc w:val="both"/>
        <w:rPr>
          <w:rFonts w:cs="Arial"/>
          <w:b/>
          <w:bCs/>
          <w:szCs w:val="20"/>
        </w:rPr>
      </w:pPr>
    </w:p>
    <w:p w:rsidRPr="00CF215F" w:rsidR="00006BD0" w:rsidP="00006BD0" w:rsidRDefault="00006BD0" w14:paraId="6DAB76FE" w14:textId="3645D21D">
      <w:pPr>
        <w:jc w:val="both"/>
        <w:rPr>
          <w:rFonts w:eastAsia="Times New Roman" w:cs="Times New Roman"/>
          <w:b/>
          <w:bCs/>
          <w:szCs w:val="24"/>
        </w:rPr>
      </w:pPr>
      <w:r>
        <w:rPr>
          <w:rFonts w:eastAsia="Times New Roman" w:cs="Times New Roman"/>
          <w:b/>
          <w:bCs/>
          <w:szCs w:val="24"/>
        </w:rPr>
        <w:t xml:space="preserve">SKLEPNE UGOTOVITVE PRORAČUNSKE INŠPEKCIJE IN </w:t>
      </w:r>
      <w:r w:rsidR="00167100">
        <w:rPr>
          <w:rFonts w:eastAsia="Times New Roman" w:cs="Times New Roman"/>
          <w:b/>
          <w:bCs/>
          <w:szCs w:val="24"/>
        </w:rPr>
        <w:t>UKREPI</w:t>
      </w:r>
    </w:p>
    <w:p w:rsidR="00006BD0" w:rsidP="004A08EF" w:rsidRDefault="00006BD0" w14:paraId="7C863A42" w14:textId="77777777">
      <w:pPr>
        <w:pStyle w:val="podpisi"/>
        <w:tabs>
          <w:tab w:val="left" w:pos="708"/>
        </w:tabs>
        <w:spacing w:line="260" w:lineRule="atLeast"/>
        <w:jc w:val="both"/>
        <w:rPr>
          <w:rFonts w:cs="Arial"/>
          <w:szCs w:val="20"/>
          <w:lang w:val="sl-SI"/>
        </w:rPr>
      </w:pPr>
    </w:p>
    <w:p w:rsidR="00B7646F" w:rsidP="00B7646F" w:rsidRDefault="00B7646F" w14:paraId="721F3282" w14:textId="360622A1">
      <w:pPr>
        <w:jc w:val="both"/>
        <w:rPr>
          <w:rFonts w:cs="Arial"/>
          <w:szCs w:val="20"/>
        </w:rPr>
      </w:pPr>
      <w:r w:rsidRPr="003C0B2F">
        <w:rPr>
          <w:rFonts w:cs="Arial"/>
          <w:szCs w:val="20"/>
        </w:rPr>
        <w:t xml:space="preserve">Predmet inšpekcijskega nadzora </w:t>
      </w:r>
      <w:r>
        <w:rPr>
          <w:rFonts w:cs="Arial"/>
          <w:szCs w:val="20"/>
        </w:rPr>
        <w:t>s</w:t>
      </w:r>
      <w:r w:rsidR="00644EC8">
        <w:rPr>
          <w:rFonts w:cs="Arial"/>
          <w:szCs w:val="20"/>
        </w:rPr>
        <w:t>ta</w:t>
      </w:r>
      <w:r>
        <w:rPr>
          <w:rFonts w:cs="Arial"/>
          <w:szCs w:val="20"/>
        </w:rPr>
        <w:t xml:space="preserve"> bil</w:t>
      </w:r>
      <w:r w:rsidR="00644EC8">
        <w:rPr>
          <w:rFonts w:cs="Arial"/>
          <w:szCs w:val="20"/>
        </w:rPr>
        <w:t>a</w:t>
      </w:r>
      <w:r>
        <w:rPr>
          <w:rFonts w:cs="Arial"/>
          <w:szCs w:val="20"/>
        </w:rPr>
        <w:t xml:space="preserve"> naslednj</w:t>
      </w:r>
      <w:r w:rsidR="00644EC8">
        <w:rPr>
          <w:rFonts w:cs="Arial"/>
          <w:szCs w:val="20"/>
        </w:rPr>
        <w:t>a</w:t>
      </w:r>
      <w:r>
        <w:rPr>
          <w:rFonts w:cs="Arial"/>
          <w:szCs w:val="20"/>
        </w:rPr>
        <w:t xml:space="preserve"> javn</w:t>
      </w:r>
      <w:r w:rsidR="00644EC8">
        <w:rPr>
          <w:rFonts w:cs="Arial"/>
          <w:szCs w:val="20"/>
        </w:rPr>
        <w:t>a</w:t>
      </w:r>
      <w:r>
        <w:rPr>
          <w:rFonts w:cs="Arial"/>
          <w:szCs w:val="20"/>
        </w:rPr>
        <w:t xml:space="preserve"> razpis</w:t>
      </w:r>
      <w:r w:rsidR="00644EC8">
        <w:rPr>
          <w:rFonts w:cs="Arial"/>
          <w:szCs w:val="20"/>
        </w:rPr>
        <w:t>a</w:t>
      </w:r>
      <w:r>
        <w:rPr>
          <w:rFonts w:cs="Arial"/>
          <w:szCs w:val="20"/>
        </w:rPr>
        <w:t>:</w:t>
      </w:r>
    </w:p>
    <w:p w:rsidRPr="00B7646F" w:rsidR="00B7646F" w:rsidP="00F6739B" w:rsidRDefault="00B7646F" w14:paraId="345B6F56" w14:textId="3219CBC1">
      <w:pPr>
        <w:pStyle w:val="datumtevilka"/>
        <w:numPr>
          <w:ilvl w:val="0"/>
          <w:numId w:val="4"/>
        </w:numPr>
        <w:jc w:val="both"/>
        <w:rPr>
          <w:rFonts w:cs="Arial"/>
          <w:color w:val="000000"/>
        </w:rPr>
      </w:pPr>
      <w:r w:rsidRPr="00B7646F">
        <w:rPr>
          <w:rFonts w:cs="Arial"/>
        </w:rPr>
        <w:t>Javni razpis za spodbude za sofinanciranje začetnih investicij na obmejnih problemskih območjih – BIZI NOO</w:t>
      </w:r>
      <w:r w:rsidR="00303362">
        <w:rPr>
          <w:rFonts w:cs="Arial"/>
        </w:rPr>
        <w:t xml:space="preserve"> in</w:t>
      </w:r>
    </w:p>
    <w:p w:rsidR="00B7646F" w:rsidP="00502AA4" w:rsidRDefault="00B7646F" w14:paraId="30AE0466" w14:textId="22AA8BD9">
      <w:pPr>
        <w:pStyle w:val="datumtevilka"/>
        <w:numPr>
          <w:ilvl w:val="0"/>
          <w:numId w:val="4"/>
        </w:numPr>
        <w:jc w:val="both"/>
      </w:pPr>
      <w:r>
        <w:t>J</w:t>
      </w:r>
      <w:r w:rsidRPr="00962A42">
        <w:t>avni razpis za finančni produkt – BIZI LIKVIDNOST</w:t>
      </w:r>
      <w:r w:rsidR="00303362">
        <w:t xml:space="preserve">. </w:t>
      </w:r>
    </w:p>
    <w:p w:rsidR="00F06F9C" w:rsidP="00B70A06" w:rsidRDefault="00F06F9C" w14:paraId="1B44C68F" w14:textId="77777777">
      <w:pPr>
        <w:pStyle w:val="Odstavekseznama"/>
        <w:ind w:left="360"/>
        <w:jc w:val="both"/>
      </w:pPr>
    </w:p>
    <w:p w:rsidR="00B7646F" w:rsidP="00B7646F" w:rsidRDefault="00B7646F" w14:paraId="0BC98D97" w14:textId="037A0639">
      <w:pPr>
        <w:jc w:val="both"/>
        <w:rPr>
          <w:szCs w:val="20"/>
        </w:rPr>
      </w:pPr>
      <w:r w:rsidRPr="0080109A">
        <w:rPr>
          <w:szCs w:val="20"/>
        </w:rPr>
        <w:t>Proračunska inšpek</w:t>
      </w:r>
      <w:r>
        <w:rPr>
          <w:szCs w:val="20"/>
        </w:rPr>
        <w:t>ci</w:t>
      </w:r>
      <w:r w:rsidRPr="0080109A">
        <w:rPr>
          <w:szCs w:val="20"/>
        </w:rPr>
        <w:t xml:space="preserve">ja </w:t>
      </w:r>
      <w:r>
        <w:rPr>
          <w:szCs w:val="20"/>
        </w:rPr>
        <w:t xml:space="preserve">je pregledala prejeto dokumentacijo javnih razpisov, ki se je nanašala na naključno izbrane prijavitelje, in sicer vloge, dopolnitve, odločbe, sklenjene pogodbe, zahtevke za izplačilo sredstev in poročila o zaključenih projektih s prilogami. </w:t>
      </w:r>
    </w:p>
    <w:p w:rsidR="008527A4" w:rsidP="00B7646F" w:rsidRDefault="008527A4" w14:paraId="5463473C" w14:textId="77777777">
      <w:pPr>
        <w:jc w:val="both"/>
        <w:rPr>
          <w:szCs w:val="20"/>
        </w:rPr>
      </w:pPr>
    </w:p>
    <w:p w:rsidR="00C969D4" w:rsidP="00C969D4" w:rsidRDefault="004A666E" w14:paraId="7F6499C4" w14:textId="480A98C3">
      <w:pPr>
        <w:ind w:left="-5"/>
        <w:jc w:val="both"/>
        <w:rPr>
          <w:rFonts w:eastAsia="Arial" w:cs="Arial"/>
        </w:rPr>
      </w:pPr>
      <w:r w:rsidRPr="004A666E">
        <w:rPr>
          <w:szCs w:val="20"/>
        </w:rPr>
        <w:t xml:space="preserve">V okviru javnega razpisa BIZI NOO je bil izveden nadzor dokumentacije pri dveh naključno izbranih prijaviteljih. Pri enem od njih nepravilnosti niso bile ugotovljene. Pri drugem prijavitelju, podjetju </w:t>
      </w:r>
      <w:r w:rsidRPr="00584650" w:rsidR="00584650">
        <w:rPr>
          <w:szCs w:val="20"/>
        </w:rPr>
        <w:t>█</w:t>
      </w:r>
      <w:r w:rsidRPr="004A666E">
        <w:rPr>
          <w:szCs w:val="20"/>
        </w:rPr>
        <w:t xml:space="preserve"> d.o.o., projekt še ni zaključen. </w:t>
      </w:r>
      <w:r w:rsidRPr="000E092F" w:rsidR="00C969D4">
        <w:rPr>
          <w:rFonts w:eastAsia="Arial" w:cs="Arial"/>
        </w:rPr>
        <w:t xml:space="preserve">Po vložitvi tako prvega kot drugega zahtevka za črpanje sredstev je bilo s strani </w:t>
      </w:r>
      <w:r w:rsidR="00C969D4">
        <w:rPr>
          <w:rFonts w:eastAsia="Arial" w:cs="Arial"/>
        </w:rPr>
        <w:t>SRRS</w:t>
      </w:r>
      <w:r w:rsidRPr="000E092F" w:rsidR="00C969D4">
        <w:rPr>
          <w:rFonts w:eastAsia="Arial" w:cs="Arial"/>
        </w:rPr>
        <w:t xml:space="preserve"> izvedeno preverjanje morebitnega dvojnega financiranja projekta, saj je vlagatelj s podobnim projektom kandidiral tudi na drugih javnih razpisih – med drugim na projektu »</w:t>
      </w:r>
      <w:r w:rsidRPr="00584650" w:rsidR="00584650">
        <w:rPr>
          <w:rFonts w:eastAsia="Arial" w:cs="Arial"/>
        </w:rPr>
        <w:t>█</w:t>
      </w:r>
      <w:r w:rsidRPr="000E092F" w:rsidR="00C969D4">
        <w:rPr>
          <w:rFonts w:eastAsia="Arial" w:cs="Arial"/>
        </w:rPr>
        <w:t>«, ki se prav tako nanaša na povečanje zmogljivosti, in sicer v okviru Javnega razpisa za spodbujanje velikih investicij za večjo produktivnost in konkurenčnost v Republiki Sloveniji (JR INVEST2022-NOO), ki ga izvaja javna agencija SPIRIT.</w:t>
      </w:r>
      <w:r w:rsidR="00C969D4">
        <w:rPr>
          <w:rFonts w:eastAsia="Arial" w:cs="Arial"/>
        </w:rPr>
        <w:t xml:space="preserve"> </w:t>
      </w:r>
      <w:r w:rsidRPr="00E01C8C" w:rsidR="00E01C8C">
        <w:rPr>
          <w:rFonts w:eastAsia="Arial" w:cs="Arial"/>
        </w:rPr>
        <w:t xml:space="preserve">Na podlagi opravljenih preveritev sta tako </w:t>
      </w:r>
      <w:r w:rsidR="00E01C8C">
        <w:rPr>
          <w:rFonts w:eastAsia="Arial" w:cs="Arial"/>
        </w:rPr>
        <w:t>SRRS</w:t>
      </w:r>
      <w:r w:rsidRPr="00E01C8C" w:rsidR="00E01C8C">
        <w:rPr>
          <w:rFonts w:eastAsia="Arial" w:cs="Arial"/>
        </w:rPr>
        <w:t xml:space="preserve"> kot tudi agencija SPIRIT ugotovili, da v obravnavanem primeru ne gre za dvojno financiranje. Kljub temu bo enako preverjanje nujno opraviti tudi ob obravnavi tretjega zahtevka za črpanje, saj je dosledno spremljanje </w:t>
      </w:r>
      <w:r w:rsidR="00E01C8C">
        <w:rPr>
          <w:rFonts w:eastAsia="Arial" w:cs="Arial"/>
        </w:rPr>
        <w:t xml:space="preserve">vlagatelja </w:t>
      </w:r>
      <w:r w:rsidRPr="00E01C8C" w:rsidR="00E01C8C">
        <w:rPr>
          <w:rFonts w:eastAsia="Arial" w:cs="Arial"/>
        </w:rPr>
        <w:t xml:space="preserve">ključnega pomena </w:t>
      </w:r>
      <w:r w:rsidRPr="001D39BB" w:rsidR="00E01C8C">
        <w:rPr>
          <w:szCs w:val="20"/>
        </w:rPr>
        <w:t>za učinkovito preprečevanje morebitnega dvojnega financiranja.</w:t>
      </w:r>
    </w:p>
    <w:p w:rsidR="00037EC1" w:rsidP="00E07C15" w:rsidRDefault="00037EC1" w14:paraId="38C1DA51" w14:textId="77777777">
      <w:pPr>
        <w:jc w:val="both"/>
        <w:rPr>
          <w:szCs w:val="20"/>
        </w:rPr>
      </w:pPr>
    </w:p>
    <w:p w:rsidR="00C32D0C" w:rsidP="00B7646F" w:rsidRDefault="00D36594" w14:paraId="2CA5F152" w14:textId="7EADD71F">
      <w:pPr>
        <w:jc w:val="both"/>
        <w:rPr>
          <w:rFonts w:eastAsia="Arial" w:cs="Arial"/>
        </w:rPr>
      </w:pPr>
      <w:r>
        <w:t xml:space="preserve">Pri razpisih BIZI LIKVIDNOST so bili pregledani trije naključno izbrani prijavitelji. Pri dveh </w:t>
      </w:r>
      <w:r w:rsidR="0069344D">
        <w:t xml:space="preserve">izmed </w:t>
      </w:r>
      <w:r>
        <w:t xml:space="preserve">njih </w:t>
      </w:r>
      <w:r w:rsidR="00B80F15">
        <w:t xml:space="preserve">nepravilnosti </w:t>
      </w:r>
      <w:r>
        <w:t xml:space="preserve">niso bile ugotovljene. V primeru prijavitelja </w:t>
      </w:r>
      <w:r w:rsidRPr="00584650" w:rsidR="00584650">
        <w:t>█</w:t>
      </w:r>
      <w:r>
        <w:t xml:space="preserve"> d.o.o. pa je bilo pri pregledu dokumentacije ugotovljeno naslednje:</w:t>
      </w:r>
      <w:r w:rsidRPr="13A34500">
        <w:rPr>
          <w:rFonts w:eastAsia="Arial" w:cs="Arial"/>
          <w:szCs w:val="20"/>
        </w:rPr>
        <w:t xml:space="preserve"> </w:t>
      </w:r>
      <w:r w:rsidRPr="36F7B4A5" w:rsidR="00C969D4">
        <w:rPr>
          <w:rFonts w:cs="Arial"/>
        </w:rPr>
        <w:t xml:space="preserve">vlagatelj </w:t>
      </w:r>
      <w:r w:rsidR="00C969D4">
        <w:rPr>
          <w:rFonts w:cs="Arial"/>
        </w:rPr>
        <w:t xml:space="preserve">je </w:t>
      </w:r>
      <w:r w:rsidRPr="36F7B4A5" w:rsidR="00C969D4">
        <w:rPr>
          <w:rFonts w:cs="Arial"/>
        </w:rPr>
        <w:t xml:space="preserve">k zahtevku za črpanje priložil račun dobavitelja </w:t>
      </w:r>
      <w:r w:rsidRPr="00584650" w:rsidR="00584650">
        <w:rPr>
          <w:rFonts w:cs="Arial"/>
        </w:rPr>
        <w:t>█</w:t>
      </w:r>
      <w:r w:rsidRPr="36F7B4A5" w:rsidR="00C969D4">
        <w:rPr>
          <w:rFonts w:cs="Arial"/>
        </w:rPr>
        <w:t xml:space="preserve"> d.o.o., katerega 100-odstotni lastnik je bil </w:t>
      </w:r>
      <w:r w:rsidR="00C969D4">
        <w:rPr>
          <w:rFonts w:cs="Arial"/>
        </w:rPr>
        <w:t xml:space="preserve">po podatkih hrvaškega sodnega registra s svetovnega spleta </w:t>
      </w:r>
      <w:r w:rsidRPr="3DE75A51" w:rsidR="00C969D4">
        <w:rPr>
          <w:rFonts w:cs="Arial"/>
        </w:rPr>
        <w:t>še</w:t>
      </w:r>
      <w:r w:rsidRPr="5E24522C" w:rsidR="00C969D4">
        <w:rPr>
          <w:rFonts w:cs="Arial"/>
        </w:rPr>
        <w:t xml:space="preserve"> 3 </w:t>
      </w:r>
      <w:r w:rsidRPr="75C2556C" w:rsidR="00C969D4">
        <w:rPr>
          <w:rFonts w:cs="Arial"/>
        </w:rPr>
        <w:t>dn</w:t>
      </w:r>
      <w:r w:rsidR="00C969D4">
        <w:rPr>
          <w:rFonts w:cs="Arial"/>
        </w:rPr>
        <w:t>i</w:t>
      </w:r>
      <w:r w:rsidRPr="75C2556C" w:rsidR="00C969D4">
        <w:rPr>
          <w:rFonts w:cs="Arial"/>
        </w:rPr>
        <w:t xml:space="preserve"> </w:t>
      </w:r>
      <w:r w:rsidRPr="7AAB9AD0" w:rsidR="00C969D4">
        <w:rPr>
          <w:rFonts w:cs="Arial"/>
        </w:rPr>
        <w:t xml:space="preserve">pred </w:t>
      </w:r>
      <w:r w:rsidRPr="3DE75A51" w:rsidR="00C969D4">
        <w:rPr>
          <w:rFonts w:cs="Arial"/>
        </w:rPr>
        <w:t>izdajo</w:t>
      </w:r>
      <w:r w:rsidRPr="36F7B4A5" w:rsidR="00C969D4">
        <w:rPr>
          <w:rFonts w:cs="Arial"/>
        </w:rPr>
        <w:t xml:space="preserve"> računa direktor vlagatelja, </w:t>
      </w:r>
      <w:r w:rsidRPr="00584650" w:rsidR="00584650">
        <w:rPr>
          <w:rFonts w:cs="Arial"/>
        </w:rPr>
        <w:t>█</w:t>
      </w:r>
      <w:r w:rsidRPr="36F7B4A5" w:rsidR="00C969D4">
        <w:rPr>
          <w:rFonts w:cs="Arial"/>
        </w:rPr>
        <w:t xml:space="preserve">. </w:t>
      </w:r>
      <w:r w:rsidR="00C969D4">
        <w:rPr>
          <w:rFonts w:cs="Arial"/>
        </w:rPr>
        <w:t>V zadevi se zastavlja vprašanje</w:t>
      </w:r>
      <w:r w:rsidRPr="0D49234C" w:rsidR="00C969D4">
        <w:rPr>
          <w:rFonts w:cs="Arial"/>
        </w:rPr>
        <w:t xml:space="preserve">, </w:t>
      </w:r>
      <w:r w:rsidR="00C969D4">
        <w:rPr>
          <w:rFonts w:cs="Arial"/>
        </w:rPr>
        <w:t>ali je sprememba lastništva povezana z izdajo navedenega računa, v povezavi s katerim bi po mnenju inšpekcijskega organa bilo potrebno preveriti tudi dokumentacijo v zvezi z dobavo blaga. Na svetovnem spletu so razvidni podatki o obstoju hrvaškega podjetja</w:t>
      </w:r>
      <w:r w:rsidRPr="32C10F87" w:rsidR="00C969D4">
        <w:rPr>
          <w:rFonts w:cs="Arial"/>
        </w:rPr>
        <w:t xml:space="preserve"> </w:t>
      </w:r>
      <w:r w:rsidRPr="00584650" w:rsidR="00584650">
        <w:rPr>
          <w:rFonts w:cs="Arial"/>
        </w:rPr>
        <w:t>█</w:t>
      </w:r>
      <w:r w:rsidR="00C969D4">
        <w:rPr>
          <w:rFonts w:cs="Arial"/>
        </w:rPr>
        <w:t xml:space="preserve"> d.o.o. (</w:t>
      </w:r>
      <w:r w:rsidRPr="00584650" w:rsidR="00584650">
        <w:t>█</w:t>
      </w:r>
      <w:r w:rsidRPr="00667B01" w:rsidR="00C969D4">
        <w:rPr>
          <w:rFonts w:cs="Arial"/>
        </w:rPr>
        <w:t xml:space="preserve">, </w:t>
      </w:r>
      <w:r w:rsidRPr="00584650" w:rsidR="00584650">
        <w:t>█</w:t>
      </w:r>
      <w:r w:rsidR="00C969D4">
        <w:rPr>
          <w:rFonts w:cs="Arial"/>
        </w:rPr>
        <w:t xml:space="preserve">), z istim naslovom kot ga ima družba </w:t>
      </w:r>
      <w:r w:rsidRPr="00584650" w:rsidR="00584650">
        <w:rPr>
          <w:rFonts w:cs="Arial"/>
        </w:rPr>
        <w:t>█</w:t>
      </w:r>
      <w:r w:rsidR="00C969D4">
        <w:rPr>
          <w:rFonts w:cs="Arial"/>
        </w:rPr>
        <w:t xml:space="preserve"> d.o.o. (</w:t>
      </w:r>
      <w:r w:rsidRPr="00584650" w:rsidR="00584650">
        <w:rPr>
          <w:rFonts w:cs="Arial"/>
        </w:rPr>
        <w:t>█</w:t>
      </w:r>
      <w:r w:rsidR="00C969D4">
        <w:rPr>
          <w:rFonts w:cs="Arial"/>
        </w:rPr>
        <w:t xml:space="preserve">), isto davčno številko OIB </w:t>
      </w:r>
      <w:r w:rsidRPr="00584650" w:rsidR="00584650">
        <w:rPr>
          <w:rFonts w:cs="Arial"/>
        </w:rPr>
        <w:t>█</w:t>
      </w:r>
      <w:r w:rsidR="00C969D4">
        <w:rPr>
          <w:rFonts w:cs="Arial"/>
        </w:rPr>
        <w:t xml:space="preserve">, istim datumom ustanovitve 8. 12. 2016, iz česar izhaja, da gre za isto firmo, ki se je preimenovala. </w:t>
      </w:r>
    </w:p>
    <w:p w:rsidR="00B80F15" w:rsidP="00B7646F" w:rsidRDefault="00B80F15" w14:paraId="2829EA2E" w14:textId="77777777">
      <w:pPr>
        <w:jc w:val="both"/>
        <w:rPr>
          <w:rFonts w:cs="Arial"/>
        </w:rPr>
      </w:pPr>
    </w:p>
    <w:p w:rsidR="00006BD0" w:rsidP="00006BD0" w:rsidRDefault="00006BD0" w14:paraId="7D7FB416" w14:textId="2CB54734">
      <w:pPr>
        <w:jc w:val="both"/>
        <w:rPr>
          <w:rFonts w:eastAsia="Times New Roman" w:cs="Times New Roman"/>
        </w:rPr>
      </w:pPr>
      <w:r w:rsidRPr="23165E1D">
        <w:rPr>
          <w:rFonts w:eastAsia="Times New Roman" w:cs="Times New Roman"/>
        </w:rPr>
        <w:t>Zaradi navedenih ugotovitev proračunska inšpekcija izreka predlog</w:t>
      </w:r>
      <w:r w:rsidRPr="23165E1D" w:rsidR="0041207D">
        <w:rPr>
          <w:rFonts w:eastAsia="Times New Roman" w:cs="Times New Roman"/>
        </w:rPr>
        <w:t>e oz. priporočila</w:t>
      </w:r>
      <w:r w:rsidRPr="23165E1D">
        <w:rPr>
          <w:rFonts w:eastAsia="Times New Roman" w:cs="Times New Roman"/>
        </w:rPr>
        <w:t xml:space="preserve"> za sprejem ustreznih ukrepov </w:t>
      </w:r>
      <w:r w:rsidRPr="23165E1D" w:rsidR="0A2A8ADF">
        <w:rPr>
          <w:rFonts w:eastAsia="Times New Roman" w:cs="Times New Roman"/>
        </w:rPr>
        <w:t xml:space="preserve">ter </w:t>
      </w:r>
      <w:r w:rsidRPr="23165E1D">
        <w:rPr>
          <w:rFonts w:eastAsia="Times New Roman" w:cs="Times New Roman"/>
        </w:rPr>
        <w:t>za izboljšanje poslovanja pri vodenju javnih razpisov.</w:t>
      </w:r>
    </w:p>
    <w:p w:rsidR="00107457" w:rsidP="00BB6BB7" w:rsidRDefault="00107457" w14:paraId="2624DDC2" w14:textId="77777777">
      <w:pPr>
        <w:jc w:val="both"/>
        <w:rPr>
          <w:rFonts w:eastAsia="Arial" w:cs="Arial"/>
        </w:rPr>
      </w:pPr>
    </w:p>
    <w:p w:rsidRPr="00107457" w:rsidR="00B42196" w:rsidP="00107457" w:rsidRDefault="004A666E" w14:paraId="2CCBA9CD" w14:textId="5DD575EA">
      <w:pPr>
        <w:pBdr>
          <w:top w:val="single" w:color="auto" w:sz="4" w:space="1"/>
          <w:left w:val="single" w:color="auto" w:sz="4" w:space="4"/>
          <w:bottom w:val="single" w:color="auto" w:sz="4" w:space="1"/>
          <w:right w:val="single" w:color="auto" w:sz="4" w:space="4"/>
        </w:pBdr>
        <w:jc w:val="both"/>
        <w:rPr>
          <w:rFonts w:eastAsia="Arial" w:cs="Arial"/>
          <w:b/>
          <w:bCs/>
          <w:u w:val="single"/>
        </w:rPr>
      </w:pPr>
      <w:r w:rsidRPr="1C5C1890" w:rsidR="004A666E">
        <w:rPr>
          <w:rFonts w:eastAsia="Arial" w:cs="Arial"/>
          <w:b w:val="1"/>
          <w:bCs w:val="1"/>
          <w:u w:val="single"/>
        </w:rPr>
        <w:t>UKREP št.</w:t>
      </w:r>
      <w:r w:rsidRPr="1C5C1890" w:rsidR="00B42196">
        <w:rPr>
          <w:rFonts w:eastAsia="Arial" w:cs="Arial"/>
          <w:b w:val="1"/>
          <w:bCs w:val="1"/>
          <w:u w:val="single"/>
        </w:rPr>
        <w:t xml:space="preserve"> 1</w:t>
      </w:r>
    </w:p>
    <w:p w:rsidR="00C7180F" w:rsidP="1C5C1890" w:rsidRDefault="003266FB" w14:paraId="2792F383" w14:textId="09A5A984">
      <w:pPr>
        <w:pStyle w:val="Navaden"/>
        <w:pBdr>
          <w:top w:val="single" w:color="FF000000" w:sz="4" w:space="1"/>
          <w:left w:val="single" w:color="FF000000" w:sz="4" w:space="4"/>
          <w:bottom w:val="single" w:color="FF000000" w:sz="4" w:space="1"/>
          <w:right w:val="single" w:color="FF000000" w:sz="4" w:space="4"/>
        </w:pBdr>
        <w:jc w:val="both"/>
        <w:rPr>
          <w:b w:val="1"/>
          <w:bCs w:val="1"/>
        </w:rPr>
      </w:pPr>
      <w:r w:rsidRPr="1C5C1890" w:rsidR="44CB5F67">
        <w:rPr>
          <w:rFonts w:eastAsia="Arial" w:cs="Arial"/>
          <w:b w:val="1"/>
          <w:bCs w:val="1"/>
        </w:rPr>
        <w:t>█</w:t>
      </w:r>
      <w:r w:rsidRPr="1C5C1890" w:rsidR="003266FB">
        <w:rPr>
          <w:b w:val="1"/>
          <w:bCs w:val="1"/>
        </w:rPr>
        <w:t xml:space="preserve"> </w:t>
      </w:r>
      <w:r w:rsidRPr="1C5C1890" w:rsidR="003266FB">
        <w:rPr>
          <w:b w:val="1"/>
          <w:bCs w:val="1"/>
        </w:rPr>
        <w:t>d.o.o</w:t>
      </w:r>
      <w:r w:rsidRPr="1C5C1890" w:rsidR="003266FB">
        <w:rPr>
          <w:b w:val="1"/>
          <w:bCs w:val="1"/>
        </w:rPr>
        <w:t>.</w:t>
      </w:r>
      <w:r w:rsidRPr="1C5C1890" w:rsidR="000A2AA8">
        <w:rPr>
          <w:b w:val="1"/>
          <w:bCs w:val="1"/>
        </w:rPr>
        <w:t xml:space="preserve">: </w:t>
      </w:r>
      <w:r w:rsidRPr="1C5C1890" w:rsidR="00C7180F">
        <w:rPr>
          <w:b w:val="1"/>
          <w:bCs w:val="1"/>
        </w:rPr>
        <w:t>P</w:t>
      </w:r>
      <w:r w:rsidRPr="1C5C1890" w:rsidR="00C7180F">
        <w:rPr>
          <w:b w:val="1"/>
          <w:bCs w:val="1"/>
        </w:rPr>
        <w:t xml:space="preserve">roračunska inšpekcija </w:t>
      </w:r>
      <w:r w:rsidRPr="1C5C1890" w:rsidR="00C7180F">
        <w:rPr>
          <w:b w:val="1"/>
          <w:bCs w:val="1"/>
        </w:rPr>
        <w:t xml:space="preserve">na podlagi drugega odstavka 104. člena ZJF </w:t>
      </w:r>
      <w:r w:rsidRPr="1C5C1890" w:rsidR="00C7180F">
        <w:rPr>
          <w:b w:val="1"/>
          <w:bCs w:val="1"/>
        </w:rPr>
        <w:t>SRRS-ju predlaga, da</w:t>
      </w:r>
      <w:r w:rsidRPr="1C5C1890" w:rsidR="00C7180F">
        <w:rPr>
          <w:b w:val="1"/>
          <w:bCs w:val="1"/>
        </w:rPr>
        <w:t xml:space="preserve"> tudi v nadaljevanju projekta</w:t>
      </w:r>
      <w:r w:rsidRPr="1C5C1890" w:rsidR="00C7180F">
        <w:rPr>
          <w:b w:val="1"/>
          <w:bCs w:val="1"/>
        </w:rPr>
        <w:t xml:space="preserve"> </w:t>
      </w:r>
      <w:r w:rsidRPr="1C5C1890" w:rsidR="00C7180F">
        <w:rPr>
          <w:b w:val="1"/>
          <w:bCs w:val="1"/>
        </w:rPr>
        <w:t xml:space="preserve">v skladu </w:t>
      </w:r>
      <w:r w:rsidRPr="1C5C1890" w:rsidR="00A313D8">
        <w:rPr>
          <w:b w:val="1"/>
          <w:bCs w:val="1"/>
        </w:rPr>
        <w:t>s pogoji</w:t>
      </w:r>
      <w:r w:rsidRPr="1C5C1890" w:rsidR="00C7180F">
        <w:rPr>
          <w:b w:val="1"/>
          <w:bCs w:val="1"/>
        </w:rPr>
        <w:t xml:space="preserve"> Javn</w:t>
      </w:r>
      <w:r w:rsidRPr="1C5C1890" w:rsidR="00A313D8">
        <w:rPr>
          <w:b w:val="1"/>
          <w:bCs w:val="1"/>
        </w:rPr>
        <w:t>ega</w:t>
      </w:r>
      <w:r w:rsidRPr="1C5C1890" w:rsidR="00C7180F">
        <w:rPr>
          <w:b w:val="1"/>
          <w:bCs w:val="1"/>
        </w:rPr>
        <w:t xml:space="preserve"> razpis</w:t>
      </w:r>
      <w:r w:rsidRPr="1C5C1890" w:rsidR="00A313D8">
        <w:rPr>
          <w:b w:val="1"/>
          <w:bCs w:val="1"/>
        </w:rPr>
        <w:t>a</w:t>
      </w:r>
      <w:r w:rsidRPr="1C5C1890" w:rsidR="00C7180F">
        <w:rPr>
          <w:b w:val="1"/>
          <w:bCs w:val="1"/>
        </w:rPr>
        <w:t xml:space="preserve"> BIZI NOO preverja morebitno dvojno financiranje pri vlagatelju </w:t>
      </w:r>
      <w:r w:rsidRPr="1C5C1890" w:rsidR="00584650">
        <w:rPr>
          <w:b w:val="1"/>
          <w:bCs w:val="1"/>
        </w:rPr>
        <w:t>█</w:t>
      </w:r>
      <w:r w:rsidRPr="1C5C1890" w:rsidR="00C7180F">
        <w:rPr>
          <w:b w:val="1"/>
          <w:bCs w:val="1"/>
        </w:rPr>
        <w:t xml:space="preserve"> </w:t>
      </w:r>
      <w:r w:rsidRPr="1C5C1890" w:rsidR="00C7180F">
        <w:rPr>
          <w:b w:val="1"/>
          <w:bCs w:val="1"/>
        </w:rPr>
        <w:t>d.o.o</w:t>
      </w:r>
      <w:r w:rsidRPr="1C5C1890" w:rsidR="00C7180F">
        <w:rPr>
          <w:b w:val="1"/>
          <w:bCs w:val="1"/>
        </w:rPr>
        <w:t xml:space="preserve">., saj je s podobnim projektom (povečanje zmogljivosti) že nastopal kot vlagatelj pri Javni agenciji SPIRIT. </w:t>
      </w:r>
    </w:p>
    <w:p w:rsidR="000C1322" w:rsidP="00C7180F" w:rsidRDefault="000C1322" w14:paraId="3F40006E" w14:textId="77777777">
      <w:pPr>
        <w:pBdr>
          <w:top w:val="single" w:color="auto" w:sz="4" w:space="1"/>
          <w:left w:val="single" w:color="auto" w:sz="4" w:space="4"/>
          <w:bottom w:val="single" w:color="auto" w:sz="4" w:space="1"/>
          <w:right w:val="single" w:color="auto" w:sz="4" w:space="4"/>
        </w:pBdr>
        <w:jc w:val="both"/>
        <w:rPr>
          <w:b/>
          <w:bCs/>
        </w:rPr>
      </w:pPr>
    </w:p>
    <w:p w:rsidRPr="00FA297A" w:rsidR="000C1322" w:rsidP="1C5C1890" w:rsidRDefault="000C1322" w14:paraId="740002B3" w14:textId="372593F8">
      <w:pPr>
        <w:pBdr>
          <w:top w:val="single" w:color="FF000000" w:sz="4" w:space="1"/>
          <w:left w:val="single" w:color="FF000000" w:sz="4" w:space="4"/>
          <w:bottom w:val="single" w:color="FF000000" w:sz="4" w:space="1"/>
          <w:right w:val="single" w:color="FF000000" w:sz="4" w:space="4"/>
        </w:pBdr>
        <w:jc w:val="both"/>
        <w:rPr>
          <w:b w:val="1"/>
          <w:bCs w:val="1"/>
        </w:rPr>
      </w:pPr>
      <w:r w:rsidRPr="1C5C1890" w:rsidR="000C1322">
        <w:rPr>
          <w:b w:val="1"/>
          <w:bCs w:val="1"/>
        </w:rPr>
        <w:t>SRRS naj o tem obvesti osebe, ki so skrbnice pogodbe za navedenega prejemnika sredstev</w:t>
      </w:r>
      <w:r w:rsidRPr="1C5C1890" w:rsidR="00644EC8">
        <w:rPr>
          <w:b w:val="1"/>
          <w:bCs w:val="1"/>
        </w:rPr>
        <w:t xml:space="preserve"> ter o obvestiti poroča proračunski inšpekciji v roku 15 od prejema tega zapisnika</w:t>
      </w:r>
      <w:r w:rsidRPr="1C5C1890" w:rsidR="000C1322">
        <w:rPr>
          <w:b w:val="1"/>
          <w:bCs w:val="1"/>
        </w:rPr>
        <w:t>.</w:t>
      </w:r>
    </w:p>
    <w:p w:rsidRPr="000E092F" w:rsidR="000E092F" w:rsidP="00107457" w:rsidRDefault="000E092F" w14:paraId="40279AD1" w14:textId="0DC8D4E2">
      <w:pPr>
        <w:pBdr>
          <w:top w:val="single" w:color="auto" w:sz="4" w:space="1"/>
          <w:left w:val="single" w:color="auto" w:sz="4" w:space="4"/>
          <w:bottom w:val="single" w:color="auto" w:sz="4" w:space="1"/>
          <w:right w:val="single" w:color="auto" w:sz="4" w:space="4"/>
        </w:pBdr>
        <w:jc w:val="both"/>
        <w:rPr>
          <w:rFonts w:cs="Arial"/>
          <w:b/>
          <w:bCs/>
          <w:szCs w:val="20"/>
        </w:rPr>
      </w:pPr>
    </w:p>
    <w:p w:rsidRPr="00107457" w:rsidR="00B42196" w:rsidP="00107457" w:rsidRDefault="004A666E" w14:paraId="4B01F692" w14:textId="6849978D">
      <w:pPr>
        <w:pBdr>
          <w:top w:val="single" w:color="auto" w:sz="4" w:space="1"/>
          <w:left w:val="single" w:color="auto" w:sz="4" w:space="4"/>
          <w:bottom w:val="single" w:color="auto" w:sz="4" w:space="1"/>
          <w:right w:val="single" w:color="auto" w:sz="4" w:space="4"/>
        </w:pBdr>
        <w:jc w:val="both"/>
        <w:rPr>
          <w:b/>
          <w:bCs/>
          <w:szCs w:val="20"/>
          <w:u w:val="single"/>
        </w:rPr>
      </w:pPr>
      <w:r w:rsidRPr="00107457">
        <w:rPr>
          <w:b/>
          <w:bCs/>
          <w:szCs w:val="20"/>
          <w:u w:val="single"/>
        </w:rPr>
        <w:t>UKREP št.</w:t>
      </w:r>
      <w:r w:rsidRPr="00107457" w:rsidR="00B42196">
        <w:rPr>
          <w:b/>
          <w:bCs/>
          <w:szCs w:val="20"/>
          <w:u w:val="single"/>
        </w:rPr>
        <w:t xml:space="preserve"> 2</w:t>
      </w:r>
    </w:p>
    <w:p w:rsidR="00283D8B" w:rsidP="00283D8B" w:rsidRDefault="00584650" w14:paraId="600DE1B8" w14:textId="1A513DE2">
      <w:pPr>
        <w:pBdr>
          <w:top w:val="single" w:color="auto" w:sz="4" w:space="1"/>
          <w:left w:val="single" w:color="auto" w:sz="4" w:space="4"/>
          <w:bottom w:val="single" w:color="auto" w:sz="4" w:space="1"/>
          <w:right w:val="single" w:color="auto" w:sz="4" w:space="4"/>
        </w:pBdr>
        <w:jc w:val="both"/>
        <w:rPr>
          <w:b/>
          <w:bCs/>
        </w:rPr>
      </w:pPr>
      <w:r w:rsidRPr="00584650">
        <w:rPr>
          <w:rFonts w:eastAsia="Arial" w:cs="Arial"/>
          <w:b/>
          <w:bCs/>
        </w:rPr>
        <w:t>█</w:t>
      </w:r>
      <w:r w:rsidRPr="000E092F" w:rsidR="148353BD">
        <w:rPr>
          <w:rFonts w:eastAsia="Arial" w:cs="Arial"/>
          <w:b/>
          <w:bCs/>
        </w:rPr>
        <w:t xml:space="preserve"> d.o.o.</w:t>
      </w:r>
      <w:r w:rsidRPr="000E092F" w:rsidR="000A2AA8">
        <w:rPr>
          <w:rFonts w:eastAsia="Arial" w:cs="Arial"/>
          <w:b/>
          <w:bCs/>
        </w:rPr>
        <w:t xml:space="preserve">: </w:t>
      </w:r>
      <w:r w:rsidR="00283D8B">
        <w:rPr>
          <w:rFonts w:cs="Arial"/>
          <w:b/>
          <w:bCs/>
          <w:szCs w:val="20"/>
        </w:rPr>
        <w:t xml:space="preserve">Proračunska inšpekcija na podlagi drugega odstavka 104. člena ZJF SRRS-ju predlaga, da v skladu s 17. členom </w:t>
      </w:r>
      <w:r w:rsidR="00A313D8">
        <w:rPr>
          <w:rFonts w:cs="Arial"/>
          <w:b/>
          <w:bCs/>
          <w:szCs w:val="20"/>
        </w:rPr>
        <w:t xml:space="preserve">sklenjene posojilne </w:t>
      </w:r>
      <w:r w:rsidR="00283D8B">
        <w:rPr>
          <w:rFonts w:cs="Arial"/>
          <w:b/>
          <w:bCs/>
          <w:szCs w:val="20"/>
        </w:rPr>
        <w:t xml:space="preserve">pogodbe opravi temeljit nadzor nad vlagateljem </w:t>
      </w:r>
      <w:r w:rsidRPr="00584650">
        <w:rPr>
          <w:rFonts w:cs="Arial"/>
          <w:b/>
          <w:bCs/>
          <w:szCs w:val="20"/>
        </w:rPr>
        <w:t>█</w:t>
      </w:r>
      <w:r w:rsidR="00283D8B">
        <w:rPr>
          <w:rFonts w:cs="Arial"/>
          <w:b/>
          <w:bCs/>
          <w:szCs w:val="20"/>
        </w:rPr>
        <w:t xml:space="preserve"> d.o.o., in sicer mora v zvezi z računom dobavitelja </w:t>
      </w:r>
      <w:r w:rsidRPr="00584650">
        <w:rPr>
          <w:rFonts w:cs="Arial"/>
          <w:b/>
          <w:bCs/>
          <w:szCs w:val="20"/>
        </w:rPr>
        <w:t>█</w:t>
      </w:r>
      <w:r w:rsidR="00283D8B">
        <w:rPr>
          <w:rFonts w:cs="Arial"/>
          <w:b/>
          <w:bCs/>
          <w:szCs w:val="20"/>
        </w:rPr>
        <w:t xml:space="preserve"> d.o.o. od vlagatelja pridobiti originalne naročilnice, podpisane dobavnice, originalne in podpisane mednarodne tovorne listine (CMR), ki dokazujejo, da je bilo blago dobavljeno ter opraviti druge potrebne preveritve z namenom ugotovitve dejanskega stanja. Hkrati mora od vlagatelja zahtevati vsa pojasnila in dokazila o spremembi lastništva v podjetju </w:t>
      </w:r>
      <w:r w:rsidRPr="00584650">
        <w:rPr>
          <w:rFonts w:cs="Arial"/>
          <w:b/>
          <w:bCs/>
          <w:szCs w:val="20"/>
        </w:rPr>
        <w:t>█</w:t>
      </w:r>
      <w:r w:rsidR="00283D8B">
        <w:rPr>
          <w:rFonts w:cs="Arial"/>
          <w:b/>
          <w:bCs/>
          <w:szCs w:val="20"/>
        </w:rPr>
        <w:t xml:space="preserve"> d.o.o., </w:t>
      </w:r>
      <w:r w:rsidRPr="00441BF0" w:rsidR="00283D8B">
        <w:rPr>
          <w:rFonts w:cs="Arial"/>
          <w:b/>
          <w:bCs/>
          <w:szCs w:val="20"/>
        </w:rPr>
        <w:t>sprememb</w:t>
      </w:r>
      <w:r w:rsidR="00283D8B">
        <w:rPr>
          <w:rFonts w:cs="Arial"/>
          <w:b/>
          <w:bCs/>
          <w:szCs w:val="20"/>
        </w:rPr>
        <w:t>i</w:t>
      </w:r>
      <w:r w:rsidRPr="00441BF0" w:rsidR="00283D8B">
        <w:rPr>
          <w:rFonts w:cs="Arial"/>
          <w:b/>
          <w:bCs/>
          <w:szCs w:val="20"/>
        </w:rPr>
        <w:t xml:space="preserve"> v samem imenu podjetja</w:t>
      </w:r>
      <w:r w:rsidR="00283D8B">
        <w:rPr>
          <w:rFonts w:cs="Arial"/>
          <w:b/>
          <w:bCs/>
          <w:szCs w:val="20"/>
        </w:rPr>
        <w:t xml:space="preserve"> ter morebitno povezanost z novim lastnikom.  </w:t>
      </w:r>
    </w:p>
    <w:p w:rsidR="00283D8B" w:rsidP="00283D8B" w:rsidRDefault="00283D8B" w14:paraId="0F992E1B" w14:textId="77777777">
      <w:pPr>
        <w:pBdr>
          <w:top w:val="single" w:color="auto" w:sz="4" w:space="1"/>
          <w:left w:val="single" w:color="auto" w:sz="4" w:space="4"/>
          <w:bottom w:val="single" w:color="auto" w:sz="4" w:space="1"/>
          <w:right w:val="single" w:color="auto" w:sz="4" w:space="4"/>
        </w:pBdr>
        <w:jc w:val="both"/>
        <w:rPr>
          <w:rFonts w:cs="Arial"/>
          <w:b/>
          <w:bCs/>
          <w:szCs w:val="20"/>
        </w:rPr>
      </w:pPr>
      <w:r w:rsidRPr="00FA297A">
        <w:rPr>
          <w:b/>
          <w:bCs/>
        </w:rPr>
        <w:t xml:space="preserve">Kljub navedenemu poenostavljenemu dokazovanju in poročanju pri danih posojilih, proračunska inšpekcija SRRS-ju predlaga, da </w:t>
      </w:r>
      <w:r>
        <w:rPr>
          <w:rFonts w:cs="Arial"/>
          <w:b/>
          <w:bCs/>
          <w:szCs w:val="20"/>
        </w:rPr>
        <w:t>pridobi tudi Poročilo o zaključku projekta, ki ga presodi še posebej v delu, ki se nanaša na cilje, s katerimi se je p</w:t>
      </w:r>
      <w:r w:rsidRPr="00FA67D4">
        <w:rPr>
          <w:rFonts w:cs="Arial"/>
          <w:b/>
          <w:bCs/>
          <w:szCs w:val="20"/>
        </w:rPr>
        <w:t>osojilojemalec zavez</w:t>
      </w:r>
      <w:r>
        <w:rPr>
          <w:rFonts w:cs="Arial"/>
          <w:b/>
          <w:bCs/>
          <w:szCs w:val="20"/>
        </w:rPr>
        <w:t>al</w:t>
      </w:r>
      <w:r w:rsidRPr="00FA67D4">
        <w:rPr>
          <w:rFonts w:cs="Arial"/>
          <w:b/>
          <w:bCs/>
          <w:szCs w:val="20"/>
        </w:rPr>
        <w:t>, da</w:t>
      </w:r>
      <w:r>
        <w:rPr>
          <w:rFonts w:cs="Arial"/>
          <w:b/>
          <w:bCs/>
          <w:szCs w:val="20"/>
        </w:rPr>
        <w:t xml:space="preserve"> jih</w:t>
      </w:r>
      <w:r w:rsidRPr="00FA67D4">
        <w:rPr>
          <w:rFonts w:cs="Arial"/>
          <w:b/>
          <w:bCs/>
          <w:szCs w:val="20"/>
        </w:rPr>
        <w:t xml:space="preserve"> bo ob zaključku projekta dosegel</w:t>
      </w:r>
      <w:r>
        <w:rPr>
          <w:rFonts w:cs="Arial"/>
          <w:b/>
          <w:bCs/>
          <w:szCs w:val="20"/>
        </w:rPr>
        <w:t>, in sicer so to i</w:t>
      </w:r>
      <w:r w:rsidRPr="00FA67D4">
        <w:rPr>
          <w:rFonts w:cs="Arial"/>
          <w:b/>
          <w:bCs/>
          <w:szCs w:val="20"/>
        </w:rPr>
        <w:t>zboljšanje likvidnosti, doseganje večje konkurenčnosti in produktivnosti, izražen s kazalnikom: Povečanje števila zaposlenih; začetno stanje: 4, končno stanje: 5</w:t>
      </w:r>
      <w:r>
        <w:rPr>
          <w:rFonts w:cs="Arial"/>
          <w:b/>
          <w:bCs/>
          <w:szCs w:val="20"/>
        </w:rPr>
        <w:t>.</w:t>
      </w:r>
      <w:r w:rsidRPr="00FA297A">
        <w:rPr>
          <w:rFonts w:cs="Arial"/>
          <w:b/>
          <w:bCs/>
          <w:szCs w:val="20"/>
        </w:rPr>
        <w:t xml:space="preserve"> </w:t>
      </w:r>
      <w:r>
        <w:rPr>
          <w:rFonts w:cs="Arial"/>
          <w:b/>
          <w:bCs/>
          <w:szCs w:val="20"/>
        </w:rPr>
        <w:t xml:space="preserve"> Neuresničevanje ciljev projekta je razlog, da SRRS odstopi od sklenjene pogodbe. </w:t>
      </w:r>
    </w:p>
    <w:p w:rsidR="00283D8B" w:rsidP="00283D8B" w:rsidRDefault="00283D8B" w14:paraId="028A889F" w14:textId="77777777">
      <w:pPr>
        <w:pBdr>
          <w:top w:val="single" w:color="auto" w:sz="4" w:space="1"/>
          <w:left w:val="single" w:color="auto" w:sz="4" w:space="4"/>
          <w:bottom w:val="single" w:color="auto" w:sz="4" w:space="1"/>
          <w:right w:val="single" w:color="auto" w:sz="4" w:space="4"/>
        </w:pBdr>
        <w:jc w:val="both"/>
        <w:rPr>
          <w:rFonts w:cs="Arial"/>
          <w:b/>
          <w:bCs/>
          <w:szCs w:val="20"/>
        </w:rPr>
      </w:pPr>
      <w:r>
        <w:rPr>
          <w:rFonts w:cs="Arial"/>
          <w:b/>
          <w:bCs/>
          <w:szCs w:val="20"/>
        </w:rPr>
        <w:t>Poleg tega mora SRRS redno spremljati vračanje obrokov posojila ter v primeru zamud in nevračanja ustrezno ukrepati.</w:t>
      </w:r>
    </w:p>
    <w:p w:rsidRPr="00FA297A" w:rsidR="00303362" w:rsidP="00283D8B" w:rsidRDefault="00303362" w14:paraId="047ED39B" w14:textId="77777777">
      <w:pPr>
        <w:pBdr>
          <w:top w:val="single" w:color="auto" w:sz="4" w:space="1"/>
          <w:left w:val="single" w:color="auto" w:sz="4" w:space="4"/>
          <w:bottom w:val="single" w:color="auto" w:sz="4" w:space="1"/>
          <w:right w:val="single" w:color="auto" w:sz="4" w:space="4"/>
        </w:pBdr>
        <w:jc w:val="both"/>
        <w:rPr>
          <w:rFonts w:cs="Arial"/>
          <w:b/>
          <w:bCs/>
          <w:szCs w:val="20"/>
        </w:rPr>
      </w:pPr>
    </w:p>
    <w:p w:rsidRPr="000E092F" w:rsidR="00C969D4" w:rsidP="00107457" w:rsidRDefault="00303362" w14:paraId="7C5E2E2B" w14:textId="53968F36">
      <w:pPr>
        <w:pBdr>
          <w:top w:val="single" w:color="auto" w:sz="4" w:space="1"/>
          <w:left w:val="single" w:color="auto" w:sz="4" w:space="4"/>
          <w:bottom w:val="single" w:color="auto" w:sz="4" w:space="1"/>
          <w:right w:val="single" w:color="auto" w:sz="4" w:space="4"/>
        </w:pBdr>
        <w:jc w:val="both"/>
        <w:rPr>
          <w:rFonts w:cs="Arial"/>
          <w:b/>
          <w:bCs/>
          <w:szCs w:val="20"/>
        </w:rPr>
      </w:pPr>
      <w:r w:rsidRPr="00303362">
        <w:rPr>
          <w:rFonts w:cs="Arial"/>
          <w:b/>
          <w:bCs/>
          <w:szCs w:val="20"/>
        </w:rPr>
        <w:t>SRRS naj o izvedenem nadzoru poroča proračunski inšpekciji v roku dveh mesecev po prejemu tega zapisnika</w:t>
      </w:r>
      <w:r>
        <w:rPr>
          <w:rFonts w:cs="Arial"/>
          <w:b/>
          <w:bCs/>
          <w:szCs w:val="20"/>
        </w:rPr>
        <w:t>.</w:t>
      </w:r>
    </w:p>
    <w:p w:rsidR="00317DBE" w:rsidP="00107457" w:rsidRDefault="00317DBE" w14:paraId="3C34CF6F" w14:textId="77777777">
      <w:pPr>
        <w:jc w:val="both"/>
        <w:rPr>
          <w:b/>
          <w:bCs/>
        </w:rPr>
      </w:pPr>
    </w:p>
    <w:p w:rsidRPr="003C0B2F" w:rsidR="004A08EF" w:rsidP="11283EB2" w:rsidRDefault="004A08EF" w14:paraId="7966BAEC" w14:textId="77777777">
      <w:pPr>
        <w:pStyle w:val="podpisi"/>
        <w:tabs>
          <w:tab w:val="left" w:pos="708"/>
        </w:tabs>
        <w:spacing w:line="260" w:lineRule="atLeast"/>
        <w:jc w:val="both"/>
        <w:rPr>
          <w:rFonts w:cs="Arial"/>
          <w:b/>
          <w:lang w:val="sl-SI"/>
        </w:rPr>
      </w:pPr>
      <w:r w:rsidRPr="57BD9EE3">
        <w:rPr>
          <w:rFonts w:cs="Arial"/>
          <w:lang w:val="sl-SI"/>
        </w:rPr>
        <w:t xml:space="preserve">V skladu s 116. členom </w:t>
      </w:r>
      <w:r w:rsidRPr="57BD9EE3">
        <w:rPr>
          <w:rFonts w:cs="Arial"/>
          <w:lang w:val="sl-SI" w:eastAsia="sl-SI"/>
        </w:rPr>
        <w:t>Zakona o splošnem upravnem postopku</w:t>
      </w:r>
      <w:r w:rsidRPr="57BD9EE3">
        <w:rPr>
          <w:rStyle w:val="Sprotnaopomba-sklic"/>
          <w:rFonts w:cs="Arial"/>
          <w:lang w:val="sl-SI" w:eastAsia="sl-SI"/>
        </w:rPr>
        <w:footnoteReference w:id="9"/>
      </w:r>
      <w:r w:rsidRPr="57BD9EE3">
        <w:rPr>
          <w:rFonts w:cs="Arial"/>
          <w:lang w:val="sl-SI" w:eastAsia="sl-SI"/>
        </w:rPr>
        <w:t xml:space="preserve"> - ZUP</w:t>
      </w:r>
      <w:r w:rsidRPr="57BD9EE3">
        <w:rPr>
          <w:rFonts w:cs="Arial"/>
          <w:lang w:val="sl-SI"/>
        </w:rPr>
        <w:t xml:space="preserve"> mora stranka povrnitev morebitnih nastalih stroškov zahtevati do izdaje odločbe, sicer izgubi pravico do povrnitve stroškov.</w:t>
      </w:r>
    </w:p>
    <w:p w:rsidRPr="003C0B2F" w:rsidR="004A08EF" w:rsidP="004A08EF" w:rsidRDefault="004A08EF" w14:paraId="76EF37FC" w14:textId="77777777">
      <w:pPr>
        <w:jc w:val="both"/>
        <w:rPr>
          <w:b/>
          <w:bCs/>
        </w:rPr>
      </w:pPr>
      <w:r w:rsidRPr="003C0B2F">
        <w:rPr>
          <w:b/>
          <w:bCs/>
        </w:rPr>
        <w:t>Pouk o pravnem sredstvu</w:t>
      </w:r>
    </w:p>
    <w:p w:rsidRPr="003C0B2F" w:rsidR="004A08EF" w:rsidP="004A08EF" w:rsidRDefault="004A08EF" w14:paraId="5243AEF0" w14:textId="77777777">
      <w:pPr>
        <w:tabs>
          <w:tab w:val="center" w:pos="4320"/>
          <w:tab w:val="center" w:pos="5245"/>
          <w:tab w:val="right" w:pos="8640"/>
        </w:tabs>
        <w:jc w:val="both"/>
        <w:rPr>
          <w:rFonts w:cs="Arial"/>
          <w:szCs w:val="20"/>
        </w:rPr>
      </w:pPr>
      <w:r w:rsidRPr="003C0B2F">
        <w:rPr>
          <w:rFonts w:cs="Arial"/>
          <w:szCs w:val="20"/>
        </w:rPr>
        <w:t xml:space="preserve">Zoper ta zapisnik so dovoljene pripombe na Ministrstvo za finance, Urad Republike Slovenije za nadzor proračuna, Fajfarjeva ulica 33, 1502 Ljubljana ali na elektronski naslov </w:t>
      </w:r>
      <w:hyperlink w:history="1" r:id="rId28">
        <w:r w:rsidRPr="003C0B2F">
          <w:rPr>
            <w:rStyle w:val="Hiperpovezava"/>
            <w:rFonts w:cs="Arial"/>
            <w:szCs w:val="20"/>
          </w:rPr>
          <w:t>mf.unp@gov.si</w:t>
        </w:r>
      </w:hyperlink>
      <w:r w:rsidRPr="003C0B2F">
        <w:rPr>
          <w:rFonts w:cs="Arial"/>
          <w:szCs w:val="20"/>
        </w:rPr>
        <w:t>, v roku 15 dni po vročitvi zapisnika.</w:t>
      </w:r>
    </w:p>
    <w:p w:rsidR="004A08EF" w:rsidP="004A08EF" w:rsidRDefault="004A08EF" w14:paraId="099B18B7" w14:textId="77777777">
      <w:pPr>
        <w:pStyle w:val="Odstavekseznama"/>
        <w:ind w:left="360"/>
        <w:contextualSpacing w:val="0"/>
        <w:jc w:val="both"/>
        <w:rPr>
          <w:rFonts w:eastAsia="Times New Roman" w:cs="Times New Roman"/>
          <w:szCs w:val="24"/>
        </w:rPr>
      </w:pPr>
    </w:p>
    <w:p w:rsidRPr="00165BD4" w:rsidR="00E21763" w:rsidP="004A08EF" w:rsidRDefault="00E21763" w14:paraId="3A0DA242" w14:textId="77777777">
      <w:pPr>
        <w:pStyle w:val="Odstavekseznama"/>
        <w:ind w:left="360"/>
        <w:contextualSpacing w:val="0"/>
        <w:jc w:val="both"/>
        <w:rPr>
          <w:rFonts w:eastAsia="Times New Roman" w:cs="Times New Roman"/>
          <w:szCs w:val="24"/>
        </w:rPr>
      </w:pPr>
    </w:p>
    <w:p w:rsidR="00D265F3" w:rsidP="004A08EF" w:rsidRDefault="004A08EF" w14:paraId="0AC711EE" w14:textId="4AB4B791">
      <w:pPr>
        <w:spacing w:line="276" w:lineRule="auto"/>
        <w:jc w:val="center"/>
        <w:rPr>
          <w:rFonts w:eastAsia="Times New Roman" w:cs="Times New Roman"/>
          <w:szCs w:val="24"/>
        </w:rPr>
      </w:pPr>
      <w:r>
        <w:rPr>
          <w:rFonts w:eastAsia="Times New Roman" w:cs="Times New Roman"/>
          <w:szCs w:val="24"/>
        </w:rPr>
        <w:t xml:space="preserve">                                                                                                                 </w:t>
      </w:r>
      <w:r w:rsidRPr="00584650" w:rsidR="00584650">
        <w:rPr>
          <w:rFonts w:eastAsia="Times New Roman" w:cs="Times New Roman"/>
          <w:szCs w:val="24"/>
        </w:rPr>
        <w:t>█</w:t>
      </w:r>
      <w:r>
        <w:rPr>
          <w:rFonts w:eastAsia="Times New Roman" w:cs="Times New Roman"/>
          <w:szCs w:val="24"/>
        </w:rPr>
        <w:t xml:space="preserve">, </w:t>
      </w:r>
    </w:p>
    <w:p w:rsidRPr="0031610B" w:rsidR="004A08EF" w:rsidP="004A08EF" w:rsidRDefault="00D265F3" w14:paraId="005F6780" w14:textId="0C43CAFE">
      <w:pPr>
        <w:spacing w:line="276" w:lineRule="auto"/>
        <w:jc w:val="center"/>
        <w:rPr>
          <w:rFonts w:eastAsia="Times New Roman" w:cs="Times New Roman"/>
          <w:szCs w:val="24"/>
        </w:rPr>
      </w:pPr>
      <w:r>
        <w:rPr>
          <w:rFonts w:eastAsia="Times New Roman" w:cs="Times New Roman"/>
          <w:szCs w:val="24"/>
        </w:rPr>
        <w:t xml:space="preserve">                                                                                                                proračunska inšpektorica, </w:t>
      </w:r>
      <w:r w:rsidR="004A08EF">
        <w:rPr>
          <w:rFonts w:eastAsia="Times New Roman" w:cs="Times New Roman"/>
          <w:szCs w:val="24"/>
        </w:rPr>
        <w:t xml:space="preserve">        </w:t>
      </w:r>
      <w:r w:rsidRPr="0031610B" w:rsidR="004A08EF">
        <w:rPr>
          <w:rFonts w:eastAsia="Times New Roman" w:cs="Times New Roman"/>
          <w:szCs w:val="24"/>
        </w:rPr>
        <w:t xml:space="preserve">                                                                   </w:t>
      </w:r>
    </w:p>
    <w:p w:rsidRPr="0031610B" w:rsidR="004A08EF" w:rsidP="004A08EF" w:rsidRDefault="004A08EF" w14:paraId="67124867" w14:textId="06ED04AF">
      <w:pPr>
        <w:spacing w:line="276" w:lineRule="auto"/>
        <w:jc w:val="center"/>
        <w:rPr>
          <w:rFonts w:eastAsia="Times New Roman" w:cs="Times New Roman"/>
          <w:szCs w:val="24"/>
        </w:rPr>
      </w:pPr>
      <w:r>
        <w:rPr>
          <w:rFonts w:eastAsia="Times New Roman" w:cs="Times New Roman"/>
          <w:szCs w:val="24"/>
        </w:rPr>
        <w:t xml:space="preserve">                                                                                                                i</w:t>
      </w:r>
      <w:r w:rsidRPr="0031610B">
        <w:rPr>
          <w:rFonts w:eastAsia="Times New Roman" w:cs="Times New Roman"/>
          <w:szCs w:val="24"/>
        </w:rPr>
        <w:t>nšpektor</w:t>
      </w:r>
      <w:r>
        <w:rPr>
          <w:rFonts w:eastAsia="Times New Roman" w:cs="Times New Roman"/>
          <w:szCs w:val="24"/>
        </w:rPr>
        <w:t>ica</w:t>
      </w:r>
      <w:r w:rsidRPr="0031610B">
        <w:rPr>
          <w:rFonts w:eastAsia="Times New Roman" w:cs="Times New Roman"/>
          <w:szCs w:val="24"/>
        </w:rPr>
        <w:t xml:space="preserve"> – svetni</w:t>
      </w:r>
      <w:r>
        <w:rPr>
          <w:rFonts w:eastAsia="Times New Roman" w:cs="Times New Roman"/>
          <w:szCs w:val="24"/>
        </w:rPr>
        <w:t>ca</w:t>
      </w:r>
      <w:r w:rsidRPr="0031610B">
        <w:rPr>
          <w:rFonts w:eastAsia="Times New Roman" w:cs="Times New Roman"/>
          <w:szCs w:val="24"/>
        </w:rPr>
        <w:t xml:space="preserve">                                                                        </w:t>
      </w:r>
    </w:p>
    <w:p w:rsidR="004A08EF" w:rsidP="004A08EF" w:rsidRDefault="004A08EF" w14:paraId="4FC66238" w14:textId="77777777">
      <w:pPr>
        <w:spacing w:line="276" w:lineRule="auto"/>
        <w:jc w:val="both"/>
        <w:rPr>
          <w:rFonts w:eastAsia="Times New Roman" w:cs="Times New Roman"/>
          <w:szCs w:val="24"/>
        </w:rPr>
      </w:pPr>
    </w:p>
    <w:p w:rsidR="00340EAD" w:rsidP="004A08EF" w:rsidRDefault="00340EAD" w14:paraId="7CCB1A2A" w14:textId="77777777">
      <w:pPr>
        <w:spacing w:line="276" w:lineRule="auto"/>
        <w:jc w:val="both"/>
        <w:rPr>
          <w:rFonts w:eastAsia="Times New Roman" w:cs="Times New Roman"/>
          <w:szCs w:val="24"/>
        </w:rPr>
      </w:pPr>
    </w:p>
    <w:p w:rsidR="007375F6" w:rsidP="004A08EF" w:rsidRDefault="007375F6" w14:paraId="476BB2C5" w14:textId="77777777">
      <w:pPr>
        <w:spacing w:line="276" w:lineRule="auto"/>
        <w:jc w:val="both"/>
        <w:rPr>
          <w:rFonts w:eastAsia="Times New Roman" w:cs="Times New Roman"/>
          <w:szCs w:val="24"/>
        </w:rPr>
      </w:pPr>
    </w:p>
    <w:p w:rsidR="004B4C9B" w:rsidP="004B4C9B" w:rsidRDefault="004A08EF" w14:paraId="4F969A0A" w14:textId="77777777">
      <w:pPr>
        <w:spacing w:line="276" w:lineRule="auto"/>
        <w:jc w:val="both"/>
        <w:rPr>
          <w:rFonts w:eastAsia="Times New Roman" w:cs="Times New Roman"/>
          <w:szCs w:val="24"/>
        </w:rPr>
      </w:pPr>
      <w:r w:rsidRPr="000F2247">
        <w:rPr>
          <w:rFonts w:eastAsia="Times New Roman" w:cs="Times New Roman"/>
          <w:szCs w:val="24"/>
        </w:rPr>
        <w:t>VROČITI:</w:t>
      </w:r>
      <w:r w:rsidR="004B4C9B">
        <w:rPr>
          <w:rFonts w:eastAsia="Times New Roman" w:cs="Times New Roman"/>
          <w:szCs w:val="24"/>
        </w:rPr>
        <w:t xml:space="preserve"> </w:t>
      </w:r>
    </w:p>
    <w:p w:rsidRPr="00CE0AF1" w:rsidR="00394E76" w:rsidP="00394E76" w:rsidRDefault="004B4C9B" w14:paraId="5013E676" w14:textId="4DE86D23">
      <w:pPr>
        <w:pStyle w:val="Odstavekseznama"/>
        <w:numPr>
          <w:ilvl w:val="0"/>
          <w:numId w:val="14"/>
        </w:numPr>
        <w:spacing w:line="276" w:lineRule="auto"/>
        <w:jc w:val="both"/>
        <w:rPr>
          <w:rStyle w:val="Hiperpovezava"/>
          <w:rFonts w:cs="Arial"/>
          <w:color w:val="auto"/>
          <w:szCs w:val="20"/>
          <w:u w:val="none"/>
        </w:rPr>
      </w:pPr>
      <w:r w:rsidRPr="004B4C9B">
        <w:rPr>
          <w:rFonts w:eastAsia="Times New Roman" w:cs="Arial"/>
          <w:szCs w:val="20"/>
          <w:lang w:eastAsia="sl-SI"/>
        </w:rPr>
        <w:t xml:space="preserve">Slovenski regionalno razvojni sklad, Škrabčev trg 9a, 1310 Ribnica </w:t>
      </w:r>
      <w:r w:rsidRPr="004B4C9B" w:rsidR="004A08EF">
        <w:rPr>
          <w:rStyle w:val="Hiperpovezava"/>
          <w:rFonts w:cs="Arial"/>
          <w:color w:val="auto"/>
          <w:szCs w:val="20"/>
          <w:u w:val="none"/>
        </w:rPr>
        <w:t xml:space="preserve">– ZUP. </w:t>
      </w:r>
    </w:p>
    <w:sectPr w:rsidRPr="00CE0AF1" w:rsidR="00394E76" w:rsidSect="00CD41B7">
      <w:type w:val="continuous"/>
      <w:pgSz w:w="11906" w:h="16838" w:orient="portrait"/>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F0E" w:rsidP="00803BB2" w:rsidRDefault="00EA6F0E" w14:paraId="07CBA36E" w14:textId="77777777">
      <w:pPr>
        <w:spacing w:line="240" w:lineRule="auto"/>
      </w:pPr>
      <w:r>
        <w:separator/>
      </w:r>
    </w:p>
  </w:endnote>
  <w:endnote w:type="continuationSeparator" w:id="0">
    <w:p w:rsidR="00EA6F0E" w:rsidP="00803BB2" w:rsidRDefault="00EA6F0E" w14:paraId="5C562F15" w14:textId="77777777">
      <w:pPr>
        <w:spacing w:line="240" w:lineRule="auto"/>
      </w:pPr>
      <w:r>
        <w:continuationSeparator/>
      </w:r>
    </w:p>
  </w:endnote>
  <w:endnote w:type="continuationNotice" w:id="1">
    <w:p w:rsidR="00EA6F0E" w:rsidRDefault="00EA6F0E" w14:paraId="0473713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Content>
      <w:sdt>
        <w:sdtPr>
          <w:id w:val="-1769616900"/>
          <w:docPartObj>
            <w:docPartGallery w:val="Page Numbers (Top of Page)"/>
            <w:docPartUnique/>
          </w:docPartObj>
        </w:sdtPr>
        <w:sdtContent>
          <w:p w:rsidR="00127976" w:rsidRDefault="00127976" w14:paraId="29957EC1" w14:textId="016BD655">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rsidR="00127976" w:rsidRDefault="00127976" w14:paraId="1697247E" w14:textId="777777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F0E" w:rsidP="00803BB2" w:rsidRDefault="00EA6F0E" w14:paraId="4A019B06" w14:textId="77777777">
      <w:pPr>
        <w:spacing w:line="240" w:lineRule="auto"/>
      </w:pPr>
      <w:r>
        <w:separator/>
      </w:r>
    </w:p>
  </w:footnote>
  <w:footnote w:type="continuationSeparator" w:id="0">
    <w:p w:rsidR="00EA6F0E" w:rsidP="00803BB2" w:rsidRDefault="00EA6F0E" w14:paraId="6B09EFCB" w14:textId="77777777">
      <w:pPr>
        <w:spacing w:line="240" w:lineRule="auto"/>
      </w:pPr>
      <w:r>
        <w:continuationSeparator/>
      </w:r>
    </w:p>
  </w:footnote>
  <w:footnote w:type="continuationNotice" w:id="1">
    <w:p w:rsidR="00EA6F0E" w:rsidRDefault="00EA6F0E" w14:paraId="1BF38F38" w14:textId="77777777">
      <w:pPr>
        <w:spacing w:line="240" w:lineRule="auto"/>
      </w:pPr>
    </w:p>
  </w:footnote>
  <w:footnote w:id="2">
    <w:p w:rsidRPr="0031531D" w:rsidR="004A08EF" w:rsidP="004A08EF" w:rsidRDefault="004A08EF" w14:paraId="053C8F7F" w14:textId="12773F55">
      <w:pPr>
        <w:pStyle w:val="Sprotnaopomba-besedilo"/>
        <w:jc w:val="both"/>
        <w:rPr>
          <w:rFonts w:cs="Arial"/>
          <w:sz w:val="16"/>
          <w:szCs w:val="16"/>
        </w:rPr>
      </w:pPr>
      <w:r w:rsidRPr="0031531D">
        <w:rPr>
          <w:rStyle w:val="Sprotnaopomba-sklic"/>
          <w:rFonts w:cs="Arial"/>
          <w:sz w:val="16"/>
          <w:szCs w:val="16"/>
        </w:rPr>
        <w:footnoteRef/>
      </w:r>
      <w:r w:rsidRPr="0031531D">
        <w:rPr>
          <w:rFonts w:cs="Arial"/>
          <w:sz w:val="16"/>
          <w:szCs w:val="16"/>
        </w:rPr>
        <w:t xml:space="preserve"> </w:t>
      </w:r>
      <w:r>
        <w:rPr>
          <w:rFonts w:cs="Arial"/>
          <w:sz w:val="16"/>
          <w:szCs w:val="16"/>
        </w:rPr>
        <w:t>Zakon o javnih financah (</w:t>
      </w:r>
      <w:r w:rsidRPr="0031531D">
        <w:rPr>
          <w:rFonts w:cs="Arial"/>
          <w:sz w:val="16"/>
          <w:szCs w:val="16"/>
        </w:rPr>
        <w:t>Uradni list RS, št. 11/11 – uradno prečiščeno besedilo, 14/13 – popr., 101/13, 55/15 – ZfisP, 96/15 – ZIPRS1617, 13/18, 195/20 – odl. US</w:t>
      </w:r>
      <w:r>
        <w:rPr>
          <w:rFonts w:cs="Arial"/>
          <w:sz w:val="16"/>
          <w:szCs w:val="16"/>
        </w:rPr>
        <w:t>,</w:t>
      </w:r>
      <w:r w:rsidRPr="0031531D">
        <w:rPr>
          <w:rFonts w:cs="Arial"/>
          <w:sz w:val="16"/>
          <w:szCs w:val="16"/>
        </w:rPr>
        <w:t xml:space="preserve"> </w:t>
      </w:r>
      <w:hyperlink w:tgtFrame="_blank" w:tooltip="Zakon o spremembah in dopolnitvah Zakona o državni upravi (ZDU-1O)" w:history="1" r:id="rId1">
        <w:r w:rsidRPr="006D1858" w:rsidR="006D1858">
          <w:rPr>
            <w:rStyle w:val="Hiperpovezava"/>
            <w:rFonts w:cs="Arial"/>
            <w:color w:val="auto"/>
            <w:sz w:val="16"/>
            <w:szCs w:val="16"/>
            <w:u w:val="none"/>
          </w:rPr>
          <w:t>18/23</w:t>
        </w:r>
      </w:hyperlink>
      <w:r w:rsidRPr="006D1858" w:rsidR="006D1858">
        <w:rPr>
          <w:rFonts w:cs="Arial"/>
          <w:sz w:val="16"/>
          <w:szCs w:val="16"/>
        </w:rPr>
        <w:t> – ZDU-1O, </w:t>
      </w:r>
      <w:hyperlink w:tgtFrame="_blank" w:tooltip="Zakon o spremembah in dopolnitvah Zakona o javnih financah (ZJF-I)" w:history="1" r:id="rId2">
        <w:r w:rsidRPr="006D1858" w:rsidR="006D1858">
          <w:rPr>
            <w:rStyle w:val="Hiperpovezava"/>
            <w:rFonts w:cs="Arial"/>
            <w:color w:val="auto"/>
            <w:sz w:val="16"/>
            <w:szCs w:val="16"/>
            <w:u w:val="none"/>
          </w:rPr>
          <w:t>76/23</w:t>
        </w:r>
      </w:hyperlink>
      <w:r w:rsidRPr="006D1858" w:rsidR="006D1858">
        <w:rPr>
          <w:rFonts w:cs="Arial"/>
          <w:sz w:val="16"/>
          <w:szCs w:val="16"/>
        </w:rPr>
        <w:t>, </w:t>
      </w:r>
      <w:hyperlink w:tgtFrame="_blank" w:tooltip="Zakon o fiskalnem pravilu (ZFisP-1)" w:history="1" r:id="rId3">
        <w:r w:rsidRPr="006D1858" w:rsidR="006D1858">
          <w:rPr>
            <w:rStyle w:val="Hiperpovezava"/>
            <w:rFonts w:cs="Arial"/>
            <w:color w:val="auto"/>
            <w:sz w:val="16"/>
            <w:szCs w:val="16"/>
            <w:u w:val="none"/>
          </w:rPr>
          <w:t>24/25</w:t>
        </w:r>
      </w:hyperlink>
      <w:r w:rsidRPr="006D1858" w:rsidR="006D1858">
        <w:rPr>
          <w:rFonts w:cs="Arial"/>
          <w:sz w:val="16"/>
          <w:szCs w:val="16"/>
        </w:rPr>
        <w:t> – ZFisP-1 in </w:t>
      </w:r>
      <w:hyperlink w:tgtFrame="_blank" w:tooltip="Zakon o spremembah in dopolnitvah Zakona o javnih financah (ZJF-J)" w:history="1" r:id="rId4">
        <w:r w:rsidRPr="006D1858" w:rsidR="006D1858">
          <w:rPr>
            <w:rStyle w:val="Hiperpovezava"/>
            <w:rFonts w:cs="Arial"/>
            <w:color w:val="auto"/>
            <w:sz w:val="16"/>
            <w:szCs w:val="16"/>
            <w:u w:val="none"/>
          </w:rPr>
          <w:t>39/25</w:t>
        </w:r>
      </w:hyperlink>
      <w:r w:rsidRPr="0031531D">
        <w:rPr>
          <w:rFonts w:cs="Arial"/>
          <w:sz w:val="16"/>
          <w:szCs w:val="16"/>
        </w:rPr>
        <w:t>; v nadaljevanju: ZJF</w:t>
      </w:r>
      <w:r>
        <w:rPr>
          <w:rFonts w:cs="Arial"/>
          <w:sz w:val="16"/>
          <w:szCs w:val="16"/>
        </w:rPr>
        <w:t>).</w:t>
      </w:r>
    </w:p>
  </w:footnote>
  <w:footnote w:id="3">
    <w:p w:rsidR="004A08EF" w:rsidP="004A08EF" w:rsidRDefault="004A08EF" w14:paraId="7F59A1CC" w14:textId="77777777">
      <w:pPr>
        <w:pStyle w:val="Sprotnaopomba-besedilo"/>
      </w:pPr>
      <w:r w:rsidRPr="007E2501">
        <w:rPr>
          <w:rStyle w:val="Sprotnaopomba-sklic"/>
          <w:sz w:val="16"/>
          <w:szCs w:val="16"/>
        </w:rPr>
        <w:footnoteRef/>
      </w:r>
      <w:r w:rsidRPr="007E2501">
        <w:rPr>
          <w:sz w:val="16"/>
          <w:szCs w:val="16"/>
        </w:rPr>
        <w:t xml:space="preserve"> </w:t>
      </w:r>
      <w:r>
        <w:rPr>
          <w:sz w:val="16"/>
          <w:szCs w:val="16"/>
        </w:rPr>
        <w:t xml:space="preserve"> </w:t>
      </w:r>
      <w:r w:rsidRPr="007E2501">
        <w:rPr>
          <w:sz w:val="16"/>
          <w:szCs w:val="16"/>
        </w:rPr>
        <w:t>V nadaljevanju: SRRS</w:t>
      </w:r>
      <w:r>
        <w:rPr>
          <w:sz w:val="16"/>
          <w:szCs w:val="16"/>
        </w:rPr>
        <w:t>.</w:t>
      </w:r>
    </w:p>
  </w:footnote>
  <w:footnote w:id="4">
    <w:p w:rsidR="004A08EF" w:rsidP="004A08EF" w:rsidRDefault="004A08EF" w14:paraId="2CA104D3" w14:textId="77777777">
      <w:pPr>
        <w:pStyle w:val="Sprotnaopomba-besedilo"/>
        <w:jc w:val="both"/>
      </w:pPr>
      <w:r w:rsidRPr="007E2501">
        <w:rPr>
          <w:rStyle w:val="Sprotnaopomba-sklic"/>
          <w:sz w:val="16"/>
          <w:szCs w:val="16"/>
        </w:rPr>
        <w:footnoteRef/>
      </w:r>
      <w:r>
        <w:rPr>
          <w:sz w:val="16"/>
          <w:szCs w:val="16"/>
        </w:rPr>
        <w:t xml:space="preserve"> </w:t>
      </w:r>
      <w:r w:rsidRPr="007E2501">
        <w:rPr>
          <w:sz w:val="16"/>
          <w:szCs w:val="16"/>
        </w:rPr>
        <w:t>Zakon o javnih skladih (Uradni list RS, št. </w:t>
      </w:r>
      <w:hyperlink w:tgtFrame="_blank" w:tooltip="Zakon o javnih skladih (ZJS-1)" w:history="1" r:id="rId5">
        <w:r w:rsidRPr="007E2501">
          <w:rPr>
            <w:rStyle w:val="Hiperpovezava"/>
            <w:color w:val="auto"/>
            <w:sz w:val="16"/>
            <w:szCs w:val="16"/>
            <w:u w:val="none"/>
          </w:rPr>
          <w:t>77/08</w:t>
        </w:r>
      </w:hyperlink>
      <w:r w:rsidRPr="007E2501">
        <w:rPr>
          <w:sz w:val="16"/>
          <w:szCs w:val="16"/>
        </w:rPr>
        <w:t>, </w:t>
      </w:r>
      <w:hyperlink w:tgtFrame="_blank" w:tooltip="Zakon o spremembah in dopolnitvah Zakona o Skladu kmetijskih zemljišč in gozdov Republike Slovenije (ZSKZ-B)" w:history="1" r:id="rId6">
        <w:r w:rsidRPr="007E2501">
          <w:rPr>
            <w:rStyle w:val="Hiperpovezava"/>
            <w:color w:val="auto"/>
            <w:sz w:val="16"/>
            <w:szCs w:val="16"/>
            <w:u w:val="none"/>
          </w:rPr>
          <w:t>8/10</w:t>
        </w:r>
      </w:hyperlink>
      <w:r w:rsidRPr="007E2501">
        <w:rPr>
          <w:sz w:val="16"/>
          <w:szCs w:val="16"/>
        </w:rPr>
        <w:t> – ZSKZ-B, </w:t>
      </w:r>
      <w:hyperlink w:tgtFrame="_blank" w:tooltip="Zakon o zagotovitvi dodatne likvidnosti gospodarstvu za omilitev posledic epidemije COVID-19 (ZDLGPE)" w:history="1" r:id="rId7">
        <w:r w:rsidRPr="007E2501">
          <w:rPr>
            <w:rStyle w:val="Hiperpovezava"/>
            <w:color w:val="auto"/>
            <w:sz w:val="16"/>
            <w:szCs w:val="16"/>
            <w:u w:val="none"/>
          </w:rPr>
          <w:t>61/20</w:t>
        </w:r>
      </w:hyperlink>
      <w:r w:rsidRPr="007E2501">
        <w:rPr>
          <w:sz w:val="16"/>
          <w:szCs w:val="16"/>
        </w:rPr>
        <w:t> – ZDLGPE in </w:t>
      </w:r>
      <w:hyperlink w:tgtFrame="_blank" w:tooltip="Zakon o dodatnih ukrepih za preprečevanje širjenja, omilitev, obvladovanje, okrevanje in odpravo posledic COVID-19 (ZDUPŠOP)" w:history="1" r:id="rId8">
        <w:r w:rsidRPr="007E2501">
          <w:rPr>
            <w:rStyle w:val="Hiperpovezava"/>
            <w:color w:val="auto"/>
            <w:sz w:val="16"/>
            <w:szCs w:val="16"/>
            <w:u w:val="none"/>
          </w:rPr>
          <w:t>206/21</w:t>
        </w:r>
      </w:hyperlink>
      <w:r w:rsidRPr="007E2501">
        <w:rPr>
          <w:sz w:val="16"/>
          <w:szCs w:val="16"/>
        </w:rPr>
        <w:t> – ZDUPŠOP; v nadaljevanju ZJS-1).</w:t>
      </w:r>
    </w:p>
  </w:footnote>
  <w:footnote w:id="5">
    <w:p w:rsidR="004C4D7E" w:rsidRDefault="004C4D7E" w14:paraId="592D5899" w14:textId="5FE6C1E9">
      <w:pPr>
        <w:pStyle w:val="Sprotnaopomba-besedilo"/>
      </w:pPr>
      <w:r w:rsidRPr="004C4D7E">
        <w:rPr>
          <w:rStyle w:val="Sprotnaopomba-sklic"/>
          <w:sz w:val="16"/>
          <w:szCs w:val="16"/>
        </w:rPr>
        <w:footnoteRef/>
      </w:r>
      <w:r w:rsidRPr="004C4D7E">
        <w:rPr>
          <w:sz w:val="16"/>
          <w:szCs w:val="16"/>
        </w:rPr>
        <w:t xml:space="preserve"> Pravilnik o poročanju ob zaključku projekta Slovenskega regionalno razvojnega sklada, št. 0141-1/2021-SRRS-2 z dne 14. 1. 2025.</w:t>
      </w:r>
    </w:p>
  </w:footnote>
  <w:footnote w:id="6">
    <w:p w:rsidR="00F67006" w:rsidP="00F67006" w:rsidRDefault="00F67006" w14:paraId="304C4281" w14:textId="5CACF059">
      <w:pPr>
        <w:pStyle w:val="Sprotnaopomba-besedilo"/>
        <w:jc w:val="both"/>
      </w:pPr>
      <w:r w:rsidRPr="00C77082">
        <w:rPr>
          <w:rStyle w:val="Sprotnaopomba-sklic"/>
          <w:sz w:val="16"/>
          <w:szCs w:val="16"/>
        </w:rPr>
        <w:footnoteRef/>
      </w:r>
      <w:r w:rsidRPr="00C77082">
        <w:rPr>
          <w:sz w:val="16"/>
          <w:szCs w:val="16"/>
        </w:rPr>
        <w:t xml:space="preserve"> </w:t>
      </w:r>
      <w:r w:rsidRPr="00F67006">
        <w:rPr>
          <w:sz w:val="16"/>
          <w:szCs w:val="16"/>
        </w:rPr>
        <w:t xml:space="preserve">Pravilnik o </w:t>
      </w:r>
      <w:r w:rsidR="004C4D7E">
        <w:rPr>
          <w:sz w:val="16"/>
          <w:szCs w:val="16"/>
        </w:rPr>
        <w:t xml:space="preserve">upravičenosti stroškov projekta in pogojih črpanja </w:t>
      </w:r>
      <w:r w:rsidRPr="00F67006">
        <w:rPr>
          <w:sz w:val="16"/>
          <w:szCs w:val="16"/>
        </w:rPr>
        <w:t>Slovenskega regionalno razvojnega sklada, št. 0141-1/202</w:t>
      </w:r>
      <w:r w:rsidR="004C4D7E">
        <w:rPr>
          <w:sz w:val="16"/>
          <w:szCs w:val="16"/>
        </w:rPr>
        <w:t>2</w:t>
      </w:r>
      <w:r w:rsidRPr="00F67006">
        <w:rPr>
          <w:sz w:val="16"/>
          <w:szCs w:val="16"/>
        </w:rPr>
        <w:t xml:space="preserve">-SRRS-2 z dne </w:t>
      </w:r>
      <w:r w:rsidR="004C4D7E">
        <w:rPr>
          <w:sz w:val="16"/>
          <w:szCs w:val="16"/>
        </w:rPr>
        <w:t>26. 3. 2024.</w:t>
      </w:r>
    </w:p>
  </w:footnote>
  <w:footnote w:id="7">
    <w:p w:rsidRPr="00667B01" w:rsidR="001873B8" w:rsidRDefault="001873B8" w14:paraId="77FC003A" w14:textId="0987BE03">
      <w:pPr>
        <w:pStyle w:val="Sprotnaopomba-besedilo"/>
        <w:rPr>
          <w:sz w:val="16"/>
          <w:szCs w:val="16"/>
        </w:rPr>
      </w:pPr>
      <w:r w:rsidRPr="00667B01">
        <w:rPr>
          <w:rStyle w:val="Sprotnaopomba-sklic"/>
          <w:sz w:val="16"/>
          <w:szCs w:val="16"/>
        </w:rPr>
        <w:footnoteRef/>
      </w:r>
      <w:r w:rsidRPr="00667B01">
        <w:rPr>
          <w:sz w:val="16"/>
          <w:szCs w:val="16"/>
        </w:rPr>
        <w:t xml:space="preserve"> </w:t>
      </w:r>
      <w:hyperlink w:history="1" r:id="rId9">
        <w:r w:rsidRPr="00E21763">
          <w:rPr>
            <w:rStyle w:val="Hiperpovezava"/>
            <w:color w:val="auto"/>
            <w:sz w:val="16"/>
            <w:szCs w:val="16"/>
            <w:u w:val="none"/>
          </w:rPr>
          <w:t>Sudski registar - Pretraga subjekata</w:t>
        </w:r>
      </w:hyperlink>
      <w:r w:rsidRPr="00E21763">
        <w:rPr>
          <w:sz w:val="16"/>
          <w:szCs w:val="16"/>
        </w:rPr>
        <w:t xml:space="preserve">: </w:t>
      </w:r>
      <w:r w:rsidRPr="00834F78" w:rsidR="00834F78">
        <w:rPr>
          <w:sz w:val="16"/>
          <w:szCs w:val="16"/>
        </w:rPr>
        <w:t>█</w:t>
      </w:r>
    </w:p>
  </w:footnote>
  <w:footnote w:id="8">
    <w:p w:rsidR="00AC4FE7" w:rsidRDefault="00AC4FE7" w14:paraId="2C2014DD" w14:textId="63424A99">
      <w:pPr>
        <w:pStyle w:val="Sprotnaopomba-besedilo"/>
      </w:pPr>
      <w:r w:rsidRPr="00667B01">
        <w:rPr>
          <w:rStyle w:val="Sprotnaopomba-sklic"/>
          <w:sz w:val="16"/>
          <w:szCs w:val="16"/>
        </w:rPr>
        <w:footnoteRef/>
      </w:r>
      <w:r w:rsidRPr="00667B01">
        <w:rPr>
          <w:sz w:val="16"/>
          <w:szCs w:val="16"/>
        </w:rPr>
        <w:t xml:space="preserve"> </w:t>
      </w:r>
      <w:r w:rsidRPr="00834F78" w:rsidR="00834F78">
        <w:t>█</w:t>
      </w:r>
    </w:p>
  </w:footnote>
  <w:footnote w:id="9">
    <w:p w:rsidRPr="0072441C" w:rsidR="004A08EF" w:rsidP="004A08EF" w:rsidRDefault="004A08EF" w14:paraId="525187A1" w14:textId="77777777">
      <w:pPr>
        <w:pStyle w:val="Sprotnaopomba-besedilo"/>
        <w:jc w:val="both"/>
        <w:rPr>
          <w:rFonts w:cs="Arial"/>
          <w:sz w:val="16"/>
          <w:szCs w:val="16"/>
        </w:rPr>
      </w:pPr>
      <w:r w:rsidRPr="0072441C">
        <w:rPr>
          <w:rStyle w:val="Sprotnaopomba-sklic"/>
          <w:rFonts w:cs="Arial"/>
          <w:sz w:val="16"/>
          <w:szCs w:val="16"/>
        </w:rPr>
        <w:footnoteRef/>
      </w:r>
      <w:r w:rsidRPr="0072441C">
        <w:rPr>
          <w:rFonts w:cs="Arial"/>
          <w:sz w:val="16"/>
          <w:szCs w:val="16"/>
        </w:rPr>
        <w:t xml:space="preserve"> </w:t>
      </w:r>
      <w:r w:rsidRPr="0072441C">
        <w:rPr>
          <w:rFonts w:cs="Arial"/>
          <w:sz w:val="16"/>
          <w:szCs w:val="16"/>
          <w:lang w:eastAsia="sl-SI"/>
        </w:rPr>
        <w:t>Zakon o splošnem upravnem postopku (Uradni list RS, št. 24/06 –uradno prečiščeno besedilo, 105/06 – ZUS-1, 126/07, 65/08, 8/10, 82/13, 175/20 –ZIUOPDVE in 3/22 – ZDeb), v nadaljevanju ZUP.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F70"/>
    <w:multiLevelType w:val="hybridMultilevel"/>
    <w:tmpl w:val="DA0CBBAE"/>
    <w:lvl w:ilvl="0" w:tplc="7A023D08">
      <w:start w:val="1"/>
      <w:numFmt w:val="bullet"/>
      <w:lvlText w:val="-"/>
      <w:lvlJc w:val="left"/>
      <w:pPr>
        <w:ind w:left="1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1" w:tplc="C1E28476">
      <w:start w:val="1"/>
      <w:numFmt w:val="bullet"/>
      <w:lvlText w:val="o"/>
      <w:lvlJc w:val="left"/>
      <w:pPr>
        <w:ind w:left="108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2" w:tplc="1974EED6">
      <w:start w:val="1"/>
      <w:numFmt w:val="bullet"/>
      <w:lvlText w:val="▪"/>
      <w:lvlJc w:val="left"/>
      <w:pPr>
        <w:ind w:left="180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3" w:tplc="32986CBA">
      <w:start w:val="1"/>
      <w:numFmt w:val="bullet"/>
      <w:lvlText w:val="•"/>
      <w:lvlJc w:val="left"/>
      <w:pPr>
        <w:ind w:left="252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4" w:tplc="B3B01CCE">
      <w:start w:val="1"/>
      <w:numFmt w:val="bullet"/>
      <w:lvlText w:val="o"/>
      <w:lvlJc w:val="left"/>
      <w:pPr>
        <w:ind w:left="324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5" w:tplc="8FAE6F42">
      <w:start w:val="1"/>
      <w:numFmt w:val="bullet"/>
      <w:lvlText w:val="▪"/>
      <w:lvlJc w:val="left"/>
      <w:pPr>
        <w:ind w:left="396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6" w:tplc="961E7DBA">
      <w:start w:val="1"/>
      <w:numFmt w:val="bullet"/>
      <w:lvlText w:val="•"/>
      <w:lvlJc w:val="left"/>
      <w:pPr>
        <w:ind w:left="468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7" w:tplc="EA543206">
      <w:start w:val="1"/>
      <w:numFmt w:val="bullet"/>
      <w:lvlText w:val="o"/>
      <w:lvlJc w:val="left"/>
      <w:pPr>
        <w:ind w:left="540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8" w:tplc="95C41704">
      <w:start w:val="1"/>
      <w:numFmt w:val="bullet"/>
      <w:lvlText w:val="▪"/>
      <w:lvlJc w:val="left"/>
      <w:pPr>
        <w:ind w:left="612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abstractNum>
  <w:abstractNum w:abstractNumId="1" w15:restartNumberingAfterBreak="0">
    <w:nsid w:val="04F671C2"/>
    <w:multiLevelType w:val="hybridMultilevel"/>
    <w:tmpl w:val="FEEE8C42"/>
    <w:lvl w:ilvl="0" w:tplc="361E9762">
      <w:start w:val="1"/>
      <w:numFmt w:val="bullet"/>
      <w:lvlText w:val=""/>
      <w:lvlJc w:val="left"/>
      <w:pPr>
        <w:ind w:left="720" w:hanging="360"/>
      </w:pPr>
      <w:rPr>
        <w:rFonts w:ascii="Symbol" w:hAnsi="Symbol"/>
      </w:rPr>
    </w:lvl>
    <w:lvl w:ilvl="1" w:tplc="3AC0291C">
      <w:start w:val="1"/>
      <w:numFmt w:val="bullet"/>
      <w:lvlText w:val=""/>
      <w:lvlJc w:val="left"/>
      <w:pPr>
        <w:ind w:left="720" w:hanging="360"/>
      </w:pPr>
      <w:rPr>
        <w:rFonts w:ascii="Symbol" w:hAnsi="Symbol"/>
      </w:rPr>
    </w:lvl>
    <w:lvl w:ilvl="2" w:tplc="86DE8462">
      <w:start w:val="1"/>
      <w:numFmt w:val="bullet"/>
      <w:lvlText w:val=""/>
      <w:lvlJc w:val="left"/>
      <w:pPr>
        <w:ind w:left="720" w:hanging="360"/>
      </w:pPr>
      <w:rPr>
        <w:rFonts w:ascii="Symbol" w:hAnsi="Symbol"/>
      </w:rPr>
    </w:lvl>
    <w:lvl w:ilvl="3" w:tplc="4DDAFAF8">
      <w:start w:val="1"/>
      <w:numFmt w:val="bullet"/>
      <w:lvlText w:val=""/>
      <w:lvlJc w:val="left"/>
      <w:pPr>
        <w:ind w:left="720" w:hanging="360"/>
      </w:pPr>
      <w:rPr>
        <w:rFonts w:ascii="Symbol" w:hAnsi="Symbol"/>
      </w:rPr>
    </w:lvl>
    <w:lvl w:ilvl="4" w:tplc="9282F1B2">
      <w:start w:val="1"/>
      <w:numFmt w:val="bullet"/>
      <w:lvlText w:val=""/>
      <w:lvlJc w:val="left"/>
      <w:pPr>
        <w:ind w:left="720" w:hanging="360"/>
      </w:pPr>
      <w:rPr>
        <w:rFonts w:ascii="Symbol" w:hAnsi="Symbol"/>
      </w:rPr>
    </w:lvl>
    <w:lvl w:ilvl="5" w:tplc="FB5EDCC0">
      <w:start w:val="1"/>
      <w:numFmt w:val="bullet"/>
      <w:lvlText w:val=""/>
      <w:lvlJc w:val="left"/>
      <w:pPr>
        <w:ind w:left="720" w:hanging="360"/>
      </w:pPr>
      <w:rPr>
        <w:rFonts w:ascii="Symbol" w:hAnsi="Symbol"/>
      </w:rPr>
    </w:lvl>
    <w:lvl w:ilvl="6" w:tplc="4694FCDE">
      <w:start w:val="1"/>
      <w:numFmt w:val="bullet"/>
      <w:lvlText w:val=""/>
      <w:lvlJc w:val="left"/>
      <w:pPr>
        <w:ind w:left="720" w:hanging="360"/>
      </w:pPr>
      <w:rPr>
        <w:rFonts w:ascii="Symbol" w:hAnsi="Symbol"/>
      </w:rPr>
    </w:lvl>
    <w:lvl w:ilvl="7" w:tplc="9C8AD296">
      <w:start w:val="1"/>
      <w:numFmt w:val="bullet"/>
      <w:lvlText w:val=""/>
      <w:lvlJc w:val="left"/>
      <w:pPr>
        <w:ind w:left="720" w:hanging="360"/>
      </w:pPr>
      <w:rPr>
        <w:rFonts w:ascii="Symbol" w:hAnsi="Symbol"/>
      </w:rPr>
    </w:lvl>
    <w:lvl w:ilvl="8" w:tplc="7FE4BC64">
      <w:start w:val="1"/>
      <w:numFmt w:val="bullet"/>
      <w:lvlText w:val=""/>
      <w:lvlJc w:val="left"/>
      <w:pPr>
        <w:ind w:left="720" w:hanging="360"/>
      </w:pPr>
      <w:rPr>
        <w:rFonts w:ascii="Symbol" w:hAnsi="Symbol"/>
      </w:rPr>
    </w:lvl>
  </w:abstractNum>
  <w:abstractNum w:abstractNumId="2" w15:restartNumberingAfterBreak="0">
    <w:nsid w:val="062C7E5E"/>
    <w:multiLevelType w:val="multilevel"/>
    <w:tmpl w:val="861209E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705FD4"/>
    <w:multiLevelType w:val="multilevel"/>
    <w:tmpl w:val="28A6CC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53D2C"/>
    <w:multiLevelType w:val="hybridMultilevel"/>
    <w:tmpl w:val="16A882CE"/>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98087B"/>
    <w:multiLevelType w:val="hybridMultilevel"/>
    <w:tmpl w:val="2CB69A6A"/>
    <w:lvl w:ilvl="0" w:tplc="6D361D70">
      <w:numFmt w:val="bullet"/>
      <w:lvlText w:val="-"/>
      <w:lvlJc w:val="left"/>
      <w:pPr>
        <w:ind w:left="360" w:hanging="360"/>
      </w:pPr>
      <w:rPr>
        <w:rFonts w:hint="default" w:ascii="Arial" w:hAnsi="Arial" w:eastAsia="Times New Roman" w:cs="Arial"/>
      </w:rPr>
    </w:lvl>
    <w:lvl w:ilvl="1" w:tplc="20D4A5AA">
      <w:numFmt w:val="bullet"/>
      <w:lvlText w:val=""/>
      <w:lvlJc w:val="left"/>
      <w:pPr>
        <w:ind w:left="1080" w:hanging="360"/>
      </w:pPr>
      <w:rPr>
        <w:rFonts w:hint="default" w:ascii="Symbol" w:hAnsi="Symbol" w:eastAsiaTheme="minorHAnsi" w:cstheme="minorBidi"/>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6" w15:restartNumberingAfterBreak="0">
    <w:nsid w:val="1482064C"/>
    <w:multiLevelType w:val="hybridMultilevel"/>
    <w:tmpl w:val="2DFC6A52"/>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AB3181"/>
    <w:multiLevelType w:val="hybridMultilevel"/>
    <w:tmpl w:val="D5EA1AB8"/>
    <w:lvl w:ilvl="0" w:tplc="4934B7BA">
      <w:numFmt w:val="bullet"/>
      <w:lvlText w:val="-"/>
      <w:lvlJc w:val="left"/>
      <w:pPr>
        <w:ind w:left="360" w:hanging="360"/>
      </w:pPr>
      <w:rPr>
        <w:rFonts w:hint="default" w:ascii="Arial" w:hAnsi="Arial" w:cs="Arial" w:eastAsiaTheme="minorHAnsi"/>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8" w15:restartNumberingAfterBreak="0">
    <w:nsid w:val="1B320549"/>
    <w:multiLevelType w:val="hybridMultilevel"/>
    <w:tmpl w:val="271825F4"/>
    <w:lvl w:ilvl="0" w:tplc="78249A6E">
      <w:numFmt w:val="bullet"/>
      <w:lvlText w:val="–"/>
      <w:lvlJc w:val="left"/>
      <w:pPr>
        <w:ind w:left="360" w:hanging="36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1C442555"/>
    <w:multiLevelType w:val="hybridMultilevel"/>
    <w:tmpl w:val="46E64B42"/>
    <w:lvl w:ilvl="0" w:tplc="FCF4AC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807A58"/>
    <w:multiLevelType w:val="hybridMultilevel"/>
    <w:tmpl w:val="51743508"/>
    <w:lvl w:ilvl="0" w:tplc="78249A6E">
      <w:numFmt w:val="bullet"/>
      <w:lvlText w:val="–"/>
      <w:lvlJc w:val="left"/>
      <w:pPr>
        <w:ind w:left="360" w:hanging="36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1" w15:restartNumberingAfterBreak="0">
    <w:nsid w:val="1E56079D"/>
    <w:multiLevelType w:val="hybridMultilevel"/>
    <w:tmpl w:val="856C11A6"/>
    <w:lvl w:ilvl="0" w:tplc="78249A6E">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2" w15:restartNumberingAfterBreak="0">
    <w:nsid w:val="23BC1329"/>
    <w:multiLevelType w:val="hybridMultilevel"/>
    <w:tmpl w:val="5CBE3E6A"/>
    <w:lvl w:ilvl="0" w:tplc="FFFFFFFF">
      <w:start w:val="1000"/>
      <w:numFmt w:val="bullet"/>
      <w:lvlText w:val="-"/>
      <w:lvlJc w:val="left"/>
      <w:pPr>
        <w:ind w:left="360" w:hanging="360"/>
      </w:pPr>
      <w:rPr>
        <w:rFonts w:hint="default" w:ascii="Arial" w:hAnsi="Arial" w:cs="Arial" w:eastAsiaTheme="minorHAnsi"/>
      </w:rPr>
    </w:lvl>
    <w:lvl w:ilvl="1" w:tplc="4E3A932C">
      <w:start w:val="1000"/>
      <w:numFmt w:val="bullet"/>
      <w:lvlText w:val="-"/>
      <w:lvlJc w:val="left"/>
      <w:pPr>
        <w:ind w:left="1080" w:hanging="360"/>
      </w:pPr>
      <w:rPr>
        <w:rFonts w:hint="default" w:ascii="Arial" w:hAnsi="Arial" w:cs="Arial" w:eastAsiaTheme="minorHAnsi"/>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25880521"/>
    <w:multiLevelType w:val="multilevel"/>
    <w:tmpl w:val="E74CD31E"/>
    <w:lvl w:ilvl="0">
      <w:start w:val="1"/>
      <w:numFmt w:val="bullet"/>
      <w:lvlText w:val="-"/>
      <w:lvlJc w:val="left"/>
      <w:pPr>
        <w:tabs>
          <w:tab w:val="num" w:pos="360"/>
        </w:tabs>
        <w:ind w:left="360" w:hanging="360"/>
      </w:pPr>
      <w:rPr>
        <w:rFonts w:hint="default"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2A79312F"/>
    <w:multiLevelType w:val="hybridMultilevel"/>
    <w:tmpl w:val="2E5028FC"/>
    <w:lvl w:ilvl="0" w:tplc="44B418B6">
      <w:numFmt w:val="bullet"/>
      <w:lvlText w:val="-"/>
      <w:lvlJc w:val="left"/>
      <w:pPr>
        <w:ind w:left="360" w:hanging="36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5" w15:restartNumberingAfterBreak="0">
    <w:nsid w:val="2B7D12D4"/>
    <w:multiLevelType w:val="hybridMultilevel"/>
    <w:tmpl w:val="3A0895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6E7524"/>
    <w:multiLevelType w:val="hybridMultilevel"/>
    <w:tmpl w:val="FFFFFFFF"/>
    <w:lvl w:ilvl="0" w:tplc="97D8AF32">
      <w:start w:val="1"/>
      <w:numFmt w:val="bullet"/>
      <w:lvlText w:val="-"/>
      <w:lvlJc w:val="left"/>
      <w:pPr>
        <w:ind w:left="720" w:hanging="360"/>
      </w:pPr>
      <w:rPr>
        <w:rFonts w:hint="default" w:ascii="Aptos" w:hAnsi="Aptos"/>
      </w:rPr>
    </w:lvl>
    <w:lvl w:ilvl="1" w:tplc="A81A745E">
      <w:start w:val="1"/>
      <w:numFmt w:val="bullet"/>
      <w:lvlText w:val="o"/>
      <w:lvlJc w:val="left"/>
      <w:pPr>
        <w:ind w:left="1440" w:hanging="360"/>
      </w:pPr>
      <w:rPr>
        <w:rFonts w:hint="default" w:ascii="Courier New" w:hAnsi="Courier New"/>
      </w:rPr>
    </w:lvl>
    <w:lvl w:ilvl="2" w:tplc="D67C10AA">
      <w:start w:val="1"/>
      <w:numFmt w:val="bullet"/>
      <w:lvlText w:val=""/>
      <w:lvlJc w:val="left"/>
      <w:pPr>
        <w:ind w:left="2160" w:hanging="360"/>
      </w:pPr>
      <w:rPr>
        <w:rFonts w:hint="default" w:ascii="Wingdings" w:hAnsi="Wingdings"/>
      </w:rPr>
    </w:lvl>
    <w:lvl w:ilvl="3" w:tplc="8E689EFA">
      <w:start w:val="1"/>
      <w:numFmt w:val="bullet"/>
      <w:lvlText w:val=""/>
      <w:lvlJc w:val="left"/>
      <w:pPr>
        <w:ind w:left="2880" w:hanging="360"/>
      </w:pPr>
      <w:rPr>
        <w:rFonts w:hint="default" w:ascii="Symbol" w:hAnsi="Symbol"/>
      </w:rPr>
    </w:lvl>
    <w:lvl w:ilvl="4" w:tplc="5AAAA256">
      <w:start w:val="1"/>
      <w:numFmt w:val="bullet"/>
      <w:lvlText w:val="o"/>
      <w:lvlJc w:val="left"/>
      <w:pPr>
        <w:ind w:left="3600" w:hanging="360"/>
      </w:pPr>
      <w:rPr>
        <w:rFonts w:hint="default" w:ascii="Courier New" w:hAnsi="Courier New"/>
      </w:rPr>
    </w:lvl>
    <w:lvl w:ilvl="5" w:tplc="6DE200F8">
      <w:start w:val="1"/>
      <w:numFmt w:val="bullet"/>
      <w:lvlText w:val=""/>
      <w:lvlJc w:val="left"/>
      <w:pPr>
        <w:ind w:left="4320" w:hanging="360"/>
      </w:pPr>
      <w:rPr>
        <w:rFonts w:hint="default" w:ascii="Wingdings" w:hAnsi="Wingdings"/>
      </w:rPr>
    </w:lvl>
    <w:lvl w:ilvl="6" w:tplc="85EE92C6">
      <w:start w:val="1"/>
      <w:numFmt w:val="bullet"/>
      <w:lvlText w:val=""/>
      <w:lvlJc w:val="left"/>
      <w:pPr>
        <w:ind w:left="5040" w:hanging="360"/>
      </w:pPr>
      <w:rPr>
        <w:rFonts w:hint="default" w:ascii="Symbol" w:hAnsi="Symbol"/>
      </w:rPr>
    </w:lvl>
    <w:lvl w:ilvl="7" w:tplc="1B7E05F6">
      <w:start w:val="1"/>
      <w:numFmt w:val="bullet"/>
      <w:lvlText w:val="o"/>
      <w:lvlJc w:val="left"/>
      <w:pPr>
        <w:ind w:left="5760" w:hanging="360"/>
      </w:pPr>
      <w:rPr>
        <w:rFonts w:hint="default" w:ascii="Courier New" w:hAnsi="Courier New"/>
      </w:rPr>
    </w:lvl>
    <w:lvl w:ilvl="8" w:tplc="26FABE88">
      <w:start w:val="1"/>
      <w:numFmt w:val="bullet"/>
      <w:lvlText w:val=""/>
      <w:lvlJc w:val="left"/>
      <w:pPr>
        <w:ind w:left="6480" w:hanging="360"/>
      </w:pPr>
      <w:rPr>
        <w:rFonts w:hint="default" w:ascii="Wingdings" w:hAnsi="Wingdings"/>
      </w:rPr>
    </w:lvl>
  </w:abstractNum>
  <w:abstractNum w:abstractNumId="17" w15:restartNumberingAfterBreak="0">
    <w:nsid w:val="35E66D68"/>
    <w:multiLevelType w:val="hybridMultilevel"/>
    <w:tmpl w:val="D8966AD2"/>
    <w:lvl w:ilvl="0" w:tplc="4934B7BA">
      <w:numFmt w:val="bullet"/>
      <w:lvlText w:val="-"/>
      <w:lvlJc w:val="left"/>
      <w:pPr>
        <w:ind w:left="360" w:hanging="360"/>
      </w:pPr>
      <w:rPr>
        <w:rFonts w:hint="default" w:ascii="Arial" w:hAnsi="Arial" w:cs="Arial" w:eastAsiaTheme="minorHAnsi"/>
        <w:b w:val="0"/>
        <w:i w:val="0"/>
        <w:strike w:val="0"/>
        <w:dstrike w:val="0"/>
        <w:color w:val="000000"/>
        <w:sz w:val="24"/>
        <w:szCs w:val="24"/>
        <w:u w:val="none" w:color="000000"/>
        <w:bdr w:val="none" w:color="auto" w:sz="0" w:space="0"/>
        <w:shd w:val="clear" w:color="auto" w:fill="auto"/>
        <w:vertAlign w:val="baseline"/>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8" w15:restartNumberingAfterBreak="0">
    <w:nsid w:val="37B56510"/>
    <w:multiLevelType w:val="hybridMultilevel"/>
    <w:tmpl w:val="029A0CEE"/>
    <w:lvl w:ilvl="0" w:tplc="78249A6E">
      <w:numFmt w:val="bullet"/>
      <w:lvlText w:val="–"/>
      <w:lvlJc w:val="left"/>
      <w:pPr>
        <w:ind w:left="523"/>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2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9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7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4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41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8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5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3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38AE304A"/>
    <w:multiLevelType w:val="hybridMultilevel"/>
    <w:tmpl w:val="9272BDF6"/>
    <w:lvl w:ilvl="0" w:tplc="224C2C8A">
      <w:start w:val="1"/>
      <w:numFmt w:val="bullet"/>
      <w:lvlText w:val=""/>
      <w:lvlJc w:val="left"/>
      <w:pPr>
        <w:ind w:left="720" w:hanging="360"/>
      </w:pPr>
      <w:rPr>
        <w:rFonts w:ascii="Symbol" w:hAnsi="Symbol"/>
      </w:rPr>
    </w:lvl>
    <w:lvl w:ilvl="1" w:tplc="0D3AD6B2">
      <w:start w:val="1"/>
      <w:numFmt w:val="bullet"/>
      <w:lvlText w:val=""/>
      <w:lvlJc w:val="left"/>
      <w:pPr>
        <w:ind w:left="720" w:hanging="360"/>
      </w:pPr>
      <w:rPr>
        <w:rFonts w:ascii="Symbol" w:hAnsi="Symbol"/>
      </w:rPr>
    </w:lvl>
    <w:lvl w:ilvl="2" w:tplc="EDCC73A0">
      <w:start w:val="1"/>
      <w:numFmt w:val="bullet"/>
      <w:lvlText w:val=""/>
      <w:lvlJc w:val="left"/>
      <w:pPr>
        <w:ind w:left="720" w:hanging="360"/>
      </w:pPr>
      <w:rPr>
        <w:rFonts w:ascii="Symbol" w:hAnsi="Symbol"/>
      </w:rPr>
    </w:lvl>
    <w:lvl w:ilvl="3" w:tplc="611E336C">
      <w:start w:val="1"/>
      <w:numFmt w:val="bullet"/>
      <w:lvlText w:val=""/>
      <w:lvlJc w:val="left"/>
      <w:pPr>
        <w:ind w:left="720" w:hanging="360"/>
      </w:pPr>
      <w:rPr>
        <w:rFonts w:ascii="Symbol" w:hAnsi="Symbol"/>
      </w:rPr>
    </w:lvl>
    <w:lvl w:ilvl="4" w:tplc="3918D28C">
      <w:start w:val="1"/>
      <w:numFmt w:val="bullet"/>
      <w:lvlText w:val=""/>
      <w:lvlJc w:val="left"/>
      <w:pPr>
        <w:ind w:left="720" w:hanging="360"/>
      </w:pPr>
      <w:rPr>
        <w:rFonts w:ascii="Symbol" w:hAnsi="Symbol"/>
      </w:rPr>
    </w:lvl>
    <w:lvl w:ilvl="5" w:tplc="FC70E868">
      <w:start w:val="1"/>
      <w:numFmt w:val="bullet"/>
      <w:lvlText w:val=""/>
      <w:lvlJc w:val="left"/>
      <w:pPr>
        <w:ind w:left="720" w:hanging="360"/>
      </w:pPr>
      <w:rPr>
        <w:rFonts w:ascii="Symbol" w:hAnsi="Symbol"/>
      </w:rPr>
    </w:lvl>
    <w:lvl w:ilvl="6" w:tplc="673AB2F4">
      <w:start w:val="1"/>
      <w:numFmt w:val="bullet"/>
      <w:lvlText w:val=""/>
      <w:lvlJc w:val="left"/>
      <w:pPr>
        <w:ind w:left="720" w:hanging="360"/>
      </w:pPr>
      <w:rPr>
        <w:rFonts w:ascii="Symbol" w:hAnsi="Symbol"/>
      </w:rPr>
    </w:lvl>
    <w:lvl w:ilvl="7" w:tplc="E52EDAC4">
      <w:start w:val="1"/>
      <w:numFmt w:val="bullet"/>
      <w:lvlText w:val=""/>
      <w:lvlJc w:val="left"/>
      <w:pPr>
        <w:ind w:left="720" w:hanging="360"/>
      </w:pPr>
      <w:rPr>
        <w:rFonts w:ascii="Symbol" w:hAnsi="Symbol"/>
      </w:rPr>
    </w:lvl>
    <w:lvl w:ilvl="8" w:tplc="2A1A7A92">
      <w:start w:val="1"/>
      <w:numFmt w:val="bullet"/>
      <w:lvlText w:val=""/>
      <w:lvlJc w:val="left"/>
      <w:pPr>
        <w:ind w:left="720" w:hanging="360"/>
      </w:pPr>
      <w:rPr>
        <w:rFonts w:ascii="Symbol" w:hAnsi="Symbol"/>
      </w:rPr>
    </w:lvl>
  </w:abstractNum>
  <w:abstractNum w:abstractNumId="20" w15:restartNumberingAfterBreak="0">
    <w:nsid w:val="38E50AE9"/>
    <w:multiLevelType w:val="hybridMultilevel"/>
    <w:tmpl w:val="FFFFFFFF"/>
    <w:lvl w:ilvl="0" w:tplc="D8C2055E">
      <w:start w:val="1"/>
      <w:numFmt w:val="bullet"/>
      <w:lvlText w:val=""/>
      <w:lvlJc w:val="left"/>
      <w:pPr>
        <w:ind w:left="720" w:hanging="360"/>
      </w:pPr>
      <w:rPr>
        <w:rFonts w:hint="default" w:ascii="Symbol" w:hAnsi="Symbol"/>
      </w:rPr>
    </w:lvl>
    <w:lvl w:ilvl="1" w:tplc="3DD2104A">
      <w:start w:val="1"/>
      <w:numFmt w:val="bullet"/>
      <w:lvlText w:val="o"/>
      <w:lvlJc w:val="left"/>
      <w:pPr>
        <w:ind w:left="1440" w:hanging="360"/>
      </w:pPr>
      <w:rPr>
        <w:rFonts w:hint="default" w:ascii="Courier New" w:hAnsi="Courier New"/>
      </w:rPr>
    </w:lvl>
    <w:lvl w:ilvl="2" w:tplc="3C5047F8">
      <w:start w:val="1"/>
      <w:numFmt w:val="bullet"/>
      <w:lvlText w:val=""/>
      <w:lvlJc w:val="left"/>
      <w:pPr>
        <w:ind w:left="2160" w:hanging="360"/>
      </w:pPr>
      <w:rPr>
        <w:rFonts w:hint="default" w:ascii="Wingdings" w:hAnsi="Wingdings"/>
      </w:rPr>
    </w:lvl>
    <w:lvl w:ilvl="3" w:tplc="6D140E12">
      <w:start w:val="1"/>
      <w:numFmt w:val="bullet"/>
      <w:lvlText w:val=""/>
      <w:lvlJc w:val="left"/>
      <w:pPr>
        <w:ind w:left="2880" w:hanging="360"/>
      </w:pPr>
      <w:rPr>
        <w:rFonts w:hint="default" w:ascii="Symbol" w:hAnsi="Symbol"/>
      </w:rPr>
    </w:lvl>
    <w:lvl w:ilvl="4" w:tplc="372028F2">
      <w:start w:val="1"/>
      <w:numFmt w:val="bullet"/>
      <w:lvlText w:val="o"/>
      <w:lvlJc w:val="left"/>
      <w:pPr>
        <w:ind w:left="3600" w:hanging="360"/>
      </w:pPr>
      <w:rPr>
        <w:rFonts w:hint="default" w:ascii="Courier New" w:hAnsi="Courier New"/>
      </w:rPr>
    </w:lvl>
    <w:lvl w:ilvl="5" w:tplc="18CCB734">
      <w:start w:val="1"/>
      <w:numFmt w:val="bullet"/>
      <w:lvlText w:val=""/>
      <w:lvlJc w:val="left"/>
      <w:pPr>
        <w:ind w:left="4320" w:hanging="360"/>
      </w:pPr>
      <w:rPr>
        <w:rFonts w:hint="default" w:ascii="Wingdings" w:hAnsi="Wingdings"/>
      </w:rPr>
    </w:lvl>
    <w:lvl w:ilvl="6" w:tplc="B566B652">
      <w:start w:val="1"/>
      <w:numFmt w:val="bullet"/>
      <w:lvlText w:val=""/>
      <w:lvlJc w:val="left"/>
      <w:pPr>
        <w:ind w:left="5040" w:hanging="360"/>
      </w:pPr>
      <w:rPr>
        <w:rFonts w:hint="default" w:ascii="Symbol" w:hAnsi="Symbol"/>
      </w:rPr>
    </w:lvl>
    <w:lvl w:ilvl="7" w:tplc="0E5C47AA">
      <w:start w:val="1"/>
      <w:numFmt w:val="bullet"/>
      <w:lvlText w:val="o"/>
      <w:lvlJc w:val="left"/>
      <w:pPr>
        <w:ind w:left="5760" w:hanging="360"/>
      </w:pPr>
      <w:rPr>
        <w:rFonts w:hint="default" w:ascii="Courier New" w:hAnsi="Courier New"/>
      </w:rPr>
    </w:lvl>
    <w:lvl w:ilvl="8" w:tplc="C24C8BFC">
      <w:start w:val="1"/>
      <w:numFmt w:val="bullet"/>
      <w:lvlText w:val=""/>
      <w:lvlJc w:val="left"/>
      <w:pPr>
        <w:ind w:left="6480" w:hanging="360"/>
      </w:pPr>
      <w:rPr>
        <w:rFonts w:hint="default" w:ascii="Wingdings" w:hAnsi="Wingdings"/>
      </w:rPr>
    </w:lvl>
  </w:abstractNum>
  <w:abstractNum w:abstractNumId="21" w15:restartNumberingAfterBreak="0">
    <w:nsid w:val="39B77429"/>
    <w:multiLevelType w:val="multilevel"/>
    <w:tmpl w:val="C7CEC606"/>
    <w:lvl w:ilvl="0">
      <w:numFmt w:val="bullet"/>
      <w:lvlText w:val="–"/>
      <w:lvlJc w:val="left"/>
      <w:pPr>
        <w:tabs>
          <w:tab w:val="num" w:pos="360"/>
        </w:tabs>
        <w:ind w:left="360" w:hanging="36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3FA3187C"/>
    <w:multiLevelType w:val="hybridMultilevel"/>
    <w:tmpl w:val="C1DEDCEE"/>
    <w:lvl w:ilvl="0" w:tplc="4934B7BA">
      <w:numFmt w:val="bullet"/>
      <w:lvlText w:val="-"/>
      <w:lvlJc w:val="left"/>
      <w:pPr>
        <w:ind w:left="0"/>
      </w:pPr>
      <w:rPr>
        <w:rFonts w:hint="default" w:ascii="Arial" w:hAnsi="Arial" w:cs="Arial" w:eastAsiaTheme="minorHAnsi"/>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7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4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1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29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6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5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3FFE2B7B"/>
    <w:multiLevelType w:val="multilevel"/>
    <w:tmpl w:val="A0FEA988"/>
    <w:lvl w:ilvl="0">
      <w:start w:val="1"/>
      <w:numFmt w:val="decimal"/>
      <w:lvlText w:val="%1."/>
      <w:lvlJc w:val="left"/>
      <w:pPr>
        <w:ind w:left="360" w:hanging="360"/>
      </w:pPr>
      <w:rPr>
        <w:rFonts w:hint="default"/>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5DF4EA3"/>
    <w:multiLevelType w:val="hybridMultilevel"/>
    <w:tmpl w:val="F872E272"/>
    <w:lvl w:ilvl="0" w:tplc="76620AA4">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5" w15:restartNumberingAfterBreak="0">
    <w:nsid w:val="49A21A36"/>
    <w:multiLevelType w:val="hybridMultilevel"/>
    <w:tmpl w:val="9F24967E"/>
    <w:lvl w:ilvl="0" w:tplc="FE8CC646">
      <w:start w:val="1"/>
      <w:numFmt w:val="bullet"/>
      <w:lvlText w:val=""/>
      <w:lvlJc w:val="left"/>
      <w:pPr>
        <w:ind w:left="1080" w:hanging="360"/>
      </w:pPr>
      <w:rPr>
        <w:rFonts w:ascii="Symbol" w:hAnsi="Symbol"/>
      </w:rPr>
    </w:lvl>
    <w:lvl w:ilvl="1" w:tplc="06AC5382">
      <w:start w:val="1"/>
      <w:numFmt w:val="bullet"/>
      <w:lvlText w:val=""/>
      <w:lvlJc w:val="left"/>
      <w:pPr>
        <w:ind w:left="1080" w:hanging="360"/>
      </w:pPr>
      <w:rPr>
        <w:rFonts w:ascii="Symbol" w:hAnsi="Symbol"/>
      </w:rPr>
    </w:lvl>
    <w:lvl w:ilvl="2" w:tplc="21BC9E88">
      <w:start w:val="1"/>
      <w:numFmt w:val="bullet"/>
      <w:lvlText w:val=""/>
      <w:lvlJc w:val="left"/>
      <w:pPr>
        <w:ind w:left="1080" w:hanging="360"/>
      </w:pPr>
      <w:rPr>
        <w:rFonts w:ascii="Symbol" w:hAnsi="Symbol"/>
      </w:rPr>
    </w:lvl>
    <w:lvl w:ilvl="3" w:tplc="6FDCB2AC">
      <w:start w:val="1"/>
      <w:numFmt w:val="bullet"/>
      <w:lvlText w:val=""/>
      <w:lvlJc w:val="left"/>
      <w:pPr>
        <w:ind w:left="1080" w:hanging="360"/>
      </w:pPr>
      <w:rPr>
        <w:rFonts w:ascii="Symbol" w:hAnsi="Symbol"/>
      </w:rPr>
    </w:lvl>
    <w:lvl w:ilvl="4" w:tplc="21865CA6">
      <w:start w:val="1"/>
      <w:numFmt w:val="bullet"/>
      <w:lvlText w:val=""/>
      <w:lvlJc w:val="left"/>
      <w:pPr>
        <w:ind w:left="1080" w:hanging="360"/>
      </w:pPr>
      <w:rPr>
        <w:rFonts w:ascii="Symbol" w:hAnsi="Symbol"/>
      </w:rPr>
    </w:lvl>
    <w:lvl w:ilvl="5" w:tplc="D92C0EAE">
      <w:start w:val="1"/>
      <w:numFmt w:val="bullet"/>
      <w:lvlText w:val=""/>
      <w:lvlJc w:val="left"/>
      <w:pPr>
        <w:ind w:left="1080" w:hanging="360"/>
      </w:pPr>
      <w:rPr>
        <w:rFonts w:ascii="Symbol" w:hAnsi="Symbol"/>
      </w:rPr>
    </w:lvl>
    <w:lvl w:ilvl="6" w:tplc="7570E60E">
      <w:start w:val="1"/>
      <w:numFmt w:val="bullet"/>
      <w:lvlText w:val=""/>
      <w:lvlJc w:val="left"/>
      <w:pPr>
        <w:ind w:left="1080" w:hanging="360"/>
      </w:pPr>
      <w:rPr>
        <w:rFonts w:ascii="Symbol" w:hAnsi="Symbol"/>
      </w:rPr>
    </w:lvl>
    <w:lvl w:ilvl="7" w:tplc="66C658AC">
      <w:start w:val="1"/>
      <w:numFmt w:val="bullet"/>
      <w:lvlText w:val=""/>
      <w:lvlJc w:val="left"/>
      <w:pPr>
        <w:ind w:left="1080" w:hanging="360"/>
      </w:pPr>
      <w:rPr>
        <w:rFonts w:ascii="Symbol" w:hAnsi="Symbol"/>
      </w:rPr>
    </w:lvl>
    <w:lvl w:ilvl="8" w:tplc="41BC30F6">
      <w:start w:val="1"/>
      <w:numFmt w:val="bullet"/>
      <w:lvlText w:val=""/>
      <w:lvlJc w:val="left"/>
      <w:pPr>
        <w:ind w:left="1080" w:hanging="360"/>
      </w:pPr>
      <w:rPr>
        <w:rFonts w:ascii="Symbol" w:hAnsi="Symbol"/>
      </w:rPr>
    </w:lvl>
  </w:abstractNum>
  <w:abstractNum w:abstractNumId="26" w15:restartNumberingAfterBreak="0">
    <w:nsid w:val="4A16636D"/>
    <w:multiLevelType w:val="hybridMultilevel"/>
    <w:tmpl w:val="A6F6AB62"/>
    <w:lvl w:ilvl="0" w:tplc="44B418B6">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7" w15:restartNumberingAfterBreak="0">
    <w:nsid w:val="4CE07EC4"/>
    <w:multiLevelType w:val="hybridMultilevel"/>
    <w:tmpl w:val="CFE4E11E"/>
    <w:lvl w:ilvl="0" w:tplc="CB4260F4">
      <w:start w:val="1"/>
      <w:numFmt w:val="bullet"/>
      <w:lvlText w:val="-"/>
      <w:lvlJc w:val="left"/>
      <w:pPr>
        <w:ind w:left="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B502F12">
      <w:start w:val="1"/>
      <w:numFmt w:val="bullet"/>
      <w:lvlText w:val="o"/>
      <w:lvlJc w:val="left"/>
      <w:pPr>
        <w:ind w:left="12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D60C3D2">
      <w:start w:val="1"/>
      <w:numFmt w:val="bullet"/>
      <w:lvlText w:val="▪"/>
      <w:lvlJc w:val="left"/>
      <w:pPr>
        <w:ind w:left="19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8C8532A">
      <w:start w:val="1"/>
      <w:numFmt w:val="bullet"/>
      <w:lvlText w:val="•"/>
      <w:lvlJc w:val="left"/>
      <w:pPr>
        <w:ind w:left="27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BC21886">
      <w:start w:val="1"/>
      <w:numFmt w:val="bullet"/>
      <w:lvlText w:val="o"/>
      <w:lvlJc w:val="left"/>
      <w:pPr>
        <w:ind w:left="34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F1867EA">
      <w:start w:val="1"/>
      <w:numFmt w:val="bullet"/>
      <w:lvlText w:val="▪"/>
      <w:lvlJc w:val="left"/>
      <w:pPr>
        <w:ind w:left="41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F289928">
      <w:start w:val="1"/>
      <w:numFmt w:val="bullet"/>
      <w:lvlText w:val="•"/>
      <w:lvlJc w:val="left"/>
      <w:pPr>
        <w:ind w:left="48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C7C1F62">
      <w:start w:val="1"/>
      <w:numFmt w:val="bullet"/>
      <w:lvlText w:val="o"/>
      <w:lvlJc w:val="left"/>
      <w:pPr>
        <w:ind w:left="55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7848C98">
      <w:start w:val="1"/>
      <w:numFmt w:val="bullet"/>
      <w:lvlText w:val="▪"/>
      <w:lvlJc w:val="left"/>
      <w:pPr>
        <w:ind w:left="63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4FE4321A"/>
    <w:multiLevelType w:val="hybridMultilevel"/>
    <w:tmpl w:val="E81AAF3E"/>
    <w:lvl w:ilvl="0" w:tplc="6E24CD3E">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9" w15:restartNumberingAfterBreak="0">
    <w:nsid w:val="52329F0D"/>
    <w:multiLevelType w:val="hybridMultilevel"/>
    <w:tmpl w:val="FFFFFFFF"/>
    <w:lvl w:ilvl="0" w:tplc="93ACC732">
      <w:start w:val="1"/>
      <w:numFmt w:val="bullet"/>
      <w:lvlText w:val=""/>
      <w:lvlJc w:val="left"/>
      <w:pPr>
        <w:ind w:left="720" w:hanging="360"/>
      </w:pPr>
      <w:rPr>
        <w:rFonts w:hint="default" w:ascii="Symbol" w:hAnsi="Symbol"/>
      </w:rPr>
    </w:lvl>
    <w:lvl w:ilvl="1" w:tplc="6166195E">
      <w:start w:val="1"/>
      <w:numFmt w:val="bullet"/>
      <w:lvlText w:val="o"/>
      <w:lvlJc w:val="left"/>
      <w:pPr>
        <w:ind w:left="1440" w:hanging="360"/>
      </w:pPr>
      <w:rPr>
        <w:rFonts w:hint="default" w:ascii="Courier New" w:hAnsi="Courier New"/>
      </w:rPr>
    </w:lvl>
    <w:lvl w:ilvl="2" w:tplc="6DD26C34">
      <w:start w:val="1"/>
      <w:numFmt w:val="bullet"/>
      <w:lvlText w:val=""/>
      <w:lvlJc w:val="left"/>
      <w:pPr>
        <w:ind w:left="2160" w:hanging="360"/>
      </w:pPr>
      <w:rPr>
        <w:rFonts w:hint="default" w:ascii="Wingdings" w:hAnsi="Wingdings"/>
      </w:rPr>
    </w:lvl>
    <w:lvl w:ilvl="3" w:tplc="9F6ED59A">
      <w:start w:val="1"/>
      <w:numFmt w:val="bullet"/>
      <w:lvlText w:val=""/>
      <w:lvlJc w:val="left"/>
      <w:pPr>
        <w:ind w:left="2880" w:hanging="360"/>
      </w:pPr>
      <w:rPr>
        <w:rFonts w:hint="default" w:ascii="Symbol" w:hAnsi="Symbol"/>
      </w:rPr>
    </w:lvl>
    <w:lvl w:ilvl="4" w:tplc="0CDE1338">
      <w:start w:val="1"/>
      <w:numFmt w:val="bullet"/>
      <w:lvlText w:val="o"/>
      <w:lvlJc w:val="left"/>
      <w:pPr>
        <w:ind w:left="3600" w:hanging="360"/>
      </w:pPr>
      <w:rPr>
        <w:rFonts w:hint="default" w:ascii="Courier New" w:hAnsi="Courier New"/>
      </w:rPr>
    </w:lvl>
    <w:lvl w:ilvl="5" w:tplc="9014D834">
      <w:start w:val="1"/>
      <w:numFmt w:val="bullet"/>
      <w:lvlText w:val=""/>
      <w:lvlJc w:val="left"/>
      <w:pPr>
        <w:ind w:left="4320" w:hanging="360"/>
      </w:pPr>
      <w:rPr>
        <w:rFonts w:hint="default" w:ascii="Wingdings" w:hAnsi="Wingdings"/>
      </w:rPr>
    </w:lvl>
    <w:lvl w:ilvl="6" w:tplc="F2962C4A">
      <w:start w:val="1"/>
      <w:numFmt w:val="bullet"/>
      <w:lvlText w:val=""/>
      <w:lvlJc w:val="left"/>
      <w:pPr>
        <w:ind w:left="5040" w:hanging="360"/>
      </w:pPr>
      <w:rPr>
        <w:rFonts w:hint="default" w:ascii="Symbol" w:hAnsi="Symbol"/>
      </w:rPr>
    </w:lvl>
    <w:lvl w:ilvl="7" w:tplc="617ADFE4">
      <w:start w:val="1"/>
      <w:numFmt w:val="bullet"/>
      <w:lvlText w:val="o"/>
      <w:lvlJc w:val="left"/>
      <w:pPr>
        <w:ind w:left="5760" w:hanging="360"/>
      </w:pPr>
      <w:rPr>
        <w:rFonts w:hint="default" w:ascii="Courier New" w:hAnsi="Courier New"/>
      </w:rPr>
    </w:lvl>
    <w:lvl w:ilvl="8" w:tplc="EDCAEFCE">
      <w:start w:val="1"/>
      <w:numFmt w:val="bullet"/>
      <w:lvlText w:val=""/>
      <w:lvlJc w:val="left"/>
      <w:pPr>
        <w:ind w:left="6480" w:hanging="360"/>
      </w:pPr>
      <w:rPr>
        <w:rFonts w:hint="default" w:ascii="Wingdings" w:hAnsi="Wingdings"/>
      </w:rPr>
    </w:lvl>
  </w:abstractNum>
  <w:abstractNum w:abstractNumId="30" w15:restartNumberingAfterBreak="0">
    <w:nsid w:val="54754B5A"/>
    <w:multiLevelType w:val="hybridMultilevel"/>
    <w:tmpl w:val="F7401C9A"/>
    <w:lvl w:ilvl="0" w:tplc="44B418B6">
      <w:numFmt w:val="bullet"/>
      <w:lvlText w:val="-"/>
      <w:lvlJc w:val="left"/>
      <w:pPr>
        <w:ind w:left="360" w:hanging="36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31" w15:restartNumberingAfterBreak="0">
    <w:nsid w:val="5BD82444"/>
    <w:multiLevelType w:val="hybridMultilevel"/>
    <w:tmpl w:val="52E4513E"/>
    <w:lvl w:ilvl="0" w:tplc="6FD00796">
      <w:numFmt w:val="bullet"/>
      <w:lvlText w:val="-"/>
      <w:lvlJc w:val="left"/>
      <w:pPr>
        <w:ind w:left="720" w:hanging="360"/>
      </w:pPr>
      <w:rPr>
        <w:rFonts w:hint="default" w:ascii="Aptos" w:hAnsi="Aptos" w:eastAsia="Aptos" w:cs="Times New Roman"/>
      </w:rPr>
    </w:lvl>
    <w:lvl w:ilvl="1" w:tplc="04240003">
      <w:start w:val="1"/>
      <w:numFmt w:val="bullet"/>
      <w:lvlText w:val="o"/>
      <w:lvlJc w:val="left"/>
      <w:pPr>
        <w:ind w:left="1440" w:hanging="360"/>
      </w:pPr>
      <w:rPr>
        <w:rFonts w:hint="default" w:ascii="Courier New" w:hAnsi="Courier New" w:cs="Courier New"/>
      </w:rPr>
    </w:lvl>
    <w:lvl w:ilvl="2" w:tplc="04240005">
      <w:start w:val="1"/>
      <w:numFmt w:val="bullet"/>
      <w:lvlText w:val=""/>
      <w:lvlJc w:val="left"/>
      <w:pPr>
        <w:ind w:left="2160" w:hanging="360"/>
      </w:pPr>
      <w:rPr>
        <w:rFonts w:hint="default" w:ascii="Wingdings" w:hAnsi="Wingdings"/>
      </w:rPr>
    </w:lvl>
    <w:lvl w:ilvl="3" w:tplc="04240001">
      <w:start w:val="1"/>
      <w:numFmt w:val="bullet"/>
      <w:lvlText w:val=""/>
      <w:lvlJc w:val="left"/>
      <w:pPr>
        <w:ind w:left="2880" w:hanging="360"/>
      </w:pPr>
      <w:rPr>
        <w:rFonts w:hint="default" w:ascii="Symbol" w:hAnsi="Symbol"/>
      </w:rPr>
    </w:lvl>
    <w:lvl w:ilvl="4" w:tplc="04240003">
      <w:start w:val="1"/>
      <w:numFmt w:val="bullet"/>
      <w:lvlText w:val="o"/>
      <w:lvlJc w:val="left"/>
      <w:pPr>
        <w:ind w:left="3600" w:hanging="360"/>
      </w:pPr>
      <w:rPr>
        <w:rFonts w:hint="default" w:ascii="Courier New" w:hAnsi="Courier New" w:cs="Courier New"/>
      </w:rPr>
    </w:lvl>
    <w:lvl w:ilvl="5" w:tplc="04240005">
      <w:start w:val="1"/>
      <w:numFmt w:val="bullet"/>
      <w:lvlText w:val=""/>
      <w:lvlJc w:val="left"/>
      <w:pPr>
        <w:ind w:left="4320" w:hanging="360"/>
      </w:pPr>
      <w:rPr>
        <w:rFonts w:hint="default" w:ascii="Wingdings" w:hAnsi="Wingdings"/>
      </w:rPr>
    </w:lvl>
    <w:lvl w:ilvl="6" w:tplc="04240001">
      <w:start w:val="1"/>
      <w:numFmt w:val="bullet"/>
      <w:lvlText w:val=""/>
      <w:lvlJc w:val="left"/>
      <w:pPr>
        <w:ind w:left="5040" w:hanging="360"/>
      </w:pPr>
      <w:rPr>
        <w:rFonts w:hint="default" w:ascii="Symbol" w:hAnsi="Symbol"/>
      </w:rPr>
    </w:lvl>
    <w:lvl w:ilvl="7" w:tplc="04240003">
      <w:start w:val="1"/>
      <w:numFmt w:val="bullet"/>
      <w:lvlText w:val="o"/>
      <w:lvlJc w:val="left"/>
      <w:pPr>
        <w:ind w:left="5760" w:hanging="360"/>
      </w:pPr>
      <w:rPr>
        <w:rFonts w:hint="default" w:ascii="Courier New" w:hAnsi="Courier New" w:cs="Courier New"/>
      </w:rPr>
    </w:lvl>
    <w:lvl w:ilvl="8" w:tplc="04240005">
      <w:start w:val="1"/>
      <w:numFmt w:val="bullet"/>
      <w:lvlText w:val=""/>
      <w:lvlJc w:val="left"/>
      <w:pPr>
        <w:ind w:left="6480" w:hanging="360"/>
      </w:pPr>
      <w:rPr>
        <w:rFonts w:hint="default" w:ascii="Wingdings" w:hAnsi="Wingdings"/>
      </w:rPr>
    </w:lvl>
  </w:abstractNum>
  <w:abstractNum w:abstractNumId="32" w15:restartNumberingAfterBreak="0">
    <w:nsid w:val="5C9378FD"/>
    <w:multiLevelType w:val="hybridMultilevel"/>
    <w:tmpl w:val="FFFFFFFF"/>
    <w:lvl w:ilvl="0" w:tplc="F01AC606">
      <w:start w:val="1"/>
      <w:numFmt w:val="bullet"/>
      <w:lvlText w:val="-"/>
      <w:lvlJc w:val="left"/>
      <w:pPr>
        <w:ind w:left="720" w:hanging="360"/>
      </w:pPr>
      <w:rPr>
        <w:rFonts w:hint="default" w:ascii="Aptos" w:hAnsi="Aptos"/>
      </w:rPr>
    </w:lvl>
    <w:lvl w:ilvl="1" w:tplc="83EC86C0">
      <w:start w:val="1"/>
      <w:numFmt w:val="bullet"/>
      <w:lvlText w:val="o"/>
      <w:lvlJc w:val="left"/>
      <w:pPr>
        <w:ind w:left="1440" w:hanging="360"/>
      </w:pPr>
      <w:rPr>
        <w:rFonts w:hint="default" w:ascii="Courier New" w:hAnsi="Courier New"/>
      </w:rPr>
    </w:lvl>
    <w:lvl w:ilvl="2" w:tplc="FA40067C">
      <w:start w:val="1"/>
      <w:numFmt w:val="bullet"/>
      <w:lvlText w:val=""/>
      <w:lvlJc w:val="left"/>
      <w:pPr>
        <w:ind w:left="2160" w:hanging="360"/>
      </w:pPr>
      <w:rPr>
        <w:rFonts w:hint="default" w:ascii="Wingdings" w:hAnsi="Wingdings"/>
      </w:rPr>
    </w:lvl>
    <w:lvl w:ilvl="3" w:tplc="FEE65328">
      <w:start w:val="1"/>
      <w:numFmt w:val="bullet"/>
      <w:lvlText w:val=""/>
      <w:lvlJc w:val="left"/>
      <w:pPr>
        <w:ind w:left="2880" w:hanging="360"/>
      </w:pPr>
      <w:rPr>
        <w:rFonts w:hint="default" w:ascii="Symbol" w:hAnsi="Symbol"/>
      </w:rPr>
    </w:lvl>
    <w:lvl w:ilvl="4" w:tplc="8C1C9E14">
      <w:start w:val="1"/>
      <w:numFmt w:val="bullet"/>
      <w:lvlText w:val="o"/>
      <w:lvlJc w:val="left"/>
      <w:pPr>
        <w:ind w:left="3600" w:hanging="360"/>
      </w:pPr>
      <w:rPr>
        <w:rFonts w:hint="default" w:ascii="Courier New" w:hAnsi="Courier New"/>
      </w:rPr>
    </w:lvl>
    <w:lvl w:ilvl="5" w:tplc="11A2F786">
      <w:start w:val="1"/>
      <w:numFmt w:val="bullet"/>
      <w:lvlText w:val=""/>
      <w:lvlJc w:val="left"/>
      <w:pPr>
        <w:ind w:left="4320" w:hanging="360"/>
      </w:pPr>
      <w:rPr>
        <w:rFonts w:hint="default" w:ascii="Wingdings" w:hAnsi="Wingdings"/>
      </w:rPr>
    </w:lvl>
    <w:lvl w:ilvl="6" w:tplc="65BA2094">
      <w:start w:val="1"/>
      <w:numFmt w:val="bullet"/>
      <w:lvlText w:val=""/>
      <w:lvlJc w:val="left"/>
      <w:pPr>
        <w:ind w:left="5040" w:hanging="360"/>
      </w:pPr>
      <w:rPr>
        <w:rFonts w:hint="default" w:ascii="Symbol" w:hAnsi="Symbol"/>
      </w:rPr>
    </w:lvl>
    <w:lvl w:ilvl="7" w:tplc="484E6076">
      <w:start w:val="1"/>
      <w:numFmt w:val="bullet"/>
      <w:lvlText w:val="o"/>
      <w:lvlJc w:val="left"/>
      <w:pPr>
        <w:ind w:left="5760" w:hanging="360"/>
      </w:pPr>
      <w:rPr>
        <w:rFonts w:hint="default" w:ascii="Courier New" w:hAnsi="Courier New"/>
      </w:rPr>
    </w:lvl>
    <w:lvl w:ilvl="8" w:tplc="E578BB70">
      <w:start w:val="1"/>
      <w:numFmt w:val="bullet"/>
      <w:lvlText w:val=""/>
      <w:lvlJc w:val="left"/>
      <w:pPr>
        <w:ind w:left="6480" w:hanging="360"/>
      </w:pPr>
      <w:rPr>
        <w:rFonts w:hint="default" w:ascii="Wingdings" w:hAnsi="Wingdings"/>
      </w:rPr>
    </w:lvl>
  </w:abstractNum>
  <w:abstractNum w:abstractNumId="33" w15:restartNumberingAfterBreak="0">
    <w:nsid w:val="61CE587F"/>
    <w:multiLevelType w:val="hybridMultilevel"/>
    <w:tmpl w:val="463A8BCA"/>
    <w:lvl w:ilvl="0" w:tplc="78249A6E">
      <w:numFmt w:val="bullet"/>
      <w:lvlText w:val="–"/>
      <w:lvlJc w:val="left"/>
      <w:pPr>
        <w:ind w:left="523"/>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2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9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7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4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41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8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5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3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651F1357"/>
    <w:multiLevelType w:val="multilevel"/>
    <w:tmpl w:val="3F8892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5" w15:restartNumberingAfterBreak="0">
    <w:nsid w:val="6CAB19C8"/>
    <w:multiLevelType w:val="hybridMultilevel"/>
    <w:tmpl w:val="1C02FF2A"/>
    <w:lvl w:ilvl="0" w:tplc="B726E0DC">
      <w:numFmt w:val="bullet"/>
      <w:lvlText w:val="-"/>
      <w:lvlJc w:val="left"/>
      <w:pPr>
        <w:ind w:left="360" w:hanging="360"/>
      </w:pPr>
      <w:rPr>
        <w:rFonts w:hint="default" w:ascii="Arial" w:hAnsi="Arial" w:cs="Arial" w:eastAsiaTheme="minorHAnsi"/>
        <w:b w:val="0"/>
        <w:color w:val="auto"/>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36" w15:restartNumberingAfterBreak="0">
    <w:nsid w:val="76B54744"/>
    <w:multiLevelType w:val="hybridMultilevel"/>
    <w:tmpl w:val="A2AE7128"/>
    <w:lvl w:ilvl="0" w:tplc="78249A6E">
      <w:numFmt w:val="bullet"/>
      <w:lvlText w:val="–"/>
      <w:lvlJc w:val="left"/>
      <w:pPr>
        <w:ind w:left="370"/>
      </w:pPr>
      <w:rPr>
        <w:rFonts w:hint="default" w:ascii="Arial" w:hAnsi="Arial" w:eastAsia="Times New Roman"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1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40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7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794E7F5A"/>
    <w:multiLevelType w:val="hybridMultilevel"/>
    <w:tmpl w:val="0A42E80E"/>
    <w:lvl w:ilvl="0" w:tplc="1B366A9A">
      <w:start w:val="1"/>
      <w:numFmt w:val="bullet"/>
      <w:lvlText w:val="-"/>
      <w:lvlJc w:val="left"/>
      <w:pPr>
        <w:ind w:left="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1" w:tplc="10722540">
      <w:start w:val="1"/>
      <w:numFmt w:val="bullet"/>
      <w:lvlText w:val="o"/>
      <w:lvlJc w:val="left"/>
      <w:pPr>
        <w:ind w:left="111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2" w:tplc="5F547856">
      <w:start w:val="1"/>
      <w:numFmt w:val="bullet"/>
      <w:lvlText w:val="▪"/>
      <w:lvlJc w:val="left"/>
      <w:pPr>
        <w:ind w:left="183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3" w:tplc="093A6592">
      <w:start w:val="1"/>
      <w:numFmt w:val="bullet"/>
      <w:lvlText w:val="•"/>
      <w:lvlJc w:val="left"/>
      <w:pPr>
        <w:ind w:left="255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4" w:tplc="262484D8">
      <w:start w:val="1"/>
      <w:numFmt w:val="bullet"/>
      <w:lvlText w:val="o"/>
      <w:lvlJc w:val="left"/>
      <w:pPr>
        <w:ind w:left="327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5" w:tplc="E3D87014">
      <w:start w:val="1"/>
      <w:numFmt w:val="bullet"/>
      <w:lvlText w:val="▪"/>
      <w:lvlJc w:val="left"/>
      <w:pPr>
        <w:ind w:left="399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6" w:tplc="190A05E2">
      <w:start w:val="1"/>
      <w:numFmt w:val="bullet"/>
      <w:lvlText w:val="•"/>
      <w:lvlJc w:val="left"/>
      <w:pPr>
        <w:ind w:left="471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7" w:tplc="FC260A5A">
      <w:start w:val="1"/>
      <w:numFmt w:val="bullet"/>
      <w:lvlText w:val="o"/>
      <w:lvlJc w:val="left"/>
      <w:pPr>
        <w:ind w:left="543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8" w:tplc="79A4E598">
      <w:start w:val="1"/>
      <w:numFmt w:val="bullet"/>
      <w:lvlText w:val="▪"/>
      <w:lvlJc w:val="left"/>
      <w:pPr>
        <w:ind w:left="6156"/>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abstractNum>
  <w:abstractNum w:abstractNumId="38" w15:restartNumberingAfterBreak="0">
    <w:nsid w:val="7D340BB0"/>
    <w:multiLevelType w:val="hybridMultilevel"/>
    <w:tmpl w:val="3162EE6E"/>
    <w:lvl w:ilvl="0" w:tplc="76620AA4">
      <w:numFmt w:val="bullet"/>
      <w:lvlText w:val="-"/>
      <w:lvlJc w:val="left"/>
      <w:pPr>
        <w:ind w:left="720" w:hanging="360"/>
      </w:pPr>
      <w:rPr>
        <w:rFonts w:hint="default" w:ascii="Arial" w:hAnsi="Arial" w:eastAsia="Times New Roman" w:cs="Aria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9" w15:restartNumberingAfterBreak="0">
    <w:nsid w:val="7D7B22F3"/>
    <w:multiLevelType w:val="multilevel"/>
    <w:tmpl w:val="DCC05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43286427">
    <w:abstractNumId w:val="35"/>
  </w:num>
  <w:num w:numId="2" w16cid:durableId="449973648">
    <w:abstractNumId w:val="5"/>
  </w:num>
  <w:num w:numId="3" w16cid:durableId="319891781">
    <w:abstractNumId w:val="38"/>
  </w:num>
  <w:num w:numId="4" w16cid:durableId="422804870">
    <w:abstractNumId w:val="21"/>
  </w:num>
  <w:num w:numId="5" w16cid:durableId="485711197">
    <w:abstractNumId w:val="9"/>
  </w:num>
  <w:num w:numId="6" w16cid:durableId="1093206423">
    <w:abstractNumId w:val="12"/>
  </w:num>
  <w:num w:numId="7" w16cid:durableId="730077513">
    <w:abstractNumId w:val="26"/>
  </w:num>
  <w:num w:numId="8" w16cid:durableId="357708157">
    <w:abstractNumId w:val="23"/>
  </w:num>
  <w:num w:numId="9" w16cid:durableId="1567297924">
    <w:abstractNumId w:val="27"/>
  </w:num>
  <w:num w:numId="10" w16cid:durableId="1330016300">
    <w:abstractNumId w:val="11"/>
  </w:num>
  <w:num w:numId="11" w16cid:durableId="992484164">
    <w:abstractNumId w:val="36"/>
  </w:num>
  <w:num w:numId="12" w16cid:durableId="1664549360">
    <w:abstractNumId w:val="18"/>
  </w:num>
  <w:num w:numId="13" w16cid:durableId="1164472496">
    <w:abstractNumId w:val="30"/>
  </w:num>
  <w:num w:numId="14" w16cid:durableId="1577931805">
    <w:abstractNumId w:val="14"/>
  </w:num>
  <w:num w:numId="15" w16cid:durableId="1832139129">
    <w:abstractNumId w:val="7"/>
  </w:num>
  <w:num w:numId="16" w16cid:durableId="678117263">
    <w:abstractNumId w:val="3"/>
  </w:num>
  <w:num w:numId="17" w16cid:durableId="727650359">
    <w:abstractNumId w:val="17"/>
  </w:num>
  <w:num w:numId="18" w16cid:durableId="1520310517">
    <w:abstractNumId w:val="33"/>
  </w:num>
  <w:num w:numId="19" w16cid:durableId="227229155">
    <w:abstractNumId w:val="22"/>
  </w:num>
  <w:num w:numId="20" w16cid:durableId="1174227743">
    <w:abstractNumId w:val="37"/>
  </w:num>
  <w:num w:numId="21" w16cid:durableId="667290462">
    <w:abstractNumId w:val="0"/>
  </w:num>
  <w:num w:numId="22" w16cid:durableId="1281109054">
    <w:abstractNumId w:val="31"/>
  </w:num>
  <w:num w:numId="23" w16cid:durableId="82990678">
    <w:abstractNumId w:val="34"/>
  </w:num>
  <w:num w:numId="24" w16cid:durableId="1834299381">
    <w:abstractNumId w:val="13"/>
  </w:num>
  <w:num w:numId="25" w16cid:durableId="192502833">
    <w:abstractNumId w:val="15"/>
  </w:num>
  <w:num w:numId="26" w16cid:durableId="428159890">
    <w:abstractNumId w:val="21"/>
  </w:num>
  <w:num w:numId="27" w16cid:durableId="920069792">
    <w:abstractNumId w:val="20"/>
  </w:num>
  <w:num w:numId="28" w16cid:durableId="1831603577">
    <w:abstractNumId w:val="29"/>
  </w:num>
  <w:num w:numId="29" w16cid:durableId="461047123">
    <w:abstractNumId w:val="16"/>
  </w:num>
  <w:num w:numId="30" w16cid:durableId="2066640553">
    <w:abstractNumId w:val="32"/>
  </w:num>
  <w:num w:numId="31" w16cid:durableId="1533420241">
    <w:abstractNumId w:val="25"/>
  </w:num>
  <w:num w:numId="32" w16cid:durableId="1379670702">
    <w:abstractNumId w:val="19"/>
  </w:num>
  <w:num w:numId="33" w16cid:durableId="1727020854">
    <w:abstractNumId w:val="1"/>
  </w:num>
  <w:num w:numId="34" w16cid:durableId="1309288508">
    <w:abstractNumId w:val="28"/>
  </w:num>
  <w:num w:numId="35" w16cid:durableId="823737442">
    <w:abstractNumId w:val="24"/>
  </w:num>
  <w:num w:numId="36" w16cid:durableId="2118479290">
    <w:abstractNumId w:val="2"/>
  </w:num>
  <w:num w:numId="37" w16cid:durableId="2117172149">
    <w:abstractNumId w:val="8"/>
  </w:num>
  <w:num w:numId="38" w16cid:durableId="1878467296">
    <w:abstractNumId w:val="6"/>
  </w:num>
  <w:num w:numId="39" w16cid:durableId="1863123851">
    <w:abstractNumId w:val="4"/>
  </w:num>
  <w:num w:numId="40" w16cid:durableId="84690211">
    <w:abstractNumId w:val="10"/>
  </w:num>
  <w:num w:numId="41" w16cid:durableId="1502893626">
    <w:abstractNumId w:val="39"/>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attachedTemplate r:id="rId1"/>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1053"/>
    <w:rsid w:val="00003512"/>
    <w:rsid w:val="00003861"/>
    <w:rsid w:val="000041BD"/>
    <w:rsid w:val="00006163"/>
    <w:rsid w:val="00006BD0"/>
    <w:rsid w:val="0000740D"/>
    <w:rsid w:val="000128AA"/>
    <w:rsid w:val="00014778"/>
    <w:rsid w:val="00014D5B"/>
    <w:rsid w:val="00016A56"/>
    <w:rsid w:val="000176D2"/>
    <w:rsid w:val="00021A3D"/>
    <w:rsid w:val="000227F1"/>
    <w:rsid w:val="000230C7"/>
    <w:rsid w:val="000236DE"/>
    <w:rsid w:val="00024663"/>
    <w:rsid w:val="000258D8"/>
    <w:rsid w:val="00026296"/>
    <w:rsid w:val="00026E78"/>
    <w:rsid w:val="00030F48"/>
    <w:rsid w:val="00034254"/>
    <w:rsid w:val="00034C53"/>
    <w:rsid w:val="00035C57"/>
    <w:rsid w:val="00037EC1"/>
    <w:rsid w:val="0004097A"/>
    <w:rsid w:val="000410C9"/>
    <w:rsid w:val="00041E22"/>
    <w:rsid w:val="00041F4C"/>
    <w:rsid w:val="0004357C"/>
    <w:rsid w:val="00045919"/>
    <w:rsid w:val="000509BE"/>
    <w:rsid w:val="00051B6B"/>
    <w:rsid w:val="00052427"/>
    <w:rsid w:val="0005280A"/>
    <w:rsid w:val="00053270"/>
    <w:rsid w:val="00054790"/>
    <w:rsid w:val="00056167"/>
    <w:rsid w:val="0006069D"/>
    <w:rsid w:val="000619A3"/>
    <w:rsid w:val="0006614F"/>
    <w:rsid w:val="000666E9"/>
    <w:rsid w:val="00067014"/>
    <w:rsid w:val="000724C5"/>
    <w:rsid w:val="00072907"/>
    <w:rsid w:val="00074284"/>
    <w:rsid w:val="00075A9E"/>
    <w:rsid w:val="00076A78"/>
    <w:rsid w:val="000804F1"/>
    <w:rsid w:val="00080B85"/>
    <w:rsid w:val="00081B89"/>
    <w:rsid w:val="000825E7"/>
    <w:rsid w:val="000835B6"/>
    <w:rsid w:val="000846AF"/>
    <w:rsid w:val="00084A0F"/>
    <w:rsid w:val="00086626"/>
    <w:rsid w:val="00087562"/>
    <w:rsid w:val="000A1089"/>
    <w:rsid w:val="000A2AA8"/>
    <w:rsid w:val="000A34E9"/>
    <w:rsid w:val="000A3721"/>
    <w:rsid w:val="000A4A8B"/>
    <w:rsid w:val="000A540C"/>
    <w:rsid w:val="000A5BE3"/>
    <w:rsid w:val="000A6479"/>
    <w:rsid w:val="000A6511"/>
    <w:rsid w:val="000B02AF"/>
    <w:rsid w:val="000B4E16"/>
    <w:rsid w:val="000B6DE3"/>
    <w:rsid w:val="000B7D8D"/>
    <w:rsid w:val="000C016D"/>
    <w:rsid w:val="000C03BE"/>
    <w:rsid w:val="000C1322"/>
    <w:rsid w:val="000C1895"/>
    <w:rsid w:val="000C1D69"/>
    <w:rsid w:val="000C4DFC"/>
    <w:rsid w:val="000C6731"/>
    <w:rsid w:val="000C777D"/>
    <w:rsid w:val="000C7AEF"/>
    <w:rsid w:val="000D0598"/>
    <w:rsid w:val="000D06F1"/>
    <w:rsid w:val="000D1665"/>
    <w:rsid w:val="000D1C05"/>
    <w:rsid w:val="000D1F6A"/>
    <w:rsid w:val="000D2161"/>
    <w:rsid w:val="000D23B8"/>
    <w:rsid w:val="000D45FA"/>
    <w:rsid w:val="000D66C1"/>
    <w:rsid w:val="000D6E5F"/>
    <w:rsid w:val="000D7F2C"/>
    <w:rsid w:val="000E092F"/>
    <w:rsid w:val="000E13CB"/>
    <w:rsid w:val="000E1E75"/>
    <w:rsid w:val="000E2CEA"/>
    <w:rsid w:val="000E367E"/>
    <w:rsid w:val="000E3936"/>
    <w:rsid w:val="000E4395"/>
    <w:rsid w:val="000E48B4"/>
    <w:rsid w:val="000E633A"/>
    <w:rsid w:val="000E6B43"/>
    <w:rsid w:val="000F0353"/>
    <w:rsid w:val="000F04A7"/>
    <w:rsid w:val="000F11B3"/>
    <w:rsid w:val="000F2247"/>
    <w:rsid w:val="000F33F0"/>
    <w:rsid w:val="000F368E"/>
    <w:rsid w:val="000F5686"/>
    <w:rsid w:val="0010550E"/>
    <w:rsid w:val="001060BE"/>
    <w:rsid w:val="00107284"/>
    <w:rsid w:val="00107457"/>
    <w:rsid w:val="0010753E"/>
    <w:rsid w:val="0010786F"/>
    <w:rsid w:val="00111E85"/>
    <w:rsid w:val="00115498"/>
    <w:rsid w:val="00115D73"/>
    <w:rsid w:val="0012009A"/>
    <w:rsid w:val="0012055F"/>
    <w:rsid w:val="00121BB6"/>
    <w:rsid w:val="00122AA9"/>
    <w:rsid w:val="001232D4"/>
    <w:rsid w:val="00123487"/>
    <w:rsid w:val="0012472C"/>
    <w:rsid w:val="00124996"/>
    <w:rsid w:val="001250AF"/>
    <w:rsid w:val="00127976"/>
    <w:rsid w:val="00130E5C"/>
    <w:rsid w:val="00131A8D"/>
    <w:rsid w:val="0013461E"/>
    <w:rsid w:val="0013731E"/>
    <w:rsid w:val="00137D5F"/>
    <w:rsid w:val="00137DCC"/>
    <w:rsid w:val="00137EE2"/>
    <w:rsid w:val="0014108E"/>
    <w:rsid w:val="001437B9"/>
    <w:rsid w:val="00143E62"/>
    <w:rsid w:val="00144E07"/>
    <w:rsid w:val="00144E16"/>
    <w:rsid w:val="001450AF"/>
    <w:rsid w:val="00150B81"/>
    <w:rsid w:val="00151B94"/>
    <w:rsid w:val="00157ADC"/>
    <w:rsid w:val="0016008E"/>
    <w:rsid w:val="00162033"/>
    <w:rsid w:val="00163301"/>
    <w:rsid w:val="0016347A"/>
    <w:rsid w:val="00165BD4"/>
    <w:rsid w:val="00167100"/>
    <w:rsid w:val="0016744A"/>
    <w:rsid w:val="00170493"/>
    <w:rsid w:val="00170741"/>
    <w:rsid w:val="00170BAF"/>
    <w:rsid w:val="0017129F"/>
    <w:rsid w:val="00171C7D"/>
    <w:rsid w:val="0017230F"/>
    <w:rsid w:val="001723C5"/>
    <w:rsid w:val="00172A72"/>
    <w:rsid w:val="00174CF2"/>
    <w:rsid w:val="00180D48"/>
    <w:rsid w:val="0018223F"/>
    <w:rsid w:val="001826EA"/>
    <w:rsid w:val="00185B94"/>
    <w:rsid w:val="001873B8"/>
    <w:rsid w:val="00187D63"/>
    <w:rsid w:val="00190739"/>
    <w:rsid w:val="001928A0"/>
    <w:rsid w:val="00195854"/>
    <w:rsid w:val="001A0F4A"/>
    <w:rsid w:val="001A22CE"/>
    <w:rsid w:val="001A5404"/>
    <w:rsid w:val="001A7BD8"/>
    <w:rsid w:val="001B1093"/>
    <w:rsid w:val="001B44D6"/>
    <w:rsid w:val="001B69D6"/>
    <w:rsid w:val="001B7AF0"/>
    <w:rsid w:val="001C2A1A"/>
    <w:rsid w:val="001C344D"/>
    <w:rsid w:val="001C7C4D"/>
    <w:rsid w:val="001D070E"/>
    <w:rsid w:val="001D0F94"/>
    <w:rsid w:val="001D1A44"/>
    <w:rsid w:val="001D2BD9"/>
    <w:rsid w:val="001D2F25"/>
    <w:rsid w:val="001D39BB"/>
    <w:rsid w:val="001D3EFF"/>
    <w:rsid w:val="001D4FA8"/>
    <w:rsid w:val="001D538C"/>
    <w:rsid w:val="001D7468"/>
    <w:rsid w:val="001E11F0"/>
    <w:rsid w:val="001E16C6"/>
    <w:rsid w:val="001E18A5"/>
    <w:rsid w:val="001E1E68"/>
    <w:rsid w:val="001E2623"/>
    <w:rsid w:val="001E52F2"/>
    <w:rsid w:val="001E546D"/>
    <w:rsid w:val="001E710D"/>
    <w:rsid w:val="001E78BD"/>
    <w:rsid w:val="001E7FE7"/>
    <w:rsid w:val="001F0FAB"/>
    <w:rsid w:val="001F1885"/>
    <w:rsid w:val="001F1A30"/>
    <w:rsid w:val="001F3EE4"/>
    <w:rsid w:val="001F4FF9"/>
    <w:rsid w:val="001F6A93"/>
    <w:rsid w:val="001F7CB1"/>
    <w:rsid w:val="00203D45"/>
    <w:rsid w:val="002049E4"/>
    <w:rsid w:val="00211A81"/>
    <w:rsid w:val="00213CE6"/>
    <w:rsid w:val="002151FD"/>
    <w:rsid w:val="00216707"/>
    <w:rsid w:val="00217B34"/>
    <w:rsid w:val="00221CD2"/>
    <w:rsid w:val="0022297F"/>
    <w:rsid w:val="00224466"/>
    <w:rsid w:val="00227D6E"/>
    <w:rsid w:val="00227FB0"/>
    <w:rsid w:val="0023595D"/>
    <w:rsid w:val="00236B04"/>
    <w:rsid w:val="00237173"/>
    <w:rsid w:val="0024048A"/>
    <w:rsid w:val="00240BD1"/>
    <w:rsid w:val="002438A2"/>
    <w:rsid w:val="00244626"/>
    <w:rsid w:val="00245712"/>
    <w:rsid w:val="0024619E"/>
    <w:rsid w:val="00247367"/>
    <w:rsid w:val="00247EE0"/>
    <w:rsid w:val="00250A7A"/>
    <w:rsid w:val="00251856"/>
    <w:rsid w:val="00252BD5"/>
    <w:rsid w:val="002544A4"/>
    <w:rsid w:val="002602C5"/>
    <w:rsid w:val="00260EDC"/>
    <w:rsid w:val="00260F68"/>
    <w:rsid w:val="00262FFF"/>
    <w:rsid w:val="002630E2"/>
    <w:rsid w:val="00266574"/>
    <w:rsid w:val="0027075C"/>
    <w:rsid w:val="002716FA"/>
    <w:rsid w:val="00275C8F"/>
    <w:rsid w:val="00277657"/>
    <w:rsid w:val="00280053"/>
    <w:rsid w:val="00280E01"/>
    <w:rsid w:val="002823F5"/>
    <w:rsid w:val="00283D8B"/>
    <w:rsid w:val="0028421B"/>
    <w:rsid w:val="00284A87"/>
    <w:rsid w:val="00284D2A"/>
    <w:rsid w:val="0028545F"/>
    <w:rsid w:val="002854AC"/>
    <w:rsid w:val="002869F1"/>
    <w:rsid w:val="00290FB1"/>
    <w:rsid w:val="00291886"/>
    <w:rsid w:val="0029227D"/>
    <w:rsid w:val="00292471"/>
    <w:rsid w:val="00292A98"/>
    <w:rsid w:val="0029325A"/>
    <w:rsid w:val="0029449A"/>
    <w:rsid w:val="00296054"/>
    <w:rsid w:val="00296504"/>
    <w:rsid w:val="00296DEA"/>
    <w:rsid w:val="002A0A50"/>
    <w:rsid w:val="002A0C9E"/>
    <w:rsid w:val="002A12E6"/>
    <w:rsid w:val="002A215D"/>
    <w:rsid w:val="002A4DEC"/>
    <w:rsid w:val="002A5B96"/>
    <w:rsid w:val="002A5D0B"/>
    <w:rsid w:val="002A7BBA"/>
    <w:rsid w:val="002B0EC1"/>
    <w:rsid w:val="002B6204"/>
    <w:rsid w:val="002B6C67"/>
    <w:rsid w:val="002B75F8"/>
    <w:rsid w:val="002C3CA3"/>
    <w:rsid w:val="002C5624"/>
    <w:rsid w:val="002C6AD9"/>
    <w:rsid w:val="002C726D"/>
    <w:rsid w:val="002C7790"/>
    <w:rsid w:val="002C7B7F"/>
    <w:rsid w:val="002D01FA"/>
    <w:rsid w:val="002D4534"/>
    <w:rsid w:val="002D4D21"/>
    <w:rsid w:val="002D63A2"/>
    <w:rsid w:val="002E2331"/>
    <w:rsid w:val="002E32A9"/>
    <w:rsid w:val="002E6AAC"/>
    <w:rsid w:val="002E70BD"/>
    <w:rsid w:val="002E75A9"/>
    <w:rsid w:val="002E7744"/>
    <w:rsid w:val="002F26FC"/>
    <w:rsid w:val="002F3D1F"/>
    <w:rsid w:val="002F5F24"/>
    <w:rsid w:val="003013B9"/>
    <w:rsid w:val="00301923"/>
    <w:rsid w:val="003025AA"/>
    <w:rsid w:val="0030319A"/>
    <w:rsid w:val="00303360"/>
    <w:rsid w:val="00303362"/>
    <w:rsid w:val="003037C6"/>
    <w:rsid w:val="00304CE6"/>
    <w:rsid w:val="00310608"/>
    <w:rsid w:val="00311A3E"/>
    <w:rsid w:val="00314F62"/>
    <w:rsid w:val="0031610B"/>
    <w:rsid w:val="003166BC"/>
    <w:rsid w:val="00317DBE"/>
    <w:rsid w:val="003206DF"/>
    <w:rsid w:val="0032640F"/>
    <w:rsid w:val="0032651C"/>
    <w:rsid w:val="003266FB"/>
    <w:rsid w:val="00331075"/>
    <w:rsid w:val="00331216"/>
    <w:rsid w:val="0033227E"/>
    <w:rsid w:val="003331A3"/>
    <w:rsid w:val="00333565"/>
    <w:rsid w:val="00334AD8"/>
    <w:rsid w:val="00335E8E"/>
    <w:rsid w:val="00340EAD"/>
    <w:rsid w:val="00341ECC"/>
    <w:rsid w:val="00342CAD"/>
    <w:rsid w:val="003438D2"/>
    <w:rsid w:val="00344803"/>
    <w:rsid w:val="00345970"/>
    <w:rsid w:val="00351D83"/>
    <w:rsid w:val="0035512F"/>
    <w:rsid w:val="003559A2"/>
    <w:rsid w:val="00356258"/>
    <w:rsid w:val="00357911"/>
    <w:rsid w:val="003602DB"/>
    <w:rsid w:val="00361F45"/>
    <w:rsid w:val="00362D36"/>
    <w:rsid w:val="003638E6"/>
    <w:rsid w:val="00365F7C"/>
    <w:rsid w:val="00366923"/>
    <w:rsid w:val="00372812"/>
    <w:rsid w:val="00373374"/>
    <w:rsid w:val="003733E2"/>
    <w:rsid w:val="003753E3"/>
    <w:rsid w:val="00375DF5"/>
    <w:rsid w:val="00376F92"/>
    <w:rsid w:val="00377943"/>
    <w:rsid w:val="00384D10"/>
    <w:rsid w:val="00386552"/>
    <w:rsid w:val="00386801"/>
    <w:rsid w:val="003869ED"/>
    <w:rsid w:val="003918FE"/>
    <w:rsid w:val="00391A75"/>
    <w:rsid w:val="00392591"/>
    <w:rsid w:val="00392757"/>
    <w:rsid w:val="00393014"/>
    <w:rsid w:val="0039340C"/>
    <w:rsid w:val="0039460C"/>
    <w:rsid w:val="00394E76"/>
    <w:rsid w:val="00395347"/>
    <w:rsid w:val="003973EF"/>
    <w:rsid w:val="003974B0"/>
    <w:rsid w:val="0039798E"/>
    <w:rsid w:val="003A2471"/>
    <w:rsid w:val="003A26A8"/>
    <w:rsid w:val="003A3B85"/>
    <w:rsid w:val="003A69D1"/>
    <w:rsid w:val="003A7303"/>
    <w:rsid w:val="003B371C"/>
    <w:rsid w:val="003B502E"/>
    <w:rsid w:val="003B5036"/>
    <w:rsid w:val="003B5076"/>
    <w:rsid w:val="003B51EF"/>
    <w:rsid w:val="003C0DE4"/>
    <w:rsid w:val="003C24E5"/>
    <w:rsid w:val="003C31EB"/>
    <w:rsid w:val="003C3F07"/>
    <w:rsid w:val="003C4AD5"/>
    <w:rsid w:val="003C5377"/>
    <w:rsid w:val="003D058D"/>
    <w:rsid w:val="003D0D3B"/>
    <w:rsid w:val="003D109C"/>
    <w:rsid w:val="003D162F"/>
    <w:rsid w:val="003D1733"/>
    <w:rsid w:val="003D21E9"/>
    <w:rsid w:val="003D3F9E"/>
    <w:rsid w:val="003D4790"/>
    <w:rsid w:val="003D507C"/>
    <w:rsid w:val="003D520D"/>
    <w:rsid w:val="003D6BD9"/>
    <w:rsid w:val="003E17B6"/>
    <w:rsid w:val="003E3B39"/>
    <w:rsid w:val="003E4573"/>
    <w:rsid w:val="003E561B"/>
    <w:rsid w:val="003E5D81"/>
    <w:rsid w:val="003E713A"/>
    <w:rsid w:val="003E7DBA"/>
    <w:rsid w:val="003F3E5C"/>
    <w:rsid w:val="003F53B7"/>
    <w:rsid w:val="003F5FEA"/>
    <w:rsid w:val="003F6BB8"/>
    <w:rsid w:val="003F71C8"/>
    <w:rsid w:val="0040185A"/>
    <w:rsid w:val="00402090"/>
    <w:rsid w:val="00402EC9"/>
    <w:rsid w:val="0040340E"/>
    <w:rsid w:val="0040404A"/>
    <w:rsid w:val="00404211"/>
    <w:rsid w:val="00405B02"/>
    <w:rsid w:val="00405BF8"/>
    <w:rsid w:val="00411104"/>
    <w:rsid w:val="0041207D"/>
    <w:rsid w:val="00412C33"/>
    <w:rsid w:val="00413219"/>
    <w:rsid w:val="004155C5"/>
    <w:rsid w:val="004164B1"/>
    <w:rsid w:val="00420B18"/>
    <w:rsid w:val="00424E33"/>
    <w:rsid w:val="00424FE1"/>
    <w:rsid w:val="00430469"/>
    <w:rsid w:val="00430EA8"/>
    <w:rsid w:val="00431C4F"/>
    <w:rsid w:val="00431F78"/>
    <w:rsid w:val="004325B8"/>
    <w:rsid w:val="00433B18"/>
    <w:rsid w:val="004353FD"/>
    <w:rsid w:val="00437490"/>
    <w:rsid w:val="0043774C"/>
    <w:rsid w:val="0043788B"/>
    <w:rsid w:val="00440911"/>
    <w:rsid w:val="0044129B"/>
    <w:rsid w:val="00441BF0"/>
    <w:rsid w:val="004423CF"/>
    <w:rsid w:val="0044317A"/>
    <w:rsid w:val="004458CC"/>
    <w:rsid w:val="00447E2F"/>
    <w:rsid w:val="00451435"/>
    <w:rsid w:val="0045216E"/>
    <w:rsid w:val="0045408A"/>
    <w:rsid w:val="004544F8"/>
    <w:rsid w:val="00454925"/>
    <w:rsid w:val="004553BE"/>
    <w:rsid w:val="004560EC"/>
    <w:rsid w:val="0045689D"/>
    <w:rsid w:val="0045785B"/>
    <w:rsid w:val="00460A0E"/>
    <w:rsid w:val="004629BA"/>
    <w:rsid w:val="004637BB"/>
    <w:rsid w:val="004670AC"/>
    <w:rsid w:val="00470842"/>
    <w:rsid w:val="004729E9"/>
    <w:rsid w:val="00476252"/>
    <w:rsid w:val="00476623"/>
    <w:rsid w:val="0047742E"/>
    <w:rsid w:val="00480213"/>
    <w:rsid w:val="0048468F"/>
    <w:rsid w:val="004846DE"/>
    <w:rsid w:val="00484CE4"/>
    <w:rsid w:val="004867FD"/>
    <w:rsid w:val="004906F7"/>
    <w:rsid w:val="00490B8B"/>
    <w:rsid w:val="00491AE1"/>
    <w:rsid w:val="004921FA"/>
    <w:rsid w:val="00492EF2"/>
    <w:rsid w:val="00493188"/>
    <w:rsid w:val="004957AE"/>
    <w:rsid w:val="0049593D"/>
    <w:rsid w:val="0049723D"/>
    <w:rsid w:val="00497D6B"/>
    <w:rsid w:val="004A08EF"/>
    <w:rsid w:val="004A0E32"/>
    <w:rsid w:val="004A1DD8"/>
    <w:rsid w:val="004A553A"/>
    <w:rsid w:val="004A666E"/>
    <w:rsid w:val="004A6AE5"/>
    <w:rsid w:val="004A75CD"/>
    <w:rsid w:val="004B019B"/>
    <w:rsid w:val="004B10C6"/>
    <w:rsid w:val="004B2927"/>
    <w:rsid w:val="004B482B"/>
    <w:rsid w:val="004B4C9B"/>
    <w:rsid w:val="004B5E98"/>
    <w:rsid w:val="004B6951"/>
    <w:rsid w:val="004B7192"/>
    <w:rsid w:val="004C0BB9"/>
    <w:rsid w:val="004C0CBD"/>
    <w:rsid w:val="004C3D52"/>
    <w:rsid w:val="004C420C"/>
    <w:rsid w:val="004C4D7E"/>
    <w:rsid w:val="004C74FA"/>
    <w:rsid w:val="004D0C60"/>
    <w:rsid w:val="004D14DE"/>
    <w:rsid w:val="004D2685"/>
    <w:rsid w:val="004D2940"/>
    <w:rsid w:val="004D3F34"/>
    <w:rsid w:val="004D5384"/>
    <w:rsid w:val="004D5F90"/>
    <w:rsid w:val="004D6CD1"/>
    <w:rsid w:val="004D7E40"/>
    <w:rsid w:val="004E3841"/>
    <w:rsid w:val="004E3A1C"/>
    <w:rsid w:val="004E4F45"/>
    <w:rsid w:val="004F0622"/>
    <w:rsid w:val="004F13CE"/>
    <w:rsid w:val="004F1A51"/>
    <w:rsid w:val="004F48A2"/>
    <w:rsid w:val="004F4F4A"/>
    <w:rsid w:val="00501DD6"/>
    <w:rsid w:val="00502600"/>
    <w:rsid w:val="00502D0E"/>
    <w:rsid w:val="00504A25"/>
    <w:rsid w:val="0050571B"/>
    <w:rsid w:val="00512900"/>
    <w:rsid w:val="00514A07"/>
    <w:rsid w:val="00514E9C"/>
    <w:rsid w:val="0051553C"/>
    <w:rsid w:val="005165D0"/>
    <w:rsid w:val="00523962"/>
    <w:rsid w:val="00526F52"/>
    <w:rsid w:val="005270E5"/>
    <w:rsid w:val="0052775A"/>
    <w:rsid w:val="00532755"/>
    <w:rsid w:val="00534F02"/>
    <w:rsid w:val="00536090"/>
    <w:rsid w:val="0053666B"/>
    <w:rsid w:val="00537C60"/>
    <w:rsid w:val="00540426"/>
    <w:rsid w:val="00540C88"/>
    <w:rsid w:val="00541AF1"/>
    <w:rsid w:val="00541C39"/>
    <w:rsid w:val="005439F1"/>
    <w:rsid w:val="00543BCE"/>
    <w:rsid w:val="005440B5"/>
    <w:rsid w:val="00546E6B"/>
    <w:rsid w:val="00546EB5"/>
    <w:rsid w:val="0055297D"/>
    <w:rsid w:val="00553AD4"/>
    <w:rsid w:val="00554702"/>
    <w:rsid w:val="0055580A"/>
    <w:rsid w:val="00555E3C"/>
    <w:rsid w:val="005564ED"/>
    <w:rsid w:val="00557848"/>
    <w:rsid w:val="00557996"/>
    <w:rsid w:val="005600D1"/>
    <w:rsid w:val="0056054E"/>
    <w:rsid w:val="005627D1"/>
    <w:rsid w:val="005646A1"/>
    <w:rsid w:val="00565429"/>
    <w:rsid w:val="00565E8F"/>
    <w:rsid w:val="005700E5"/>
    <w:rsid w:val="0057168D"/>
    <w:rsid w:val="005716A6"/>
    <w:rsid w:val="0057189A"/>
    <w:rsid w:val="0057344E"/>
    <w:rsid w:val="005746F5"/>
    <w:rsid w:val="00575F5F"/>
    <w:rsid w:val="005766F2"/>
    <w:rsid w:val="0057680A"/>
    <w:rsid w:val="00576960"/>
    <w:rsid w:val="00577586"/>
    <w:rsid w:val="00582B74"/>
    <w:rsid w:val="00583788"/>
    <w:rsid w:val="00584459"/>
    <w:rsid w:val="00584650"/>
    <w:rsid w:val="00584B4E"/>
    <w:rsid w:val="00584D23"/>
    <w:rsid w:val="00585E00"/>
    <w:rsid w:val="005860E8"/>
    <w:rsid w:val="005861BF"/>
    <w:rsid w:val="00587234"/>
    <w:rsid w:val="00587A80"/>
    <w:rsid w:val="0059211B"/>
    <w:rsid w:val="00593364"/>
    <w:rsid w:val="005933F8"/>
    <w:rsid w:val="005934CD"/>
    <w:rsid w:val="00593C19"/>
    <w:rsid w:val="00593F65"/>
    <w:rsid w:val="005949A7"/>
    <w:rsid w:val="005A2E2F"/>
    <w:rsid w:val="005A3A05"/>
    <w:rsid w:val="005A4829"/>
    <w:rsid w:val="005A514F"/>
    <w:rsid w:val="005A79BE"/>
    <w:rsid w:val="005B0287"/>
    <w:rsid w:val="005B3FE0"/>
    <w:rsid w:val="005B51E5"/>
    <w:rsid w:val="005B56DC"/>
    <w:rsid w:val="005B5749"/>
    <w:rsid w:val="005B5E46"/>
    <w:rsid w:val="005C05F1"/>
    <w:rsid w:val="005C126D"/>
    <w:rsid w:val="005C1EF9"/>
    <w:rsid w:val="005C3AA0"/>
    <w:rsid w:val="005C3C66"/>
    <w:rsid w:val="005C3C9C"/>
    <w:rsid w:val="005C57FC"/>
    <w:rsid w:val="005C5C85"/>
    <w:rsid w:val="005C704B"/>
    <w:rsid w:val="005D015E"/>
    <w:rsid w:val="005D11F2"/>
    <w:rsid w:val="005D1C21"/>
    <w:rsid w:val="005D35FB"/>
    <w:rsid w:val="005D4E44"/>
    <w:rsid w:val="005D5DCD"/>
    <w:rsid w:val="005D6CC3"/>
    <w:rsid w:val="005E16A9"/>
    <w:rsid w:val="005E24EC"/>
    <w:rsid w:val="005E2D2C"/>
    <w:rsid w:val="005E4260"/>
    <w:rsid w:val="005F0F3B"/>
    <w:rsid w:val="005F103A"/>
    <w:rsid w:val="005F11CD"/>
    <w:rsid w:val="005F6FBD"/>
    <w:rsid w:val="005F7BAF"/>
    <w:rsid w:val="006024E5"/>
    <w:rsid w:val="00603A03"/>
    <w:rsid w:val="00604CC7"/>
    <w:rsid w:val="00604D4F"/>
    <w:rsid w:val="0061031D"/>
    <w:rsid w:val="00613ACF"/>
    <w:rsid w:val="00613B33"/>
    <w:rsid w:val="006150E3"/>
    <w:rsid w:val="00616C37"/>
    <w:rsid w:val="006175C1"/>
    <w:rsid w:val="006179CC"/>
    <w:rsid w:val="0062127C"/>
    <w:rsid w:val="006228BE"/>
    <w:rsid w:val="00623663"/>
    <w:rsid w:val="006253EE"/>
    <w:rsid w:val="00626167"/>
    <w:rsid w:val="006267D7"/>
    <w:rsid w:val="006273E1"/>
    <w:rsid w:val="00627C63"/>
    <w:rsid w:val="00630CB0"/>
    <w:rsid w:val="0063376E"/>
    <w:rsid w:val="00633ADB"/>
    <w:rsid w:val="006362FF"/>
    <w:rsid w:val="00637A2A"/>
    <w:rsid w:val="0064143C"/>
    <w:rsid w:val="00643B8A"/>
    <w:rsid w:val="00644CF1"/>
    <w:rsid w:val="00644EC8"/>
    <w:rsid w:val="00645346"/>
    <w:rsid w:val="00651DC8"/>
    <w:rsid w:val="0065372C"/>
    <w:rsid w:val="00653D53"/>
    <w:rsid w:val="00657991"/>
    <w:rsid w:val="00661C70"/>
    <w:rsid w:val="00663167"/>
    <w:rsid w:val="00663320"/>
    <w:rsid w:val="00663B60"/>
    <w:rsid w:val="00663BFA"/>
    <w:rsid w:val="00664424"/>
    <w:rsid w:val="00666BE6"/>
    <w:rsid w:val="00667738"/>
    <w:rsid w:val="00667A93"/>
    <w:rsid w:val="00667B01"/>
    <w:rsid w:val="006715F4"/>
    <w:rsid w:val="00672C95"/>
    <w:rsid w:val="00673026"/>
    <w:rsid w:val="00673243"/>
    <w:rsid w:val="00674190"/>
    <w:rsid w:val="00674480"/>
    <w:rsid w:val="00674688"/>
    <w:rsid w:val="00674E64"/>
    <w:rsid w:val="006755B6"/>
    <w:rsid w:val="006774CB"/>
    <w:rsid w:val="00680E0F"/>
    <w:rsid w:val="0068187A"/>
    <w:rsid w:val="006849A7"/>
    <w:rsid w:val="00685681"/>
    <w:rsid w:val="00685E54"/>
    <w:rsid w:val="00686AA8"/>
    <w:rsid w:val="00692894"/>
    <w:rsid w:val="0069344D"/>
    <w:rsid w:val="0069360E"/>
    <w:rsid w:val="00693C87"/>
    <w:rsid w:val="00694066"/>
    <w:rsid w:val="006942A6"/>
    <w:rsid w:val="0069437C"/>
    <w:rsid w:val="006956C1"/>
    <w:rsid w:val="00695E01"/>
    <w:rsid w:val="0069638E"/>
    <w:rsid w:val="00696E7A"/>
    <w:rsid w:val="00697126"/>
    <w:rsid w:val="00697D55"/>
    <w:rsid w:val="006A07DA"/>
    <w:rsid w:val="006A166A"/>
    <w:rsid w:val="006A18DF"/>
    <w:rsid w:val="006A2A5B"/>
    <w:rsid w:val="006A45C5"/>
    <w:rsid w:val="006A4647"/>
    <w:rsid w:val="006A4FA0"/>
    <w:rsid w:val="006A5D9A"/>
    <w:rsid w:val="006A7DAE"/>
    <w:rsid w:val="006B0C25"/>
    <w:rsid w:val="006B19DA"/>
    <w:rsid w:val="006B1B19"/>
    <w:rsid w:val="006B1C6A"/>
    <w:rsid w:val="006B4A73"/>
    <w:rsid w:val="006B507E"/>
    <w:rsid w:val="006C2393"/>
    <w:rsid w:val="006C35AF"/>
    <w:rsid w:val="006C3F97"/>
    <w:rsid w:val="006C408D"/>
    <w:rsid w:val="006C4A26"/>
    <w:rsid w:val="006C6E4C"/>
    <w:rsid w:val="006D1858"/>
    <w:rsid w:val="006D2170"/>
    <w:rsid w:val="006D28E7"/>
    <w:rsid w:val="006D4E1E"/>
    <w:rsid w:val="006D4E90"/>
    <w:rsid w:val="006D516D"/>
    <w:rsid w:val="006D5209"/>
    <w:rsid w:val="006D6482"/>
    <w:rsid w:val="006D67BB"/>
    <w:rsid w:val="006D6DB4"/>
    <w:rsid w:val="006E1B40"/>
    <w:rsid w:val="006E53D7"/>
    <w:rsid w:val="006E62C4"/>
    <w:rsid w:val="006E6DD1"/>
    <w:rsid w:val="006E76DF"/>
    <w:rsid w:val="006F12F8"/>
    <w:rsid w:val="006F165E"/>
    <w:rsid w:val="006F406F"/>
    <w:rsid w:val="006F6A48"/>
    <w:rsid w:val="006F74CE"/>
    <w:rsid w:val="006F7663"/>
    <w:rsid w:val="006F78A9"/>
    <w:rsid w:val="006F78DF"/>
    <w:rsid w:val="00700A6D"/>
    <w:rsid w:val="00702250"/>
    <w:rsid w:val="007026E7"/>
    <w:rsid w:val="00702F65"/>
    <w:rsid w:val="00703235"/>
    <w:rsid w:val="00704F32"/>
    <w:rsid w:val="0071267C"/>
    <w:rsid w:val="007129A2"/>
    <w:rsid w:val="007150B6"/>
    <w:rsid w:val="00715418"/>
    <w:rsid w:val="0071686C"/>
    <w:rsid w:val="00722126"/>
    <w:rsid w:val="0072718F"/>
    <w:rsid w:val="007330D9"/>
    <w:rsid w:val="00733D24"/>
    <w:rsid w:val="00733DE5"/>
    <w:rsid w:val="007345B2"/>
    <w:rsid w:val="00735C89"/>
    <w:rsid w:val="007375F6"/>
    <w:rsid w:val="00741780"/>
    <w:rsid w:val="0074474E"/>
    <w:rsid w:val="0074769F"/>
    <w:rsid w:val="0075356F"/>
    <w:rsid w:val="00753573"/>
    <w:rsid w:val="007540C1"/>
    <w:rsid w:val="007552DF"/>
    <w:rsid w:val="007554E1"/>
    <w:rsid w:val="0075630C"/>
    <w:rsid w:val="00756756"/>
    <w:rsid w:val="00761756"/>
    <w:rsid w:val="0076208D"/>
    <w:rsid w:val="00763FC6"/>
    <w:rsid w:val="00765A38"/>
    <w:rsid w:val="00765D03"/>
    <w:rsid w:val="00766539"/>
    <w:rsid w:val="007674A0"/>
    <w:rsid w:val="007676E4"/>
    <w:rsid w:val="00767EFD"/>
    <w:rsid w:val="007711FD"/>
    <w:rsid w:val="007722F2"/>
    <w:rsid w:val="00773257"/>
    <w:rsid w:val="007733E7"/>
    <w:rsid w:val="007759F5"/>
    <w:rsid w:val="00776AE4"/>
    <w:rsid w:val="00776D60"/>
    <w:rsid w:val="007770B3"/>
    <w:rsid w:val="00777352"/>
    <w:rsid w:val="00780C01"/>
    <w:rsid w:val="00785272"/>
    <w:rsid w:val="007900ED"/>
    <w:rsid w:val="007901E2"/>
    <w:rsid w:val="007907E5"/>
    <w:rsid w:val="00790B3D"/>
    <w:rsid w:val="00793F81"/>
    <w:rsid w:val="0079448F"/>
    <w:rsid w:val="007A052F"/>
    <w:rsid w:val="007A0A9B"/>
    <w:rsid w:val="007A2236"/>
    <w:rsid w:val="007A2EA0"/>
    <w:rsid w:val="007A401A"/>
    <w:rsid w:val="007A459F"/>
    <w:rsid w:val="007A6D55"/>
    <w:rsid w:val="007A7E68"/>
    <w:rsid w:val="007B01DE"/>
    <w:rsid w:val="007B1AF0"/>
    <w:rsid w:val="007B3DA0"/>
    <w:rsid w:val="007B3E4E"/>
    <w:rsid w:val="007B634C"/>
    <w:rsid w:val="007B77C4"/>
    <w:rsid w:val="007B7BE3"/>
    <w:rsid w:val="007C059F"/>
    <w:rsid w:val="007C0779"/>
    <w:rsid w:val="007C166E"/>
    <w:rsid w:val="007C1A6D"/>
    <w:rsid w:val="007C2A63"/>
    <w:rsid w:val="007C30BE"/>
    <w:rsid w:val="007C3666"/>
    <w:rsid w:val="007C3853"/>
    <w:rsid w:val="007C41DB"/>
    <w:rsid w:val="007C56BF"/>
    <w:rsid w:val="007C5965"/>
    <w:rsid w:val="007C720A"/>
    <w:rsid w:val="007C7527"/>
    <w:rsid w:val="007C7A78"/>
    <w:rsid w:val="007D0FEA"/>
    <w:rsid w:val="007D12DD"/>
    <w:rsid w:val="007D1CDE"/>
    <w:rsid w:val="007D290D"/>
    <w:rsid w:val="007D2CFC"/>
    <w:rsid w:val="007D2F36"/>
    <w:rsid w:val="007D7418"/>
    <w:rsid w:val="007D7958"/>
    <w:rsid w:val="007E019D"/>
    <w:rsid w:val="007E2DC9"/>
    <w:rsid w:val="007E300D"/>
    <w:rsid w:val="007E4CEE"/>
    <w:rsid w:val="007E5041"/>
    <w:rsid w:val="007F023C"/>
    <w:rsid w:val="007F1666"/>
    <w:rsid w:val="007F1A32"/>
    <w:rsid w:val="007F22F6"/>
    <w:rsid w:val="007F231E"/>
    <w:rsid w:val="007F2B42"/>
    <w:rsid w:val="007F3BA4"/>
    <w:rsid w:val="007F5A11"/>
    <w:rsid w:val="007F5CB1"/>
    <w:rsid w:val="007F60D9"/>
    <w:rsid w:val="007F7A67"/>
    <w:rsid w:val="008018EF"/>
    <w:rsid w:val="00803A21"/>
    <w:rsid w:val="00803BB2"/>
    <w:rsid w:val="00803E30"/>
    <w:rsid w:val="008045E5"/>
    <w:rsid w:val="00805941"/>
    <w:rsid w:val="00805B6E"/>
    <w:rsid w:val="00812205"/>
    <w:rsid w:val="00815EA1"/>
    <w:rsid w:val="0081654A"/>
    <w:rsid w:val="00822E82"/>
    <w:rsid w:val="00823970"/>
    <w:rsid w:val="0082576F"/>
    <w:rsid w:val="00827714"/>
    <w:rsid w:val="00830BAB"/>
    <w:rsid w:val="00830F28"/>
    <w:rsid w:val="00831AA2"/>
    <w:rsid w:val="00832C3E"/>
    <w:rsid w:val="00833430"/>
    <w:rsid w:val="00833696"/>
    <w:rsid w:val="008348C0"/>
    <w:rsid w:val="00834D91"/>
    <w:rsid w:val="00834F78"/>
    <w:rsid w:val="00836612"/>
    <w:rsid w:val="0083778D"/>
    <w:rsid w:val="00840CF3"/>
    <w:rsid w:val="00843CE5"/>
    <w:rsid w:val="00844381"/>
    <w:rsid w:val="00844C84"/>
    <w:rsid w:val="00847900"/>
    <w:rsid w:val="0085241B"/>
    <w:rsid w:val="008527A4"/>
    <w:rsid w:val="00853A8C"/>
    <w:rsid w:val="00855B62"/>
    <w:rsid w:val="00856571"/>
    <w:rsid w:val="00856D61"/>
    <w:rsid w:val="00860799"/>
    <w:rsid w:val="008613F2"/>
    <w:rsid w:val="0087283D"/>
    <w:rsid w:val="00873167"/>
    <w:rsid w:val="0087458B"/>
    <w:rsid w:val="00875C44"/>
    <w:rsid w:val="008774CF"/>
    <w:rsid w:val="0088192B"/>
    <w:rsid w:val="00881C35"/>
    <w:rsid w:val="0088641E"/>
    <w:rsid w:val="0089050C"/>
    <w:rsid w:val="008908E9"/>
    <w:rsid w:val="00890E06"/>
    <w:rsid w:val="0089162C"/>
    <w:rsid w:val="0089246F"/>
    <w:rsid w:val="008926CB"/>
    <w:rsid w:val="008966DB"/>
    <w:rsid w:val="00896D3C"/>
    <w:rsid w:val="008974EC"/>
    <w:rsid w:val="008A0A19"/>
    <w:rsid w:val="008A1DF7"/>
    <w:rsid w:val="008A46D1"/>
    <w:rsid w:val="008A483C"/>
    <w:rsid w:val="008A49D8"/>
    <w:rsid w:val="008A551C"/>
    <w:rsid w:val="008A740D"/>
    <w:rsid w:val="008B02C6"/>
    <w:rsid w:val="008B042D"/>
    <w:rsid w:val="008B72CD"/>
    <w:rsid w:val="008C2139"/>
    <w:rsid w:val="008C4AAC"/>
    <w:rsid w:val="008C5FAA"/>
    <w:rsid w:val="008C6983"/>
    <w:rsid w:val="008C6F5E"/>
    <w:rsid w:val="008D264C"/>
    <w:rsid w:val="008D3019"/>
    <w:rsid w:val="008D56A0"/>
    <w:rsid w:val="008D5C53"/>
    <w:rsid w:val="008D7280"/>
    <w:rsid w:val="008D7360"/>
    <w:rsid w:val="008E1404"/>
    <w:rsid w:val="008E357B"/>
    <w:rsid w:val="008E38F1"/>
    <w:rsid w:val="008E3CFD"/>
    <w:rsid w:val="008E4415"/>
    <w:rsid w:val="008E4E8E"/>
    <w:rsid w:val="008E676F"/>
    <w:rsid w:val="008E6A1E"/>
    <w:rsid w:val="008F0169"/>
    <w:rsid w:val="008F094A"/>
    <w:rsid w:val="008F14FC"/>
    <w:rsid w:val="008F21E2"/>
    <w:rsid w:val="008F36C7"/>
    <w:rsid w:val="008F3A00"/>
    <w:rsid w:val="008F481F"/>
    <w:rsid w:val="008F4C3E"/>
    <w:rsid w:val="008F5A62"/>
    <w:rsid w:val="008F7C1B"/>
    <w:rsid w:val="0090114A"/>
    <w:rsid w:val="00901FBD"/>
    <w:rsid w:val="00901FF5"/>
    <w:rsid w:val="0090269B"/>
    <w:rsid w:val="009047CB"/>
    <w:rsid w:val="0090761B"/>
    <w:rsid w:val="00910849"/>
    <w:rsid w:val="00910F88"/>
    <w:rsid w:val="00914195"/>
    <w:rsid w:val="009163BA"/>
    <w:rsid w:val="00916997"/>
    <w:rsid w:val="0091738E"/>
    <w:rsid w:val="00921549"/>
    <w:rsid w:val="00921BA5"/>
    <w:rsid w:val="00923D71"/>
    <w:rsid w:val="009247E9"/>
    <w:rsid w:val="00924B57"/>
    <w:rsid w:val="00924C40"/>
    <w:rsid w:val="00924F82"/>
    <w:rsid w:val="009300AF"/>
    <w:rsid w:val="00931883"/>
    <w:rsid w:val="00931E87"/>
    <w:rsid w:val="00934483"/>
    <w:rsid w:val="009368EC"/>
    <w:rsid w:val="009369C9"/>
    <w:rsid w:val="00936A92"/>
    <w:rsid w:val="00936CD9"/>
    <w:rsid w:val="00937599"/>
    <w:rsid w:val="00950C17"/>
    <w:rsid w:val="0095107F"/>
    <w:rsid w:val="00951937"/>
    <w:rsid w:val="009519ED"/>
    <w:rsid w:val="00954896"/>
    <w:rsid w:val="00956871"/>
    <w:rsid w:val="0096015B"/>
    <w:rsid w:val="00961BB4"/>
    <w:rsid w:val="00961D1E"/>
    <w:rsid w:val="009621D1"/>
    <w:rsid w:val="0096314B"/>
    <w:rsid w:val="009652E3"/>
    <w:rsid w:val="00970A8B"/>
    <w:rsid w:val="00970EC9"/>
    <w:rsid w:val="00972CAF"/>
    <w:rsid w:val="00973798"/>
    <w:rsid w:val="00975AC0"/>
    <w:rsid w:val="009762CC"/>
    <w:rsid w:val="00976AE4"/>
    <w:rsid w:val="00976FCC"/>
    <w:rsid w:val="00980050"/>
    <w:rsid w:val="00981C15"/>
    <w:rsid w:val="00984049"/>
    <w:rsid w:val="00984A92"/>
    <w:rsid w:val="00984E1D"/>
    <w:rsid w:val="00985326"/>
    <w:rsid w:val="00986A2B"/>
    <w:rsid w:val="00987D6B"/>
    <w:rsid w:val="009908A5"/>
    <w:rsid w:val="00990F63"/>
    <w:rsid w:val="00992DA0"/>
    <w:rsid w:val="0099443D"/>
    <w:rsid w:val="0099660A"/>
    <w:rsid w:val="009975D7"/>
    <w:rsid w:val="009A0A16"/>
    <w:rsid w:val="009A0D06"/>
    <w:rsid w:val="009A1248"/>
    <w:rsid w:val="009A2588"/>
    <w:rsid w:val="009A35BE"/>
    <w:rsid w:val="009A3D9A"/>
    <w:rsid w:val="009A4A10"/>
    <w:rsid w:val="009A4AB0"/>
    <w:rsid w:val="009A541F"/>
    <w:rsid w:val="009A67DE"/>
    <w:rsid w:val="009A7A44"/>
    <w:rsid w:val="009A7FC4"/>
    <w:rsid w:val="009B1D28"/>
    <w:rsid w:val="009B5F9A"/>
    <w:rsid w:val="009B74DB"/>
    <w:rsid w:val="009C3729"/>
    <w:rsid w:val="009C428C"/>
    <w:rsid w:val="009D0C55"/>
    <w:rsid w:val="009D426D"/>
    <w:rsid w:val="009D5497"/>
    <w:rsid w:val="009D56FA"/>
    <w:rsid w:val="009D5D11"/>
    <w:rsid w:val="009D6BF6"/>
    <w:rsid w:val="009D7778"/>
    <w:rsid w:val="009E2459"/>
    <w:rsid w:val="009E3822"/>
    <w:rsid w:val="009E3F02"/>
    <w:rsid w:val="009E672B"/>
    <w:rsid w:val="009E69FF"/>
    <w:rsid w:val="009F0A08"/>
    <w:rsid w:val="009F340F"/>
    <w:rsid w:val="009F539E"/>
    <w:rsid w:val="009F6839"/>
    <w:rsid w:val="009F7172"/>
    <w:rsid w:val="009F7770"/>
    <w:rsid w:val="00A001D3"/>
    <w:rsid w:val="00A008A8"/>
    <w:rsid w:val="00A009EA"/>
    <w:rsid w:val="00A034DC"/>
    <w:rsid w:val="00A04520"/>
    <w:rsid w:val="00A04AA1"/>
    <w:rsid w:val="00A04F03"/>
    <w:rsid w:val="00A06311"/>
    <w:rsid w:val="00A06A3A"/>
    <w:rsid w:val="00A07280"/>
    <w:rsid w:val="00A11B14"/>
    <w:rsid w:val="00A134BA"/>
    <w:rsid w:val="00A16F09"/>
    <w:rsid w:val="00A179E1"/>
    <w:rsid w:val="00A22C88"/>
    <w:rsid w:val="00A231FB"/>
    <w:rsid w:val="00A23AFE"/>
    <w:rsid w:val="00A2428E"/>
    <w:rsid w:val="00A24F5A"/>
    <w:rsid w:val="00A258EA"/>
    <w:rsid w:val="00A30D6F"/>
    <w:rsid w:val="00A313D8"/>
    <w:rsid w:val="00A3235F"/>
    <w:rsid w:val="00A33835"/>
    <w:rsid w:val="00A33BDE"/>
    <w:rsid w:val="00A37D94"/>
    <w:rsid w:val="00A42609"/>
    <w:rsid w:val="00A43242"/>
    <w:rsid w:val="00A44139"/>
    <w:rsid w:val="00A450E3"/>
    <w:rsid w:val="00A4520D"/>
    <w:rsid w:val="00A459F7"/>
    <w:rsid w:val="00A47BF0"/>
    <w:rsid w:val="00A50549"/>
    <w:rsid w:val="00A516B6"/>
    <w:rsid w:val="00A54A0F"/>
    <w:rsid w:val="00A54CF7"/>
    <w:rsid w:val="00A54E5F"/>
    <w:rsid w:val="00A57657"/>
    <w:rsid w:val="00A60418"/>
    <w:rsid w:val="00A60A91"/>
    <w:rsid w:val="00A66E61"/>
    <w:rsid w:val="00A67246"/>
    <w:rsid w:val="00A70A9E"/>
    <w:rsid w:val="00A71FEC"/>
    <w:rsid w:val="00A7631D"/>
    <w:rsid w:val="00A76A21"/>
    <w:rsid w:val="00A774E5"/>
    <w:rsid w:val="00A77913"/>
    <w:rsid w:val="00A82128"/>
    <w:rsid w:val="00A82EAD"/>
    <w:rsid w:val="00A91FF8"/>
    <w:rsid w:val="00A94FF4"/>
    <w:rsid w:val="00AA0F64"/>
    <w:rsid w:val="00AA18D8"/>
    <w:rsid w:val="00AA2782"/>
    <w:rsid w:val="00AA3BA2"/>
    <w:rsid w:val="00AA5BC9"/>
    <w:rsid w:val="00AA76BC"/>
    <w:rsid w:val="00AA77C1"/>
    <w:rsid w:val="00AB27AF"/>
    <w:rsid w:val="00AB28AF"/>
    <w:rsid w:val="00AB2918"/>
    <w:rsid w:val="00AB5EC8"/>
    <w:rsid w:val="00AB7347"/>
    <w:rsid w:val="00AC00EA"/>
    <w:rsid w:val="00AC3F01"/>
    <w:rsid w:val="00AC415E"/>
    <w:rsid w:val="00AC4FE7"/>
    <w:rsid w:val="00AC5E5E"/>
    <w:rsid w:val="00AC75C5"/>
    <w:rsid w:val="00AC79A2"/>
    <w:rsid w:val="00AD0DC8"/>
    <w:rsid w:val="00AD1360"/>
    <w:rsid w:val="00AD23C7"/>
    <w:rsid w:val="00AD3602"/>
    <w:rsid w:val="00AD43EB"/>
    <w:rsid w:val="00AD44FB"/>
    <w:rsid w:val="00AD4AAA"/>
    <w:rsid w:val="00AD50A4"/>
    <w:rsid w:val="00AD60B7"/>
    <w:rsid w:val="00AE02B4"/>
    <w:rsid w:val="00AE3027"/>
    <w:rsid w:val="00AE3421"/>
    <w:rsid w:val="00AE4046"/>
    <w:rsid w:val="00AF10E7"/>
    <w:rsid w:val="00AF31AB"/>
    <w:rsid w:val="00AF391F"/>
    <w:rsid w:val="00AF4515"/>
    <w:rsid w:val="00AF5FED"/>
    <w:rsid w:val="00AF7BAC"/>
    <w:rsid w:val="00AF7CBB"/>
    <w:rsid w:val="00B003F7"/>
    <w:rsid w:val="00B016EA"/>
    <w:rsid w:val="00B01825"/>
    <w:rsid w:val="00B02B49"/>
    <w:rsid w:val="00B02BE6"/>
    <w:rsid w:val="00B035F9"/>
    <w:rsid w:val="00B03CD3"/>
    <w:rsid w:val="00B04C20"/>
    <w:rsid w:val="00B07559"/>
    <w:rsid w:val="00B10ADB"/>
    <w:rsid w:val="00B11439"/>
    <w:rsid w:val="00B11DA5"/>
    <w:rsid w:val="00B13222"/>
    <w:rsid w:val="00B135FF"/>
    <w:rsid w:val="00B136EB"/>
    <w:rsid w:val="00B138D1"/>
    <w:rsid w:val="00B15368"/>
    <w:rsid w:val="00B15E34"/>
    <w:rsid w:val="00B20BA9"/>
    <w:rsid w:val="00B22892"/>
    <w:rsid w:val="00B242BA"/>
    <w:rsid w:val="00B25DBE"/>
    <w:rsid w:val="00B26BD6"/>
    <w:rsid w:val="00B276C9"/>
    <w:rsid w:val="00B27769"/>
    <w:rsid w:val="00B279BD"/>
    <w:rsid w:val="00B27D6B"/>
    <w:rsid w:val="00B31DCF"/>
    <w:rsid w:val="00B37613"/>
    <w:rsid w:val="00B376E5"/>
    <w:rsid w:val="00B40903"/>
    <w:rsid w:val="00B42196"/>
    <w:rsid w:val="00B42807"/>
    <w:rsid w:val="00B44394"/>
    <w:rsid w:val="00B44ECE"/>
    <w:rsid w:val="00B45D09"/>
    <w:rsid w:val="00B46EF1"/>
    <w:rsid w:val="00B52136"/>
    <w:rsid w:val="00B524F2"/>
    <w:rsid w:val="00B54187"/>
    <w:rsid w:val="00B570D7"/>
    <w:rsid w:val="00B57176"/>
    <w:rsid w:val="00B617AB"/>
    <w:rsid w:val="00B61824"/>
    <w:rsid w:val="00B63352"/>
    <w:rsid w:val="00B633C5"/>
    <w:rsid w:val="00B63745"/>
    <w:rsid w:val="00B6476D"/>
    <w:rsid w:val="00B705AA"/>
    <w:rsid w:val="00B70A06"/>
    <w:rsid w:val="00B74003"/>
    <w:rsid w:val="00B75ACB"/>
    <w:rsid w:val="00B7646F"/>
    <w:rsid w:val="00B7771A"/>
    <w:rsid w:val="00B807F9"/>
    <w:rsid w:val="00B80F15"/>
    <w:rsid w:val="00B81186"/>
    <w:rsid w:val="00B81362"/>
    <w:rsid w:val="00B8150D"/>
    <w:rsid w:val="00B82E4B"/>
    <w:rsid w:val="00B86A8F"/>
    <w:rsid w:val="00B8763B"/>
    <w:rsid w:val="00B900FC"/>
    <w:rsid w:val="00B9037C"/>
    <w:rsid w:val="00B91902"/>
    <w:rsid w:val="00B91ADA"/>
    <w:rsid w:val="00B91E25"/>
    <w:rsid w:val="00B94054"/>
    <w:rsid w:val="00B94F99"/>
    <w:rsid w:val="00B97046"/>
    <w:rsid w:val="00BA05AD"/>
    <w:rsid w:val="00BA0944"/>
    <w:rsid w:val="00BA0F95"/>
    <w:rsid w:val="00BA2CBB"/>
    <w:rsid w:val="00BA382D"/>
    <w:rsid w:val="00BA6F54"/>
    <w:rsid w:val="00BA743D"/>
    <w:rsid w:val="00BB06F4"/>
    <w:rsid w:val="00BB242C"/>
    <w:rsid w:val="00BB3013"/>
    <w:rsid w:val="00BB3193"/>
    <w:rsid w:val="00BB6BB7"/>
    <w:rsid w:val="00BC03C6"/>
    <w:rsid w:val="00BC37C6"/>
    <w:rsid w:val="00BC3840"/>
    <w:rsid w:val="00BC3CE9"/>
    <w:rsid w:val="00BC5DB4"/>
    <w:rsid w:val="00BC74D9"/>
    <w:rsid w:val="00BC7A7F"/>
    <w:rsid w:val="00BD01EE"/>
    <w:rsid w:val="00BD0A55"/>
    <w:rsid w:val="00BD20EA"/>
    <w:rsid w:val="00BD46A7"/>
    <w:rsid w:val="00BD46F6"/>
    <w:rsid w:val="00BE0A48"/>
    <w:rsid w:val="00BE1E1A"/>
    <w:rsid w:val="00BE32B0"/>
    <w:rsid w:val="00BE6793"/>
    <w:rsid w:val="00BE6EA0"/>
    <w:rsid w:val="00BF0C9E"/>
    <w:rsid w:val="00BF1E5C"/>
    <w:rsid w:val="00BF3DE3"/>
    <w:rsid w:val="00BF4028"/>
    <w:rsid w:val="00BF4093"/>
    <w:rsid w:val="00BF518A"/>
    <w:rsid w:val="00BF546E"/>
    <w:rsid w:val="00BF65C7"/>
    <w:rsid w:val="00BF6D89"/>
    <w:rsid w:val="00C00C32"/>
    <w:rsid w:val="00C010B3"/>
    <w:rsid w:val="00C012CD"/>
    <w:rsid w:val="00C0201E"/>
    <w:rsid w:val="00C046F5"/>
    <w:rsid w:val="00C05BF3"/>
    <w:rsid w:val="00C062D3"/>
    <w:rsid w:val="00C078CF"/>
    <w:rsid w:val="00C1161B"/>
    <w:rsid w:val="00C11C99"/>
    <w:rsid w:val="00C12826"/>
    <w:rsid w:val="00C12842"/>
    <w:rsid w:val="00C12FC6"/>
    <w:rsid w:val="00C14552"/>
    <w:rsid w:val="00C14A36"/>
    <w:rsid w:val="00C16C20"/>
    <w:rsid w:val="00C1777A"/>
    <w:rsid w:val="00C17DF8"/>
    <w:rsid w:val="00C17E2B"/>
    <w:rsid w:val="00C2067C"/>
    <w:rsid w:val="00C2138E"/>
    <w:rsid w:val="00C21A1C"/>
    <w:rsid w:val="00C21AFE"/>
    <w:rsid w:val="00C21C2D"/>
    <w:rsid w:val="00C21C3F"/>
    <w:rsid w:val="00C2601E"/>
    <w:rsid w:val="00C26077"/>
    <w:rsid w:val="00C2675C"/>
    <w:rsid w:val="00C26B71"/>
    <w:rsid w:val="00C27780"/>
    <w:rsid w:val="00C30E8E"/>
    <w:rsid w:val="00C32B81"/>
    <w:rsid w:val="00C32D0C"/>
    <w:rsid w:val="00C33B7E"/>
    <w:rsid w:val="00C3462C"/>
    <w:rsid w:val="00C41E10"/>
    <w:rsid w:val="00C42243"/>
    <w:rsid w:val="00C424A9"/>
    <w:rsid w:val="00C4459D"/>
    <w:rsid w:val="00C45242"/>
    <w:rsid w:val="00C56523"/>
    <w:rsid w:val="00C57194"/>
    <w:rsid w:val="00C60A7A"/>
    <w:rsid w:val="00C641A0"/>
    <w:rsid w:val="00C7097C"/>
    <w:rsid w:val="00C7180F"/>
    <w:rsid w:val="00C72959"/>
    <w:rsid w:val="00C730A1"/>
    <w:rsid w:val="00C764D1"/>
    <w:rsid w:val="00C77082"/>
    <w:rsid w:val="00C774C7"/>
    <w:rsid w:val="00C81ED8"/>
    <w:rsid w:val="00C85422"/>
    <w:rsid w:val="00C86C01"/>
    <w:rsid w:val="00C909F5"/>
    <w:rsid w:val="00C90B57"/>
    <w:rsid w:val="00C914D2"/>
    <w:rsid w:val="00C95664"/>
    <w:rsid w:val="00C956F0"/>
    <w:rsid w:val="00C96420"/>
    <w:rsid w:val="00C969D4"/>
    <w:rsid w:val="00C96E47"/>
    <w:rsid w:val="00C96E7B"/>
    <w:rsid w:val="00C97BF2"/>
    <w:rsid w:val="00CA0A39"/>
    <w:rsid w:val="00CA1143"/>
    <w:rsid w:val="00CA2365"/>
    <w:rsid w:val="00CA318D"/>
    <w:rsid w:val="00CA371D"/>
    <w:rsid w:val="00CA398E"/>
    <w:rsid w:val="00CA3DE8"/>
    <w:rsid w:val="00CA43BF"/>
    <w:rsid w:val="00CA5D4F"/>
    <w:rsid w:val="00CA60B8"/>
    <w:rsid w:val="00CA766B"/>
    <w:rsid w:val="00CA78BB"/>
    <w:rsid w:val="00CB053F"/>
    <w:rsid w:val="00CB0714"/>
    <w:rsid w:val="00CB091F"/>
    <w:rsid w:val="00CB17A7"/>
    <w:rsid w:val="00CB21D6"/>
    <w:rsid w:val="00CB2750"/>
    <w:rsid w:val="00CB31CA"/>
    <w:rsid w:val="00CB32D4"/>
    <w:rsid w:val="00CB7C1B"/>
    <w:rsid w:val="00CC0F70"/>
    <w:rsid w:val="00CC21FD"/>
    <w:rsid w:val="00CC3302"/>
    <w:rsid w:val="00CC55FA"/>
    <w:rsid w:val="00CC63C4"/>
    <w:rsid w:val="00CC673A"/>
    <w:rsid w:val="00CC6786"/>
    <w:rsid w:val="00CC7731"/>
    <w:rsid w:val="00CC774F"/>
    <w:rsid w:val="00CC7D28"/>
    <w:rsid w:val="00CD0C2D"/>
    <w:rsid w:val="00CD14A3"/>
    <w:rsid w:val="00CD32B6"/>
    <w:rsid w:val="00CD39E6"/>
    <w:rsid w:val="00CD4181"/>
    <w:rsid w:val="00CD41B7"/>
    <w:rsid w:val="00CD4F67"/>
    <w:rsid w:val="00CD55C4"/>
    <w:rsid w:val="00CE00E5"/>
    <w:rsid w:val="00CE03F8"/>
    <w:rsid w:val="00CE0AF1"/>
    <w:rsid w:val="00CE2DBE"/>
    <w:rsid w:val="00CE38E5"/>
    <w:rsid w:val="00CE493A"/>
    <w:rsid w:val="00CF2064"/>
    <w:rsid w:val="00CF215F"/>
    <w:rsid w:val="00CF2A8E"/>
    <w:rsid w:val="00CF3DE4"/>
    <w:rsid w:val="00CF4B91"/>
    <w:rsid w:val="00CF5953"/>
    <w:rsid w:val="00CF6219"/>
    <w:rsid w:val="00CF6AC6"/>
    <w:rsid w:val="00CF6CB6"/>
    <w:rsid w:val="00CF7DD7"/>
    <w:rsid w:val="00D002AE"/>
    <w:rsid w:val="00D00FAB"/>
    <w:rsid w:val="00D02443"/>
    <w:rsid w:val="00D02C8E"/>
    <w:rsid w:val="00D02F0D"/>
    <w:rsid w:val="00D053B3"/>
    <w:rsid w:val="00D10101"/>
    <w:rsid w:val="00D1073B"/>
    <w:rsid w:val="00D10870"/>
    <w:rsid w:val="00D1132C"/>
    <w:rsid w:val="00D12BC4"/>
    <w:rsid w:val="00D14789"/>
    <w:rsid w:val="00D14C87"/>
    <w:rsid w:val="00D16418"/>
    <w:rsid w:val="00D20F20"/>
    <w:rsid w:val="00D21787"/>
    <w:rsid w:val="00D21C0C"/>
    <w:rsid w:val="00D230FA"/>
    <w:rsid w:val="00D23888"/>
    <w:rsid w:val="00D2495C"/>
    <w:rsid w:val="00D265F3"/>
    <w:rsid w:val="00D27659"/>
    <w:rsid w:val="00D31609"/>
    <w:rsid w:val="00D32D5A"/>
    <w:rsid w:val="00D3460C"/>
    <w:rsid w:val="00D36594"/>
    <w:rsid w:val="00D37D08"/>
    <w:rsid w:val="00D41967"/>
    <w:rsid w:val="00D42894"/>
    <w:rsid w:val="00D42EAD"/>
    <w:rsid w:val="00D469E3"/>
    <w:rsid w:val="00D50D26"/>
    <w:rsid w:val="00D50FE1"/>
    <w:rsid w:val="00D5110F"/>
    <w:rsid w:val="00D54FCD"/>
    <w:rsid w:val="00D558B6"/>
    <w:rsid w:val="00D55FD8"/>
    <w:rsid w:val="00D56F95"/>
    <w:rsid w:val="00D57E66"/>
    <w:rsid w:val="00D60023"/>
    <w:rsid w:val="00D61B2E"/>
    <w:rsid w:val="00D61C0E"/>
    <w:rsid w:val="00D6696A"/>
    <w:rsid w:val="00D66D1A"/>
    <w:rsid w:val="00D67E8F"/>
    <w:rsid w:val="00D70373"/>
    <w:rsid w:val="00D711D5"/>
    <w:rsid w:val="00D7345F"/>
    <w:rsid w:val="00D7373E"/>
    <w:rsid w:val="00D74F35"/>
    <w:rsid w:val="00D7579C"/>
    <w:rsid w:val="00D76CF7"/>
    <w:rsid w:val="00D77135"/>
    <w:rsid w:val="00D80880"/>
    <w:rsid w:val="00D81B8E"/>
    <w:rsid w:val="00D830D7"/>
    <w:rsid w:val="00D85938"/>
    <w:rsid w:val="00D86DE4"/>
    <w:rsid w:val="00D92983"/>
    <w:rsid w:val="00D92D21"/>
    <w:rsid w:val="00D93423"/>
    <w:rsid w:val="00D953E1"/>
    <w:rsid w:val="00DA21E3"/>
    <w:rsid w:val="00DA277B"/>
    <w:rsid w:val="00DA2B7F"/>
    <w:rsid w:val="00DA2ECB"/>
    <w:rsid w:val="00DA38ED"/>
    <w:rsid w:val="00DA4954"/>
    <w:rsid w:val="00DA4C02"/>
    <w:rsid w:val="00DA7469"/>
    <w:rsid w:val="00DB04AB"/>
    <w:rsid w:val="00DB19D3"/>
    <w:rsid w:val="00DB20C1"/>
    <w:rsid w:val="00DB4920"/>
    <w:rsid w:val="00DC0454"/>
    <w:rsid w:val="00DC199D"/>
    <w:rsid w:val="00DC288C"/>
    <w:rsid w:val="00DC371D"/>
    <w:rsid w:val="00DC6317"/>
    <w:rsid w:val="00DC6D56"/>
    <w:rsid w:val="00DD0192"/>
    <w:rsid w:val="00DD138E"/>
    <w:rsid w:val="00DD2BB6"/>
    <w:rsid w:val="00DD2F56"/>
    <w:rsid w:val="00DD67A2"/>
    <w:rsid w:val="00DD6A62"/>
    <w:rsid w:val="00DE1F66"/>
    <w:rsid w:val="00DE273D"/>
    <w:rsid w:val="00DE52E0"/>
    <w:rsid w:val="00DE5F06"/>
    <w:rsid w:val="00DE6026"/>
    <w:rsid w:val="00DF16BD"/>
    <w:rsid w:val="00DF3BAE"/>
    <w:rsid w:val="00DF4C55"/>
    <w:rsid w:val="00DF5DC7"/>
    <w:rsid w:val="00DF6C77"/>
    <w:rsid w:val="00DF75D5"/>
    <w:rsid w:val="00E01C8C"/>
    <w:rsid w:val="00E030FD"/>
    <w:rsid w:val="00E03590"/>
    <w:rsid w:val="00E04E9F"/>
    <w:rsid w:val="00E07C15"/>
    <w:rsid w:val="00E0E494"/>
    <w:rsid w:val="00E10A7E"/>
    <w:rsid w:val="00E14B73"/>
    <w:rsid w:val="00E21763"/>
    <w:rsid w:val="00E301F3"/>
    <w:rsid w:val="00E321EB"/>
    <w:rsid w:val="00E35CBB"/>
    <w:rsid w:val="00E35E94"/>
    <w:rsid w:val="00E3646C"/>
    <w:rsid w:val="00E37423"/>
    <w:rsid w:val="00E40BF6"/>
    <w:rsid w:val="00E4220A"/>
    <w:rsid w:val="00E425C9"/>
    <w:rsid w:val="00E432F1"/>
    <w:rsid w:val="00E43EAE"/>
    <w:rsid w:val="00E47980"/>
    <w:rsid w:val="00E51F45"/>
    <w:rsid w:val="00E528E6"/>
    <w:rsid w:val="00E529AA"/>
    <w:rsid w:val="00E54E5F"/>
    <w:rsid w:val="00E55778"/>
    <w:rsid w:val="00E567B2"/>
    <w:rsid w:val="00E60DC0"/>
    <w:rsid w:val="00E61343"/>
    <w:rsid w:val="00E61ED1"/>
    <w:rsid w:val="00E627C9"/>
    <w:rsid w:val="00E63673"/>
    <w:rsid w:val="00E64C19"/>
    <w:rsid w:val="00E668B4"/>
    <w:rsid w:val="00E67ECE"/>
    <w:rsid w:val="00E70E5A"/>
    <w:rsid w:val="00E726AF"/>
    <w:rsid w:val="00E75D63"/>
    <w:rsid w:val="00E763E8"/>
    <w:rsid w:val="00E7643F"/>
    <w:rsid w:val="00E76602"/>
    <w:rsid w:val="00E767B4"/>
    <w:rsid w:val="00E76F71"/>
    <w:rsid w:val="00E829A0"/>
    <w:rsid w:val="00E82D5E"/>
    <w:rsid w:val="00E86335"/>
    <w:rsid w:val="00E8658A"/>
    <w:rsid w:val="00E932F1"/>
    <w:rsid w:val="00E93B7D"/>
    <w:rsid w:val="00E94A2F"/>
    <w:rsid w:val="00E95C53"/>
    <w:rsid w:val="00E965D7"/>
    <w:rsid w:val="00E977B9"/>
    <w:rsid w:val="00EA1488"/>
    <w:rsid w:val="00EA29A7"/>
    <w:rsid w:val="00EA2D5F"/>
    <w:rsid w:val="00EA526D"/>
    <w:rsid w:val="00EA5D17"/>
    <w:rsid w:val="00EA6DCA"/>
    <w:rsid w:val="00EA6F0E"/>
    <w:rsid w:val="00EA788F"/>
    <w:rsid w:val="00EA7CD6"/>
    <w:rsid w:val="00EB110D"/>
    <w:rsid w:val="00EB1E62"/>
    <w:rsid w:val="00EB3868"/>
    <w:rsid w:val="00EB6F8B"/>
    <w:rsid w:val="00EB7E1B"/>
    <w:rsid w:val="00EC0423"/>
    <w:rsid w:val="00EC27D6"/>
    <w:rsid w:val="00EC2A1E"/>
    <w:rsid w:val="00EC3241"/>
    <w:rsid w:val="00EC4241"/>
    <w:rsid w:val="00EC51D4"/>
    <w:rsid w:val="00EC5203"/>
    <w:rsid w:val="00EC5871"/>
    <w:rsid w:val="00EC59D5"/>
    <w:rsid w:val="00EC5FE3"/>
    <w:rsid w:val="00EC6099"/>
    <w:rsid w:val="00EC650B"/>
    <w:rsid w:val="00EC752A"/>
    <w:rsid w:val="00ED23E4"/>
    <w:rsid w:val="00ED24A6"/>
    <w:rsid w:val="00ED30B7"/>
    <w:rsid w:val="00ED60CF"/>
    <w:rsid w:val="00ED6E9F"/>
    <w:rsid w:val="00EE14D1"/>
    <w:rsid w:val="00EE26CD"/>
    <w:rsid w:val="00EE2B47"/>
    <w:rsid w:val="00EE2E15"/>
    <w:rsid w:val="00EE3D5A"/>
    <w:rsid w:val="00EE528E"/>
    <w:rsid w:val="00EE5E42"/>
    <w:rsid w:val="00EE5FAD"/>
    <w:rsid w:val="00EE6A56"/>
    <w:rsid w:val="00EE73B4"/>
    <w:rsid w:val="00EF009D"/>
    <w:rsid w:val="00EF0184"/>
    <w:rsid w:val="00EF27F5"/>
    <w:rsid w:val="00EF2966"/>
    <w:rsid w:val="00EF2BF8"/>
    <w:rsid w:val="00EF6A6E"/>
    <w:rsid w:val="00EF71E4"/>
    <w:rsid w:val="00EF76E8"/>
    <w:rsid w:val="00F00B9C"/>
    <w:rsid w:val="00F00D1D"/>
    <w:rsid w:val="00F04A15"/>
    <w:rsid w:val="00F04B89"/>
    <w:rsid w:val="00F05B1F"/>
    <w:rsid w:val="00F06F9C"/>
    <w:rsid w:val="00F1001A"/>
    <w:rsid w:val="00F12908"/>
    <w:rsid w:val="00F13538"/>
    <w:rsid w:val="00F14A09"/>
    <w:rsid w:val="00F171F2"/>
    <w:rsid w:val="00F17EE9"/>
    <w:rsid w:val="00F23DE3"/>
    <w:rsid w:val="00F24B7C"/>
    <w:rsid w:val="00F25F9C"/>
    <w:rsid w:val="00F26096"/>
    <w:rsid w:val="00F31F4E"/>
    <w:rsid w:val="00F33D9C"/>
    <w:rsid w:val="00F40C6D"/>
    <w:rsid w:val="00F40FDE"/>
    <w:rsid w:val="00F41689"/>
    <w:rsid w:val="00F424B8"/>
    <w:rsid w:val="00F46003"/>
    <w:rsid w:val="00F5073E"/>
    <w:rsid w:val="00F52025"/>
    <w:rsid w:val="00F52AFE"/>
    <w:rsid w:val="00F531D2"/>
    <w:rsid w:val="00F539E4"/>
    <w:rsid w:val="00F54AF5"/>
    <w:rsid w:val="00F551F4"/>
    <w:rsid w:val="00F56E70"/>
    <w:rsid w:val="00F57619"/>
    <w:rsid w:val="00F600AB"/>
    <w:rsid w:val="00F617FC"/>
    <w:rsid w:val="00F62712"/>
    <w:rsid w:val="00F642DF"/>
    <w:rsid w:val="00F64C5B"/>
    <w:rsid w:val="00F6501C"/>
    <w:rsid w:val="00F6551C"/>
    <w:rsid w:val="00F663DD"/>
    <w:rsid w:val="00F67006"/>
    <w:rsid w:val="00F720D0"/>
    <w:rsid w:val="00F72A33"/>
    <w:rsid w:val="00F73B33"/>
    <w:rsid w:val="00F73FA1"/>
    <w:rsid w:val="00F75880"/>
    <w:rsid w:val="00F77AAE"/>
    <w:rsid w:val="00F80BCD"/>
    <w:rsid w:val="00F80C77"/>
    <w:rsid w:val="00F81502"/>
    <w:rsid w:val="00F85B68"/>
    <w:rsid w:val="00F861D9"/>
    <w:rsid w:val="00F86389"/>
    <w:rsid w:val="00F87520"/>
    <w:rsid w:val="00F87967"/>
    <w:rsid w:val="00F92FCA"/>
    <w:rsid w:val="00F93A3A"/>
    <w:rsid w:val="00F94574"/>
    <w:rsid w:val="00F95066"/>
    <w:rsid w:val="00F952B0"/>
    <w:rsid w:val="00F955DD"/>
    <w:rsid w:val="00F973B1"/>
    <w:rsid w:val="00F9795D"/>
    <w:rsid w:val="00F97D04"/>
    <w:rsid w:val="00FA09E7"/>
    <w:rsid w:val="00FA297A"/>
    <w:rsid w:val="00FA2A55"/>
    <w:rsid w:val="00FA41B3"/>
    <w:rsid w:val="00FA63A6"/>
    <w:rsid w:val="00FA67D4"/>
    <w:rsid w:val="00FA6F40"/>
    <w:rsid w:val="00FA7CEB"/>
    <w:rsid w:val="00FA7FD0"/>
    <w:rsid w:val="00FB1076"/>
    <w:rsid w:val="00FB57E9"/>
    <w:rsid w:val="00FC090A"/>
    <w:rsid w:val="00FC12E5"/>
    <w:rsid w:val="00FC1D7B"/>
    <w:rsid w:val="00FC50E7"/>
    <w:rsid w:val="00FC5696"/>
    <w:rsid w:val="00FC5A04"/>
    <w:rsid w:val="00FC5C62"/>
    <w:rsid w:val="00FC5C6B"/>
    <w:rsid w:val="00FD2586"/>
    <w:rsid w:val="00FD46CC"/>
    <w:rsid w:val="00FD5020"/>
    <w:rsid w:val="00FD603B"/>
    <w:rsid w:val="00FD6E58"/>
    <w:rsid w:val="00FD722B"/>
    <w:rsid w:val="00FD7FB5"/>
    <w:rsid w:val="00FE1B29"/>
    <w:rsid w:val="00FE32F2"/>
    <w:rsid w:val="00FE4EB9"/>
    <w:rsid w:val="00FE5144"/>
    <w:rsid w:val="00FE59A9"/>
    <w:rsid w:val="00FE7C49"/>
    <w:rsid w:val="00FF358E"/>
    <w:rsid w:val="00FF4258"/>
    <w:rsid w:val="00FF633D"/>
    <w:rsid w:val="00FF6FF5"/>
    <w:rsid w:val="018C8030"/>
    <w:rsid w:val="01CB215E"/>
    <w:rsid w:val="02CC29B8"/>
    <w:rsid w:val="0367ACC5"/>
    <w:rsid w:val="037F14A9"/>
    <w:rsid w:val="04B2FFA4"/>
    <w:rsid w:val="06AEBAA9"/>
    <w:rsid w:val="06C82E2D"/>
    <w:rsid w:val="073916C3"/>
    <w:rsid w:val="07E76A5F"/>
    <w:rsid w:val="09727CF6"/>
    <w:rsid w:val="0A2A8ADF"/>
    <w:rsid w:val="0A572D8C"/>
    <w:rsid w:val="0D040D90"/>
    <w:rsid w:val="0D49234C"/>
    <w:rsid w:val="0D6DCC79"/>
    <w:rsid w:val="0D963F8E"/>
    <w:rsid w:val="0ED4AAED"/>
    <w:rsid w:val="0F685882"/>
    <w:rsid w:val="0F6DA71F"/>
    <w:rsid w:val="0FBDAF7F"/>
    <w:rsid w:val="1103F9C5"/>
    <w:rsid w:val="11283EB2"/>
    <w:rsid w:val="116701F0"/>
    <w:rsid w:val="11A7B374"/>
    <w:rsid w:val="11F4307D"/>
    <w:rsid w:val="121A19F0"/>
    <w:rsid w:val="138281DA"/>
    <w:rsid w:val="13A34500"/>
    <w:rsid w:val="1422A5D0"/>
    <w:rsid w:val="148353BD"/>
    <w:rsid w:val="14E88BC4"/>
    <w:rsid w:val="16F44F39"/>
    <w:rsid w:val="17937EC7"/>
    <w:rsid w:val="18083E18"/>
    <w:rsid w:val="18275663"/>
    <w:rsid w:val="186ED514"/>
    <w:rsid w:val="18ED3DB2"/>
    <w:rsid w:val="1919CFE8"/>
    <w:rsid w:val="1954929C"/>
    <w:rsid w:val="19E218D2"/>
    <w:rsid w:val="1AA51E87"/>
    <w:rsid w:val="1AB5DDFF"/>
    <w:rsid w:val="1C1B164D"/>
    <w:rsid w:val="1C4BC10E"/>
    <w:rsid w:val="1C5C1890"/>
    <w:rsid w:val="1CE5CABE"/>
    <w:rsid w:val="1E30A8FA"/>
    <w:rsid w:val="1EACFEDE"/>
    <w:rsid w:val="1EE23372"/>
    <w:rsid w:val="1F176893"/>
    <w:rsid w:val="1F3B63EF"/>
    <w:rsid w:val="1F6A1167"/>
    <w:rsid w:val="1FEEF40F"/>
    <w:rsid w:val="20ECF175"/>
    <w:rsid w:val="227F7884"/>
    <w:rsid w:val="2312F7E8"/>
    <w:rsid w:val="23165E1D"/>
    <w:rsid w:val="23D01D57"/>
    <w:rsid w:val="23F52160"/>
    <w:rsid w:val="24BF7D2A"/>
    <w:rsid w:val="24D0F5F6"/>
    <w:rsid w:val="24EB89CA"/>
    <w:rsid w:val="258F5B3E"/>
    <w:rsid w:val="25CF35C9"/>
    <w:rsid w:val="25DBEADB"/>
    <w:rsid w:val="25F8837E"/>
    <w:rsid w:val="2621AC95"/>
    <w:rsid w:val="26CC6FF9"/>
    <w:rsid w:val="26F4529B"/>
    <w:rsid w:val="27D45408"/>
    <w:rsid w:val="27DC1D51"/>
    <w:rsid w:val="2803D06A"/>
    <w:rsid w:val="28F5A667"/>
    <w:rsid w:val="29384201"/>
    <w:rsid w:val="29879936"/>
    <w:rsid w:val="2A19D993"/>
    <w:rsid w:val="2A73B798"/>
    <w:rsid w:val="2B391CC4"/>
    <w:rsid w:val="2B3EF081"/>
    <w:rsid w:val="2BA9E828"/>
    <w:rsid w:val="2BFB9AD8"/>
    <w:rsid w:val="2BFCE035"/>
    <w:rsid w:val="2C070EE2"/>
    <w:rsid w:val="2C4C5851"/>
    <w:rsid w:val="2C718BC1"/>
    <w:rsid w:val="2CBCE996"/>
    <w:rsid w:val="2D9ED8CF"/>
    <w:rsid w:val="2DB80692"/>
    <w:rsid w:val="2DE61E2E"/>
    <w:rsid w:val="30681017"/>
    <w:rsid w:val="307624C4"/>
    <w:rsid w:val="30987E9E"/>
    <w:rsid w:val="312E1C63"/>
    <w:rsid w:val="31395971"/>
    <w:rsid w:val="3252901B"/>
    <w:rsid w:val="32C10F87"/>
    <w:rsid w:val="32D54FC9"/>
    <w:rsid w:val="32F817AA"/>
    <w:rsid w:val="332F5AE5"/>
    <w:rsid w:val="335F0383"/>
    <w:rsid w:val="33C39DC9"/>
    <w:rsid w:val="33D5C858"/>
    <w:rsid w:val="33F81074"/>
    <w:rsid w:val="34E95FB6"/>
    <w:rsid w:val="35BF7456"/>
    <w:rsid w:val="35DFE2FB"/>
    <w:rsid w:val="36F7B4A5"/>
    <w:rsid w:val="3728C546"/>
    <w:rsid w:val="374F6729"/>
    <w:rsid w:val="37F5ED87"/>
    <w:rsid w:val="38B356E6"/>
    <w:rsid w:val="39205293"/>
    <w:rsid w:val="39814B6A"/>
    <w:rsid w:val="39F84406"/>
    <w:rsid w:val="3A09E693"/>
    <w:rsid w:val="3A3F7E0D"/>
    <w:rsid w:val="3A6DD180"/>
    <w:rsid w:val="3BF04C51"/>
    <w:rsid w:val="3C93DF14"/>
    <w:rsid w:val="3CD70727"/>
    <w:rsid w:val="3CE35FE6"/>
    <w:rsid w:val="3DBB5A4C"/>
    <w:rsid w:val="3DC7FEC6"/>
    <w:rsid w:val="3DE75A51"/>
    <w:rsid w:val="3DFC6DE4"/>
    <w:rsid w:val="3F74C8E0"/>
    <w:rsid w:val="3FD6383C"/>
    <w:rsid w:val="400BE0E8"/>
    <w:rsid w:val="401ED5EA"/>
    <w:rsid w:val="403BF9D4"/>
    <w:rsid w:val="40D20DA6"/>
    <w:rsid w:val="41124540"/>
    <w:rsid w:val="4193A4B6"/>
    <w:rsid w:val="41DDC10D"/>
    <w:rsid w:val="423CA8FB"/>
    <w:rsid w:val="42ABBA34"/>
    <w:rsid w:val="42CE431E"/>
    <w:rsid w:val="43201129"/>
    <w:rsid w:val="432297D6"/>
    <w:rsid w:val="439DB1C4"/>
    <w:rsid w:val="44629F2E"/>
    <w:rsid w:val="44CB5F67"/>
    <w:rsid w:val="45D1C87A"/>
    <w:rsid w:val="469F9F27"/>
    <w:rsid w:val="4780F2A0"/>
    <w:rsid w:val="47D31917"/>
    <w:rsid w:val="4802B115"/>
    <w:rsid w:val="4831226E"/>
    <w:rsid w:val="48DCB47D"/>
    <w:rsid w:val="48ED6A61"/>
    <w:rsid w:val="498C216E"/>
    <w:rsid w:val="499E190D"/>
    <w:rsid w:val="49FF5399"/>
    <w:rsid w:val="4B10A078"/>
    <w:rsid w:val="4BCB25C9"/>
    <w:rsid w:val="4C4AF00D"/>
    <w:rsid w:val="4C8322D0"/>
    <w:rsid w:val="4DA1D15B"/>
    <w:rsid w:val="4E2139AB"/>
    <w:rsid w:val="4EAD7D3A"/>
    <w:rsid w:val="4FCB8188"/>
    <w:rsid w:val="512BA90C"/>
    <w:rsid w:val="515316E7"/>
    <w:rsid w:val="54065630"/>
    <w:rsid w:val="54545F79"/>
    <w:rsid w:val="547A9240"/>
    <w:rsid w:val="54B50849"/>
    <w:rsid w:val="54BB53AC"/>
    <w:rsid w:val="54E6E166"/>
    <w:rsid w:val="55AB5151"/>
    <w:rsid w:val="55CDFFA7"/>
    <w:rsid w:val="5616F283"/>
    <w:rsid w:val="56A20825"/>
    <w:rsid w:val="56B6A88E"/>
    <w:rsid w:val="57BD9EE3"/>
    <w:rsid w:val="58B1D9EF"/>
    <w:rsid w:val="58CCC7F0"/>
    <w:rsid w:val="58E0DDE0"/>
    <w:rsid w:val="596B16BE"/>
    <w:rsid w:val="5979AEF7"/>
    <w:rsid w:val="5A5C608D"/>
    <w:rsid w:val="5AB7C1CB"/>
    <w:rsid w:val="5B397CB1"/>
    <w:rsid w:val="5B6D6CA3"/>
    <w:rsid w:val="5B811644"/>
    <w:rsid w:val="5C72F71B"/>
    <w:rsid w:val="5CC08D0E"/>
    <w:rsid w:val="5DD4D6FA"/>
    <w:rsid w:val="5E24522C"/>
    <w:rsid w:val="5E94A30C"/>
    <w:rsid w:val="5F926F34"/>
    <w:rsid w:val="605B59DF"/>
    <w:rsid w:val="61672F09"/>
    <w:rsid w:val="619DC644"/>
    <w:rsid w:val="641030E4"/>
    <w:rsid w:val="647B19F5"/>
    <w:rsid w:val="64D71271"/>
    <w:rsid w:val="65824388"/>
    <w:rsid w:val="65C25FD9"/>
    <w:rsid w:val="65D960AF"/>
    <w:rsid w:val="66282F48"/>
    <w:rsid w:val="666B0879"/>
    <w:rsid w:val="672D7974"/>
    <w:rsid w:val="677F066C"/>
    <w:rsid w:val="68616CCF"/>
    <w:rsid w:val="68E4B3D4"/>
    <w:rsid w:val="6987B7CB"/>
    <w:rsid w:val="69BF4310"/>
    <w:rsid w:val="6ACEBF16"/>
    <w:rsid w:val="6AFC969C"/>
    <w:rsid w:val="6BA09261"/>
    <w:rsid w:val="6C1B8FC7"/>
    <w:rsid w:val="6C7C2606"/>
    <w:rsid w:val="6C9C3A64"/>
    <w:rsid w:val="6CD7992B"/>
    <w:rsid w:val="6CFEFCFF"/>
    <w:rsid w:val="6D15747D"/>
    <w:rsid w:val="6D1ECC14"/>
    <w:rsid w:val="6D6D9147"/>
    <w:rsid w:val="6D7783C8"/>
    <w:rsid w:val="6E92C312"/>
    <w:rsid w:val="6EBDF2EF"/>
    <w:rsid w:val="703559D5"/>
    <w:rsid w:val="70C23860"/>
    <w:rsid w:val="714883C9"/>
    <w:rsid w:val="725E4F23"/>
    <w:rsid w:val="726A21A7"/>
    <w:rsid w:val="72A08E5C"/>
    <w:rsid w:val="737695CE"/>
    <w:rsid w:val="74AAC8D8"/>
    <w:rsid w:val="75C2556C"/>
    <w:rsid w:val="769DAEB4"/>
    <w:rsid w:val="76C8DBF1"/>
    <w:rsid w:val="7778E8C8"/>
    <w:rsid w:val="77E1872B"/>
    <w:rsid w:val="789E57BA"/>
    <w:rsid w:val="78D03830"/>
    <w:rsid w:val="7983E44E"/>
    <w:rsid w:val="7AAB9AD0"/>
    <w:rsid w:val="7B8BB458"/>
    <w:rsid w:val="7C2444DB"/>
    <w:rsid w:val="7CCEA5C0"/>
    <w:rsid w:val="7CF2F745"/>
    <w:rsid w:val="7CF4F656"/>
    <w:rsid w:val="7D14E7AC"/>
    <w:rsid w:val="7D26692F"/>
    <w:rsid w:val="7D446A57"/>
    <w:rsid w:val="7E28E1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15:docId w15:val="{2E9638D5-07CF-4DD3-BC70-25CB6FCE61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6A4FA0"/>
    <w:pPr>
      <w:spacing w:after="0" w:line="260" w:lineRule="atLeast"/>
    </w:pPr>
    <w:rPr>
      <w:rFonts w:ascii="Arial" w:hAnsi="Arial"/>
      <w:sz w:val="20"/>
    </w:rPr>
  </w:style>
  <w:style w:type="paragraph" w:styleId="Naslov1">
    <w:name w:val="heading 1"/>
    <w:aliases w:val="NASLOV"/>
    <w:basedOn w:val="Navaden"/>
    <w:next w:val="Navaden"/>
    <w:link w:val="Naslov1Znak"/>
    <w:autoRedefine/>
    <w:qFormat/>
    <w:rsid w:val="00D32D5A"/>
    <w:pPr>
      <w:keepNext/>
      <w:shd w:val="clear" w:color="auto" w:fill="FFFFFF"/>
      <w:ind w:left="360"/>
      <w:jc w:val="center"/>
      <w:outlineLvl w:val="0"/>
    </w:pPr>
    <w:rPr>
      <w:rFonts w:eastAsia="Times New Roman" w:cs="Arial"/>
      <w:b/>
      <w:kern w:val="32"/>
      <w:szCs w:val="20"/>
      <w:lang w:eastAsia="sl-SI"/>
    </w:rPr>
  </w:style>
  <w:style w:type="paragraph" w:styleId="Naslov2">
    <w:name w:val="heading 2"/>
    <w:basedOn w:val="Navaden"/>
    <w:next w:val="Navaden"/>
    <w:link w:val="Naslov2Znak"/>
    <w:uiPriority w:val="9"/>
    <w:semiHidden/>
    <w:unhideWhenUsed/>
    <w:qFormat/>
    <w:rsid w:val="004A08EF"/>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4A08EF"/>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styleId="datumtevilka" w:customStyle="1">
    <w:name w:val="datum številka"/>
    <w:basedOn w:val="Navaden"/>
    <w:qFormat/>
    <w:rsid w:val="00685E54"/>
    <w:pPr>
      <w:tabs>
        <w:tab w:val="left" w:pos="1701"/>
      </w:tabs>
    </w:pPr>
    <w:rPr>
      <w:rFonts w:eastAsia="Times New Roman" w:cs="Times New Roman"/>
      <w:szCs w:val="20"/>
      <w:lang w:eastAsia="sl-SI"/>
    </w:rPr>
  </w:style>
  <w:style w:type="paragraph" w:styleId="ZADEVA" w:customStyle="1">
    <w:name w:val="ZADEVA"/>
    <w:basedOn w:val="Naslov"/>
    <w:next w:val="Navaden"/>
    <w:qFormat/>
    <w:rsid w:val="004D5F90"/>
    <w:pPr>
      <w:tabs>
        <w:tab w:val="left" w:pos="1701"/>
      </w:tabs>
      <w:spacing w:before="240" w:after="280" w:line="260" w:lineRule="atLeast"/>
      <w:ind w:left="1701" w:hanging="1701"/>
    </w:pPr>
    <w:rPr>
      <w:rFonts w:ascii="Arial" w:hAnsi="Arial" w:eastAsia="Times New Roman" w:cs="Times New Roman"/>
      <w:b/>
      <w:spacing w:val="0"/>
      <w:sz w:val="20"/>
      <w:szCs w:val="24"/>
    </w:rPr>
  </w:style>
  <w:style w:type="paragraph" w:styleId="podpisi" w:customStyle="1">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hAnsiTheme="majorHAnsi" w:eastAsiaTheme="majorEastAsia" w:cstheme="majorBidi"/>
      <w:spacing w:val="-10"/>
      <w:kern w:val="28"/>
      <w:sz w:val="56"/>
      <w:szCs w:val="56"/>
    </w:rPr>
  </w:style>
  <w:style w:type="character" w:styleId="NaslovZnak" w:customStyle="1">
    <w:name w:val="Naslov Znak"/>
    <w:basedOn w:val="Privzetapisavaodstavka"/>
    <w:link w:val="Naslov"/>
    <w:rsid w:val="001E1E68"/>
    <w:rPr>
      <w:rFonts w:asciiTheme="majorHAnsi" w:hAnsiTheme="majorHAnsi" w:eastAsiaTheme="majorEastAsia" w:cstheme="majorBidi"/>
      <w:spacing w:val="-10"/>
      <w:kern w:val="28"/>
      <w:sz w:val="56"/>
      <w:szCs w:val="56"/>
    </w:rPr>
  </w:style>
  <w:style w:type="paragraph" w:styleId="naslovprejemnika" w:customStyle="1">
    <w:name w:val="naslov prejemnika"/>
    <w:basedOn w:val="Navaden"/>
    <w:next w:val="datumtevilka"/>
    <w:link w:val="naslovprejemnikaZnak"/>
    <w:qFormat/>
    <w:rsid w:val="00A37D94"/>
    <w:pPr>
      <w:spacing w:line="288" w:lineRule="auto"/>
    </w:pPr>
  </w:style>
  <w:style w:type="character" w:styleId="naslovprejemnikaZnak" w:customStyle="1">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styleId="GlavaZnak" w:customStyle="1">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styleId="NogaZnak" w:customStyle="1">
    <w:name w:val="Noga Znak"/>
    <w:basedOn w:val="Privzetapisavaodstavka"/>
    <w:link w:val="Noga"/>
    <w:uiPriority w:val="99"/>
    <w:rsid w:val="00803BB2"/>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unhideWhenUsed/>
    <w:rsid w:val="007F7A67"/>
    <w:pPr>
      <w:spacing w:line="240" w:lineRule="auto"/>
    </w:pPr>
    <w:rPr>
      <w:szCs w:val="20"/>
    </w:rPr>
  </w:style>
  <w:style w:type="character" w:styleId="Sprotnaopomba-besediloZnak" w:customStyle="1">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7F7A67"/>
    <w:rPr>
      <w:sz w:val="20"/>
      <w:szCs w:val="20"/>
    </w:rPr>
  </w:style>
  <w:style w:type="character" w:styleId="Sprotnaopomba-sklic">
    <w:name w:val="footnote reference"/>
    <w:aliases w:val="Footnote symbol,Footnote,Fussnota"/>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slovdostopnost" w:customStyle="1">
    <w:name w:val="Naslov dostopnost"/>
    <w:basedOn w:val="Navaden"/>
    <w:link w:val="NaslovdostopnostZnak"/>
    <w:autoRedefine/>
    <w:qFormat/>
    <w:rsid w:val="00311A3E"/>
    <w:pPr>
      <w:jc w:val="both"/>
    </w:pPr>
    <w:rPr>
      <w:rFonts w:cs="Arial"/>
      <w:szCs w:val="20"/>
    </w:rPr>
  </w:style>
  <w:style w:type="character" w:styleId="NaslovdostopnostZnak" w:customStyle="1">
    <w:name w:val="Naslov dostopnost Znak"/>
    <w:basedOn w:val="Privzetapisavaodstavka"/>
    <w:link w:val="Naslovdostopnost"/>
    <w:rsid w:val="00311A3E"/>
    <w:rPr>
      <w:rFonts w:ascii="Arial" w:hAnsi="Arial" w:cs="Arial"/>
      <w:sz w:val="20"/>
      <w:szCs w:val="20"/>
    </w:rPr>
  </w:style>
  <w:style w:type="paragraph" w:styleId="Naslovakta" w:customStyle="1">
    <w:name w:val="Naslov akta"/>
    <w:basedOn w:val="Naslovdostopnost"/>
    <w:link w:val="NaslovaktaZnak"/>
    <w:qFormat/>
    <w:rsid w:val="005564ED"/>
    <w:pPr>
      <w:jc w:val="center"/>
    </w:pPr>
  </w:style>
  <w:style w:type="character" w:styleId="NaslovaktaZnak" w:customStyle="1">
    <w:name w:val="Naslov akta Znak"/>
    <w:basedOn w:val="NaslovdostopnostZnak"/>
    <w:link w:val="Naslovakta"/>
    <w:rsid w:val="005564ED"/>
    <w:rPr>
      <w:rFonts w:ascii="Arial" w:hAnsi="Arial" w:cs="Arial"/>
      <w:b w:val="0"/>
      <w:bCs w:val="0"/>
      <w:sz w:val="20"/>
      <w:szCs w:val="20"/>
    </w:rPr>
  </w:style>
  <w:style w:type="table" w:styleId="Tabelamrea1" w:customStyle="1">
    <w:name w:val="Tabela – mreža1"/>
    <w:basedOn w:val="Navadnatabela"/>
    <w:next w:val="Tabelamrea"/>
    <w:rsid w:val="00AE3421"/>
    <w:pPr>
      <w:spacing w:after="0" w:line="240" w:lineRule="auto"/>
    </w:pPr>
    <w:rPr>
      <w:rFonts w:ascii="Times New Roman" w:hAnsi="Times New Roman" w:eastAsia="Times New Roman" w:cs="Times New Roman"/>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mrea2" w:customStyle="1">
    <w:name w:val="Tabela – mreža2"/>
    <w:basedOn w:val="Navadnatabela"/>
    <w:next w:val="Tabelamrea"/>
    <w:rsid w:val="0043788B"/>
    <w:pPr>
      <w:spacing w:after="0" w:line="240" w:lineRule="auto"/>
    </w:pPr>
    <w:rPr>
      <w:rFonts w:ascii="Times New Roman" w:hAnsi="Times New Roman" w:eastAsia="Times New Roman" w:cs="Times New Roman"/>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Odstavekseznama">
    <w:name w:val="List Paragraph"/>
    <w:basedOn w:val="Navaden"/>
    <w:link w:val="OdstavekseznamaZnak"/>
    <w:uiPriority w:val="34"/>
    <w:qFormat/>
    <w:rsid w:val="00C774C7"/>
    <w:pPr>
      <w:ind w:left="720"/>
      <w:contextualSpacing/>
    </w:pPr>
  </w:style>
  <w:style w:type="paragraph" w:styleId="Revizija">
    <w:name w:val="Revision"/>
    <w:hidden/>
    <w:uiPriority w:val="99"/>
    <w:semiHidden/>
    <w:rsid w:val="006956C1"/>
    <w:pPr>
      <w:spacing w:after="0" w:line="240" w:lineRule="auto"/>
    </w:pPr>
    <w:rPr>
      <w:rFonts w:ascii="Arial" w:hAnsi="Arial"/>
      <w:sz w:val="20"/>
    </w:rPr>
  </w:style>
  <w:style w:type="character" w:styleId="normaltextrun" w:customStyle="1">
    <w:name w:val="normaltextrun"/>
    <w:basedOn w:val="Privzetapisavaodstavka"/>
    <w:rsid w:val="00F14A09"/>
  </w:style>
  <w:style w:type="character" w:styleId="eop" w:customStyle="1">
    <w:name w:val="eop"/>
    <w:basedOn w:val="Privzetapisavaodstavka"/>
    <w:rsid w:val="00F14A09"/>
  </w:style>
  <w:style w:type="character" w:styleId="Krepko">
    <w:name w:val="Strong"/>
    <w:basedOn w:val="Privzetapisavaodstavka"/>
    <w:uiPriority w:val="22"/>
    <w:qFormat/>
    <w:rsid w:val="00910F88"/>
    <w:rPr>
      <w:b/>
      <w:bCs/>
    </w:rPr>
  </w:style>
  <w:style w:type="character" w:styleId="OdstavekseznamaZnak" w:customStyle="1">
    <w:name w:val="Odstavek seznama Znak"/>
    <w:basedOn w:val="Privzetapisavaodstavka"/>
    <w:link w:val="Odstavekseznama"/>
    <w:uiPriority w:val="34"/>
    <w:locked/>
    <w:rsid w:val="0057680A"/>
    <w:rPr>
      <w:rFonts w:ascii="Arial" w:hAnsi="Arial"/>
      <w:sz w:val="20"/>
    </w:rPr>
  </w:style>
  <w:style w:type="character" w:styleId="Bodytext2" w:customStyle="1">
    <w:name w:val="Body text|2_"/>
    <w:basedOn w:val="Privzetapisavaodstavka"/>
    <w:link w:val="Bodytext20"/>
    <w:uiPriority w:val="99"/>
    <w:rsid w:val="009A2588"/>
    <w:rPr>
      <w:rFonts w:ascii="Arial" w:hAnsi="Arial" w:cs="Arial"/>
      <w:sz w:val="17"/>
      <w:szCs w:val="17"/>
      <w:shd w:val="clear" w:color="auto" w:fill="FFFFFF"/>
    </w:rPr>
  </w:style>
  <w:style w:type="paragraph" w:styleId="Bodytext20" w:customStyle="1">
    <w:name w:val="Body text|2"/>
    <w:basedOn w:val="Navaden"/>
    <w:link w:val="Bodytext2"/>
    <w:uiPriority w:val="99"/>
    <w:qFormat/>
    <w:rsid w:val="009A2588"/>
    <w:pPr>
      <w:widowControl w:val="0"/>
      <w:shd w:val="clear" w:color="auto" w:fill="FFFFFF"/>
      <w:spacing w:line="197" w:lineRule="exact"/>
      <w:ind w:hanging="800"/>
    </w:pPr>
    <w:rPr>
      <w:rFonts w:cs="Arial"/>
      <w:sz w:val="17"/>
      <w:szCs w:val="17"/>
    </w:rPr>
  </w:style>
  <w:style w:type="character" w:styleId="Bodytext2Italic" w:customStyle="1">
    <w:name w:val="Body text|2 + Italic"/>
    <w:basedOn w:val="Bodytext2"/>
    <w:uiPriority w:val="99"/>
    <w:semiHidden/>
    <w:unhideWhenUsed/>
    <w:rsid w:val="00B03CD3"/>
    <w:rPr>
      <w:rFonts w:ascii="Arial" w:hAnsi="Arial" w:cs="Arial"/>
      <w:i/>
      <w:iCs/>
      <w:sz w:val="19"/>
      <w:szCs w:val="19"/>
      <w:u w:val="none"/>
      <w:shd w:val="clear" w:color="auto" w:fill="FFFFFF"/>
    </w:rPr>
  </w:style>
  <w:style w:type="paragraph" w:styleId="Navadensplet">
    <w:name w:val="Normal (Web)"/>
    <w:basedOn w:val="Navaden"/>
    <w:uiPriority w:val="99"/>
    <w:unhideWhenUsed/>
    <w:rsid w:val="00CD32B6"/>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90269B"/>
    <w:rPr>
      <w:sz w:val="16"/>
      <w:szCs w:val="16"/>
    </w:rPr>
  </w:style>
  <w:style w:type="paragraph" w:styleId="Pripombabesedilo">
    <w:name w:val="annotation text"/>
    <w:basedOn w:val="Navaden"/>
    <w:link w:val="PripombabesediloZnak"/>
    <w:uiPriority w:val="99"/>
    <w:unhideWhenUsed/>
    <w:rsid w:val="0090269B"/>
    <w:pPr>
      <w:spacing w:line="240" w:lineRule="auto"/>
    </w:pPr>
    <w:rPr>
      <w:szCs w:val="20"/>
    </w:rPr>
  </w:style>
  <w:style w:type="character" w:styleId="PripombabesediloZnak" w:customStyle="1">
    <w:name w:val="Pripomba – besedilo Znak"/>
    <w:basedOn w:val="Privzetapisavaodstavka"/>
    <w:link w:val="Pripombabesedilo"/>
    <w:uiPriority w:val="99"/>
    <w:rsid w:val="0090269B"/>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90269B"/>
    <w:rPr>
      <w:b/>
      <w:bCs/>
    </w:rPr>
  </w:style>
  <w:style w:type="character" w:styleId="ZadevapripombeZnak" w:customStyle="1">
    <w:name w:val="Zadeva pripombe Znak"/>
    <w:basedOn w:val="PripombabesediloZnak"/>
    <w:link w:val="Zadevapripombe"/>
    <w:uiPriority w:val="99"/>
    <w:semiHidden/>
    <w:rsid w:val="0090269B"/>
    <w:rPr>
      <w:rFonts w:ascii="Arial" w:hAnsi="Arial"/>
      <w:b/>
      <w:bCs/>
      <w:sz w:val="20"/>
      <w:szCs w:val="20"/>
    </w:rPr>
  </w:style>
  <w:style w:type="character" w:styleId="Naslov1Znak" w:customStyle="1">
    <w:name w:val="Naslov 1 Znak"/>
    <w:aliases w:val="NASLOV Znak"/>
    <w:basedOn w:val="Privzetapisavaodstavka"/>
    <w:link w:val="Naslov1"/>
    <w:rsid w:val="00D32D5A"/>
    <w:rPr>
      <w:rFonts w:ascii="Arial" w:hAnsi="Arial" w:eastAsia="Times New Roman" w:cs="Arial"/>
      <w:b/>
      <w:kern w:val="32"/>
      <w:sz w:val="20"/>
      <w:szCs w:val="20"/>
      <w:shd w:val="clear" w:color="auto" w:fill="FFFFFF"/>
      <w:lang w:eastAsia="sl-SI"/>
    </w:rPr>
  </w:style>
  <w:style w:type="character" w:styleId="Naslov2Znak" w:customStyle="1">
    <w:name w:val="Naslov 2 Znak"/>
    <w:basedOn w:val="Privzetapisavaodstavka"/>
    <w:link w:val="Naslov2"/>
    <w:uiPriority w:val="9"/>
    <w:semiHidden/>
    <w:rsid w:val="004A08EF"/>
    <w:rPr>
      <w:rFonts w:asciiTheme="majorHAnsi" w:hAnsiTheme="majorHAnsi" w:eastAsiaTheme="majorEastAsia" w:cstheme="majorBidi"/>
      <w:color w:val="2F5496" w:themeColor="accent1" w:themeShade="BF"/>
      <w:sz w:val="26"/>
      <w:szCs w:val="26"/>
    </w:rPr>
  </w:style>
  <w:style w:type="character" w:styleId="Naslov3Znak" w:customStyle="1">
    <w:name w:val="Naslov 3 Znak"/>
    <w:basedOn w:val="Privzetapisavaodstavka"/>
    <w:link w:val="Naslov3"/>
    <w:uiPriority w:val="9"/>
    <w:semiHidden/>
    <w:rsid w:val="004A08EF"/>
    <w:rPr>
      <w:rFonts w:asciiTheme="majorHAnsi" w:hAnsiTheme="majorHAnsi" w:eastAsiaTheme="majorEastAsia" w:cstheme="majorBidi"/>
      <w:color w:val="1F3763" w:themeColor="accent1" w:themeShade="7F"/>
      <w:sz w:val="24"/>
      <w:szCs w:val="24"/>
    </w:rPr>
  </w:style>
  <w:style w:type="character" w:styleId="SledenaHiperpovezava">
    <w:name w:val="FollowedHyperlink"/>
    <w:basedOn w:val="Privzetapisavaodstavka"/>
    <w:uiPriority w:val="99"/>
    <w:semiHidden/>
    <w:unhideWhenUsed/>
    <w:rsid w:val="00CD4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004">
      <w:bodyDiv w:val="1"/>
      <w:marLeft w:val="0"/>
      <w:marRight w:val="0"/>
      <w:marTop w:val="0"/>
      <w:marBottom w:val="0"/>
      <w:divBdr>
        <w:top w:val="none" w:sz="0" w:space="0" w:color="auto"/>
        <w:left w:val="none" w:sz="0" w:space="0" w:color="auto"/>
        <w:bottom w:val="none" w:sz="0" w:space="0" w:color="auto"/>
        <w:right w:val="none" w:sz="0" w:space="0" w:color="auto"/>
      </w:divBdr>
      <w:divsChild>
        <w:div w:id="609123500">
          <w:marLeft w:val="0"/>
          <w:marRight w:val="0"/>
          <w:marTop w:val="0"/>
          <w:marBottom w:val="120"/>
          <w:divBdr>
            <w:top w:val="none" w:sz="0" w:space="0" w:color="auto"/>
            <w:left w:val="none" w:sz="0" w:space="0" w:color="auto"/>
            <w:bottom w:val="none" w:sz="0" w:space="0" w:color="auto"/>
            <w:right w:val="none" w:sz="0" w:space="0" w:color="auto"/>
          </w:divBdr>
        </w:div>
        <w:div w:id="2091922145">
          <w:marLeft w:val="0"/>
          <w:marRight w:val="0"/>
          <w:marTop w:val="0"/>
          <w:marBottom w:val="120"/>
          <w:divBdr>
            <w:top w:val="none" w:sz="0" w:space="0" w:color="auto"/>
            <w:left w:val="none" w:sz="0" w:space="0" w:color="auto"/>
            <w:bottom w:val="none" w:sz="0" w:space="0" w:color="auto"/>
            <w:right w:val="none" w:sz="0" w:space="0" w:color="auto"/>
          </w:divBdr>
        </w:div>
      </w:divsChild>
    </w:div>
    <w:div w:id="31810860">
      <w:bodyDiv w:val="1"/>
      <w:marLeft w:val="0"/>
      <w:marRight w:val="0"/>
      <w:marTop w:val="0"/>
      <w:marBottom w:val="0"/>
      <w:divBdr>
        <w:top w:val="none" w:sz="0" w:space="0" w:color="auto"/>
        <w:left w:val="none" w:sz="0" w:space="0" w:color="auto"/>
        <w:bottom w:val="none" w:sz="0" w:space="0" w:color="auto"/>
        <w:right w:val="none" w:sz="0" w:space="0" w:color="auto"/>
      </w:divBdr>
    </w:div>
    <w:div w:id="37898058">
      <w:bodyDiv w:val="1"/>
      <w:marLeft w:val="0"/>
      <w:marRight w:val="0"/>
      <w:marTop w:val="0"/>
      <w:marBottom w:val="0"/>
      <w:divBdr>
        <w:top w:val="none" w:sz="0" w:space="0" w:color="auto"/>
        <w:left w:val="none" w:sz="0" w:space="0" w:color="auto"/>
        <w:bottom w:val="none" w:sz="0" w:space="0" w:color="auto"/>
        <w:right w:val="none" w:sz="0" w:space="0" w:color="auto"/>
      </w:divBdr>
    </w:div>
    <w:div w:id="85201316">
      <w:bodyDiv w:val="1"/>
      <w:marLeft w:val="0"/>
      <w:marRight w:val="0"/>
      <w:marTop w:val="0"/>
      <w:marBottom w:val="0"/>
      <w:divBdr>
        <w:top w:val="none" w:sz="0" w:space="0" w:color="auto"/>
        <w:left w:val="none" w:sz="0" w:space="0" w:color="auto"/>
        <w:bottom w:val="none" w:sz="0" w:space="0" w:color="auto"/>
        <w:right w:val="none" w:sz="0" w:space="0" w:color="auto"/>
      </w:divBdr>
    </w:div>
    <w:div w:id="91780350">
      <w:bodyDiv w:val="1"/>
      <w:marLeft w:val="0"/>
      <w:marRight w:val="0"/>
      <w:marTop w:val="0"/>
      <w:marBottom w:val="0"/>
      <w:divBdr>
        <w:top w:val="none" w:sz="0" w:space="0" w:color="auto"/>
        <w:left w:val="none" w:sz="0" w:space="0" w:color="auto"/>
        <w:bottom w:val="none" w:sz="0" w:space="0" w:color="auto"/>
        <w:right w:val="none" w:sz="0" w:space="0" w:color="auto"/>
      </w:divBdr>
    </w:div>
    <w:div w:id="126553768">
      <w:bodyDiv w:val="1"/>
      <w:marLeft w:val="0"/>
      <w:marRight w:val="0"/>
      <w:marTop w:val="0"/>
      <w:marBottom w:val="0"/>
      <w:divBdr>
        <w:top w:val="none" w:sz="0" w:space="0" w:color="auto"/>
        <w:left w:val="none" w:sz="0" w:space="0" w:color="auto"/>
        <w:bottom w:val="none" w:sz="0" w:space="0" w:color="auto"/>
        <w:right w:val="none" w:sz="0" w:space="0" w:color="auto"/>
      </w:divBdr>
    </w:div>
    <w:div w:id="136606363">
      <w:bodyDiv w:val="1"/>
      <w:marLeft w:val="0"/>
      <w:marRight w:val="0"/>
      <w:marTop w:val="0"/>
      <w:marBottom w:val="0"/>
      <w:divBdr>
        <w:top w:val="none" w:sz="0" w:space="0" w:color="auto"/>
        <w:left w:val="none" w:sz="0" w:space="0" w:color="auto"/>
        <w:bottom w:val="none" w:sz="0" w:space="0" w:color="auto"/>
        <w:right w:val="none" w:sz="0" w:space="0" w:color="auto"/>
      </w:divBdr>
    </w:div>
    <w:div w:id="136920633">
      <w:bodyDiv w:val="1"/>
      <w:marLeft w:val="0"/>
      <w:marRight w:val="0"/>
      <w:marTop w:val="0"/>
      <w:marBottom w:val="0"/>
      <w:divBdr>
        <w:top w:val="none" w:sz="0" w:space="0" w:color="auto"/>
        <w:left w:val="none" w:sz="0" w:space="0" w:color="auto"/>
        <w:bottom w:val="none" w:sz="0" w:space="0" w:color="auto"/>
        <w:right w:val="none" w:sz="0" w:space="0" w:color="auto"/>
      </w:divBdr>
    </w:div>
    <w:div w:id="142935510">
      <w:bodyDiv w:val="1"/>
      <w:marLeft w:val="0"/>
      <w:marRight w:val="0"/>
      <w:marTop w:val="0"/>
      <w:marBottom w:val="0"/>
      <w:divBdr>
        <w:top w:val="none" w:sz="0" w:space="0" w:color="auto"/>
        <w:left w:val="none" w:sz="0" w:space="0" w:color="auto"/>
        <w:bottom w:val="none" w:sz="0" w:space="0" w:color="auto"/>
        <w:right w:val="none" w:sz="0" w:space="0" w:color="auto"/>
      </w:divBdr>
    </w:div>
    <w:div w:id="187303012">
      <w:bodyDiv w:val="1"/>
      <w:marLeft w:val="0"/>
      <w:marRight w:val="0"/>
      <w:marTop w:val="0"/>
      <w:marBottom w:val="0"/>
      <w:divBdr>
        <w:top w:val="none" w:sz="0" w:space="0" w:color="auto"/>
        <w:left w:val="none" w:sz="0" w:space="0" w:color="auto"/>
        <w:bottom w:val="none" w:sz="0" w:space="0" w:color="auto"/>
        <w:right w:val="none" w:sz="0" w:space="0" w:color="auto"/>
      </w:divBdr>
    </w:div>
    <w:div w:id="190145521">
      <w:bodyDiv w:val="1"/>
      <w:marLeft w:val="0"/>
      <w:marRight w:val="0"/>
      <w:marTop w:val="0"/>
      <w:marBottom w:val="0"/>
      <w:divBdr>
        <w:top w:val="none" w:sz="0" w:space="0" w:color="auto"/>
        <w:left w:val="none" w:sz="0" w:space="0" w:color="auto"/>
        <w:bottom w:val="none" w:sz="0" w:space="0" w:color="auto"/>
        <w:right w:val="none" w:sz="0" w:space="0" w:color="auto"/>
      </w:divBdr>
    </w:div>
    <w:div w:id="201747962">
      <w:bodyDiv w:val="1"/>
      <w:marLeft w:val="0"/>
      <w:marRight w:val="0"/>
      <w:marTop w:val="0"/>
      <w:marBottom w:val="0"/>
      <w:divBdr>
        <w:top w:val="none" w:sz="0" w:space="0" w:color="auto"/>
        <w:left w:val="none" w:sz="0" w:space="0" w:color="auto"/>
        <w:bottom w:val="none" w:sz="0" w:space="0" w:color="auto"/>
        <w:right w:val="none" w:sz="0" w:space="0" w:color="auto"/>
      </w:divBdr>
    </w:div>
    <w:div w:id="247084677">
      <w:bodyDiv w:val="1"/>
      <w:marLeft w:val="0"/>
      <w:marRight w:val="0"/>
      <w:marTop w:val="0"/>
      <w:marBottom w:val="0"/>
      <w:divBdr>
        <w:top w:val="none" w:sz="0" w:space="0" w:color="auto"/>
        <w:left w:val="none" w:sz="0" w:space="0" w:color="auto"/>
        <w:bottom w:val="none" w:sz="0" w:space="0" w:color="auto"/>
        <w:right w:val="none" w:sz="0" w:space="0" w:color="auto"/>
      </w:divBdr>
    </w:div>
    <w:div w:id="250163360">
      <w:bodyDiv w:val="1"/>
      <w:marLeft w:val="0"/>
      <w:marRight w:val="0"/>
      <w:marTop w:val="0"/>
      <w:marBottom w:val="0"/>
      <w:divBdr>
        <w:top w:val="none" w:sz="0" w:space="0" w:color="auto"/>
        <w:left w:val="none" w:sz="0" w:space="0" w:color="auto"/>
        <w:bottom w:val="none" w:sz="0" w:space="0" w:color="auto"/>
        <w:right w:val="none" w:sz="0" w:space="0" w:color="auto"/>
      </w:divBdr>
    </w:div>
    <w:div w:id="322199067">
      <w:bodyDiv w:val="1"/>
      <w:marLeft w:val="0"/>
      <w:marRight w:val="0"/>
      <w:marTop w:val="0"/>
      <w:marBottom w:val="0"/>
      <w:divBdr>
        <w:top w:val="none" w:sz="0" w:space="0" w:color="auto"/>
        <w:left w:val="none" w:sz="0" w:space="0" w:color="auto"/>
        <w:bottom w:val="none" w:sz="0" w:space="0" w:color="auto"/>
        <w:right w:val="none" w:sz="0" w:space="0" w:color="auto"/>
      </w:divBdr>
    </w:div>
    <w:div w:id="333461739">
      <w:bodyDiv w:val="1"/>
      <w:marLeft w:val="0"/>
      <w:marRight w:val="0"/>
      <w:marTop w:val="0"/>
      <w:marBottom w:val="0"/>
      <w:divBdr>
        <w:top w:val="none" w:sz="0" w:space="0" w:color="auto"/>
        <w:left w:val="none" w:sz="0" w:space="0" w:color="auto"/>
        <w:bottom w:val="none" w:sz="0" w:space="0" w:color="auto"/>
        <w:right w:val="none" w:sz="0" w:space="0" w:color="auto"/>
      </w:divBdr>
    </w:div>
    <w:div w:id="334766551">
      <w:bodyDiv w:val="1"/>
      <w:marLeft w:val="0"/>
      <w:marRight w:val="0"/>
      <w:marTop w:val="0"/>
      <w:marBottom w:val="0"/>
      <w:divBdr>
        <w:top w:val="none" w:sz="0" w:space="0" w:color="auto"/>
        <w:left w:val="none" w:sz="0" w:space="0" w:color="auto"/>
        <w:bottom w:val="none" w:sz="0" w:space="0" w:color="auto"/>
        <w:right w:val="none" w:sz="0" w:space="0" w:color="auto"/>
      </w:divBdr>
    </w:div>
    <w:div w:id="350111715">
      <w:bodyDiv w:val="1"/>
      <w:marLeft w:val="0"/>
      <w:marRight w:val="0"/>
      <w:marTop w:val="0"/>
      <w:marBottom w:val="0"/>
      <w:divBdr>
        <w:top w:val="none" w:sz="0" w:space="0" w:color="auto"/>
        <w:left w:val="none" w:sz="0" w:space="0" w:color="auto"/>
        <w:bottom w:val="none" w:sz="0" w:space="0" w:color="auto"/>
        <w:right w:val="none" w:sz="0" w:space="0" w:color="auto"/>
      </w:divBdr>
    </w:div>
    <w:div w:id="355617652">
      <w:bodyDiv w:val="1"/>
      <w:marLeft w:val="0"/>
      <w:marRight w:val="0"/>
      <w:marTop w:val="0"/>
      <w:marBottom w:val="0"/>
      <w:divBdr>
        <w:top w:val="none" w:sz="0" w:space="0" w:color="auto"/>
        <w:left w:val="none" w:sz="0" w:space="0" w:color="auto"/>
        <w:bottom w:val="none" w:sz="0" w:space="0" w:color="auto"/>
        <w:right w:val="none" w:sz="0" w:space="0" w:color="auto"/>
      </w:divBdr>
    </w:div>
    <w:div w:id="389573707">
      <w:bodyDiv w:val="1"/>
      <w:marLeft w:val="0"/>
      <w:marRight w:val="0"/>
      <w:marTop w:val="0"/>
      <w:marBottom w:val="0"/>
      <w:divBdr>
        <w:top w:val="none" w:sz="0" w:space="0" w:color="auto"/>
        <w:left w:val="none" w:sz="0" w:space="0" w:color="auto"/>
        <w:bottom w:val="none" w:sz="0" w:space="0" w:color="auto"/>
        <w:right w:val="none" w:sz="0" w:space="0" w:color="auto"/>
      </w:divBdr>
    </w:div>
    <w:div w:id="443421356">
      <w:bodyDiv w:val="1"/>
      <w:marLeft w:val="0"/>
      <w:marRight w:val="0"/>
      <w:marTop w:val="0"/>
      <w:marBottom w:val="0"/>
      <w:divBdr>
        <w:top w:val="none" w:sz="0" w:space="0" w:color="auto"/>
        <w:left w:val="none" w:sz="0" w:space="0" w:color="auto"/>
        <w:bottom w:val="none" w:sz="0" w:space="0" w:color="auto"/>
        <w:right w:val="none" w:sz="0" w:space="0" w:color="auto"/>
      </w:divBdr>
    </w:div>
    <w:div w:id="449857203">
      <w:bodyDiv w:val="1"/>
      <w:marLeft w:val="0"/>
      <w:marRight w:val="0"/>
      <w:marTop w:val="0"/>
      <w:marBottom w:val="0"/>
      <w:divBdr>
        <w:top w:val="none" w:sz="0" w:space="0" w:color="auto"/>
        <w:left w:val="none" w:sz="0" w:space="0" w:color="auto"/>
        <w:bottom w:val="none" w:sz="0" w:space="0" w:color="auto"/>
        <w:right w:val="none" w:sz="0" w:space="0" w:color="auto"/>
      </w:divBdr>
    </w:div>
    <w:div w:id="501429996">
      <w:bodyDiv w:val="1"/>
      <w:marLeft w:val="0"/>
      <w:marRight w:val="0"/>
      <w:marTop w:val="0"/>
      <w:marBottom w:val="0"/>
      <w:divBdr>
        <w:top w:val="none" w:sz="0" w:space="0" w:color="auto"/>
        <w:left w:val="none" w:sz="0" w:space="0" w:color="auto"/>
        <w:bottom w:val="none" w:sz="0" w:space="0" w:color="auto"/>
        <w:right w:val="none" w:sz="0" w:space="0" w:color="auto"/>
      </w:divBdr>
    </w:div>
    <w:div w:id="516312493">
      <w:bodyDiv w:val="1"/>
      <w:marLeft w:val="0"/>
      <w:marRight w:val="0"/>
      <w:marTop w:val="0"/>
      <w:marBottom w:val="0"/>
      <w:divBdr>
        <w:top w:val="none" w:sz="0" w:space="0" w:color="auto"/>
        <w:left w:val="none" w:sz="0" w:space="0" w:color="auto"/>
        <w:bottom w:val="none" w:sz="0" w:space="0" w:color="auto"/>
        <w:right w:val="none" w:sz="0" w:space="0" w:color="auto"/>
      </w:divBdr>
    </w:div>
    <w:div w:id="526909482">
      <w:bodyDiv w:val="1"/>
      <w:marLeft w:val="0"/>
      <w:marRight w:val="0"/>
      <w:marTop w:val="0"/>
      <w:marBottom w:val="0"/>
      <w:divBdr>
        <w:top w:val="none" w:sz="0" w:space="0" w:color="auto"/>
        <w:left w:val="none" w:sz="0" w:space="0" w:color="auto"/>
        <w:bottom w:val="none" w:sz="0" w:space="0" w:color="auto"/>
        <w:right w:val="none" w:sz="0" w:space="0" w:color="auto"/>
      </w:divBdr>
    </w:div>
    <w:div w:id="568542603">
      <w:bodyDiv w:val="1"/>
      <w:marLeft w:val="0"/>
      <w:marRight w:val="0"/>
      <w:marTop w:val="0"/>
      <w:marBottom w:val="0"/>
      <w:divBdr>
        <w:top w:val="none" w:sz="0" w:space="0" w:color="auto"/>
        <w:left w:val="none" w:sz="0" w:space="0" w:color="auto"/>
        <w:bottom w:val="none" w:sz="0" w:space="0" w:color="auto"/>
        <w:right w:val="none" w:sz="0" w:space="0" w:color="auto"/>
      </w:divBdr>
    </w:div>
    <w:div w:id="615479277">
      <w:bodyDiv w:val="1"/>
      <w:marLeft w:val="0"/>
      <w:marRight w:val="0"/>
      <w:marTop w:val="0"/>
      <w:marBottom w:val="0"/>
      <w:divBdr>
        <w:top w:val="none" w:sz="0" w:space="0" w:color="auto"/>
        <w:left w:val="none" w:sz="0" w:space="0" w:color="auto"/>
        <w:bottom w:val="none" w:sz="0" w:space="0" w:color="auto"/>
        <w:right w:val="none" w:sz="0" w:space="0" w:color="auto"/>
      </w:divBdr>
    </w:div>
    <w:div w:id="674186059">
      <w:bodyDiv w:val="1"/>
      <w:marLeft w:val="0"/>
      <w:marRight w:val="0"/>
      <w:marTop w:val="0"/>
      <w:marBottom w:val="0"/>
      <w:divBdr>
        <w:top w:val="none" w:sz="0" w:space="0" w:color="auto"/>
        <w:left w:val="none" w:sz="0" w:space="0" w:color="auto"/>
        <w:bottom w:val="none" w:sz="0" w:space="0" w:color="auto"/>
        <w:right w:val="none" w:sz="0" w:space="0" w:color="auto"/>
      </w:divBdr>
    </w:div>
    <w:div w:id="679506388">
      <w:bodyDiv w:val="1"/>
      <w:marLeft w:val="0"/>
      <w:marRight w:val="0"/>
      <w:marTop w:val="0"/>
      <w:marBottom w:val="0"/>
      <w:divBdr>
        <w:top w:val="none" w:sz="0" w:space="0" w:color="auto"/>
        <w:left w:val="none" w:sz="0" w:space="0" w:color="auto"/>
        <w:bottom w:val="none" w:sz="0" w:space="0" w:color="auto"/>
        <w:right w:val="none" w:sz="0" w:space="0" w:color="auto"/>
      </w:divBdr>
    </w:div>
    <w:div w:id="700592686">
      <w:bodyDiv w:val="1"/>
      <w:marLeft w:val="0"/>
      <w:marRight w:val="0"/>
      <w:marTop w:val="0"/>
      <w:marBottom w:val="0"/>
      <w:divBdr>
        <w:top w:val="none" w:sz="0" w:space="0" w:color="auto"/>
        <w:left w:val="none" w:sz="0" w:space="0" w:color="auto"/>
        <w:bottom w:val="none" w:sz="0" w:space="0" w:color="auto"/>
        <w:right w:val="none" w:sz="0" w:space="0" w:color="auto"/>
      </w:divBdr>
    </w:div>
    <w:div w:id="726877927">
      <w:bodyDiv w:val="1"/>
      <w:marLeft w:val="0"/>
      <w:marRight w:val="0"/>
      <w:marTop w:val="0"/>
      <w:marBottom w:val="0"/>
      <w:divBdr>
        <w:top w:val="none" w:sz="0" w:space="0" w:color="auto"/>
        <w:left w:val="none" w:sz="0" w:space="0" w:color="auto"/>
        <w:bottom w:val="none" w:sz="0" w:space="0" w:color="auto"/>
        <w:right w:val="none" w:sz="0" w:space="0" w:color="auto"/>
      </w:divBdr>
    </w:div>
    <w:div w:id="738283469">
      <w:bodyDiv w:val="1"/>
      <w:marLeft w:val="0"/>
      <w:marRight w:val="0"/>
      <w:marTop w:val="0"/>
      <w:marBottom w:val="0"/>
      <w:divBdr>
        <w:top w:val="none" w:sz="0" w:space="0" w:color="auto"/>
        <w:left w:val="none" w:sz="0" w:space="0" w:color="auto"/>
        <w:bottom w:val="none" w:sz="0" w:space="0" w:color="auto"/>
        <w:right w:val="none" w:sz="0" w:space="0" w:color="auto"/>
      </w:divBdr>
    </w:div>
    <w:div w:id="751439545">
      <w:bodyDiv w:val="1"/>
      <w:marLeft w:val="0"/>
      <w:marRight w:val="0"/>
      <w:marTop w:val="0"/>
      <w:marBottom w:val="0"/>
      <w:divBdr>
        <w:top w:val="none" w:sz="0" w:space="0" w:color="auto"/>
        <w:left w:val="none" w:sz="0" w:space="0" w:color="auto"/>
        <w:bottom w:val="none" w:sz="0" w:space="0" w:color="auto"/>
        <w:right w:val="none" w:sz="0" w:space="0" w:color="auto"/>
      </w:divBdr>
    </w:div>
    <w:div w:id="777799920">
      <w:bodyDiv w:val="1"/>
      <w:marLeft w:val="0"/>
      <w:marRight w:val="0"/>
      <w:marTop w:val="0"/>
      <w:marBottom w:val="0"/>
      <w:divBdr>
        <w:top w:val="none" w:sz="0" w:space="0" w:color="auto"/>
        <w:left w:val="none" w:sz="0" w:space="0" w:color="auto"/>
        <w:bottom w:val="none" w:sz="0" w:space="0" w:color="auto"/>
        <w:right w:val="none" w:sz="0" w:space="0" w:color="auto"/>
      </w:divBdr>
    </w:div>
    <w:div w:id="835222383">
      <w:bodyDiv w:val="1"/>
      <w:marLeft w:val="0"/>
      <w:marRight w:val="0"/>
      <w:marTop w:val="0"/>
      <w:marBottom w:val="0"/>
      <w:divBdr>
        <w:top w:val="none" w:sz="0" w:space="0" w:color="auto"/>
        <w:left w:val="none" w:sz="0" w:space="0" w:color="auto"/>
        <w:bottom w:val="none" w:sz="0" w:space="0" w:color="auto"/>
        <w:right w:val="none" w:sz="0" w:space="0" w:color="auto"/>
      </w:divBdr>
    </w:div>
    <w:div w:id="847016123">
      <w:bodyDiv w:val="1"/>
      <w:marLeft w:val="0"/>
      <w:marRight w:val="0"/>
      <w:marTop w:val="0"/>
      <w:marBottom w:val="0"/>
      <w:divBdr>
        <w:top w:val="none" w:sz="0" w:space="0" w:color="auto"/>
        <w:left w:val="none" w:sz="0" w:space="0" w:color="auto"/>
        <w:bottom w:val="none" w:sz="0" w:space="0" w:color="auto"/>
        <w:right w:val="none" w:sz="0" w:space="0" w:color="auto"/>
      </w:divBdr>
    </w:div>
    <w:div w:id="856583030">
      <w:bodyDiv w:val="1"/>
      <w:marLeft w:val="0"/>
      <w:marRight w:val="0"/>
      <w:marTop w:val="0"/>
      <w:marBottom w:val="0"/>
      <w:divBdr>
        <w:top w:val="none" w:sz="0" w:space="0" w:color="auto"/>
        <w:left w:val="none" w:sz="0" w:space="0" w:color="auto"/>
        <w:bottom w:val="none" w:sz="0" w:space="0" w:color="auto"/>
        <w:right w:val="none" w:sz="0" w:space="0" w:color="auto"/>
      </w:divBdr>
    </w:div>
    <w:div w:id="879903797">
      <w:bodyDiv w:val="1"/>
      <w:marLeft w:val="0"/>
      <w:marRight w:val="0"/>
      <w:marTop w:val="0"/>
      <w:marBottom w:val="0"/>
      <w:divBdr>
        <w:top w:val="none" w:sz="0" w:space="0" w:color="auto"/>
        <w:left w:val="none" w:sz="0" w:space="0" w:color="auto"/>
        <w:bottom w:val="none" w:sz="0" w:space="0" w:color="auto"/>
        <w:right w:val="none" w:sz="0" w:space="0" w:color="auto"/>
      </w:divBdr>
    </w:div>
    <w:div w:id="904875301">
      <w:bodyDiv w:val="1"/>
      <w:marLeft w:val="0"/>
      <w:marRight w:val="0"/>
      <w:marTop w:val="0"/>
      <w:marBottom w:val="0"/>
      <w:divBdr>
        <w:top w:val="none" w:sz="0" w:space="0" w:color="auto"/>
        <w:left w:val="none" w:sz="0" w:space="0" w:color="auto"/>
        <w:bottom w:val="none" w:sz="0" w:space="0" w:color="auto"/>
        <w:right w:val="none" w:sz="0" w:space="0" w:color="auto"/>
      </w:divBdr>
    </w:div>
    <w:div w:id="912005984">
      <w:bodyDiv w:val="1"/>
      <w:marLeft w:val="0"/>
      <w:marRight w:val="0"/>
      <w:marTop w:val="0"/>
      <w:marBottom w:val="0"/>
      <w:divBdr>
        <w:top w:val="none" w:sz="0" w:space="0" w:color="auto"/>
        <w:left w:val="none" w:sz="0" w:space="0" w:color="auto"/>
        <w:bottom w:val="none" w:sz="0" w:space="0" w:color="auto"/>
        <w:right w:val="none" w:sz="0" w:space="0" w:color="auto"/>
      </w:divBdr>
    </w:div>
    <w:div w:id="963541946">
      <w:bodyDiv w:val="1"/>
      <w:marLeft w:val="0"/>
      <w:marRight w:val="0"/>
      <w:marTop w:val="0"/>
      <w:marBottom w:val="0"/>
      <w:divBdr>
        <w:top w:val="none" w:sz="0" w:space="0" w:color="auto"/>
        <w:left w:val="none" w:sz="0" w:space="0" w:color="auto"/>
        <w:bottom w:val="none" w:sz="0" w:space="0" w:color="auto"/>
        <w:right w:val="none" w:sz="0" w:space="0" w:color="auto"/>
      </w:divBdr>
    </w:div>
    <w:div w:id="978222150">
      <w:bodyDiv w:val="1"/>
      <w:marLeft w:val="0"/>
      <w:marRight w:val="0"/>
      <w:marTop w:val="0"/>
      <w:marBottom w:val="0"/>
      <w:divBdr>
        <w:top w:val="none" w:sz="0" w:space="0" w:color="auto"/>
        <w:left w:val="none" w:sz="0" w:space="0" w:color="auto"/>
        <w:bottom w:val="none" w:sz="0" w:space="0" w:color="auto"/>
        <w:right w:val="none" w:sz="0" w:space="0" w:color="auto"/>
      </w:divBdr>
    </w:div>
    <w:div w:id="1021593772">
      <w:bodyDiv w:val="1"/>
      <w:marLeft w:val="0"/>
      <w:marRight w:val="0"/>
      <w:marTop w:val="0"/>
      <w:marBottom w:val="0"/>
      <w:divBdr>
        <w:top w:val="none" w:sz="0" w:space="0" w:color="auto"/>
        <w:left w:val="none" w:sz="0" w:space="0" w:color="auto"/>
        <w:bottom w:val="none" w:sz="0" w:space="0" w:color="auto"/>
        <w:right w:val="none" w:sz="0" w:space="0" w:color="auto"/>
      </w:divBdr>
    </w:div>
    <w:div w:id="1023164540">
      <w:bodyDiv w:val="1"/>
      <w:marLeft w:val="0"/>
      <w:marRight w:val="0"/>
      <w:marTop w:val="0"/>
      <w:marBottom w:val="0"/>
      <w:divBdr>
        <w:top w:val="none" w:sz="0" w:space="0" w:color="auto"/>
        <w:left w:val="none" w:sz="0" w:space="0" w:color="auto"/>
        <w:bottom w:val="none" w:sz="0" w:space="0" w:color="auto"/>
        <w:right w:val="none" w:sz="0" w:space="0" w:color="auto"/>
      </w:divBdr>
    </w:div>
    <w:div w:id="1046880947">
      <w:bodyDiv w:val="1"/>
      <w:marLeft w:val="0"/>
      <w:marRight w:val="0"/>
      <w:marTop w:val="0"/>
      <w:marBottom w:val="0"/>
      <w:divBdr>
        <w:top w:val="none" w:sz="0" w:space="0" w:color="auto"/>
        <w:left w:val="none" w:sz="0" w:space="0" w:color="auto"/>
        <w:bottom w:val="none" w:sz="0" w:space="0" w:color="auto"/>
        <w:right w:val="none" w:sz="0" w:space="0" w:color="auto"/>
      </w:divBdr>
    </w:div>
    <w:div w:id="1059597657">
      <w:bodyDiv w:val="1"/>
      <w:marLeft w:val="0"/>
      <w:marRight w:val="0"/>
      <w:marTop w:val="0"/>
      <w:marBottom w:val="0"/>
      <w:divBdr>
        <w:top w:val="none" w:sz="0" w:space="0" w:color="auto"/>
        <w:left w:val="none" w:sz="0" w:space="0" w:color="auto"/>
        <w:bottom w:val="none" w:sz="0" w:space="0" w:color="auto"/>
        <w:right w:val="none" w:sz="0" w:space="0" w:color="auto"/>
      </w:divBdr>
    </w:div>
    <w:div w:id="1091387541">
      <w:bodyDiv w:val="1"/>
      <w:marLeft w:val="0"/>
      <w:marRight w:val="0"/>
      <w:marTop w:val="0"/>
      <w:marBottom w:val="0"/>
      <w:divBdr>
        <w:top w:val="none" w:sz="0" w:space="0" w:color="auto"/>
        <w:left w:val="none" w:sz="0" w:space="0" w:color="auto"/>
        <w:bottom w:val="none" w:sz="0" w:space="0" w:color="auto"/>
        <w:right w:val="none" w:sz="0" w:space="0" w:color="auto"/>
      </w:divBdr>
    </w:div>
    <w:div w:id="1143699957">
      <w:bodyDiv w:val="1"/>
      <w:marLeft w:val="0"/>
      <w:marRight w:val="0"/>
      <w:marTop w:val="0"/>
      <w:marBottom w:val="0"/>
      <w:divBdr>
        <w:top w:val="none" w:sz="0" w:space="0" w:color="auto"/>
        <w:left w:val="none" w:sz="0" w:space="0" w:color="auto"/>
        <w:bottom w:val="none" w:sz="0" w:space="0" w:color="auto"/>
        <w:right w:val="none" w:sz="0" w:space="0" w:color="auto"/>
      </w:divBdr>
    </w:div>
    <w:div w:id="1179782268">
      <w:bodyDiv w:val="1"/>
      <w:marLeft w:val="0"/>
      <w:marRight w:val="0"/>
      <w:marTop w:val="0"/>
      <w:marBottom w:val="0"/>
      <w:divBdr>
        <w:top w:val="none" w:sz="0" w:space="0" w:color="auto"/>
        <w:left w:val="none" w:sz="0" w:space="0" w:color="auto"/>
        <w:bottom w:val="none" w:sz="0" w:space="0" w:color="auto"/>
        <w:right w:val="none" w:sz="0" w:space="0" w:color="auto"/>
      </w:divBdr>
    </w:div>
    <w:div w:id="1202396146">
      <w:bodyDiv w:val="1"/>
      <w:marLeft w:val="0"/>
      <w:marRight w:val="0"/>
      <w:marTop w:val="0"/>
      <w:marBottom w:val="0"/>
      <w:divBdr>
        <w:top w:val="none" w:sz="0" w:space="0" w:color="auto"/>
        <w:left w:val="none" w:sz="0" w:space="0" w:color="auto"/>
        <w:bottom w:val="none" w:sz="0" w:space="0" w:color="auto"/>
        <w:right w:val="none" w:sz="0" w:space="0" w:color="auto"/>
      </w:divBdr>
    </w:div>
    <w:div w:id="1222445208">
      <w:bodyDiv w:val="1"/>
      <w:marLeft w:val="0"/>
      <w:marRight w:val="0"/>
      <w:marTop w:val="0"/>
      <w:marBottom w:val="0"/>
      <w:divBdr>
        <w:top w:val="none" w:sz="0" w:space="0" w:color="auto"/>
        <w:left w:val="none" w:sz="0" w:space="0" w:color="auto"/>
        <w:bottom w:val="none" w:sz="0" w:space="0" w:color="auto"/>
        <w:right w:val="none" w:sz="0" w:space="0" w:color="auto"/>
      </w:divBdr>
    </w:div>
    <w:div w:id="1226529014">
      <w:bodyDiv w:val="1"/>
      <w:marLeft w:val="0"/>
      <w:marRight w:val="0"/>
      <w:marTop w:val="0"/>
      <w:marBottom w:val="0"/>
      <w:divBdr>
        <w:top w:val="none" w:sz="0" w:space="0" w:color="auto"/>
        <w:left w:val="none" w:sz="0" w:space="0" w:color="auto"/>
        <w:bottom w:val="none" w:sz="0" w:space="0" w:color="auto"/>
        <w:right w:val="none" w:sz="0" w:space="0" w:color="auto"/>
      </w:divBdr>
    </w:div>
    <w:div w:id="1329744733">
      <w:bodyDiv w:val="1"/>
      <w:marLeft w:val="0"/>
      <w:marRight w:val="0"/>
      <w:marTop w:val="0"/>
      <w:marBottom w:val="0"/>
      <w:divBdr>
        <w:top w:val="none" w:sz="0" w:space="0" w:color="auto"/>
        <w:left w:val="none" w:sz="0" w:space="0" w:color="auto"/>
        <w:bottom w:val="none" w:sz="0" w:space="0" w:color="auto"/>
        <w:right w:val="none" w:sz="0" w:space="0" w:color="auto"/>
      </w:divBdr>
    </w:div>
    <w:div w:id="1348099472">
      <w:bodyDiv w:val="1"/>
      <w:marLeft w:val="0"/>
      <w:marRight w:val="0"/>
      <w:marTop w:val="0"/>
      <w:marBottom w:val="0"/>
      <w:divBdr>
        <w:top w:val="none" w:sz="0" w:space="0" w:color="auto"/>
        <w:left w:val="none" w:sz="0" w:space="0" w:color="auto"/>
        <w:bottom w:val="none" w:sz="0" w:space="0" w:color="auto"/>
        <w:right w:val="none" w:sz="0" w:space="0" w:color="auto"/>
      </w:divBdr>
    </w:div>
    <w:div w:id="1442457029">
      <w:bodyDiv w:val="1"/>
      <w:marLeft w:val="0"/>
      <w:marRight w:val="0"/>
      <w:marTop w:val="0"/>
      <w:marBottom w:val="0"/>
      <w:divBdr>
        <w:top w:val="none" w:sz="0" w:space="0" w:color="auto"/>
        <w:left w:val="none" w:sz="0" w:space="0" w:color="auto"/>
        <w:bottom w:val="none" w:sz="0" w:space="0" w:color="auto"/>
        <w:right w:val="none" w:sz="0" w:space="0" w:color="auto"/>
      </w:divBdr>
    </w:div>
    <w:div w:id="1463114222">
      <w:bodyDiv w:val="1"/>
      <w:marLeft w:val="0"/>
      <w:marRight w:val="0"/>
      <w:marTop w:val="0"/>
      <w:marBottom w:val="0"/>
      <w:divBdr>
        <w:top w:val="none" w:sz="0" w:space="0" w:color="auto"/>
        <w:left w:val="none" w:sz="0" w:space="0" w:color="auto"/>
        <w:bottom w:val="none" w:sz="0" w:space="0" w:color="auto"/>
        <w:right w:val="none" w:sz="0" w:space="0" w:color="auto"/>
      </w:divBdr>
    </w:div>
    <w:div w:id="1531189367">
      <w:bodyDiv w:val="1"/>
      <w:marLeft w:val="0"/>
      <w:marRight w:val="0"/>
      <w:marTop w:val="0"/>
      <w:marBottom w:val="0"/>
      <w:divBdr>
        <w:top w:val="none" w:sz="0" w:space="0" w:color="auto"/>
        <w:left w:val="none" w:sz="0" w:space="0" w:color="auto"/>
        <w:bottom w:val="none" w:sz="0" w:space="0" w:color="auto"/>
        <w:right w:val="none" w:sz="0" w:space="0" w:color="auto"/>
      </w:divBdr>
    </w:div>
    <w:div w:id="1534920661">
      <w:bodyDiv w:val="1"/>
      <w:marLeft w:val="0"/>
      <w:marRight w:val="0"/>
      <w:marTop w:val="0"/>
      <w:marBottom w:val="0"/>
      <w:divBdr>
        <w:top w:val="none" w:sz="0" w:space="0" w:color="auto"/>
        <w:left w:val="none" w:sz="0" w:space="0" w:color="auto"/>
        <w:bottom w:val="none" w:sz="0" w:space="0" w:color="auto"/>
        <w:right w:val="none" w:sz="0" w:space="0" w:color="auto"/>
      </w:divBdr>
    </w:div>
    <w:div w:id="1588462640">
      <w:bodyDiv w:val="1"/>
      <w:marLeft w:val="0"/>
      <w:marRight w:val="0"/>
      <w:marTop w:val="0"/>
      <w:marBottom w:val="0"/>
      <w:divBdr>
        <w:top w:val="none" w:sz="0" w:space="0" w:color="auto"/>
        <w:left w:val="none" w:sz="0" w:space="0" w:color="auto"/>
        <w:bottom w:val="none" w:sz="0" w:space="0" w:color="auto"/>
        <w:right w:val="none" w:sz="0" w:space="0" w:color="auto"/>
      </w:divBdr>
    </w:div>
    <w:div w:id="1597707089">
      <w:bodyDiv w:val="1"/>
      <w:marLeft w:val="0"/>
      <w:marRight w:val="0"/>
      <w:marTop w:val="0"/>
      <w:marBottom w:val="0"/>
      <w:divBdr>
        <w:top w:val="none" w:sz="0" w:space="0" w:color="auto"/>
        <w:left w:val="none" w:sz="0" w:space="0" w:color="auto"/>
        <w:bottom w:val="none" w:sz="0" w:space="0" w:color="auto"/>
        <w:right w:val="none" w:sz="0" w:space="0" w:color="auto"/>
      </w:divBdr>
    </w:div>
    <w:div w:id="1622875675">
      <w:bodyDiv w:val="1"/>
      <w:marLeft w:val="0"/>
      <w:marRight w:val="0"/>
      <w:marTop w:val="0"/>
      <w:marBottom w:val="0"/>
      <w:divBdr>
        <w:top w:val="none" w:sz="0" w:space="0" w:color="auto"/>
        <w:left w:val="none" w:sz="0" w:space="0" w:color="auto"/>
        <w:bottom w:val="none" w:sz="0" w:space="0" w:color="auto"/>
        <w:right w:val="none" w:sz="0" w:space="0" w:color="auto"/>
      </w:divBdr>
    </w:div>
    <w:div w:id="1631785739">
      <w:bodyDiv w:val="1"/>
      <w:marLeft w:val="0"/>
      <w:marRight w:val="0"/>
      <w:marTop w:val="0"/>
      <w:marBottom w:val="0"/>
      <w:divBdr>
        <w:top w:val="none" w:sz="0" w:space="0" w:color="auto"/>
        <w:left w:val="none" w:sz="0" w:space="0" w:color="auto"/>
        <w:bottom w:val="none" w:sz="0" w:space="0" w:color="auto"/>
        <w:right w:val="none" w:sz="0" w:space="0" w:color="auto"/>
      </w:divBdr>
    </w:div>
    <w:div w:id="1640383229">
      <w:bodyDiv w:val="1"/>
      <w:marLeft w:val="0"/>
      <w:marRight w:val="0"/>
      <w:marTop w:val="0"/>
      <w:marBottom w:val="0"/>
      <w:divBdr>
        <w:top w:val="none" w:sz="0" w:space="0" w:color="auto"/>
        <w:left w:val="none" w:sz="0" w:space="0" w:color="auto"/>
        <w:bottom w:val="none" w:sz="0" w:space="0" w:color="auto"/>
        <w:right w:val="none" w:sz="0" w:space="0" w:color="auto"/>
      </w:divBdr>
    </w:div>
    <w:div w:id="1653676155">
      <w:bodyDiv w:val="1"/>
      <w:marLeft w:val="0"/>
      <w:marRight w:val="0"/>
      <w:marTop w:val="0"/>
      <w:marBottom w:val="0"/>
      <w:divBdr>
        <w:top w:val="none" w:sz="0" w:space="0" w:color="auto"/>
        <w:left w:val="none" w:sz="0" w:space="0" w:color="auto"/>
        <w:bottom w:val="none" w:sz="0" w:space="0" w:color="auto"/>
        <w:right w:val="none" w:sz="0" w:space="0" w:color="auto"/>
      </w:divBdr>
    </w:div>
    <w:div w:id="1686589699">
      <w:bodyDiv w:val="1"/>
      <w:marLeft w:val="0"/>
      <w:marRight w:val="0"/>
      <w:marTop w:val="0"/>
      <w:marBottom w:val="0"/>
      <w:divBdr>
        <w:top w:val="none" w:sz="0" w:space="0" w:color="auto"/>
        <w:left w:val="none" w:sz="0" w:space="0" w:color="auto"/>
        <w:bottom w:val="none" w:sz="0" w:space="0" w:color="auto"/>
        <w:right w:val="none" w:sz="0" w:space="0" w:color="auto"/>
      </w:divBdr>
    </w:div>
    <w:div w:id="1713577595">
      <w:bodyDiv w:val="1"/>
      <w:marLeft w:val="0"/>
      <w:marRight w:val="0"/>
      <w:marTop w:val="0"/>
      <w:marBottom w:val="0"/>
      <w:divBdr>
        <w:top w:val="none" w:sz="0" w:space="0" w:color="auto"/>
        <w:left w:val="none" w:sz="0" w:space="0" w:color="auto"/>
        <w:bottom w:val="none" w:sz="0" w:space="0" w:color="auto"/>
        <w:right w:val="none" w:sz="0" w:space="0" w:color="auto"/>
      </w:divBdr>
    </w:div>
    <w:div w:id="1725249844">
      <w:bodyDiv w:val="1"/>
      <w:marLeft w:val="0"/>
      <w:marRight w:val="0"/>
      <w:marTop w:val="0"/>
      <w:marBottom w:val="0"/>
      <w:divBdr>
        <w:top w:val="none" w:sz="0" w:space="0" w:color="auto"/>
        <w:left w:val="none" w:sz="0" w:space="0" w:color="auto"/>
        <w:bottom w:val="none" w:sz="0" w:space="0" w:color="auto"/>
        <w:right w:val="none" w:sz="0" w:space="0" w:color="auto"/>
      </w:divBdr>
    </w:div>
    <w:div w:id="1768384868">
      <w:bodyDiv w:val="1"/>
      <w:marLeft w:val="0"/>
      <w:marRight w:val="0"/>
      <w:marTop w:val="0"/>
      <w:marBottom w:val="0"/>
      <w:divBdr>
        <w:top w:val="none" w:sz="0" w:space="0" w:color="auto"/>
        <w:left w:val="none" w:sz="0" w:space="0" w:color="auto"/>
        <w:bottom w:val="none" w:sz="0" w:space="0" w:color="auto"/>
        <w:right w:val="none" w:sz="0" w:space="0" w:color="auto"/>
      </w:divBdr>
    </w:div>
    <w:div w:id="1792628716">
      <w:bodyDiv w:val="1"/>
      <w:marLeft w:val="0"/>
      <w:marRight w:val="0"/>
      <w:marTop w:val="0"/>
      <w:marBottom w:val="0"/>
      <w:divBdr>
        <w:top w:val="none" w:sz="0" w:space="0" w:color="auto"/>
        <w:left w:val="none" w:sz="0" w:space="0" w:color="auto"/>
        <w:bottom w:val="none" w:sz="0" w:space="0" w:color="auto"/>
        <w:right w:val="none" w:sz="0" w:space="0" w:color="auto"/>
      </w:divBdr>
    </w:div>
    <w:div w:id="1796874071">
      <w:bodyDiv w:val="1"/>
      <w:marLeft w:val="0"/>
      <w:marRight w:val="0"/>
      <w:marTop w:val="0"/>
      <w:marBottom w:val="0"/>
      <w:divBdr>
        <w:top w:val="none" w:sz="0" w:space="0" w:color="auto"/>
        <w:left w:val="none" w:sz="0" w:space="0" w:color="auto"/>
        <w:bottom w:val="none" w:sz="0" w:space="0" w:color="auto"/>
        <w:right w:val="none" w:sz="0" w:space="0" w:color="auto"/>
      </w:divBdr>
    </w:div>
    <w:div w:id="1803304918">
      <w:bodyDiv w:val="1"/>
      <w:marLeft w:val="0"/>
      <w:marRight w:val="0"/>
      <w:marTop w:val="0"/>
      <w:marBottom w:val="0"/>
      <w:divBdr>
        <w:top w:val="none" w:sz="0" w:space="0" w:color="auto"/>
        <w:left w:val="none" w:sz="0" w:space="0" w:color="auto"/>
        <w:bottom w:val="none" w:sz="0" w:space="0" w:color="auto"/>
        <w:right w:val="none" w:sz="0" w:space="0" w:color="auto"/>
      </w:divBdr>
    </w:div>
    <w:div w:id="1855024400">
      <w:bodyDiv w:val="1"/>
      <w:marLeft w:val="0"/>
      <w:marRight w:val="0"/>
      <w:marTop w:val="0"/>
      <w:marBottom w:val="0"/>
      <w:divBdr>
        <w:top w:val="none" w:sz="0" w:space="0" w:color="auto"/>
        <w:left w:val="none" w:sz="0" w:space="0" w:color="auto"/>
        <w:bottom w:val="none" w:sz="0" w:space="0" w:color="auto"/>
        <w:right w:val="none" w:sz="0" w:space="0" w:color="auto"/>
      </w:divBdr>
    </w:div>
    <w:div w:id="1863474493">
      <w:bodyDiv w:val="1"/>
      <w:marLeft w:val="0"/>
      <w:marRight w:val="0"/>
      <w:marTop w:val="0"/>
      <w:marBottom w:val="0"/>
      <w:divBdr>
        <w:top w:val="none" w:sz="0" w:space="0" w:color="auto"/>
        <w:left w:val="none" w:sz="0" w:space="0" w:color="auto"/>
        <w:bottom w:val="none" w:sz="0" w:space="0" w:color="auto"/>
        <w:right w:val="none" w:sz="0" w:space="0" w:color="auto"/>
      </w:divBdr>
    </w:div>
    <w:div w:id="1890409745">
      <w:bodyDiv w:val="1"/>
      <w:marLeft w:val="0"/>
      <w:marRight w:val="0"/>
      <w:marTop w:val="0"/>
      <w:marBottom w:val="0"/>
      <w:divBdr>
        <w:top w:val="none" w:sz="0" w:space="0" w:color="auto"/>
        <w:left w:val="none" w:sz="0" w:space="0" w:color="auto"/>
        <w:bottom w:val="none" w:sz="0" w:space="0" w:color="auto"/>
        <w:right w:val="none" w:sz="0" w:space="0" w:color="auto"/>
      </w:divBdr>
    </w:div>
    <w:div w:id="1892569941">
      <w:bodyDiv w:val="1"/>
      <w:marLeft w:val="0"/>
      <w:marRight w:val="0"/>
      <w:marTop w:val="0"/>
      <w:marBottom w:val="0"/>
      <w:divBdr>
        <w:top w:val="none" w:sz="0" w:space="0" w:color="auto"/>
        <w:left w:val="none" w:sz="0" w:space="0" w:color="auto"/>
        <w:bottom w:val="none" w:sz="0" w:space="0" w:color="auto"/>
        <w:right w:val="none" w:sz="0" w:space="0" w:color="auto"/>
      </w:divBdr>
    </w:div>
    <w:div w:id="1942251896">
      <w:bodyDiv w:val="1"/>
      <w:marLeft w:val="0"/>
      <w:marRight w:val="0"/>
      <w:marTop w:val="0"/>
      <w:marBottom w:val="0"/>
      <w:divBdr>
        <w:top w:val="none" w:sz="0" w:space="0" w:color="auto"/>
        <w:left w:val="none" w:sz="0" w:space="0" w:color="auto"/>
        <w:bottom w:val="none" w:sz="0" w:space="0" w:color="auto"/>
        <w:right w:val="none" w:sz="0" w:space="0" w:color="auto"/>
      </w:divBdr>
    </w:div>
    <w:div w:id="1963807139">
      <w:bodyDiv w:val="1"/>
      <w:marLeft w:val="0"/>
      <w:marRight w:val="0"/>
      <w:marTop w:val="0"/>
      <w:marBottom w:val="0"/>
      <w:divBdr>
        <w:top w:val="none" w:sz="0" w:space="0" w:color="auto"/>
        <w:left w:val="none" w:sz="0" w:space="0" w:color="auto"/>
        <w:bottom w:val="none" w:sz="0" w:space="0" w:color="auto"/>
        <w:right w:val="none" w:sz="0" w:space="0" w:color="auto"/>
      </w:divBdr>
    </w:div>
    <w:div w:id="1977368153">
      <w:bodyDiv w:val="1"/>
      <w:marLeft w:val="0"/>
      <w:marRight w:val="0"/>
      <w:marTop w:val="0"/>
      <w:marBottom w:val="0"/>
      <w:divBdr>
        <w:top w:val="none" w:sz="0" w:space="0" w:color="auto"/>
        <w:left w:val="none" w:sz="0" w:space="0" w:color="auto"/>
        <w:bottom w:val="none" w:sz="0" w:space="0" w:color="auto"/>
        <w:right w:val="none" w:sz="0" w:space="0" w:color="auto"/>
      </w:divBdr>
    </w:div>
    <w:div w:id="2037458314">
      <w:bodyDiv w:val="1"/>
      <w:marLeft w:val="0"/>
      <w:marRight w:val="0"/>
      <w:marTop w:val="0"/>
      <w:marBottom w:val="0"/>
      <w:divBdr>
        <w:top w:val="none" w:sz="0" w:space="0" w:color="auto"/>
        <w:left w:val="none" w:sz="0" w:space="0" w:color="auto"/>
        <w:bottom w:val="none" w:sz="0" w:space="0" w:color="auto"/>
        <w:right w:val="none" w:sz="0" w:space="0" w:color="auto"/>
      </w:divBdr>
    </w:div>
    <w:div w:id="2061779565">
      <w:bodyDiv w:val="1"/>
      <w:marLeft w:val="0"/>
      <w:marRight w:val="0"/>
      <w:marTop w:val="0"/>
      <w:marBottom w:val="0"/>
      <w:divBdr>
        <w:top w:val="none" w:sz="0" w:space="0" w:color="auto"/>
        <w:left w:val="none" w:sz="0" w:space="0" w:color="auto"/>
        <w:bottom w:val="none" w:sz="0" w:space="0" w:color="auto"/>
        <w:right w:val="none" w:sz="0" w:space="0" w:color="auto"/>
      </w:divBdr>
    </w:div>
    <w:div w:id="2064139949">
      <w:bodyDiv w:val="1"/>
      <w:marLeft w:val="0"/>
      <w:marRight w:val="0"/>
      <w:marTop w:val="0"/>
      <w:marBottom w:val="0"/>
      <w:divBdr>
        <w:top w:val="none" w:sz="0" w:space="0" w:color="auto"/>
        <w:left w:val="none" w:sz="0" w:space="0" w:color="auto"/>
        <w:bottom w:val="none" w:sz="0" w:space="0" w:color="auto"/>
        <w:right w:val="none" w:sz="0" w:space="0" w:color="auto"/>
      </w:divBdr>
    </w:div>
    <w:div w:id="2105611411">
      <w:bodyDiv w:val="1"/>
      <w:marLeft w:val="0"/>
      <w:marRight w:val="0"/>
      <w:marTop w:val="0"/>
      <w:marBottom w:val="0"/>
      <w:divBdr>
        <w:top w:val="none" w:sz="0" w:space="0" w:color="auto"/>
        <w:left w:val="none" w:sz="0" w:space="0" w:color="auto"/>
        <w:bottom w:val="none" w:sz="0" w:space="0" w:color="auto"/>
        <w:right w:val="none" w:sz="0" w:space="0" w:color="auto"/>
      </w:divBdr>
    </w:div>
    <w:div w:id="2115787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radni-list.si/glasilo-uradni-list-rs/vsebina/2022-01-4186" TargetMode="External" Id="rId13" /><Relationship Type="http://schemas.openxmlformats.org/officeDocument/2006/relationships/hyperlink" Target="https://www.uradni-list.si/glasilo-uradni-list-rs/vsebina/2023-01-3410" TargetMode="External" Id="rId18" /><Relationship Type="http://schemas.openxmlformats.org/officeDocument/2006/relationships/image" Target="media/image2.jpg" Id="rId26" /><Relationship Type="http://schemas.openxmlformats.org/officeDocument/2006/relationships/customXml" Target="../customXml/item3.xml" Id="rId3" /><Relationship Type="http://schemas.openxmlformats.org/officeDocument/2006/relationships/hyperlink" Target="https://www.uradni-list.si/glasilo-uradni-list-rs/vsebina/2021-01-1558" TargetMode="Externa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uradni-list.si/glasilo-uradni-list-rs/vsebina/2023-01-2670" TargetMode="External" Id="rId17" /><Relationship Type="http://schemas.openxmlformats.org/officeDocument/2006/relationships/hyperlink" Target="https://www.uradni-list.si/glasilo-uradni-list-rs/vsebina/2021-01-4283" TargetMode="External" Id="rId25" /><Relationship Type="http://schemas.openxmlformats.org/officeDocument/2006/relationships/customXml" Target="../customXml/item2.xml" Id="rId2" /><Relationship Type="http://schemas.openxmlformats.org/officeDocument/2006/relationships/hyperlink" Target="https://www.uradni-list.si/glasilo-uradni-list-rs/vsebina/2023-01-2599" TargetMode="External" Id="rId16" /><Relationship Type="http://schemas.openxmlformats.org/officeDocument/2006/relationships/hyperlink" Target="https://www.uradni-list.si/glasilo-uradni-list-rs/vsebina/2021-01-0315"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yperlink" Target="https://www.uradni-list.si/glasilo-uradni-list-rs/vsebina/2021-01-4283" TargetMode="External" Id="rId24" /><Relationship Type="http://schemas.openxmlformats.org/officeDocument/2006/relationships/numbering" Target="numbering.xml" Id="rId5" /><Relationship Type="http://schemas.openxmlformats.org/officeDocument/2006/relationships/hyperlink" Target="https://www.uradni-list.si/glasilo-uradni-list-rs/vsebina/2024-01-1291" TargetMode="External" Id="rId15" /><Relationship Type="http://schemas.openxmlformats.org/officeDocument/2006/relationships/hyperlink" Target="https://www.uradni-list.si/glasilo-uradni-list-rs/vsebina/2021-01-3713" TargetMode="External" Id="rId23" /><Relationship Type="http://schemas.openxmlformats.org/officeDocument/2006/relationships/hyperlink" Target="mailto:mf.unp@gov.si" TargetMode="External" Id="rId28" /><Relationship Type="http://schemas.openxmlformats.org/officeDocument/2006/relationships/endnotes" Target="endnotes.xml" Id="rId10" /><Relationship Type="http://schemas.openxmlformats.org/officeDocument/2006/relationships/hyperlink" Target="https://www.uradni-list.si/glasilo-uradni-list-rs/vsebina/2020-01-3088"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radni-list.si/glasilo-uradni-list-rs/vsebina/2023-01-0297" TargetMode="External" Id="rId14" /><Relationship Type="http://schemas.openxmlformats.org/officeDocument/2006/relationships/hyperlink" Target="https://www.uradni-list.si/glasilo-uradni-list-rs/vsebina/2021-01-3350" TargetMode="External" Id="rId22" /><Relationship Type="http://schemas.openxmlformats.org/officeDocument/2006/relationships/image" Target="media/image3.jpg"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1-01-4283" TargetMode="External"/><Relationship Id="rId3" Type="http://schemas.openxmlformats.org/officeDocument/2006/relationships/hyperlink" Target="https://www.uradni-list.si/glasilo-uradni-list-rs/vsebina/2025-01-0860" TargetMode="External"/><Relationship Id="rId7" Type="http://schemas.openxmlformats.org/officeDocument/2006/relationships/hyperlink" Target="https://www.uradni-list.si/glasilo-uradni-list-rs/vsebina/2020-01-0897" TargetMode="External"/><Relationship Id="rId2" Type="http://schemas.openxmlformats.org/officeDocument/2006/relationships/hyperlink" Target="https://www.uradni-list.si/glasilo-uradni-list-rs/vsebina/2023-01-2386" TargetMode="External"/><Relationship Id="rId1" Type="http://schemas.openxmlformats.org/officeDocument/2006/relationships/hyperlink" Target="https://www.uradni-list.si/glasilo-uradni-list-rs/vsebina/2023-01-0348" TargetMode="External"/><Relationship Id="rId6" Type="http://schemas.openxmlformats.org/officeDocument/2006/relationships/hyperlink" Target="https://www.uradni-list.si/glasilo-uradni-list-rs/vsebina/2010-01-0254" TargetMode="External"/><Relationship Id="rId5" Type="http://schemas.openxmlformats.org/officeDocument/2006/relationships/hyperlink" Target="https://www.uradni-list.si/glasilo-uradni-list-rs/vsebina/2008-01-3449" TargetMode="External"/><Relationship Id="rId4" Type="http://schemas.openxmlformats.org/officeDocument/2006/relationships/hyperlink" Target="https://www.uradni-list.si/glasilo-uradni-list-rs/vsebina/2025-01-1479" TargetMode="External"/><Relationship Id="rId9" Type="http://schemas.openxmlformats.org/officeDocument/2006/relationships/hyperlink" Target="https://sudreg.pravosudje.hr/registar/f?p=1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0C0C29-6593-4835-B122-8ED0288E5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3.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MF UNP_slo dopis 2024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Nina Lazarevski</lastModifiedBy>
  <revision>2</revision>
  <dcterms:created xsi:type="dcterms:W3CDTF">2026-02-12T12:28:00.0000000Z</dcterms:created>
  <dcterms:modified xsi:type="dcterms:W3CDTF">2026-02-13T10:11:50.6312050Z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