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B16F4C" w:rsidR="00C21C3F" w:rsidP="00B16F4C" w:rsidRDefault="00922D5B" w14:paraId="09C0774E" w14:textId="77777777">
      <w:pPr>
        <w:spacing w:after="0" w:line="260" w:lineRule="atLeast"/>
        <w:ind w:left="-1701"/>
        <w:rPr>
          <w:rFonts w:ascii="Arial" w:hAnsi="Arial" w:cs="Arial"/>
          <w:sz w:val="20"/>
          <w:szCs w:val="20"/>
        </w:rPr>
        <w:sectPr w:rsidRPr="00B16F4C" w:rsidR="00C21C3F" w:rsidSect="004E3A1C">
          <w:footerReference w:type="default" r:id="rId11"/>
          <w:type w:val="continuous"/>
          <w:pgSz w:w="11906" w:h="16838" w:orient="portrait"/>
          <w:pgMar w:top="0" w:right="1701" w:bottom="1134" w:left="1701" w:header="709" w:footer="709" w:gutter="0"/>
          <w:cols w:space="708"/>
          <w:docGrid w:linePitch="360"/>
        </w:sectPr>
      </w:pPr>
      <w:r w:rsidRPr="00B16F4C">
        <w:rPr>
          <w:rFonts w:ascii="Arial" w:hAnsi="Arial" w:cs="Arial"/>
          <w:noProof/>
          <w:sz w:val="20"/>
          <w:szCs w:val="20"/>
        </w:rPr>
        <w:drawing>
          <wp:inline distT="0" distB="0" distL="0" distR="0" wp14:anchorId="1D7A2120" wp14:editId="71558491">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333240" cy="1352550"/>
                    </a:xfrm>
                    <a:prstGeom prst="rect">
                      <a:avLst/>
                    </a:prstGeom>
                    <a:noFill/>
                  </pic:spPr>
                </pic:pic>
              </a:graphicData>
            </a:graphic>
          </wp:inline>
        </w:drawing>
      </w:r>
    </w:p>
    <w:p w:rsidRPr="00B16F4C" w:rsidR="007676E4" w:rsidP="00B16F4C" w:rsidRDefault="00922D5B" w14:paraId="37AD9599" w14:textId="77777777">
      <w:pPr>
        <w:tabs>
          <w:tab w:val="left" w:pos="5114"/>
        </w:tabs>
        <w:spacing w:after="0" w:line="260" w:lineRule="atLeast"/>
        <w:ind w:left="-993" w:firstLine="993"/>
        <w:rPr>
          <w:rFonts w:ascii="Arial" w:hAnsi="Arial" w:cs="Arial"/>
          <w:sz w:val="20"/>
          <w:szCs w:val="20"/>
        </w:rPr>
        <w:sectPr w:rsidRPr="00B16F4C" w:rsidR="007676E4" w:rsidSect="004E3A1C">
          <w:type w:val="continuous"/>
          <w:pgSz w:w="11906" w:h="16838" w:orient="portrait"/>
          <w:pgMar w:top="0" w:right="1701" w:bottom="1134" w:left="1701" w:header="709" w:footer="709" w:gutter="0"/>
          <w:cols w:space="708"/>
          <w:docGrid w:linePitch="360"/>
        </w:sectPr>
      </w:pPr>
      <w:r w:rsidRPr="00B16F4C">
        <w:rPr>
          <w:rFonts w:ascii="Arial" w:hAnsi="Arial" w:cs="Arial"/>
          <w:sz w:val="20"/>
          <w:szCs w:val="20"/>
        </w:rPr>
        <w:t xml:space="preserve">Fajfarjeva </w:t>
      </w:r>
      <w:r w:rsidRPr="00B16F4C" w:rsidR="007246C6">
        <w:rPr>
          <w:rFonts w:ascii="Arial" w:hAnsi="Arial" w:cs="Arial"/>
          <w:sz w:val="20"/>
          <w:szCs w:val="20"/>
        </w:rPr>
        <w:t xml:space="preserve">ulica </w:t>
      </w:r>
      <w:r w:rsidRPr="00B16F4C">
        <w:rPr>
          <w:rFonts w:ascii="Arial" w:hAnsi="Arial" w:cs="Arial"/>
          <w:sz w:val="20"/>
          <w:szCs w:val="20"/>
        </w:rPr>
        <w:t>33, 1502 Ljubljana</w:t>
      </w:r>
      <w:r w:rsidRPr="00B16F4C" w:rsidR="00B13222">
        <w:rPr>
          <w:rFonts w:ascii="Arial" w:hAnsi="Arial" w:cs="Arial"/>
          <w:sz w:val="20"/>
          <w:szCs w:val="20"/>
        </w:rPr>
        <w:tab/>
      </w:r>
      <w:r w:rsidRPr="00B16F4C" w:rsidR="00B13222">
        <w:rPr>
          <w:rFonts w:ascii="Arial" w:hAnsi="Arial" w:cs="Arial"/>
          <w:sz w:val="20"/>
          <w:szCs w:val="20"/>
        </w:rPr>
        <w:t xml:space="preserve">T: 01 </w:t>
      </w:r>
      <w:r w:rsidRPr="00B16F4C">
        <w:rPr>
          <w:rFonts w:ascii="Arial" w:hAnsi="Arial" w:cs="Arial"/>
          <w:sz w:val="20"/>
          <w:szCs w:val="20"/>
        </w:rPr>
        <w:t>369 69 00</w:t>
      </w:r>
      <w:r w:rsidRPr="00B16F4C" w:rsidR="00C11C99">
        <w:rPr>
          <w:rFonts w:ascii="Arial" w:hAnsi="Arial" w:cs="Arial"/>
          <w:sz w:val="20"/>
          <w:szCs w:val="20"/>
        </w:rPr>
        <w:br/>
      </w:r>
      <w:r w:rsidRPr="00B16F4C" w:rsidR="00B13222">
        <w:rPr>
          <w:rFonts w:ascii="Arial" w:hAnsi="Arial" w:cs="Arial"/>
          <w:sz w:val="20"/>
          <w:szCs w:val="20"/>
        </w:rPr>
        <w:tab/>
      </w:r>
      <w:r w:rsidRPr="00B16F4C" w:rsidR="00B13222">
        <w:rPr>
          <w:rFonts w:ascii="Arial" w:hAnsi="Arial" w:cs="Arial"/>
          <w:sz w:val="20"/>
          <w:szCs w:val="20"/>
        </w:rPr>
        <w:t xml:space="preserve">E: </w:t>
      </w:r>
      <w:r w:rsidRPr="00B16F4C">
        <w:rPr>
          <w:rFonts w:ascii="Arial" w:hAnsi="Arial" w:cs="Arial"/>
          <w:sz w:val="20"/>
          <w:szCs w:val="20"/>
        </w:rPr>
        <w:t>mf.unp</w:t>
      </w:r>
      <w:r w:rsidRPr="00B16F4C" w:rsidR="00E35CBB">
        <w:rPr>
          <w:rFonts w:ascii="Arial" w:hAnsi="Arial" w:cs="Arial"/>
          <w:sz w:val="20"/>
          <w:szCs w:val="20"/>
        </w:rPr>
        <w:t>@gov.si</w:t>
      </w:r>
      <w:r w:rsidRPr="00B16F4C" w:rsidR="00C11C99">
        <w:rPr>
          <w:rFonts w:ascii="Arial" w:hAnsi="Arial" w:cs="Arial"/>
          <w:sz w:val="20"/>
          <w:szCs w:val="20"/>
        </w:rPr>
        <w:br/>
      </w:r>
      <w:r w:rsidRPr="00B16F4C" w:rsidR="00B13222">
        <w:rPr>
          <w:rFonts w:ascii="Arial" w:hAnsi="Arial" w:cs="Arial"/>
          <w:sz w:val="20"/>
          <w:szCs w:val="20"/>
        </w:rPr>
        <w:tab/>
      </w:r>
      <w:r w:rsidRPr="00B16F4C">
        <w:rPr>
          <w:rFonts w:ascii="Arial" w:hAnsi="Arial" w:cs="Arial"/>
          <w:sz w:val="20"/>
          <w:szCs w:val="20"/>
        </w:rPr>
        <w:t>www.unp.gov.si</w:t>
      </w:r>
    </w:p>
    <w:p w:rsidRPr="00B16F4C" w:rsidR="001D4FA8" w:rsidP="00B16F4C" w:rsidRDefault="00922D5B" w14:paraId="1950D325" w14:textId="77777777">
      <w:pPr>
        <w:tabs>
          <w:tab w:val="left" w:pos="5114"/>
        </w:tabs>
        <w:spacing w:after="0" w:line="260" w:lineRule="atLeast"/>
        <w:rPr>
          <w:rFonts w:ascii="Arial" w:hAnsi="Arial" w:cs="Arial"/>
          <w:sz w:val="20"/>
          <w:szCs w:val="20"/>
        </w:rPr>
        <w:sectPr w:rsidRPr="00B16F4C" w:rsidR="001D4FA8" w:rsidSect="00314F62">
          <w:type w:val="continuous"/>
          <w:pgSz w:w="11906" w:h="16838" w:orient="portrait"/>
          <w:pgMar w:top="0" w:right="1701" w:bottom="1134" w:left="1701" w:header="709" w:footer="709" w:gutter="0"/>
          <w:cols w:space="708" w:num="2"/>
          <w:docGrid w:linePitch="360"/>
        </w:sectPr>
      </w:pPr>
      <w:r w:rsidRPr="00B16F4C">
        <w:rPr>
          <w:rFonts w:ascii="Arial" w:hAnsi="Arial" w:cs="Arial"/>
          <w:noProof/>
          <w:sz w:val="20"/>
          <w:szCs w:val="20"/>
          <w:lang w:eastAsia="sl-SI"/>
        </w:rPr>
        <mc:AlternateContent>
          <mc:Choice Requires="wps">
            <w:drawing>
              <wp:anchor distT="0" distB="0" distL="114300" distR="114300" simplePos="0" relativeHeight="251658240" behindDoc="1" locked="0" layoutInCell="0" allowOverlap="1" wp14:anchorId="78CB9480" wp14:editId="350CED02">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E678817">
              <v:line id="Raven povezovalnik 1" style="mso-height-percent:0;mso-height-relative:page;mso-position-vertical-relative:page;mso-width-percent:0;mso-width-relative:page;mso-wrap-distance-bottom:0;mso-wrap-distance-left:9pt;mso-wrap-distance-right:9pt;mso-wrap-distance-top:0;mso-wrap-style:square;position:absolute;visibility:visible;z-index:-251657216" alt="&quot;&quot;" o:spid="_x0000_s1025" o:allowincell="f" strokecolor="#428299" strokeweight="0.5pt" from="-34pt,283.5pt" to="-14.15pt,283.5pt"/>
            </w:pict>
          </mc:Fallback>
        </mc:AlternateContent>
      </w:r>
    </w:p>
    <w:p w:rsidRPr="00B16F4C" w:rsidR="00685E54" w:rsidP="00B16F4C" w:rsidRDefault="00685E54" w14:paraId="4CC0EDA2" w14:textId="77777777">
      <w:pPr>
        <w:tabs>
          <w:tab w:val="left" w:pos="5114"/>
        </w:tabs>
        <w:spacing w:after="0" w:line="260" w:lineRule="atLeast"/>
        <w:rPr>
          <w:rFonts w:ascii="Arial" w:hAnsi="Arial" w:cs="Arial"/>
          <w:sz w:val="20"/>
          <w:szCs w:val="20"/>
        </w:rPr>
      </w:pPr>
    </w:p>
    <w:p w:rsidRPr="00B16F4C" w:rsidR="00783C28" w:rsidP="00B16F4C" w:rsidRDefault="00922D5B" w14:paraId="20694CBA" w14:textId="77777777">
      <w:pPr>
        <w:pStyle w:val="datumtevilka"/>
        <w:ind w:left="-284"/>
        <w:jc w:val="both"/>
        <w:rPr>
          <w:rFonts w:cs="Arial"/>
        </w:rPr>
      </w:pPr>
      <w:bookmarkStart w:name="_Hlk121135817" w:id="0"/>
      <w:r w:rsidRPr="00B16F4C">
        <w:rPr>
          <w:rFonts w:cs="Arial"/>
        </w:rPr>
        <w:t xml:space="preserve">Številka: </w:t>
      </w:r>
      <w:r w:rsidRPr="00B16F4C">
        <w:rPr>
          <w:rFonts w:cs="Arial"/>
        </w:rPr>
        <w:tab/>
      </w:r>
      <w:bookmarkStart w:name="KlasSt" w:id="1"/>
      <w:r w:rsidRPr="00B16F4C">
        <w:rPr>
          <w:rFonts w:cs="Arial"/>
        </w:rPr>
        <w:t>06102-6/2024-1619-14</w:t>
      </w:r>
      <w:bookmarkEnd w:id="1"/>
    </w:p>
    <w:p w:rsidRPr="00B16F4C" w:rsidR="00783C28" w:rsidP="00B16F4C" w:rsidRDefault="00922D5B" w14:paraId="02B12C21" w14:textId="77777777">
      <w:pPr>
        <w:pStyle w:val="datumtevilka"/>
        <w:ind w:left="-284"/>
        <w:jc w:val="both"/>
        <w:rPr>
          <w:rFonts w:cs="Arial"/>
        </w:rPr>
      </w:pPr>
      <w:r w:rsidRPr="00B16F4C">
        <w:rPr>
          <w:rFonts w:cs="Arial"/>
        </w:rPr>
        <w:t xml:space="preserve">Datum: </w:t>
      </w:r>
      <w:r w:rsidRPr="00B16F4C">
        <w:rPr>
          <w:rFonts w:cs="Arial"/>
        </w:rPr>
        <w:tab/>
      </w:r>
      <w:bookmarkStart w:name="DatumDokumenta" w:id="2"/>
      <w:r w:rsidRPr="00B16F4C">
        <w:rPr>
          <w:rFonts w:cs="Arial"/>
        </w:rPr>
        <w:t>27. 06. 2025</w:t>
      </w:r>
      <w:bookmarkEnd w:id="2"/>
    </w:p>
    <w:p w:rsidRPr="00B16F4C" w:rsidR="00783C28" w:rsidP="00B16F4C" w:rsidRDefault="00922D5B" w14:paraId="61F69613" w14:textId="576CD2B9">
      <w:pPr>
        <w:pStyle w:val="datumtevilka"/>
        <w:ind w:left="-284"/>
        <w:jc w:val="both"/>
        <w:rPr>
          <w:rFonts w:cs="Arial"/>
        </w:rPr>
      </w:pPr>
      <w:r w:rsidRPr="00B16F4C">
        <w:rPr>
          <w:rFonts w:cs="Arial"/>
        </w:rPr>
        <w:t xml:space="preserve">U.p.: </w:t>
      </w:r>
      <w:r w:rsidRPr="00B16F4C">
        <w:rPr>
          <w:rFonts w:cs="Arial"/>
        </w:rPr>
        <w:tab/>
      </w:r>
      <w:bookmarkStart w:name="SifraUp" w:id="3"/>
      <w:r w:rsidRPr="00B16F4C">
        <w:rPr>
          <w:rFonts w:cs="Arial"/>
        </w:rPr>
        <w:t>UNP200</w:t>
      </w:r>
      <w:bookmarkEnd w:id="3"/>
      <w:r w:rsidR="004915FF">
        <w:rPr>
          <w:rFonts w:cs="Arial"/>
        </w:rPr>
        <w:t xml:space="preserve"> </w:t>
      </w:r>
      <w:r w:rsidR="001368BA">
        <w:rPr>
          <w:rFonts w:cs="Arial"/>
        </w:rPr>
        <w:t>P</w:t>
      </w:r>
      <w:r w:rsidR="004915FF">
        <w:rPr>
          <w:rFonts w:cs="Arial"/>
        </w:rPr>
        <w:t>2</w:t>
      </w:r>
    </w:p>
    <w:p w:rsidRPr="00B16F4C" w:rsidR="00A44DF7" w:rsidP="00B16F4C" w:rsidRDefault="00A44DF7" w14:paraId="4BE83790" w14:textId="77777777">
      <w:pPr>
        <w:pStyle w:val="datumtevilka"/>
        <w:jc w:val="both"/>
        <w:rPr>
          <w:rFonts w:cs="Arial"/>
        </w:rPr>
      </w:pPr>
    </w:p>
    <w:p w:rsidRPr="00B16F4C" w:rsidR="001D4FA8" w:rsidP="00B16F4C" w:rsidRDefault="001D4FA8" w14:paraId="26A865EE" w14:textId="77777777">
      <w:pPr>
        <w:spacing w:after="0" w:line="260" w:lineRule="atLeast"/>
        <w:rPr>
          <w:rFonts w:ascii="Arial" w:hAnsi="Arial" w:cs="Arial"/>
          <w:sz w:val="20"/>
          <w:szCs w:val="20"/>
        </w:rPr>
      </w:pPr>
    </w:p>
    <w:p w:rsidRPr="00B16F4C" w:rsidR="001D4FA8" w:rsidP="00B16F4C" w:rsidRDefault="001D4FA8" w14:paraId="255B3467" w14:textId="77777777">
      <w:pPr>
        <w:spacing w:after="0" w:line="260" w:lineRule="atLeast"/>
        <w:rPr>
          <w:rFonts w:ascii="Arial" w:hAnsi="Arial" w:cs="Arial"/>
          <w:sz w:val="20"/>
          <w:szCs w:val="20"/>
        </w:rPr>
      </w:pPr>
    </w:p>
    <w:bookmarkEnd w:id="0"/>
    <w:p w:rsidRPr="00B16F4C" w:rsidR="001D4FA8" w:rsidP="00B16F4C" w:rsidRDefault="001D4FA8" w14:paraId="36F61E33" w14:textId="77777777">
      <w:pPr>
        <w:pStyle w:val="podpisi"/>
        <w:spacing w:line="260" w:lineRule="atLeast"/>
        <w:rPr>
          <w:rFonts w:cs="Arial"/>
          <w:szCs w:val="20"/>
          <w:lang w:val="sl-SI"/>
        </w:rPr>
      </w:pPr>
    </w:p>
    <w:p w:rsidRPr="00B16F4C" w:rsidR="001D4FA8" w:rsidP="00B16F4C" w:rsidRDefault="001D4FA8" w14:paraId="1AF148A5" w14:textId="77777777">
      <w:pPr>
        <w:pStyle w:val="podpisi"/>
        <w:spacing w:line="260" w:lineRule="atLeast"/>
        <w:rPr>
          <w:rFonts w:cs="Arial"/>
          <w:szCs w:val="20"/>
          <w:lang w:val="sl-SI"/>
        </w:rPr>
        <w:sectPr w:rsidRPr="00B16F4C" w:rsidR="001D4FA8" w:rsidSect="001D4FA8">
          <w:type w:val="continuous"/>
          <w:pgSz w:w="11906" w:h="16838" w:orient="portrait"/>
          <w:pgMar w:top="0" w:right="1701" w:bottom="1134" w:left="1701" w:header="709" w:footer="709" w:gutter="0"/>
          <w:cols w:space="708"/>
          <w:docGrid w:linePitch="360"/>
        </w:sectPr>
      </w:pPr>
    </w:p>
    <w:p w:rsidRPr="00B16F4C" w:rsidR="001D4FA8" w:rsidP="00B16F4C" w:rsidRDefault="001D4FA8" w14:paraId="357CABAC" w14:textId="77777777">
      <w:pPr>
        <w:pStyle w:val="podpisi"/>
        <w:spacing w:line="260" w:lineRule="atLeast"/>
        <w:rPr>
          <w:rFonts w:cs="Arial"/>
          <w:szCs w:val="20"/>
          <w:lang w:val="sl-SI"/>
        </w:rPr>
      </w:pPr>
    </w:p>
    <w:p w:rsidRPr="00B16F4C" w:rsidR="001D4FA8" w:rsidP="00B16F4C" w:rsidRDefault="001D4FA8" w14:paraId="0AD2B523" w14:textId="77777777">
      <w:pPr>
        <w:pStyle w:val="podpisi"/>
        <w:spacing w:line="260" w:lineRule="atLeast"/>
        <w:rPr>
          <w:rFonts w:cs="Arial"/>
          <w:szCs w:val="20"/>
          <w:lang w:val="sl-SI"/>
        </w:rPr>
        <w:sectPr w:rsidRPr="00B16F4C" w:rsidR="001D4FA8" w:rsidSect="001D4FA8">
          <w:type w:val="continuous"/>
          <w:pgSz w:w="11906" w:h="16838" w:orient="portrait"/>
          <w:pgMar w:top="0" w:right="1701" w:bottom="1134" w:left="1701" w:header="709" w:footer="709" w:gutter="0"/>
          <w:cols w:space="708"/>
          <w:docGrid w:linePitch="360"/>
        </w:sectPr>
      </w:pPr>
    </w:p>
    <w:p w:rsidRPr="00B16F4C" w:rsidR="002C1A76" w:rsidP="00B16F4C" w:rsidRDefault="00922D5B" w14:paraId="507BB669" w14:textId="77777777">
      <w:pPr>
        <w:spacing w:after="0" w:line="260" w:lineRule="atLeast"/>
        <w:jc w:val="center"/>
        <w:rPr>
          <w:rFonts w:ascii="Arial" w:hAnsi="Arial" w:eastAsia="Times New Roman" w:cs="Arial"/>
          <w:b/>
          <w:bCs/>
          <w:sz w:val="20"/>
          <w:szCs w:val="20"/>
        </w:rPr>
      </w:pPr>
      <w:r w:rsidRPr="00B16F4C">
        <w:rPr>
          <w:rFonts w:ascii="Arial" w:hAnsi="Arial" w:eastAsia="Times New Roman" w:cs="Arial"/>
          <w:b/>
          <w:bCs/>
          <w:sz w:val="20"/>
          <w:szCs w:val="20"/>
        </w:rPr>
        <w:t>ZAPISNIK</w:t>
      </w:r>
    </w:p>
    <w:p w:rsidRPr="00B16F4C" w:rsidR="00E54086" w:rsidP="00B16F4C" w:rsidRDefault="00E54086" w14:paraId="3511CAEA" w14:textId="77777777">
      <w:pPr>
        <w:spacing w:after="0" w:line="260" w:lineRule="atLeast"/>
        <w:jc w:val="center"/>
        <w:rPr>
          <w:rFonts w:ascii="Arial" w:hAnsi="Arial" w:eastAsia="Times New Roman" w:cs="Arial"/>
          <w:b/>
          <w:bCs/>
          <w:sz w:val="20"/>
          <w:szCs w:val="20"/>
        </w:rPr>
      </w:pPr>
    </w:p>
    <w:p w:rsidR="0028069D" w:rsidP="00B16F4C" w:rsidRDefault="00922D5B" w14:paraId="06A234A6" w14:textId="77777777">
      <w:pPr>
        <w:spacing w:after="0" w:line="260" w:lineRule="atLeast"/>
        <w:jc w:val="center"/>
        <w:rPr>
          <w:b/>
          <w:bCs/>
        </w:rPr>
      </w:pPr>
      <w:r w:rsidRPr="00B16F4C">
        <w:rPr>
          <w:rFonts w:ascii="Arial" w:hAnsi="Arial" w:eastAsia="Times New Roman" w:cs="Arial"/>
          <w:b/>
          <w:bCs/>
          <w:sz w:val="20"/>
          <w:szCs w:val="20"/>
        </w:rPr>
        <w:t>o inšpekcijskem nadzoru nad</w:t>
      </w:r>
      <w:r w:rsidRPr="00B16F4C" w:rsidR="002C2F7C">
        <w:rPr>
          <w:rFonts w:ascii="Arial" w:hAnsi="Arial" w:eastAsia="Times New Roman" w:cs="Arial"/>
          <w:b/>
          <w:bCs/>
          <w:sz w:val="20"/>
          <w:szCs w:val="20"/>
        </w:rPr>
        <w:t xml:space="preserve"> izvajanjem Zakona o javnih </w:t>
      </w:r>
      <w:r w:rsidRPr="0028069D" w:rsidR="002C2F7C">
        <w:rPr>
          <w:rFonts w:ascii="Arial" w:hAnsi="Arial" w:eastAsia="Times New Roman" w:cs="Arial"/>
          <w:b/>
          <w:bCs/>
          <w:sz w:val="20"/>
          <w:szCs w:val="20"/>
        </w:rPr>
        <w:t xml:space="preserve">financah </w:t>
      </w:r>
      <w:r w:rsidRPr="0028069D">
        <w:rPr>
          <w:b/>
          <w:bCs/>
        </w:rPr>
        <w:t xml:space="preserve">in </w:t>
      </w:r>
    </w:p>
    <w:p w:rsidRPr="0028069D" w:rsidR="002C2F7C" w:rsidP="00B16F4C" w:rsidRDefault="00922D5B" w14:paraId="17CA7C47" w14:textId="77777777">
      <w:pPr>
        <w:spacing w:after="0" w:line="260" w:lineRule="atLeast"/>
        <w:jc w:val="center"/>
        <w:rPr>
          <w:rFonts w:ascii="Arial" w:hAnsi="Arial" w:eastAsia="Times New Roman" w:cs="Arial"/>
          <w:b/>
          <w:bCs/>
          <w:sz w:val="20"/>
          <w:szCs w:val="20"/>
        </w:rPr>
      </w:pPr>
      <w:r w:rsidRPr="0028069D">
        <w:rPr>
          <w:b/>
          <w:bCs/>
        </w:rPr>
        <w:t>predpisov, ki urejajo poslovanje s  sredstvi državnega proračuna</w:t>
      </w:r>
    </w:p>
    <w:p w:rsidRPr="00B16F4C" w:rsidR="002C2F7C" w:rsidP="00B16F4C" w:rsidRDefault="00922D5B" w14:paraId="4E0E7D91" w14:textId="77777777">
      <w:pPr>
        <w:spacing w:after="0" w:line="260" w:lineRule="atLeast"/>
        <w:jc w:val="center"/>
        <w:rPr>
          <w:rFonts w:ascii="Arial" w:hAnsi="Arial" w:eastAsia="Times New Roman" w:cs="Arial"/>
          <w:b/>
          <w:bCs/>
          <w:sz w:val="20"/>
          <w:szCs w:val="20"/>
        </w:rPr>
      </w:pPr>
      <w:r w:rsidRPr="00B16F4C">
        <w:rPr>
          <w:rFonts w:ascii="Arial" w:hAnsi="Arial" w:eastAsia="Times New Roman" w:cs="Arial"/>
          <w:b/>
          <w:bCs/>
          <w:sz w:val="20"/>
          <w:szCs w:val="20"/>
        </w:rPr>
        <w:t>pri proračunskem uporabniku</w:t>
      </w:r>
    </w:p>
    <w:p w:rsidRPr="00B16F4C" w:rsidR="002C2F7C" w:rsidP="00B16F4C" w:rsidRDefault="002C2F7C" w14:paraId="1CF41259" w14:textId="77777777">
      <w:pPr>
        <w:spacing w:after="0" w:line="260" w:lineRule="atLeast"/>
        <w:jc w:val="center"/>
        <w:rPr>
          <w:rFonts w:ascii="Arial" w:hAnsi="Arial" w:eastAsia="Times New Roman" w:cs="Arial"/>
          <w:b/>
          <w:bCs/>
          <w:sz w:val="20"/>
          <w:szCs w:val="20"/>
        </w:rPr>
      </w:pPr>
    </w:p>
    <w:p w:rsidRPr="00B16F4C" w:rsidR="00E54086" w:rsidP="00B16F4C" w:rsidRDefault="00922D5B" w14:paraId="5A709EAC" w14:textId="77777777">
      <w:pPr>
        <w:spacing w:after="0" w:line="260" w:lineRule="atLeast"/>
        <w:jc w:val="center"/>
        <w:rPr>
          <w:rFonts w:ascii="Arial" w:hAnsi="Arial" w:eastAsia="Times New Roman" w:cs="Arial"/>
          <w:b/>
          <w:bCs/>
          <w:sz w:val="20"/>
          <w:szCs w:val="20"/>
        </w:rPr>
      </w:pPr>
      <w:r w:rsidRPr="00B16F4C">
        <w:rPr>
          <w:rFonts w:ascii="Arial" w:hAnsi="Arial" w:eastAsia="Times New Roman" w:cs="Arial"/>
          <w:b/>
          <w:bCs/>
          <w:sz w:val="20"/>
          <w:szCs w:val="20"/>
        </w:rPr>
        <w:t xml:space="preserve">Javni sklad RS za podjetništvo (Slovenski podjetniški sklad - SPS), </w:t>
      </w:r>
    </w:p>
    <w:p w:rsidRPr="00B16F4C" w:rsidR="002C2F7C" w:rsidP="00B16F4C" w:rsidRDefault="00922D5B" w14:paraId="2D840B1F" w14:textId="77777777">
      <w:pPr>
        <w:spacing w:after="0" w:line="260" w:lineRule="atLeast"/>
        <w:jc w:val="center"/>
        <w:rPr>
          <w:rFonts w:ascii="Arial" w:hAnsi="Arial" w:eastAsia="Times New Roman" w:cs="Arial"/>
          <w:b/>
          <w:bCs/>
          <w:sz w:val="20"/>
          <w:szCs w:val="20"/>
        </w:rPr>
      </w:pPr>
      <w:r w:rsidRPr="00B16F4C">
        <w:rPr>
          <w:rFonts w:ascii="Arial" w:hAnsi="Arial" w:eastAsia="Times New Roman" w:cs="Arial"/>
          <w:b/>
          <w:bCs/>
          <w:sz w:val="20"/>
          <w:szCs w:val="20"/>
        </w:rPr>
        <w:t>Ulica Kneza Koclja 22,</w:t>
      </w:r>
    </w:p>
    <w:p w:rsidRPr="00B16F4C" w:rsidR="00E54086" w:rsidP="00B16F4C" w:rsidRDefault="00922D5B" w14:paraId="3DAB678C" w14:textId="77777777">
      <w:pPr>
        <w:spacing w:after="0" w:line="260" w:lineRule="atLeast"/>
        <w:jc w:val="center"/>
        <w:rPr>
          <w:rFonts w:ascii="Arial" w:hAnsi="Arial" w:eastAsia="Times New Roman" w:cs="Arial"/>
          <w:b/>
          <w:bCs/>
          <w:sz w:val="20"/>
          <w:szCs w:val="20"/>
        </w:rPr>
      </w:pPr>
      <w:r w:rsidRPr="00B16F4C">
        <w:rPr>
          <w:rFonts w:ascii="Arial" w:hAnsi="Arial" w:eastAsia="Times New Roman" w:cs="Arial"/>
          <w:b/>
          <w:bCs/>
          <w:sz w:val="20"/>
          <w:szCs w:val="20"/>
        </w:rPr>
        <w:t>2000 Maribor</w:t>
      </w:r>
    </w:p>
    <w:p w:rsidRPr="00B16F4C" w:rsidR="00DC3628" w:rsidP="00B16F4C" w:rsidRDefault="00DC3628" w14:paraId="73B0440B" w14:textId="77777777">
      <w:pPr>
        <w:spacing w:after="0" w:line="260" w:lineRule="atLeast"/>
        <w:jc w:val="center"/>
        <w:rPr>
          <w:rFonts w:ascii="Arial" w:hAnsi="Arial" w:eastAsia="Times New Roman" w:cs="Arial"/>
          <w:b/>
          <w:bCs/>
          <w:sz w:val="20"/>
          <w:szCs w:val="20"/>
        </w:rPr>
      </w:pPr>
    </w:p>
    <w:p w:rsidRPr="00B16F4C" w:rsidR="00D420BF" w:rsidP="00B16F4C" w:rsidRDefault="00D420BF" w14:paraId="4C2F4033" w14:textId="77777777">
      <w:pPr>
        <w:spacing w:after="0" w:line="260" w:lineRule="atLeast"/>
        <w:jc w:val="center"/>
        <w:rPr>
          <w:rFonts w:ascii="Arial" w:hAnsi="Arial" w:eastAsia="Times New Roman" w:cs="Arial"/>
          <w:b/>
          <w:bCs/>
          <w:sz w:val="20"/>
          <w:szCs w:val="20"/>
        </w:rPr>
      </w:pPr>
    </w:p>
    <w:p w:rsidRPr="00385434" w:rsidR="0080694E" w:rsidP="00385434" w:rsidRDefault="00922D5B" w14:paraId="4BBEB513" w14:textId="77777777">
      <w:pPr>
        <w:spacing w:after="0" w:line="260" w:lineRule="atLeast"/>
        <w:jc w:val="both"/>
        <w:rPr>
          <w:rFonts w:ascii="Arial" w:hAnsi="Arial" w:eastAsia="Times New Roman" w:cs="Arial"/>
          <w:sz w:val="20"/>
          <w:szCs w:val="20"/>
          <w:shd w:val="clear" w:color="auto" w:fill="FFFFFF"/>
        </w:rPr>
      </w:pPr>
      <w:r w:rsidRPr="00385434">
        <w:rPr>
          <w:rFonts w:ascii="Arial" w:hAnsi="Arial" w:eastAsia="Times New Roman" w:cs="Arial"/>
          <w:sz w:val="20"/>
          <w:szCs w:val="20"/>
          <w:shd w:val="clear" w:color="auto" w:fill="FFFFFF"/>
        </w:rPr>
        <w:t>Inšpekcijski postopek</w:t>
      </w:r>
      <w:r w:rsidRPr="00385434" w:rsidR="00C431A2">
        <w:rPr>
          <w:rFonts w:ascii="Arial" w:hAnsi="Arial" w:eastAsia="Times New Roman" w:cs="Arial"/>
          <w:sz w:val="20"/>
          <w:szCs w:val="20"/>
          <w:shd w:val="clear" w:color="auto" w:fill="FFFFFF"/>
        </w:rPr>
        <w:t xml:space="preserve"> je</w:t>
      </w:r>
      <w:r w:rsidRPr="00385434">
        <w:rPr>
          <w:rFonts w:ascii="Arial" w:hAnsi="Arial" w:eastAsia="Times New Roman" w:cs="Arial"/>
          <w:sz w:val="20"/>
          <w:szCs w:val="20"/>
          <w:shd w:val="clear" w:color="auto" w:fill="FFFFFF"/>
        </w:rPr>
        <w:t xml:space="preserve"> bil opravljen</w:t>
      </w:r>
      <w:r w:rsidRPr="00385434" w:rsidR="00C431A2">
        <w:rPr>
          <w:rFonts w:ascii="Arial" w:hAnsi="Arial" w:eastAsia="Times New Roman" w:cs="Arial"/>
          <w:sz w:val="20"/>
          <w:szCs w:val="20"/>
          <w:shd w:val="clear" w:color="auto" w:fill="FFFFFF"/>
        </w:rPr>
        <w:t xml:space="preserve"> na podlagi 102. do 104. člena Zakona o javnih financah</w:t>
      </w:r>
      <w:r>
        <w:rPr>
          <w:rStyle w:val="Sprotnaopomba-sklic"/>
          <w:rFonts w:ascii="Arial" w:hAnsi="Arial" w:eastAsia="Times New Roman" w:cs="Arial"/>
          <w:sz w:val="20"/>
          <w:szCs w:val="20"/>
          <w:shd w:val="clear" w:color="auto" w:fill="FFFFFF"/>
        </w:rPr>
        <w:footnoteReference w:id="2"/>
      </w:r>
      <w:r w:rsidRPr="00385434" w:rsidR="00C431A2">
        <w:rPr>
          <w:rFonts w:ascii="Arial" w:hAnsi="Arial" w:eastAsia="Times New Roman" w:cs="Arial"/>
          <w:sz w:val="20"/>
          <w:szCs w:val="20"/>
          <w:shd w:val="clear" w:color="auto" w:fill="FFFFFF"/>
        </w:rPr>
        <w:t>- ZJF</w:t>
      </w:r>
      <w:r w:rsidRPr="00385434">
        <w:rPr>
          <w:rFonts w:ascii="Arial" w:hAnsi="Arial" w:eastAsia="Times New Roman" w:cs="Arial"/>
          <w:sz w:val="20"/>
          <w:szCs w:val="20"/>
          <w:shd w:val="clear" w:color="auto" w:fill="FFFFFF"/>
        </w:rPr>
        <w:t>.</w:t>
      </w:r>
      <w:r w:rsidRPr="00385434" w:rsidR="00C431A2">
        <w:rPr>
          <w:rFonts w:ascii="Arial" w:hAnsi="Arial" w:eastAsia="Times New Roman" w:cs="Arial"/>
          <w:sz w:val="20"/>
          <w:szCs w:val="20"/>
          <w:shd w:val="clear" w:color="auto" w:fill="FFFFFF"/>
        </w:rPr>
        <w:t xml:space="preserve"> </w:t>
      </w:r>
    </w:p>
    <w:p w:rsidRPr="00385434" w:rsidR="0080694E" w:rsidP="00385434" w:rsidRDefault="0080694E" w14:paraId="6E357DDB" w14:textId="77777777">
      <w:pPr>
        <w:spacing w:after="0" w:line="260" w:lineRule="atLeast"/>
        <w:jc w:val="both"/>
        <w:rPr>
          <w:rFonts w:ascii="Arial" w:hAnsi="Arial" w:eastAsia="Times New Roman" w:cs="Arial"/>
          <w:sz w:val="20"/>
          <w:szCs w:val="20"/>
          <w:shd w:val="clear" w:color="auto" w:fill="FFFFFF"/>
        </w:rPr>
      </w:pPr>
    </w:p>
    <w:p w:rsidRPr="00385434" w:rsidR="0071158A" w:rsidP="00385434" w:rsidRDefault="00922D5B" w14:paraId="152A203D" w14:textId="191E6B10">
      <w:pPr>
        <w:spacing w:after="0" w:line="260" w:lineRule="atLeast"/>
        <w:jc w:val="both"/>
        <w:rPr>
          <w:rFonts w:ascii="Arial" w:hAnsi="Arial" w:eastAsia="Times New Roman" w:cs="Arial"/>
          <w:sz w:val="20"/>
          <w:szCs w:val="20"/>
          <w:shd w:val="clear" w:color="auto" w:fill="FFFFFF"/>
        </w:rPr>
      </w:pPr>
      <w:r w:rsidRPr="00385434">
        <w:rPr>
          <w:rFonts w:ascii="Arial" w:hAnsi="Arial" w:eastAsia="Times New Roman" w:cs="Arial"/>
          <w:sz w:val="20"/>
          <w:szCs w:val="20"/>
          <w:shd w:val="clear" w:color="auto" w:fill="FFFFFF"/>
        </w:rPr>
        <w:t xml:space="preserve">Opravljen je bil </w:t>
      </w:r>
      <w:r w:rsidRPr="00385434" w:rsidR="00C431A2">
        <w:rPr>
          <w:rFonts w:ascii="Arial" w:hAnsi="Arial" w:eastAsia="Times New Roman" w:cs="Arial"/>
          <w:sz w:val="20"/>
          <w:szCs w:val="20"/>
        </w:rPr>
        <w:t xml:space="preserve">inšpekcijski nadzor nad izvajanjem Zakona o javnih financah in predpisov, ki urejajo poslovanje s sredstvi državnega proračuna, pri proračunskem uporabniku Slovenskem podjetniškem skladu </w:t>
      </w:r>
      <w:r w:rsidRPr="00385434" w:rsidR="00244D0C">
        <w:rPr>
          <w:rFonts w:ascii="Arial" w:hAnsi="Arial" w:eastAsia="Times New Roman" w:cs="Arial"/>
          <w:sz w:val="20"/>
          <w:szCs w:val="20"/>
        </w:rPr>
        <w:t>(</w:t>
      </w:r>
      <w:r w:rsidRPr="00385434" w:rsidR="00C431A2">
        <w:rPr>
          <w:rFonts w:ascii="Arial" w:hAnsi="Arial" w:eastAsia="Times New Roman" w:cs="Arial"/>
          <w:sz w:val="20"/>
          <w:szCs w:val="20"/>
        </w:rPr>
        <w:t>v nadaljevanju SPS</w:t>
      </w:r>
      <w:r w:rsidRPr="00385434" w:rsidR="00417F9C">
        <w:rPr>
          <w:rFonts w:ascii="Arial" w:hAnsi="Arial" w:eastAsia="Times New Roman" w:cs="Arial"/>
          <w:sz w:val="20"/>
          <w:szCs w:val="20"/>
        </w:rPr>
        <w:t xml:space="preserve"> ali sklad</w:t>
      </w:r>
      <w:r w:rsidRPr="00385434" w:rsidR="00244D0C">
        <w:rPr>
          <w:rFonts w:ascii="Arial" w:hAnsi="Arial" w:eastAsia="Times New Roman" w:cs="Arial"/>
          <w:sz w:val="20"/>
          <w:szCs w:val="20"/>
        </w:rPr>
        <w:t>)</w:t>
      </w:r>
      <w:r w:rsidRPr="00385434" w:rsidR="00C431A2">
        <w:rPr>
          <w:rFonts w:ascii="Arial" w:hAnsi="Arial" w:eastAsia="Times New Roman" w:cs="Arial"/>
          <w:sz w:val="20"/>
          <w:szCs w:val="20"/>
        </w:rPr>
        <w:t xml:space="preserve">, ki ga zastopa </w:t>
      </w:r>
      <w:r w:rsidR="007952AE">
        <w:rPr>
          <w:rFonts w:ascii="Arial" w:hAnsi="Arial" w:eastAsia="Times New Roman" w:cs="Arial"/>
          <w:sz w:val="20"/>
          <w:szCs w:val="20"/>
        </w:rPr>
        <w:t>█</w:t>
      </w:r>
      <w:r w:rsidRPr="00385434" w:rsidR="00C431A2">
        <w:rPr>
          <w:rFonts w:ascii="Arial" w:hAnsi="Arial" w:eastAsia="Times New Roman" w:cs="Arial"/>
          <w:sz w:val="20"/>
          <w:szCs w:val="20"/>
        </w:rPr>
        <w:t>, direktorica.</w:t>
      </w:r>
    </w:p>
    <w:p w:rsidRPr="00385434" w:rsidR="0071158A" w:rsidP="00385434" w:rsidRDefault="0071158A" w14:paraId="0C238A5F" w14:textId="77777777">
      <w:pPr>
        <w:spacing w:after="0" w:line="260" w:lineRule="atLeast"/>
        <w:jc w:val="both"/>
        <w:rPr>
          <w:rFonts w:ascii="Arial" w:hAnsi="Arial" w:eastAsia="Times New Roman" w:cs="Arial"/>
          <w:sz w:val="20"/>
          <w:szCs w:val="20"/>
          <w:shd w:val="clear" w:color="auto" w:fill="FFFFFF"/>
        </w:rPr>
      </w:pPr>
    </w:p>
    <w:p w:rsidRPr="00385434" w:rsidR="0071158A" w:rsidP="00385434" w:rsidRDefault="00922D5B" w14:paraId="4A80198E" w14:textId="77777777">
      <w:pPr>
        <w:spacing w:after="0" w:line="260" w:lineRule="atLeast"/>
        <w:jc w:val="both"/>
        <w:rPr>
          <w:rFonts w:ascii="Arial" w:hAnsi="Arial" w:eastAsia="Times New Roman" w:cs="Arial"/>
          <w:sz w:val="20"/>
          <w:szCs w:val="20"/>
          <w:shd w:val="clear" w:color="auto" w:fill="FFFFFF"/>
        </w:rPr>
      </w:pPr>
      <w:r w:rsidRPr="00385434">
        <w:rPr>
          <w:rFonts w:ascii="Arial" w:hAnsi="Arial" w:eastAsia="Times New Roman" w:cs="Arial"/>
          <w:sz w:val="20"/>
          <w:szCs w:val="20"/>
          <w:shd w:val="clear" w:color="auto" w:fill="FFFFFF"/>
        </w:rPr>
        <w:t>Zapisnik je sestavljen v skladu s tretjim odstavkom 102. člena ZJF.</w:t>
      </w:r>
    </w:p>
    <w:p w:rsidRPr="00385434" w:rsidR="0071158A" w:rsidP="00385434" w:rsidRDefault="0071158A" w14:paraId="2F613B85" w14:textId="77777777">
      <w:pPr>
        <w:spacing w:after="0" w:line="260" w:lineRule="atLeast"/>
        <w:jc w:val="both"/>
        <w:rPr>
          <w:rFonts w:ascii="Arial" w:hAnsi="Arial" w:eastAsia="Times New Roman" w:cs="Arial"/>
          <w:sz w:val="20"/>
          <w:szCs w:val="20"/>
          <w:shd w:val="clear" w:color="auto" w:fill="FFFFFF"/>
        </w:rPr>
      </w:pPr>
    </w:p>
    <w:p w:rsidRPr="00385434" w:rsidR="0071158A" w:rsidP="00385434" w:rsidRDefault="00922D5B" w14:paraId="40353C7A" w14:textId="4DFFDC2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Inšpekcijski nadzor </w:t>
      </w:r>
      <w:r w:rsidRPr="00385434" w:rsidR="00201AF4">
        <w:rPr>
          <w:rFonts w:ascii="Arial" w:hAnsi="Arial" w:eastAsia="Times New Roman" w:cs="Arial"/>
          <w:sz w:val="20"/>
          <w:szCs w:val="20"/>
        </w:rPr>
        <w:t>sta</w:t>
      </w:r>
      <w:r w:rsidRPr="00385434">
        <w:rPr>
          <w:rFonts w:ascii="Arial" w:hAnsi="Arial" w:eastAsia="Times New Roman" w:cs="Arial"/>
          <w:sz w:val="20"/>
          <w:szCs w:val="20"/>
        </w:rPr>
        <w:t xml:space="preserve"> opravil</w:t>
      </w:r>
      <w:r w:rsidRPr="00385434" w:rsidR="00201AF4">
        <w:rPr>
          <w:rFonts w:ascii="Arial" w:hAnsi="Arial" w:eastAsia="Times New Roman" w:cs="Arial"/>
          <w:sz w:val="20"/>
          <w:szCs w:val="20"/>
        </w:rPr>
        <w:t>i</w:t>
      </w:r>
      <w:r w:rsidRPr="00385434">
        <w:rPr>
          <w:rFonts w:ascii="Arial" w:hAnsi="Arial" w:eastAsia="Times New Roman" w:cs="Arial"/>
          <w:sz w:val="20"/>
          <w:szCs w:val="20"/>
        </w:rPr>
        <w:t xml:space="preserve"> proračunsk</w:t>
      </w:r>
      <w:r w:rsidRPr="00385434" w:rsidR="00201AF4">
        <w:rPr>
          <w:rFonts w:ascii="Arial" w:hAnsi="Arial" w:eastAsia="Times New Roman" w:cs="Arial"/>
          <w:sz w:val="20"/>
          <w:szCs w:val="20"/>
        </w:rPr>
        <w:t>i</w:t>
      </w:r>
      <w:r w:rsidRPr="00385434">
        <w:rPr>
          <w:rFonts w:ascii="Arial" w:hAnsi="Arial" w:eastAsia="Times New Roman" w:cs="Arial"/>
          <w:sz w:val="20"/>
          <w:szCs w:val="20"/>
        </w:rPr>
        <w:t xml:space="preserve"> inšpektoric</w:t>
      </w:r>
      <w:r w:rsidRPr="00385434" w:rsidR="00201AF4">
        <w:rPr>
          <w:rFonts w:ascii="Arial" w:hAnsi="Arial" w:eastAsia="Times New Roman" w:cs="Arial"/>
          <w:sz w:val="20"/>
          <w:szCs w:val="20"/>
        </w:rPr>
        <w:t>i</w:t>
      </w:r>
      <w:r w:rsidRPr="00385434">
        <w:rPr>
          <w:rFonts w:ascii="Arial" w:hAnsi="Arial" w:eastAsia="Times New Roman" w:cs="Arial"/>
          <w:sz w:val="20"/>
          <w:szCs w:val="20"/>
        </w:rPr>
        <w:t xml:space="preserve"> Urada Republike Slovenije za nadzor proračuna </w:t>
      </w:r>
      <w:r w:rsidR="007952AE">
        <w:rPr>
          <w:rFonts w:ascii="Arial" w:hAnsi="Arial" w:eastAsia="Times New Roman" w:cs="Arial"/>
          <w:sz w:val="20"/>
          <w:szCs w:val="20"/>
        </w:rPr>
        <w:t>█</w:t>
      </w:r>
      <w:r w:rsidRPr="00385434">
        <w:rPr>
          <w:rFonts w:ascii="Arial" w:hAnsi="Arial" w:eastAsia="Times New Roman" w:cs="Arial"/>
          <w:sz w:val="20"/>
          <w:szCs w:val="20"/>
        </w:rPr>
        <w:t xml:space="preserve">, reg. št. izkaznice </w:t>
      </w:r>
      <w:r w:rsidR="007952AE">
        <w:rPr>
          <w:rFonts w:ascii="Arial" w:hAnsi="Arial" w:eastAsia="Times New Roman" w:cs="Arial"/>
          <w:sz w:val="20"/>
          <w:szCs w:val="20"/>
        </w:rPr>
        <w:t>█</w:t>
      </w:r>
      <w:r w:rsidRPr="00385434" w:rsidR="00201AF4">
        <w:rPr>
          <w:rFonts w:ascii="Arial" w:hAnsi="Arial" w:eastAsia="Times New Roman" w:cs="Arial"/>
          <w:sz w:val="20"/>
          <w:szCs w:val="20"/>
        </w:rPr>
        <w:t xml:space="preserve"> in </w:t>
      </w:r>
      <w:r w:rsidR="007952AE">
        <w:rPr>
          <w:rFonts w:ascii="Arial" w:hAnsi="Arial" w:eastAsia="Times New Roman" w:cs="Arial"/>
          <w:sz w:val="20"/>
          <w:szCs w:val="20"/>
        </w:rPr>
        <w:t>█</w:t>
      </w:r>
      <w:r w:rsidRPr="00385434" w:rsidR="00201AF4">
        <w:rPr>
          <w:rFonts w:ascii="Arial" w:hAnsi="Arial" w:eastAsia="Times New Roman" w:cs="Arial"/>
          <w:sz w:val="20"/>
          <w:szCs w:val="20"/>
        </w:rPr>
        <w:t xml:space="preserve">, reg. št. izkaznice </w:t>
      </w:r>
      <w:r w:rsidR="007952AE">
        <w:rPr>
          <w:rFonts w:ascii="Arial" w:hAnsi="Arial" w:eastAsia="Times New Roman" w:cs="Arial"/>
          <w:sz w:val="20"/>
          <w:szCs w:val="20"/>
        </w:rPr>
        <w:t>█</w:t>
      </w:r>
      <w:r w:rsidRPr="00385434" w:rsidR="00201AF4">
        <w:rPr>
          <w:rFonts w:ascii="Arial" w:hAnsi="Arial" w:eastAsia="Times New Roman" w:cs="Arial"/>
          <w:sz w:val="20"/>
          <w:szCs w:val="20"/>
        </w:rPr>
        <w:t>.</w:t>
      </w:r>
    </w:p>
    <w:p w:rsidRPr="00385434" w:rsidR="00B83EF1" w:rsidP="00385434" w:rsidRDefault="00B83EF1" w14:paraId="555DE205" w14:textId="77777777">
      <w:pPr>
        <w:spacing w:after="0" w:line="260" w:lineRule="atLeast"/>
        <w:jc w:val="both"/>
        <w:rPr>
          <w:rFonts w:ascii="Arial" w:hAnsi="Arial" w:eastAsia="Times New Roman" w:cs="Arial"/>
          <w:sz w:val="20"/>
          <w:szCs w:val="20"/>
        </w:rPr>
      </w:pPr>
    </w:p>
    <w:p w:rsidRPr="00385434" w:rsidR="00B83EF1" w:rsidP="00385434" w:rsidRDefault="00922D5B" w14:paraId="0DB4C185" w14:textId="77777777">
      <w:pPr>
        <w:spacing w:after="0" w:line="260" w:lineRule="atLeast"/>
        <w:jc w:val="both"/>
        <w:rPr>
          <w:rFonts w:ascii="Arial" w:hAnsi="Arial" w:eastAsia="Times New Roman" w:cs="Arial"/>
          <w:sz w:val="20"/>
          <w:szCs w:val="20"/>
          <w:shd w:val="clear" w:color="auto" w:fill="FFFFFF"/>
        </w:rPr>
      </w:pPr>
      <w:r w:rsidRPr="00385434">
        <w:rPr>
          <w:rFonts w:ascii="Arial" w:hAnsi="Arial" w:eastAsia="Times New Roman" w:cs="Arial"/>
          <w:sz w:val="20"/>
          <w:szCs w:val="20"/>
          <w:shd w:val="clear" w:color="auto" w:fill="FFFFFF"/>
        </w:rPr>
        <w:t xml:space="preserve">Nadzor je bil opravljen v obdobju od 17. 3. 2025 do </w:t>
      </w:r>
      <w:r w:rsidRPr="00385434" w:rsidR="007B6AFE">
        <w:rPr>
          <w:rFonts w:ascii="Arial" w:hAnsi="Arial" w:eastAsia="Times New Roman" w:cs="Arial"/>
          <w:sz w:val="20"/>
          <w:szCs w:val="20"/>
          <w:shd w:val="clear" w:color="auto" w:fill="FFFFFF"/>
        </w:rPr>
        <w:t>30. 6. 2025</w:t>
      </w:r>
      <w:r w:rsidRPr="00385434">
        <w:rPr>
          <w:rFonts w:ascii="Arial" w:hAnsi="Arial" w:eastAsia="Times New Roman" w:cs="Arial"/>
          <w:sz w:val="20"/>
          <w:szCs w:val="20"/>
          <w:shd w:val="clear" w:color="auto" w:fill="FFFFFF"/>
        </w:rPr>
        <w:t xml:space="preserve"> (z vmesnimi prekinitvami) v</w:t>
      </w:r>
      <w:r w:rsidRPr="00385434" w:rsidR="007B6AFE">
        <w:rPr>
          <w:rFonts w:ascii="Arial" w:hAnsi="Arial" w:eastAsia="Times New Roman" w:cs="Arial"/>
          <w:sz w:val="20"/>
          <w:szCs w:val="20"/>
          <w:shd w:val="clear" w:color="auto" w:fill="FFFFFF"/>
        </w:rPr>
        <w:t xml:space="preserve"> </w:t>
      </w:r>
      <w:r w:rsidRPr="00385434">
        <w:rPr>
          <w:rFonts w:ascii="Arial" w:hAnsi="Arial" w:eastAsia="Times New Roman" w:cs="Arial"/>
          <w:sz w:val="20"/>
          <w:szCs w:val="20"/>
          <w:shd w:val="clear" w:color="auto" w:fill="FFFFFF"/>
        </w:rPr>
        <w:t>prostorih Urada za nadzor proračuna</w:t>
      </w:r>
      <w:r w:rsidRPr="00385434" w:rsidR="009D3A6E">
        <w:rPr>
          <w:rFonts w:ascii="Arial" w:hAnsi="Arial" w:eastAsia="Times New Roman" w:cs="Arial"/>
          <w:sz w:val="20"/>
          <w:szCs w:val="20"/>
          <w:shd w:val="clear" w:color="auto" w:fill="FFFFFF"/>
        </w:rPr>
        <w:t>,</w:t>
      </w:r>
      <w:r w:rsidRPr="00385434">
        <w:rPr>
          <w:rFonts w:ascii="Arial" w:hAnsi="Arial" w:eastAsia="Times New Roman" w:cs="Arial"/>
          <w:sz w:val="20"/>
          <w:szCs w:val="20"/>
          <w:shd w:val="clear" w:color="auto" w:fill="FFFFFF"/>
        </w:rPr>
        <w:t xml:space="preserve"> v prostorih SPS</w:t>
      </w:r>
      <w:r w:rsidRPr="00385434" w:rsidR="0058670A">
        <w:rPr>
          <w:rFonts w:ascii="Arial" w:hAnsi="Arial" w:eastAsia="Times New Roman" w:cs="Arial"/>
          <w:sz w:val="20"/>
          <w:szCs w:val="20"/>
          <w:shd w:val="clear" w:color="auto" w:fill="FFFFFF"/>
        </w:rPr>
        <w:t xml:space="preserve"> na naslovu</w:t>
      </w:r>
      <w:r w:rsidRPr="00385434" w:rsidR="00EE18CC">
        <w:rPr>
          <w:rFonts w:ascii="Arial" w:hAnsi="Arial" w:eastAsia="Times New Roman" w:cs="Arial"/>
          <w:sz w:val="20"/>
          <w:szCs w:val="20"/>
          <w:shd w:val="clear" w:color="auto" w:fill="FFFFFF"/>
        </w:rPr>
        <w:t xml:space="preserve"> Ulica kneza Koclja 22 v Mariboru,</w:t>
      </w:r>
      <w:r w:rsidRPr="00385434" w:rsidR="009D3A6E">
        <w:rPr>
          <w:rFonts w:ascii="Arial" w:hAnsi="Arial" w:eastAsia="Times New Roman" w:cs="Arial"/>
          <w:sz w:val="20"/>
          <w:szCs w:val="20"/>
          <w:shd w:val="clear" w:color="auto" w:fill="FFFFFF"/>
        </w:rPr>
        <w:t xml:space="preserve"> dne</w:t>
      </w:r>
      <w:r w:rsidRPr="00385434">
        <w:rPr>
          <w:rFonts w:ascii="Arial" w:hAnsi="Arial" w:eastAsia="Times New Roman" w:cs="Arial"/>
          <w:sz w:val="20"/>
          <w:szCs w:val="20"/>
          <w:shd w:val="clear" w:color="auto" w:fill="FFFFFF"/>
        </w:rPr>
        <w:t xml:space="preserve"> 17. 3 2025</w:t>
      </w:r>
      <w:r w:rsidRPr="00385434" w:rsidR="00565178">
        <w:rPr>
          <w:rFonts w:ascii="Arial" w:hAnsi="Arial" w:eastAsia="Times New Roman" w:cs="Arial"/>
          <w:sz w:val="20"/>
          <w:szCs w:val="20"/>
          <w:shd w:val="clear" w:color="auto" w:fill="FFFFFF"/>
        </w:rPr>
        <w:t xml:space="preserve"> in </w:t>
      </w:r>
      <w:r w:rsidRPr="00385434" w:rsidR="00030C32">
        <w:rPr>
          <w:rFonts w:ascii="Arial" w:hAnsi="Arial" w:eastAsia="Times New Roman" w:cs="Arial"/>
          <w:sz w:val="20"/>
          <w:szCs w:val="20"/>
          <w:shd w:val="clear" w:color="auto" w:fill="FFFFFF"/>
        </w:rPr>
        <w:t>28. 5 2025</w:t>
      </w:r>
      <w:r w:rsidRPr="00385434" w:rsidR="009D3A6E">
        <w:rPr>
          <w:rFonts w:ascii="Arial" w:hAnsi="Arial" w:eastAsia="Times New Roman" w:cs="Arial"/>
          <w:sz w:val="20"/>
          <w:szCs w:val="20"/>
          <w:shd w:val="clear" w:color="auto" w:fill="FFFFFF"/>
        </w:rPr>
        <w:t xml:space="preserve"> ter z ogledi na terenu pri prejemnikih sredstev dne</w:t>
      </w:r>
      <w:r w:rsidRPr="00385434" w:rsidR="00A45596">
        <w:rPr>
          <w:rFonts w:ascii="Arial" w:hAnsi="Arial" w:eastAsia="Times New Roman" w:cs="Arial"/>
          <w:sz w:val="20"/>
          <w:szCs w:val="20"/>
          <w:shd w:val="clear" w:color="auto" w:fill="FFFFFF"/>
        </w:rPr>
        <w:t xml:space="preserve"> 28.5.2025 in 4.6.2025</w:t>
      </w:r>
      <w:r w:rsidRPr="00385434" w:rsidR="00543A82">
        <w:rPr>
          <w:rFonts w:ascii="Arial" w:hAnsi="Arial" w:eastAsia="Times New Roman" w:cs="Arial"/>
          <w:sz w:val="20"/>
          <w:szCs w:val="20"/>
          <w:shd w:val="clear" w:color="auto" w:fill="FFFFFF"/>
        </w:rPr>
        <w:t>.</w:t>
      </w:r>
    </w:p>
    <w:p w:rsidRPr="00385434" w:rsidR="00B83EF1" w:rsidP="00385434" w:rsidRDefault="00B83EF1" w14:paraId="6A70CDC7" w14:textId="77777777">
      <w:pPr>
        <w:spacing w:after="0" w:line="260" w:lineRule="atLeast"/>
        <w:jc w:val="both"/>
        <w:rPr>
          <w:rFonts w:ascii="Arial" w:hAnsi="Arial" w:eastAsia="Times New Roman" w:cs="Arial"/>
          <w:sz w:val="20"/>
          <w:szCs w:val="20"/>
        </w:rPr>
      </w:pPr>
    </w:p>
    <w:p w:rsidRPr="00385434" w:rsidR="00B83EF1" w:rsidP="00385434" w:rsidRDefault="00922D5B" w14:paraId="0493298F" w14:textId="63D11E61">
      <w:pPr>
        <w:spacing w:after="0" w:line="260" w:lineRule="atLeast"/>
        <w:jc w:val="both"/>
        <w:rPr>
          <w:rFonts w:ascii="Arial" w:hAnsi="Arial" w:eastAsia="Times New Roman" w:cs="Arial"/>
          <w:sz w:val="20"/>
          <w:szCs w:val="20"/>
          <w:shd w:val="clear" w:color="auto" w:fill="FFFFFF"/>
        </w:rPr>
      </w:pPr>
      <w:r w:rsidRPr="00385434">
        <w:rPr>
          <w:rFonts w:ascii="Arial" w:hAnsi="Arial" w:eastAsia="Times New Roman" w:cs="Arial"/>
          <w:sz w:val="20"/>
          <w:szCs w:val="20"/>
        </w:rPr>
        <w:t>O izvedbi inšpekcijskega nadzora je bil SPS obveščen z Obvestilom o izvedbi postopka inšpekcijskega nadzora, št. 06102-6/2024-1619-2 z dne 10. 3. 2025, ki je bilo SPS</w:t>
      </w:r>
      <w:r w:rsidRPr="00385434" w:rsidR="0000571D">
        <w:rPr>
          <w:rFonts w:ascii="Arial" w:hAnsi="Arial" w:eastAsia="Times New Roman" w:cs="Arial"/>
          <w:sz w:val="20"/>
          <w:szCs w:val="20"/>
        </w:rPr>
        <w:t>-ju</w:t>
      </w:r>
      <w:r w:rsidRPr="00385434">
        <w:rPr>
          <w:rFonts w:ascii="Arial" w:hAnsi="Arial" w:eastAsia="Times New Roman" w:cs="Arial"/>
          <w:sz w:val="20"/>
          <w:szCs w:val="20"/>
        </w:rPr>
        <w:t xml:space="preserve"> vročeno dne 10. 3. 2025. Dokumentacijo, ki je bila predmet nadzora, je </w:t>
      </w:r>
      <w:r w:rsidRPr="00385434" w:rsidR="0000571D">
        <w:rPr>
          <w:rFonts w:ascii="Arial" w:hAnsi="Arial" w:eastAsia="Times New Roman" w:cs="Arial"/>
          <w:sz w:val="20"/>
          <w:szCs w:val="20"/>
        </w:rPr>
        <w:t>SPS</w:t>
      </w:r>
      <w:r w:rsidRPr="00385434">
        <w:rPr>
          <w:rFonts w:ascii="Arial" w:hAnsi="Arial" w:eastAsia="Times New Roman" w:cs="Arial"/>
          <w:sz w:val="20"/>
          <w:szCs w:val="20"/>
        </w:rPr>
        <w:t xml:space="preserve"> predl</w:t>
      </w:r>
      <w:r w:rsidRPr="00385434" w:rsidR="0000571D">
        <w:rPr>
          <w:rFonts w:ascii="Arial" w:hAnsi="Arial" w:eastAsia="Times New Roman" w:cs="Arial"/>
          <w:sz w:val="20"/>
          <w:szCs w:val="20"/>
        </w:rPr>
        <w:t>agal</w:t>
      </w:r>
      <w:r w:rsidRPr="00385434">
        <w:rPr>
          <w:rFonts w:ascii="Arial" w:hAnsi="Arial" w:eastAsia="Times New Roman" w:cs="Arial"/>
          <w:sz w:val="20"/>
          <w:szCs w:val="20"/>
        </w:rPr>
        <w:t xml:space="preserve"> v elektronski obliki preko elektronske pošte.</w:t>
      </w:r>
      <w:r w:rsidRPr="00385434" w:rsidR="0000571D">
        <w:rPr>
          <w:rFonts w:ascii="Arial" w:hAnsi="Arial" w:eastAsia="Times New Roman" w:cs="Arial"/>
          <w:sz w:val="20"/>
          <w:szCs w:val="20"/>
        </w:rPr>
        <w:t xml:space="preserve"> </w:t>
      </w:r>
      <w:r w:rsidRPr="00385434" w:rsidR="007F1213">
        <w:rPr>
          <w:rFonts w:ascii="Arial" w:hAnsi="Arial" w:eastAsia="Times New Roman" w:cs="Arial"/>
          <w:sz w:val="20"/>
          <w:szCs w:val="20"/>
          <w:shd w:val="clear" w:color="auto" w:fill="FFFFFF"/>
        </w:rPr>
        <w:t>Dokumentacijo in pojasnila v zvezi s predmetom inšpekcijskega nadzora je SPS posredoval na podlagi zahteve inšpektor</w:t>
      </w:r>
      <w:r w:rsidRPr="00385434" w:rsidR="00836959">
        <w:rPr>
          <w:rFonts w:ascii="Arial" w:hAnsi="Arial" w:eastAsia="Times New Roman" w:cs="Arial"/>
          <w:sz w:val="20"/>
          <w:szCs w:val="20"/>
          <w:shd w:val="clear" w:color="auto" w:fill="FFFFFF"/>
        </w:rPr>
        <w:t>ic</w:t>
      </w:r>
      <w:r w:rsidRPr="00385434" w:rsidR="007F1213">
        <w:rPr>
          <w:rFonts w:ascii="Arial" w:hAnsi="Arial" w:eastAsia="Times New Roman" w:cs="Arial"/>
          <w:sz w:val="20"/>
          <w:szCs w:val="20"/>
          <w:shd w:val="clear" w:color="auto" w:fill="FFFFFF"/>
        </w:rPr>
        <w:t xml:space="preserve">. V postopku inšpekcijskega organa je s strani SPS sodelovala </w:t>
      </w:r>
      <w:r w:rsidR="007952AE">
        <w:rPr>
          <w:rFonts w:ascii="Arial" w:hAnsi="Arial" w:eastAsia="Times New Roman" w:cs="Arial"/>
          <w:sz w:val="20"/>
          <w:szCs w:val="20"/>
          <w:shd w:val="clear" w:color="auto" w:fill="FFFFFF"/>
        </w:rPr>
        <w:t>█</w:t>
      </w:r>
      <w:r w:rsidRPr="00385434" w:rsidR="007F1213">
        <w:rPr>
          <w:rFonts w:ascii="Arial" w:hAnsi="Arial" w:eastAsia="Times New Roman" w:cs="Arial"/>
          <w:sz w:val="20"/>
          <w:szCs w:val="20"/>
          <w:shd w:val="clear" w:color="auto" w:fill="FFFFFF"/>
        </w:rPr>
        <w:t xml:space="preserve">, </w:t>
      </w:r>
      <w:r w:rsidR="007952AE">
        <w:rPr>
          <w:rFonts w:ascii="Arial" w:hAnsi="Arial" w:eastAsia="Times New Roman" w:cs="Arial"/>
          <w:sz w:val="20"/>
          <w:szCs w:val="20"/>
          <w:shd w:val="clear" w:color="auto" w:fill="FFFFFF"/>
        </w:rPr>
        <w:t>█</w:t>
      </w:r>
      <w:r w:rsidRPr="00385434" w:rsidR="00201AF4">
        <w:rPr>
          <w:rFonts w:ascii="Arial" w:hAnsi="Arial" w:eastAsia="Times New Roman" w:cs="Arial"/>
          <w:sz w:val="20"/>
          <w:szCs w:val="20"/>
          <w:shd w:val="clear" w:color="auto" w:fill="FFFFFF"/>
        </w:rPr>
        <w:t>,</w:t>
      </w:r>
      <w:r w:rsidRPr="00385434" w:rsidR="007F1213">
        <w:rPr>
          <w:rFonts w:ascii="Arial" w:hAnsi="Arial" w:eastAsia="Times New Roman" w:cs="Arial"/>
          <w:sz w:val="20"/>
          <w:szCs w:val="20"/>
          <w:shd w:val="clear" w:color="auto" w:fill="FFFFFF"/>
        </w:rPr>
        <w:t xml:space="preserve"> </w:t>
      </w:r>
      <w:r w:rsidR="007952AE">
        <w:rPr>
          <w:rFonts w:ascii="Arial" w:hAnsi="Arial" w:eastAsia="Times New Roman" w:cs="Arial"/>
          <w:sz w:val="20"/>
          <w:szCs w:val="20"/>
          <w:shd w:val="clear" w:color="auto" w:fill="FFFFFF"/>
        </w:rPr>
        <w:t>█</w:t>
      </w:r>
      <w:r w:rsidRPr="00385434" w:rsidR="00A62918">
        <w:rPr>
          <w:rFonts w:ascii="Arial" w:hAnsi="Arial" w:eastAsia="Times New Roman" w:cs="Arial"/>
          <w:sz w:val="20"/>
          <w:szCs w:val="20"/>
          <w:shd w:val="clear" w:color="auto" w:fill="FFFFFF"/>
        </w:rPr>
        <w:t xml:space="preserve">, </w:t>
      </w:r>
      <w:r w:rsidR="007952AE">
        <w:rPr>
          <w:rFonts w:ascii="Arial" w:hAnsi="Arial" w:eastAsia="Times New Roman" w:cs="Arial"/>
          <w:sz w:val="20"/>
          <w:szCs w:val="20"/>
          <w:shd w:val="clear" w:color="auto" w:fill="FFFFFF"/>
        </w:rPr>
        <w:t>█</w:t>
      </w:r>
      <w:r w:rsidRPr="00385434" w:rsidR="00201AF4">
        <w:rPr>
          <w:rFonts w:ascii="Arial" w:hAnsi="Arial" w:eastAsia="Times New Roman" w:cs="Arial"/>
          <w:sz w:val="20"/>
          <w:szCs w:val="20"/>
          <w:shd w:val="clear" w:color="auto" w:fill="FFFFFF"/>
        </w:rPr>
        <w:t xml:space="preserve"> in </w:t>
      </w:r>
      <w:r w:rsidRPr="00385434" w:rsidR="007F1213">
        <w:rPr>
          <w:rFonts w:ascii="Arial" w:hAnsi="Arial" w:eastAsia="Times New Roman" w:cs="Arial"/>
          <w:sz w:val="20"/>
          <w:szCs w:val="20"/>
          <w:shd w:val="clear" w:color="auto" w:fill="FFFFFF"/>
        </w:rPr>
        <w:t xml:space="preserve">direktorica </w:t>
      </w:r>
      <w:r w:rsidR="007952AE">
        <w:rPr>
          <w:rFonts w:ascii="Arial" w:hAnsi="Arial" w:eastAsia="Times New Roman" w:cs="Arial"/>
          <w:sz w:val="20"/>
          <w:szCs w:val="20"/>
          <w:shd w:val="clear" w:color="auto" w:fill="FFFFFF"/>
        </w:rPr>
        <w:t>█</w:t>
      </w:r>
      <w:r w:rsidRPr="00385434" w:rsidR="007F1213">
        <w:rPr>
          <w:rFonts w:ascii="Arial" w:hAnsi="Arial" w:eastAsia="Times New Roman" w:cs="Arial"/>
          <w:sz w:val="20"/>
          <w:szCs w:val="20"/>
          <w:shd w:val="clear" w:color="auto" w:fill="FFFFFF"/>
        </w:rPr>
        <w:t xml:space="preserve">. </w:t>
      </w:r>
    </w:p>
    <w:p w:rsidRPr="00385434" w:rsidR="00B83EF1" w:rsidP="00385434" w:rsidRDefault="00B83EF1" w14:paraId="1CADF365" w14:textId="77777777">
      <w:pPr>
        <w:spacing w:after="0" w:line="260" w:lineRule="atLeast"/>
        <w:jc w:val="both"/>
        <w:rPr>
          <w:rFonts w:ascii="Arial" w:hAnsi="Arial" w:eastAsia="Times New Roman" w:cs="Arial"/>
          <w:sz w:val="20"/>
          <w:szCs w:val="20"/>
          <w:shd w:val="clear" w:color="auto" w:fill="FFFFFF"/>
        </w:rPr>
      </w:pPr>
    </w:p>
    <w:p w:rsidRPr="00385434" w:rsidR="00A42956" w:rsidP="00385434" w:rsidRDefault="00922D5B" w14:paraId="585F361E" w14:textId="77777777">
      <w:pPr>
        <w:spacing w:after="0" w:line="260" w:lineRule="atLeast"/>
        <w:jc w:val="both"/>
        <w:rPr>
          <w:rFonts w:ascii="Arial" w:hAnsi="Arial" w:eastAsia="Times New Roman" w:cs="Arial"/>
          <w:sz w:val="20"/>
          <w:szCs w:val="20"/>
          <w:shd w:val="clear" w:color="auto" w:fill="FFFFFF"/>
        </w:rPr>
      </w:pPr>
      <w:r w:rsidRPr="00385434">
        <w:rPr>
          <w:rFonts w:ascii="Arial" w:hAnsi="Arial" w:eastAsia="Times New Roman" w:cs="Arial"/>
          <w:sz w:val="20"/>
          <w:szCs w:val="20"/>
          <w:shd w:val="clear" w:color="auto" w:fill="FFFFFF"/>
        </w:rPr>
        <w:t xml:space="preserve">O ugotovitvah proračunske inšpekcije je bil zavezanec obveščen po </w:t>
      </w:r>
      <w:r w:rsidR="00BF6825">
        <w:rPr>
          <w:rFonts w:ascii="Arial" w:hAnsi="Arial" w:eastAsia="Times New Roman" w:cs="Arial"/>
          <w:sz w:val="20"/>
          <w:szCs w:val="20"/>
          <w:shd w:val="clear" w:color="auto" w:fill="FFFFFF"/>
        </w:rPr>
        <w:t>elektronski pošti in telefonu</w:t>
      </w:r>
      <w:r w:rsidRPr="00385434" w:rsidR="00791AC6">
        <w:rPr>
          <w:rFonts w:ascii="Arial" w:hAnsi="Arial" w:eastAsia="Times New Roman" w:cs="Arial"/>
          <w:sz w:val="20"/>
          <w:szCs w:val="20"/>
          <w:shd w:val="clear" w:color="auto" w:fill="FFFFFF"/>
        </w:rPr>
        <w:t xml:space="preserve"> dne </w:t>
      </w:r>
      <w:r w:rsidRPr="00385434" w:rsidR="007B6AFE">
        <w:rPr>
          <w:rFonts w:ascii="Arial" w:hAnsi="Arial" w:eastAsia="Times New Roman" w:cs="Arial"/>
          <w:sz w:val="20"/>
          <w:szCs w:val="20"/>
          <w:shd w:val="clear" w:color="auto" w:fill="FFFFFF"/>
        </w:rPr>
        <w:t>27. 6 2025.</w:t>
      </w:r>
    </w:p>
    <w:p w:rsidR="00F30536" w:rsidP="00385434" w:rsidRDefault="00F30536" w14:paraId="57AC013A" w14:textId="77777777">
      <w:pPr>
        <w:spacing w:after="0" w:line="260" w:lineRule="atLeast"/>
        <w:jc w:val="both"/>
        <w:rPr>
          <w:rFonts w:ascii="Arial" w:hAnsi="Arial" w:eastAsia="Times New Roman" w:cs="Arial"/>
          <w:sz w:val="20"/>
          <w:szCs w:val="20"/>
        </w:rPr>
      </w:pPr>
    </w:p>
    <w:p w:rsidRPr="00385434" w:rsidR="00C80DFB" w:rsidP="00385434" w:rsidRDefault="00C80DFB" w14:paraId="7CB7F039" w14:textId="77777777">
      <w:pPr>
        <w:spacing w:after="0" w:line="260" w:lineRule="atLeast"/>
        <w:jc w:val="both"/>
        <w:rPr>
          <w:rFonts w:ascii="Arial" w:hAnsi="Arial" w:eastAsia="Times New Roman" w:cs="Arial"/>
          <w:sz w:val="20"/>
          <w:szCs w:val="20"/>
        </w:rPr>
      </w:pPr>
    </w:p>
    <w:p w:rsidRPr="00385434" w:rsidR="00F30536" w:rsidP="00F66C42" w:rsidRDefault="00922D5B" w14:paraId="3787B8F6" w14:textId="77777777">
      <w:pPr>
        <w:pStyle w:val="Naslov4"/>
      </w:pPr>
      <w:r w:rsidRPr="00385434">
        <w:t>I. Osnovni podatki</w:t>
      </w:r>
    </w:p>
    <w:p w:rsidRPr="00385434" w:rsidR="00F30536" w:rsidP="00385434" w:rsidRDefault="00F30536" w14:paraId="6CCF91C0" w14:textId="77777777">
      <w:pPr>
        <w:spacing w:after="0" w:line="260" w:lineRule="atLeast"/>
        <w:jc w:val="both"/>
        <w:rPr>
          <w:rFonts w:ascii="Arial" w:hAnsi="Arial" w:eastAsia="Times New Roman" w:cs="Arial"/>
          <w:sz w:val="20"/>
          <w:szCs w:val="20"/>
        </w:rPr>
      </w:pPr>
    </w:p>
    <w:tbl>
      <w:tblPr>
        <w:tblStyle w:val="Tabelamrea"/>
        <w:tblW w:w="0" w:type="auto"/>
        <w:tblLook w:val="04A0" w:firstRow="1" w:lastRow="0" w:firstColumn="1" w:lastColumn="0" w:noHBand="0" w:noVBand="1"/>
      </w:tblPr>
      <w:tblGrid>
        <w:gridCol w:w="1777"/>
        <w:gridCol w:w="6717"/>
      </w:tblGrid>
      <w:tr w:rsidR="00A50563" w:rsidTr="00BA7847" w14:paraId="12EE169B" w14:textId="77777777">
        <w:tc>
          <w:tcPr>
            <w:tcW w:w="0" w:type="auto"/>
          </w:tcPr>
          <w:p w:rsidRPr="00385434" w:rsidR="00BA7847" w:rsidP="00385434" w:rsidRDefault="00922D5B" w14:paraId="72177187"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Naziv zavezanca</w:t>
            </w:r>
          </w:p>
        </w:tc>
        <w:tc>
          <w:tcPr>
            <w:tcW w:w="0" w:type="auto"/>
          </w:tcPr>
          <w:p w:rsidRPr="00385434" w:rsidR="00BA7847" w:rsidP="00385434" w:rsidRDefault="00922D5B" w14:paraId="086B2EC6"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Javni sklad Republike Slovenije za podjetništvo (kratko ime: Slovenski podjetniški sklad</w:t>
            </w:r>
            <w:r w:rsidRPr="00385434" w:rsidR="00A82945">
              <w:rPr>
                <w:rFonts w:ascii="Arial" w:hAnsi="Arial" w:eastAsia="Times New Roman" w:cs="Arial"/>
                <w:sz w:val="20"/>
                <w:szCs w:val="20"/>
              </w:rPr>
              <w:t xml:space="preserve"> - SPS</w:t>
            </w:r>
            <w:r w:rsidRPr="00385434">
              <w:rPr>
                <w:rFonts w:ascii="Arial" w:hAnsi="Arial" w:eastAsia="Times New Roman" w:cs="Arial"/>
                <w:sz w:val="20"/>
                <w:szCs w:val="20"/>
              </w:rPr>
              <w:t>)</w:t>
            </w:r>
            <w:r>
              <w:rPr>
                <w:rStyle w:val="Sprotnaopomba-sklic"/>
                <w:rFonts w:ascii="Arial" w:hAnsi="Arial" w:eastAsia="Times New Roman" w:cs="Arial"/>
                <w:sz w:val="20"/>
                <w:szCs w:val="20"/>
              </w:rPr>
              <w:footnoteReference w:id="3"/>
            </w:r>
          </w:p>
        </w:tc>
      </w:tr>
      <w:tr w:rsidR="00A50563" w:rsidTr="00BA7847" w14:paraId="6F09E9E0" w14:textId="77777777">
        <w:tc>
          <w:tcPr>
            <w:tcW w:w="0" w:type="auto"/>
          </w:tcPr>
          <w:p w:rsidRPr="00385434" w:rsidR="00BA7847" w:rsidP="00385434" w:rsidRDefault="00922D5B" w14:paraId="52E60662"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Področje dela</w:t>
            </w:r>
          </w:p>
        </w:tc>
        <w:tc>
          <w:tcPr>
            <w:tcW w:w="0" w:type="auto"/>
          </w:tcPr>
          <w:p w:rsidRPr="00385434" w:rsidR="00BA7847" w:rsidP="00385434" w:rsidRDefault="00922D5B" w14:paraId="5D8FC1C7"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SPS je osrednji finančni sklad za podporo MSP-jev, start-up in scale-up podjetji z ukrepi za zmanjševanje vrzeli, ki so jih podjetja deležna na trgu. </w:t>
            </w:r>
          </w:p>
        </w:tc>
      </w:tr>
      <w:tr w:rsidR="00A50563" w:rsidTr="00BA7847" w14:paraId="26CE81BF" w14:textId="77777777">
        <w:tc>
          <w:tcPr>
            <w:tcW w:w="0" w:type="auto"/>
          </w:tcPr>
          <w:p w:rsidRPr="00385434" w:rsidR="00BA7847" w:rsidP="00385434" w:rsidRDefault="00922D5B" w14:paraId="6A5E1681"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Matična št. </w:t>
            </w:r>
          </w:p>
        </w:tc>
        <w:tc>
          <w:tcPr>
            <w:tcW w:w="0" w:type="auto"/>
          </w:tcPr>
          <w:p w:rsidRPr="00385434" w:rsidR="00BA7847" w:rsidP="00385434" w:rsidRDefault="00922D5B" w14:paraId="369254DD" w14:textId="77777777">
            <w:pPr>
              <w:spacing w:line="260" w:lineRule="atLeast"/>
              <w:jc w:val="both"/>
              <w:rPr>
                <w:rFonts w:ascii="Arial" w:hAnsi="Arial" w:eastAsia="Times New Roman" w:cs="Arial"/>
                <w:sz w:val="20"/>
                <w:szCs w:val="20"/>
              </w:rPr>
            </w:pPr>
            <w:bookmarkStart w:name="_Hlk198729664" w:id="4"/>
            <w:r w:rsidRPr="00385434">
              <w:rPr>
                <w:rFonts w:ascii="Arial" w:hAnsi="Arial" w:eastAsia="Times New Roman" w:cs="Arial"/>
                <w:sz w:val="20"/>
                <w:szCs w:val="20"/>
              </w:rPr>
              <w:t>5523362000</w:t>
            </w:r>
            <w:bookmarkEnd w:id="4"/>
          </w:p>
        </w:tc>
      </w:tr>
      <w:tr w:rsidR="00A50563" w:rsidTr="00BA7847" w14:paraId="2EEA276F" w14:textId="77777777">
        <w:tc>
          <w:tcPr>
            <w:tcW w:w="0" w:type="auto"/>
          </w:tcPr>
          <w:p w:rsidRPr="00385434" w:rsidR="00BA7847" w:rsidP="00385434" w:rsidRDefault="00922D5B" w14:paraId="5B543F99"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Davčna št.</w:t>
            </w:r>
          </w:p>
        </w:tc>
        <w:tc>
          <w:tcPr>
            <w:tcW w:w="0" w:type="auto"/>
          </w:tcPr>
          <w:p w:rsidRPr="00385434" w:rsidR="00BA7847" w:rsidP="00385434" w:rsidRDefault="00922D5B" w14:paraId="4A18A7CC"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58045473</w:t>
            </w:r>
          </w:p>
        </w:tc>
      </w:tr>
      <w:tr w:rsidR="00A50563" w:rsidTr="00BA7847" w14:paraId="468B72F4" w14:textId="77777777">
        <w:tc>
          <w:tcPr>
            <w:tcW w:w="0" w:type="auto"/>
          </w:tcPr>
          <w:p w:rsidRPr="00385434" w:rsidR="00057AB2" w:rsidP="00385434" w:rsidRDefault="00922D5B" w14:paraId="67F79D7F"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Ustanovitelj</w:t>
            </w:r>
          </w:p>
        </w:tc>
        <w:tc>
          <w:tcPr>
            <w:tcW w:w="0" w:type="auto"/>
          </w:tcPr>
          <w:p w:rsidRPr="00385434" w:rsidR="00057AB2" w:rsidP="00385434" w:rsidRDefault="00922D5B" w14:paraId="2161F89D"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Republika Slovenija</w:t>
            </w:r>
          </w:p>
        </w:tc>
      </w:tr>
      <w:tr w:rsidR="00A50563" w:rsidTr="00BA7847" w14:paraId="5637672A" w14:textId="77777777">
        <w:tc>
          <w:tcPr>
            <w:tcW w:w="0" w:type="auto"/>
          </w:tcPr>
          <w:p w:rsidRPr="00385434" w:rsidR="00BA7847" w:rsidP="00385434" w:rsidRDefault="00922D5B" w14:paraId="6EC5E543"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Vrsta proračunskega</w:t>
            </w:r>
          </w:p>
          <w:p w:rsidRPr="00385434" w:rsidR="00BA7847" w:rsidP="00385434" w:rsidRDefault="00922D5B" w14:paraId="38F92763"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uporabnika</w:t>
            </w:r>
          </w:p>
        </w:tc>
        <w:tc>
          <w:tcPr>
            <w:tcW w:w="0" w:type="auto"/>
          </w:tcPr>
          <w:p w:rsidRPr="00385434" w:rsidR="00BA7847" w:rsidP="00385434" w:rsidRDefault="00922D5B" w14:paraId="4968D81B"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Posredni proračunski uporabnik (PPU)</w:t>
            </w:r>
            <w:r w:rsidRPr="00385434" w:rsidR="00A82945">
              <w:rPr>
                <w:rFonts w:ascii="Arial" w:hAnsi="Arial" w:eastAsia="Times New Roman" w:cs="Arial"/>
                <w:sz w:val="20"/>
                <w:szCs w:val="20"/>
              </w:rPr>
              <w:t xml:space="preserve"> – javni sklad</w:t>
            </w:r>
          </w:p>
        </w:tc>
      </w:tr>
      <w:tr w:rsidR="00A50563" w:rsidTr="00BA7847" w14:paraId="2BC06516" w14:textId="77777777">
        <w:tc>
          <w:tcPr>
            <w:tcW w:w="0" w:type="auto"/>
          </w:tcPr>
          <w:p w:rsidRPr="00385434" w:rsidR="00BA7847" w:rsidP="00385434" w:rsidRDefault="00922D5B" w14:paraId="267D8A8E"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Št. proračunskega </w:t>
            </w:r>
          </w:p>
          <w:p w:rsidRPr="00385434" w:rsidR="00BA7847" w:rsidP="00385434" w:rsidRDefault="00922D5B" w14:paraId="39392A53"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uporabnika</w:t>
            </w:r>
          </w:p>
        </w:tc>
        <w:tc>
          <w:tcPr>
            <w:tcW w:w="0" w:type="auto"/>
          </w:tcPr>
          <w:p w:rsidRPr="00385434" w:rsidR="00BA7847" w:rsidP="00385434" w:rsidRDefault="00922D5B" w14:paraId="61198998" w14:textId="77777777">
            <w:pPr>
              <w:spacing w:line="260" w:lineRule="atLeast"/>
              <w:jc w:val="both"/>
              <w:rPr>
                <w:rFonts w:ascii="Arial" w:hAnsi="Arial" w:eastAsia="Times New Roman" w:cs="Arial"/>
                <w:sz w:val="20"/>
                <w:szCs w:val="20"/>
              </w:rPr>
            </w:pPr>
            <w:bookmarkStart w:name="_Hlk198729651" w:id="5"/>
            <w:r w:rsidRPr="00385434">
              <w:rPr>
                <w:rFonts w:ascii="Arial" w:hAnsi="Arial" w:eastAsia="Times New Roman" w:cs="Arial"/>
                <w:sz w:val="20"/>
                <w:szCs w:val="20"/>
              </w:rPr>
              <w:t>96040</w:t>
            </w:r>
            <w:bookmarkEnd w:id="5"/>
          </w:p>
        </w:tc>
      </w:tr>
      <w:tr w:rsidR="00A50563" w:rsidTr="00BA7847" w14:paraId="2827DF42" w14:textId="77777777">
        <w:tc>
          <w:tcPr>
            <w:tcW w:w="0" w:type="auto"/>
          </w:tcPr>
          <w:p w:rsidRPr="00385434" w:rsidR="00BA7847" w:rsidP="00385434" w:rsidRDefault="00922D5B" w14:paraId="0EF2C0CE"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Odgovorna oseba</w:t>
            </w:r>
          </w:p>
        </w:tc>
        <w:tc>
          <w:tcPr>
            <w:tcW w:w="0" w:type="auto"/>
          </w:tcPr>
          <w:p w:rsidRPr="00385434" w:rsidR="00BA7847" w:rsidP="00385434" w:rsidRDefault="007952AE" w14:paraId="11DB6113" w14:textId="2B10BEA9">
            <w:pPr>
              <w:spacing w:line="260" w:lineRule="atLeast"/>
              <w:jc w:val="both"/>
              <w:rPr>
                <w:rFonts w:ascii="Arial" w:hAnsi="Arial" w:eastAsia="Times New Roman" w:cs="Arial"/>
                <w:sz w:val="20"/>
                <w:szCs w:val="20"/>
              </w:rPr>
            </w:pPr>
            <w:r>
              <w:rPr>
                <w:rFonts w:ascii="Arial" w:hAnsi="Arial" w:eastAsia="Times New Roman" w:cs="Arial"/>
                <w:sz w:val="20"/>
                <w:szCs w:val="20"/>
              </w:rPr>
              <w:t>█</w:t>
            </w:r>
            <w:r w:rsidRPr="00385434" w:rsidR="00922D5B">
              <w:rPr>
                <w:rFonts w:ascii="Arial" w:hAnsi="Arial" w:eastAsia="Times New Roman" w:cs="Arial"/>
                <w:sz w:val="20"/>
                <w:szCs w:val="20"/>
              </w:rPr>
              <w:t>, direktorica</w:t>
            </w:r>
          </w:p>
        </w:tc>
      </w:tr>
    </w:tbl>
    <w:p w:rsidRPr="00385434" w:rsidR="00BA7847" w:rsidP="00385434" w:rsidRDefault="00BA7847" w14:paraId="1CACBA26" w14:textId="77777777">
      <w:pPr>
        <w:spacing w:after="0" w:line="260" w:lineRule="atLeast"/>
        <w:jc w:val="both"/>
        <w:rPr>
          <w:rFonts w:ascii="Arial" w:hAnsi="Arial" w:eastAsia="Times New Roman" w:cs="Arial"/>
          <w:sz w:val="20"/>
          <w:szCs w:val="20"/>
        </w:rPr>
      </w:pPr>
    </w:p>
    <w:p w:rsidRPr="00385434" w:rsidR="00EC741A" w:rsidP="00385434" w:rsidRDefault="00EC741A" w14:paraId="296E0F1C" w14:textId="77777777">
      <w:pPr>
        <w:spacing w:after="0" w:line="260" w:lineRule="atLeast"/>
        <w:jc w:val="both"/>
        <w:rPr>
          <w:rFonts w:ascii="Arial" w:hAnsi="Arial" w:eastAsia="Times New Roman" w:cs="Arial"/>
          <w:sz w:val="20"/>
          <w:szCs w:val="20"/>
        </w:rPr>
      </w:pPr>
    </w:p>
    <w:p w:rsidRPr="00385434" w:rsidR="00A42956" w:rsidP="00F66C42" w:rsidRDefault="00922D5B" w14:paraId="7E466DB3" w14:textId="77777777">
      <w:pPr>
        <w:pStyle w:val="Naslov4"/>
      </w:pPr>
      <w:r w:rsidRPr="00385434">
        <w:t>II. Predmet inšpekcijskega nadzora</w:t>
      </w:r>
    </w:p>
    <w:p w:rsidRPr="00385434" w:rsidR="00A42956" w:rsidP="00385434" w:rsidRDefault="00A42956" w14:paraId="6EEB65A2" w14:textId="77777777">
      <w:pPr>
        <w:spacing w:after="0" w:line="260" w:lineRule="atLeast"/>
        <w:jc w:val="both"/>
        <w:rPr>
          <w:rFonts w:ascii="Arial" w:hAnsi="Arial" w:eastAsia="Times New Roman" w:cs="Arial"/>
          <w:sz w:val="20"/>
          <w:szCs w:val="20"/>
        </w:rPr>
      </w:pPr>
    </w:p>
    <w:p w:rsidRPr="00385434" w:rsidR="00F30536" w:rsidP="00385434" w:rsidRDefault="00922D5B" w14:paraId="57A6F08F"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Predmet inšpekcijskega nadzora so bili naslednji javni razpisi:</w:t>
      </w:r>
    </w:p>
    <w:p w:rsidRPr="00385434" w:rsidR="00DB1E20" w:rsidP="00385434" w:rsidRDefault="00DB1E20" w14:paraId="3A678FC4" w14:textId="77777777">
      <w:pPr>
        <w:spacing w:after="0" w:line="260" w:lineRule="atLeast"/>
        <w:jc w:val="both"/>
        <w:rPr>
          <w:rFonts w:ascii="Arial" w:hAnsi="Arial" w:eastAsia="Times New Roman" w:cs="Arial"/>
          <w:sz w:val="20"/>
          <w:szCs w:val="20"/>
        </w:rPr>
      </w:pPr>
    </w:p>
    <w:tbl>
      <w:tblPr>
        <w:tblStyle w:val="Tabelamrea"/>
        <w:tblW w:w="0" w:type="auto"/>
        <w:tblInd w:w="360" w:type="dxa"/>
        <w:tblLook w:val="04A0" w:firstRow="1" w:lastRow="0" w:firstColumn="1" w:lastColumn="0" w:noHBand="0" w:noVBand="1"/>
      </w:tblPr>
      <w:tblGrid>
        <w:gridCol w:w="2658"/>
        <w:gridCol w:w="5476"/>
      </w:tblGrid>
      <w:tr w:rsidR="00A50563" w:rsidTr="00EE18CC" w14:paraId="22AAA36F" w14:textId="77777777">
        <w:tc>
          <w:tcPr>
            <w:tcW w:w="2045" w:type="dxa"/>
          </w:tcPr>
          <w:p w:rsidRPr="00385434" w:rsidR="00DB1E20" w:rsidP="00385434" w:rsidRDefault="00922D5B" w14:paraId="320328AC"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Inšpicirano obdobje</w:t>
            </w:r>
          </w:p>
        </w:tc>
        <w:tc>
          <w:tcPr>
            <w:tcW w:w="6089" w:type="dxa"/>
          </w:tcPr>
          <w:p w:rsidRPr="00385434" w:rsidR="00DB1E20" w:rsidP="00385434" w:rsidRDefault="00922D5B" w14:paraId="3E3C197D"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2022</w:t>
            </w:r>
            <w:r w:rsidR="00423511">
              <w:rPr>
                <w:rFonts w:ascii="Arial" w:hAnsi="Arial" w:eastAsia="Times New Roman" w:cs="Arial"/>
                <w:sz w:val="20"/>
                <w:szCs w:val="20"/>
              </w:rPr>
              <w:t>,</w:t>
            </w:r>
            <w:r w:rsidRPr="00385434" w:rsidR="00EE18CC">
              <w:rPr>
                <w:rFonts w:ascii="Arial" w:hAnsi="Arial" w:eastAsia="Times New Roman" w:cs="Arial"/>
                <w:sz w:val="20"/>
                <w:szCs w:val="20"/>
              </w:rPr>
              <w:t xml:space="preserve"> </w:t>
            </w:r>
            <w:r w:rsidRPr="00385434">
              <w:rPr>
                <w:rFonts w:ascii="Arial" w:hAnsi="Arial" w:eastAsia="Times New Roman" w:cs="Arial"/>
                <w:sz w:val="20"/>
                <w:szCs w:val="20"/>
              </w:rPr>
              <w:t>2023</w:t>
            </w:r>
            <w:r w:rsidR="00423511">
              <w:rPr>
                <w:rFonts w:ascii="Arial" w:hAnsi="Arial" w:eastAsia="Times New Roman" w:cs="Arial"/>
                <w:sz w:val="20"/>
                <w:szCs w:val="20"/>
              </w:rPr>
              <w:t>, 2025</w:t>
            </w:r>
            <w:r w:rsidRPr="00385434" w:rsidR="00C528FF">
              <w:rPr>
                <w:rFonts w:ascii="Arial" w:hAnsi="Arial" w:eastAsia="Times New Roman" w:cs="Arial"/>
                <w:sz w:val="20"/>
                <w:szCs w:val="20"/>
              </w:rPr>
              <w:t xml:space="preserve"> </w:t>
            </w:r>
          </w:p>
        </w:tc>
      </w:tr>
      <w:tr w:rsidR="00A50563" w:rsidTr="00D5725C" w14:paraId="6BB15A70" w14:textId="77777777">
        <w:tc>
          <w:tcPr>
            <w:tcW w:w="0" w:type="auto"/>
            <w:gridSpan w:val="2"/>
          </w:tcPr>
          <w:p w:rsidRPr="00385434" w:rsidR="00836959" w:rsidP="00385434" w:rsidRDefault="00836959" w14:paraId="074C96B2" w14:textId="77777777">
            <w:pPr>
              <w:spacing w:line="260" w:lineRule="atLeast"/>
              <w:jc w:val="both"/>
              <w:rPr>
                <w:rFonts w:ascii="Arial" w:hAnsi="Arial" w:eastAsia="Times New Roman" w:cs="Arial"/>
                <w:sz w:val="20"/>
                <w:szCs w:val="20"/>
              </w:rPr>
            </w:pPr>
          </w:p>
          <w:p w:rsidRPr="00385434" w:rsidR="00836959" w:rsidP="00385434" w:rsidRDefault="00922D5B" w14:paraId="203DD513" w14:textId="77777777">
            <w:pPr>
              <w:pStyle w:val="Odstavekseznama"/>
              <w:numPr>
                <w:ilvl w:val="0"/>
                <w:numId w:val="2"/>
              </w:numPr>
              <w:spacing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Javni razpis P4I 2022 za spodbude za sofinanciranje začetnih investicij na manj razvitih območjih, </w:t>
            </w:r>
            <w:r w:rsidRPr="00385434" w:rsidR="00A82EDD">
              <w:rPr>
                <w:rFonts w:ascii="Arial" w:hAnsi="Arial" w:eastAsia="Times New Roman" w:cs="Arial"/>
                <w:sz w:val="20"/>
                <w:szCs w:val="20"/>
              </w:rPr>
              <w:t xml:space="preserve">datum objave v </w:t>
            </w:r>
            <w:r w:rsidRPr="00385434" w:rsidR="00EE18CC">
              <w:rPr>
                <w:rFonts w:ascii="Arial" w:hAnsi="Arial" w:eastAsia="Times New Roman" w:cs="Arial"/>
                <w:sz w:val="20"/>
                <w:szCs w:val="20"/>
              </w:rPr>
              <w:t>Uradnem listu RS, št. 29/2022 z dne 4. 3. 2022 in na spletni strani SPS, kjer je preko e-PORTAL-a potekala elektronska oddaja vlog prijaviteljev</w:t>
            </w:r>
            <w:r w:rsidRPr="00385434">
              <w:rPr>
                <w:rFonts w:ascii="Arial" w:hAnsi="Arial" w:eastAsia="Times New Roman" w:cs="Arial"/>
                <w:sz w:val="20"/>
                <w:szCs w:val="20"/>
              </w:rPr>
              <w:t>, skupna višina razpisanih sredstev je znašala 20.000.000,00 EUR. Obdobje razpoložljivosti sredstev za javni razpis je obsegalo proračunska leta 2022 in 2023. Na inšpicirano obdobje se nanašajo predvidena izplačila v višini 19.927.782,50 EUR.</w:t>
            </w:r>
          </w:p>
          <w:p w:rsidRPr="00385434" w:rsidR="00836959" w:rsidP="00385434" w:rsidRDefault="00922D5B" w14:paraId="7F240C65" w14:textId="77777777">
            <w:pPr>
              <w:pStyle w:val="Odstavekseznama"/>
              <w:numPr>
                <w:ilvl w:val="0"/>
                <w:numId w:val="2"/>
              </w:numPr>
              <w:spacing w:line="260" w:lineRule="atLeast"/>
              <w:jc w:val="both"/>
              <w:rPr>
                <w:rFonts w:ascii="Arial" w:hAnsi="Arial" w:eastAsia="Times New Roman" w:cs="Arial"/>
                <w:sz w:val="20"/>
                <w:szCs w:val="20"/>
              </w:rPr>
            </w:pPr>
            <w:r w:rsidRPr="00385434">
              <w:rPr>
                <w:rFonts w:ascii="Arial" w:hAnsi="Arial" w:eastAsia="Times New Roman" w:cs="Arial"/>
                <w:sz w:val="20"/>
                <w:szCs w:val="20"/>
              </w:rPr>
              <w:t>Javni razpis za spodbude za zagon inovativnih podjetij v letu 2022, datum objave 4. 3. 2022, skupna višina razpisanih sredstev je znašala 2.160.000,00 EUR. Obdobje razpoložljivosti sredstev za javni razpis je obsegalo proračunski leti 2022 in 2023. Na inšpicirano obdobje se nanašajo predvidena izplačila v višini 2.160.000,00 EUR.</w:t>
            </w:r>
          </w:p>
          <w:p w:rsidRPr="00385434" w:rsidR="00836959" w:rsidP="00385434" w:rsidRDefault="00922D5B" w14:paraId="24FC7E5F" w14:textId="77777777">
            <w:pPr>
              <w:pStyle w:val="Odstavekseznama"/>
              <w:numPr>
                <w:ilvl w:val="0"/>
                <w:numId w:val="2"/>
              </w:numPr>
              <w:spacing w:line="260" w:lineRule="atLeast"/>
              <w:jc w:val="both"/>
              <w:rPr>
                <w:rFonts w:ascii="Arial" w:hAnsi="Arial" w:eastAsia="Times New Roman" w:cs="Arial"/>
                <w:sz w:val="20"/>
                <w:szCs w:val="20"/>
              </w:rPr>
            </w:pPr>
            <w:r w:rsidRPr="00385434">
              <w:rPr>
                <w:rFonts w:ascii="Arial" w:hAnsi="Arial" w:eastAsia="Times New Roman" w:cs="Arial"/>
                <w:sz w:val="20"/>
                <w:szCs w:val="20"/>
              </w:rPr>
              <w:t>Javni razpis P7P 2023 krediti za odpravo škode v poplavah avgusta 2023, datum objave 13. 10. 2023, skupna višina razpisanih sredstev je znašala 30.000.000,00 EUR. Na inšpicirano obdobje se nanašajo odobreni krediti v višini 8.486.542,00 EUR.</w:t>
            </w:r>
          </w:p>
          <w:p w:rsidRPr="00385434" w:rsidR="00836959" w:rsidP="00385434" w:rsidRDefault="00922D5B" w14:paraId="0588C9C6" w14:textId="77777777">
            <w:pPr>
              <w:pStyle w:val="Odstavekseznama"/>
              <w:spacing w:line="260" w:lineRule="atLeast"/>
              <w:ind w:left="51"/>
              <w:jc w:val="both"/>
              <w:rPr>
                <w:rFonts w:ascii="Arial" w:hAnsi="Arial" w:eastAsia="Times New Roman" w:cs="Arial"/>
                <w:sz w:val="20"/>
                <w:szCs w:val="20"/>
              </w:rPr>
            </w:pPr>
            <w:r w:rsidRPr="00385434">
              <w:rPr>
                <w:rFonts w:ascii="Arial" w:hAnsi="Arial" w:eastAsia="Times New Roman" w:cs="Arial"/>
                <w:sz w:val="20"/>
                <w:szCs w:val="20"/>
              </w:rPr>
              <w:t>Skupni znesek sredstev nadziranih javnih razpisov znaša 30.574.324,50 EUR.</w:t>
            </w:r>
          </w:p>
        </w:tc>
      </w:tr>
    </w:tbl>
    <w:p w:rsidRPr="00385434" w:rsidR="00DB1E20" w:rsidP="00385434" w:rsidRDefault="00DB1E20" w14:paraId="0DE76CA8" w14:textId="77777777">
      <w:pPr>
        <w:spacing w:after="0" w:line="260" w:lineRule="atLeast"/>
        <w:ind w:left="360"/>
        <w:jc w:val="both"/>
        <w:rPr>
          <w:rFonts w:ascii="Arial" w:hAnsi="Arial" w:eastAsia="Times New Roman" w:cs="Arial"/>
          <w:sz w:val="20"/>
          <w:szCs w:val="20"/>
        </w:rPr>
      </w:pPr>
    </w:p>
    <w:p w:rsidRPr="00385434" w:rsidR="00193E0D" w:rsidP="00385434" w:rsidRDefault="00193E0D" w14:paraId="02402727" w14:textId="77777777">
      <w:pPr>
        <w:spacing w:after="0" w:line="260" w:lineRule="atLeast"/>
        <w:jc w:val="both"/>
        <w:rPr>
          <w:rFonts w:ascii="Arial" w:hAnsi="Arial" w:eastAsia="Times New Roman" w:cs="Arial"/>
          <w:sz w:val="20"/>
          <w:szCs w:val="20"/>
        </w:rPr>
      </w:pPr>
    </w:p>
    <w:p w:rsidRPr="00385434" w:rsidR="00ED2CBF" w:rsidP="00385434" w:rsidRDefault="00ED2CBF" w14:paraId="722AA688" w14:textId="77777777">
      <w:pPr>
        <w:spacing w:after="0" w:line="260" w:lineRule="atLeast"/>
        <w:jc w:val="both"/>
        <w:rPr>
          <w:rFonts w:ascii="Arial" w:hAnsi="Arial" w:eastAsia="Times New Roman" w:cs="Arial"/>
          <w:sz w:val="20"/>
          <w:szCs w:val="20"/>
        </w:rPr>
      </w:pPr>
    </w:p>
    <w:p w:rsidRPr="00385434" w:rsidR="00A42956" w:rsidP="00F66C42" w:rsidRDefault="00922D5B" w14:paraId="6943A56B" w14:textId="77777777">
      <w:pPr>
        <w:pStyle w:val="Naslov4"/>
      </w:pPr>
      <w:r w:rsidRPr="00385434">
        <w:t>III. Materialnopravna ureditev nadziranega področja</w:t>
      </w:r>
    </w:p>
    <w:p w:rsidRPr="00385434" w:rsidR="00A45596" w:rsidP="00385434" w:rsidRDefault="00A45596" w14:paraId="632DEDEF" w14:textId="77777777">
      <w:pPr>
        <w:spacing w:after="0" w:line="260" w:lineRule="atLeast"/>
        <w:jc w:val="both"/>
        <w:rPr>
          <w:rFonts w:ascii="Arial" w:hAnsi="Arial" w:eastAsia="Times New Roman" w:cs="Arial"/>
          <w:sz w:val="20"/>
          <w:szCs w:val="20"/>
        </w:rPr>
      </w:pPr>
    </w:p>
    <w:p w:rsidRPr="00385434" w:rsidR="00A45596" w:rsidP="00385434" w:rsidRDefault="00922D5B" w14:paraId="740DD186"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Zakon o javnih financah – ZJF (Uradni list RS, št. </w:t>
      </w:r>
      <w:hyperlink w:tgtFrame="_blank" w:tooltip="Zakon o javnih financah (uradno prečiščeno besedilo) (ZJF-UPB4)" w:history="1" r:id="rId13">
        <w:r w:rsidRPr="00385434">
          <w:rPr>
            <w:rStyle w:val="Hiperpovezava"/>
            <w:rFonts w:ascii="Arial" w:hAnsi="Arial" w:eastAsia="Times New Roman" w:cs="Arial"/>
            <w:color w:val="auto"/>
            <w:sz w:val="20"/>
            <w:szCs w:val="20"/>
            <w:u w:val="none"/>
          </w:rPr>
          <w:t>11/11</w:t>
        </w:r>
      </w:hyperlink>
      <w:r w:rsidRPr="00385434">
        <w:rPr>
          <w:rFonts w:ascii="Arial" w:hAnsi="Arial" w:eastAsia="Times New Roman" w:cs="Arial"/>
          <w:sz w:val="20"/>
          <w:szCs w:val="20"/>
        </w:rPr>
        <w:t> – uradno prečiščeno besedilo, </w:t>
      </w:r>
      <w:hyperlink w:tgtFrame="_blank" w:tooltip="Popravek Uradnega prečiščenega besedila Zakona  o javnih financah (ZJF-UPB4p)" w:history="1" r:id="rId14">
        <w:r w:rsidRPr="00385434">
          <w:rPr>
            <w:rStyle w:val="Hiperpovezava"/>
            <w:rFonts w:ascii="Arial" w:hAnsi="Arial" w:eastAsia="Times New Roman" w:cs="Arial"/>
            <w:color w:val="auto"/>
            <w:sz w:val="20"/>
            <w:szCs w:val="20"/>
            <w:u w:val="none"/>
          </w:rPr>
          <w:t>14/13</w:t>
        </w:r>
      </w:hyperlink>
      <w:r w:rsidRPr="00385434">
        <w:rPr>
          <w:rFonts w:ascii="Arial" w:hAnsi="Arial" w:eastAsia="Times New Roman" w:cs="Arial"/>
          <w:sz w:val="20"/>
          <w:szCs w:val="20"/>
        </w:rPr>
        <w:t> – popr., </w:t>
      </w:r>
      <w:hyperlink w:tgtFrame="_blank" w:tooltip="Zakon o dopolnitvi Zakona o javnih financah (ZJF-G)" w:history="1" r:id="rId15">
        <w:r w:rsidRPr="00385434">
          <w:rPr>
            <w:rStyle w:val="Hiperpovezava"/>
            <w:rFonts w:ascii="Arial" w:hAnsi="Arial" w:eastAsia="Times New Roman" w:cs="Arial"/>
            <w:color w:val="auto"/>
            <w:sz w:val="20"/>
            <w:szCs w:val="20"/>
            <w:u w:val="none"/>
          </w:rPr>
          <w:t>101/13</w:t>
        </w:r>
      </w:hyperlink>
      <w:r w:rsidRPr="00385434">
        <w:rPr>
          <w:rFonts w:ascii="Arial" w:hAnsi="Arial" w:eastAsia="Times New Roman" w:cs="Arial"/>
          <w:sz w:val="20"/>
          <w:szCs w:val="20"/>
        </w:rPr>
        <w:t>, </w:t>
      </w:r>
      <w:hyperlink w:tgtFrame="_blank" w:tooltip="Zakon o fiskalnem pravilu (ZFisP)" w:history="1" r:id="rId16">
        <w:r w:rsidRPr="00385434">
          <w:rPr>
            <w:rStyle w:val="Hiperpovezava"/>
            <w:rFonts w:ascii="Arial" w:hAnsi="Arial" w:eastAsia="Times New Roman" w:cs="Arial"/>
            <w:color w:val="auto"/>
            <w:sz w:val="20"/>
            <w:szCs w:val="20"/>
            <w:u w:val="none"/>
          </w:rPr>
          <w:t>55/15</w:t>
        </w:r>
      </w:hyperlink>
      <w:r w:rsidRPr="00385434">
        <w:rPr>
          <w:rFonts w:ascii="Arial" w:hAnsi="Arial" w:eastAsia="Times New Roman" w:cs="Arial"/>
          <w:sz w:val="20"/>
          <w:szCs w:val="20"/>
        </w:rPr>
        <w:t> – ZFisP, </w:t>
      </w:r>
      <w:hyperlink w:tgtFrame="_blank" w:tooltip="Zakon o izvrševanju proračunov Republike Slovenije za leti 2016 in 2017 (ZIPRS1617)" w:history="1" r:id="rId17">
        <w:r w:rsidRPr="00385434">
          <w:rPr>
            <w:rStyle w:val="Hiperpovezava"/>
            <w:rFonts w:ascii="Arial" w:hAnsi="Arial" w:eastAsia="Times New Roman" w:cs="Arial"/>
            <w:color w:val="auto"/>
            <w:sz w:val="20"/>
            <w:szCs w:val="20"/>
            <w:u w:val="none"/>
          </w:rPr>
          <w:t>96/15</w:t>
        </w:r>
      </w:hyperlink>
      <w:r w:rsidRPr="00385434">
        <w:rPr>
          <w:rFonts w:ascii="Arial" w:hAnsi="Arial" w:eastAsia="Times New Roman" w:cs="Arial"/>
          <w:sz w:val="20"/>
          <w:szCs w:val="20"/>
        </w:rPr>
        <w:t> – ZIPRS1617, </w:t>
      </w:r>
      <w:hyperlink w:tgtFrame="_blank" w:tooltip="Zakon o spremembah in dopolnitvah Zakona o javnih financah (ZJF-H)" w:history="1" r:id="rId18">
        <w:r w:rsidRPr="00385434">
          <w:rPr>
            <w:rStyle w:val="Hiperpovezava"/>
            <w:rFonts w:ascii="Arial" w:hAnsi="Arial" w:eastAsia="Times New Roman" w:cs="Arial"/>
            <w:color w:val="auto"/>
            <w:sz w:val="20"/>
            <w:szCs w:val="20"/>
            <w:u w:val="none"/>
          </w:rPr>
          <w:t>13/18</w:t>
        </w:r>
      </w:hyperlink>
      <w:r w:rsidRPr="00385434">
        <w:rPr>
          <w:rFonts w:ascii="Arial" w:hAnsi="Arial" w:eastAsia="Times New Roman" w:cs="Arial"/>
          <w:sz w:val="20"/>
          <w:szCs w:val="20"/>
        </w:rPr>
        <w:t>, </w:t>
      </w:r>
      <w:hyperlink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r:id="rId19">
        <w:r w:rsidRPr="00385434">
          <w:rPr>
            <w:rStyle w:val="Hiperpovezava"/>
            <w:rFonts w:ascii="Arial" w:hAnsi="Arial" w:eastAsia="Times New Roman" w:cs="Arial"/>
            <w:color w:val="auto"/>
            <w:sz w:val="20"/>
            <w:szCs w:val="20"/>
            <w:u w:val="none"/>
          </w:rPr>
          <w:t>195/20</w:t>
        </w:r>
      </w:hyperlink>
      <w:r w:rsidRPr="00385434">
        <w:rPr>
          <w:rFonts w:ascii="Arial" w:hAnsi="Arial" w:eastAsia="Times New Roman" w:cs="Arial"/>
          <w:sz w:val="20"/>
          <w:szCs w:val="20"/>
        </w:rPr>
        <w:t> – odl. US, </w:t>
      </w:r>
      <w:hyperlink w:tgtFrame="_blank" w:tooltip="Zakon o spremembah in dopolnitvah Zakona o državni upravi (ZDU-1O)" w:history="1" r:id="rId20">
        <w:r w:rsidRPr="00385434">
          <w:rPr>
            <w:rStyle w:val="Hiperpovezava"/>
            <w:rFonts w:ascii="Arial" w:hAnsi="Arial" w:eastAsia="Times New Roman" w:cs="Arial"/>
            <w:color w:val="auto"/>
            <w:sz w:val="20"/>
            <w:szCs w:val="20"/>
            <w:u w:val="none"/>
          </w:rPr>
          <w:t>18/23</w:t>
        </w:r>
      </w:hyperlink>
      <w:r w:rsidRPr="00385434">
        <w:rPr>
          <w:rFonts w:ascii="Arial" w:hAnsi="Arial" w:eastAsia="Times New Roman" w:cs="Arial"/>
          <w:sz w:val="20"/>
          <w:szCs w:val="20"/>
        </w:rPr>
        <w:t> – ZDU-1O, </w:t>
      </w:r>
      <w:hyperlink w:tgtFrame="_blank" w:tooltip="Zakon o spremembah in dopolnitvah Zakona o javnih financah (ZJF-I)" w:history="1" r:id="rId21">
        <w:r w:rsidRPr="00385434">
          <w:rPr>
            <w:rStyle w:val="Hiperpovezava"/>
            <w:rFonts w:ascii="Arial" w:hAnsi="Arial" w:eastAsia="Times New Roman" w:cs="Arial"/>
            <w:color w:val="auto"/>
            <w:sz w:val="20"/>
            <w:szCs w:val="20"/>
            <w:u w:val="none"/>
          </w:rPr>
          <w:t>76/23</w:t>
        </w:r>
      </w:hyperlink>
      <w:r w:rsidRPr="00385434">
        <w:rPr>
          <w:rFonts w:ascii="Arial" w:hAnsi="Arial" w:eastAsia="Times New Roman" w:cs="Arial"/>
          <w:sz w:val="20"/>
          <w:szCs w:val="20"/>
        </w:rPr>
        <w:t> in </w:t>
      </w:r>
      <w:hyperlink w:tgtFrame="_blank" w:tooltip="Zakon o fiskalnem pravilu (ZFisP-1)" w:history="1" r:id="rId22">
        <w:r w:rsidRPr="00385434">
          <w:rPr>
            <w:rStyle w:val="Hiperpovezava"/>
            <w:rFonts w:ascii="Arial" w:hAnsi="Arial" w:eastAsia="Times New Roman" w:cs="Arial"/>
            <w:color w:val="auto"/>
            <w:sz w:val="20"/>
            <w:szCs w:val="20"/>
            <w:u w:val="none"/>
          </w:rPr>
          <w:t>24/25</w:t>
        </w:r>
      </w:hyperlink>
      <w:r w:rsidRPr="00385434">
        <w:rPr>
          <w:rFonts w:ascii="Arial" w:hAnsi="Arial" w:eastAsia="Times New Roman" w:cs="Arial"/>
          <w:sz w:val="20"/>
          <w:szCs w:val="20"/>
        </w:rPr>
        <w:t> – ZFisP-1</w:t>
      </w:r>
      <w:r w:rsidRPr="00385434" w:rsidR="009C0168">
        <w:rPr>
          <w:rFonts w:ascii="Arial" w:hAnsi="Arial" w:eastAsia="Times New Roman" w:cs="Arial"/>
          <w:sz w:val="20"/>
          <w:szCs w:val="20"/>
        </w:rPr>
        <w:t xml:space="preserve"> in 39/25</w:t>
      </w:r>
      <w:r w:rsidRPr="00385434">
        <w:rPr>
          <w:rFonts w:ascii="Arial" w:hAnsi="Arial" w:eastAsia="Times New Roman" w:cs="Arial"/>
          <w:sz w:val="20"/>
          <w:szCs w:val="20"/>
        </w:rPr>
        <w:t>),</w:t>
      </w:r>
    </w:p>
    <w:p w:rsidRPr="00385434" w:rsidR="00A45596" w:rsidP="00385434" w:rsidRDefault="00922D5B" w14:paraId="512BEA81"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Zakon o izvrševanju proračunov Republike Slovenije za leti 2022 in 2023 – ZIPRS2223</w:t>
      </w:r>
    </w:p>
    <w:p w:rsidRPr="00385434" w:rsidR="00A45596" w:rsidP="00385434" w:rsidRDefault="00922D5B" w14:paraId="1CD03533"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(U. l. RS, št. 187/21, 206/21 – ZDUPŠOP, 129/22, 140/22 – ZSDH-1A in 150/22 – ZIPRS2324),</w:t>
      </w:r>
    </w:p>
    <w:p w:rsidRPr="00385434" w:rsidR="00A45596" w:rsidP="00385434" w:rsidRDefault="00922D5B" w14:paraId="7A95B34D"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Zakon o državni upravi (Uradni list RS, št. 113/05 – uradno prečiščeno besedilo, 89/07 –odl. US, 126/07 – ZUP-E, 48/09, 8/10 – ZUP-G, 8/12 – ZVRS-F, 21/12, 47/13, 12/14, 90/14, 51/16, 36/21, 82/21, 189/21, 153/22 in 18/23),</w:t>
      </w:r>
    </w:p>
    <w:p w:rsidRPr="00385434" w:rsidR="00A45596" w:rsidP="00385434" w:rsidRDefault="00922D5B" w14:paraId="5C0C7FA4"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Zakon o podpornem okolju za podjetništvo - ZPOP-1 (Uradni list RS, št. 102/07, 57/12, 82/13, 17/15, 27/17 in 13/18 – ZSInv), </w:t>
      </w:r>
    </w:p>
    <w:p w:rsidRPr="00385434" w:rsidR="00A45596" w:rsidP="00385434" w:rsidRDefault="00922D5B" w14:paraId="66899B5B" w14:textId="77777777">
      <w:pPr>
        <w:pStyle w:val="paragraph"/>
        <w:numPr>
          <w:ilvl w:val="0"/>
          <w:numId w:val="11"/>
        </w:numPr>
        <w:spacing w:before="0" w:beforeAutospacing="0" w:after="0" w:afterAutospacing="0" w:line="260" w:lineRule="atLeast"/>
        <w:jc w:val="both"/>
        <w:textAlignment w:val="baseline"/>
        <w:rPr>
          <w:rFonts w:ascii="Arial" w:hAnsi="Arial" w:cs="Arial"/>
          <w:sz w:val="20"/>
          <w:szCs w:val="20"/>
        </w:rPr>
      </w:pPr>
      <w:r w:rsidRPr="00385434">
        <w:rPr>
          <w:rStyle w:val="normaltextrun"/>
          <w:rFonts w:ascii="Arial" w:hAnsi="Arial" w:cs="Arial"/>
          <w:sz w:val="20"/>
          <w:szCs w:val="20"/>
        </w:rPr>
        <w:t>Zakon o spodbujanju razvoja turizma (Uradni list RS, št. 13/18),</w:t>
      </w:r>
    </w:p>
    <w:p w:rsidRPr="00385434" w:rsidR="00A45596" w:rsidP="00385434" w:rsidRDefault="00922D5B" w14:paraId="4819D7A9" w14:textId="77777777">
      <w:pPr>
        <w:pStyle w:val="paragraph"/>
        <w:numPr>
          <w:ilvl w:val="0"/>
          <w:numId w:val="11"/>
        </w:numPr>
        <w:spacing w:before="0" w:beforeAutospacing="0" w:after="0" w:afterAutospacing="0" w:line="260" w:lineRule="atLeast"/>
        <w:jc w:val="both"/>
        <w:textAlignment w:val="baseline"/>
        <w:rPr>
          <w:rFonts w:ascii="Arial" w:hAnsi="Arial" w:cs="Arial"/>
          <w:sz w:val="20"/>
          <w:szCs w:val="20"/>
        </w:rPr>
      </w:pPr>
      <w:r w:rsidRPr="00385434">
        <w:rPr>
          <w:rStyle w:val="normaltextrun"/>
          <w:rFonts w:ascii="Arial" w:hAnsi="Arial" w:cs="Arial"/>
          <w:sz w:val="20"/>
          <w:szCs w:val="20"/>
        </w:rPr>
        <w:t>Zakon o socialnem podjetništvu (Uradni list RS, št. 20/11, 90/14 – ZDU-1I in 13/18),</w:t>
      </w:r>
    </w:p>
    <w:p w:rsidRPr="00385434" w:rsidR="00A45596" w:rsidP="00385434" w:rsidRDefault="00922D5B" w14:paraId="227353ED" w14:textId="77777777">
      <w:pPr>
        <w:pStyle w:val="paragraph"/>
        <w:numPr>
          <w:ilvl w:val="0"/>
          <w:numId w:val="11"/>
        </w:numPr>
        <w:spacing w:before="0" w:beforeAutospacing="0" w:after="0" w:afterAutospacing="0" w:line="260" w:lineRule="atLeast"/>
        <w:jc w:val="both"/>
        <w:textAlignment w:val="baseline"/>
        <w:rPr>
          <w:rFonts w:ascii="Arial" w:hAnsi="Arial" w:cs="Arial"/>
          <w:sz w:val="20"/>
          <w:szCs w:val="20"/>
        </w:rPr>
      </w:pPr>
      <w:r w:rsidRPr="00385434">
        <w:rPr>
          <w:rStyle w:val="normaltextrun"/>
          <w:rFonts w:ascii="Arial" w:hAnsi="Arial" w:cs="Arial"/>
          <w:sz w:val="20"/>
          <w:szCs w:val="20"/>
        </w:rPr>
        <w:t>Zakon o varstvu osebnih podatkov (ZVOP-2) (Uradni list RS, št. 163/22);</w:t>
      </w:r>
      <w:r w:rsidRPr="00385434">
        <w:rPr>
          <w:rStyle w:val="eop"/>
          <w:rFonts w:ascii="Arial" w:hAnsi="Arial" w:cs="Arial"/>
          <w:sz w:val="20"/>
          <w:szCs w:val="20"/>
        </w:rPr>
        <w:t> </w:t>
      </w:r>
    </w:p>
    <w:p w:rsidRPr="00385434" w:rsidR="00A45596" w:rsidP="00385434" w:rsidRDefault="00922D5B" w14:paraId="3D67634B" w14:textId="77777777">
      <w:pPr>
        <w:pStyle w:val="paragraph"/>
        <w:numPr>
          <w:ilvl w:val="0"/>
          <w:numId w:val="11"/>
        </w:numPr>
        <w:spacing w:before="0" w:beforeAutospacing="0" w:after="0" w:afterAutospacing="0" w:line="260" w:lineRule="atLeast"/>
        <w:jc w:val="both"/>
        <w:textAlignment w:val="baseline"/>
        <w:rPr>
          <w:rFonts w:ascii="Arial" w:hAnsi="Arial" w:cs="Arial"/>
          <w:sz w:val="20"/>
          <w:szCs w:val="20"/>
        </w:rPr>
      </w:pPr>
      <w:r w:rsidRPr="00385434">
        <w:rPr>
          <w:rStyle w:val="normaltextrun"/>
          <w:rFonts w:ascii="Arial" w:hAnsi="Arial" w:cs="Arial"/>
          <w:sz w:val="20"/>
          <w:szCs w:val="20"/>
        </w:rPr>
        <w:t>Zakon o integriteti in preprečevanju korupcije (Uradni list RS, št. 69/11 – uradno prečiščeno besedilo,158/20, 3/22 – ZDeb in 16/23 – ZZPri),</w:t>
      </w:r>
    </w:p>
    <w:p w:rsidRPr="00385434" w:rsidR="00A45596" w:rsidP="00385434" w:rsidRDefault="00922D5B" w14:paraId="425916ED" w14:textId="77777777">
      <w:pPr>
        <w:pStyle w:val="paragraph"/>
        <w:numPr>
          <w:ilvl w:val="0"/>
          <w:numId w:val="11"/>
        </w:numPr>
        <w:spacing w:before="0" w:beforeAutospacing="0" w:after="0" w:afterAutospacing="0" w:line="260" w:lineRule="atLeast"/>
        <w:jc w:val="both"/>
        <w:textAlignment w:val="baseline"/>
        <w:rPr>
          <w:rStyle w:val="eop"/>
          <w:rFonts w:ascii="Arial" w:hAnsi="Arial" w:cs="Arial"/>
          <w:sz w:val="20"/>
          <w:szCs w:val="20"/>
        </w:rPr>
      </w:pPr>
      <w:r w:rsidRPr="00385434">
        <w:rPr>
          <w:rStyle w:val="normaltextrun"/>
          <w:rFonts w:ascii="Arial" w:hAnsi="Arial" w:cs="Arial"/>
          <w:sz w:val="20"/>
          <w:szCs w:val="20"/>
        </w:rPr>
        <w:t>Zakon o preprečevanju pranja denarja in financiranja terorizma (Uradni list RS, št. 48/22 in </w:t>
      </w:r>
      <w:hyperlink w:tgtFrame="_blank" w:history="1" r:id="rId23">
        <w:r w:rsidRPr="00385434">
          <w:rPr>
            <w:rStyle w:val="normaltextrun"/>
            <w:rFonts w:ascii="Arial" w:hAnsi="Arial" w:cs="Arial"/>
            <w:sz w:val="20"/>
            <w:szCs w:val="20"/>
          </w:rPr>
          <w:t>145/22</w:t>
        </w:r>
      </w:hyperlink>
      <w:r w:rsidRPr="00385434">
        <w:rPr>
          <w:rFonts w:ascii="Arial" w:hAnsi="Arial" w:cs="Arial"/>
          <w:sz w:val="20"/>
          <w:szCs w:val="20"/>
        </w:rPr>
        <w:t xml:space="preserve"> in 17/25</w:t>
      </w:r>
      <w:r w:rsidRPr="00385434">
        <w:rPr>
          <w:rStyle w:val="normaltextrun"/>
          <w:rFonts w:ascii="Arial" w:hAnsi="Arial" w:cs="Arial"/>
          <w:sz w:val="20"/>
          <w:szCs w:val="20"/>
        </w:rPr>
        <w:t>),</w:t>
      </w:r>
    </w:p>
    <w:p w:rsidRPr="00385434" w:rsidR="00A45596" w:rsidP="00385434" w:rsidRDefault="00922D5B" w14:paraId="6ED16467"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Zakon o javnih skladih (Uradni list RS, št. 77/08, 8/10 – ZSKZ-B, 61/20 - ZDLGPE in 206/21 – ZDUPŠOP), </w:t>
      </w:r>
    </w:p>
    <w:p w:rsidRPr="00385434" w:rsidR="00A45596" w:rsidP="00385434" w:rsidRDefault="00922D5B" w14:paraId="7205A93E" w14:textId="77777777">
      <w:pPr>
        <w:pStyle w:val="paragraph"/>
        <w:numPr>
          <w:ilvl w:val="0"/>
          <w:numId w:val="11"/>
        </w:numPr>
        <w:spacing w:before="0" w:beforeAutospacing="0" w:after="0" w:afterAutospacing="0" w:line="260" w:lineRule="atLeast"/>
        <w:jc w:val="both"/>
        <w:textAlignment w:val="baseline"/>
        <w:rPr>
          <w:rStyle w:val="eop"/>
          <w:rFonts w:ascii="Arial" w:hAnsi="Arial" w:cs="Arial"/>
          <w:sz w:val="20"/>
          <w:szCs w:val="20"/>
        </w:rPr>
      </w:pPr>
      <w:r w:rsidRPr="00385434">
        <w:rPr>
          <w:rStyle w:val="normaltextrun"/>
          <w:rFonts w:ascii="Arial" w:hAnsi="Arial" w:cs="Arial"/>
          <w:sz w:val="20"/>
          <w:szCs w:val="20"/>
        </w:rPr>
        <w:t xml:space="preserve">Zakon o izvrševanju proračunov Republike Slovenije za leti 2022 in 2023 (Uradni list RS, št. </w:t>
      </w:r>
      <w:hyperlink w:tgtFrame="_blank" w:tooltip="Zakon o izvrševanju proračunov Republike Slovenije za leti 2022 in 2023 (ZIPRS2223)" w:history="1" r:id="rId24">
        <w:r w:rsidRPr="00385434">
          <w:rPr>
            <w:rStyle w:val="Hiperpovezava"/>
            <w:rFonts w:ascii="Arial" w:hAnsi="Arial" w:cs="Arial"/>
            <w:color w:val="auto"/>
            <w:sz w:val="20"/>
            <w:szCs w:val="20"/>
            <w:u w:val="none"/>
            <w:shd w:val="clear" w:color="auto" w:fill="FFFFFF"/>
          </w:rPr>
          <w:t>187/21</w:t>
        </w:r>
      </w:hyperlink>
      <w:r w:rsidRPr="00385434">
        <w:rPr>
          <w:rFonts w:ascii="Arial" w:hAnsi="Arial" w:cs="Arial"/>
          <w:sz w:val="20"/>
          <w:szCs w:val="20"/>
          <w:shd w:val="clear" w:color="auto" w:fill="FFFFFF"/>
        </w:rPr>
        <w:t>, </w:t>
      </w:r>
      <w:hyperlink w:tgtFrame="_blank" w:tooltip="Zakon o dodatnih ukrepih za preprečevanje širjenja, omilitev, obvladovanje, okrevanje in odpravo posledic COVID-19 (ZDUPŠOP)" w:history="1" r:id="rId25">
        <w:r w:rsidRPr="00385434">
          <w:rPr>
            <w:rStyle w:val="Hiperpovezava"/>
            <w:rFonts w:ascii="Arial" w:hAnsi="Arial" w:cs="Arial"/>
            <w:color w:val="auto"/>
            <w:sz w:val="20"/>
            <w:szCs w:val="20"/>
            <w:u w:val="none"/>
            <w:shd w:val="clear" w:color="auto" w:fill="FFFFFF"/>
          </w:rPr>
          <w:t>206/21</w:t>
        </w:r>
      </w:hyperlink>
      <w:r w:rsidRPr="00385434">
        <w:rPr>
          <w:rFonts w:ascii="Arial" w:hAnsi="Arial" w:cs="Arial"/>
          <w:sz w:val="20"/>
          <w:szCs w:val="20"/>
          <w:shd w:val="clear" w:color="auto" w:fill="FFFFFF"/>
        </w:rPr>
        <w:t> – ZDUPŠOP, </w:t>
      </w:r>
      <w:hyperlink w:tgtFrame="_blank" w:tooltip="Zakon o spremembah Zakona o izvrševanju proračunov Republike Slovenije za leti 2022 in 2023 (ZIPRS2223-A)" w:history="1" r:id="rId26">
        <w:r w:rsidRPr="00385434">
          <w:rPr>
            <w:rStyle w:val="Hiperpovezava"/>
            <w:rFonts w:ascii="Arial" w:hAnsi="Arial" w:cs="Arial"/>
            <w:color w:val="auto"/>
            <w:sz w:val="20"/>
            <w:szCs w:val="20"/>
            <w:u w:val="none"/>
            <w:shd w:val="clear" w:color="auto" w:fill="FFFFFF"/>
          </w:rPr>
          <w:t>129/22</w:t>
        </w:r>
      </w:hyperlink>
      <w:r w:rsidRPr="00385434">
        <w:rPr>
          <w:rFonts w:ascii="Arial" w:hAnsi="Arial" w:cs="Arial"/>
          <w:sz w:val="20"/>
          <w:szCs w:val="20"/>
          <w:shd w:val="clear" w:color="auto" w:fill="FFFFFF"/>
        </w:rPr>
        <w:t>, </w:t>
      </w:r>
      <w:hyperlink w:tgtFrame="_blank" w:tooltip="Zakon o spremembah in dopolnitvah Zakona o Slovenskem državnem holdingu (ZSDH-1A)" w:history="1" r:id="rId27">
        <w:r w:rsidRPr="00385434">
          <w:rPr>
            <w:rStyle w:val="Hiperpovezava"/>
            <w:rFonts w:ascii="Arial" w:hAnsi="Arial" w:cs="Arial"/>
            <w:color w:val="auto"/>
            <w:sz w:val="20"/>
            <w:szCs w:val="20"/>
            <w:u w:val="none"/>
            <w:shd w:val="clear" w:color="auto" w:fill="FFFFFF"/>
          </w:rPr>
          <w:t>140/22</w:t>
        </w:r>
      </w:hyperlink>
      <w:r w:rsidRPr="00385434">
        <w:rPr>
          <w:rFonts w:ascii="Arial" w:hAnsi="Arial" w:cs="Arial"/>
          <w:sz w:val="20"/>
          <w:szCs w:val="20"/>
          <w:shd w:val="clear" w:color="auto" w:fill="FFFFFF"/>
        </w:rPr>
        <w:t> – ZSDH-1A in </w:t>
      </w:r>
      <w:hyperlink w:tgtFrame="_blank" w:tooltip="Zakon o izvrševanju proračunov Republike Slovenije za leti 2023 in 2024 (ZIPRS2324)" w:history="1" r:id="rId28">
        <w:r w:rsidRPr="00385434">
          <w:rPr>
            <w:rStyle w:val="Hiperpovezava"/>
            <w:rFonts w:ascii="Arial" w:hAnsi="Arial" w:cs="Arial"/>
            <w:color w:val="auto"/>
            <w:sz w:val="20"/>
            <w:szCs w:val="20"/>
            <w:u w:val="none"/>
            <w:shd w:val="clear" w:color="auto" w:fill="FFFFFF"/>
          </w:rPr>
          <w:t>150/22</w:t>
        </w:r>
      </w:hyperlink>
      <w:r w:rsidRPr="00385434">
        <w:rPr>
          <w:rFonts w:ascii="Arial" w:hAnsi="Arial" w:cs="Arial"/>
          <w:sz w:val="20"/>
          <w:szCs w:val="20"/>
          <w:shd w:val="clear" w:color="auto" w:fill="FFFFFF"/>
        </w:rPr>
        <w:t> – ZIPRS2324</w:t>
      </w:r>
      <w:r w:rsidRPr="00385434">
        <w:rPr>
          <w:rStyle w:val="normaltextrun"/>
          <w:rFonts w:ascii="Arial" w:hAnsi="Arial" w:cs="Arial"/>
          <w:sz w:val="20"/>
          <w:szCs w:val="20"/>
        </w:rPr>
        <w:t>),</w:t>
      </w:r>
      <w:r w:rsidRPr="00385434">
        <w:rPr>
          <w:rStyle w:val="eop"/>
          <w:rFonts w:ascii="Arial" w:hAnsi="Arial" w:cs="Arial"/>
          <w:sz w:val="20"/>
          <w:szCs w:val="20"/>
        </w:rPr>
        <w:t> </w:t>
      </w:r>
    </w:p>
    <w:p w:rsidRPr="00385434" w:rsidR="00A45596" w:rsidP="00385434" w:rsidRDefault="00922D5B" w14:paraId="5E3AAA08" w14:textId="77777777">
      <w:pPr>
        <w:pStyle w:val="paragraph"/>
        <w:numPr>
          <w:ilvl w:val="0"/>
          <w:numId w:val="11"/>
        </w:numPr>
        <w:spacing w:before="0" w:beforeAutospacing="0" w:after="0" w:afterAutospacing="0" w:line="260" w:lineRule="atLeast"/>
        <w:jc w:val="both"/>
        <w:textAlignment w:val="baseline"/>
        <w:rPr>
          <w:rStyle w:val="eop"/>
          <w:rFonts w:ascii="Arial" w:hAnsi="Arial" w:cs="Arial"/>
          <w:sz w:val="20"/>
          <w:szCs w:val="20"/>
        </w:rPr>
      </w:pPr>
      <w:r w:rsidRPr="00385434">
        <w:rPr>
          <w:rStyle w:val="normaltextrun"/>
          <w:rFonts w:ascii="Arial" w:hAnsi="Arial" w:cs="Arial"/>
          <w:sz w:val="20"/>
          <w:szCs w:val="20"/>
        </w:rPr>
        <w:t xml:space="preserve">Zakon o izvrševanju proračunov Republike Slovenije za leti 2023 in 2024 (Uradni list RS, št. </w:t>
      </w:r>
      <w:hyperlink w:tgtFrame="_blank" w:tooltip="Zakon o izvrševanju proračunov Republike Slovenije za leti 2023 in 2024 (ZIPRS2324)" w:history="1" r:id="rId29">
        <w:r w:rsidRPr="00385434">
          <w:rPr>
            <w:rStyle w:val="Hiperpovezava"/>
            <w:rFonts w:ascii="Arial" w:hAnsi="Arial" w:cs="Arial"/>
            <w:color w:val="auto"/>
            <w:sz w:val="20"/>
            <w:szCs w:val="20"/>
            <w:u w:val="none"/>
            <w:shd w:val="clear" w:color="auto" w:fill="FFFFFF"/>
          </w:rPr>
          <w:t>150/22</w:t>
        </w:r>
      </w:hyperlink>
      <w:r w:rsidRPr="00385434">
        <w:rPr>
          <w:rFonts w:ascii="Arial" w:hAnsi="Arial" w:cs="Arial"/>
          <w:sz w:val="20"/>
          <w:szCs w:val="20"/>
          <w:shd w:val="clear" w:color="auto" w:fill="FFFFFF"/>
        </w:rPr>
        <w:t>, </w:t>
      </w:r>
      <w:hyperlink w:tgtFrame="_blank" w:tooltip="Zakon o spremembah in dopolnitvah Zakona o izvrševanju proračunov Republike Slovenije za leti 2023 in 2024 (ZIPRS2324-A)" w:history="1" r:id="rId30">
        <w:r w:rsidRPr="00385434">
          <w:rPr>
            <w:rStyle w:val="Hiperpovezava"/>
            <w:rFonts w:ascii="Arial" w:hAnsi="Arial" w:cs="Arial"/>
            <w:color w:val="auto"/>
            <w:sz w:val="20"/>
            <w:szCs w:val="20"/>
            <w:u w:val="none"/>
            <w:shd w:val="clear" w:color="auto" w:fill="FFFFFF"/>
          </w:rPr>
          <w:t>65/23</w:t>
        </w:r>
      </w:hyperlink>
      <w:r w:rsidRPr="00385434">
        <w:rPr>
          <w:rFonts w:ascii="Arial" w:hAnsi="Arial" w:cs="Arial"/>
          <w:sz w:val="20"/>
          <w:szCs w:val="20"/>
          <w:shd w:val="clear" w:color="auto" w:fill="FFFFFF"/>
        </w:rPr>
        <w:t>, </w:t>
      </w:r>
      <w:hyperlink w:tgtFrame="_blank" w:tooltip="Zakon o spremembah in dopolnitvah Zakona o javnih financah (ZJF-I)" w:history="1" r:id="rId31">
        <w:r w:rsidRPr="00385434">
          <w:rPr>
            <w:rStyle w:val="Hiperpovezava"/>
            <w:rFonts w:ascii="Arial" w:hAnsi="Arial" w:cs="Arial"/>
            <w:color w:val="auto"/>
            <w:sz w:val="20"/>
            <w:szCs w:val="20"/>
            <w:u w:val="none"/>
            <w:shd w:val="clear" w:color="auto" w:fill="FFFFFF"/>
          </w:rPr>
          <w:t>76/23</w:t>
        </w:r>
      </w:hyperlink>
      <w:r w:rsidRPr="00385434">
        <w:rPr>
          <w:rFonts w:ascii="Arial" w:hAnsi="Arial" w:cs="Arial"/>
          <w:sz w:val="20"/>
          <w:szCs w:val="20"/>
          <w:shd w:val="clear" w:color="auto" w:fill="FFFFFF"/>
        </w:rPr>
        <w:t> – ZJF-I, </w:t>
      </w:r>
      <w:hyperlink w:tgtFrame="_blank" w:tooltip="Zakon o spremembah in dopolnitvah Zakona o izvrševanju proračunov Republike Slovenije za leti 2023 in 2024 (ZIPRS2324-B)" w:history="1" r:id="rId32">
        <w:r w:rsidRPr="00385434">
          <w:rPr>
            <w:rStyle w:val="Hiperpovezava"/>
            <w:rFonts w:ascii="Arial" w:hAnsi="Arial" w:cs="Arial"/>
            <w:color w:val="auto"/>
            <w:sz w:val="20"/>
            <w:szCs w:val="20"/>
            <w:u w:val="none"/>
            <w:shd w:val="clear" w:color="auto" w:fill="FFFFFF"/>
          </w:rPr>
          <w:t>97/23</w:t>
        </w:r>
      </w:hyperlink>
      <w:r w:rsidRPr="00385434">
        <w:rPr>
          <w:rFonts w:ascii="Arial" w:hAnsi="Arial" w:cs="Arial"/>
          <w:sz w:val="20"/>
          <w:szCs w:val="20"/>
          <w:shd w:val="clear" w:color="auto" w:fill="FFFFFF"/>
        </w:rPr>
        <w:t> in </w:t>
      </w:r>
      <w:hyperlink w:tgtFrame="_blank" w:tooltip="Zakon o izvrševanju proračunov Republike Slovenije za leti 2024 in 2025 (ZIPRS2425)" w:history="1" r:id="rId33">
        <w:r w:rsidRPr="00385434">
          <w:rPr>
            <w:rStyle w:val="Hiperpovezava"/>
            <w:rFonts w:ascii="Arial" w:hAnsi="Arial" w:cs="Arial"/>
            <w:color w:val="auto"/>
            <w:sz w:val="20"/>
            <w:szCs w:val="20"/>
            <w:u w:val="none"/>
            <w:shd w:val="clear" w:color="auto" w:fill="FFFFFF"/>
          </w:rPr>
          <w:t>123/23</w:t>
        </w:r>
      </w:hyperlink>
      <w:r w:rsidRPr="00385434">
        <w:rPr>
          <w:rFonts w:ascii="Arial" w:hAnsi="Arial" w:cs="Arial"/>
          <w:sz w:val="20"/>
          <w:szCs w:val="20"/>
          <w:shd w:val="clear" w:color="auto" w:fill="FFFFFF"/>
        </w:rPr>
        <w:t> – ZIPRS2425</w:t>
      </w:r>
      <w:r w:rsidRPr="00385434">
        <w:rPr>
          <w:rStyle w:val="normaltextrun"/>
          <w:rFonts w:ascii="Arial" w:hAnsi="Arial" w:cs="Arial"/>
          <w:sz w:val="20"/>
          <w:szCs w:val="20"/>
        </w:rPr>
        <w:t>),</w:t>
      </w:r>
      <w:r w:rsidRPr="00385434">
        <w:rPr>
          <w:rStyle w:val="eop"/>
          <w:rFonts w:ascii="Arial" w:hAnsi="Arial" w:cs="Arial"/>
          <w:sz w:val="20"/>
          <w:szCs w:val="20"/>
        </w:rPr>
        <w:t> </w:t>
      </w:r>
    </w:p>
    <w:p w:rsidRPr="00385434" w:rsidR="00A45596" w:rsidP="00385434" w:rsidRDefault="00922D5B" w14:paraId="0B99CE26" w14:textId="77777777">
      <w:pPr>
        <w:pStyle w:val="paragraph"/>
        <w:numPr>
          <w:ilvl w:val="0"/>
          <w:numId w:val="11"/>
        </w:numPr>
        <w:spacing w:before="0" w:beforeAutospacing="0" w:after="0" w:afterAutospacing="0" w:line="260" w:lineRule="atLeast"/>
        <w:jc w:val="both"/>
        <w:textAlignment w:val="baseline"/>
        <w:rPr>
          <w:rStyle w:val="eop"/>
          <w:rFonts w:ascii="Arial" w:hAnsi="Arial" w:cs="Arial"/>
          <w:sz w:val="20"/>
          <w:szCs w:val="20"/>
        </w:rPr>
      </w:pPr>
      <w:r w:rsidRPr="00385434">
        <w:rPr>
          <w:rStyle w:val="normaltextrun"/>
          <w:rFonts w:ascii="Arial" w:hAnsi="Arial" w:cs="Arial"/>
          <w:sz w:val="20"/>
          <w:szCs w:val="20"/>
        </w:rPr>
        <w:t xml:space="preserve">Zakon o izvrševanju proračunov Republike Slovenije za leti 2024 in 2025 (Uradni list RS, št. </w:t>
      </w:r>
      <w:hyperlink w:tgtFrame="_blank" w:tooltip="Zakon o izvrševanju proračunov Republike Slovenije za leti 2024 in 2025 (ZIPRS2425)" w:history="1" r:id="rId34">
        <w:r w:rsidRPr="00385434">
          <w:rPr>
            <w:rStyle w:val="Hiperpovezava"/>
            <w:rFonts w:ascii="Arial" w:hAnsi="Arial" w:cs="Arial"/>
            <w:color w:val="auto"/>
            <w:sz w:val="20"/>
            <w:szCs w:val="20"/>
            <w:u w:val="none"/>
            <w:shd w:val="clear" w:color="auto" w:fill="FFFFFF"/>
          </w:rPr>
          <w:t>123/23</w:t>
        </w:r>
      </w:hyperlink>
      <w:r w:rsidRPr="00385434">
        <w:rPr>
          <w:rFonts w:ascii="Arial" w:hAnsi="Arial" w:cs="Arial"/>
          <w:sz w:val="20"/>
          <w:szCs w:val="20"/>
          <w:shd w:val="clear" w:color="auto" w:fill="FFFFFF"/>
        </w:rPr>
        <w:t>, </w:t>
      </w:r>
      <w:hyperlink w:tgtFrame="_blank" w:tooltip="Zakon o spremembi in dopolnitvah Zakona o izvrševanju proračunov Republike Slovenije za leti 2024 in 2025 (ZIPRS2425-A)" w:history="1" r:id="rId35">
        <w:r w:rsidRPr="00385434">
          <w:rPr>
            <w:rStyle w:val="Hiperpovezava"/>
            <w:rFonts w:ascii="Arial" w:hAnsi="Arial" w:cs="Arial"/>
            <w:color w:val="auto"/>
            <w:sz w:val="20"/>
            <w:szCs w:val="20"/>
            <w:u w:val="none"/>
            <w:shd w:val="clear" w:color="auto" w:fill="FFFFFF"/>
          </w:rPr>
          <w:t>12/24</w:t>
        </w:r>
      </w:hyperlink>
      <w:r w:rsidRPr="00385434">
        <w:rPr>
          <w:rFonts w:ascii="Arial" w:hAnsi="Arial" w:cs="Arial"/>
          <w:sz w:val="20"/>
          <w:szCs w:val="20"/>
          <w:shd w:val="clear" w:color="auto" w:fill="FFFFFF"/>
        </w:rPr>
        <w:t> in </w:t>
      </w:r>
      <w:hyperlink w:tgtFrame="_blank" w:tooltip="Zakon o izvrševanju proračunov Republike Slovenije za leti 2025 in 2026 (ZIPRS2526)" w:history="1" r:id="rId36">
        <w:r w:rsidRPr="00385434">
          <w:rPr>
            <w:rStyle w:val="Hiperpovezava"/>
            <w:rFonts w:ascii="Arial" w:hAnsi="Arial" w:cs="Arial"/>
            <w:color w:val="auto"/>
            <w:sz w:val="20"/>
            <w:szCs w:val="20"/>
            <w:u w:val="none"/>
            <w:shd w:val="clear" w:color="auto" w:fill="FFFFFF"/>
          </w:rPr>
          <w:t>104/24</w:t>
        </w:r>
      </w:hyperlink>
      <w:r w:rsidRPr="00385434">
        <w:rPr>
          <w:rFonts w:ascii="Arial" w:hAnsi="Arial" w:cs="Arial"/>
          <w:sz w:val="20"/>
          <w:szCs w:val="20"/>
          <w:shd w:val="clear" w:color="auto" w:fill="FFFFFF"/>
        </w:rPr>
        <w:t> – ZIPRS2526</w:t>
      </w:r>
      <w:r w:rsidRPr="00385434">
        <w:rPr>
          <w:rStyle w:val="normaltextrun"/>
          <w:rFonts w:ascii="Arial" w:hAnsi="Arial" w:cs="Arial"/>
          <w:sz w:val="20"/>
          <w:szCs w:val="20"/>
        </w:rPr>
        <w:t>),</w:t>
      </w:r>
      <w:r w:rsidRPr="00385434">
        <w:rPr>
          <w:rStyle w:val="eop"/>
          <w:rFonts w:ascii="Arial" w:hAnsi="Arial" w:cs="Arial"/>
          <w:sz w:val="20"/>
          <w:szCs w:val="20"/>
        </w:rPr>
        <w:t> </w:t>
      </w:r>
    </w:p>
    <w:p w:rsidRPr="00385434" w:rsidR="00A45596" w:rsidP="00385434" w:rsidRDefault="00922D5B" w14:paraId="26864818" w14:textId="77777777">
      <w:pPr>
        <w:pStyle w:val="paragraph"/>
        <w:numPr>
          <w:ilvl w:val="0"/>
          <w:numId w:val="11"/>
        </w:numPr>
        <w:spacing w:before="0" w:beforeAutospacing="0" w:after="0" w:afterAutospacing="0" w:line="260" w:lineRule="atLeast"/>
        <w:jc w:val="both"/>
        <w:textAlignment w:val="baseline"/>
        <w:rPr>
          <w:rStyle w:val="eop"/>
          <w:rFonts w:ascii="Arial" w:hAnsi="Arial" w:cs="Arial"/>
          <w:sz w:val="20"/>
          <w:szCs w:val="20"/>
        </w:rPr>
      </w:pPr>
      <w:r w:rsidRPr="00385434">
        <w:rPr>
          <w:rStyle w:val="normaltextrun"/>
          <w:rFonts w:ascii="Arial" w:hAnsi="Arial" w:cs="Arial"/>
          <w:sz w:val="20"/>
          <w:szCs w:val="20"/>
        </w:rPr>
        <w:t>Pravilnik o postopkih za izvrševanje proračuna Republike Slovenije (Uradni list RS, št. 50/07, 61/08, 99/09 – ZIPRS1011, 3/13, 81/16, 11/22, 96/22, 105/22 – ZZNŠPP, 149/22, 106/23 in 88/24),</w:t>
      </w:r>
      <w:r w:rsidRPr="00385434">
        <w:rPr>
          <w:rStyle w:val="eop"/>
          <w:rFonts w:ascii="Arial" w:hAnsi="Arial" w:cs="Arial"/>
          <w:sz w:val="20"/>
          <w:szCs w:val="20"/>
        </w:rPr>
        <w:t> </w:t>
      </w:r>
    </w:p>
    <w:p w:rsidRPr="00385434" w:rsidR="00A45596" w:rsidP="00385434" w:rsidRDefault="00922D5B" w14:paraId="088894B8" w14:textId="77777777">
      <w:pPr>
        <w:pStyle w:val="paragraph"/>
        <w:numPr>
          <w:ilvl w:val="0"/>
          <w:numId w:val="11"/>
        </w:numPr>
        <w:spacing w:before="0" w:beforeAutospacing="0" w:after="0" w:afterAutospacing="0" w:line="260" w:lineRule="atLeast"/>
        <w:jc w:val="both"/>
        <w:textAlignment w:val="baseline"/>
        <w:rPr>
          <w:rStyle w:val="normaltextrun"/>
          <w:rFonts w:ascii="Arial" w:hAnsi="Arial" w:cs="Arial"/>
          <w:sz w:val="20"/>
          <w:szCs w:val="20"/>
        </w:rPr>
      </w:pPr>
      <w:r w:rsidRPr="00385434">
        <w:rPr>
          <w:rStyle w:val="normaltextrun"/>
          <w:rFonts w:ascii="Arial" w:hAnsi="Arial" w:cs="Arial"/>
          <w:sz w:val="20"/>
          <w:szCs w:val="20"/>
        </w:rPr>
        <w:t>Proračun Republike Slovenije za leto 2022 (Uradni list RS, št. 174/20 in 129/22-Rb2022),</w:t>
      </w:r>
    </w:p>
    <w:p w:rsidRPr="00385434" w:rsidR="00A45596" w:rsidP="00385434" w:rsidRDefault="00922D5B" w14:paraId="7ABDFBB5" w14:textId="77777777">
      <w:pPr>
        <w:pStyle w:val="paragraph"/>
        <w:numPr>
          <w:ilvl w:val="0"/>
          <w:numId w:val="11"/>
        </w:numPr>
        <w:spacing w:before="0" w:beforeAutospacing="0" w:after="0" w:afterAutospacing="0" w:line="260" w:lineRule="atLeast"/>
        <w:jc w:val="both"/>
        <w:textAlignment w:val="baseline"/>
        <w:rPr>
          <w:rStyle w:val="normaltextrun"/>
          <w:rFonts w:ascii="Arial" w:hAnsi="Arial" w:cs="Arial"/>
          <w:sz w:val="20"/>
          <w:szCs w:val="20"/>
        </w:rPr>
      </w:pPr>
      <w:r w:rsidRPr="00385434">
        <w:rPr>
          <w:rStyle w:val="normaltextrun"/>
          <w:rFonts w:ascii="Arial" w:hAnsi="Arial" w:cs="Arial"/>
          <w:sz w:val="20"/>
          <w:szCs w:val="20"/>
        </w:rPr>
        <w:t xml:space="preserve">Proračun Republike Slovenije za leto 2023 (Uradni list RS, št. </w:t>
      </w:r>
      <w:hyperlink w:tgtFrame="_blank" w:tooltip="Proračun Republike Slovenije za leto 2023 (DP2023)" w:history="1" r:id="rId37">
        <w:r w:rsidRPr="00385434">
          <w:rPr>
            <w:rStyle w:val="Hiperpovezava"/>
            <w:rFonts w:ascii="Arial" w:hAnsi="Arial" w:cs="Arial"/>
            <w:color w:val="auto"/>
            <w:sz w:val="20"/>
            <w:szCs w:val="20"/>
            <w:u w:val="none"/>
            <w:shd w:val="clear" w:color="auto" w:fill="FFFFFF"/>
          </w:rPr>
          <w:t>187/21</w:t>
        </w:r>
      </w:hyperlink>
      <w:r w:rsidRPr="00385434">
        <w:rPr>
          <w:rFonts w:ascii="Arial" w:hAnsi="Arial" w:cs="Arial"/>
          <w:sz w:val="20"/>
          <w:szCs w:val="20"/>
          <w:shd w:val="clear" w:color="auto" w:fill="FFFFFF"/>
        </w:rPr>
        <w:t>, </w:t>
      </w:r>
      <w:hyperlink w:tgtFrame="_blank" w:tooltip="Spremembe proračuna Republike Slovenije za leto 2023 (DP2023-A)" w:history="1" r:id="rId38">
        <w:r w:rsidRPr="00385434">
          <w:rPr>
            <w:rStyle w:val="Hiperpovezava"/>
            <w:rFonts w:ascii="Arial" w:hAnsi="Arial" w:cs="Arial"/>
            <w:color w:val="auto"/>
            <w:sz w:val="20"/>
            <w:szCs w:val="20"/>
            <w:u w:val="none"/>
            <w:shd w:val="clear" w:color="auto" w:fill="FFFFFF"/>
          </w:rPr>
          <w:t>150/22</w:t>
        </w:r>
      </w:hyperlink>
      <w:r w:rsidRPr="00385434">
        <w:rPr>
          <w:rFonts w:ascii="Arial" w:hAnsi="Arial" w:cs="Arial"/>
          <w:sz w:val="20"/>
          <w:szCs w:val="20"/>
          <w:shd w:val="clear" w:color="auto" w:fill="FFFFFF"/>
        </w:rPr>
        <w:t>, </w:t>
      </w:r>
      <w:hyperlink w:tgtFrame="_blank" w:tooltip="Rebalans proračuna Republike Slovenije za leto 2023 (Rb2023)" w:history="1" r:id="rId39">
        <w:r w:rsidRPr="00385434">
          <w:rPr>
            <w:rStyle w:val="Hiperpovezava"/>
            <w:rFonts w:ascii="Arial" w:hAnsi="Arial" w:cs="Arial"/>
            <w:color w:val="auto"/>
            <w:sz w:val="20"/>
            <w:szCs w:val="20"/>
            <w:u w:val="none"/>
            <w:shd w:val="clear" w:color="auto" w:fill="FFFFFF"/>
          </w:rPr>
          <w:t>65/23</w:t>
        </w:r>
      </w:hyperlink>
      <w:r w:rsidRPr="00385434">
        <w:rPr>
          <w:rFonts w:ascii="Arial" w:hAnsi="Arial" w:cs="Arial"/>
          <w:sz w:val="20"/>
          <w:szCs w:val="20"/>
          <w:shd w:val="clear" w:color="auto" w:fill="FFFFFF"/>
        </w:rPr>
        <w:t> – Rb2023 in </w:t>
      </w:r>
      <w:hyperlink w:tgtFrame="_blank" w:tooltip="Rebalans proračuna Republike Slovenije za leto 2023 II (Rb2023-1)" w:history="1" r:id="rId40">
        <w:r w:rsidRPr="00385434">
          <w:rPr>
            <w:rStyle w:val="Hiperpovezava"/>
            <w:rFonts w:ascii="Arial" w:hAnsi="Arial" w:cs="Arial"/>
            <w:color w:val="auto"/>
            <w:sz w:val="20"/>
            <w:szCs w:val="20"/>
            <w:u w:val="none"/>
            <w:shd w:val="clear" w:color="auto" w:fill="FFFFFF"/>
          </w:rPr>
          <w:t>97/23</w:t>
        </w:r>
      </w:hyperlink>
      <w:r w:rsidRPr="00385434">
        <w:rPr>
          <w:rFonts w:ascii="Arial" w:hAnsi="Arial" w:cs="Arial"/>
          <w:sz w:val="20"/>
          <w:szCs w:val="20"/>
          <w:shd w:val="clear" w:color="auto" w:fill="FFFFFF"/>
        </w:rPr>
        <w:t> – Rb2023-1</w:t>
      </w:r>
      <w:r w:rsidRPr="00385434">
        <w:rPr>
          <w:rStyle w:val="normaltextrun"/>
          <w:rFonts w:ascii="Arial" w:hAnsi="Arial" w:cs="Arial"/>
          <w:sz w:val="20"/>
          <w:szCs w:val="20"/>
        </w:rPr>
        <w:t xml:space="preserve">), </w:t>
      </w:r>
    </w:p>
    <w:p w:rsidRPr="00385434" w:rsidR="00A45596" w:rsidP="00385434" w:rsidRDefault="00922D5B" w14:paraId="656E36AD" w14:textId="77777777">
      <w:pPr>
        <w:pStyle w:val="paragraph"/>
        <w:numPr>
          <w:ilvl w:val="0"/>
          <w:numId w:val="11"/>
        </w:numPr>
        <w:spacing w:before="0" w:beforeAutospacing="0" w:after="0" w:afterAutospacing="0" w:line="260" w:lineRule="atLeast"/>
        <w:jc w:val="both"/>
        <w:textAlignment w:val="baseline"/>
        <w:rPr>
          <w:rStyle w:val="normaltextrun"/>
          <w:rFonts w:ascii="Arial" w:hAnsi="Arial" w:cs="Arial"/>
          <w:sz w:val="20"/>
          <w:szCs w:val="20"/>
        </w:rPr>
      </w:pPr>
      <w:r w:rsidRPr="00385434">
        <w:rPr>
          <w:rStyle w:val="normaltextrun"/>
          <w:rFonts w:ascii="Arial" w:hAnsi="Arial" w:cs="Arial"/>
          <w:sz w:val="20"/>
          <w:szCs w:val="20"/>
        </w:rPr>
        <w:t>Proračun Republike Slovenije za leto 2024 (Uradni list RS, št. 150/22 in 123/23),</w:t>
      </w:r>
    </w:p>
    <w:p w:rsidRPr="00385434" w:rsidR="00A45596" w:rsidP="00385434" w:rsidRDefault="00922D5B" w14:paraId="503488A7"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Uredba o izvajanju Uredbe (EU) o Mehanizmu za okrevanje in odpornost (Uradni list RS,</w:t>
      </w:r>
    </w:p>
    <w:p w:rsidRPr="00385434" w:rsidR="00A45596" w:rsidP="00385434" w:rsidRDefault="00922D5B" w14:paraId="0A6B4789"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št. 167/21),</w:t>
      </w:r>
    </w:p>
    <w:p w:rsidRPr="00385434" w:rsidR="00A45596" w:rsidP="00385434" w:rsidRDefault="00922D5B" w14:paraId="50A41694" w14:textId="77777777">
      <w:pPr>
        <w:pStyle w:val="Odstavekseznama"/>
        <w:numPr>
          <w:ilvl w:val="0"/>
          <w:numId w:val="11"/>
        </w:numPr>
        <w:spacing w:after="0" w:line="260" w:lineRule="atLeast"/>
        <w:jc w:val="both"/>
        <w:rPr>
          <w:rStyle w:val="normaltextrun"/>
          <w:rFonts w:ascii="Arial" w:hAnsi="Arial" w:cs="Arial"/>
          <w:sz w:val="20"/>
          <w:szCs w:val="20"/>
          <w:shd w:val="clear" w:color="auto" w:fill="FFFFFF"/>
        </w:rPr>
      </w:pPr>
      <w:r w:rsidRPr="00385434">
        <w:rPr>
          <w:rStyle w:val="normaltextrun"/>
          <w:rFonts w:ascii="Arial" w:hAnsi="Arial" w:cs="Arial"/>
          <w:sz w:val="20"/>
          <w:szCs w:val="20"/>
          <w:shd w:val="clear" w:color="auto" w:fill="FFFFFF"/>
        </w:rPr>
        <w:t>Uredba (EU) 2016/679 Evropskega parlamenta in Sveta z dne 27. aprila 2016 o varstvu posameznikov pri obdelavi osebnih podatkov in o prostem pretoku takih podatkov ter o razveljavitvi Direktive 95/46/ES (Splošna uredba o varstvu podatkov UL L, št. 119, z dne 4.5. 2016, str. 1) zadnjič popravljena s Popravkom (UL L št. 127 z dne 23. 5. 2018),</w:t>
      </w:r>
    </w:p>
    <w:p w:rsidRPr="00385434" w:rsidR="00A45596" w:rsidP="00385434" w:rsidRDefault="00922D5B" w14:paraId="4203145E" w14:textId="77777777">
      <w:pPr>
        <w:pStyle w:val="paragraph"/>
        <w:numPr>
          <w:ilvl w:val="0"/>
          <w:numId w:val="11"/>
        </w:numPr>
        <w:spacing w:before="0" w:beforeAutospacing="0" w:after="0" w:afterAutospacing="0" w:line="260" w:lineRule="atLeast"/>
        <w:jc w:val="both"/>
        <w:textAlignment w:val="baseline"/>
        <w:rPr>
          <w:rFonts w:ascii="Arial" w:hAnsi="Arial" w:cs="Arial"/>
          <w:sz w:val="20"/>
          <w:szCs w:val="20"/>
        </w:rPr>
      </w:pPr>
      <w:r w:rsidRPr="00385434">
        <w:rPr>
          <w:rStyle w:val="normaltextrun"/>
          <w:rFonts w:ascii="Arial" w:hAnsi="Arial" w:cs="Arial"/>
          <w:sz w:val="20"/>
          <w:szCs w:val="20"/>
        </w:rPr>
        <w:t>Uredba Komisije (EU) št. 651/2014 z dne 17. junija 2014 o razglasitvi nekaterih vrst pomoči za združljive z notranjim trgom pri uporabi členov 107 in 108 Pogodbe (UL L št. 187 z dne 26. 6. 2014, z vsemi spremembami),</w:t>
      </w:r>
    </w:p>
    <w:p w:rsidRPr="00385434" w:rsidR="00A45596" w:rsidP="00385434" w:rsidRDefault="00922D5B" w14:paraId="0B312382" w14:textId="77777777">
      <w:pPr>
        <w:pStyle w:val="paragraph"/>
        <w:numPr>
          <w:ilvl w:val="0"/>
          <w:numId w:val="11"/>
        </w:numPr>
        <w:spacing w:before="0" w:beforeAutospacing="0" w:after="0" w:afterAutospacing="0" w:line="260" w:lineRule="atLeast"/>
        <w:jc w:val="both"/>
        <w:textAlignment w:val="baseline"/>
        <w:rPr>
          <w:rStyle w:val="normaltextrun"/>
          <w:rFonts w:ascii="Arial" w:hAnsi="Arial" w:cs="Arial"/>
          <w:sz w:val="20"/>
          <w:szCs w:val="20"/>
        </w:rPr>
      </w:pPr>
      <w:r w:rsidRPr="00385434">
        <w:rPr>
          <w:rStyle w:val="normaltextrun"/>
          <w:rFonts w:ascii="Arial" w:hAnsi="Arial" w:cs="Arial"/>
          <w:sz w:val="20"/>
          <w:szCs w:val="20"/>
        </w:rPr>
        <w:t>Uredba Komisije (EU) 2023/2831 z dne 13. decembra 2023 o uporabi členov 107 in 108 Pogodbe o delovanju Evropske unije pri pomoči de minimis (UL L št. 2023/2831 z dne 15. 12. 2023),</w:t>
      </w:r>
    </w:p>
    <w:p w:rsidRPr="00385434" w:rsidR="00A45596" w:rsidP="00385434" w:rsidRDefault="00922D5B" w14:paraId="772BDF08"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Uredbe o postopku, merilih in načinih dodeljevanja sredstev za spodbujanje razvojnih programov in prednostnih nalog (Uradni list RS, št. 56/11), </w:t>
      </w:r>
    </w:p>
    <w:p w:rsidRPr="00385434" w:rsidR="00A45596" w:rsidP="00385434" w:rsidRDefault="00922D5B" w14:paraId="69182792"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Uredbe o določitvi obmejnih problemskih območij (Uradni list RS, št. 22/11, 97/12, 24/15, 35/17 in 101/20), </w:t>
      </w:r>
    </w:p>
    <w:p w:rsidRPr="00385434" w:rsidR="00A45596" w:rsidP="00385434" w:rsidRDefault="00922D5B" w14:paraId="5EB2FB02"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Uredbe o metodologiji za določitev razvitosti občin za leti 2022 in 2023 (Uradni list RS, št. 208/21) </w:t>
      </w:r>
    </w:p>
    <w:p w:rsidRPr="00385434" w:rsidR="00A45596" w:rsidP="00385434" w:rsidRDefault="00922D5B" w14:paraId="135455F1"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Uredbe o dodeljevanju regionalnih državnih pomoči ter načinu uveljavljanja regionalne spodbude za zaposlovanje ter davčnih olajšav za zaposlovanje in investiranje (Uradni list RS, št. 93/14, 77/16, 14/18, 168/20, 121/21 in 27/22), </w:t>
      </w:r>
    </w:p>
    <w:p w:rsidRPr="00385434" w:rsidR="00A45596" w:rsidP="00385434" w:rsidRDefault="00922D5B" w14:paraId="2571CCB4"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Uredbe o postopku, merilih in načinih dodeljevanja sredstev za spodbujanje razvojnih programov in prednostnih nalog (Uradni list RS, št. 56/11),</w:t>
      </w:r>
    </w:p>
    <w:p w:rsidRPr="00385434" w:rsidR="00A45596" w:rsidP="00385434" w:rsidRDefault="00922D5B" w14:paraId="19C6DA2D"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Style w:val="normaltextrun"/>
          <w:rFonts w:ascii="Arial" w:hAnsi="Arial" w:cs="Arial"/>
          <w:sz w:val="20"/>
          <w:szCs w:val="20"/>
          <w:shd w:val="clear" w:color="auto" w:fill="FFFFFF"/>
        </w:rPr>
        <w:t>Uredba o enotni metodologiji za pripravo in obravnavo investicijske dokumentacije na področju javnih financ (Uradni list RS, št. 60/06, 54/10 in 27/16),</w:t>
      </w:r>
    </w:p>
    <w:p w:rsidRPr="00385434" w:rsidR="00A45596" w:rsidP="00385434" w:rsidRDefault="00922D5B" w14:paraId="7CACC071"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Načrt za okrevanje in odpornost Republike Slovenije, potrjen na Vladi RS dne 28. 4. 2021 in potrjen z izvedbenim sklepom Sveta EU o odobritvi ocene načrta za okrevanje in odpornost za Slovenijo z dne 20. 7. 2021,</w:t>
      </w:r>
    </w:p>
    <w:p w:rsidRPr="00385434" w:rsidR="00A45596" w:rsidP="00385434" w:rsidRDefault="00922D5B" w14:paraId="0A5FB5ED"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Akt o ustanovitvi Javnega sklada Republike Slovenije za podjetništvo (Uradni list RS, št. 4/19), </w:t>
      </w:r>
    </w:p>
    <w:p w:rsidRPr="00385434" w:rsidR="00A45596" w:rsidP="00385434" w:rsidRDefault="00922D5B" w14:paraId="14D2F6C7"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Poslovni in finančni načrt Javnega sklada Republike Slovenije za podjetništvo za leto 2022 (sklep Vlade RS št. 47602-27/2021/3, z dne: 23. 12. 2021), </w:t>
      </w:r>
    </w:p>
    <w:p w:rsidRPr="00385434" w:rsidR="00A45596" w:rsidP="00385434" w:rsidRDefault="00922D5B" w14:paraId="7C51F42D" w14:textId="77777777">
      <w:pPr>
        <w:pStyle w:val="Odstavekseznama"/>
        <w:numPr>
          <w:ilvl w:val="0"/>
          <w:numId w:val="11"/>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Splošni pogoji poslovanja Slovenskega podjetniškega sklada z dne 19. 4. 2018, </w:t>
      </w:r>
    </w:p>
    <w:p w:rsidRPr="00385434" w:rsidR="00A45596" w:rsidP="00385434" w:rsidRDefault="00A45596" w14:paraId="6F1151EA" w14:textId="77777777">
      <w:pPr>
        <w:spacing w:after="0" w:line="260" w:lineRule="atLeast"/>
        <w:jc w:val="both"/>
        <w:rPr>
          <w:rFonts w:ascii="Arial" w:hAnsi="Arial" w:eastAsia="Times New Roman" w:cs="Arial"/>
          <w:sz w:val="20"/>
          <w:szCs w:val="20"/>
        </w:rPr>
      </w:pPr>
    </w:p>
    <w:p w:rsidRPr="00385434" w:rsidR="002C0F5A" w:rsidP="00385434" w:rsidRDefault="002C0F5A" w14:paraId="068069AF" w14:textId="77777777">
      <w:pPr>
        <w:spacing w:after="0" w:line="260" w:lineRule="atLeast"/>
        <w:jc w:val="both"/>
        <w:rPr>
          <w:rFonts w:ascii="Arial" w:hAnsi="Arial" w:eastAsia="Times New Roman" w:cs="Arial"/>
          <w:sz w:val="20"/>
          <w:szCs w:val="20"/>
        </w:rPr>
      </w:pPr>
    </w:p>
    <w:p w:rsidRPr="00385434" w:rsidR="002C0F5A" w:rsidP="00F66C42" w:rsidRDefault="00922D5B" w14:paraId="076312CE" w14:textId="77777777">
      <w:pPr>
        <w:pStyle w:val="Naslov4"/>
      </w:pPr>
      <w:r w:rsidRPr="00385434">
        <w:t>IV. Opravljene preveritve in ugotovitve inšpekcijskega nadzora</w:t>
      </w:r>
    </w:p>
    <w:p w:rsidRPr="00385434" w:rsidR="000819F6" w:rsidP="00F66C42" w:rsidRDefault="00922D5B" w14:paraId="7EE8DFF4" w14:textId="04046757">
      <w:pPr>
        <w:pStyle w:val="Naslov4"/>
      </w:pPr>
      <w:r w:rsidRPr="00385434">
        <w:t xml:space="preserve">IV. 1. Javni razpis za spodbude za sofinanciranje začetnih investicij na manj razvitih </w:t>
      </w:r>
      <w:r w:rsidRPr="00385434" w:rsidR="000029B9">
        <w:t>O</w:t>
      </w:r>
      <w:r w:rsidRPr="00385434">
        <w:t>bmočjih</w:t>
      </w:r>
      <w:r w:rsidRPr="00385434" w:rsidR="000029B9">
        <w:t xml:space="preserve"> – P4I 2022</w:t>
      </w:r>
    </w:p>
    <w:p w:rsidRPr="00385434" w:rsidR="00ED2CBF" w:rsidP="00385434" w:rsidRDefault="00922D5B" w14:paraId="49703E25"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Pri javnem razpisu »Spodbude za sofinanciranje začetnih investicij na manj razvitih območjih« nastopa SPS v vlogi izvajalca ukrepa in izvajalca javnega razpisa. Finančna sredstva za izvedbo javnega razpisa zagotavlja Evropska unija iz Sklada za okrevanje in odpornost oziroma se pravice porabe zagotavljajo iz podračuna, s katerim upravlja organ v sestavi Ministrstva za finance, Urad Republike Slovenije za okrevanje in odpornost in na katerem se zbirajo sredstva Mehanizma za okrevanje in odpornost za financiranje ukrepov iz Načrta za okrevanje in odpornost Republike Slovenije. Javni razpis financira Evropska unija, in sicer v okviru Instrumenta za okrevanje »NextGenerationEU«. Javni razpis je v NOO uvrščen v komponento C3 K2: Dvig produktivnosti, prijazno poslovno okolje za investitorje - Podpora investicijam za večjo produktivnost, konkurenčnost, odpornost in dekarbonizacijo gospodarstva ter za ohranjanje in nastajanje delovnih mest.</w:t>
      </w:r>
    </w:p>
    <w:p w:rsidRPr="00385434" w:rsidR="00ED2CBF" w:rsidP="00385434" w:rsidRDefault="00ED2CBF" w14:paraId="720CED00" w14:textId="77777777">
      <w:pPr>
        <w:spacing w:after="0" w:line="260" w:lineRule="atLeast"/>
        <w:ind w:left="360"/>
        <w:jc w:val="both"/>
        <w:rPr>
          <w:rFonts w:ascii="Arial" w:hAnsi="Arial" w:eastAsia="Times New Roman" w:cs="Arial"/>
          <w:sz w:val="20"/>
          <w:szCs w:val="20"/>
        </w:rPr>
      </w:pPr>
    </w:p>
    <w:p w:rsidRPr="00385434" w:rsidR="00ED2CBF" w:rsidP="00385434" w:rsidRDefault="00922D5B" w14:paraId="74ED17DA"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Namen javnega razpisa je sofinanciranje investicij mikro, malih in srednje velikih podjetij s skupno vrednostjo upravičenih stroškov najmanj 100.000,00 EUR, ki izkazujejo snovno in energetsko učinkovitost proizvodnje vlagateljev</w:t>
      </w:r>
      <w:r w:rsidRPr="00385434" w:rsidR="008E7F08">
        <w:rPr>
          <w:rFonts w:ascii="Arial" w:hAnsi="Arial" w:eastAsia="Times New Roman" w:cs="Arial"/>
          <w:sz w:val="20"/>
          <w:szCs w:val="20"/>
        </w:rPr>
        <w:t>,</w:t>
      </w:r>
      <w:r w:rsidRPr="00385434">
        <w:rPr>
          <w:rFonts w:ascii="Arial" w:hAnsi="Arial" w:eastAsia="Times New Roman" w:cs="Arial"/>
          <w:sz w:val="20"/>
          <w:szCs w:val="20"/>
        </w:rPr>
        <w:t xml:space="preserve"> ki izkazujejo okoljsko odgovorno ravnanje ter ustvarjanje novih zaposlitev ali vsaj ohranjanje delovnih mest.</w:t>
      </w:r>
    </w:p>
    <w:p w:rsidRPr="00385434" w:rsidR="00ED2CBF" w:rsidP="00385434" w:rsidRDefault="00ED2CBF" w14:paraId="46B8F3F7" w14:textId="77777777">
      <w:pPr>
        <w:spacing w:after="0" w:line="260" w:lineRule="atLeast"/>
        <w:ind w:left="360"/>
        <w:jc w:val="both"/>
        <w:rPr>
          <w:rFonts w:ascii="Arial" w:hAnsi="Arial" w:eastAsia="Times New Roman" w:cs="Arial"/>
          <w:sz w:val="20"/>
          <w:szCs w:val="20"/>
        </w:rPr>
      </w:pPr>
    </w:p>
    <w:p w:rsidRPr="00385434" w:rsidR="00ED2CBF" w:rsidP="00385434" w:rsidRDefault="00922D5B" w14:paraId="4074289E"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Ministrstvo za gospodarski razvoj in tehnologijo</w:t>
      </w:r>
      <w:r>
        <w:rPr>
          <w:rStyle w:val="Sprotnaopomba-sklic"/>
          <w:rFonts w:ascii="Arial" w:hAnsi="Arial" w:eastAsia="Times New Roman" w:cs="Arial"/>
          <w:sz w:val="20"/>
          <w:szCs w:val="20"/>
        </w:rPr>
        <w:footnoteReference w:id="4"/>
      </w:r>
      <w:r w:rsidRPr="00385434" w:rsidR="00CA54C2">
        <w:rPr>
          <w:rFonts w:ascii="Arial" w:hAnsi="Arial" w:eastAsia="Times New Roman" w:cs="Arial"/>
          <w:sz w:val="20"/>
          <w:szCs w:val="20"/>
        </w:rPr>
        <w:t xml:space="preserve"> (v nadaljevanju: Ministrstvo)</w:t>
      </w:r>
      <w:r w:rsidRPr="00385434">
        <w:rPr>
          <w:rFonts w:ascii="Arial" w:hAnsi="Arial" w:eastAsia="Times New Roman" w:cs="Arial"/>
          <w:sz w:val="20"/>
          <w:szCs w:val="20"/>
        </w:rPr>
        <w:t xml:space="preserve"> nastopa na področju kohezijske politike pri Javnem razpisu za »Spodbude za zagon inovativnih podjetij v letu 2022« v vlogi posredniškega organa in zagotavlja finančna sredstva za izvedbo javnega razpisa. Izvajalec javnega razpisa, v vlogi izvajalskega organa ministrstva je SPS. Javni razpis za izbor operacij delno financira Evropska unija, in sicer iz Evropskega sklada za regionalni razvoj. Javni razpis za </w:t>
      </w:r>
      <w:r w:rsidRPr="00385434">
        <w:rPr>
          <w:rFonts w:ascii="Arial" w:hAnsi="Arial" w:eastAsia="Times New Roman" w:cs="Arial"/>
          <w:sz w:val="20"/>
          <w:szCs w:val="20"/>
        </w:rPr>
        <w:t>izbor operacij se izvaja v okviru »Operativnega programa za izvajanje evropske kohezijske politike v obdobju 2014-2020«, prednostne osi: »Dinamično in konkurenčno podjetništvo za zeleno gospodarsko rast«; prednostne naložbe: »Spodbujanje podjetništva, zlasti z omogočanjem lažje gospodarske izrabe novih idej in spodbujanjem ustanavljanj novih podjetij, vključno s podjetniškimi inkubatorji«; specifičnega cilja: »Spodbujanje nastajanja in delovanja podjetij, predvsem zagonskih (start-up) podjetij«.</w:t>
      </w:r>
    </w:p>
    <w:p w:rsidRPr="00385434" w:rsidR="00ED2CBF" w:rsidP="00385434" w:rsidRDefault="00ED2CBF" w14:paraId="4346FFBA" w14:textId="77777777">
      <w:pPr>
        <w:spacing w:after="0" w:line="260" w:lineRule="atLeast"/>
        <w:ind w:left="360"/>
        <w:jc w:val="both"/>
        <w:rPr>
          <w:rFonts w:ascii="Arial" w:hAnsi="Arial" w:eastAsia="Times New Roman" w:cs="Arial"/>
          <w:sz w:val="20"/>
          <w:szCs w:val="20"/>
        </w:rPr>
      </w:pPr>
    </w:p>
    <w:p w:rsidRPr="00385434" w:rsidR="00565178" w:rsidP="00385434" w:rsidRDefault="00922D5B" w14:paraId="15CD639B"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Za razpis je SPS z odločbo imenoval komisijo za izvedbo postopka javnega razpisa.</w:t>
      </w:r>
      <w:r>
        <w:rPr>
          <w:rStyle w:val="Sprotnaopomba-sklic"/>
          <w:rFonts w:ascii="Arial" w:hAnsi="Arial" w:eastAsia="Times New Roman" w:cs="Arial"/>
          <w:sz w:val="20"/>
          <w:szCs w:val="20"/>
        </w:rPr>
        <w:footnoteReference w:id="5"/>
      </w:r>
      <w:r w:rsidRPr="00385434">
        <w:rPr>
          <w:rFonts w:ascii="Arial" w:hAnsi="Arial" w:eastAsia="Times New Roman" w:cs="Arial"/>
          <w:sz w:val="20"/>
          <w:szCs w:val="20"/>
        </w:rPr>
        <w:t xml:space="preserve"> </w:t>
      </w:r>
    </w:p>
    <w:p w:rsidRPr="00385434" w:rsidR="00565178" w:rsidP="00385434" w:rsidRDefault="00565178" w14:paraId="0372ED68" w14:textId="77777777">
      <w:pPr>
        <w:spacing w:after="0" w:line="260" w:lineRule="atLeast"/>
        <w:jc w:val="both"/>
        <w:rPr>
          <w:rFonts w:ascii="Arial" w:hAnsi="Arial" w:eastAsia="Times New Roman" w:cs="Arial"/>
          <w:sz w:val="20"/>
          <w:szCs w:val="20"/>
        </w:rPr>
      </w:pPr>
    </w:p>
    <w:p w:rsidRPr="00385434" w:rsidR="00D859A6" w:rsidP="00385434" w:rsidRDefault="00922D5B" w14:paraId="6B0A55D1"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Upravičenci po javnem razpisu so mikro, mala in srednje velika podjetja</w:t>
      </w:r>
      <w:r w:rsidRPr="00385434" w:rsidR="00AE1CAC">
        <w:rPr>
          <w:rFonts w:ascii="Arial" w:hAnsi="Arial" w:eastAsia="Times New Roman" w:cs="Arial"/>
          <w:sz w:val="20"/>
          <w:szCs w:val="20"/>
        </w:rPr>
        <w:t xml:space="preserve"> (v nadaljevanju: MSP)</w:t>
      </w:r>
      <w:r w:rsidRPr="00385434">
        <w:rPr>
          <w:rFonts w:ascii="Arial" w:hAnsi="Arial" w:eastAsia="Times New Roman" w:cs="Arial"/>
          <w:sz w:val="20"/>
          <w:szCs w:val="20"/>
        </w:rPr>
        <w:t xml:space="preserve"> z najmanj enim zaposlenim za polni delovni čas na dan 28. 2. 2022, ki se kot pravna ali fizična oseba, ukvarja z gospodarsko dejavnostjo in so organizirana kot gospodarske družbe, samostojni podjetniki posamezniki ali zadruge, ter so na dan oddaje vloge na ta javni razpis vsaj 18 mesecev registrirana oziroma vpisana po Zakonu o gospodarskih družbah</w:t>
      </w:r>
      <w:r>
        <w:rPr>
          <w:rStyle w:val="Sprotnaopomba-sklic"/>
          <w:rFonts w:ascii="Arial" w:hAnsi="Arial" w:eastAsia="Times New Roman" w:cs="Arial"/>
          <w:sz w:val="20"/>
          <w:szCs w:val="20"/>
        </w:rPr>
        <w:footnoteReference w:id="6"/>
      </w:r>
      <w:r w:rsidRPr="00385434">
        <w:rPr>
          <w:rFonts w:ascii="Arial" w:hAnsi="Arial" w:eastAsia="Times New Roman" w:cs="Arial"/>
          <w:sz w:val="20"/>
          <w:szCs w:val="20"/>
        </w:rPr>
        <w:t xml:space="preserve"> oziroma Zakonu o zadrugah</w:t>
      </w:r>
      <w:r>
        <w:rPr>
          <w:rStyle w:val="Sprotnaopomba-sklic"/>
          <w:rFonts w:ascii="Arial" w:hAnsi="Arial" w:eastAsia="Times New Roman" w:cs="Arial"/>
          <w:sz w:val="20"/>
          <w:szCs w:val="20"/>
        </w:rPr>
        <w:footnoteReference w:id="7"/>
      </w:r>
      <w:r w:rsidRPr="00385434">
        <w:rPr>
          <w:rFonts w:ascii="Arial" w:hAnsi="Arial" w:eastAsia="Times New Roman" w:cs="Arial"/>
          <w:sz w:val="20"/>
          <w:szCs w:val="20"/>
        </w:rPr>
        <w:t>, oziroma po ustreznih predpisih, ki veljajo v drugih državah, in bodo izvedle investicijo na upravičenem območju.</w:t>
      </w:r>
    </w:p>
    <w:p w:rsidRPr="00385434" w:rsidR="00BA60D0" w:rsidP="00385434" w:rsidRDefault="00BA60D0" w14:paraId="068B251F" w14:textId="77777777">
      <w:pPr>
        <w:spacing w:after="0" w:line="260" w:lineRule="atLeast"/>
        <w:jc w:val="both"/>
        <w:rPr>
          <w:rFonts w:ascii="Arial" w:hAnsi="Arial" w:eastAsia="Times New Roman" w:cs="Arial"/>
          <w:sz w:val="20"/>
          <w:szCs w:val="20"/>
        </w:rPr>
      </w:pPr>
    </w:p>
    <w:p w:rsidRPr="00385434" w:rsidR="00BA60D0" w:rsidP="00385434" w:rsidRDefault="00922D5B" w14:paraId="231BC2D9"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Predmet javnega razpisa je bilo sofinanciranje investicij v opredmetena in neopredmetena osnovna sredstva, ki so povezana s širitvijo zmogljivosti gospodarske družbe, z bistveno spremembo v celotnem proizvodnem procesu gospodarske družbe z vzpostavitvijo nove poslovne enote, podružnice ali v diverzifikacijo proizvodnje gospodarske družbe in prispevajo k večji energetski in snovni učinkovitosti poslovanja podjetja. </w:t>
      </w:r>
    </w:p>
    <w:p w:rsidRPr="00385434" w:rsidR="00BA60D0" w:rsidP="00385434" w:rsidRDefault="00BA60D0" w14:paraId="7B0EB53A" w14:textId="77777777">
      <w:pPr>
        <w:spacing w:after="0" w:line="260" w:lineRule="atLeast"/>
        <w:jc w:val="both"/>
        <w:rPr>
          <w:rFonts w:ascii="Arial" w:hAnsi="Arial" w:eastAsia="Times New Roman" w:cs="Arial"/>
          <w:sz w:val="20"/>
          <w:szCs w:val="20"/>
        </w:rPr>
      </w:pPr>
    </w:p>
    <w:p w:rsidRPr="00385434" w:rsidR="00BA60D0" w:rsidP="00385434" w:rsidRDefault="00922D5B" w14:paraId="7E4B6D53"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Sofinanciranje je potekalo na osnovi priglašene sheme državne pomoči »Program izvajanja finančnih spodbud MGRT - de minimis« (št. priglasitve: M001-2399245-2015/II, datum potrditve sheme: 10.11. 2020; trajanje sheme: 31. 12. 2023).</w:t>
      </w:r>
    </w:p>
    <w:p w:rsidRPr="00385434" w:rsidR="00BA60D0" w:rsidP="00385434" w:rsidRDefault="00BA60D0" w14:paraId="2EAE01B7" w14:textId="77777777">
      <w:pPr>
        <w:spacing w:after="0" w:line="260" w:lineRule="atLeast"/>
        <w:jc w:val="both"/>
        <w:rPr>
          <w:rFonts w:ascii="Arial" w:hAnsi="Arial" w:eastAsia="Times New Roman" w:cs="Arial"/>
          <w:sz w:val="20"/>
          <w:szCs w:val="20"/>
        </w:rPr>
      </w:pPr>
    </w:p>
    <w:p w:rsidRPr="00385434" w:rsidR="00BA60D0" w:rsidP="00385434" w:rsidRDefault="00922D5B" w14:paraId="648486FF"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Okvirna skupna višina razpisanih sredstev, ki je bila na razpolago z izvedbo predmetnega javnega razpisa je bila 20.000.000,00 EUR.</w:t>
      </w:r>
    </w:p>
    <w:p w:rsidRPr="00385434" w:rsidR="00BA60D0" w:rsidP="00385434" w:rsidRDefault="00BA60D0" w14:paraId="4B3BC359" w14:textId="77777777">
      <w:pPr>
        <w:spacing w:after="0" w:line="260" w:lineRule="atLeast"/>
        <w:jc w:val="both"/>
        <w:rPr>
          <w:rFonts w:ascii="Arial" w:hAnsi="Arial" w:eastAsia="Times New Roman" w:cs="Arial"/>
          <w:sz w:val="20"/>
          <w:szCs w:val="20"/>
        </w:rPr>
      </w:pPr>
    </w:p>
    <w:p w:rsidRPr="00385434" w:rsidR="00BA60D0" w:rsidP="00385434" w:rsidRDefault="00922D5B" w14:paraId="4EC1F796"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Pravice porabe so bile na razpolago na evidenčnem projektu 1611-21-0015 – Izvajanje načrta za okrevanje in odpornost in so bile zagotovljene na proračunski postavki naziv PP 221479 – C3K9IC Investicije po ZSRR-2-SPS-NOO-MGRT.</w:t>
      </w:r>
    </w:p>
    <w:p w:rsidRPr="00385434" w:rsidR="00BA60D0" w:rsidP="00385434" w:rsidRDefault="00BA60D0" w14:paraId="02440F8F" w14:textId="77777777">
      <w:pPr>
        <w:spacing w:after="0" w:line="260" w:lineRule="atLeast"/>
        <w:jc w:val="both"/>
        <w:rPr>
          <w:rFonts w:ascii="Arial" w:hAnsi="Arial" w:eastAsia="Times New Roman" w:cs="Arial"/>
          <w:sz w:val="20"/>
          <w:szCs w:val="20"/>
        </w:rPr>
      </w:pPr>
    </w:p>
    <w:tbl>
      <w:tblPr>
        <w:tblStyle w:val="Tabelamrea"/>
        <w:tblW w:w="7792" w:type="dxa"/>
        <w:jc w:val="center"/>
        <w:tblLook w:val="04A0" w:firstRow="1" w:lastRow="0" w:firstColumn="1" w:lastColumn="0" w:noHBand="0" w:noVBand="1"/>
      </w:tblPr>
      <w:tblGrid>
        <w:gridCol w:w="3810"/>
        <w:gridCol w:w="1926"/>
        <w:gridCol w:w="2056"/>
      </w:tblGrid>
      <w:tr w:rsidR="00A50563" w:rsidTr="00EA44A6" w14:paraId="0084A87D" w14:textId="77777777">
        <w:trPr>
          <w:jc w:val="center"/>
        </w:trPr>
        <w:tc>
          <w:tcPr>
            <w:tcW w:w="3810" w:type="dxa"/>
          </w:tcPr>
          <w:p w:rsidRPr="00385434" w:rsidR="00BA60D0" w:rsidP="00385434" w:rsidRDefault="00922D5B" w14:paraId="0815A12B" w14:textId="77777777">
            <w:pPr>
              <w:spacing w:line="260" w:lineRule="atLeast"/>
              <w:jc w:val="both"/>
              <w:rPr>
                <w:rFonts w:ascii="Arial" w:hAnsi="Arial" w:eastAsia="Times New Roman" w:cs="Arial"/>
                <w:b/>
                <w:bCs/>
                <w:sz w:val="20"/>
                <w:szCs w:val="20"/>
              </w:rPr>
            </w:pPr>
            <w:r w:rsidRPr="00385434">
              <w:rPr>
                <w:rFonts w:ascii="Arial" w:hAnsi="Arial" w:eastAsia="Times New Roman" w:cs="Arial"/>
                <w:b/>
                <w:bCs/>
                <w:sz w:val="20"/>
                <w:szCs w:val="20"/>
              </w:rPr>
              <w:t>Proračunska postavka</w:t>
            </w:r>
          </w:p>
        </w:tc>
        <w:tc>
          <w:tcPr>
            <w:tcW w:w="1926" w:type="dxa"/>
          </w:tcPr>
          <w:p w:rsidRPr="00385434" w:rsidR="00BA60D0" w:rsidP="00385434" w:rsidRDefault="00922D5B" w14:paraId="40D49549" w14:textId="77777777">
            <w:pPr>
              <w:spacing w:line="260" w:lineRule="atLeast"/>
              <w:jc w:val="both"/>
              <w:rPr>
                <w:rFonts w:ascii="Arial" w:hAnsi="Arial" w:eastAsia="Times New Roman" w:cs="Arial"/>
                <w:b/>
                <w:bCs/>
                <w:sz w:val="20"/>
                <w:szCs w:val="20"/>
              </w:rPr>
            </w:pPr>
            <w:r w:rsidRPr="00385434">
              <w:rPr>
                <w:rFonts w:ascii="Arial" w:hAnsi="Arial" w:eastAsia="Times New Roman" w:cs="Arial"/>
                <w:b/>
                <w:bCs/>
                <w:sz w:val="20"/>
                <w:szCs w:val="20"/>
              </w:rPr>
              <w:t>Leto 2022</w:t>
            </w:r>
          </w:p>
        </w:tc>
        <w:tc>
          <w:tcPr>
            <w:tcW w:w="2056" w:type="dxa"/>
          </w:tcPr>
          <w:p w:rsidRPr="00385434" w:rsidR="00BA60D0" w:rsidP="00385434" w:rsidRDefault="00922D5B" w14:paraId="366FF7DD" w14:textId="77777777">
            <w:pPr>
              <w:spacing w:line="260" w:lineRule="atLeast"/>
              <w:jc w:val="both"/>
              <w:rPr>
                <w:rFonts w:ascii="Arial" w:hAnsi="Arial" w:eastAsia="Times New Roman" w:cs="Arial"/>
                <w:b/>
                <w:bCs/>
                <w:sz w:val="20"/>
                <w:szCs w:val="20"/>
              </w:rPr>
            </w:pPr>
            <w:r w:rsidRPr="00385434">
              <w:rPr>
                <w:rFonts w:ascii="Arial" w:hAnsi="Arial" w:eastAsia="Times New Roman" w:cs="Arial"/>
                <w:b/>
                <w:bCs/>
                <w:sz w:val="20"/>
                <w:szCs w:val="20"/>
              </w:rPr>
              <w:t>Leto 2023</w:t>
            </w:r>
          </w:p>
        </w:tc>
      </w:tr>
      <w:tr w:rsidR="00A50563" w:rsidTr="00EA44A6" w14:paraId="53A47FDE" w14:textId="77777777">
        <w:trPr>
          <w:jc w:val="center"/>
        </w:trPr>
        <w:tc>
          <w:tcPr>
            <w:tcW w:w="3810" w:type="dxa"/>
          </w:tcPr>
          <w:p w:rsidRPr="00385434" w:rsidR="00BA60D0" w:rsidP="00385434" w:rsidRDefault="00922D5B" w14:paraId="7C4076A8"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PP221479</w:t>
            </w:r>
          </w:p>
          <w:p w:rsidRPr="00385434" w:rsidR="00BA60D0" w:rsidP="00385434" w:rsidRDefault="00922D5B" w14:paraId="50151486"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C3K9IC – investicije po ZSRR – 2 – SPS – </w:t>
            </w:r>
          </w:p>
          <w:p w:rsidRPr="00385434" w:rsidR="00BA60D0" w:rsidP="00385434" w:rsidRDefault="00922D5B" w14:paraId="53C14A0C"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NOO - MGRT</w:t>
            </w:r>
          </w:p>
        </w:tc>
        <w:tc>
          <w:tcPr>
            <w:tcW w:w="1926" w:type="dxa"/>
            <w:vAlign w:val="bottom"/>
          </w:tcPr>
          <w:p w:rsidRPr="00385434" w:rsidR="00BA60D0" w:rsidP="00385434" w:rsidRDefault="00922D5B" w14:paraId="39428161"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5.000.000,00</w:t>
            </w:r>
            <w:r w:rsidRPr="00385434" w:rsidR="00EA44A6">
              <w:rPr>
                <w:rFonts w:ascii="Arial" w:hAnsi="Arial" w:eastAsia="Times New Roman" w:cs="Arial"/>
                <w:sz w:val="20"/>
                <w:szCs w:val="20"/>
              </w:rPr>
              <w:t xml:space="preserve"> </w:t>
            </w:r>
            <w:r w:rsidRPr="00385434">
              <w:rPr>
                <w:rFonts w:ascii="Arial" w:hAnsi="Arial" w:eastAsia="Times New Roman" w:cs="Arial"/>
                <w:sz w:val="20"/>
                <w:szCs w:val="20"/>
              </w:rPr>
              <w:t>EUR</w:t>
            </w:r>
          </w:p>
        </w:tc>
        <w:tc>
          <w:tcPr>
            <w:tcW w:w="2056" w:type="dxa"/>
            <w:vAlign w:val="bottom"/>
          </w:tcPr>
          <w:p w:rsidRPr="00385434" w:rsidR="00BA60D0" w:rsidP="00385434" w:rsidRDefault="00922D5B" w14:paraId="476A49F8" w14:textId="77777777">
            <w:pPr>
              <w:spacing w:line="260" w:lineRule="atLeast"/>
              <w:jc w:val="both"/>
              <w:rPr>
                <w:rFonts w:ascii="Arial" w:hAnsi="Arial" w:eastAsia="Times New Roman" w:cs="Arial"/>
                <w:sz w:val="20"/>
                <w:szCs w:val="20"/>
              </w:rPr>
            </w:pPr>
            <w:r w:rsidRPr="00385434">
              <w:rPr>
                <w:rFonts w:ascii="Arial" w:hAnsi="Arial" w:eastAsia="Times New Roman" w:cs="Arial"/>
                <w:sz w:val="20"/>
                <w:szCs w:val="20"/>
              </w:rPr>
              <w:t>15.000.000,00</w:t>
            </w:r>
            <w:r w:rsidRPr="00385434" w:rsidR="00EA44A6">
              <w:rPr>
                <w:rFonts w:ascii="Arial" w:hAnsi="Arial" w:eastAsia="Times New Roman" w:cs="Arial"/>
                <w:sz w:val="20"/>
                <w:szCs w:val="20"/>
              </w:rPr>
              <w:t xml:space="preserve"> </w:t>
            </w:r>
            <w:r w:rsidRPr="00385434">
              <w:rPr>
                <w:rFonts w:ascii="Arial" w:hAnsi="Arial" w:eastAsia="Times New Roman" w:cs="Arial"/>
                <w:sz w:val="20"/>
                <w:szCs w:val="20"/>
              </w:rPr>
              <w:t>EUR</w:t>
            </w:r>
          </w:p>
        </w:tc>
      </w:tr>
    </w:tbl>
    <w:p w:rsidRPr="00385434" w:rsidR="00BA60D0" w:rsidP="00385434" w:rsidRDefault="00922D5B" w14:paraId="68CA3A24"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 </w:t>
      </w:r>
    </w:p>
    <w:p w:rsidRPr="00385434" w:rsidR="00BA60D0" w:rsidP="00385434" w:rsidRDefault="00922D5B" w14:paraId="312576C2"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Za opredelitev MSP in določitev velikosti podjetja so bili vlagatelji dolžni upoštevati določila iz Priloge 1 Uredbe 651/2014/EU. Za povezane družbe se štejejo tudi podjetja, ki so povezana prek lastniških deležev fizičnih oseb z upoštevanjem določil Priloge I Uredbe  651/2014/EU.</w:t>
      </w:r>
    </w:p>
    <w:p w:rsidRPr="00385434" w:rsidR="00BA60D0" w:rsidP="00385434" w:rsidRDefault="00BA60D0" w14:paraId="0549B7BD" w14:textId="77777777">
      <w:pPr>
        <w:spacing w:after="0" w:line="260" w:lineRule="atLeast"/>
        <w:jc w:val="both"/>
        <w:rPr>
          <w:rFonts w:ascii="Arial" w:hAnsi="Arial" w:eastAsia="Times New Roman" w:cs="Arial"/>
          <w:sz w:val="20"/>
          <w:szCs w:val="20"/>
        </w:rPr>
      </w:pPr>
    </w:p>
    <w:p w:rsidRPr="00385434" w:rsidR="00B94533" w:rsidP="00385434" w:rsidRDefault="00922D5B" w14:paraId="781A772B"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Vloga vlagatelja je morala izpolnjevati vse pogoje javnega razpisa. Izpolnjevanje pogojev je moralo izhajati iz vsebine celotne vloge. V primeru, da vloga ni izpolnjevala vseh pogojev, se je zavrnila.  Glede izpolnjevanja razpisnih pogojev so </w:t>
      </w:r>
      <w:r w:rsidRPr="00385434" w:rsidR="00A27D83">
        <w:rPr>
          <w:rFonts w:ascii="Arial" w:hAnsi="Arial" w:eastAsia="Times New Roman" w:cs="Arial"/>
          <w:sz w:val="20"/>
          <w:szCs w:val="20"/>
        </w:rPr>
        <w:t xml:space="preserve">bili </w:t>
      </w:r>
      <w:r w:rsidRPr="00385434">
        <w:rPr>
          <w:rFonts w:ascii="Arial" w:hAnsi="Arial" w:eastAsia="Times New Roman" w:cs="Arial"/>
          <w:sz w:val="20"/>
          <w:szCs w:val="20"/>
        </w:rPr>
        <w:t xml:space="preserve">vlagatelji dolžni podpisati izjavo, s katero </w:t>
      </w:r>
      <w:r w:rsidRPr="00385434" w:rsidR="00A27D83">
        <w:rPr>
          <w:rFonts w:ascii="Arial" w:hAnsi="Arial" w:eastAsia="Times New Roman" w:cs="Arial"/>
          <w:sz w:val="20"/>
          <w:szCs w:val="20"/>
        </w:rPr>
        <w:t xml:space="preserve">so </w:t>
      </w:r>
      <w:r w:rsidRPr="00385434">
        <w:rPr>
          <w:rFonts w:ascii="Arial" w:hAnsi="Arial" w:eastAsia="Times New Roman" w:cs="Arial"/>
          <w:sz w:val="20"/>
          <w:szCs w:val="20"/>
        </w:rPr>
        <w:t>pod kazensko pravno in materialno pravno odgovornostjo potrdi</w:t>
      </w:r>
      <w:r w:rsidRPr="00385434" w:rsidR="00A27D83">
        <w:rPr>
          <w:rFonts w:ascii="Arial" w:hAnsi="Arial" w:eastAsia="Times New Roman" w:cs="Arial"/>
          <w:sz w:val="20"/>
          <w:szCs w:val="20"/>
        </w:rPr>
        <w:t>li</w:t>
      </w:r>
      <w:r w:rsidRPr="00385434">
        <w:rPr>
          <w:rFonts w:ascii="Arial" w:hAnsi="Arial" w:eastAsia="Times New Roman" w:cs="Arial"/>
          <w:sz w:val="20"/>
          <w:szCs w:val="20"/>
        </w:rPr>
        <w:t xml:space="preserve"> izpolnjevanje in sprejemanje </w:t>
      </w:r>
      <w:r w:rsidRPr="00385434">
        <w:rPr>
          <w:rFonts w:ascii="Arial" w:hAnsi="Arial" w:eastAsia="Times New Roman" w:cs="Arial"/>
          <w:sz w:val="20"/>
          <w:szCs w:val="20"/>
        </w:rPr>
        <w:t>razpisnih pogojev za kandidiranje na tem javnem razpisu. V razpisu je bilo posebej opozorjeno, da v  primeru dvoma glede izpolnjevanja pogojev, lahko SPS zahteva dodatna pojasnila ali dokazila. V primeru, da se je neizpolnjevanje pogojev ugotovilo po izdaji sklepa o izboru projekta, se pogodba o sofinanciranju n</w:t>
      </w:r>
      <w:r w:rsidRPr="00385434" w:rsidR="00A27D83">
        <w:rPr>
          <w:rFonts w:ascii="Arial" w:hAnsi="Arial" w:eastAsia="Times New Roman" w:cs="Arial"/>
          <w:sz w:val="20"/>
          <w:szCs w:val="20"/>
        </w:rPr>
        <w:t>i</w:t>
      </w:r>
      <w:r w:rsidRPr="00385434">
        <w:rPr>
          <w:rFonts w:ascii="Arial" w:hAnsi="Arial" w:eastAsia="Times New Roman" w:cs="Arial"/>
          <w:sz w:val="20"/>
          <w:szCs w:val="20"/>
        </w:rPr>
        <w:t xml:space="preserve"> sklenila, sklep o izboru projekta pa se </w:t>
      </w:r>
      <w:r w:rsidRPr="00385434" w:rsidR="00A27D83">
        <w:rPr>
          <w:rFonts w:ascii="Arial" w:hAnsi="Arial" w:eastAsia="Times New Roman" w:cs="Arial"/>
          <w:sz w:val="20"/>
          <w:szCs w:val="20"/>
        </w:rPr>
        <w:t>je</w:t>
      </w:r>
      <w:r w:rsidRPr="00385434">
        <w:rPr>
          <w:rFonts w:ascii="Arial" w:hAnsi="Arial" w:eastAsia="Times New Roman" w:cs="Arial"/>
          <w:sz w:val="20"/>
          <w:szCs w:val="20"/>
        </w:rPr>
        <w:t xml:space="preserve"> odpravil oz. razveljavil. V primeru, da se </w:t>
      </w:r>
      <w:r w:rsidRPr="00385434" w:rsidR="00A27D83">
        <w:rPr>
          <w:rFonts w:ascii="Arial" w:hAnsi="Arial" w:eastAsia="Times New Roman" w:cs="Arial"/>
          <w:sz w:val="20"/>
          <w:szCs w:val="20"/>
        </w:rPr>
        <w:t>je</w:t>
      </w:r>
      <w:r w:rsidRPr="00385434">
        <w:rPr>
          <w:rFonts w:ascii="Arial" w:hAnsi="Arial" w:eastAsia="Times New Roman" w:cs="Arial"/>
          <w:sz w:val="20"/>
          <w:szCs w:val="20"/>
        </w:rPr>
        <w:t xml:space="preserve"> neizpolnjevanje pogojev ugotovilo po podpisu pogodbe o sofinanciranju,</w:t>
      </w:r>
      <w:r w:rsidRPr="00385434" w:rsidR="00A27D83">
        <w:rPr>
          <w:rFonts w:ascii="Arial" w:hAnsi="Arial" w:eastAsia="Times New Roman" w:cs="Arial"/>
          <w:sz w:val="20"/>
          <w:szCs w:val="20"/>
        </w:rPr>
        <w:t xml:space="preserve"> je</w:t>
      </w:r>
      <w:r w:rsidRPr="00385434">
        <w:rPr>
          <w:rFonts w:ascii="Arial" w:hAnsi="Arial" w:eastAsia="Times New Roman" w:cs="Arial"/>
          <w:sz w:val="20"/>
          <w:szCs w:val="20"/>
        </w:rPr>
        <w:t xml:space="preserve"> lahko SPS odstopi</w:t>
      </w:r>
      <w:r w:rsidRPr="00385434" w:rsidR="00A27D83">
        <w:rPr>
          <w:rFonts w:ascii="Arial" w:hAnsi="Arial" w:eastAsia="Times New Roman" w:cs="Arial"/>
          <w:sz w:val="20"/>
          <w:szCs w:val="20"/>
        </w:rPr>
        <w:t>l</w:t>
      </w:r>
      <w:r w:rsidRPr="00385434">
        <w:rPr>
          <w:rFonts w:ascii="Arial" w:hAnsi="Arial" w:eastAsia="Times New Roman" w:cs="Arial"/>
          <w:sz w:val="20"/>
          <w:szCs w:val="20"/>
        </w:rPr>
        <w:t xml:space="preserve"> od pogodbe o sofinanciranju, pri čemer </w:t>
      </w:r>
      <w:r w:rsidRPr="00385434" w:rsidR="00A27D83">
        <w:rPr>
          <w:rFonts w:ascii="Arial" w:hAnsi="Arial" w:eastAsia="Times New Roman" w:cs="Arial"/>
          <w:sz w:val="20"/>
          <w:szCs w:val="20"/>
        </w:rPr>
        <w:t>je bil</w:t>
      </w:r>
      <w:r w:rsidRPr="00385434">
        <w:rPr>
          <w:rFonts w:ascii="Arial" w:hAnsi="Arial" w:eastAsia="Times New Roman" w:cs="Arial"/>
          <w:sz w:val="20"/>
          <w:szCs w:val="20"/>
        </w:rPr>
        <w:t xml:space="preserve"> upravičenec dolžan vrniti že prejeta sredstva skupaj z zakonskimi zamudnimi obrestmi od dneva nakazila sredstev na njegov transakcijski račun do dneva vračila sredstev v proračun Republike Slovenije.</w:t>
      </w:r>
    </w:p>
    <w:p w:rsidRPr="00385434" w:rsidR="00E21DB8" w:rsidP="00385434" w:rsidRDefault="00E21DB8" w14:paraId="2A5A9E97" w14:textId="77777777">
      <w:pPr>
        <w:spacing w:after="0" w:line="260" w:lineRule="atLeast"/>
        <w:jc w:val="both"/>
        <w:rPr>
          <w:rFonts w:ascii="Arial" w:hAnsi="Arial" w:eastAsia="Times New Roman" w:cs="Arial"/>
          <w:sz w:val="20"/>
          <w:szCs w:val="20"/>
        </w:rPr>
      </w:pPr>
    </w:p>
    <w:p w:rsidRPr="00385434" w:rsidR="00AE1CAC" w:rsidP="00385434" w:rsidRDefault="00922D5B" w14:paraId="7182C4F8" w14:textId="77777777">
      <w:pPr>
        <w:spacing w:after="0" w:line="260" w:lineRule="atLeast"/>
        <w:jc w:val="both"/>
        <w:rPr>
          <w:rFonts w:ascii="Arial" w:hAnsi="Arial" w:cs="Arial"/>
          <w:color w:val="000000"/>
          <w:sz w:val="20"/>
          <w:szCs w:val="20"/>
        </w:rPr>
      </w:pPr>
      <w:r w:rsidRPr="00385434">
        <w:rPr>
          <w:rFonts w:ascii="Arial" w:hAnsi="Arial" w:eastAsia="Times New Roman" w:cs="Arial"/>
          <w:sz w:val="20"/>
          <w:szCs w:val="20"/>
        </w:rPr>
        <w:t xml:space="preserve">Postopek javnega razpisa je vodila komisija, ki jo je imenovala direktorica Sklada z odločbo. </w:t>
      </w:r>
      <w:r w:rsidRPr="00385434" w:rsidR="0050455B">
        <w:rPr>
          <w:rFonts w:ascii="Arial" w:hAnsi="Arial" w:cs="Arial"/>
          <w:color w:val="000000"/>
          <w:sz w:val="20"/>
          <w:szCs w:val="20"/>
        </w:rPr>
        <w:t xml:space="preserve">V postopku inšpekcijskega nadzora je bilo ugotovljeno, da je komisija vloge, ki so izpolnjevale vse razpisne pogoje ocenila po merilih, določenih v javnem razpisu. </w:t>
      </w:r>
      <w:r w:rsidRPr="00385434" w:rsidR="00EF5334">
        <w:rPr>
          <w:rFonts w:ascii="Arial" w:hAnsi="Arial" w:cs="Arial"/>
          <w:color w:val="000000"/>
          <w:sz w:val="20"/>
          <w:szCs w:val="20"/>
        </w:rPr>
        <w:t>Za vse pravočasne in popolne vloge za posamezno odpiranje je komisija ugotovila, ali je vloga izpolnjevala vse pogoje javnega razpisa.</w:t>
      </w:r>
      <w:r w:rsidRPr="00385434">
        <w:rPr>
          <w:rFonts w:ascii="Arial" w:hAnsi="Arial" w:cs="Arial"/>
          <w:color w:val="000000"/>
          <w:sz w:val="20"/>
          <w:szCs w:val="20"/>
        </w:rPr>
        <w:t xml:space="preserve"> </w:t>
      </w:r>
      <w:r w:rsidRPr="00385434" w:rsidR="001C0B3E">
        <w:rPr>
          <w:rFonts w:ascii="Arial" w:hAnsi="Arial" w:cs="Arial"/>
          <w:color w:val="000000"/>
          <w:sz w:val="20"/>
          <w:szCs w:val="20"/>
        </w:rPr>
        <w:t xml:space="preserve">Za pravočasno prispele vloge štejejo tiste, ki so oddane na ePortal sklada najkasneje do 14:00 ure na posamezen prijavni rok. Po poteku posameznega prijavnega roka vloge ni več možno oddati. </w:t>
      </w:r>
      <w:r w:rsidRPr="00385434" w:rsidR="00390114">
        <w:rPr>
          <w:rFonts w:ascii="Arial" w:hAnsi="Arial" w:cs="Arial"/>
          <w:color w:val="000000"/>
          <w:sz w:val="20"/>
          <w:szCs w:val="20"/>
        </w:rPr>
        <w:t xml:space="preserve">Nepravočasno prispele vloge, ki so oddane po prijavnem roku, se ne obravnavajo in so s sklepom zavržene. </w:t>
      </w:r>
    </w:p>
    <w:p w:rsidRPr="00385434" w:rsidR="00390114" w:rsidP="00385434" w:rsidRDefault="00922D5B" w14:paraId="40CB4E30"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Komisija v roku osmih (8) dni od odpiranja vlog pisno (po elektronski pošti) pozove k dopolnitvi tiste vlagatelje, katerih vloge niso popolne. Vlagatelj v dopolnitvi ne sme spreminjati višine zaprošenih sredstev, </w:t>
      </w:r>
      <w:r w:rsidRPr="00385434" w:rsidR="003876BD">
        <w:rPr>
          <w:rFonts w:ascii="Arial" w:hAnsi="Arial" w:cs="Arial"/>
          <w:color w:val="000000"/>
          <w:sz w:val="20"/>
          <w:szCs w:val="20"/>
        </w:rPr>
        <w:t xml:space="preserve">niti </w:t>
      </w:r>
      <w:r w:rsidRPr="00385434">
        <w:rPr>
          <w:rFonts w:ascii="Arial" w:hAnsi="Arial" w:cs="Arial"/>
          <w:color w:val="000000"/>
          <w:sz w:val="20"/>
          <w:szCs w:val="20"/>
        </w:rPr>
        <w:t xml:space="preserve">tistega dela vloge, ki se veže na tehnične specifikacije predmeta vloge ali tistih elementov vloge, ki vplivajo ali bi lahko vplivali na drugačno razvrstitev njegove vloge glede na preostale vloge, ki jih je Sklad prejel v postopku dodelitve sredstev. Rok za dopolnitev vlog ne sme biti daljši od petih (5) dni. Nepopolne vloge, ki jih vlagatelji ne dopolnijo v skladu s pozivom za dopolnitev, so s sklepom zavržene. </w:t>
      </w:r>
    </w:p>
    <w:p w:rsidRPr="00385434" w:rsidR="00961624" w:rsidP="00385434" w:rsidRDefault="00961624" w14:paraId="52835716" w14:textId="77777777">
      <w:pPr>
        <w:spacing w:after="0" w:line="260" w:lineRule="atLeast"/>
        <w:jc w:val="both"/>
        <w:rPr>
          <w:rFonts w:ascii="Arial" w:hAnsi="Arial" w:cs="Arial"/>
          <w:color w:val="000000"/>
          <w:sz w:val="20"/>
          <w:szCs w:val="20"/>
        </w:rPr>
      </w:pPr>
    </w:p>
    <w:p w:rsidRPr="00385434" w:rsidR="00961624" w:rsidP="00385434" w:rsidRDefault="00922D5B" w14:paraId="13B0C40E"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Komisija skladno z merili za ocenjevanje obravnava (oceni) vse pravočasne, formalno popolne in ustrezne vloge. Vloga, ki ne izpolnjuje pogojev iz javnega razpisa, se kot neustrezna zavrne. </w:t>
      </w:r>
      <w:r w:rsidRPr="00385434" w:rsidR="00EF5334">
        <w:rPr>
          <w:rFonts w:ascii="Arial" w:hAnsi="Arial" w:cs="Arial"/>
          <w:color w:val="000000"/>
          <w:sz w:val="20"/>
          <w:szCs w:val="20"/>
        </w:rPr>
        <w:t>Če je ugotovila, da ne izpolnjuje vseh pogojev javnega razpisa, se nadaljnjega ocenjevanja po merilih ni izvedlo, vloga pa se je zavrnila. Vse ostale vloge pa je komisija ocenila na podlagi naslednjih meril</w:t>
      </w:r>
      <w:r w:rsidRPr="00385434" w:rsidR="003876BD">
        <w:rPr>
          <w:rFonts w:ascii="Arial" w:hAnsi="Arial" w:cs="Arial"/>
          <w:color w:val="000000"/>
          <w:sz w:val="20"/>
          <w:szCs w:val="20"/>
        </w:rPr>
        <w:t xml:space="preserve">: </w:t>
      </w:r>
      <w:r w:rsidRPr="00385434" w:rsidR="00287175">
        <w:rPr>
          <w:rFonts w:ascii="Arial" w:hAnsi="Arial" w:cs="Arial"/>
          <w:color w:val="000000"/>
          <w:sz w:val="20"/>
          <w:szCs w:val="20"/>
        </w:rPr>
        <w:t xml:space="preserve">1) uvajanje sodobne tehnologije v tehnološki proces, 2) povečanje dodane vrednosti na zaposlenega, 3) bonitetna ocena vlagatelja po modelu S.BON AJPES-2020, 4) okoljski certifikati vlagatelja, 5) lokacija investicije, 6) vpliv na okolje in trajnostna naravnanost investicije. </w:t>
      </w:r>
      <w:r w:rsidRPr="00385434" w:rsidR="00A27D83">
        <w:rPr>
          <w:rFonts w:ascii="Arial" w:hAnsi="Arial" w:cs="Arial"/>
          <w:color w:val="000000"/>
          <w:sz w:val="20"/>
          <w:szCs w:val="20"/>
        </w:rPr>
        <w:t xml:space="preserve">Največje število točk je bilo 100 točk. Prag števila točk, nad </w:t>
      </w:r>
      <w:r w:rsidRPr="00385434" w:rsidR="00E21DB8">
        <w:rPr>
          <w:rFonts w:ascii="Arial" w:hAnsi="Arial" w:cs="Arial"/>
          <w:color w:val="000000"/>
          <w:sz w:val="20"/>
          <w:szCs w:val="20"/>
        </w:rPr>
        <w:t>katerim je bilo odobreno sofinanciranje je 60 ali več točk. V nobenem primeru vloga vlagatelja, ki je pridobil manj kot 60 točk ni mogla biti predmet sofinanciranja. Komisija je nato podala predlog za dodelitev sredstev direktorici SPS</w:t>
      </w:r>
      <w:r w:rsidRPr="00385434">
        <w:rPr>
          <w:rFonts w:ascii="Arial" w:hAnsi="Arial" w:cs="Arial"/>
          <w:color w:val="000000"/>
          <w:sz w:val="20"/>
          <w:szCs w:val="20"/>
        </w:rPr>
        <w:t xml:space="preserve">. </w:t>
      </w:r>
      <w:r w:rsidRPr="00385434" w:rsidR="00522C4D">
        <w:rPr>
          <w:rFonts w:ascii="Arial" w:hAnsi="Arial" w:cs="Arial"/>
          <w:color w:val="000000"/>
          <w:sz w:val="20"/>
          <w:szCs w:val="20"/>
        </w:rPr>
        <w:t>Kot je bilo pojasnjeno s strani SPS, d</w:t>
      </w:r>
      <w:r w:rsidRPr="00385434">
        <w:rPr>
          <w:rFonts w:ascii="Arial" w:hAnsi="Arial" w:cs="Arial"/>
          <w:color w:val="000000"/>
          <w:sz w:val="20"/>
          <w:szCs w:val="20"/>
        </w:rPr>
        <w:t>irektorica ne posega v strokovne presoje komisije. Skladno z Zakonom o podpori podjetništva se odločitev o dodelitvi sredstev sprejme na podlagi strokovne ocene vlog. Direktorica odloča le na podlagi predloga komisije in brez utemeljenega razloga ne spreminja vsebinskih odločitev. V praksi do zdaj ni bila spremenjena še nobena odločitev komisije.</w:t>
      </w:r>
    </w:p>
    <w:p w:rsidRPr="00385434" w:rsidR="00961624" w:rsidP="00385434" w:rsidRDefault="00961624" w14:paraId="7F5E177C" w14:textId="77777777">
      <w:pPr>
        <w:spacing w:after="0" w:line="260" w:lineRule="atLeast"/>
        <w:jc w:val="both"/>
        <w:rPr>
          <w:rFonts w:ascii="Arial" w:hAnsi="Arial" w:cs="Arial"/>
          <w:color w:val="000000"/>
          <w:sz w:val="20"/>
          <w:szCs w:val="20"/>
        </w:rPr>
      </w:pPr>
    </w:p>
    <w:p w:rsidRPr="00385434" w:rsidR="00485A38" w:rsidP="00385434" w:rsidRDefault="00922D5B" w14:paraId="57B7FE69" w14:textId="77777777">
      <w:p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Kot je razvidno iz Zapisnika o odpiranju vlog in Poročila komisije s podatki o izbranih in neizbranih podjetij z dne 27. 5. 2022 je bilo na javnem razpisu odobrenih 124 vlog prijaviteljev v skupni višini 4.982.620,65 EUR za leto 2022 in v višini 14.945.161,85 EUR za leto 2023.</w:t>
      </w:r>
    </w:p>
    <w:p w:rsidRPr="00385434" w:rsidR="00390114" w:rsidP="00385434" w:rsidRDefault="00390114" w14:paraId="48A7E07B" w14:textId="77777777">
      <w:pPr>
        <w:spacing w:after="0" w:line="260" w:lineRule="atLeast"/>
        <w:jc w:val="both"/>
        <w:rPr>
          <w:rFonts w:ascii="Arial" w:hAnsi="Arial" w:eastAsia="Times New Roman" w:cs="Arial"/>
          <w:sz w:val="20"/>
          <w:szCs w:val="20"/>
        </w:rPr>
      </w:pPr>
    </w:p>
    <w:p w:rsidRPr="00385434" w:rsidR="00287175" w:rsidP="00385434" w:rsidRDefault="00922D5B" w14:paraId="6B5B9C75"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Obdobje upravičenosti stroškov je</w:t>
      </w:r>
      <w:r w:rsidRPr="00385434" w:rsidR="00485A38">
        <w:rPr>
          <w:rFonts w:ascii="Arial" w:hAnsi="Arial" w:cs="Arial"/>
          <w:color w:val="000000"/>
          <w:sz w:val="20"/>
          <w:szCs w:val="20"/>
        </w:rPr>
        <w:t xml:space="preserve"> bilo</w:t>
      </w:r>
      <w:r w:rsidRPr="00385434">
        <w:rPr>
          <w:rFonts w:ascii="Arial" w:hAnsi="Arial" w:cs="Arial"/>
          <w:color w:val="000000"/>
          <w:sz w:val="20"/>
          <w:szCs w:val="20"/>
        </w:rPr>
        <w:t xml:space="preserve"> od datuma oddaje vloge do 30. 9. 2023. Upravičeni strošek nastane, ko je storitev opravljena oziroma, ko je blago dobavljeno, skladno s predmetom in drugimi določili pogodbe in je podprt z ustrezno listino. Upravičeni stroški upravičenca morajo biti plačani v celoti, najkasneje do oddaje zahtevka za izplačilo. Obdobja upravičenosti izdatkov projekta za posamezno izplačilo so od datuma oddaje vloge do najkasneje 18. 10. 2022 v letu 2022 in najkasneje 18. 10. 2023 v letu 2023. </w:t>
      </w:r>
    </w:p>
    <w:p w:rsidRPr="00385434" w:rsidR="00961624" w:rsidP="00385434" w:rsidRDefault="00961624" w14:paraId="348E232D" w14:textId="77777777">
      <w:pPr>
        <w:spacing w:after="0" w:line="260" w:lineRule="atLeast"/>
        <w:jc w:val="both"/>
        <w:rPr>
          <w:rFonts w:ascii="Arial" w:hAnsi="Arial" w:cs="Arial"/>
          <w:color w:val="000000"/>
          <w:sz w:val="20"/>
          <w:szCs w:val="20"/>
        </w:rPr>
      </w:pPr>
    </w:p>
    <w:p w:rsidRPr="00385434" w:rsidR="00287175" w:rsidP="00385434" w:rsidRDefault="00922D5B" w14:paraId="4BE833C3"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Upravičeni izdatek upravičenca nastane z dnem plačila upravičenega stroška in ko je podprt z listino, ki njegov nastanek ustrezno dokazuje. Roki za oddajo zahtevkov za izplačilo so natančneje opredeljeni v razpisni dokumentaciji v točki IV</w:t>
      </w:r>
      <w:r>
        <w:rPr>
          <w:rStyle w:val="Sprotnaopomba-sklic"/>
          <w:rFonts w:ascii="Arial" w:hAnsi="Arial" w:cs="Arial"/>
          <w:color w:val="000000"/>
          <w:sz w:val="20"/>
          <w:szCs w:val="20"/>
        </w:rPr>
        <w:footnoteReference w:id="8"/>
      </w:r>
      <w:r w:rsidRPr="00385434">
        <w:rPr>
          <w:rFonts w:ascii="Arial" w:hAnsi="Arial" w:cs="Arial"/>
          <w:color w:val="000000"/>
          <w:sz w:val="20"/>
          <w:szCs w:val="20"/>
        </w:rPr>
        <w:t xml:space="preserve"> (poglavje 3. Roki in dokazila za predložitev zahtevka za izplačilo) in so bili na ravni projekta določeni s pogodbo o sofinanciranju. </w:t>
      </w:r>
    </w:p>
    <w:p w:rsidRPr="00385434" w:rsidR="00287175" w:rsidP="00385434" w:rsidRDefault="00922D5B" w14:paraId="2616A572"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Obdobje upravičenih javnih izdatkov je od 4. 3. 2022 do 31. 12. 2023 oziroma traja do porabe sredstev.</w:t>
      </w:r>
    </w:p>
    <w:p w:rsidRPr="00385434" w:rsidR="00665850" w:rsidP="00F66C42" w:rsidRDefault="00922D5B" w14:paraId="14E55BD6" w14:textId="77777777">
      <w:pPr>
        <w:pStyle w:val="Naslov4"/>
      </w:pPr>
      <w:r w:rsidRPr="00385434">
        <w:t>IV. 1. 1. Pregledana dokumentacija in ugotovitve v inšpekcijskem nadzoru</w:t>
      </w:r>
    </w:p>
    <w:p w:rsidRPr="00385434" w:rsidR="00665850" w:rsidP="00385434" w:rsidRDefault="00922D5B" w14:paraId="421F0B67"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Na podlagi naključnega izbora so bili v inšpekcijskem nadzoru izbrani prejemniki sredstev iz javnega razpisa za katere je bila od SPS zahtevana predložitev naslednje dokumentacije:</w:t>
      </w:r>
    </w:p>
    <w:p w:rsidRPr="00385434" w:rsidR="00665850" w:rsidP="00385434" w:rsidRDefault="00922D5B" w14:paraId="3C05427D" w14:textId="77777777">
      <w:pPr>
        <w:pStyle w:val="Odstavekseznama"/>
        <w:numPr>
          <w:ilvl w:val="0"/>
          <w:numId w:val="3"/>
        </w:numPr>
        <w:spacing w:after="0" w:line="260" w:lineRule="atLeast"/>
        <w:jc w:val="both"/>
        <w:rPr>
          <w:rFonts w:ascii="Arial" w:hAnsi="Arial" w:cs="Arial"/>
          <w:color w:val="000000"/>
          <w:sz w:val="20"/>
          <w:szCs w:val="20"/>
        </w:rPr>
      </w:pPr>
      <w:r w:rsidRPr="00385434">
        <w:rPr>
          <w:rFonts w:ascii="Arial" w:hAnsi="Arial" w:cs="Arial"/>
          <w:color w:val="000000"/>
          <w:sz w:val="20"/>
          <w:szCs w:val="20"/>
        </w:rPr>
        <w:t>vloge,</w:t>
      </w:r>
    </w:p>
    <w:p w:rsidRPr="00385434" w:rsidR="00665850" w:rsidP="00385434" w:rsidRDefault="00922D5B" w14:paraId="30D4879C" w14:textId="77777777">
      <w:pPr>
        <w:pStyle w:val="Odstavekseznama"/>
        <w:numPr>
          <w:ilvl w:val="0"/>
          <w:numId w:val="3"/>
        </w:numPr>
        <w:spacing w:after="0" w:line="260" w:lineRule="atLeast"/>
        <w:jc w:val="both"/>
        <w:rPr>
          <w:rFonts w:ascii="Arial" w:hAnsi="Arial" w:cs="Arial"/>
          <w:color w:val="000000"/>
          <w:sz w:val="20"/>
          <w:szCs w:val="20"/>
        </w:rPr>
      </w:pPr>
      <w:r w:rsidRPr="00385434">
        <w:rPr>
          <w:rFonts w:ascii="Arial" w:hAnsi="Arial" w:cs="Arial"/>
          <w:color w:val="000000"/>
          <w:sz w:val="20"/>
          <w:szCs w:val="20"/>
        </w:rPr>
        <w:t>ocenjevalni listi,</w:t>
      </w:r>
    </w:p>
    <w:p w:rsidRPr="00385434" w:rsidR="00665850" w:rsidP="00385434" w:rsidRDefault="00922D5B" w14:paraId="6463291C" w14:textId="77777777">
      <w:pPr>
        <w:pStyle w:val="Odstavekseznama"/>
        <w:numPr>
          <w:ilvl w:val="0"/>
          <w:numId w:val="3"/>
        </w:numPr>
        <w:spacing w:after="0" w:line="260" w:lineRule="atLeast"/>
        <w:jc w:val="both"/>
        <w:rPr>
          <w:rFonts w:ascii="Arial" w:hAnsi="Arial" w:cs="Arial"/>
          <w:color w:val="000000"/>
          <w:sz w:val="20"/>
          <w:szCs w:val="20"/>
        </w:rPr>
      </w:pPr>
      <w:r w:rsidRPr="00385434">
        <w:rPr>
          <w:rFonts w:ascii="Arial" w:hAnsi="Arial" w:cs="Arial"/>
          <w:color w:val="000000"/>
          <w:sz w:val="20"/>
          <w:szCs w:val="20"/>
        </w:rPr>
        <w:t>pogodbe,</w:t>
      </w:r>
    </w:p>
    <w:p w:rsidRPr="00385434" w:rsidR="00665850" w:rsidP="00385434" w:rsidRDefault="00922D5B" w14:paraId="4B2D1547" w14:textId="77777777">
      <w:pPr>
        <w:pStyle w:val="Odstavekseznama"/>
        <w:numPr>
          <w:ilvl w:val="0"/>
          <w:numId w:val="3"/>
        </w:numPr>
        <w:spacing w:after="0" w:line="260" w:lineRule="atLeast"/>
        <w:jc w:val="both"/>
        <w:rPr>
          <w:rFonts w:ascii="Arial" w:hAnsi="Arial" w:cs="Arial"/>
          <w:color w:val="000000"/>
          <w:sz w:val="20"/>
          <w:szCs w:val="20"/>
        </w:rPr>
      </w:pPr>
      <w:r w:rsidRPr="00385434">
        <w:rPr>
          <w:rFonts w:ascii="Arial" w:hAnsi="Arial" w:cs="Arial"/>
          <w:color w:val="000000"/>
          <w:sz w:val="20"/>
          <w:szCs w:val="20"/>
        </w:rPr>
        <w:t>zahtevki za izplačilo.</w:t>
      </w:r>
    </w:p>
    <w:p w:rsidRPr="00385434" w:rsidR="00961624" w:rsidP="00385434" w:rsidRDefault="00961624" w14:paraId="1B96132C" w14:textId="77777777">
      <w:pPr>
        <w:pStyle w:val="Odstavekseznama"/>
        <w:spacing w:after="0" w:line="260" w:lineRule="atLeast"/>
        <w:jc w:val="both"/>
        <w:rPr>
          <w:rFonts w:ascii="Arial" w:hAnsi="Arial" w:cs="Arial"/>
          <w:color w:val="000000"/>
          <w:sz w:val="20"/>
          <w:szCs w:val="20"/>
        </w:rPr>
      </w:pPr>
    </w:p>
    <w:p w:rsidRPr="00385434" w:rsidR="00665850" w:rsidP="00385434" w:rsidRDefault="00922D5B" w14:paraId="676A324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Podrobneje je bila pregledana dokumentacija nekaterih naključno izbranih prejemnikov sredstev, kot je navedeno v nadaljevanju zapisnika, ter pri </w:t>
      </w:r>
      <w:r w:rsidRPr="00385434" w:rsidR="00571131">
        <w:rPr>
          <w:rFonts w:ascii="Arial" w:hAnsi="Arial" w:cs="Arial"/>
          <w:color w:val="000000"/>
          <w:sz w:val="20"/>
          <w:szCs w:val="20"/>
        </w:rPr>
        <w:t>petih</w:t>
      </w:r>
      <w:r w:rsidRPr="00385434">
        <w:rPr>
          <w:rFonts w:ascii="Arial" w:hAnsi="Arial" w:cs="Arial"/>
          <w:color w:val="000000"/>
          <w:sz w:val="20"/>
          <w:szCs w:val="20"/>
        </w:rPr>
        <w:t xml:space="preserve"> prejemnikih sredstev dne </w:t>
      </w:r>
      <w:r w:rsidRPr="00385434" w:rsidR="00571131">
        <w:rPr>
          <w:rFonts w:ascii="Arial" w:hAnsi="Arial" w:cs="Arial"/>
          <w:color w:val="000000"/>
          <w:sz w:val="20"/>
          <w:szCs w:val="20"/>
        </w:rPr>
        <w:t xml:space="preserve">3. in 4. 6. 2025 </w:t>
      </w:r>
      <w:r w:rsidRPr="00385434">
        <w:rPr>
          <w:rFonts w:ascii="Arial" w:hAnsi="Arial" w:cs="Arial"/>
          <w:color w:val="000000"/>
          <w:sz w:val="20"/>
          <w:szCs w:val="20"/>
        </w:rPr>
        <w:t>oprav</w:t>
      </w:r>
      <w:r w:rsidRPr="00385434" w:rsidR="00D62105">
        <w:rPr>
          <w:rFonts w:ascii="Arial" w:hAnsi="Arial" w:cs="Arial"/>
          <w:color w:val="000000"/>
          <w:sz w:val="20"/>
          <w:szCs w:val="20"/>
        </w:rPr>
        <w:t>ljen</w:t>
      </w:r>
      <w:r w:rsidRPr="00385434">
        <w:rPr>
          <w:rFonts w:ascii="Arial" w:hAnsi="Arial" w:cs="Arial"/>
          <w:color w:val="000000"/>
          <w:sz w:val="20"/>
          <w:szCs w:val="20"/>
        </w:rPr>
        <w:t xml:space="preserve"> tudi nadzor na terenu, kjer </w:t>
      </w:r>
      <w:r w:rsidRPr="00385434" w:rsidR="00D62105">
        <w:rPr>
          <w:rFonts w:ascii="Arial" w:hAnsi="Arial" w:cs="Arial"/>
          <w:color w:val="000000"/>
          <w:sz w:val="20"/>
          <w:szCs w:val="20"/>
        </w:rPr>
        <w:t>so bila</w:t>
      </w:r>
      <w:r w:rsidRPr="00385434">
        <w:rPr>
          <w:rFonts w:ascii="Arial" w:hAnsi="Arial" w:cs="Arial"/>
          <w:color w:val="000000"/>
          <w:sz w:val="20"/>
          <w:szCs w:val="20"/>
        </w:rPr>
        <w:t xml:space="preserve"> pregled</w:t>
      </w:r>
      <w:r w:rsidRPr="00385434" w:rsidR="00D62105">
        <w:rPr>
          <w:rFonts w:ascii="Arial" w:hAnsi="Arial" w:cs="Arial"/>
          <w:color w:val="000000"/>
          <w:sz w:val="20"/>
          <w:szCs w:val="20"/>
        </w:rPr>
        <w:t>ana</w:t>
      </w:r>
      <w:r w:rsidRPr="00385434">
        <w:rPr>
          <w:rFonts w:ascii="Arial" w:hAnsi="Arial" w:cs="Arial"/>
          <w:color w:val="000000"/>
          <w:sz w:val="20"/>
          <w:szCs w:val="20"/>
        </w:rPr>
        <w:t xml:space="preserve"> sredstva, ki so bila predmet</w:t>
      </w:r>
      <w:r w:rsidRPr="00385434" w:rsidR="00D62105">
        <w:rPr>
          <w:rFonts w:ascii="Arial" w:hAnsi="Arial" w:cs="Arial"/>
          <w:color w:val="000000"/>
          <w:sz w:val="20"/>
          <w:szCs w:val="20"/>
        </w:rPr>
        <w:t xml:space="preserve"> </w:t>
      </w:r>
      <w:r w:rsidRPr="00385434">
        <w:rPr>
          <w:rFonts w:ascii="Arial" w:hAnsi="Arial" w:cs="Arial"/>
          <w:color w:val="000000"/>
          <w:sz w:val="20"/>
          <w:szCs w:val="20"/>
        </w:rPr>
        <w:t>sofinanciranja in pripadajoč</w:t>
      </w:r>
      <w:r w:rsidRPr="00385434" w:rsidR="00D62105">
        <w:rPr>
          <w:rFonts w:ascii="Arial" w:hAnsi="Arial" w:cs="Arial"/>
          <w:color w:val="000000"/>
          <w:sz w:val="20"/>
          <w:szCs w:val="20"/>
        </w:rPr>
        <w:t>a</w:t>
      </w:r>
      <w:r w:rsidRPr="00385434">
        <w:rPr>
          <w:rFonts w:ascii="Arial" w:hAnsi="Arial" w:cs="Arial"/>
          <w:color w:val="000000"/>
          <w:sz w:val="20"/>
          <w:szCs w:val="20"/>
        </w:rPr>
        <w:t xml:space="preserve"> dokumentacij</w:t>
      </w:r>
      <w:r w:rsidRPr="00385434" w:rsidR="00D62105">
        <w:rPr>
          <w:rFonts w:ascii="Arial" w:hAnsi="Arial" w:cs="Arial"/>
          <w:color w:val="000000"/>
          <w:sz w:val="20"/>
          <w:szCs w:val="20"/>
        </w:rPr>
        <w:t>a.</w:t>
      </w:r>
    </w:p>
    <w:p w:rsidRPr="00385434" w:rsidR="00D62105" w:rsidP="00385434" w:rsidRDefault="00D62105" w14:paraId="7018EACC" w14:textId="77777777">
      <w:pPr>
        <w:spacing w:after="0" w:line="260" w:lineRule="atLeast"/>
        <w:contextualSpacing/>
        <w:jc w:val="both"/>
        <w:rPr>
          <w:rFonts w:ascii="Arial" w:hAnsi="Arial" w:cs="Arial"/>
          <w:color w:val="000000"/>
          <w:sz w:val="20"/>
          <w:szCs w:val="20"/>
        </w:rPr>
      </w:pPr>
    </w:p>
    <w:p w:rsidRPr="00385434" w:rsidR="00D62105" w:rsidP="00385434" w:rsidRDefault="00922D5B" w14:paraId="06F475B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Proračunska inšpekcija je pri pregledu vlog za dodelitev subvencije ugotovila, da vse postopke javnega razpisa vodi komisija za izvedbo postopka javnega razpisa, ki jo imenuje direktorica SPS s sklepom. Za vse pravočasne in popolne vloge za posamezno odpiranje komisija ugotovi, ali vloga izpolnjuje vse pogoje javnega razpisa. Če ugotovi, da ne izpolnjuje vseh pogojev javnega razpisa, se nadaljnjega ocenjevanja po merilih ne izvede, vloga pa se zavrne. Vse ostale vloge pa komisija oceni na podlagi meril za ocenjevanje vlog ter postopek in način izbora projektov, ki so določena</w:t>
      </w:r>
      <w:r w:rsidRPr="00385434" w:rsidR="006E569D">
        <w:rPr>
          <w:rFonts w:ascii="Arial" w:hAnsi="Arial" w:cs="Arial"/>
          <w:color w:val="000000"/>
          <w:sz w:val="20"/>
          <w:szCs w:val="20"/>
        </w:rPr>
        <w:t xml:space="preserve"> v 5. točki Javnega razpisa</w:t>
      </w:r>
      <w:r>
        <w:rPr>
          <w:rStyle w:val="Sprotnaopomba-sklic"/>
          <w:rFonts w:ascii="Arial" w:hAnsi="Arial" w:cs="Arial"/>
          <w:color w:val="000000"/>
          <w:sz w:val="20"/>
          <w:szCs w:val="20"/>
        </w:rPr>
        <w:footnoteReference w:id="9"/>
      </w:r>
      <w:r w:rsidRPr="00385434" w:rsidR="006E569D">
        <w:rPr>
          <w:rFonts w:ascii="Arial" w:hAnsi="Arial" w:cs="Arial"/>
          <w:color w:val="000000"/>
          <w:sz w:val="20"/>
          <w:szCs w:val="20"/>
        </w:rPr>
        <w:t xml:space="preserve">. </w:t>
      </w:r>
      <w:r w:rsidRPr="00385434">
        <w:rPr>
          <w:rFonts w:ascii="Arial" w:hAnsi="Arial" w:cs="Arial"/>
          <w:color w:val="000000"/>
          <w:sz w:val="20"/>
          <w:szCs w:val="20"/>
        </w:rPr>
        <w:t xml:space="preserve"> </w:t>
      </w:r>
    </w:p>
    <w:p w:rsidRPr="00385434" w:rsidR="00927C64" w:rsidP="00385434" w:rsidRDefault="00927C64" w14:paraId="6B55C792" w14:textId="77777777">
      <w:pPr>
        <w:spacing w:after="0" w:line="260" w:lineRule="atLeast"/>
        <w:contextualSpacing/>
        <w:jc w:val="both"/>
        <w:rPr>
          <w:rFonts w:ascii="Arial" w:hAnsi="Arial" w:cs="Arial"/>
          <w:color w:val="000000"/>
          <w:sz w:val="20"/>
          <w:szCs w:val="20"/>
        </w:rPr>
      </w:pPr>
    </w:p>
    <w:p w:rsidRPr="00385434" w:rsidR="00961624" w:rsidP="00385434" w:rsidRDefault="00922D5B" w14:paraId="54D62C2A" w14:textId="0F0DAD7E">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Komisijo za izvedbo postopka javnega razpisa (strokovno komisijo) po javnem razpisu P4I – Spodbude za sofinanciranje investicij na manj razvitih območjih, so po odločbi o imenovanju</w:t>
      </w:r>
      <w:r>
        <w:rPr>
          <w:rStyle w:val="Sprotnaopomba-sklic"/>
          <w:rFonts w:ascii="Arial" w:hAnsi="Arial" w:cs="Arial"/>
          <w:color w:val="000000"/>
          <w:sz w:val="20"/>
          <w:szCs w:val="20"/>
        </w:rPr>
        <w:footnoteReference w:id="10"/>
      </w:r>
      <w:r w:rsidRPr="00385434">
        <w:rPr>
          <w:rFonts w:ascii="Arial" w:hAnsi="Arial" w:cs="Arial"/>
          <w:color w:val="000000"/>
          <w:sz w:val="20"/>
          <w:szCs w:val="20"/>
        </w:rPr>
        <w:t xml:space="preserve">  sestavljali predsednik </w:t>
      </w:r>
      <w:r w:rsidR="007952AE">
        <w:rPr>
          <w:rFonts w:ascii="Arial" w:hAnsi="Arial" w:cs="Arial"/>
          <w:color w:val="000000"/>
          <w:sz w:val="20"/>
          <w:szCs w:val="20"/>
        </w:rPr>
        <w:t>█</w:t>
      </w:r>
      <w:r w:rsidRPr="00385434">
        <w:rPr>
          <w:rFonts w:ascii="Arial" w:hAnsi="Arial" w:cs="Arial"/>
          <w:color w:val="000000"/>
          <w:sz w:val="20"/>
          <w:szCs w:val="20"/>
        </w:rPr>
        <w:t xml:space="preserve">in ostalih 7 članov ter 3 administrativne članice komisije. Posamezne vloge sta ocenjevala dva člana komisije. Ocene se med ocenjevalcema pri posamezni vlogi niso razlikovale. Končna ocena vloge je povprečna ocena </w:t>
      </w:r>
      <w:r w:rsidRPr="00385434" w:rsidR="003D64B9">
        <w:rPr>
          <w:rFonts w:ascii="Arial" w:hAnsi="Arial" w:cs="Arial"/>
          <w:color w:val="000000"/>
          <w:sz w:val="20"/>
          <w:szCs w:val="20"/>
        </w:rPr>
        <w:t>obeh</w:t>
      </w:r>
      <w:r w:rsidRPr="00385434">
        <w:rPr>
          <w:rFonts w:ascii="Arial" w:hAnsi="Arial" w:cs="Arial"/>
          <w:color w:val="000000"/>
          <w:sz w:val="20"/>
          <w:szCs w:val="20"/>
        </w:rPr>
        <w:t xml:space="preserve"> podanih ocen, kot je to določeno v merilih za ocenjevanje. </w:t>
      </w:r>
    </w:p>
    <w:p w:rsidRPr="00385434" w:rsidR="00961624" w:rsidP="00385434" w:rsidRDefault="00961624" w14:paraId="3769387A" w14:textId="77777777">
      <w:pPr>
        <w:spacing w:after="0" w:line="260" w:lineRule="atLeast"/>
        <w:contextualSpacing/>
        <w:jc w:val="both"/>
        <w:rPr>
          <w:rFonts w:ascii="Arial" w:hAnsi="Arial" w:cs="Arial"/>
          <w:color w:val="000000"/>
          <w:sz w:val="20"/>
          <w:szCs w:val="20"/>
        </w:rPr>
      </w:pPr>
    </w:p>
    <w:p w:rsidRPr="00385434" w:rsidR="00961624" w:rsidP="00385434" w:rsidRDefault="00922D5B" w14:paraId="5AA86567" w14:textId="23C457AE">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Po preveritvi podatkov in zahtevi po pojasnilu glede sestave komisij </w:t>
      </w:r>
      <w:r w:rsidRPr="00385434" w:rsidR="0016282D">
        <w:rPr>
          <w:rFonts w:ascii="Arial" w:hAnsi="Arial" w:cs="Arial"/>
          <w:color w:val="000000"/>
          <w:sz w:val="20"/>
          <w:szCs w:val="20"/>
        </w:rPr>
        <w:t xml:space="preserve"> je bil</w:t>
      </w:r>
      <w:r w:rsidRPr="00385434">
        <w:rPr>
          <w:rFonts w:ascii="Arial" w:hAnsi="Arial" w:cs="Arial"/>
          <w:color w:val="000000"/>
          <w:sz w:val="20"/>
          <w:szCs w:val="20"/>
        </w:rPr>
        <w:t xml:space="preserve"> od SPS preje</w:t>
      </w:r>
      <w:r w:rsidRPr="00385434" w:rsidR="0016282D">
        <w:rPr>
          <w:rFonts w:ascii="Arial" w:hAnsi="Arial" w:cs="Arial"/>
          <w:color w:val="000000"/>
          <w:sz w:val="20"/>
          <w:szCs w:val="20"/>
        </w:rPr>
        <w:t>t</w:t>
      </w:r>
      <w:r w:rsidRPr="00385434">
        <w:rPr>
          <w:rFonts w:ascii="Arial" w:hAnsi="Arial" w:cs="Arial"/>
          <w:color w:val="000000"/>
          <w:sz w:val="20"/>
          <w:szCs w:val="20"/>
        </w:rPr>
        <w:t xml:space="preserve"> odgovor, da predsednik komisije ni vedno vodja </w:t>
      </w:r>
      <w:r w:rsidR="007952AE">
        <w:rPr>
          <w:rFonts w:ascii="Arial" w:hAnsi="Arial" w:cs="Arial"/>
          <w:color w:val="000000"/>
          <w:sz w:val="20"/>
          <w:szCs w:val="20"/>
        </w:rPr>
        <w:t>█</w:t>
      </w:r>
      <w:r w:rsidRPr="00385434">
        <w:rPr>
          <w:rFonts w:ascii="Arial" w:hAnsi="Arial" w:cs="Arial"/>
          <w:color w:val="000000"/>
          <w:sz w:val="20"/>
          <w:szCs w:val="20"/>
        </w:rPr>
        <w:t>). Pri razpisih iz drugih sektorjev in oddelkov so predsednice/ki drugi ljudje oz. vodje. Pri zelo specifičnih razpisih je lahko tudi kdo drug, ki ni vodja. Pri javnih pozivih pa nimajo komisije, temveč imajo pooblaščence v skladu s 34</w:t>
      </w:r>
      <w:r w:rsidRPr="00385434" w:rsidR="0016282D">
        <w:rPr>
          <w:rFonts w:ascii="Arial" w:hAnsi="Arial" w:cs="Arial"/>
          <w:color w:val="000000"/>
          <w:sz w:val="20"/>
          <w:szCs w:val="20"/>
        </w:rPr>
        <w:t>.</w:t>
      </w:r>
      <w:r w:rsidRPr="00385434">
        <w:rPr>
          <w:rFonts w:ascii="Arial" w:hAnsi="Arial" w:cs="Arial"/>
          <w:color w:val="000000"/>
          <w:sz w:val="20"/>
          <w:szCs w:val="20"/>
        </w:rPr>
        <w:t>a člen Zakona o podpornem okolju za podjetništvo.</w:t>
      </w:r>
      <w:r>
        <w:rPr>
          <w:rStyle w:val="Sprotnaopomba-sklic"/>
          <w:rFonts w:ascii="Arial" w:hAnsi="Arial" w:cs="Arial"/>
          <w:color w:val="000000"/>
          <w:sz w:val="20"/>
          <w:szCs w:val="20"/>
        </w:rPr>
        <w:footnoteReference w:id="11"/>
      </w:r>
    </w:p>
    <w:p w:rsidRPr="00385434" w:rsidR="00927C64" w:rsidP="00385434" w:rsidRDefault="00927C64" w14:paraId="09470C65" w14:textId="77777777">
      <w:pPr>
        <w:spacing w:after="0" w:line="260" w:lineRule="atLeast"/>
        <w:contextualSpacing/>
        <w:jc w:val="both"/>
        <w:rPr>
          <w:rFonts w:ascii="Arial" w:hAnsi="Arial" w:cs="Arial"/>
          <w:color w:val="000000"/>
          <w:sz w:val="20"/>
          <w:szCs w:val="20"/>
        </w:rPr>
      </w:pPr>
    </w:p>
    <w:p w:rsidRPr="00385434" w:rsidR="00961624" w:rsidP="00385434" w:rsidRDefault="00922D5B" w14:paraId="05B3285B"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SPS je nadzornemu organu pojasnil, da predsednik komisije prav tako zagotavlja, da člani komisije delujejo v skladu z merili razpisa, vodi komunikacijo s kontrolnimi organi, komunikacijo s financerji, skrbi za  izjave strokovne komisije. Skrbi </w:t>
      </w:r>
      <w:r w:rsidRPr="00385434" w:rsidR="0016282D">
        <w:rPr>
          <w:rFonts w:ascii="Arial" w:hAnsi="Arial" w:cs="Arial"/>
          <w:color w:val="000000"/>
          <w:sz w:val="20"/>
          <w:szCs w:val="20"/>
        </w:rPr>
        <w:t xml:space="preserve">tudi </w:t>
      </w:r>
      <w:r w:rsidRPr="00385434">
        <w:rPr>
          <w:rFonts w:ascii="Arial" w:hAnsi="Arial" w:cs="Arial"/>
          <w:color w:val="000000"/>
          <w:sz w:val="20"/>
          <w:szCs w:val="20"/>
        </w:rPr>
        <w:t xml:space="preserve">za pravočasno izvedbo ocenjevanja in izdelavo poročil, podpisuje zapisnike, ki se nanašajo na javne razpise, sklicuje sestanke, preverja odločitve glede nepopolnih, neustreznih vlog, sopodpisuje predloge strokovne komisije ter </w:t>
      </w:r>
      <w:r w:rsidRPr="00385434">
        <w:rPr>
          <w:rFonts w:ascii="Arial" w:hAnsi="Arial" w:cs="Arial"/>
          <w:color w:val="000000"/>
          <w:sz w:val="20"/>
          <w:szCs w:val="20"/>
        </w:rPr>
        <w:t>obravnava pritožbe. Predsednik komisije ne spreminja končnih ocen vlog, saj je ocena vloge samostojna odločitev posameznega člana komisije. Postopek za imenovanje Komisije za dodelitev sredstev je zapisan v Zakonu o podpornem okolju za podjetništvo</w:t>
      </w:r>
      <w:r w:rsidRPr="00385434" w:rsidR="00667ABC">
        <w:rPr>
          <w:rFonts w:ascii="Arial" w:hAnsi="Arial" w:cs="Arial"/>
          <w:color w:val="000000"/>
          <w:sz w:val="20"/>
          <w:szCs w:val="20"/>
        </w:rPr>
        <w:t xml:space="preserve"> </w:t>
      </w:r>
      <w:r w:rsidRPr="00385434">
        <w:rPr>
          <w:rFonts w:ascii="Arial" w:hAnsi="Arial" w:cs="Arial"/>
          <w:color w:val="000000"/>
          <w:sz w:val="20"/>
          <w:szCs w:val="20"/>
        </w:rPr>
        <w:t>(21 člen).</w:t>
      </w:r>
    </w:p>
    <w:p w:rsidRPr="00385434" w:rsidR="003D64B9" w:rsidP="00385434" w:rsidRDefault="003D64B9" w14:paraId="451FDE3C" w14:textId="77777777">
      <w:pPr>
        <w:spacing w:after="0" w:line="260" w:lineRule="atLeast"/>
        <w:contextualSpacing/>
        <w:jc w:val="both"/>
        <w:rPr>
          <w:rFonts w:ascii="Arial" w:hAnsi="Arial" w:cs="Arial"/>
          <w:color w:val="000000"/>
          <w:sz w:val="20"/>
          <w:szCs w:val="20"/>
        </w:rPr>
      </w:pPr>
    </w:p>
    <w:p w:rsidRPr="00385434" w:rsidR="00D81735" w:rsidP="00385434" w:rsidRDefault="00922D5B" w14:paraId="729D7FF5"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SPS je</w:t>
      </w:r>
      <w:r w:rsidRPr="00385434" w:rsidR="003D64B9">
        <w:rPr>
          <w:rFonts w:ascii="Arial" w:hAnsi="Arial" w:cs="Arial"/>
          <w:color w:val="000000"/>
          <w:sz w:val="20"/>
          <w:szCs w:val="20"/>
        </w:rPr>
        <w:t xml:space="preserve"> nato</w:t>
      </w:r>
      <w:r w:rsidRPr="00385434">
        <w:rPr>
          <w:rFonts w:ascii="Arial" w:hAnsi="Arial" w:cs="Arial"/>
          <w:color w:val="000000"/>
          <w:sz w:val="20"/>
          <w:szCs w:val="20"/>
        </w:rPr>
        <w:t xml:space="preserve"> na podlagi razpisa z izbranimi prijavitelji v letu 2022 sklenil Pogodbe o dodelitvi subvencij za investicije v okviru Mehanizma za okrevanje in odpornost, v okviru ukrepa: Podpora investicijam za večjo</w:t>
      </w:r>
      <w:r w:rsidRPr="00385434" w:rsidR="00443C2D">
        <w:rPr>
          <w:rFonts w:ascii="Arial" w:hAnsi="Arial" w:cs="Arial"/>
          <w:color w:val="000000"/>
          <w:sz w:val="20"/>
          <w:szCs w:val="20"/>
        </w:rPr>
        <w:t xml:space="preserve"> </w:t>
      </w:r>
      <w:r w:rsidRPr="00385434">
        <w:rPr>
          <w:rFonts w:ascii="Arial" w:hAnsi="Arial" w:cs="Arial"/>
          <w:color w:val="000000"/>
          <w:sz w:val="20"/>
          <w:szCs w:val="20"/>
        </w:rPr>
        <w:t>produktivnost, konkurenčnost, odpornost in dekarbonizacijo gospodarstva ter za ohranjanje in nastajanje delovnih mest, na stebru: Dvig produktivnosti, prijazno poslovno okolje za investitorje, komponenta: C3 K2.</w:t>
      </w:r>
    </w:p>
    <w:p w:rsidRPr="00385434" w:rsidR="00D81735" w:rsidP="00385434" w:rsidRDefault="00D81735" w14:paraId="1F42C3E1" w14:textId="77777777">
      <w:pPr>
        <w:spacing w:after="0" w:line="260" w:lineRule="atLeast"/>
        <w:contextualSpacing/>
        <w:jc w:val="both"/>
        <w:rPr>
          <w:rFonts w:ascii="Arial" w:hAnsi="Arial" w:cs="Arial"/>
          <w:color w:val="000000"/>
          <w:sz w:val="20"/>
          <w:szCs w:val="20"/>
        </w:rPr>
      </w:pPr>
    </w:p>
    <w:p w:rsidRPr="00385434" w:rsidR="00856293" w:rsidP="00385434" w:rsidRDefault="00922D5B" w14:paraId="5F615B8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 pogodbah je</w:t>
      </w:r>
      <w:r w:rsidRPr="00385434" w:rsidR="009F0A04">
        <w:rPr>
          <w:rFonts w:ascii="Arial" w:hAnsi="Arial" w:cs="Arial"/>
          <w:color w:val="000000"/>
          <w:sz w:val="20"/>
          <w:szCs w:val="20"/>
        </w:rPr>
        <w:t xml:space="preserve"> bil</w:t>
      </w:r>
      <w:r w:rsidRPr="00385434">
        <w:rPr>
          <w:rFonts w:ascii="Arial" w:hAnsi="Arial" w:cs="Arial"/>
          <w:color w:val="000000"/>
          <w:sz w:val="20"/>
          <w:szCs w:val="20"/>
        </w:rPr>
        <w:t xml:space="preserve"> določen začetek izvajanja ter predviden zaključek </w:t>
      </w:r>
      <w:r w:rsidRPr="00385434" w:rsidR="009F0A04">
        <w:rPr>
          <w:rFonts w:ascii="Arial" w:hAnsi="Arial" w:cs="Arial"/>
          <w:color w:val="000000"/>
          <w:sz w:val="20"/>
          <w:szCs w:val="20"/>
        </w:rPr>
        <w:t>projekta</w:t>
      </w:r>
      <w:r w:rsidRPr="00385434" w:rsidR="00D81735">
        <w:rPr>
          <w:rFonts w:ascii="Arial" w:hAnsi="Arial" w:cs="Arial"/>
          <w:color w:val="000000"/>
          <w:sz w:val="20"/>
          <w:szCs w:val="20"/>
        </w:rPr>
        <w:t xml:space="preserve"> od 29. 3. 2022 do 30. 9. 2023</w:t>
      </w:r>
      <w:r w:rsidRPr="00385434" w:rsidR="009F0A04">
        <w:rPr>
          <w:rFonts w:ascii="Arial" w:hAnsi="Arial" w:cs="Arial"/>
          <w:color w:val="000000"/>
          <w:sz w:val="20"/>
          <w:szCs w:val="20"/>
        </w:rPr>
        <w:t>.</w:t>
      </w:r>
      <w:r w:rsidRPr="00385434">
        <w:rPr>
          <w:rFonts w:ascii="Arial" w:hAnsi="Arial" w:cs="Arial"/>
          <w:color w:val="000000"/>
          <w:sz w:val="20"/>
          <w:szCs w:val="20"/>
        </w:rPr>
        <w:t xml:space="preserve"> </w:t>
      </w:r>
      <w:r w:rsidRPr="00385434" w:rsidR="00D81735">
        <w:rPr>
          <w:rFonts w:ascii="Arial" w:hAnsi="Arial" w:cs="Arial"/>
          <w:color w:val="000000"/>
          <w:sz w:val="20"/>
          <w:szCs w:val="20"/>
        </w:rPr>
        <w:t>Upravičen strošek nastane, ko je storitev opravljena oziroma, ko je blago dobavljeno, skladno</w:t>
      </w:r>
      <w:r w:rsidRPr="00385434" w:rsidR="00C2192B">
        <w:rPr>
          <w:rFonts w:ascii="Arial" w:hAnsi="Arial" w:cs="Arial"/>
          <w:color w:val="000000"/>
          <w:sz w:val="20"/>
          <w:szCs w:val="20"/>
        </w:rPr>
        <w:t xml:space="preserve"> </w:t>
      </w:r>
      <w:r w:rsidRPr="00385434" w:rsidR="00D81735">
        <w:rPr>
          <w:rFonts w:ascii="Arial" w:hAnsi="Arial" w:cs="Arial"/>
          <w:color w:val="000000"/>
          <w:sz w:val="20"/>
          <w:szCs w:val="20"/>
        </w:rPr>
        <w:t>s predmetom in drugimi določili pogodbe in je podprt z ustrezno listino.</w:t>
      </w:r>
      <w:r w:rsidRPr="00385434" w:rsidR="00C2192B">
        <w:rPr>
          <w:rFonts w:ascii="Arial" w:hAnsi="Arial" w:cs="Arial"/>
          <w:color w:val="000000"/>
          <w:sz w:val="20"/>
          <w:szCs w:val="20"/>
        </w:rPr>
        <w:t xml:space="preserve"> Upravičeni izdatek upravičenca nastane z dnem plačila upravičenega stroška in ko je podprt z listino, ki njegov nastanek ustrezno dokazuje. Obdobje upravičenih javnih izdatkov je bilo od 4. 3. 2022 do 31. 12. 2023</w:t>
      </w:r>
      <w:r w:rsidRPr="00385434" w:rsidR="00A82EDD">
        <w:rPr>
          <w:rFonts w:ascii="Arial" w:hAnsi="Arial" w:cs="Arial"/>
          <w:color w:val="000000"/>
          <w:sz w:val="20"/>
          <w:szCs w:val="20"/>
        </w:rPr>
        <w:t>, oziroma traja do porabe sredstev.</w:t>
      </w:r>
      <w:r w:rsidRPr="00385434" w:rsidR="00C2192B">
        <w:rPr>
          <w:rFonts w:ascii="Arial" w:hAnsi="Arial" w:cs="Arial"/>
          <w:color w:val="000000"/>
          <w:sz w:val="20"/>
          <w:szCs w:val="20"/>
        </w:rPr>
        <w:t xml:space="preserve"> Začetek projekta je bil 1. 6. 2022. Skrajni datum za zaključek projekta je 18. 10. 2023.</w:t>
      </w:r>
      <w:r w:rsidRPr="00385434">
        <w:rPr>
          <w:rFonts w:ascii="Arial" w:hAnsi="Arial" w:cs="Arial"/>
          <w:color w:val="000000"/>
          <w:sz w:val="20"/>
          <w:szCs w:val="20"/>
        </w:rPr>
        <w:t xml:space="preserve"> Projekt je zaključen, ko so vse aktivnosti v okviru projekta dejansko izvedene in so zanje plačani vsi izdatki. Datum zaključka spremljanja projekta je na dan 31. 12. 2026.</w:t>
      </w:r>
    </w:p>
    <w:p w:rsidRPr="00385434" w:rsidR="00EC5731" w:rsidP="00385434" w:rsidRDefault="00EC5731" w14:paraId="35019DF1" w14:textId="77777777">
      <w:pPr>
        <w:spacing w:after="0" w:line="260" w:lineRule="atLeast"/>
        <w:contextualSpacing/>
        <w:jc w:val="both"/>
        <w:rPr>
          <w:rFonts w:ascii="Arial" w:hAnsi="Arial" w:cs="Arial"/>
          <w:color w:val="000000"/>
          <w:sz w:val="20"/>
          <w:szCs w:val="20"/>
        </w:rPr>
      </w:pPr>
    </w:p>
    <w:p w:rsidRPr="00385434" w:rsidR="00856293" w:rsidP="00385434" w:rsidRDefault="00922D5B" w14:paraId="1A14F41B"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Upravičeni stroški</w:t>
      </w:r>
    </w:p>
    <w:p w:rsidRPr="00385434" w:rsidR="00856293" w:rsidP="00385434" w:rsidRDefault="00856293" w14:paraId="30E56336" w14:textId="77777777">
      <w:pPr>
        <w:spacing w:after="0" w:line="260" w:lineRule="atLeast"/>
        <w:contextualSpacing/>
        <w:jc w:val="both"/>
        <w:rPr>
          <w:rFonts w:ascii="Arial" w:hAnsi="Arial" w:cs="Arial"/>
          <w:color w:val="000000"/>
          <w:sz w:val="20"/>
          <w:szCs w:val="20"/>
        </w:rPr>
      </w:pPr>
    </w:p>
    <w:p w:rsidRPr="00385434" w:rsidR="00856293" w:rsidP="00385434" w:rsidRDefault="00922D5B" w14:paraId="6B1BD95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Upravičeni stroški morajo biti neposredno povezani s podprtim projektom in skladni z namenom, cilji in predmetom javnega razpisa</w:t>
      </w:r>
      <w:r w:rsidRPr="00385434" w:rsidR="00032E3A">
        <w:rPr>
          <w:rFonts w:ascii="Arial" w:hAnsi="Arial" w:cs="Arial"/>
          <w:color w:val="000000"/>
          <w:sz w:val="20"/>
          <w:szCs w:val="20"/>
        </w:rPr>
        <w:t xml:space="preserve"> in</w:t>
      </w:r>
      <w:r w:rsidRPr="00385434">
        <w:rPr>
          <w:rFonts w:ascii="Arial" w:hAnsi="Arial" w:cs="Arial"/>
          <w:color w:val="000000"/>
          <w:sz w:val="20"/>
          <w:szCs w:val="20"/>
        </w:rPr>
        <w:t xml:space="preserve"> so: </w:t>
      </w:r>
    </w:p>
    <w:p w:rsidRPr="00385434" w:rsidR="00856293" w:rsidP="00385434" w:rsidRDefault="00922D5B" w14:paraId="266CFC4D" w14:textId="77777777">
      <w:pPr>
        <w:pStyle w:val="Odstavekseznama"/>
        <w:autoSpaceDE w:val="0"/>
        <w:autoSpaceDN w:val="0"/>
        <w:adjustRightInd w:val="0"/>
        <w:spacing w:after="0" w:line="260" w:lineRule="atLeast"/>
        <w:ind w:left="495"/>
        <w:jc w:val="both"/>
        <w:rPr>
          <w:rFonts w:ascii="Arial" w:hAnsi="Arial" w:cs="Arial"/>
          <w:color w:val="000000"/>
          <w:sz w:val="20"/>
          <w:szCs w:val="20"/>
        </w:rPr>
      </w:pPr>
      <w:r w:rsidRPr="00385434">
        <w:rPr>
          <w:rFonts w:ascii="Arial" w:hAnsi="Arial" w:cs="Arial"/>
          <w:color w:val="000000"/>
          <w:sz w:val="20"/>
          <w:szCs w:val="20"/>
        </w:rPr>
        <w:t xml:space="preserve">- stroški </w:t>
      </w:r>
      <w:r w:rsidRPr="00385434">
        <w:rPr>
          <w:rFonts w:ascii="Arial" w:hAnsi="Arial" w:cs="Arial"/>
          <w:b/>
          <w:bCs/>
          <w:color w:val="000000"/>
          <w:sz w:val="20"/>
          <w:szCs w:val="20"/>
        </w:rPr>
        <w:t xml:space="preserve">nakupa opredmetenih osnovnih sredstev </w:t>
      </w:r>
      <w:r w:rsidRPr="00385434">
        <w:rPr>
          <w:rFonts w:ascii="Arial" w:hAnsi="Arial" w:cs="Arial"/>
          <w:color w:val="000000"/>
          <w:sz w:val="20"/>
          <w:szCs w:val="20"/>
        </w:rPr>
        <w:t xml:space="preserve">(zgolj nakup nove strojne opreme in novih naprav ter s tem povezane računalniške opreme), </w:t>
      </w:r>
    </w:p>
    <w:p w:rsidRPr="00385434" w:rsidR="00856293" w:rsidP="00385434" w:rsidRDefault="00922D5B" w14:paraId="3E17E3D3" w14:textId="77777777">
      <w:pPr>
        <w:pStyle w:val="Odstavekseznama"/>
        <w:autoSpaceDE w:val="0"/>
        <w:autoSpaceDN w:val="0"/>
        <w:adjustRightInd w:val="0"/>
        <w:spacing w:after="0" w:line="260" w:lineRule="atLeast"/>
        <w:ind w:left="495"/>
        <w:jc w:val="both"/>
        <w:rPr>
          <w:rFonts w:ascii="Arial" w:hAnsi="Arial" w:cs="Arial"/>
          <w:color w:val="000000"/>
          <w:sz w:val="20"/>
          <w:szCs w:val="20"/>
        </w:rPr>
      </w:pPr>
      <w:r w:rsidRPr="00385434">
        <w:rPr>
          <w:rFonts w:ascii="Arial" w:hAnsi="Arial" w:cs="Arial"/>
          <w:color w:val="000000"/>
          <w:sz w:val="20"/>
          <w:szCs w:val="20"/>
        </w:rPr>
        <w:t xml:space="preserve">- stroški </w:t>
      </w:r>
      <w:r w:rsidRPr="00385434">
        <w:rPr>
          <w:rFonts w:ascii="Arial" w:hAnsi="Arial" w:cs="Arial"/>
          <w:b/>
          <w:bCs/>
          <w:color w:val="000000"/>
          <w:sz w:val="20"/>
          <w:szCs w:val="20"/>
        </w:rPr>
        <w:t xml:space="preserve">nakupa neopredmetenih osnovnih sredstev </w:t>
      </w:r>
      <w:r w:rsidRPr="00385434">
        <w:rPr>
          <w:rFonts w:ascii="Arial" w:hAnsi="Arial" w:cs="Arial"/>
          <w:color w:val="000000"/>
          <w:sz w:val="20"/>
          <w:szCs w:val="20"/>
        </w:rPr>
        <w:t xml:space="preserve">(zgolj nakup nove programske opreme, ki je namenjena zgolj potrebam prijavljenega projekta, do največ 10 % celotnih upravičenih stroškov projekta), </w:t>
      </w:r>
    </w:p>
    <w:p w:rsidRPr="00385434" w:rsidR="00856293" w:rsidP="00385434" w:rsidRDefault="00922D5B" w14:paraId="358BE4ED" w14:textId="77777777">
      <w:pPr>
        <w:pStyle w:val="Odstavekseznama"/>
        <w:autoSpaceDE w:val="0"/>
        <w:autoSpaceDN w:val="0"/>
        <w:adjustRightInd w:val="0"/>
        <w:spacing w:after="0" w:line="260" w:lineRule="atLeast"/>
        <w:ind w:left="495"/>
        <w:jc w:val="both"/>
        <w:rPr>
          <w:rFonts w:ascii="Arial" w:hAnsi="Arial" w:cs="Arial"/>
          <w:color w:val="000000"/>
          <w:sz w:val="20"/>
          <w:szCs w:val="20"/>
        </w:rPr>
      </w:pPr>
      <w:r w:rsidRPr="00385434">
        <w:rPr>
          <w:rFonts w:ascii="Arial" w:hAnsi="Arial" w:cs="Arial"/>
          <w:color w:val="000000"/>
          <w:sz w:val="20"/>
          <w:szCs w:val="20"/>
        </w:rPr>
        <w:t xml:space="preserve">- stroški </w:t>
      </w:r>
      <w:r w:rsidRPr="00385434">
        <w:rPr>
          <w:rFonts w:ascii="Arial" w:hAnsi="Arial" w:cs="Arial"/>
          <w:b/>
          <w:bCs/>
          <w:color w:val="000000"/>
          <w:sz w:val="20"/>
          <w:szCs w:val="20"/>
        </w:rPr>
        <w:t>transporta, montaže in zagona opreme</w:t>
      </w:r>
      <w:r w:rsidRPr="00385434">
        <w:rPr>
          <w:rFonts w:ascii="Arial" w:hAnsi="Arial" w:cs="Arial"/>
          <w:color w:val="000000"/>
          <w:sz w:val="20"/>
          <w:szCs w:val="20"/>
        </w:rPr>
        <w:t xml:space="preserve">. V primeru nakupa opreme so upravičeni tudi stroški, povezani z aktiviranjem strojev/opreme v tehnološki proces v kolikor transport, montažo ali zagon oziroma implementacijo izvede prodajalec, pri katerem so bili stroji/oprema kupljeni in se stroški ustrezno knjižijo med osnovna sredstva na način, da povečujejo vrednost nabavljenega osnovnega sredstva. </w:t>
      </w:r>
    </w:p>
    <w:p w:rsidRPr="00385434" w:rsidR="00856293" w:rsidP="00385434" w:rsidRDefault="00856293" w14:paraId="52DA38AE" w14:textId="77777777">
      <w:pPr>
        <w:pStyle w:val="Odstavekseznama"/>
        <w:autoSpaceDE w:val="0"/>
        <w:autoSpaceDN w:val="0"/>
        <w:adjustRightInd w:val="0"/>
        <w:spacing w:after="0" w:line="260" w:lineRule="atLeast"/>
        <w:ind w:left="495"/>
        <w:jc w:val="both"/>
        <w:rPr>
          <w:rFonts w:ascii="Arial" w:hAnsi="Arial" w:cs="Arial"/>
          <w:color w:val="000000"/>
          <w:sz w:val="20"/>
          <w:szCs w:val="20"/>
        </w:rPr>
      </w:pPr>
    </w:p>
    <w:p w:rsidRPr="00385434" w:rsidR="00856293" w:rsidP="00385434" w:rsidRDefault="00922D5B" w14:paraId="18BD4A39"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Davek na dodano vrednost ter drugi davki ali dajatve niso upravičen strošek. Prav tako med upravičene stroške ne spadajo stroški priprave dokumentacije, cestna transportna sredstva, vozila, razna namenska orodja, nakup strojev in opreme, ki so namenjene proizvodnji ali distribuciji energije ter energetske infrastrukture (sončne elektrarne, toplotne črpalke, …), gradbena-obrtniška-inštalacijska dela (GOI), izobraževanja, šolanja ali usposabljanja osebja, nabave materiala ali surovin za proizvodnjo, stroški tekočega poslovanja. </w:t>
      </w:r>
    </w:p>
    <w:p w:rsidRPr="00385434" w:rsidR="00856293" w:rsidP="00385434" w:rsidRDefault="00922D5B" w14:paraId="30D52C79"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V vlogi je bilo potrebno jasno opredeliti načrtovane stroške projekta in priložiti predračune/ ponudbe, izdane največ 60 dni pred datumom oddaje vloge. Iz predračunov / ponudb je morala biti razviden predmet nakupa (natančna oznaka) in vsi ostali stroški, ki so zajeti v ceno nakupa, vrednost z DDV in brez DDV. </w:t>
      </w:r>
    </w:p>
    <w:p w:rsidRPr="00385434" w:rsidR="00856293" w:rsidP="00385434" w:rsidRDefault="00856293" w14:paraId="7D17E789" w14:textId="77777777">
      <w:pPr>
        <w:spacing w:after="0" w:line="260" w:lineRule="atLeast"/>
        <w:contextualSpacing/>
        <w:jc w:val="both"/>
        <w:rPr>
          <w:rFonts w:ascii="Arial" w:hAnsi="Arial" w:cs="Arial"/>
          <w:color w:val="000000"/>
          <w:sz w:val="20"/>
          <w:szCs w:val="20"/>
        </w:rPr>
      </w:pPr>
    </w:p>
    <w:p w:rsidRPr="00385434" w:rsidR="00C2192B" w:rsidP="00385434" w:rsidRDefault="00922D5B" w14:paraId="191A5AD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Sklad je dolžan pred izplačilom sredstev sofinanciranja upravičencu, preveriti doseganje ciljev projekta. Upravičenec je upravičen do izplačila sredstev sofinanciranja, če vsebinsko izvede projekt skladno z Akcijskim načrtom okoljsko odgovornega ravnanja, ki ga je predložil upravičenec kot del vloge na javni razpis. Rok za zaključek vsebinske izvedbe projekta je 30. 9. 2023. V kolikor upravičenec v danem roku, do 30. 9. 2023, vsebinsko ne izvede projekta skladno</w:t>
      </w:r>
    </w:p>
    <w:p w:rsidRPr="00385434" w:rsidR="00C2192B" w:rsidP="00385434" w:rsidRDefault="00922D5B" w14:paraId="231BF5D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 predloženim Akcijskim načrtom, po pravilih sklada in v skladu s pogodbo ni upravičen do izplačila sredstev sofinanciranja.</w:t>
      </w:r>
    </w:p>
    <w:p w:rsidRPr="00385434" w:rsidR="00EF3129" w:rsidP="00385434" w:rsidRDefault="00EF3129" w14:paraId="02B35675" w14:textId="77777777">
      <w:pPr>
        <w:spacing w:after="0" w:line="260" w:lineRule="atLeast"/>
        <w:contextualSpacing/>
        <w:jc w:val="both"/>
        <w:rPr>
          <w:rFonts w:ascii="Arial" w:hAnsi="Arial" w:cs="Arial"/>
          <w:color w:val="000000"/>
          <w:sz w:val="20"/>
          <w:szCs w:val="20"/>
        </w:rPr>
      </w:pPr>
    </w:p>
    <w:p w:rsidRPr="00385434" w:rsidR="00EF3129" w:rsidP="00385434" w:rsidRDefault="00922D5B" w14:paraId="35088B10"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Cilji, ki morajo biti doseženi v primerjavi z izhodiščno vrednostjo iz leta 2020 glede na načrtovano vrednost v letu 2024:</w:t>
      </w:r>
    </w:p>
    <w:p w:rsidRPr="00385434" w:rsidR="00EF3129" w:rsidP="00385434" w:rsidRDefault="00922D5B" w14:paraId="23CBC660" w14:textId="77777777">
      <w:pPr>
        <w:pStyle w:val="Odstavekseznama"/>
        <w:numPr>
          <w:ilvl w:val="0"/>
          <w:numId w:val="8"/>
        </w:numPr>
        <w:spacing w:after="0" w:line="260" w:lineRule="atLeast"/>
        <w:jc w:val="both"/>
        <w:rPr>
          <w:rFonts w:ascii="Arial" w:hAnsi="Arial" w:cs="Arial"/>
          <w:color w:val="000000"/>
          <w:sz w:val="20"/>
          <w:szCs w:val="20"/>
        </w:rPr>
      </w:pPr>
      <w:r w:rsidRPr="00385434">
        <w:rPr>
          <w:rFonts w:ascii="Arial" w:hAnsi="Arial" w:cs="Arial"/>
          <w:color w:val="000000"/>
          <w:sz w:val="20"/>
          <w:szCs w:val="20"/>
        </w:rPr>
        <w:t>dodana vrednost na zaposlenega,</w:t>
      </w:r>
    </w:p>
    <w:p w:rsidRPr="00385434" w:rsidR="00EF3129" w:rsidP="00385434" w:rsidRDefault="00922D5B" w14:paraId="5B860805" w14:textId="77777777">
      <w:pPr>
        <w:pStyle w:val="Odstavekseznama"/>
        <w:numPr>
          <w:ilvl w:val="0"/>
          <w:numId w:val="8"/>
        </w:numPr>
        <w:spacing w:after="0" w:line="260" w:lineRule="atLeast"/>
        <w:jc w:val="both"/>
        <w:rPr>
          <w:rFonts w:ascii="Arial" w:hAnsi="Arial" w:cs="Arial"/>
          <w:color w:val="000000"/>
          <w:sz w:val="20"/>
          <w:szCs w:val="20"/>
        </w:rPr>
      </w:pPr>
      <w:r w:rsidRPr="00385434">
        <w:rPr>
          <w:rFonts w:ascii="Arial" w:hAnsi="Arial" w:cs="Arial"/>
          <w:color w:val="000000"/>
          <w:sz w:val="20"/>
          <w:szCs w:val="20"/>
        </w:rPr>
        <w:t>realizacija okoljskih ciljev,</w:t>
      </w:r>
    </w:p>
    <w:p w:rsidRPr="00385434" w:rsidR="00EF3129" w:rsidP="00385434" w:rsidRDefault="00922D5B" w14:paraId="3FEE9C08" w14:textId="77777777">
      <w:pPr>
        <w:pStyle w:val="Odstavekseznama"/>
        <w:numPr>
          <w:ilvl w:val="0"/>
          <w:numId w:val="8"/>
        </w:numPr>
        <w:spacing w:after="0" w:line="260" w:lineRule="atLeast"/>
        <w:jc w:val="both"/>
        <w:rPr>
          <w:rFonts w:ascii="Arial" w:hAnsi="Arial" w:cs="Arial"/>
          <w:color w:val="000000"/>
          <w:sz w:val="20"/>
          <w:szCs w:val="20"/>
        </w:rPr>
      </w:pPr>
      <w:r w:rsidRPr="00385434">
        <w:rPr>
          <w:rFonts w:ascii="Arial" w:hAnsi="Arial" w:cs="Arial"/>
          <w:color w:val="000000"/>
          <w:sz w:val="20"/>
          <w:szCs w:val="20"/>
        </w:rPr>
        <w:t>zmanjšanje porabe energije,</w:t>
      </w:r>
    </w:p>
    <w:p w:rsidRPr="00385434" w:rsidR="00EF3129" w:rsidP="00385434" w:rsidRDefault="00922D5B" w14:paraId="3FE4AE2E" w14:textId="77777777">
      <w:pPr>
        <w:pStyle w:val="Odstavekseznama"/>
        <w:numPr>
          <w:ilvl w:val="0"/>
          <w:numId w:val="8"/>
        </w:numPr>
        <w:spacing w:after="0" w:line="260" w:lineRule="atLeast"/>
        <w:jc w:val="both"/>
        <w:rPr>
          <w:rFonts w:ascii="Arial" w:hAnsi="Arial" w:cs="Arial"/>
          <w:color w:val="000000"/>
          <w:sz w:val="20"/>
          <w:szCs w:val="20"/>
        </w:rPr>
      </w:pPr>
      <w:r w:rsidRPr="00385434">
        <w:rPr>
          <w:rFonts w:ascii="Arial" w:hAnsi="Arial" w:cs="Arial"/>
          <w:color w:val="000000"/>
          <w:sz w:val="20"/>
          <w:szCs w:val="20"/>
        </w:rPr>
        <w:t>zmanjšanje porabe surovin.</w:t>
      </w:r>
    </w:p>
    <w:p w:rsidRPr="00385434" w:rsidR="00667ABC" w:rsidP="00385434" w:rsidRDefault="00667ABC" w14:paraId="42FAFB4B" w14:textId="77777777">
      <w:pPr>
        <w:pStyle w:val="Odstavekseznama"/>
        <w:spacing w:after="0" w:line="260" w:lineRule="atLeast"/>
        <w:jc w:val="both"/>
        <w:rPr>
          <w:rFonts w:ascii="Arial" w:hAnsi="Arial" w:cs="Arial"/>
          <w:color w:val="000000"/>
          <w:sz w:val="20"/>
          <w:szCs w:val="20"/>
        </w:rPr>
      </w:pPr>
    </w:p>
    <w:p w:rsidRPr="00385434" w:rsidR="001205FC" w:rsidP="00385434" w:rsidRDefault="00922D5B" w14:paraId="31874B4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Sredstva sofinanciranja so bila zagotovljena na proračunskih postavkah:</w:t>
      </w:r>
    </w:p>
    <w:p w:rsidRPr="00385434" w:rsidR="001205FC" w:rsidP="00385434" w:rsidRDefault="00922D5B" w14:paraId="2E5EE2BE"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PP 221479 C3K9IC – investicije po ZSRR-2 - SPS-NOO </w:t>
      </w:r>
      <w:r w:rsidRPr="00385434" w:rsidR="00667ABC">
        <w:rPr>
          <w:rFonts w:ascii="Arial" w:hAnsi="Arial" w:cs="Arial"/>
          <w:color w:val="000000"/>
          <w:sz w:val="20"/>
          <w:szCs w:val="20"/>
        </w:rPr>
        <w:t>–</w:t>
      </w:r>
      <w:r w:rsidRPr="00385434">
        <w:rPr>
          <w:rFonts w:ascii="Arial" w:hAnsi="Arial" w:cs="Arial"/>
          <w:color w:val="000000"/>
          <w:sz w:val="20"/>
          <w:szCs w:val="20"/>
        </w:rPr>
        <w:t xml:space="preserve"> MGRT</w:t>
      </w:r>
      <w:r w:rsidRPr="00385434" w:rsidR="00667ABC">
        <w:rPr>
          <w:rFonts w:ascii="Arial" w:hAnsi="Arial" w:cs="Arial"/>
          <w:color w:val="000000"/>
          <w:sz w:val="20"/>
          <w:szCs w:val="20"/>
        </w:rPr>
        <w:t>.</w:t>
      </w:r>
    </w:p>
    <w:p w:rsidRPr="00385434" w:rsidR="00667ABC" w:rsidP="00385434" w:rsidRDefault="00667ABC" w14:paraId="092D5C9B" w14:textId="77777777">
      <w:pPr>
        <w:pStyle w:val="Odstavekseznama"/>
        <w:spacing w:after="0" w:line="260" w:lineRule="atLeast"/>
        <w:ind w:left="420"/>
        <w:jc w:val="both"/>
        <w:rPr>
          <w:rFonts w:ascii="Arial" w:hAnsi="Arial" w:cs="Arial"/>
          <w:color w:val="000000"/>
          <w:sz w:val="20"/>
          <w:szCs w:val="20"/>
        </w:rPr>
      </w:pPr>
    </w:p>
    <w:p w:rsidRPr="00385434" w:rsidR="00943B2F" w:rsidP="00385434" w:rsidRDefault="00922D5B" w14:paraId="2C466806"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Vlog</w:t>
      </w:r>
      <w:r w:rsidRPr="00385434" w:rsidR="00244D0C">
        <w:rPr>
          <w:rFonts w:ascii="Arial" w:hAnsi="Arial" w:cs="Arial"/>
          <w:color w:val="000000"/>
          <w:sz w:val="20"/>
          <w:szCs w:val="20"/>
        </w:rPr>
        <w:t>e</w:t>
      </w:r>
      <w:r w:rsidRPr="00385434">
        <w:rPr>
          <w:rFonts w:ascii="Arial" w:hAnsi="Arial" w:cs="Arial"/>
          <w:color w:val="000000"/>
          <w:sz w:val="20"/>
          <w:szCs w:val="20"/>
        </w:rPr>
        <w:t xml:space="preserve"> za izplačilo iz sklada NOO za sofinanciranje operacije so vloge, ki jih končni prejemniki predložijo SPS in jih potrdi</w:t>
      </w:r>
      <w:r w:rsidRPr="00385434" w:rsidR="00723EEE">
        <w:rPr>
          <w:rFonts w:ascii="Arial" w:hAnsi="Arial" w:cs="Arial"/>
          <w:color w:val="000000"/>
          <w:sz w:val="20"/>
          <w:szCs w:val="20"/>
        </w:rPr>
        <w:t>ta</w:t>
      </w:r>
      <w:r w:rsidRPr="00385434">
        <w:rPr>
          <w:rFonts w:ascii="Arial" w:hAnsi="Arial" w:cs="Arial"/>
          <w:color w:val="000000"/>
          <w:sz w:val="20"/>
          <w:szCs w:val="20"/>
        </w:rPr>
        <w:t xml:space="preserve"> skrbnik</w:t>
      </w:r>
      <w:r w:rsidRPr="00385434" w:rsidR="00723EEE">
        <w:rPr>
          <w:rFonts w:ascii="Arial" w:hAnsi="Arial" w:cs="Arial"/>
          <w:color w:val="000000"/>
          <w:sz w:val="20"/>
          <w:szCs w:val="20"/>
        </w:rPr>
        <w:t>a</w:t>
      </w:r>
      <w:r w:rsidRPr="00385434">
        <w:rPr>
          <w:rFonts w:ascii="Arial" w:hAnsi="Arial" w:cs="Arial"/>
          <w:color w:val="000000"/>
          <w:sz w:val="20"/>
          <w:szCs w:val="20"/>
        </w:rPr>
        <w:t xml:space="preserve"> pogodbe na SPS. K vlogi za izplačilo iz sklada NOO mora biti priloženo: dokument, ki vsebuje povezavo na spletno stran upravičenca in fotografijo plakata v prostorih, kjer se izvaja projekt, seznam stroškov, potrdila, dokazila o plačilu računov, pogodbo podpisano s strani prodajalca opreme, dokazila, da je kupljena oprema nova</w:t>
      </w:r>
      <w:r w:rsidRPr="00385434" w:rsidR="00E77FB6">
        <w:rPr>
          <w:rFonts w:ascii="Arial" w:hAnsi="Arial" w:cs="Arial"/>
          <w:color w:val="000000"/>
          <w:sz w:val="20"/>
          <w:szCs w:val="20"/>
        </w:rPr>
        <w:t xml:space="preserve"> (dokazilo, da je kupljena oprema nova (razvidno leto izdelave 2021 ali 2022 za sofinanciranje v letu 2022 oziroma leto izdelave 2022 ali 2023 za sofinanciranje v letu 2023) - garancije, certifikati, tehnične specifikacije, potrdila proizvajalcev) – velja za opredmetena osnovna sredstva</w:t>
      </w:r>
      <w:r w:rsidRPr="00385434">
        <w:rPr>
          <w:rFonts w:ascii="Arial" w:hAnsi="Arial" w:cs="Arial"/>
          <w:color w:val="000000"/>
          <w:sz w:val="20"/>
          <w:szCs w:val="20"/>
        </w:rPr>
        <w:t xml:space="preserve">, </w:t>
      </w:r>
      <w:r w:rsidRPr="00385434" w:rsidR="00E77FB6">
        <w:rPr>
          <w:rFonts w:ascii="Arial" w:hAnsi="Arial" w:cs="Arial"/>
          <w:color w:val="000000"/>
          <w:sz w:val="20"/>
          <w:szCs w:val="20"/>
        </w:rPr>
        <w:t xml:space="preserve">fotografije opreme, analitiko razreda 0 in 4, končno poročilo podpisano s strani odgovorne osebe upravičenca ter </w:t>
      </w:r>
      <w:r w:rsidRPr="00385434" w:rsidR="00290225">
        <w:rPr>
          <w:rFonts w:ascii="Arial" w:hAnsi="Arial" w:cs="Arial"/>
          <w:color w:val="000000"/>
          <w:sz w:val="20"/>
          <w:szCs w:val="20"/>
        </w:rPr>
        <w:t>izjava s podpisom in žigom odgovorne osebe upravičenca o namenskosti opreme (za kaj se bo uporabljala, kje se bo nahajala in kdo bo njen lastnik po koncu projekta) – velja za opredmetena in neopredmetena osnovna sredstva.</w:t>
      </w:r>
      <w:r w:rsidRPr="00385434">
        <w:rPr>
          <w:rFonts w:ascii="Arial" w:hAnsi="Arial" w:cs="Arial"/>
          <w:color w:val="000000"/>
          <w:sz w:val="20"/>
          <w:szCs w:val="20"/>
        </w:rPr>
        <w:t xml:space="preserve"> </w:t>
      </w:r>
    </w:p>
    <w:p w:rsidRPr="00385434" w:rsidR="00943B2F" w:rsidP="00385434" w:rsidRDefault="00943B2F" w14:paraId="24116D1F" w14:textId="77777777">
      <w:pPr>
        <w:spacing w:after="0" w:line="260" w:lineRule="atLeast"/>
        <w:contextualSpacing/>
        <w:jc w:val="both"/>
        <w:rPr>
          <w:rFonts w:ascii="Arial" w:hAnsi="Arial" w:cs="Arial"/>
          <w:color w:val="000000"/>
          <w:sz w:val="20"/>
          <w:szCs w:val="20"/>
          <w:highlight w:val="yellow"/>
        </w:rPr>
      </w:pPr>
    </w:p>
    <w:p w:rsidRPr="00385434" w:rsidR="001205FC" w:rsidP="00385434" w:rsidRDefault="00922D5B" w14:paraId="4B9407E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SPS po prejemu vloge izvede postopke obdelave vloge za izplačilo na način,</w:t>
      </w:r>
      <w:r w:rsidRPr="00385434" w:rsidR="00581CEC">
        <w:rPr>
          <w:rFonts w:ascii="Arial" w:hAnsi="Arial" w:cs="Arial"/>
          <w:color w:val="000000"/>
          <w:sz w:val="20"/>
          <w:szCs w:val="20"/>
        </w:rPr>
        <w:t xml:space="preserve"> </w:t>
      </w:r>
      <w:r w:rsidRPr="00385434">
        <w:rPr>
          <w:rFonts w:ascii="Arial" w:hAnsi="Arial" w:cs="Arial"/>
          <w:color w:val="000000"/>
          <w:sz w:val="20"/>
          <w:szCs w:val="20"/>
        </w:rPr>
        <w:t>da zagotovi pravilnost in upravičenost uveljavljenja stroškov in izdatkov prejemnikov ter v primeru</w:t>
      </w:r>
      <w:r w:rsidRPr="00385434" w:rsidR="00581CEC">
        <w:rPr>
          <w:rFonts w:ascii="Arial" w:hAnsi="Arial" w:cs="Arial"/>
          <w:color w:val="000000"/>
          <w:sz w:val="20"/>
          <w:szCs w:val="20"/>
        </w:rPr>
        <w:t xml:space="preserve"> </w:t>
      </w:r>
      <w:r w:rsidRPr="00385434">
        <w:rPr>
          <w:rFonts w:ascii="Arial" w:hAnsi="Arial" w:cs="Arial"/>
          <w:color w:val="000000"/>
          <w:sz w:val="20"/>
          <w:szCs w:val="20"/>
        </w:rPr>
        <w:t>ugotovljene neupravičenosti oz. nepredložitve vseh zahtevanih dokazil, vlogo za izplačilo zavrne.</w:t>
      </w:r>
    </w:p>
    <w:p w:rsidRPr="00385434" w:rsidR="0040288B" w:rsidP="00385434" w:rsidRDefault="0040288B" w14:paraId="09008B0E" w14:textId="77777777">
      <w:pPr>
        <w:spacing w:after="0" w:line="260" w:lineRule="atLeast"/>
        <w:contextualSpacing/>
        <w:jc w:val="both"/>
        <w:rPr>
          <w:rFonts w:ascii="Arial" w:hAnsi="Arial" w:cs="Arial"/>
          <w:color w:val="000000"/>
          <w:sz w:val="20"/>
          <w:szCs w:val="20"/>
        </w:rPr>
      </w:pPr>
    </w:p>
    <w:p w:rsidRPr="00385434" w:rsidR="00DE11A2" w:rsidP="00385434" w:rsidRDefault="00922D5B" w14:paraId="74E352E7"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 pogodbah je posebej določeno, da so prejemniki zavezani k zavarovanju zneska sofinanciranja</w:t>
      </w:r>
      <w:r w:rsidRPr="00385434" w:rsidR="00581CEC">
        <w:rPr>
          <w:rFonts w:ascii="Arial" w:hAnsi="Arial" w:cs="Arial"/>
          <w:color w:val="000000"/>
          <w:sz w:val="20"/>
          <w:szCs w:val="20"/>
        </w:rPr>
        <w:t xml:space="preserve"> in z njim povezanih pogojnih terjatev Sklada in so dolžni izročit SPS 2 bianco menici podjetja z menično izjavo. </w:t>
      </w:r>
    </w:p>
    <w:p w:rsidRPr="00385434" w:rsidR="00DE11A2" w:rsidP="00385434" w:rsidRDefault="00DE11A2" w14:paraId="4FF0584F" w14:textId="77777777">
      <w:pPr>
        <w:spacing w:after="0" w:line="260" w:lineRule="atLeast"/>
        <w:contextualSpacing/>
        <w:jc w:val="both"/>
        <w:rPr>
          <w:rFonts w:ascii="Arial" w:hAnsi="Arial" w:cs="Arial"/>
          <w:color w:val="000000"/>
          <w:sz w:val="20"/>
          <w:szCs w:val="20"/>
          <w:highlight w:val="yellow"/>
        </w:rPr>
      </w:pPr>
    </w:p>
    <w:p w:rsidRPr="00385434" w:rsidR="001205FC" w:rsidP="00385434" w:rsidRDefault="00922D5B" w14:paraId="5278BA38"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Prejemniki </w:t>
      </w:r>
      <w:r w:rsidRPr="00385434" w:rsidR="00DA249E">
        <w:rPr>
          <w:rFonts w:ascii="Arial" w:hAnsi="Arial" w:cs="Arial"/>
          <w:color w:val="000000"/>
          <w:sz w:val="20"/>
          <w:szCs w:val="20"/>
        </w:rPr>
        <w:t xml:space="preserve">sredstev </w:t>
      </w:r>
      <w:r w:rsidRPr="00385434">
        <w:rPr>
          <w:rFonts w:ascii="Arial" w:hAnsi="Arial" w:cs="Arial"/>
          <w:color w:val="000000"/>
          <w:sz w:val="20"/>
          <w:szCs w:val="20"/>
        </w:rPr>
        <w:t>so morali podati tudi</w:t>
      </w:r>
      <w:r w:rsidRPr="00385434" w:rsidR="00667ABC">
        <w:rPr>
          <w:rFonts w:ascii="Arial" w:hAnsi="Arial" w:cs="Arial"/>
          <w:color w:val="000000"/>
          <w:sz w:val="20"/>
          <w:szCs w:val="20"/>
        </w:rPr>
        <w:t xml:space="preserve"> izjave o dvojnem financiranju</w:t>
      </w:r>
      <w:r w:rsidRPr="00385434">
        <w:rPr>
          <w:rFonts w:ascii="Arial" w:hAnsi="Arial" w:cs="Arial"/>
          <w:color w:val="000000"/>
          <w:sz w:val="20"/>
          <w:szCs w:val="20"/>
        </w:rPr>
        <w:t xml:space="preserve">, in sicer, </w:t>
      </w:r>
      <w:r w:rsidRPr="00385434" w:rsidR="00DA249E">
        <w:rPr>
          <w:rFonts w:ascii="Arial" w:hAnsi="Arial" w:cs="Arial"/>
          <w:color w:val="000000"/>
          <w:sz w:val="20"/>
          <w:szCs w:val="20"/>
        </w:rPr>
        <w:t>da za isti namen podjetje ni pridobilo in ni v postopku pridobivanja financiranja iz drugih javnih virov (sredstev evropskega, državnega ali lokalnega proračuna), vključno z de minimis pomočjo (prepoved dvojnega sofinanciranja)</w:t>
      </w:r>
      <w:r w:rsidRPr="00385434" w:rsidR="00667ABC">
        <w:rPr>
          <w:rFonts w:ascii="Arial" w:hAnsi="Arial" w:cs="Arial"/>
          <w:color w:val="000000"/>
          <w:sz w:val="20"/>
          <w:szCs w:val="20"/>
        </w:rPr>
        <w:t xml:space="preserve">, kar je SPS pri nekaterih prejemnikih tudi posebej preverjal pri FURS-u, MJU ter za nekatere prejemnike tufi na Spiritu. </w:t>
      </w:r>
      <w:r w:rsidRPr="00385434" w:rsidR="00DA249E">
        <w:rPr>
          <w:rFonts w:ascii="Arial" w:hAnsi="Arial" w:cs="Arial"/>
          <w:color w:val="000000"/>
          <w:sz w:val="20"/>
          <w:szCs w:val="20"/>
        </w:rPr>
        <w:t>Prav tako so bili dolžni izjavit</w:t>
      </w:r>
      <w:r w:rsidRPr="00385434" w:rsidR="007153EC">
        <w:rPr>
          <w:rFonts w:ascii="Arial" w:hAnsi="Arial" w:cs="Arial"/>
          <w:color w:val="000000"/>
          <w:sz w:val="20"/>
          <w:szCs w:val="20"/>
        </w:rPr>
        <w:t>i</w:t>
      </w:r>
      <w:r w:rsidRPr="00385434" w:rsidR="00DA249E">
        <w:rPr>
          <w:rFonts w:ascii="Arial" w:hAnsi="Arial" w:cs="Arial"/>
          <w:color w:val="000000"/>
          <w:sz w:val="20"/>
          <w:szCs w:val="20"/>
        </w:rPr>
        <w:t xml:space="preserve">, da podjetje, s katerim kandidira na tem javnem razpisu, ni prejelo nobenih finančnih pomoči, s čimer bi skupna pomoč presegala dovoljeno intenzivnost pomoči ali bi bila presežena zgornja meja pomoči po pravilu de </w:t>
      </w:r>
      <w:r w:rsidRPr="00385434" w:rsidR="009C4F29">
        <w:rPr>
          <w:rFonts w:ascii="Arial" w:hAnsi="Arial" w:cs="Arial"/>
          <w:color w:val="000000"/>
          <w:sz w:val="20"/>
          <w:szCs w:val="20"/>
        </w:rPr>
        <w:t>minimis.</w:t>
      </w:r>
      <w:r w:rsidRPr="00385434" w:rsidR="00DA249E">
        <w:rPr>
          <w:rFonts w:ascii="Arial" w:hAnsi="Arial" w:cs="Arial"/>
          <w:color w:val="000000"/>
          <w:sz w:val="20"/>
          <w:szCs w:val="20"/>
        </w:rPr>
        <w:t xml:space="preserve"> Prav tako</w:t>
      </w:r>
      <w:r w:rsidRPr="00385434" w:rsidR="00667ABC">
        <w:rPr>
          <w:rFonts w:ascii="Arial" w:hAnsi="Arial" w:cs="Arial"/>
          <w:color w:val="000000"/>
          <w:sz w:val="20"/>
          <w:szCs w:val="20"/>
        </w:rPr>
        <w:t xml:space="preserve"> je bilo potrebno prejemnikom izjavit</w:t>
      </w:r>
      <w:r w:rsidRPr="00385434" w:rsidR="007153EC">
        <w:rPr>
          <w:rFonts w:ascii="Arial" w:hAnsi="Arial" w:cs="Arial"/>
          <w:color w:val="000000"/>
          <w:sz w:val="20"/>
          <w:szCs w:val="20"/>
        </w:rPr>
        <w:t>i</w:t>
      </w:r>
      <w:r w:rsidRPr="00385434" w:rsidR="00244D0C">
        <w:rPr>
          <w:rFonts w:ascii="Arial" w:hAnsi="Arial" w:cs="Arial"/>
          <w:color w:val="000000"/>
          <w:sz w:val="20"/>
          <w:szCs w:val="20"/>
        </w:rPr>
        <w:t>, da</w:t>
      </w:r>
      <w:r w:rsidRPr="00385434" w:rsidR="00DA249E">
        <w:rPr>
          <w:rFonts w:ascii="Arial" w:hAnsi="Arial" w:cs="Arial"/>
          <w:color w:val="000000"/>
          <w:sz w:val="20"/>
          <w:szCs w:val="20"/>
        </w:rPr>
        <w:t xml:space="preserve"> se s tem podjetjem nis</w:t>
      </w:r>
      <w:r w:rsidRPr="00385434" w:rsidR="00667ABC">
        <w:rPr>
          <w:rFonts w:ascii="Arial" w:hAnsi="Arial" w:cs="Arial"/>
          <w:color w:val="000000"/>
          <w:sz w:val="20"/>
          <w:szCs w:val="20"/>
        </w:rPr>
        <w:t>o</w:t>
      </w:r>
      <w:r w:rsidRPr="00385434" w:rsidR="00DA249E">
        <w:rPr>
          <w:rFonts w:ascii="Arial" w:hAnsi="Arial" w:cs="Arial"/>
          <w:color w:val="000000"/>
          <w:sz w:val="20"/>
          <w:szCs w:val="20"/>
        </w:rPr>
        <w:t xml:space="preserve"> in se ne bo</w:t>
      </w:r>
      <w:r w:rsidRPr="00385434" w:rsidR="00667ABC">
        <w:rPr>
          <w:rFonts w:ascii="Arial" w:hAnsi="Arial" w:cs="Arial"/>
          <w:color w:val="000000"/>
          <w:sz w:val="20"/>
          <w:szCs w:val="20"/>
        </w:rPr>
        <w:t>do</w:t>
      </w:r>
      <w:r w:rsidRPr="00385434" w:rsidR="00DA249E">
        <w:rPr>
          <w:rFonts w:ascii="Arial" w:hAnsi="Arial" w:cs="Arial"/>
          <w:color w:val="000000"/>
          <w:sz w:val="20"/>
          <w:szCs w:val="20"/>
        </w:rPr>
        <w:t xml:space="preserve"> prijavil</w:t>
      </w:r>
      <w:r w:rsidRPr="00385434" w:rsidR="00667ABC">
        <w:rPr>
          <w:rFonts w:ascii="Arial" w:hAnsi="Arial" w:cs="Arial"/>
          <w:color w:val="000000"/>
          <w:sz w:val="20"/>
          <w:szCs w:val="20"/>
        </w:rPr>
        <w:t>i</w:t>
      </w:r>
      <w:r w:rsidRPr="00385434" w:rsidR="00DA249E">
        <w:rPr>
          <w:rFonts w:ascii="Arial" w:hAnsi="Arial" w:cs="Arial"/>
          <w:color w:val="000000"/>
          <w:sz w:val="20"/>
          <w:szCs w:val="20"/>
        </w:rPr>
        <w:t xml:space="preserve"> za nobeno dodatno finančno pomoč, s čimer bi skupna pomoč presegala</w:t>
      </w:r>
      <w:r w:rsidRPr="00385434" w:rsidR="00667ABC">
        <w:rPr>
          <w:rFonts w:ascii="Arial" w:hAnsi="Arial" w:cs="Arial"/>
          <w:color w:val="000000"/>
          <w:sz w:val="20"/>
          <w:szCs w:val="20"/>
        </w:rPr>
        <w:t xml:space="preserve"> </w:t>
      </w:r>
      <w:r w:rsidRPr="00385434" w:rsidR="00DA249E">
        <w:rPr>
          <w:rFonts w:ascii="Arial" w:hAnsi="Arial" w:cs="Arial"/>
          <w:color w:val="000000"/>
          <w:sz w:val="20"/>
          <w:szCs w:val="20"/>
        </w:rPr>
        <w:t>dovoljeno intenzivnost pomoči ali bi bila presežena zgornja meja pomoči po pravilu de minimis.</w:t>
      </w:r>
    </w:p>
    <w:p w:rsidRPr="00385434" w:rsidR="008F2B1D" w:rsidP="00385434" w:rsidRDefault="008F2B1D" w14:paraId="7C8CE948" w14:textId="77777777">
      <w:pPr>
        <w:spacing w:after="0" w:line="260" w:lineRule="atLeast"/>
        <w:contextualSpacing/>
        <w:jc w:val="both"/>
        <w:rPr>
          <w:rFonts w:ascii="Arial" w:hAnsi="Arial" w:cs="Arial"/>
          <w:color w:val="000000"/>
          <w:sz w:val="20"/>
          <w:szCs w:val="20"/>
        </w:rPr>
      </w:pPr>
    </w:p>
    <w:p w:rsidRPr="00385434" w:rsidR="008F2B1D" w:rsidP="00385434" w:rsidRDefault="00922D5B" w14:paraId="44DE616C"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SPS je nadzornemu organu podal pojasnilo v zvezi z obravnavo vlog de minimis pomoči</w:t>
      </w:r>
      <w:r w:rsidRPr="00385434" w:rsidR="007153EC">
        <w:rPr>
          <w:rFonts w:ascii="Arial" w:hAnsi="Arial" w:cs="Arial"/>
          <w:color w:val="000000"/>
          <w:sz w:val="20"/>
          <w:szCs w:val="20"/>
        </w:rPr>
        <w:t>.</w:t>
      </w:r>
    </w:p>
    <w:p w:rsidRPr="00385434" w:rsidR="008F2B1D" w:rsidP="00385434" w:rsidRDefault="008F2B1D" w14:paraId="224C463A" w14:textId="77777777">
      <w:pPr>
        <w:spacing w:after="0" w:line="260" w:lineRule="atLeast"/>
        <w:contextualSpacing/>
        <w:jc w:val="both"/>
        <w:rPr>
          <w:rFonts w:ascii="Arial" w:hAnsi="Arial" w:cs="Arial"/>
          <w:color w:val="000000"/>
          <w:sz w:val="20"/>
          <w:szCs w:val="20"/>
        </w:rPr>
      </w:pPr>
    </w:p>
    <w:p w:rsidRPr="00385434" w:rsidR="008F2B1D" w:rsidP="00385434" w:rsidRDefault="00922D5B" w14:paraId="632ED850"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 postopku obravnave vlog znesek že dodeljenih de minimis pomoči preverja SPS na več načinov in sicer:</w:t>
      </w:r>
    </w:p>
    <w:p w:rsidRPr="00385434" w:rsidR="008F2B1D" w:rsidP="00385434" w:rsidRDefault="00922D5B" w14:paraId="172D6C93" w14:textId="77777777">
      <w:pPr>
        <w:numPr>
          <w:ilvl w:val="0"/>
          <w:numId w:val="21"/>
        </w:num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Pred dodelitvijo pomoči upravičencem pri Ministrstvu za finance, Sektor</w:t>
      </w:r>
      <w:r w:rsidRPr="00385434" w:rsidR="007153EC">
        <w:rPr>
          <w:rFonts w:ascii="Arial" w:hAnsi="Arial" w:cs="Arial"/>
          <w:color w:val="000000"/>
          <w:sz w:val="20"/>
          <w:szCs w:val="20"/>
        </w:rPr>
        <w:t>ju</w:t>
      </w:r>
      <w:r w:rsidRPr="00385434">
        <w:rPr>
          <w:rFonts w:ascii="Arial" w:hAnsi="Arial" w:cs="Arial"/>
          <w:color w:val="000000"/>
          <w:sz w:val="20"/>
          <w:szCs w:val="20"/>
        </w:rPr>
        <w:t xml:space="preserve"> za spremljanje državnih pomoči z obrazcem, objavljenim na spletni strani ministrstva, preverijo, ali s predvidenim zneskom pomoči posameznemu upravičencu, le ti ne presežejo dovoljene skupne pomoči de minimis na posameznega upravičenca v obdobju zadnjih treh let, ki je določena v evropskih uredbah o pomoči </w:t>
      </w:r>
      <w:r w:rsidRPr="00385434">
        <w:rPr>
          <w:rFonts w:ascii="Arial" w:hAnsi="Arial" w:cs="Arial"/>
          <w:i/>
          <w:iCs/>
          <w:color w:val="000000"/>
          <w:sz w:val="20"/>
          <w:szCs w:val="20"/>
        </w:rPr>
        <w:t>de minimis</w:t>
      </w:r>
      <w:r w:rsidRPr="00385434">
        <w:rPr>
          <w:rFonts w:ascii="Arial" w:hAnsi="Arial" w:cs="Arial"/>
          <w:color w:val="000000"/>
          <w:sz w:val="20"/>
          <w:szCs w:val="20"/>
        </w:rPr>
        <w:t xml:space="preserve">. Obrazce za preveritev pomoči de minimis pošljejo na e-naslov </w:t>
      </w:r>
      <w:hyperlink w:history="1" r:id="rId41">
        <w:r w:rsidRPr="00385434">
          <w:rPr>
            <w:rStyle w:val="Hiperpovezava"/>
            <w:rFonts w:ascii="Arial" w:hAnsi="Arial" w:cs="Arial"/>
            <w:sz w:val="20"/>
            <w:szCs w:val="20"/>
          </w:rPr>
          <w:t>sndp.mf@gov.si</w:t>
        </w:r>
      </w:hyperlink>
      <w:r w:rsidRPr="00385434">
        <w:rPr>
          <w:rFonts w:ascii="Arial" w:hAnsi="Arial" w:cs="Arial"/>
          <w:color w:val="000000"/>
          <w:sz w:val="20"/>
          <w:szCs w:val="20"/>
        </w:rPr>
        <w:t>.</w:t>
      </w:r>
    </w:p>
    <w:p w:rsidRPr="00385434" w:rsidR="008F2B1D" w:rsidP="00385434" w:rsidRDefault="00922D5B" w14:paraId="44AB1260" w14:textId="77777777">
      <w:pPr>
        <w:numPr>
          <w:ilvl w:val="0"/>
          <w:numId w:val="22"/>
        </w:num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Ministrstvo za finance je pripravilo spletno aplikacijo, preko katere omogoča vpogled do podatkov o dodeljenih državnih in de minimis pomočeh v Sloveniji po posameznem prejemniku. Podatki so dostopni na strani </w:t>
      </w:r>
      <w:hyperlink w:history="1" r:id="rId42">
        <w:r w:rsidRPr="00385434">
          <w:rPr>
            <w:rStyle w:val="Hiperpovezava"/>
            <w:rFonts w:ascii="Arial" w:hAnsi="Arial" w:cs="Arial"/>
            <w:sz w:val="20"/>
            <w:szCs w:val="20"/>
          </w:rPr>
          <w:t>https://jodp.mf.gov.si/Domov</w:t>
        </w:r>
      </w:hyperlink>
      <w:r w:rsidRPr="00385434">
        <w:rPr>
          <w:rFonts w:ascii="Arial" w:hAnsi="Arial" w:cs="Arial"/>
          <w:color w:val="000000"/>
          <w:sz w:val="20"/>
          <w:szCs w:val="20"/>
        </w:rPr>
        <w:t xml:space="preserve"> in so dnevno osveženi. Podatke o prejeti pomoči za posameznega prejemnika pridobijo na podlagi vpisane matične številke podjetja.</w:t>
      </w:r>
    </w:p>
    <w:p w:rsidRPr="00385434" w:rsidR="008F2B1D" w:rsidP="00385434" w:rsidRDefault="00922D5B" w14:paraId="71ECD7F2" w14:textId="77777777">
      <w:pPr>
        <w:numPr>
          <w:ilvl w:val="0"/>
          <w:numId w:val="23"/>
        </w:num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Sklad področje de </w:t>
      </w:r>
      <w:r w:rsidRPr="00385434">
        <w:rPr>
          <w:rFonts w:ascii="Arial" w:hAnsi="Arial" w:cs="Arial"/>
          <w:i/>
          <w:iCs/>
          <w:color w:val="000000"/>
          <w:sz w:val="20"/>
          <w:szCs w:val="20"/>
        </w:rPr>
        <w:t>minimis pomoči</w:t>
      </w:r>
      <w:r w:rsidRPr="00385434">
        <w:rPr>
          <w:rFonts w:ascii="Arial" w:hAnsi="Arial" w:cs="Arial"/>
          <w:color w:val="000000"/>
          <w:sz w:val="20"/>
          <w:szCs w:val="20"/>
        </w:rPr>
        <w:t xml:space="preserve"> preveri s pomočjo verodostojne in podpisane izjave prijaviteljev (del prijavnega lista), ki je sestavni del vloge, v postopku obravnave oz. ocenjevanja vloge.</w:t>
      </w:r>
    </w:p>
    <w:p w:rsidRPr="00385434" w:rsidR="008F2B1D" w:rsidP="00385434" w:rsidRDefault="008F2B1D" w14:paraId="26254E69" w14:textId="77777777">
      <w:pPr>
        <w:spacing w:after="0" w:line="260" w:lineRule="atLeast"/>
        <w:contextualSpacing/>
        <w:jc w:val="both"/>
        <w:rPr>
          <w:rFonts w:ascii="Arial" w:hAnsi="Arial" w:cs="Arial"/>
          <w:color w:val="000000"/>
          <w:sz w:val="20"/>
          <w:szCs w:val="20"/>
        </w:rPr>
      </w:pPr>
    </w:p>
    <w:p w:rsidRPr="00385434" w:rsidR="008F2B1D" w:rsidP="00385434" w:rsidRDefault="00922D5B" w14:paraId="003DD06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SPS</w:t>
      </w:r>
      <w:r w:rsidRPr="00385434" w:rsidR="009C4F29">
        <w:rPr>
          <w:rFonts w:ascii="Arial" w:hAnsi="Arial" w:cs="Arial"/>
          <w:color w:val="000000"/>
          <w:sz w:val="20"/>
          <w:szCs w:val="20"/>
        </w:rPr>
        <w:t xml:space="preserve"> je na zahtevo nadzornega organa </w:t>
      </w:r>
      <w:r w:rsidRPr="00385434">
        <w:rPr>
          <w:rFonts w:ascii="Arial" w:hAnsi="Arial" w:cs="Arial"/>
          <w:color w:val="000000"/>
          <w:sz w:val="20"/>
          <w:szCs w:val="20"/>
        </w:rPr>
        <w:t>posredoval tudi izjav</w:t>
      </w:r>
      <w:r w:rsidRPr="00385434" w:rsidR="009C4F29">
        <w:rPr>
          <w:rFonts w:ascii="Arial" w:hAnsi="Arial" w:cs="Arial"/>
          <w:color w:val="000000"/>
          <w:sz w:val="20"/>
          <w:szCs w:val="20"/>
        </w:rPr>
        <w:t>e prejemnikov, ki so jih dolžni posredovat v zvezi s pomočjo in pravili de minimis;</w:t>
      </w:r>
      <w:r w:rsidRPr="00385434">
        <w:rPr>
          <w:rFonts w:ascii="Arial" w:hAnsi="Arial" w:cs="Arial"/>
          <w:color w:val="000000"/>
          <w:sz w:val="20"/>
          <w:szCs w:val="20"/>
        </w:rPr>
        <w:t xml:space="preserve"> </w:t>
      </w:r>
    </w:p>
    <w:p w:rsidRPr="00385434" w:rsidR="008F2B1D" w:rsidP="00385434" w:rsidRDefault="00922D5B" w14:paraId="5E7123C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a) Prijavitelj izjavlja, da je seznanjen in se strinja s pravili de minimis pomoči in posredovanjem podatkov v zvezi s seštevanjem de minimis pomoči, v zvezi s spoštovanjem pravil o intenzivnosti državnih pomoči ter je seznanjen, da mora takoj obvestiti </w:t>
      </w:r>
      <w:r w:rsidRPr="00385434" w:rsidR="009C4F29">
        <w:rPr>
          <w:rFonts w:ascii="Arial" w:hAnsi="Arial" w:cs="Arial"/>
          <w:color w:val="000000"/>
          <w:sz w:val="20"/>
          <w:szCs w:val="20"/>
        </w:rPr>
        <w:t>SPS</w:t>
      </w:r>
      <w:r w:rsidRPr="00385434">
        <w:rPr>
          <w:rFonts w:ascii="Arial" w:hAnsi="Arial" w:cs="Arial"/>
          <w:color w:val="000000"/>
          <w:sz w:val="20"/>
          <w:szCs w:val="20"/>
        </w:rPr>
        <w:t xml:space="preserve">, v kolikor je podjetje po oddaji Vloge, zaprosilo ali prejelo katerokoli drugo pomoč de minimis, ter da mora takoj obvestiti </w:t>
      </w:r>
      <w:r w:rsidRPr="00385434" w:rsidR="009C4F29">
        <w:rPr>
          <w:rFonts w:ascii="Arial" w:hAnsi="Arial" w:cs="Arial"/>
          <w:color w:val="000000"/>
          <w:sz w:val="20"/>
          <w:szCs w:val="20"/>
        </w:rPr>
        <w:t>SPS</w:t>
      </w:r>
      <w:r w:rsidRPr="00385434">
        <w:rPr>
          <w:rFonts w:ascii="Arial" w:hAnsi="Arial" w:cs="Arial"/>
          <w:color w:val="000000"/>
          <w:sz w:val="20"/>
          <w:szCs w:val="20"/>
        </w:rPr>
        <w:t>, v kolikor je, po oddaji vloge za financiranje, zaprosilo ali prejelo drugo državno pomoč de minimis v zvezi z istimi stroški financiranja.</w:t>
      </w:r>
    </w:p>
    <w:p w:rsidRPr="00385434" w:rsidR="008F2B1D" w:rsidP="00385434" w:rsidRDefault="00922D5B" w14:paraId="3577A9F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b) Prijavitelj izjavlja, da podjetje, s katerim kandidira na JR, kot tudi enotno podjetje opredeljeno skladno z Uredbo 2023/2831/EU, ni prejelo nobenih finančnih pomoči, s čimer bi skupna pomoč presegala dovoljeno intenzivnost pomoči ali bi bila presežena zgornja meja pomoči po pravilu de minimis. </w:t>
      </w:r>
    </w:p>
    <w:p w:rsidRPr="00385434" w:rsidR="00DA249E" w:rsidP="00385434" w:rsidRDefault="00DA249E" w14:paraId="4AC07B4A" w14:textId="77777777">
      <w:pPr>
        <w:spacing w:after="0" w:line="260" w:lineRule="atLeast"/>
        <w:contextualSpacing/>
        <w:jc w:val="both"/>
        <w:rPr>
          <w:rFonts w:ascii="Arial" w:hAnsi="Arial" w:cs="Arial"/>
          <w:color w:val="000000"/>
          <w:sz w:val="20"/>
          <w:szCs w:val="20"/>
        </w:rPr>
      </w:pPr>
    </w:p>
    <w:p w:rsidRPr="00385434" w:rsidR="00DA249E" w:rsidP="00385434" w:rsidRDefault="00922D5B" w14:paraId="5546AAC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SPS</w:t>
      </w:r>
      <w:r w:rsidRPr="00385434" w:rsidR="000C0888">
        <w:rPr>
          <w:rFonts w:ascii="Arial" w:hAnsi="Arial" w:cs="Arial"/>
          <w:color w:val="000000"/>
          <w:sz w:val="20"/>
          <w:szCs w:val="20"/>
        </w:rPr>
        <w:t>-ju</w:t>
      </w:r>
      <w:r w:rsidRPr="00385434">
        <w:rPr>
          <w:rFonts w:ascii="Arial" w:hAnsi="Arial" w:cs="Arial"/>
          <w:color w:val="000000"/>
          <w:sz w:val="20"/>
          <w:szCs w:val="20"/>
        </w:rPr>
        <w:t xml:space="preserve"> prav tako jamči in se zavezuje, da v času trajanja te pogodbe v nadaljnjem roku 3 let po zaključku projekta ne bo opustil ali premestil proizvodne dejavnosti s programskega</w:t>
      </w:r>
    </w:p>
    <w:p w:rsidRPr="00385434" w:rsidR="00DA249E" w:rsidP="00385434" w:rsidRDefault="00922D5B" w14:paraId="1313BABE"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območja, spremenil lastništva nad infrastrukturo, zaradi katerih bi se spremenili prvotni cilji projekta ter se zavezuje, da bo še 3 leta po zaključku projekta Skladu dostavljal letna poročila o doseganju kazalnikov in izjave, da rezultati projekta ne bodo in niso bili odtujeni, prodani ali uporabljeni za namen, ki ni v povezavi s sofinanciranim projektom, in sicer najpozneje do 28. februarja tekočega leta za preteklo leto.</w:t>
      </w:r>
    </w:p>
    <w:p w:rsidRPr="00385434" w:rsidR="00385434" w:rsidP="00385434" w:rsidRDefault="00385434" w14:paraId="76EFC1F1" w14:textId="77777777">
      <w:pPr>
        <w:spacing w:after="0" w:line="260" w:lineRule="atLeast"/>
        <w:contextualSpacing/>
        <w:jc w:val="both"/>
        <w:rPr>
          <w:rFonts w:ascii="Arial" w:hAnsi="Arial" w:cs="Arial"/>
          <w:color w:val="000000"/>
          <w:sz w:val="20"/>
          <w:szCs w:val="20"/>
        </w:rPr>
      </w:pPr>
    </w:p>
    <w:p w:rsidRPr="00385434" w:rsidR="007B408B" w:rsidP="00385434" w:rsidRDefault="00922D5B" w14:paraId="66F04039" w14:textId="77777777">
      <w:pPr>
        <w:spacing w:after="0" w:line="260" w:lineRule="atLeast"/>
        <w:contextualSpacing/>
        <w:jc w:val="both"/>
        <w:rPr>
          <w:rFonts w:ascii="Arial" w:hAnsi="Arial" w:cs="Arial"/>
          <w:color w:val="000000"/>
          <w:sz w:val="20"/>
          <w:szCs w:val="20"/>
        </w:rPr>
      </w:pPr>
      <w:r w:rsidRPr="00385434">
        <w:rPr>
          <w:rFonts w:ascii="Arial" w:hAnsi="Arial" w:cs="Arial"/>
          <w:b/>
          <w:bCs/>
          <w:color w:val="000000"/>
          <w:sz w:val="20"/>
          <w:szCs w:val="20"/>
        </w:rPr>
        <w:t xml:space="preserve">Roki in dokazila za predložitev zahtevka za izplačilo </w:t>
      </w:r>
    </w:p>
    <w:p w:rsidRPr="00385434" w:rsidR="007B408B" w:rsidP="00385434" w:rsidRDefault="007B408B" w14:paraId="29DCA659" w14:textId="77777777">
      <w:pPr>
        <w:spacing w:after="0" w:line="260" w:lineRule="atLeast"/>
        <w:contextualSpacing/>
        <w:jc w:val="both"/>
        <w:rPr>
          <w:rFonts w:ascii="Arial" w:hAnsi="Arial" w:cs="Arial"/>
          <w:color w:val="000000"/>
          <w:sz w:val="20"/>
          <w:szCs w:val="20"/>
        </w:rPr>
      </w:pPr>
    </w:p>
    <w:p w:rsidRPr="00385434" w:rsidR="007B408B" w:rsidP="00385434" w:rsidRDefault="00922D5B" w14:paraId="10E65D6E"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Po predvideni dinamiki sofinanciranja projekta, kot izhaja iz vloge, se upravičenec zavezuje, da bo v posameznem proračunskem letu izvajanja projekta Skladu izstavil zahtevek za izplačilo v naslednjem maksimalnem letnem znesku:</w:t>
      </w:r>
    </w:p>
    <w:p w:rsidRPr="00385434" w:rsidR="00032E3A" w:rsidP="00385434" w:rsidRDefault="00032E3A" w14:paraId="709B082B" w14:textId="77777777">
      <w:pPr>
        <w:spacing w:after="0" w:line="260" w:lineRule="atLeast"/>
        <w:contextualSpacing/>
        <w:jc w:val="both"/>
        <w:rPr>
          <w:rFonts w:ascii="Arial" w:hAnsi="Arial" w:cs="Arial"/>
          <w:color w:val="000000"/>
          <w:sz w:val="20"/>
          <w:szCs w:val="20"/>
        </w:rPr>
      </w:pPr>
    </w:p>
    <w:tbl>
      <w:tblPr>
        <w:tblW w:w="8180" w:type="dxa"/>
        <w:tblInd w:w="-5" w:type="dxa"/>
        <w:tblBorders>
          <w:top w:val="none" w:color="auto" w:sz="6" w:space="0"/>
          <w:left w:val="none" w:color="auto" w:sz="6" w:space="0"/>
          <w:bottom w:val="none" w:color="auto" w:sz="6" w:space="0"/>
          <w:right w:val="none" w:color="auto" w:sz="6" w:space="0"/>
        </w:tblBorders>
        <w:tblLook w:val="0000" w:firstRow="0" w:lastRow="0" w:firstColumn="0" w:lastColumn="0" w:noHBand="0" w:noVBand="0"/>
      </w:tblPr>
      <w:tblGrid>
        <w:gridCol w:w="1605"/>
        <w:gridCol w:w="353"/>
        <w:gridCol w:w="2691"/>
        <w:gridCol w:w="2035"/>
        <w:gridCol w:w="1496"/>
      </w:tblGrid>
      <w:tr w:rsidR="00A50563" w:rsidTr="00F54FBE" w14:paraId="5E05EB9E" w14:textId="77777777">
        <w:trPr>
          <w:trHeight w:val="20"/>
        </w:trPr>
        <w:tc>
          <w:tcPr>
            <w:tcW w:w="1613" w:type="dxa"/>
            <w:tcBorders>
              <w:top w:val="single" w:color="auto" w:sz="4" w:space="0"/>
              <w:left w:val="single" w:color="auto" w:sz="4" w:space="0"/>
              <w:bottom w:val="single" w:color="auto" w:sz="4" w:space="0"/>
              <w:right w:val="none" w:color="auto" w:sz="6" w:space="0"/>
            </w:tcBorders>
            <w:vAlign w:val="center"/>
          </w:tcPr>
          <w:p w:rsidRPr="00385434" w:rsidR="00032E3A" w:rsidP="00385434" w:rsidRDefault="00922D5B" w14:paraId="06955734" w14:textId="77777777">
            <w:pPr>
              <w:spacing w:after="0" w:line="260" w:lineRule="atLeast"/>
              <w:contextualSpacing/>
              <w:jc w:val="both"/>
              <w:rPr>
                <w:rFonts w:ascii="Arial" w:hAnsi="Arial" w:cs="Arial"/>
                <w:color w:val="000000"/>
                <w:sz w:val="20"/>
                <w:szCs w:val="20"/>
              </w:rPr>
            </w:pPr>
            <w:r w:rsidRPr="00385434">
              <w:rPr>
                <w:rFonts w:ascii="Arial" w:hAnsi="Arial" w:cs="Arial"/>
                <w:b/>
                <w:bCs/>
                <w:color w:val="000000"/>
                <w:sz w:val="20"/>
                <w:szCs w:val="20"/>
              </w:rPr>
              <w:t>Proračunsko leto</w:t>
            </w:r>
          </w:p>
        </w:tc>
        <w:tc>
          <w:tcPr>
            <w:tcW w:w="360" w:type="dxa"/>
            <w:tcBorders>
              <w:top w:val="single" w:color="auto" w:sz="4" w:space="0"/>
              <w:left w:val="single" w:color="auto" w:sz="4" w:space="0"/>
              <w:bottom w:val="single" w:color="auto" w:sz="4" w:space="0"/>
              <w:right w:val="none" w:color="auto" w:sz="6" w:space="0"/>
            </w:tcBorders>
            <w:vAlign w:val="center"/>
          </w:tcPr>
          <w:p w:rsidRPr="00385434" w:rsidR="00032E3A" w:rsidP="00385434" w:rsidRDefault="00032E3A" w14:paraId="2A3F29DA" w14:textId="77777777">
            <w:pPr>
              <w:spacing w:after="0" w:line="260" w:lineRule="atLeast"/>
              <w:contextualSpacing/>
              <w:jc w:val="both"/>
              <w:rPr>
                <w:rFonts w:ascii="Arial" w:hAnsi="Arial" w:cs="Arial"/>
                <w:color w:val="000000"/>
                <w:sz w:val="20"/>
                <w:szCs w:val="20"/>
              </w:rPr>
            </w:pPr>
          </w:p>
        </w:tc>
        <w:tc>
          <w:tcPr>
            <w:tcW w:w="2750" w:type="dxa"/>
            <w:tcBorders>
              <w:top w:val="single" w:color="auto" w:sz="4" w:space="0"/>
              <w:left w:val="none" w:color="auto" w:sz="6" w:space="0"/>
              <w:bottom w:val="single" w:color="auto" w:sz="4" w:space="0"/>
              <w:right w:val="single" w:color="auto" w:sz="4" w:space="0"/>
            </w:tcBorders>
            <w:vAlign w:val="center"/>
          </w:tcPr>
          <w:p w:rsidRPr="00385434" w:rsidR="00032E3A" w:rsidP="00385434" w:rsidRDefault="00922D5B" w14:paraId="5435605E" w14:textId="77777777">
            <w:pPr>
              <w:spacing w:after="0" w:line="260" w:lineRule="atLeast"/>
              <w:contextualSpacing/>
              <w:jc w:val="both"/>
              <w:rPr>
                <w:rFonts w:ascii="Arial" w:hAnsi="Arial" w:cs="Arial"/>
                <w:color w:val="000000"/>
                <w:sz w:val="20"/>
                <w:szCs w:val="20"/>
              </w:rPr>
            </w:pPr>
            <w:r w:rsidRPr="00385434">
              <w:rPr>
                <w:rFonts w:ascii="Arial" w:hAnsi="Arial" w:cs="Arial"/>
                <w:b/>
                <w:bCs/>
                <w:color w:val="000000"/>
                <w:sz w:val="20"/>
                <w:szCs w:val="20"/>
              </w:rPr>
              <w:t>Obdobje upravičenosti stroškov</w:t>
            </w:r>
          </w:p>
        </w:tc>
        <w:tc>
          <w:tcPr>
            <w:tcW w:w="2084" w:type="dxa"/>
            <w:tcBorders>
              <w:top w:val="single" w:color="auto" w:sz="4" w:space="0"/>
              <w:left w:val="single" w:color="auto" w:sz="4" w:space="0"/>
              <w:bottom w:val="single" w:color="auto" w:sz="4" w:space="0"/>
              <w:right w:val="single" w:color="auto" w:sz="4" w:space="0"/>
            </w:tcBorders>
            <w:vAlign w:val="center"/>
          </w:tcPr>
          <w:p w:rsidRPr="00385434" w:rsidR="00032E3A" w:rsidP="00385434" w:rsidRDefault="00922D5B" w14:paraId="1EBEDDA0"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Datum oddaje zahtevka</w:t>
            </w:r>
          </w:p>
        </w:tc>
        <w:tc>
          <w:tcPr>
            <w:tcW w:w="1373" w:type="dxa"/>
            <w:tcBorders>
              <w:top w:val="single" w:color="auto" w:sz="4" w:space="0"/>
              <w:left w:val="single" w:color="auto" w:sz="4" w:space="0"/>
              <w:bottom w:val="single" w:color="auto" w:sz="4" w:space="0"/>
              <w:right w:val="single" w:color="auto" w:sz="4" w:space="0"/>
            </w:tcBorders>
            <w:vAlign w:val="center"/>
          </w:tcPr>
          <w:p w:rsidRPr="00385434" w:rsidR="00032E3A" w:rsidP="00385434" w:rsidRDefault="00922D5B" w14:paraId="1B49170C" w14:textId="77777777">
            <w:pPr>
              <w:spacing w:after="0" w:line="260" w:lineRule="atLeast"/>
              <w:contextualSpacing/>
              <w:jc w:val="both"/>
              <w:rPr>
                <w:rFonts w:ascii="Arial" w:hAnsi="Arial" w:cs="Arial"/>
                <w:color w:val="000000"/>
                <w:sz w:val="20"/>
                <w:szCs w:val="20"/>
              </w:rPr>
            </w:pPr>
            <w:r w:rsidRPr="00385434">
              <w:rPr>
                <w:rFonts w:ascii="Arial" w:hAnsi="Arial" w:cs="Arial"/>
                <w:b/>
                <w:bCs/>
                <w:color w:val="000000"/>
                <w:sz w:val="20"/>
                <w:szCs w:val="20"/>
              </w:rPr>
              <w:t>Znesek v EUR</w:t>
            </w:r>
          </w:p>
        </w:tc>
      </w:tr>
      <w:tr w:rsidR="00A50563" w:rsidTr="00F54FBE" w14:paraId="078969BF" w14:textId="77777777">
        <w:trPr>
          <w:trHeight w:val="20"/>
        </w:trPr>
        <w:tc>
          <w:tcPr>
            <w:tcW w:w="1613" w:type="dxa"/>
            <w:tcBorders>
              <w:top w:val="none" w:color="auto" w:sz="6" w:space="0"/>
              <w:left w:val="single" w:color="auto" w:sz="4" w:space="0"/>
              <w:bottom w:val="single" w:color="auto" w:sz="4" w:space="0"/>
              <w:right w:val="none" w:color="auto" w:sz="6" w:space="0"/>
            </w:tcBorders>
            <w:vAlign w:val="bottom"/>
          </w:tcPr>
          <w:p w:rsidRPr="00385434" w:rsidR="00032E3A" w:rsidP="00385434" w:rsidRDefault="00922D5B" w14:paraId="242CF87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2022 </w:t>
            </w:r>
          </w:p>
        </w:tc>
        <w:tc>
          <w:tcPr>
            <w:tcW w:w="360" w:type="dxa"/>
            <w:tcBorders>
              <w:top w:val="none" w:color="auto" w:sz="6" w:space="0"/>
              <w:left w:val="single" w:color="auto" w:sz="4" w:space="0"/>
              <w:bottom w:val="single" w:color="auto" w:sz="4" w:space="0"/>
              <w:right w:val="none" w:color="auto" w:sz="6" w:space="0"/>
            </w:tcBorders>
            <w:vAlign w:val="bottom"/>
          </w:tcPr>
          <w:p w:rsidRPr="00385434" w:rsidR="00032E3A" w:rsidP="00385434" w:rsidRDefault="00032E3A" w14:paraId="6C440467" w14:textId="77777777">
            <w:pPr>
              <w:spacing w:after="0" w:line="260" w:lineRule="atLeast"/>
              <w:contextualSpacing/>
              <w:jc w:val="both"/>
              <w:rPr>
                <w:rFonts w:ascii="Arial" w:hAnsi="Arial" w:cs="Arial"/>
                <w:color w:val="000000"/>
                <w:sz w:val="20"/>
                <w:szCs w:val="20"/>
              </w:rPr>
            </w:pPr>
          </w:p>
        </w:tc>
        <w:tc>
          <w:tcPr>
            <w:tcW w:w="2750" w:type="dxa"/>
            <w:tcBorders>
              <w:top w:val="none" w:color="auto" w:sz="6" w:space="0"/>
              <w:left w:val="none" w:color="auto" w:sz="6" w:space="0"/>
              <w:bottom w:val="single" w:color="auto" w:sz="4" w:space="0"/>
              <w:right w:val="single" w:color="auto" w:sz="4" w:space="0"/>
            </w:tcBorders>
            <w:vAlign w:val="bottom"/>
          </w:tcPr>
          <w:p w:rsidRPr="00385434" w:rsidR="00032E3A" w:rsidP="00385434" w:rsidRDefault="00922D5B" w14:paraId="0869DF3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od oddaje vloge do 30. 9. 2022 </w:t>
            </w:r>
          </w:p>
        </w:tc>
        <w:tc>
          <w:tcPr>
            <w:tcW w:w="2084" w:type="dxa"/>
            <w:tcBorders>
              <w:top w:val="nil"/>
              <w:left w:val="single" w:color="auto" w:sz="4" w:space="0"/>
              <w:bottom w:val="single" w:color="auto" w:sz="4" w:space="0"/>
              <w:right w:val="single" w:color="auto" w:sz="4" w:space="0"/>
            </w:tcBorders>
            <w:vAlign w:val="bottom"/>
          </w:tcPr>
          <w:p w:rsidRPr="00385434" w:rsidR="00032E3A" w:rsidP="00385434" w:rsidRDefault="00922D5B" w14:paraId="60A48410"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do 18. 10. 2022 </w:t>
            </w:r>
          </w:p>
        </w:tc>
        <w:tc>
          <w:tcPr>
            <w:tcW w:w="1373" w:type="dxa"/>
            <w:tcBorders>
              <w:top w:val="nil"/>
              <w:left w:val="single" w:color="auto" w:sz="4" w:space="0"/>
              <w:bottom w:val="single" w:color="auto" w:sz="4" w:space="0"/>
              <w:right w:val="single" w:color="auto" w:sz="4" w:space="0"/>
            </w:tcBorders>
            <w:vAlign w:val="bottom"/>
          </w:tcPr>
          <w:p w:rsidRPr="00385434" w:rsidR="00032E3A" w:rsidP="00385434" w:rsidRDefault="00922D5B" w14:paraId="226B402B"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5.000.000,00 </w:t>
            </w:r>
          </w:p>
        </w:tc>
      </w:tr>
      <w:tr w:rsidR="00A50563" w:rsidTr="00F54FBE" w14:paraId="4B65C143" w14:textId="77777777">
        <w:trPr>
          <w:trHeight w:val="20"/>
        </w:trPr>
        <w:tc>
          <w:tcPr>
            <w:tcW w:w="1613" w:type="dxa"/>
            <w:tcBorders>
              <w:top w:val="single" w:color="auto" w:sz="4" w:space="0"/>
              <w:left w:val="single" w:color="auto" w:sz="4" w:space="0"/>
              <w:bottom w:val="single" w:color="auto" w:sz="4" w:space="0"/>
              <w:right w:val="none" w:color="auto" w:sz="6" w:space="0"/>
            </w:tcBorders>
            <w:vAlign w:val="bottom"/>
          </w:tcPr>
          <w:p w:rsidRPr="00385434" w:rsidR="00032E3A" w:rsidP="00385434" w:rsidRDefault="00922D5B" w14:paraId="3DAA79BC"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2023 </w:t>
            </w:r>
          </w:p>
        </w:tc>
        <w:tc>
          <w:tcPr>
            <w:tcW w:w="360" w:type="dxa"/>
            <w:tcBorders>
              <w:top w:val="single" w:color="auto" w:sz="4" w:space="0"/>
              <w:left w:val="single" w:color="auto" w:sz="4" w:space="0"/>
              <w:bottom w:val="single" w:color="auto" w:sz="4" w:space="0"/>
              <w:right w:val="none" w:color="auto" w:sz="6" w:space="0"/>
            </w:tcBorders>
            <w:vAlign w:val="bottom"/>
          </w:tcPr>
          <w:p w:rsidRPr="00385434" w:rsidR="00032E3A" w:rsidP="00385434" w:rsidRDefault="00032E3A" w14:paraId="500D07B9" w14:textId="77777777">
            <w:pPr>
              <w:spacing w:after="0" w:line="260" w:lineRule="atLeast"/>
              <w:contextualSpacing/>
              <w:jc w:val="both"/>
              <w:rPr>
                <w:rFonts w:ascii="Arial" w:hAnsi="Arial" w:cs="Arial"/>
                <w:color w:val="000000"/>
                <w:sz w:val="20"/>
                <w:szCs w:val="20"/>
              </w:rPr>
            </w:pPr>
          </w:p>
        </w:tc>
        <w:tc>
          <w:tcPr>
            <w:tcW w:w="2750" w:type="dxa"/>
            <w:tcBorders>
              <w:top w:val="single" w:color="auto" w:sz="4" w:space="0"/>
              <w:left w:val="none" w:color="auto" w:sz="6" w:space="0"/>
              <w:bottom w:val="single" w:color="auto" w:sz="4" w:space="0"/>
              <w:right w:val="single" w:color="auto" w:sz="4" w:space="0"/>
            </w:tcBorders>
            <w:vAlign w:val="bottom"/>
          </w:tcPr>
          <w:p w:rsidRPr="00385434" w:rsidR="00032E3A" w:rsidP="00385434" w:rsidRDefault="00922D5B" w14:paraId="1EEE29A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od oddaje vloge do 30. 9. 2023 </w:t>
            </w:r>
          </w:p>
        </w:tc>
        <w:tc>
          <w:tcPr>
            <w:tcW w:w="2084" w:type="dxa"/>
            <w:tcBorders>
              <w:top w:val="single" w:color="auto" w:sz="4" w:space="0"/>
              <w:left w:val="single" w:color="auto" w:sz="4" w:space="0"/>
              <w:bottom w:val="single" w:color="auto" w:sz="4" w:space="0"/>
              <w:right w:val="single" w:color="auto" w:sz="4" w:space="0"/>
            </w:tcBorders>
            <w:vAlign w:val="bottom"/>
          </w:tcPr>
          <w:p w:rsidRPr="00385434" w:rsidR="00032E3A" w:rsidP="00385434" w:rsidRDefault="00922D5B" w14:paraId="31C10FFD"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do 18. 10. 2023 </w:t>
            </w:r>
          </w:p>
        </w:tc>
        <w:tc>
          <w:tcPr>
            <w:tcW w:w="1373" w:type="dxa"/>
            <w:tcBorders>
              <w:top w:val="single" w:color="auto" w:sz="4" w:space="0"/>
              <w:left w:val="single" w:color="auto" w:sz="4" w:space="0"/>
              <w:bottom w:val="single" w:color="auto" w:sz="4" w:space="0"/>
              <w:right w:val="single" w:color="auto" w:sz="4" w:space="0"/>
            </w:tcBorders>
            <w:vAlign w:val="bottom"/>
          </w:tcPr>
          <w:p w:rsidRPr="00385434" w:rsidR="00032E3A" w:rsidP="00385434" w:rsidRDefault="00922D5B" w14:paraId="568F1D5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15.000.000,00 </w:t>
            </w:r>
          </w:p>
        </w:tc>
      </w:tr>
    </w:tbl>
    <w:p w:rsidRPr="00385434" w:rsidR="00032E3A" w:rsidP="00385434" w:rsidRDefault="00032E3A" w14:paraId="19B410B1" w14:textId="77777777">
      <w:pPr>
        <w:spacing w:after="0" w:line="260" w:lineRule="atLeast"/>
        <w:contextualSpacing/>
        <w:jc w:val="both"/>
        <w:rPr>
          <w:rFonts w:ascii="Arial" w:hAnsi="Arial" w:cs="Arial"/>
          <w:color w:val="000000"/>
          <w:sz w:val="20"/>
          <w:szCs w:val="20"/>
        </w:rPr>
      </w:pPr>
    </w:p>
    <w:p w:rsidRPr="00385434" w:rsidR="007B408B" w:rsidP="00385434" w:rsidRDefault="007B408B" w14:paraId="2BF1189D" w14:textId="77777777">
      <w:pPr>
        <w:spacing w:after="0" w:line="260" w:lineRule="atLeast"/>
        <w:contextualSpacing/>
        <w:jc w:val="both"/>
        <w:rPr>
          <w:rFonts w:ascii="Arial" w:hAnsi="Arial" w:cs="Arial"/>
          <w:color w:val="000000"/>
          <w:sz w:val="20"/>
          <w:szCs w:val="20"/>
        </w:rPr>
      </w:pPr>
    </w:p>
    <w:p w:rsidRPr="00385434" w:rsidR="007B408B" w:rsidP="00385434" w:rsidRDefault="00922D5B" w14:paraId="5B4A0F5B"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Zahtevek za izplačilo je mogoče oddati največ enkrat v posameznem koledarskem let</w:t>
      </w:r>
      <w:r w:rsidRPr="00385434" w:rsidR="00EB5874">
        <w:rPr>
          <w:rFonts w:ascii="Arial" w:hAnsi="Arial" w:cs="Arial"/>
          <w:color w:val="000000"/>
          <w:sz w:val="20"/>
          <w:szCs w:val="20"/>
        </w:rPr>
        <w:t>u.</w:t>
      </w:r>
    </w:p>
    <w:p w:rsidRPr="00385434" w:rsidR="00EB5874" w:rsidP="00385434" w:rsidRDefault="00EB5874" w14:paraId="433C0B79" w14:textId="77777777">
      <w:pPr>
        <w:spacing w:after="0" w:line="260" w:lineRule="atLeast"/>
        <w:contextualSpacing/>
        <w:jc w:val="both"/>
        <w:rPr>
          <w:rFonts w:ascii="Arial" w:hAnsi="Arial" w:cs="Arial"/>
          <w:color w:val="000000"/>
          <w:sz w:val="20"/>
          <w:szCs w:val="20"/>
        </w:rPr>
      </w:pPr>
    </w:p>
    <w:p w:rsidRPr="00385434" w:rsidR="00EB5874" w:rsidP="00385434" w:rsidRDefault="00922D5B" w14:paraId="7190ECA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Pogodbeni stranki sta sporazumni, da bo izplačilo zahtevkov za izplačilo upravičenca, na podlagi te pogodbe izvajalo Ministrstvo neposredno, in sicer s podračuna proračuna RS, prek katerega posluje Ministrstvo. Ministrstvo bo odobrena sredstva plačalo skladno z veljavnim zakonom, ki ureja izvrševanje proračuna Republike Slovenije po prejemu pravilno izstavljenega zahtevka za izplačilo in potrjene dokumentacije s strani Sklada, ki izkazuje nastanek upravičenih stroškov, ter v okviru Mehanizma predvidenih sredstev za ta projekt, in sicer na transakcijski račun upravičenca. </w:t>
      </w:r>
    </w:p>
    <w:p w:rsidRPr="00385434" w:rsidR="00443C2D" w:rsidP="00385434" w:rsidRDefault="00443C2D" w14:paraId="5FD2EE39" w14:textId="77777777">
      <w:pPr>
        <w:spacing w:after="0" w:line="260" w:lineRule="atLeast"/>
        <w:contextualSpacing/>
        <w:jc w:val="both"/>
        <w:rPr>
          <w:rFonts w:ascii="Arial" w:hAnsi="Arial" w:cs="Arial"/>
          <w:color w:val="000000"/>
          <w:sz w:val="20"/>
          <w:szCs w:val="20"/>
        </w:rPr>
      </w:pPr>
    </w:p>
    <w:p w:rsidRPr="00385434" w:rsidR="00EB5874" w:rsidP="00385434" w:rsidRDefault="00922D5B" w14:paraId="3A09E5C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Izpolnitev obveznosti iz prejšnjega odstavka je vezana na proračunske zmogljivosti v posameznem proračunskem letu. Če pride do sprememb v državnem proračunu ali programu dela ministrstva, ki neposredno vpliva na to pogodbo, sta pogodbeni stranki soglasni, da ustrezno spremenita pogodbeno vrednost oziroma dinamiko izplačil z dodatkom k tej pogodbi. </w:t>
      </w:r>
    </w:p>
    <w:p w:rsidRPr="00385434" w:rsidR="00EB5874" w:rsidP="00385434" w:rsidRDefault="00EB5874" w14:paraId="28C12B22" w14:textId="77777777">
      <w:pPr>
        <w:spacing w:after="0" w:line="260" w:lineRule="atLeast"/>
        <w:contextualSpacing/>
        <w:jc w:val="both"/>
        <w:rPr>
          <w:rFonts w:ascii="Arial" w:hAnsi="Arial" w:cs="Arial"/>
          <w:color w:val="000000"/>
          <w:sz w:val="20"/>
          <w:szCs w:val="20"/>
        </w:rPr>
      </w:pPr>
    </w:p>
    <w:p w:rsidRPr="00385434" w:rsidR="00EB5874" w:rsidP="00385434" w:rsidRDefault="00922D5B" w14:paraId="15A08C66"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 primeru, da se upravičenec ne strinja s spremembami iz prejšnjega odstavka, lahko Sklad odstopi od pogodbe ter zahteva vračilo vseh izplačanih sredstev, skupaj z zakonskimi zamudnimi obrestmi od dneva nakazila na TRR upravičenca do dneva vračila v proračunski sklad NOO oziroma v proračun Republike Slovenije.</w:t>
      </w:r>
    </w:p>
    <w:p w:rsidRPr="00385434" w:rsidR="00DA249E" w:rsidP="00385434" w:rsidRDefault="00DA249E" w14:paraId="4B36DEC0" w14:textId="77777777">
      <w:pPr>
        <w:spacing w:after="0" w:line="260" w:lineRule="atLeast"/>
        <w:contextualSpacing/>
        <w:jc w:val="both"/>
        <w:rPr>
          <w:rFonts w:ascii="Arial" w:hAnsi="Arial" w:cs="Arial"/>
          <w:color w:val="000000"/>
          <w:sz w:val="20"/>
          <w:szCs w:val="20"/>
          <w:highlight w:val="yellow"/>
        </w:rPr>
      </w:pPr>
    </w:p>
    <w:p w:rsidRPr="00385434" w:rsidR="001205FC" w:rsidP="00385434" w:rsidRDefault="00922D5B" w14:paraId="130C405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Skrajni datum za zaključka projekta je 18. 10. 2023. Projekt je zaključen, ko so vse aktivnosti v okviru projekta dejansko izvedene in so zanje plačani vsi izdatki. Datum zaključka spremljanja projekta je na dan 31. 12. 2026.</w:t>
      </w:r>
    </w:p>
    <w:p w:rsidRPr="00385434" w:rsidR="00856293" w:rsidP="00385434" w:rsidRDefault="00856293" w14:paraId="580D4C94" w14:textId="77777777">
      <w:pPr>
        <w:spacing w:after="0" w:line="260" w:lineRule="atLeast"/>
        <w:contextualSpacing/>
        <w:jc w:val="both"/>
        <w:rPr>
          <w:rFonts w:ascii="Arial" w:hAnsi="Arial" w:cs="Arial"/>
          <w:color w:val="000000"/>
          <w:sz w:val="20"/>
          <w:szCs w:val="20"/>
        </w:rPr>
      </w:pPr>
    </w:p>
    <w:p w:rsidRPr="00385434" w:rsidR="00440DA9" w:rsidP="00385434" w:rsidRDefault="00922D5B" w14:paraId="113FB717"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 vseh pogodbah je prav tako določeno, da so upravičenci dolžni zagotavljati dostopnost in hrambo celotne dokumentacije, vezane na projekt, ter zagotavljati SPS in drugim nadzornim organom vpogled v navedeno dokumentacijo za potrebe bodočih preverjanj skladno s pravili Evropske unije in zakonodajo Republike Slovenije, še 10 let po njenem zaključku. Upravičenci so dolžni voditi in spremljati projekt na računovodsko ločenem stroškovnem mestu ali po ustrezni računovodski kodi. Upravičenci, ki ne vodijo knjig za projekt na ločenem stroškovnem mestu ali po ustrezni računovodski kodi, iz svojih knjig ne morejo ločeno izpisati evidenc samo za posamezen projekt. Zato morajo zaradi zagotavljanja ločenega vodenja knjig za projekt voditi druge pomožne knjige.</w:t>
      </w:r>
    </w:p>
    <w:p w:rsidRPr="00385434" w:rsidR="00440DA9" w:rsidP="00385434" w:rsidRDefault="00440DA9" w14:paraId="545FA15B" w14:textId="77777777">
      <w:pPr>
        <w:spacing w:after="0" w:line="260" w:lineRule="atLeast"/>
        <w:contextualSpacing/>
        <w:jc w:val="both"/>
        <w:rPr>
          <w:rFonts w:ascii="Arial" w:hAnsi="Arial" w:cs="Arial"/>
          <w:color w:val="000000"/>
          <w:sz w:val="20"/>
          <w:szCs w:val="20"/>
        </w:rPr>
      </w:pPr>
    </w:p>
    <w:p w:rsidRPr="00385434" w:rsidR="00F95242" w:rsidP="00385434" w:rsidRDefault="00922D5B" w14:paraId="73BDFC25"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Prav tako so</w:t>
      </w:r>
      <w:r w:rsidRPr="00385434" w:rsidR="00480EBB">
        <w:rPr>
          <w:rFonts w:ascii="Arial" w:hAnsi="Arial" w:cs="Arial"/>
          <w:color w:val="000000"/>
          <w:sz w:val="20"/>
          <w:szCs w:val="20"/>
        </w:rPr>
        <w:t xml:space="preserve"> </w:t>
      </w:r>
      <w:r w:rsidRPr="00385434">
        <w:rPr>
          <w:rFonts w:ascii="Arial" w:hAnsi="Arial" w:cs="Arial"/>
          <w:color w:val="000000"/>
          <w:sz w:val="20"/>
          <w:szCs w:val="20"/>
        </w:rPr>
        <w:t>upravičenci opozorjeni, da bodo morali nadzornim organom predložiti vse dokumente, ki izkazujejo resničnost, pravilnost in skladnost upravičenih stroškov sofinanciranega projekta. V primeru preverjanja na kraju samem bo upravičenec moral omogoči</w:t>
      </w:r>
      <w:r w:rsidRPr="00385434" w:rsidR="00576489">
        <w:rPr>
          <w:rFonts w:ascii="Arial" w:hAnsi="Arial" w:cs="Arial"/>
          <w:color w:val="000000"/>
          <w:sz w:val="20"/>
          <w:szCs w:val="20"/>
        </w:rPr>
        <w:t>t</w:t>
      </w:r>
      <w:r w:rsidRPr="00385434">
        <w:rPr>
          <w:rFonts w:ascii="Arial" w:hAnsi="Arial" w:cs="Arial"/>
          <w:color w:val="000000"/>
          <w:sz w:val="20"/>
          <w:szCs w:val="20"/>
        </w:rPr>
        <w:t xml:space="preserve"> vpogled v računalniške programe, listine in postopke v zvezi z izvajanjem projekta ter rezultate projekta. Upravičenec bo o izvedbi preverjanja na kraju samem predhodno pisno obveščen, </w:t>
      </w:r>
      <w:r w:rsidRPr="00385434" w:rsidR="00E42568">
        <w:rPr>
          <w:rFonts w:ascii="Arial" w:hAnsi="Arial" w:cs="Arial"/>
          <w:color w:val="000000"/>
          <w:sz w:val="20"/>
          <w:szCs w:val="20"/>
        </w:rPr>
        <w:t>SPS</w:t>
      </w:r>
      <w:r w:rsidRPr="00385434">
        <w:rPr>
          <w:rFonts w:ascii="Arial" w:hAnsi="Arial" w:cs="Arial"/>
          <w:color w:val="000000"/>
          <w:sz w:val="20"/>
          <w:szCs w:val="20"/>
        </w:rPr>
        <w:t xml:space="preserve"> in ostali nadzorni organi pa lahko opravijo pregled na terenu brez predhodne najave. Upravičenec bo dolžan ukrepati skladno s priporočili iz končnih poročil nadzornih organov in redno obveščati </w:t>
      </w:r>
      <w:r w:rsidRPr="00385434" w:rsidR="00E42568">
        <w:rPr>
          <w:rFonts w:ascii="Arial" w:hAnsi="Arial" w:cs="Arial"/>
          <w:color w:val="000000"/>
          <w:sz w:val="20"/>
          <w:szCs w:val="20"/>
        </w:rPr>
        <w:t>SPS</w:t>
      </w:r>
      <w:r w:rsidRPr="00385434">
        <w:rPr>
          <w:rFonts w:ascii="Arial" w:hAnsi="Arial" w:cs="Arial"/>
          <w:color w:val="000000"/>
          <w:sz w:val="20"/>
          <w:szCs w:val="20"/>
        </w:rPr>
        <w:t xml:space="preserve"> o izvedenih ukrepih.</w:t>
      </w:r>
      <w:r w:rsidRPr="00385434" w:rsidR="00440DA9">
        <w:rPr>
          <w:rFonts w:ascii="Arial" w:hAnsi="Arial" w:cs="Arial"/>
          <w:color w:val="000000"/>
          <w:sz w:val="20"/>
          <w:szCs w:val="20"/>
        </w:rPr>
        <w:t xml:space="preserve"> </w:t>
      </w:r>
    </w:p>
    <w:p w:rsidRPr="00385434" w:rsidR="000B68F6" w:rsidP="00385434" w:rsidRDefault="000B68F6" w14:paraId="5456F92E" w14:textId="77777777">
      <w:pPr>
        <w:spacing w:after="0" w:line="260" w:lineRule="atLeast"/>
        <w:contextualSpacing/>
        <w:jc w:val="both"/>
        <w:rPr>
          <w:rFonts w:ascii="Arial" w:hAnsi="Arial" w:cs="Arial"/>
          <w:color w:val="000000"/>
          <w:sz w:val="20"/>
          <w:szCs w:val="20"/>
        </w:rPr>
      </w:pPr>
    </w:p>
    <w:p w:rsidRPr="00385434" w:rsidR="00943AFD" w:rsidP="00F66C42" w:rsidRDefault="00922D5B" w14:paraId="14921A8B" w14:textId="28F8A904">
      <w:pPr>
        <w:pStyle w:val="Naslov4"/>
      </w:pPr>
      <w:r w:rsidRPr="00385434">
        <w:t xml:space="preserve">IV. 1. 1. 1. Prejemnik sredstev: </w:t>
      </w:r>
      <w:r w:rsidR="007952AE">
        <w:t>█</w:t>
      </w:r>
      <w:r w:rsidRPr="00385434" w:rsidR="00794560">
        <w:t>,</w:t>
      </w:r>
      <w:r w:rsidRPr="00385434">
        <w:t xml:space="preserve"> proizvodno podjetje, d.o.o., </w:t>
      </w:r>
      <w:r w:rsidR="007952AE">
        <w:t>█</w:t>
      </w:r>
    </w:p>
    <w:p w:rsidRPr="00385434" w:rsidR="003A643B" w:rsidP="00385434" w:rsidRDefault="00922D5B" w14:paraId="44110E21" w14:textId="6678D525">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Upravičenec </w:t>
      </w:r>
      <w:r w:rsidRPr="00385434" w:rsidR="003B4AB3">
        <w:rPr>
          <w:rFonts w:ascii="Arial" w:hAnsi="Arial" w:cs="Arial"/>
          <w:color w:val="000000"/>
          <w:sz w:val="20"/>
          <w:szCs w:val="20"/>
        </w:rPr>
        <w:t xml:space="preserve">je 29. 3. 2022 </w:t>
      </w:r>
      <w:r w:rsidRPr="00385434">
        <w:rPr>
          <w:rFonts w:ascii="Arial" w:hAnsi="Arial" w:cs="Arial"/>
          <w:color w:val="000000"/>
          <w:sz w:val="20"/>
          <w:szCs w:val="20"/>
        </w:rPr>
        <w:t>oddal vlogo na javni razpis</w:t>
      </w:r>
      <w:r>
        <w:rPr>
          <w:rStyle w:val="Sprotnaopomba-sklic"/>
          <w:rFonts w:ascii="Arial" w:hAnsi="Arial" w:cs="Arial"/>
          <w:color w:val="000000"/>
          <w:sz w:val="20"/>
          <w:szCs w:val="20"/>
        </w:rPr>
        <w:footnoteReference w:id="12"/>
      </w:r>
      <w:r w:rsidRPr="00385434">
        <w:rPr>
          <w:rFonts w:ascii="Arial" w:hAnsi="Arial" w:cs="Arial"/>
          <w:color w:val="000000"/>
          <w:sz w:val="20"/>
          <w:szCs w:val="20"/>
        </w:rPr>
        <w:t>.</w:t>
      </w:r>
      <w:r w:rsidRPr="00385434" w:rsidR="0024315E">
        <w:rPr>
          <w:rFonts w:ascii="Arial" w:hAnsi="Arial" w:cs="Arial"/>
          <w:color w:val="000000"/>
          <w:sz w:val="20"/>
          <w:szCs w:val="20"/>
        </w:rPr>
        <w:t xml:space="preserve"> </w:t>
      </w:r>
      <w:r w:rsidRPr="00385434">
        <w:rPr>
          <w:rFonts w:ascii="Arial" w:hAnsi="Arial" w:cs="Arial"/>
          <w:color w:val="000000"/>
          <w:sz w:val="20"/>
          <w:szCs w:val="20"/>
        </w:rPr>
        <w:t>Kot izhaja iz dokumentov komisije za izvedbo postopka javnega razpisa, je bila vloga upravičenca</w:t>
      </w:r>
      <w:r w:rsidRPr="00385434" w:rsidR="0024315E">
        <w:rPr>
          <w:rFonts w:ascii="Arial" w:hAnsi="Arial" w:cs="Arial"/>
          <w:color w:val="000000"/>
          <w:sz w:val="20"/>
          <w:szCs w:val="20"/>
        </w:rPr>
        <w:t xml:space="preserve"> </w:t>
      </w:r>
      <w:r w:rsidRPr="00385434">
        <w:rPr>
          <w:rFonts w:ascii="Arial" w:hAnsi="Arial" w:cs="Arial"/>
          <w:color w:val="000000"/>
          <w:sz w:val="20"/>
          <w:szCs w:val="20"/>
        </w:rPr>
        <w:t xml:space="preserve">z dne </w:t>
      </w:r>
      <w:r w:rsidRPr="00385434" w:rsidR="0024315E">
        <w:rPr>
          <w:rFonts w:ascii="Arial" w:hAnsi="Arial" w:cs="Arial"/>
          <w:color w:val="000000"/>
          <w:sz w:val="20"/>
          <w:szCs w:val="20"/>
        </w:rPr>
        <w:t xml:space="preserve">5. 4. 2022 </w:t>
      </w:r>
      <w:r w:rsidRPr="00385434">
        <w:rPr>
          <w:rFonts w:ascii="Arial" w:hAnsi="Arial" w:cs="Arial"/>
          <w:color w:val="000000"/>
          <w:sz w:val="20"/>
          <w:szCs w:val="20"/>
        </w:rPr>
        <w:t xml:space="preserve">popolna in </w:t>
      </w:r>
      <w:r w:rsidRPr="00385434" w:rsidR="0024315E">
        <w:rPr>
          <w:rFonts w:ascii="Arial" w:hAnsi="Arial" w:cs="Arial"/>
          <w:color w:val="000000"/>
          <w:sz w:val="20"/>
          <w:szCs w:val="20"/>
        </w:rPr>
        <w:t xml:space="preserve"> z dne 19. 5. 2022 </w:t>
      </w:r>
      <w:r w:rsidRPr="00385434">
        <w:rPr>
          <w:rFonts w:ascii="Arial" w:hAnsi="Arial" w:cs="Arial"/>
          <w:color w:val="000000"/>
          <w:sz w:val="20"/>
          <w:szCs w:val="20"/>
        </w:rPr>
        <w:t xml:space="preserve">ustrezna (pogoji kandidiranja izpolnjeni). Vlogo upravičenca je komisija ocenila s </w:t>
      </w:r>
      <w:r w:rsidRPr="00385434" w:rsidR="0024315E">
        <w:rPr>
          <w:rFonts w:ascii="Arial" w:hAnsi="Arial" w:cs="Arial"/>
          <w:color w:val="000000"/>
          <w:sz w:val="20"/>
          <w:szCs w:val="20"/>
        </w:rPr>
        <w:t xml:space="preserve">70 </w:t>
      </w:r>
      <w:r w:rsidRPr="00385434">
        <w:rPr>
          <w:rFonts w:ascii="Arial" w:hAnsi="Arial" w:cs="Arial"/>
          <w:color w:val="000000"/>
          <w:sz w:val="20"/>
          <w:szCs w:val="20"/>
        </w:rPr>
        <w:t>točkami od 100 možnih točk</w:t>
      </w:r>
      <w:r>
        <w:rPr>
          <w:rStyle w:val="Sprotnaopomba-sklic"/>
          <w:rFonts w:ascii="Arial" w:hAnsi="Arial" w:cs="Arial"/>
          <w:color w:val="000000"/>
          <w:sz w:val="20"/>
          <w:szCs w:val="20"/>
        </w:rPr>
        <w:footnoteReference w:id="13"/>
      </w:r>
      <w:r w:rsidRPr="00385434">
        <w:rPr>
          <w:rFonts w:ascii="Arial" w:hAnsi="Arial" w:cs="Arial"/>
          <w:color w:val="000000"/>
          <w:sz w:val="20"/>
          <w:szCs w:val="20"/>
        </w:rPr>
        <w:t>.</w:t>
      </w:r>
    </w:p>
    <w:p w:rsidRPr="00385434" w:rsidR="0024315E" w:rsidP="00385434" w:rsidRDefault="0024315E" w14:paraId="5D57D457" w14:textId="77777777">
      <w:pPr>
        <w:spacing w:after="0" w:line="260" w:lineRule="atLeast"/>
        <w:contextualSpacing/>
        <w:jc w:val="both"/>
        <w:rPr>
          <w:rFonts w:ascii="Arial" w:hAnsi="Arial" w:cs="Arial"/>
          <w:color w:val="000000"/>
          <w:sz w:val="20"/>
          <w:szCs w:val="20"/>
        </w:rPr>
      </w:pPr>
    </w:p>
    <w:p w:rsidRPr="00385434" w:rsidR="003A643B" w:rsidP="00385434" w:rsidRDefault="00922D5B" w14:paraId="0D79EAF8" w14:textId="4E4E81DA">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Izvajalski organ je upravičencu </w:t>
      </w:r>
      <w:r w:rsidRPr="00385434" w:rsidR="0024315E">
        <w:rPr>
          <w:rFonts w:ascii="Arial" w:hAnsi="Arial" w:cs="Arial"/>
          <w:color w:val="000000"/>
          <w:sz w:val="20"/>
          <w:szCs w:val="20"/>
        </w:rPr>
        <w:t>27. 5. 2022</w:t>
      </w:r>
      <w:r w:rsidRPr="00385434">
        <w:rPr>
          <w:rFonts w:ascii="Arial" w:hAnsi="Arial" w:cs="Arial"/>
          <w:color w:val="000000"/>
          <w:sz w:val="20"/>
          <w:szCs w:val="20"/>
        </w:rPr>
        <w:t xml:space="preserve"> izdal sklep o izboru št. </w:t>
      </w:r>
      <w:r w:rsidR="007A688C">
        <w:rPr>
          <w:b/>
          <w:bCs/>
        </w:rPr>
        <w:t>█</w:t>
      </w:r>
      <w:r w:rsidRPr="00385434">
        <w:rPr>
          <w:rFonts w:ascii="Arial" w:hAnsi="Arial" w:cs="Arial"/>
          <w:color w:val="000000"/>
          <w:sz w:val="20"/>
          <w:szCs w:val="20"/>
        </w:rPr>
        <w:t xml:space="preserve">. Izvajalski organ in upravičenec sta </w:t>
      </w:r>
      <w:r w:rsidRPr="00385434" w:rsidR="008C2338">
        <w:rPr>
          <w:rFonts w:ascii="Arial" w:hAnsi="Arial" w:cs="Arial"/>
          <w:color w:val="000000"/>
          <w:sz w:val="20"/>
          <w:szCs w:val="20"/>
        </w:rPr>
        <w:t>3. 6. 2022</w:t>
      </w:r>
      <w:r w:rsidRPr="00385434">
        <w:rPr>
          <w:rFonts w:ascii="Arial" w:hAnsi="Arial" w:cs="Arial"/>
          <w:color w:val="000000"/>
          <w:sz w:val="20"/>
          <w:szCs w:val="20"/>
        </w:rPr>
        <w:t xml:space="preserve"> sklenila pogodbo št. </w:t>
      </w:r>
      <w:r w:rsidR="00B90EB9">
        <w:rPr>
          <w:b/>
          <w:bCs/>
        </w:rPr>
        <w:t>█</w:t>
      </w:r>
      <w:r w:rsidR="00B90EB9">
        <w:rPr>
          <w:b/>
          <w:bCs/>
        </w:rPr>
        <w:t xml:space="preserve"> </w:t>
      </w:r>
      <w:r w:rsidRPr="00385434">
        <w:rPr>
          <w:rFonts w:ascii="Arial" w:hAnsi="Arial" w:cs="Arial"/>
          <w:color w:val="000000"/>
          <w:sz w:val="20"/>
          <w:szCs w:val="20"/>
        </w:rPr>
        <w:t xml:space="preserve">o sofinanciranju operacije </w:t>
      </w:r>
      <w:r w:rsidRPr="00385434" w:rsidR="008C2338">
        <w:rPr>
          <w:rFonts w:ascii="Arial" w:hAnsi="Arial" w:cs="Arial"/>
          <w:color w:val="000000"/>
          <w:sz w:val="20"/>
          <w:szCs w:val="20"/>
        </w:rPr>
        <w:t xml:space="preserve">investicija v nakup </w:t>
      </w:r>
      <w:r w:rsidRPr="00385434" w:rsidR="008C2338">
        <w:rPr>
          <w:rFonts w:ascii="Arial" w:hAnsi="Arial" w:cs="Arial"/>
          <w:color w:val="000000"/>
          <w:sz w:val="20"/>
          <w:szCs w:val="20"/>
        </w:rPr>
        <w:t>osnovnega sredstva – stroj</w:t>
      </w:r>
      <w:r w:rsidRPr="00385434">
        <w:rPr>
          <w:rFonts w:ascii="Arial" w:hAnsi="Arial" w:cs="Arial"/>
          <w:color w:val="000000"/>
          <w:sz w:val="20"/>
          <w:szCs w:val="20"/>
        </w:rPr>
        <w:t>, v vrednosti</w:t>
      </w:r>
      <w:r w:rsidRPr="00385434" w:rsidR="008C2338">
        <w:rPr>
          <w:rFonts w:ascii="Arial" w:hAnsi="Arial" w:cs="Arial"/>
          <w:color w:val="000000"/>
          <w:sz w:val="20"/>
          <w:szCs w:val="20"/>
        </w:rPr>
        <w:t xml:space="preserve"> sofinanciranja v skupni višini največ do 134.600,00</w:t>
      </w:r>
      <w:r w:rsidRPr="00385434">
        <w:rPr>
          <w:rFonts w:ascii="Arial" w:hAnsi="Arial" w:cs="Arial"/>
          <w:color w:val="000000"/>
          <w:sz w:val="20"/>
          <w:szCs w:val="20"/>
        </w:rPr>
        <w:t xml:space="preserve"> EUR upravičenih stroškov</w:t>
      </w:r>
      <w:r w:rsidRPr="00385434" w:rsidR="008C2338">
        <w:rPr>
          <w:rFonts w:ascii="Arial" w:hAnsi="Arial" w:cs="Arial"/>
          <w:color w:val="000000"/>
          <w:sz w:val="20"/>
          <w:szCs w:val="20"/>
        </w:rPr>
        <w:t>.</w:t>
      </w:r>
      <w:r>
        <w:rPr>
          <w:rStyle w:val="Sprotnaopomba-sklic"/>
          <w:rFonts w:ascii="Arial" w:hAnsi="Arial" w:cs="Arial"/>
          <w:color w:val="000000"/>
          <w:sz w:val="20"/>
          <w:szCs w:val="20"/>
        </w:rPr>
        <w:footnoteReference w:id="14"/>
      </w:r>
      <w:r w:rsidRPr="00385434">
        <w:rPr>
          <w:rFonts w:ascii="Arial" w:hAnsi="Arial" w:cs="Arial"/>
          <w:color w:val="000000"/>
          <w:sz w:val="20"/>
          <w:szCs w:val="20"/>
        </w:rPr>
        <w:t xml:space="preserve"> </w:t>
      </w:r>
    </w:p>
    <w:p w:rsidRPr="00385434" w:rsidR="008C2338" w:rsidP="00385434" w:rsidRDefault="008C2338" w14:paraId="1937EC03" w14:textId="77777777">
      <w:pPr>
        <w:spacing w:after="0" w:line="260" w:lineRule="atLeast"/>
        <w:contextualSpacing/>
        <w:jc w:val="both"/>
        <w:rPr>
          <w:rFonts w:ascii="Arial" w:hAnsi="Arial" w:cs="Arial"/>
          <w:color w:val="000000"/>
          <w:sz w:val="20"/>
          <w:szCs w:val="20"/>
        </w:rPr>
      </w:pPr>
    </w:p>
    <w:p w:rsidRPr="00385434" w:rsidR="006074AC" w:rsidP="00385434" w:rsidRDefault="00922D5B" w14:paraId="1165E03F"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Pri pregledu navedene dokumentacije </w:t>
      </w:r>
      <w:r w:rsidRPr="00385434" w:rsidR="003A643B">
        <w:rPr>
          <w:rFonts w:ascii="Arial" w:hAnsi="Arial" w:cs="Arial"/>
          <w:b/>
          <w:bCs/>
          <w:color w:val="000000"/>
          <w:sz w:val="20"/>
          <w:szCs w:val="20"/>
        </w:rPr>
        <w:t>nepravilnosti nis</w:t>
      </w:r>
      <w:r w:rsidRPr="00385434" w:rsidR="00FA1ABB">
        <w:rPr>
          <w:rFonts w:ascii="Arial" w:hAnsi="Arial" w:cs="Arial"/>
          <w:b/>
          <w:bCs/>
          <w:color w:val="000000"/>
          <w:sz w:val="20"/>
          <w:szCs w:val="20"/>
        </w:rPr>
        <w:t>o bile ugotovljene.</w:t>
      </w:r>
    </w:p>
    <w:p w:rsidRPr="00385434" w:rsidR="008C2338" w:rsidP="00385434" w:rsidRDefault="008C2338" w14:paraId="0C588A5C" w14:textId="77777777">
      <w:pPr>
        <w:spacing w:after="0" w:line="260" w:lineRule="atLeast"/>
        <w:contextualSpacing/>
        <w:jc w:val="both"/>
        <w:rPr>
          <w:rFonts w:ascii="Arial" w:hAnsi="Arial" w:cs="Arial"/>
          <w:b/>
          <w:bCs/>
          <w:color w:val="000000"/>
          <w:sz w:val="20"/>
          <w:szCs w:val="20"/>
        </w:rPr>
      </w:pPr>
    </w:p>
    <w:p w:rsidRPr="00385434" w:rsidR="007B0CE4" w:rsidP="00385434" w:rsidRDefault="00922D5B" w14:paraId="3BC0AB1D" w14:textId="7C9FFEE8">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Projekt se nanaša na nakup </w:t>
      </w:r>
      <w:r w:rsidR="00D01BD6">
        <w:rPr>
          <w:b/>
          <w:bCs/>
        </w:rPr>
        <w:t>█</w:t>
      </w:r>
      <w:r w:rsidRPr="00385434">
        <w:rPr>
          <w:rFonts w:ascii="Arial" w:hAnsi="Arial" w:cs="Arial"/>
          <w:color w:val="000000"/>
          <w:sz w:val="20"/>
          <w:szCs w:val="20"/>
        </w:rPr>
        <w:t xml:space="preserve"> stroja, s čimer bo prejemnik uvedel novo tehnološko in informacijsko rešitev v povezavi s tehnološkim </w:t>
      </w:r>
      <w:r w:rsidRPr="00385434" w:rsidR="007153EC">
        <w:rPr>
          <w:rFonts w:ascii="Arial" w:hAnsi="Arial" w:cs="Arial"/>
          <w:color w:val="000000"/>
          <w:sz w:val="20"/>
          <w:szCs w:val="20"/>
        </w:rPr>
        <w:t>procesom</w:t>
      </w:r>
      <w:r w:rsidRPr="00385434">
        <w:rPr>
          <w:rFonts w:ascii="Arial" w:hAnsi="Arial" w:cs="Arial"/>
          <w:color w:val="000000"/>
          <w:sz w:val="20"/>
          <w:szCs w:val="20"/>
        </w:rPr>
        <w:t>. S tem bo pripomogel k izvedbi ukrepa za preprečevanje in nadzorovanje onesnaževanja zraka, vode in tal, zmanjšanje uporabe ali izpustov škodljivih snovi, za izboljšanje učinkovite rabe virov oz. vpliv investicije ter izdelka na snovno in energetsko učinkovitost, krožno gospodarstvo, recikliranje ali ponovna uporaba odpadnih surovin ter trajnostna raba vodnih virov skladno s predloženim dokumentom Akcijski načrt do 30. 9. 2023.</w:t>
      </w:r>
    </w:p>
    <w:p w:rsidRPr="00385434" w:rsidR="008C2338" w:rsidP="00385434" w:rsidRDefault="008C2338" w14:paraId="69713A25" w14:textId="77777777">
      <w:pPr>
        <w:spacing w:after="0" w:line="260" w:lineRule="atLeast"/>
        <w:contextualSpacing/>
        <w:jc w:val="both"/>
        <w:rPr>
          <w:rFonts w:ascii="Arial" w:hAnsi="Arial" w:cs="Arial"/>
          <w:b/>
          <w:bCs/>
          <w:color w:val="000000"/>
          <w:sz w:val="20"/>
          <w:szCs w:val="20"/>
        </w:rPr>
      </w:pPr>
    </w:p>
    <w:p w:rsidRPr="00385434" w:rsidR="00EA5429" w:rsidP="00385434" w:rsidRDefault="00922D5B" w14:paraId="37D089A4" w14:textId="66BCD38E">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Proračunska inšpekcija</w:t>
      </w:r>
      <w:r w:rsidRPr="00385434" w:rsidR="007B0CE4">
        <w:rPr>
          <w:rFonts w:ascii="Arial" w:hAnsi="Arial" w:cs="Arial"/>
          <w:color w:val="000000"/>
          <w:sz w:val="20"/>
          <w:szCs w:val="20"/>
        </w:rPr>
        <w:t xml:space="preserve"> je </w:t>
      </w:r>
      <w:r w:rsidRPr="00385434" w:rsidR="007153EC">
        <w:rPr>
          <w:rFonts w:ascii="Arial" w:hAnsi="Arial" w:cs="Arial"/>
          <w:color w:val="000000"/>
          <w:sz w:val="20"/>
          <w:szCs w:val="20"/>
        </w:rPr>
        <w:t xml:space="preserve">pregledala dokumentacijo o projektu in </w:t>
      </w:r>
      <w:r w:rsidRPr="00385434" w:rsidR="007B0CE4">
        <w:rPr>
          <w:rFonts w:ascii="Arial" w:hAnsi="Arial" w:cs="Arial"/>
          <w:color w:val="000000"/>
          <w:sz w:val="20"/>
          <w:szCs w:val="20"/>
        </w:rPr>
        <w:t>zahtev</w:t>
      </w:r>
      <w:r w:rsidRPr="00385434" w:rsidR="007153EC">
        <w:rPr>
          <w:rFonts w:ascii="Arial" w:hAnsi="Arial" w:cs="Arial"/>
          <w:color w:val="000000"/>
          <w:sz w:val="20"/>
          <w:szCs w:val="20"/>
        </w:rPr>
        <w:t>e</w:t>
      </w:r>
      <w:r w:rsidRPr="00385434" w:rsidR="007B0CE4">
        <w:rPr>
          <w:rFonts w:ascii="Arial" w:hAnsi="Arial" w:cs="Arial"/>
          <w:color w:val="000000"/>
          <w:sz w:val="20"/>
          <w:szCs w:val="20"/>
        </w:rPr>
        <w:t>k za izplačilo</w:t>
      </w:r>
      <w:r w:rsidRPr="00385434">
        <w:rPr>
          <w:rFonts w:ascii="Arial" w:hAnsi="Arial" w:cs="Arial"/>
          <w:color w:val="000000"/>
          <w:sz w:val="20"/>
          <w:szCs w:val="20"/>
        </w:rPr>
        <w:t xml:space="preserve"> iz sklada NOO</w:t>
      </w:r>
      <w:r w:rsidRPr="00385434" w:rsidR="007B0CE4">
        <w:rPr>
          <w:rFonts w:ascii="Arial" w:hAnsi="Arial" w:cs="Arial"/>
          <w:color w:val="000000"/>
          <w:sz w:val="20"/>
          <w:szCs w:val="20"/>
        </w:rPr>
        <w:t xml:space="preserve"> št. </w:t>
      </w:r>
      <w:r w:rsidR="00B47581">
        <w:rPr>
          <w:b/>
          <w:bCs/>
        </w:rPr>
        <w:t>█</w:t>
      </w:r>
      <w:r w:rsidRPr="00385434" w:rsidR="007B0CE4">
        <w:rPr>
          <w:rFonts w:ascii="Arial" w:hAnsi="Arial" w:cs="Arial"/>
          <w:color w:val="000000"/>
          <w:sz w:val="20"/>
          <w:szCs w:val="20"/>
        </w:rPr>
        <w:t xml:space="preserve">, ustreznost izvedenih preverjanj </w:t>
      </w:r>
      <w:r w:rsidRPr="00385434">
        <w:rPr>
          <w:rFonts w:ascii="Arial" w:hAnsi="Arial" w:cs="Arial"/>
          <w:color w:val="000000"/>
          <w:sz w:val="20"/>
          <w:szCs w:val="20"/>
        </w:rPr>
        <w:t>SP</w:t>
      </w:r>
      <w:r w:rsidRPr="00385434" w:rsidR="007153EC">
        <w:rPr>
          <w:rFonts w:ascii="Arial" w:hAnsi="Arial" w:cs="Arial"/>
          <w:color w:val="000000"/>
          <w:sz w:val="20"/>
          <w:szCs w:val="20"/>
        </w:rPr>
        <w:t>S</w:t>
      </w:r>
      <w:r w:rsidRPr="00385434">
        <w:rPr>
          <w:rFonts w:ascii="Arial" w:hAnsi="Arial" w:cs="Arial"/>
          <w:color w:val="000000"/>
          <w:sz w:val="20"/>
          <w:szCs w:val="20"/>
        </w:rPr>
        <w:t>-</w:t>
      </w:r>
      <w:r w:rsidRPr="00385434" w:rsidR="007153EC">
        <w:rPr>
          <w:rFonts w:ascii="Arial" w:hAnsi="Arial" w:cs="Arial"/>
          <w:color w:val="000000"/>
          <w:sz w:val="20"/>
          <w:szCs w:val="20"/>
        </w:rPr>
        <w:t>j</w:t>
      </w:r>
      <w:r w:rsidRPr="00385434">
        <w:rPr>
          <w:rFonts w:ascii="Arial" w:hAnsi="Arial" w:cs="Arial"/>
          <w:color w:val="000000"/>
          <w:sz w:val="20"/>
          <w:szCs w:val="20"/>
        </w:rPr>
        <w:t>a</w:t>
      </w:r>
      <w:r w:rsidRPr="00385434" w:rsidR="007B0CE4">
        <w:rPr>
          <w:rFonts w:ascii="Arial" w:hAnsi="Arial" w:cs="Arial"/>
          <w:color w:val="000000"/>
          <w:sz w:val="20"/>
          <w:szCs w:val="20"/>
        </w:rPr>
        <w:t xml:space="preserve"> in izplačil upravičencu.</w:t>
      </w:r>
    </w:p>
    <w:p w:rsidRPr="00385434" w:rsidR="007B0CE4" w:rsidP="00385434" w:rsidRDefault="00922D5B" w14:paraId="563D172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 </w:t>
      </w:r>
    </w:p>
    <w:p w:rsidRPr="00385434" w:rsidR="007B0CE4" w:rsidP="00385434" w:rsidRDefault="00922D5B" w14:paraId="00ADB39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Projekt je bil v času nadzora že zaključen. V skladu s pogodbo o sofinanciranju so vse aktivnosti v okviru projekta morale biti izvedene in zanje plačani vsi izdatki najkasneje do 18. 10. </w:t>
      </w:r>
      <w:r w:rsidRPr="00385434" w:rsidR="003D18DC">
        <w:rPr>
          <w:rFonts w:ascii="Arial" w:hAnsi="Arial" w:cs="Arial"/>
          <w:color w:val="000000"/>
          <w:sz w:val="20"/>
          <w:szCs w:val="20"/>
        </w:rPr>
        <w:t>2023.</w:t>
      </w:r>
      <w:r w:rsidRPr="00385434">
        <w:rPr>
          <w:rFonts w:ascii="Arial" w:hAnsi="Arial" w:cs="Arial"/>
          <w:color w:val="000000"/>
          <w:sz w:val="20"/>
          <w:szCs w:val="20"/>
        </w:rPr>
        <w:t xml:space="preserve"> </w:t>
      </w:r>
    </w:p>
    <w:p w:rsidRPr="00385434" w:rsidR="00EA5429" w:rsidP="00385434" w:rsidRDefault="00EA5429" w14:paraId="22D091B0" w14:textId="77777777">
      <w:pPr>
        <w:spacing w:after="0" w:line="260" w:lineRule="atLeast"/>
        <w:contextualSpacing/>
        <w:jc w:val="both"/>
        <w:rPr>
          <w:rFonts w:ascii="Arial" w:hAnsi="Arial" w:cs="Arial"/>
          <w:color w:val="000000"/>
          <w:sz w:val="20"/>
          <w:szCs w:val="20"/>
        </w:rPr>
      </w:pPr>
    </w:p>
    <w:p w:rsidRPr="00385434" w:rsidR="000142F3" w:rsidP="00385434" w:rsidRDefault="00922D5B" w14:paraId="3671C5E3"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Upravičenec je zahtevek za izplačilo, za obdobje poročanja od 29.3.2022 do 12.4. 2023, št. C2130-22-370988, v vrednosti 134.600,00 EUR upravičenih stroškov pripravil in oddal dne 12. 4. 2023. K zahtevku je upravičenec priložil: seznam stroškov, račun št. 80-2022 z dne </w:t>
      </w:r>
      <w:r w:rsidRPr="00385434" w:rsidR="004414FE">
        <w:rPr>
          <w:rFonts w:ascii="Arial" w:hAnsi="Arial" w:cs="Arial"/>
          <w:color w:val="000000"/>
          <w:sz w:val="20"/>
          <w:szCs w:val="20"/>
        </w:rPr>
        <w:t xml:space="preserve">28.10.2022, pogodbo, </w:t>
      </w:r>
      <w:r w:rsidRPr="00385434" w:rsidR="007A36B0">
        <w:rPr>
          <w:rFonts w:ascii="Arial" w:hAnsi="Arial" w:cs="Arial"/>
          <w:color w:val="000000"/>
          <w:sz w:val="20"/>
          <w:szCs w:val="20"/>
        </w:rPr>
        <w:t xml:space="preserve">slikovno gradivo, </w:t>
      </w:r>
      <w:r w:rsidRPr="00385434" w:rsidR="004414FE">
        <w:rPr>
          <w:rFonts w:ascii="Arial" w:hAnsi="Arial" w:cs="Arial"/>
          <w:color w:val="000000"/>
          <w:sz w:val="20"/>
          <w:szCs w:val="20"/>
        </w:rPr>
        <w:t>potrdila, dokazila o plačilu računov v obdobju od 29. 6. 2022 do 27. 1. 2023, dokument, ki vsebuje povezavo na spletno stran upravičenca</w:t>
      </w:r>
      <w:r w:rsidRPr="00385434" w:rsidR="007A36B0">
        <w:rPr>
          <w:rFonts w:ascii="Arial" w:hAnsi="Arial" w:cs="Arial"/>
          <w:color w:val="000000"/>
          <w:sz w:val="20"/>
          <w:szCs w:val="20"/>
        </w:rPr>
        <w:t xml:space="preserve"> </w:t>
      </w:r>
      <w:r w:rsidRPr="00385434" w:rsidR="004414FE">
        <w:rPr>
          <w:rFonts w:ascii="Arial" w:hAnsi="Arial" w:cs="Arial"/>
          <w:color w:val="000000"/>
          <w:sz w:val="20"/>
          <w:szCs w:val="20"/>
        </w:rPr>
        <w:t>in fotografijo plakata v prostorih, kjer se izvaja projekt, dokazilo, da je kupljena oprema nova, dokazilo slik</w:t>
      </w:r>
      <w:r w:rsidRPr="00385434" w:rsidR="007A36B0">
        <w:rPr>
          <w:rFonts w:ascii="Arial" w:hAnsi="Arial" w:cs="Arial"/>
          <w:color w:val="000000"/>
          <w:sz w:val="20"/>
          <w:szCs w:val="20"/>
        </w:rPr>
        <w:t>e</w:t>
      </w:r>
      <w:r w:rsidRPr="00385434" w:rsidR="004414FE">
        <w:rPr>
          <w:rFonts w:ascii="Arial" w:hAnsi="Arial" w:cs="Arial"/>
          <w:color w:val="000000"/>
          <w:sz w:val="20"/>
          <w:szCs w:val="20"/>
        </w:rPr>
        <w:t xml:space="preserve"> stroja </w:t>
      </w:r>
      <w:r w:rsidRPr="00385434" w:rsidR="00EA3786">
        <w:rPr>
          <w:rFonts w:ascii="Arial" w:hAnsi="Arial" w:cs="Arial"/>
          <w:color w:val="000000"/>
          <w:sz w:val="20"/>
          <w:szCs w:val="20"/>
        </w:rPr>
        <w:t>s</w:t>
      </w:r>
      <w:r w:rsidRPr="00385434" w:rsidR="004414FE">
        <w:rPr>
          <w:rFonts w:ascii="Arial" w:hAnsi="Arial" w:cs="Arial"/>
          <w:color w:val="000000"/>
          <w:sz w:val="20"/>
          <w:szCs w:val="20"/>
        </w:rPr>
        <w:t xml:space="preserve"> </w:t>
      </w:r>
      <w:r w:rsidRPr="00385434" w:rsidR="007A36B0">
        <w:rPr>
          <w:rFonts w:ascii="Arial" w:hAnsi="Arial" w:cs="Arial"/>
          <w:color w:val="000000"/>
          <w:sz w:val="20"/>
          <w:szCs w:val="20"/>
        </w:rPr>
        <w:t>serijsko oznako, modelom ter letom izdelave</w:t>
      </w:r>
      <w:r w:rsidRPr="00385434" w:rsidR="004414FE">
        <w:rPr>
          <w:rFonts w:ascii="Arial" w:hAnsi="Arial" w:cs="Arial"/>
          <w:color w:val="000000"/>
          <w:sz w:val="20"/>
          <w:szCs w:val="20"/>
        </w:rPr>
        <w:t xml:space="preserve"> izdelka, kjer je razvidno leto izdelave 2022</w:t>
      </w:r>
      <w:r w:rsidRPr="00385434" w:rsidR="007A36B0">
        <w:rPr>
          <w:rFonts w:ascii="Arial" w:hAnsi="Arial" w:cs="Arial"/>
          <w:color w:val="000000"/>
          <w:sz w:val="20"/>
          <w:szCs w:val="20"/>
        </w:rPr>
        <w:t>, kar pomeni, da je izdelek nov</w:t>
      </w:r>
      <w:r w:rsidRPr="00385434" w:rsidR="004414FE">
        <w:rPr>
          <w:rFonts w:ascii="Arial" w:hAnsi="Arial" w:cs="Arial"/>
          <w:color w:val="000000"/>
          <w:sz w:val="20"/>
          <w:szCs w:val="20"/>
        </w:rPr>
        <w:t xml:space="preserve"> ter podpisana izjava upravičenca o namenskosti opreme</w:t>
      </w:r>
      <w:r w:rsidRPr="00385434" w:rsidR="007A36B0">
        <w:rPr>
          <w:rFonts w:ascii="Arial" w:hAnsi="Arial" w:cs="Arial"/>
          <w:color w:val="000000"/>
          <w:sz w:val="20"/>
          <w:szCs w:val="20"/>
        </w:rPr>
        <w:t>.</w:t>
      </w:r>
    </w:p>
    <w:p w:rsidRPr="00385434" w:rsidR="000142F3" w:rsidP="00385434" w:rsidRDefault="000142F3" w14:paraId="45C1563E" w14:textId="77777777">
      <w:pPr>
        <w:spacing w:after="0" w:line="260" w:lineRule="atLeast"/>
        <w:contextualSpacing/>
        <w:jc w:val="both"/>
        <w:rPr>
          <w:rFonts w:ascii="Arial" w:hAnsi="Arial" w:cs="Arial"/>
          <w:color w:val="000000"/>
          <w:sz w:val="20"/>
          <w:szCs w:val="20"/>
        </w:rPr>
      </w:pPr>
    </w:p>
    <w:p w:rsidRPr="00385434" w:rsidR="007A36B0" w:rsidP="00385434" w:rsidRDefault="00922D5B" w14:paraId="2516504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K zahtevku je upravičenec priložil tudi poročilo o izvedbi aktivnosti in doseganju zastavljenih ciljev.  </w:t>
      </w:r>
    </w:p>
    <w:p w:rsidRPr="00385434" w:rsidR="007A36B0" w:rsidP="00385434" w:rsidRDefault="007A36B0" w14:paraId="64139A9F" w14:textId="77777777">
      <w:pPr>
        <w:spacing w:after="0" w:line="260" w:lineRule="atLeast"/>
        <w:contextualSpacing/>
        <w:jc w:val="both"/>
        <w:rPr>
          <w:rFonts w:ascii="Arial" w:hAnsi="Arial" w:cs="Arial"/>
          <w:color w:val="000000"/>
          <w:sz w:val="20"/>
          <w:szCs w:val="20"/>
        </w:rPr>
      </w:pPr>
    </w:p>
    <w:p w:rsidRPr="00385434" w:rsidR="002F2486" w:rsidP="00385434" w:rsidRDefault="00922D5B" w14:paraId="5F1FC13E"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Administrativno preverjanje zahtevka za izplačilo je SP</w:t>
      </w:r>
      <w:r w:rsidRPr="00385434" w:rsidR="00255382">
        <w:rPr>
          <w:rFonts w:ascii="Arial" w:hAnsi="Arial" w:cs="Arial"/>
          <w:color w:val="000000"/>
          <w:sz w:val="20"/>
          <w:szCs w:val="20"/>
        </w:rPr>
        <w:t>S</w:t>
      </w:r>
      <w:r w:rsidRPr="00385434">
        <w:rPr>
          <w:rFonts w:ascii="Arial" w:hAnsi="Arial" w:cs="Arial"/>
          <w:color w:val="000000"/>
          <w:sz w:val="20"/>
          <w:szCs w:val="20"/>
        </w:rPr>
        <w:t xml:space="preserve"> opravil 4. 5. 2023</w:t>
      </w:r>
      <w:r w:rsidRPr="00385434" w:rsidR="007153EC">
        <w:rPr>
          <w:rFonts w:ascii="Arial" w:hAnsi="Arial" w:cs="Arial"/>
          <w:color w:val="000000"/>
          <w:sz w:val="20"/>
          <w:szCs w:val="20"/>
        </w:rPr>
        <w:t>.</w:t>
      </w:r>
    </w:p>
    <w:p w:rsidRPr="00385434" w:rsidR="002F2486" w:rsidP="00385434" w:rsidRDefault="002F2486" w14:paraId="60454E8C" w14:textId="77777777">
      <w:pPr>
        <w:spacing w:after="0" w:line="260" w:lineRule="atLeast"/>
        <w:contextualSpacing/>
        <w:jc w:val="both"/>
        <w:rPr>
          <w:rFonts w:ascii="Arial" w:hAnsi="Arial" w:cs="Arial"/>
          <w:color w:val="000000"/>
          <w:sz w:val="20"/>
          <w:szCs w:val="20"/>
        </w:rPr>
      </w:pPr>
    </w:p>
    <w:p w:rsidRPr="00385434" w:rsidR="007B0CE4" w:rsidP="00385434" w:rsidRDefault="00922D5B" w14:paraId="5DE347B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Ministrstvo za kohezijo in regionalni razvoj je zahtevek 18. 5. 2023 izplačal upravičencu v vrednosti 134.600,00 EUR (100 % upravičenih stroškov).</w:t>
      </w:r>
    </w:p>
    <w:p w:rsidRPr="00385434" w:rsidR="00255382" w:rsidP="00385434" w:rsidRDefault="00255382" w14:paraId="734254A6" w14:textId="77777777">
      <w:pPr>
        <w:spacing w:after="0" w:line="260" w:lineRule="atLeast"/>
        <w:contextualSpacing/>
        <w:jc w:val="both"/>
        <w:rPr>
          <w:rFonts w:ascii="Arial" w:hAnsi="Arial" w:cs="Arial"/>
          <w:color w:val="000000"/>
          <w:sz w:val="20"/>
          <w:szCs w:val="20"/>
        </w:rPr>
      </w:pPr>
    </w:p>
    <w:p w:rsidRPr="00385434" w:rsidR="006E6CE5" w:rsidP="00385434" w:rsidRDefault="00922D5B" w14:paraId="52B64E1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Dne 26. 4. 2024 je SPS v skladu s pogodbo upravičencu posredoval poziv, da je upravičenec dolžan poročati Skladu še 3 leta po zaključku projekta in je Skladu dolžan dostavit</w:t>
      </w:r>
      <w:r w:rsidRPr="00385434" w:rsidR="00EA3786">
        <w:rPr>
          <w:rFonts w:ascii="Arial" w:hAnsi="Arial" w:cs="Arial"/>
          <w:color w:val="000000"/>
          <w:sz w:val="20"/>
          <w:szCs w:val="20"/>
        </w:rPr>
        <w:t>i</w:t>
      </w:r>
      <w:r w:rsidRPr="00385434">
        <w:rPr>
          <w:rFonts w:ascii="Arial" w:hAnsi="Arial" w:cs="Arial"/>
          <w:color w:val="000000"/>
          <w:sz w:val="20"/>
          <w:szCs w:val="20"/>
        </w:rPr>
        <w:t>:</w:t>
      </w:r>
    </w:p>
    <w:p w:rsidRPr="00385434" w:rsidR="00255382" w:rsidP="00385434" w:rsidRDefault="00922D5B" w14:paraId="36DF2791"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kratko poročilo o poslovanju v preteklem poslovnem letu (izvajanje storitev/proizvodnje</w:t>
      </w:r>
    </w:p>
    <w:p w:rsidRPr="00385434" w:rsidR="00255382" w:rsidP="00385434" w:rsidRDefault="00922D5B" w14:paraId="29FDC3A3"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izdelkov, realizirana dodana vrednost na zaposlenega, doseganje okoljskih ciljev),</w:t>
      </w:r>
    </w:p>
    <w:p w:rsidRPr="00385434" w:rsidR="00255382" w:rsidP="00385434" w:rsidRDefault="00922D5B" w14:paraId="0747158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izjavo, da rezultati projekta ne bodo in niso bili odtujeni, prodani ali uporabljeni za namen, ki</w:t>
      </w:r>
    </w:p>
    <w:p w:rsidRPr="00385434" w:rsidR="00255382" w:rsidP="00385434" w:rsidRDefault="00922D5B" w14:paraId="4D111F80"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ni v povezavi s sofinanciranim projektom.</w:t>
      </w:r>
    </w:p>
    <w:p w:rsidRPr="00385434" w:rsidR="005006FF" w:rsidP="00385434" w:rsidRDefault="00922D5B" w14:paraId="24F25455"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v roku, dne 9. 5. 2024 posredoval vso zahtevano dokumentacijo</w:t>
      </w:r>
      <w:r w:rsidRPr="00385434" w:rsidR="00331294">
        <w:rPr>
          <w:rFonts w:ascii="Arial" w:hAnsi="Arial" w:cs="Arial"/>
          <w:color w:val="000000"/>
          <w:sz w:val="20"/>
          <w:szCs w:val="20"/>
        </w:rPr>
        <w:t>.</w:t>
      </w:r>
    </w:p>
    <w:p w:rsidRPr="00385434" w:rsidR="008C2338" w:rsidP="00385434" w:rsidRDefault="008C2338" w14:paraId="7F9A0AC1" w14:textId="77777777">
      <w:pPr>
        <w:spacing w:after="0" w:line="260" w:lineRule="atLeast"/>
        <w:contextualSpacing/>
        <w:jc w:val="both"/>
        <w:rPr>
          <w:rFonts w:ascii="Arial" w:hAnsi="Arial" w:cs="Arial"/>
          <w:color w:val="000000"/>
          <w:sz w:val="20"/>
          <w:szCs w:val="20"/>
        </w:rPr>
      </w:pPr>
    </w:p>
    <w:p w:rsidRPr="00385434" w:rsidR="003B4AB3" w:rsidP="00385434" w:rsidRDefault="00922D5B" w14:paraId="539B9210"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Inšpekcijski organ je pregledal</w:t>
      </w:r>
      <w:r w:rsidRPr="00385434" w:rsidR="00111C62">
        <w:rPr>
          <w:rFonts w:ascii="Arial" w:hAnsi="Arial" w:cs="Arial"/>
          <w:color w:val="000000"/>
          <w:sz w:val="20"/>
          <w:szCs w:val="20"/>
        </w:rPr>
        <w:t xml:space="preserve"> </w:t>
      </w:r>
      <w:r w:rsidRPr="00385434">
        <w:rPr>
          <w:rFonts w:ascii="Arial" w:hAnsi="Arial" w:cs="Arial"/>
          <w:color w:val="000000"/>
          <w:sz w:val="20"/>
          <w:szCs w:val="20"/>
        </w:rPr>
        <w:t>dokumentacijo in ugotovil, da se vloga za izplačila zneskovno in datumsko ujema s pogodbenimi določili ter da je prejet račun in pogodba skladna z vlogo za izplačilo. V končnem poročilu o investiciji je pojasnjeno, da je bila investicija uspešno zaključena v celotnem obsegu ter brez vsebinskih odstopanj, vsi sklopi investicije so v uporabi ter vključeni v redni delovni proces. Opisali so vsa dela, ki so bila zaključena. Dobava novega stroja je bila 26. 10.</w:t>
      </w:r>
      <w:r w:rsidRPr="00385434" w:rsidR="001D42D7">
        <w:rPr>
          <w:rFonts w:ascii="Arial" w:hAnsi="Arial" w:cs="Arial"/>
          <w:color w:val="000000"/>
          <w:sz w:val="20"/>
          <w:szCs w:val="20"/>
        </w:rPr>
        <w:t xml:space="preserve"> </w:t>
      </w:r>
      <w:r w:rsidRPr="00385434">
        <w:rPr>
          <w:rFonts w:ascii="Arial" w:hAnsi="Arial" w:cs="Arial"/>
          <w:color w:val="000000"/>
          <w:sz w:val="20"/>
          <w:szCs w:val="20"/>
        </w:rPr>
        <w:t>2022</w:t>
      </w:r>
      <w:r w:rsidRPr="00385434" w:rsidR="001D42D7">
        <w:rPr>
          <w:rFonts w:ascii="Arial" w:hAnsi="Arial" w:cs="Arial"/>
          <w:color w:val="000000"/>
          <w:sz w:val="20"/>
          <w:szCs w:val="20"/>
        </w:rPr>
        <w:t>. Sledil je zagon stroja in namestitev programske opreme. Podpisan je bil prevzemni zapisnik in s 1. 12. 2022 je bil stroj predan v uporabo. Zaključek projekta 12. 12. 2022.</w:t>
      </w:r>
    </w:p>
    <w:p w:rsidRPr="00385434" w:rsidR="001D42D7" w:rsidP="00385434" w:rsidRDefault="001D42D7" w14:paraId="123F44B6" w14:textId="77777777">
      <w:pPr>
        <w:spacing w:after="0" w:line="260" w:lineRule="atLeast"/>
        <w:contextualSpacing/>
        <w:jc w:val="both"/>
        <w:rPr>
          <w:rFonts w:ascii="Arial" w:hAnsi="Arial" w:cs="Arial"/>
          <w:color w:val="000000"/>
          <w:sz w:val="20"/>
          <w:szCs w:val="20"/>
        </w:rPr>
      </w:pPr>
    </w:p>
    <w:p w:rsidRPr="00385434" w:rsidR="00DC2508" w:rsidP="00385434" w:rsidRDefault="00922D5B" w14:paraId="203BA5E1"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Pri pregledu </w:t>
      </w:r>
      <w:r w:rsidRPr="00385434" w:rsidR="00066D84">
        <w:rPr>
          <w:rFonts w:ascii="Arial" w:hAnsi="Arial" w:cs="Arial"/>
          <w:b/>
          <w:bCs/>
          <w:color w:val="000000"/>
          <w:sz w:val="20"/>
          <w:szCs w:val="20"/>
        </w:rPr>
        <w:t xml:space="preserve">navedene </w:t>
      </w:r>
      <w:r w:rsidRPr="00385434" w:rsidR="008F438B">
        <w:rPr>
          <w:rFonts w:ascii="Arial" w:hAnsi="Arial" w:cs="Arial"/>
          <w:b/>
          <w:bCs/>
          <w:color w:val="000000"/>
          <w:sz w:val="20"/>
          <w:szCs w:val="20"/>
        </w:rPr>
        <w:t>dokumentacije</w:t>
      </w:r>
      <w:r w:rsidRPr="00385434">
        <w:rPr>
          <w:rFonts w:ascii="Arial" w:hAnsi="Arial" w:cs="Arial"/>
          <w:b/>
          <w:bCs/>
          <w:color w:val="000000"/>
          <w:sz w:val="20"/>
          <w:szCs w:val="20"/>
        </w:rPr>
        <w:t xml:space="preserve"> nepravilnosti ni</w:t>
      </w:r>
      <w:r w:rsidRPr="00385434" w:rsidR="00D34774">
        <w:rPr>
          <w:rFonts w:ascii="Arial" w:hAnsi="Arial" w:cs="Arial"/>
          <w:b/>
          <w:bCs/>
          <w:color w:val="000000"/>
          <w:sz w:val="20"/>
          <w:szCs w:val="20"/>
        </w:rPr>
        <w:t>so</w:t>
      </w:r>
      <w:r w:rsidRPr="00385434">
        <w:rPr>
          <w:rFonts w:ascii="Arial" w:hAnsi="Arial" w:cs="Arial"/>
          <w:b/>
          <w:bCs/>
          <w:color w:val="000000"/>
          <w:sz w:val="20"/>
          <w:szCs w:val="20"/>
        </w:rPr>
        <w:t xml:space="preserve"> bil</w:t>
      </w:r>
      <w:r w:rsidRPr="00385434" w:rsidR="00D34774">
        <w:rPr>
          <w:rFonts w:ascii="Arial" w:hAnsi="Arial" w:cs="Arial"/>
          <w:b/>
          <w:bCs/>
          <w:color w:val="000000"/>
          <w:sz w:val="20"/>
          <w:szCs w:val="20"/>
        </w:rPr>
        <w:t>e</w:t>
      </w:r>
      <w:r w:rsidRPr="00385434">
        <w:rPr>
          <w:rFonts w:ascii="Arial" w:hAnsi="Arial" w:cs="Arial"/>
          <w:b/>
          <w:bCs/>
          <w:color w:val="000000"/>
          <w:sz w:val="20"/>
          <w:szCs w:val="20"/>
        </w:rPr>
        <w:t xml:space="preserve"> ugotovljen</w:t>
      </w:r>
      <w:r w:rsidRPr="00385434" w:rsidR="00D34774">
        <w:rPr>
          <w:rFonts w:ascii="Arial" w:hAnsi="Arial" w:cs="Arial"/>
          <w:b/>
          <w:bCs/>
          <w:color w:val="000000"/>
          <w:sz w:val="20"/>
          <w:szCs w:val="20"/>
        </w:rPr>
        <w:t>e</w:t>
      </w:r>
      <w:r w:rsidRPr="00385434">
        <w:rPr>
          <w:rFonts w:ascii="Arial" w:hAnsi="Arial" w:cs="Arial"/>
          <w:b/>
          <w:bCs/>
          <w:color w:val="000000"/>
          <w:sz w:val="20"/>
          <w:szCs w:val="20"/>
        </w:rPr>
        <w:t>.</w:t>
      </w:r>
    </w:p>
    <w:p w:rsidRPr="00385434" w:rsidR="00DC2508" w:rsidP="00385434" w:rsidRDefault="00DC2508" w14:paraId="2B575F36" w14:textId="77777777">
      <w:pPr>
        <w:spacing w:after="0" w:line="260" w:lineRule="atLeast"/>
        <w:contextualSpacing/>
        <w:jc w:val="both"/>
        <w:rPr>
          <w:rFonts w:ascii="Arial" w:hAnsi="Arial" w:cs="Arial"/>
          <w:b/>
          <w:bCs/>
          <w:color w:val="000000"/>
          <w:sz w:val="20"/>
          <w:szCs w:val="20"/>
        </w:rPr>
      </w:pPr>
    </w:p>
    <w:p w:rsidRPr="00385434" w:rsidR="0028679D" w:rsidP="00385434" w:rsidRDefault="00922D5B" w14:paraId="51EC767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Inšpekcijski organ je dne 4.</w:t>
      </w:r>
      <w:r w:rsidRPr="00385434" w:rsidR="00417F9C">
        <w:rPr>
          <w:rFonts w:ascii="Arial" w:hAnsi="Arial" w:cs="Arial"/>
          <w:color w:val="000000"/>
          <w:sz w:val="20"/>
          <w:szCs w:val="20"/>
        </w:rPr>
        <w:t xml:space="preserve"> </w:t>
      </w:r>
      <w:r w:rsidRPr="00385434">
        <w:rPr>
          <w:rFonts w:ascii="Arial" w:hAnsi="Arial" w:cs="Arial"/>
          <w:color w:val="000000"/>
          <w:sz w:val="20"/>
          <w:szCs w:val="20"/>
        </w:rPr>
        <w:t>6. 2025</w:t>
      </w:r>
      <w:r w:rsidRPr="00385434" w:rsidR="001D42D7">
        <w:rPr>
          <w:rFonts w:ascii="Arial" w:hAnsi="Arial" w:cs="Arial"/>
          <w:color w:val="000000"/>
          <w:sz w:val="20"/>
          <w:szCs w:val="20"/>
        </w:rPr>
        <w:t xml:space="preserve"> opravil </w:t>
      </w:r>
      <w:r w:rsidRPr="00385434">
        <w:rPr>
          <w:rFonts w:ascii="Arial" w:hAnsi="Arial" w:cs="Arial"/>
          <w:color w:val="000000"/>
          <w:sz w:val="20"/>
          <w:szCs w:val="20"/>
        </w:rPr>
        <w:t>ogled</w:t>
      </w:r>
      <w:r w:rsidRPr="00385434" w:rsidR="001D42D7">
        <w:rPr>
          <w:rFonts w:ascii="Arial" w:hAnsi="Arial" w:cs="Arial"/>
          <w:color w:val="000000"/>
          <w:sz w:val="20"/>
          <w:szCs w:val="20"/>
        </w:rPr>
        <w:t xml:space="preserve"> osnovn</w:t>
      </w:r>
      <w:r w:rsidRPr="00385434">
        <w:rPr>
          <w:rFonts w:ascii="Arial" w:hAnsi="Arial" w:cs="Arial"/>
          <w:color w:val="000000"/>
          <w:sz w:val="20"/>
          <w:szCs w:val="20"/>
        </w:rPr>
        <w:t>ega</w:t>
      </w:r>
      <w:r w:rsidRPr="00385434" w:rsidR="001D42D7">
        <w:rPr>
          <w:rFonts w:ascii="Arial" w:hAnsi="Arial" w:cs="Arial"/>
          <w:color w:val="000000"/>
          <w:sz w:val="20"/>
          <w:szCs w:val="20"/>
        </w:rPr>
        <w:t xml:space="preserve"> sredst</w:t>
      </w:r>
      <w:r w:rsidRPr="00385434">
        <w:rPr>
          <w:rFonts w:ascii="Arial" w:hAnsi="Arial" w:cs="Arial"/>
          <w:color w:val="000000"/>
          <w:sz w:val="20"/>
          <w:szCs w:val="20"/>
        </w:rPr>
        <w:t>va-stroja</w:t>
      </w:r>
      <w:r w:rsidRPr="00385434" w:rsidR="001D42D7">
        <w:rPr>
          <w:rFonts w:ascii="Arial" w:hAnsi="Arial" w:cs="Arial"/>
          <w:color w:val="000000"/>
          <w:sz w:val="20"/>
          <w:szCs w:val="20"/>
        </w:rPr>
        <w:t>, ki</w:t>
      </w:r>
      <w:r w:rsidRPr="00385434">
        <w:rPr>
          <w:rFonts w:ascii="Arial" w:hAnsi="Arial" w:cs="Arial"/>
          <w:color w:val="000000"/>
          <w:sz w:val="20"/>
          <w:szCs w:val="20"/>
        </w:rPr>
        <w:t xml:space="preserve"> je</w:t>
      </w:r>
      <w:r w:rsidRPr="00385434" w:rsidR="001D42D7">
        <w:rPr>
          <w:rFonts w:ascii="Arial" w:hAnsi="Arial" w:cs="Arial"/>
          <w:color w:val="000000"/>
          <w:sz w:val="20"/>
          <w:szCs w:val="20"/>
        </w:rPr>
        <w:t xml:space="preserve"> bil predmet </w:t>
      </w:r>
      <w:r w:rsidRPr="00385434">
        <w:rPr>
          <w:rFonts w:ascii="Arial" w:hAnsi="Arial" w:cs="Arial"/>
          <w:color w:val="000000"/>
          <w:sz w:val="20"/>
          <w:szCs w:val="20"/>
        </w:rPr>
        <w:t>financiranja</w:t>
      </w:r>
      <w:r w:rsidRPr="00385434" w:rsidR="00417F9C">
        <w:rPr>
          <w:rFonts w:ascii="Arial" w:hAnsi="Arial" w:cs="Arial"/>
          <w:color w:val="000000"/>
          <w:sz w:val="20"/>
          <w:szCs w:val="20"/>
        </w:rPr>
        <w:t>,</w:t>
      </w:r>
      <w:r w:rsidRPr="00385434">
        <w:rPr>
          <w:rFonts w:ascii="Arial" w:hAnsi="Arial" w:cs="Arial"/>
          <w:color w:val="000000"/>
          <w:sz w:val="20"/>
          <w:szCs w:val="20"/>
        </w:rPr>
        <w:t xml:space="preserve">  na terenu</w:t>
      </w:r>
      <w:r w:rsidRPr="00385434" w:rsidR="00417F9C">
        <w:rPr>
          <w:rFonts w:ascii="Arial" w:hAnsi="Arial" w:cs="Arial"/>
          <w:color w:val="000000"/>
          <w:sz w:val="20"/>
          <w:szCs w:val="20"/>
        </w:rPr>
        <w:t xml:space="preserve"> pri prejemniku sredstev</w:t>
      </w:r>
      <w:r w:rsidRPr="00385434">
        <w:rPr>
          <w:rFonts w:ascii="Arial" w:hAnsi="Arial" w:cs="Arial"/>
          <w:color w:val="000000"/>
          <w:sz w:val="20"/>
          <w:szCs w:val="20"/>
        </w:rPr>
        <w:t xml:space="preserve"> ter zahteval in pregledal vse spremljajoče listine (račun in register osnovnih sredstev). Preverjena je bila lokacija, ki je bila navedena, da se bo projekt</w:t>
      </w:r>
      <w:r w:rsidRPr="00385434" w:rsidR="00417F9C">
        <w:rPr>
          <w:rFonts w:ascii="Arial" w:hAnsi="Arial" w:cs="Arial"/>
          <w:color w:val="000000"/>
          <w:sz w:val="20"/>
          <w:szCs w:val="20"/>
        </w:rPr>
        <w:t xml:space="preserve"> na njej</w:t>
      </w:r>
      <w:r w:rsidRPr="00385434">
        <w:rPr>
          <w:rFonts w:ascii="Arial" w:hAnsi="Arial" w:cs="Arial"/>
          <w:color w:val="000000"/>
          <w:sz w:val="20"/>
          <w:szCs w:val="20"/>
        </w:rPr>
        <w:t xml:space="preserve"> izvajal (poslovni prostori upravičenca). Prav tako je bila v skladu z zahtevami projekta preverjena</w:t>
      </w:r>
      <w:r w:rsidRPr="00385434" w:rsidR="001D42D7">
        <w:rPr>
          <w:rFonts w:ascii="Arial" w:hAnsi="Arial" w:cs="Arial"/>
          <w:color w:val="000000"/>
          <w:sz w:val="20"/>
          <w:szCs w:val="20"/>
        </w:rPr>
        <w:t xml:space="preserve"> </w:t>
      </w:r>
      <w:r w:rsidRPr="00385434">
        <w:rPr>
          <w:rFonts w:ascii="Arial" w:hAnsi="Arial" w:cs="Arial"/>
          <w:color w:val="000000"/>
          <w:sz w:val="20"/>
          <w:szCs w:val="20"/>
        </w:rPr>
        <w:t xml:space="preserve">javna objava osnovnih podatkov sofinanciranega projekta na terenu. </w:t>
      </w:r>
    </w:p>
    <w:p w:rsidRPr="00385434" w:rsidR="00443C2D" w:rsidP="00385434" w:rsidRDefault="00443C2D" w14:paraId="778A1AAE" w14:textId="77777777">
      <w:pPr>
        <w:spacing w:after="0" w:line="260" w:lineRule="atLeast"/>
        <w:contextualSpacing/>
        <w:jc w:val="both"/>
        <w:rPr>
          <w:rFonts w:ascii="Arial" w:hAnsi="Arial" w:cs="Arial"/>
          <w:color w:val="000000"/>
          <w:sz w:val="20"/>
          <w:szCs w:val="20"/>
        </w:rPr>
      </w:pPr>
    </w:p>
    <w:p w:rsidRPr="00385434" w:rsidR="0028679D" w:rsidP="00385434" w:rsidRDefault="00922D5B" w14:paraId="082E88C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Na terenu je bila preverjena tudi serijska številka stroja iz katere je bilo razvidno, da gre za nov stroj, letnik 2022,</w:t>
      </w:r>
      <w:r w:rsidRPr="00385434" w:rsidR="00B94AD7">
        <w:rPr>
          <w:rFonts w:ascii="Arial" w:hAnsi="Arial" w:cs="Arial"/>
          <w:color w:val="000000"/>
          <w:sz w:val="20"/>
          <w:szCs w:val="20"/>
        </w:rPr>
        <w:t xml:space="preserve"> z serijsko številko</w:t>
      </w:r>
      <w:r w:rsidRPr="00385434">
        <w:rPr>
          <w:rFonts w:ascii="Arial" w:hAnsi="Arial" w:cs="Arial"/>
          <w:color w:val="000000"/>
          <w:sz w:val="20"/>
          <w:szCs w:val="20"/>
        </w:rPr>
        <w:t>, modelom</w:t>
      </w:r>
      <w:r w:rsidRPr="00385434" w:rsidR="00B94AD7">
        <w:rPr>
          <w:rFonts w:ascii="Arial" w:hAnsi="Arial" w:cs="Arial"/>
          <w:color w:val="000000"/>
          <w:sz w:val="20"/>
          <w:szCs w:val="20"/>
        </w:rPr>
        <w:t xml:space="preserve">, kot je bila </w:t>
      </w:r>
      <w:r w:rsidRPr="00385434">
        <w:rPr>
          <w:rFonts w:ascii="Arial" w:hAnsi="Arial" w:cs="Arial"/>
          <w:color w:val="000000"/>
          <w:sz w:val="20"/>
          <w:szCs w:val="20"/>
        </w:rPr>
        <w:t xml:space="preserve">predložena skladu pri vlogi za </w:t>
      </w:r>
      <w:r w:rsidRPr="00385434" w:rsidR="00B94AD7">
        <w:rPr>
          <w:rFonts w:ascii="Arial" w:hAnsi="Arial" w:cs="Arial"/>
          <w:color w:val="000000"/>
          <w:sz w:val="20"/>
          <w:szCs w:val="20"/>
        </w:rPr>
        <w:t>projekt</w:t>
      </w:r>
      <w:r w:rsidRPr="00385434">
        <w:rPr>
          <w:rFonts w:ascii="Arial" w:hAnsi="Arial" w:cs="Arial"/>
          <w:color w:val="000000"/>
          <w:sz w:val="20"/>
          <w:szCs w:val="20"/>
        </w:rPr>
        <w:t xml:space="preserve"> in vnesena v register osnovnih sredstev. Na dan ogleda</w:t>
      </w:r>
      <w:r w:rsidRPr="00385434" w:rsidR="00B94AD7">
        <w:rPr>
          <w:rFonts w:ascii="Arial" w:hAnsi="Arial" w:cs="Arial"/>
          <w:color w:val="000000"/>
          <w:sz w:val="20"/>
          <w:szCs w:val="20"/>
        </w:rPr>
        <w:t>, dne 4. 6. 2025</w:t>
      </w:r>
      <w:r w:rsidRPr="00385434">
        <w:rPr>
          <w:rFonts w:ascii="Arial" w:hAnsi="Arial" w:cs="Arial"/>
          <w:color w:val="000000"/>
          <w:sz w:val="20"/>
          <w:szCs w:val="20"/>
        </w:rPr>
        <w:t xml:space="preserve"> je bil stroj</w:t>
      </w:r>
      <w:r w:rsidRPr="00385434" w:rsidR="00B94AD7">
        <w:rPr>
          <w:rFonts w:ascii="Arial" w:hAnsi="Arial" w:cs="Arial"/>
          <w:color w:val="000000"/>
          <w:sz w:val="20"/>
          <w:szCs w:val="20"/>
        </w:rPr>
        <w:t xml:space="preserve"> v uporabi v proizvodnem procesu.</w:t>
      </w:r>
    </w:p>
    <w:p w:rsidRPr="00385434" w:rsidR="0028679D" w:rsidP="00385434" w:rsidRDefault="0028679D" w14:paraId="7C425F5B" w14:textId="77777777">
      <w:pPr>
        <w:spacing w:after="0" w:line="260" w:lineRule="atLeast"/>
        <w:contextualSpacing/>
        <w:jc w:val="both"/>
        <w:rPr>
          <w:rFonts w:ascii="Arial" w:hAnsi="Arial" w:cs="Arial"/>
          <w:color w:val="000000"/>
          <w:sz w:val="20"/>
          <w:szCs w:val="20"/>
        </w:rPr>
      </w:pPr>
    </w:p>
    <w:p w:rsidRPr="00385434" w:rsidR="001D42D7" w:rsidP="00385434" w:rsidRDefault="00922D5B" w14:paraId="19512C2F"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Nepravilnosti pri ogledu na terenu niso bile ugotovljene. </w:t>
      </w:r>
      <w:r w:rsidRPr="00385434" w:rsidR="00B94AD7">
        <w:rPr>
          <w:rFonts w:ascii="Arial" w:hAnsi="Arial" w:cs="Arial"/>
          <w:b/>
          <w:bCs/>
          <w:color w:val="000000"/>
          <w:sz w:val="20"/>
          <w:szCs w:val="20"/>
        </w:rPr>
        <w:t xml:space="preserve"> </w:t>
      </w:r>
    </w:p>
    <w:p w:rsidRPr="00385434" w:rsidR="004E07DC" w:rsidP="00F66C42" w:rsidRDefault="00922D5B" w14:paraId="48F9E6B5" w14:textId="7ECFE48C">
      <w:pPr>
        <w:pStyle w:val="Naslov4"/>
      </w:pPr>
      <w:r w:rsidRPr="00385434">
        <w:t xml:space="preserve">IV. 1. 1. 2. Prejemnik sredstev: </w:t>
      </w:r>
      <w:r w:rsidR="007952AE">
        <w:t>█</w:t>
      </w:r>
      <w:r w:rsidRPr="00385434" w:rsidR="00BA5E7E">
        <w:t>s.</w:t>
      </w:r>
      <w:r w:rsidRPr="00385434" w:rsidR="00443C2D">
        <w:t xml:space="preserve"> </w:t>
      </w:r>
      <w:r w:rsidRPr="00385434" w:rsidR="00BA5E7E">
        <w:t>p.</w:t>
      </w:r>
    </w:p>
    <w:p w:rsidRPr="00385434" w:rsidR="00BA5E7E" w:rsidP="00385434" w:rsidRDefault="00922D5B" w14:paraId="4EF0006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28. 3. 2022 oddal vlogo na javni razpis</w:t>
      </w:r>
      <w:r>
        <w:rPr>
          <w:rStyle w:val="Sprotnaopomba-sklic"/>
          <w:rFonts w:ascii="Arial" w:hAnsi="Arial" w:cs="Arial"/>
          <w:color w:val="000000"/>
          <w:sz w:val="20"/>
          <w:szCs w:val="20"/>
        </w:rPr>
        <w:footnoteReference w:id="15"/>
      </w:r>
      <w:r w:rsidRPr="00385434">
        <w:rPr>
          <w:rFonts w:ascii="Arial" w:hAnsi="Arial" w:cs="Arial"/>
          <w:color w:val="000000"/>
          <w:sz w:val="20"/>
          <w:szCs w:val="20"/>
        </w:rPr>
        <w:t>. Kot izhaja iz dokumentov komisije za izvedbo postopka javnega razpisa</w:t>
      </w:r>
      <w:r w:rsidRPr="00385434" w:rsidR="0029300C">
        <w:rPr>
          <w:rFonts w:ascii="Arial" w:hAnsi="Arial" w:cs="Arial"/>
          <w:color w:val="000000"/>
          <w:sz w:val="20"/>
          <w:szCs w:val="20"/>
        </w:rPr>
        <w:t xml:space="preserve"> je SPS dne </w:t>
      </w:r>
      <w:r w:rsidRPr="00385434">
        <w:rPr>
          <w:rFonts w:ascii="Arial" w:hAnsi="Arial" w:cs="Arial"/>
          <w:color w:val="000000"/>
          <w:sz w:val="20"/>
          <w:szCs w:val="20"/>
        </w:rPr>
        <w:t>31. 3. 2022</w:t>
      </w:r>
      <w:r w:rsidRPr="00385434" w:rsidR="0029300C">
        <w:rPr>
          <w:rFonts w:ascii="Arial" w:hAnsi="Arial" w:cs="Arial"/>
          <w:color w:val="000000"/>
          <w:sz w:val="20"/>
          <w:szCs w:val="20"/>
        </w:rPr>
        <w:t xml:space="preserve"> ugotovil, da je vloga </w:t>
      </w:r>
      <w:r w:rsidRPr="00385434">
        <w:rPr>
          <w:rFonts w:ascii="Arial" w:hAnsi="Arial" w:cs="Arial"/>
          <w:color w:val="000000"/>
          <w:sz w:val="20"/>
          <w:szCs w:val="20"/>
        </w:rPr>
        <w:t>popolna in dne 1</w:t>
      </w:r>
      <w:r w:rsidRPr="00385434" w:rsidR="00EB0C41">
        <w:rPr>
          <w:rFonts w:ascii="Arial" w:hAnsi="Arial" w:cs="Arial"/>
          <w:color w:val="000000"/>
          <w:sz w:val="20"/>
          <w:szCs w:val="20"/>
        </w:rPr>
        <w:t>7</w:t>
      </w:r>
      <w:r w:rsidRPr="00385434">
        <w:rPr>
          <w:rFonts w:ascii="Arial" w:hAnsi="Arial" w:cs="Arial"/>
          <w:color w:val="000000"/>
          <w:sz w:val="20"/>
          <w:szCs w:val="20"/>
        </w:rPr>
        <w:t>. 5. 2022 ustrezna (pogoji kandidiranja izpolnjeni). Vlogo upravičenca je komisija ocenila s 70 točkami od 100 možnih točk</w:t>
      </w:r>
      <w:r>
        <w:rPr>
          <w:rStyle w:val="Sprotnaopomba-sklic"/>
          <w:rFonts w:ascii="Arial" w:hAnsi="Arial" w:cs="Arial"/>
          <w:color w:val="000000"/>
          <w:sz w:val="20"/>
          <w:szCs w:val="20"/>
        </w:rPr>
        <w:footnoteReference w:id="16"/>
      </w:r>
      <w:r w:rsidRPr="00385434">
        <w:rPr>
          <w:rFonts w:ascii="Arial" w:hAnsi="Arial" w:cs="Arial"/>
          <w:color w:val="000000"/>
          <w:sz w:val="20"/>
          <w:szCs w:val="20"/>
        </w:rPr>
        <w:t>.</w:t>
      </w:r>
    </w:p>
    <w:p w:rsidRPr="00385434" w:rsidR="00BA5E7E" w:rsidP="00385434" w:rsidRDefault="00BA5E7E" w14:paraId="684B7F19" w14:textId="77777777">
      <w:pPr>
        <w:spacing w:after="0" w:line="260" w:lineRule="atLeast"/>
        <w:contextualSpacing/>
        <w:jc w:val="both"/>
        <w:rPr>
          <w:rFonts w:ascii="Arial" w:hAnsi="Arial" w:cs="Arial"/>
          <w:color w:val="000000"/>
          <w:sz w:val="20"/>
          <w:szCs w:val="20"/>
        </w:rPr>
      </w:pPr>
    </w:p>
    <w:p w:rsidRPr="00385434" w:rsidR="00BA5E7E" w:rsidP="00385434" w:rsidRDefault="00922D5B" w14:paraId="3357D792" w14:textId="2C3CEC9C">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Izvajalski organ je upravičencu 27. 5. 2022 izdal sklep o izboru št. </w:t>
      </w:r>
      <w:r w:rsidR="007A688C">
        <w:rPr>
          <w:b/>
          <w:bCs/>
        </w:rPr>
        <w:t>█</w:t>
      </w:r>
      <w:r w:rsidRPr="00385434">
        <w:rPr>
          <w:rFonts w:ascii="Arial" w:hAnsi="Arial" w:cs="Arial"/>
          <w:color w:val="000000"/>
          <w:sz w:val="20"/>
          <w:szCs w:val="20"/>
        </w:rPr>
        <w:t xml:space="preserve">. Izvajalski organ in upravičenec sta </w:t>
      </w:r>
      <w:r w:rsidRPr="00385434" w:rsidR="00CD5E65">
        <w:rPr>
          <w:rFonts w:ascii="Arial" w:hAnsi="Arial" w:cs="Arial"/>
          <w:color w:val="000000"/>
          <w:sz w:val="20"/>
          <w:szCs w:val="20"/>
        </w:rPr>
        <w:t>1</w:t>
      </w:r>
      <w:r w:rsidRPr="00385434">
        <w:rPr>
          <w:rFonts w:ascii="Arial" w:hAnsi="Arial" w:cs="Arial"/>
          <w:color w:val="000000"/>
          <w:sz w:val="20"/>
          <w:szCs w:val="20"/>
        </w:rPr>
        <w:t xml:space="preserve">. 6. 2022 sklenila pogodbo št. </w:t>
      </w:r>
      <w:r w:rsidR="007A688C">
        <w:rPr>
          <w:b/>
          <w:bCs/>
        </w:rPr>
        <w:t>█</w:t>
      </w:r>
      <w:r w:rsidRPr="00385434">
        <w:rPr>
          <w:rFonts w:ascii="Arial" w:hAnsi="Arial" w:cs="Arial"/>
          <w:color w:val="000000"/>
          <w:sz w:val="20"/>
          <w:szCs w:val="20"/>
        </w:rPr>
        <w:t xml:space="preserve"> o sofinanciranju operacije </w:t>
      </w:r>
      <w:r w:rsidR="007952AE">
        <w:rPr>
          <w:rFonts w:ascii="Arial" w:hAnsi="Arial" w:cs="Arial"/>
          <w:color w:val="000000"/>
          <w:sz w:val="20"/>
          <w:szCs w:val="20"/>
        </w:rPr>
        <w:t>█</w:t>
      </w:r>
      <w:r w:rsidRPr="00385434" w:rsidR="00CD5E65">
        <w:rPr>
          <w:rFonts w:ascii="Arial" w:hAnsi="Arial" w:cs="Arial"/>
          <w:color w:val="000000"/>
          <w:sz w:val="20"/>
          <w:szCs w:val="20"/>
        </w:rPr>
        <w:t>P4I</w:t>
      </w:r>
      <w:r w:rsidRPr="00385434">
        <w:rPr>
          <w:rFonts w:ascii="Arial" w:hAnsi="Arial" w:cs="Arial"/>
          <w:color w:val="000000"/>
          <w:sz w:val="20"/>
          <w:szCs w:val="20"/>
        </w:rPr>
        <w:t xml:space="preserve">, v vrednosti sofinanciranja v skupni višini največ do </w:t>
      </w:r>
      <w:r w:rsidRPr="00385434" w:rsidR="00CD5E65">
        <w:rPr>
          <w:rFonts w:ascii="Arial" w:hAnsi="Arial" w:cs="Arial"/>
          <w:color w:val="000000"/>
          <w:sz w:val="20"/>
          <w:szCs w:val="20"/>
        </w:rPr>
        <w:t>190.336,56</w:t>
      </w:r>
      <w:r w:rsidRPr="00385434">
        <w:rPr>
          <w:rFonts w:ascii="Arial" w:hAnsi="Arial" w:cs="Arial"/>
          <w:color w:val="000000"/>
          <w:sz w:val="20"/>
          <w:szCs w:val="20"/>
        </w:rPr>
        <w:t xml:space="preserve"> EUR upravičenih stroškov.</w:t>
      </w:r>
      <w:r>
        <w:rPr>
          <w:rStyle w:val="Sprotnaopomba-sklic"/>
          <w:rFonts w:ascii="Arial" w:hAnsi="Arial" w:cs="Arial"/>
          <w:color w:val="000000"/>
          <w:sz w:val="20"/>
          <w:szCs w:val="20"/>
        </w:rPr>
        <w:footnoteReference w:id="17"/>
      </w:r>
      <w:r w:rsidRPr="00385434">
        <w:rPr>
          <w:rFonts w:ascii="Arial" w:hAnsi="Arial" w:cs="Arial"/>
          <w:color w:val="000000"/>
          <w:sz w:val="20"/>
          <w:szCs w:val="20"/>
        </w:rPr>
        <w:t xml:space="preserve"> </w:t>
      </w:r>
    </w:p>
    <w:p w:rsidRPr="00385434" w:rsidR="00E11419" w:rsidP="00385434" w:rsidRDefault="00E11419" w14:paraId="4BF5CEAF" w14:textId="77777777">
      <w:pPr>
        <w:spacing w:after="0" w:line="260" w:lineRule="atLeast"/>
        <w:contextualSpacing/>
        <w:jc w:val="both"/>
        <w:rPr>
          <w:rFonts w:ascii="Arial" w:hAnsi="Arial" w:cs="Arial"/>
          <w:color w:val="000000"/>
          <w:sz w:val="20"/>
          <w:szCs w:val="20"/>
        </w:rPr>
      </w:pPr>
    </w:p>
    <w:p w:rsidRPr="00385434" w:rsidR="00C8204F" w:rsidP="00385434" w:rsidRDefault="00922D5B" w14:paraId="3006F6D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Pri pregledu v okviru nadzornega preverjanja meril za izbor končnega upravičenca</w:t>
      </w:r>
      <w:r>
        <w:rPr>
          <w:rStyle w:val="Sprotnaopomba-sklic"/>
          <w:rFonts w:ascii="Arial" w:hAnsi="Arial" w:cs="Arial"/>
          <w:color w:val="000000"/>
          <w:sz w:val="20"/>
          <w:szCs w:val="20"/>
        </w:rPr>
        <w:footnoteReference w:id="18"/>
      </w:r>
      <w:r w:rsidRPr="00385434">
        <w:rPr>
          <w:rFonts w:ascii="Arial" w:hAnsi="Arial" w:cs="Arial"/>
          <w:color w:val="000000"/>
          <w:sz w:val="20"/>
          <w:szCs w:val="20"/>
        </w:rPr>
        <w:t xml:space="preserve"> po javnem razpisu P4I 2022 s strani SPS je </w:t>
      </w:r>
      <w:r w:rsidRPr="00385434" w:rsidR="00541290">
        <w:rPr>
          <w:rFonts w:ascii="Arial" w:hAnsi="Arial" w:cs="Arial"/>
          <w:color w:val="000000"/>
          <w:sz w:val="20"/>
          <w:szCs w:val="20"/>
        </w:rPr>
        <w:t>proračunska inšpekcija</w:t>
      </w:r>
      <w:r w:rsidRPr="00385434">
        <w:rPr>
          <w:rFonts w:ascii="Arial" w:hAnsi="Arial" w:cs="Arial"/>
          <w:color w:val="000000"/>
          <w:sz w:val="20"/>
          <w:szCs w:val="20"/>
        </w:rPr>
        <w:t xml:space="preserve"> ugotovil</w:t>
      </w:r>
      <w:r w:rsidRPr="00385434" w:rsidR="00541290">
        <w:rPr>
          <w:rFonts w:ascii="Arial" w:hAnsi="Arial" w:cs="Arial"/>
          <w:color w:val="000000"/>
          <w:sz w:val="20"/>
          <w:szCs w:val="20"/>
        </w:rPr>
        <w:t>a</w:t>
      </w:r>
      <w:r w:rsidRPr="00385434">
        <w:rPr>
          <w:rFonts w:ascii="Arial" w:hAnsi="Arial" w:cs="Arial"/>
          <w:color w:val="000000"/>
          <w:sz w:val="20"/>
          <w:szCs w:val="20"/>
        </w:rPr>
        <w:t xml:space="preserve"> nekatere pomanjkljivosti, kot na primer, da le-ta ni preverjal in zahteval dodatnih pojasnil:</w:t>
      </w:r>
    </w:p>
    <w:p w:rsidRPr="00385434" w:rsidR="00C8204F" w:rsidP="00385434" w:rsidRDefault="00922D5B" w14:paraId="1637E208"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iz dokumentacije ni razvidno, da </w:t>
      </w:r>
      <w:r w:rsidRPr="00385434" w:rsidR="00DE0FAE">
        <w:rPr>
          <w:rFonts w:ascii="Arial" w:hAnsi="Arial" w:cs="Arial"/>
          <w:color w:val="000000"/>
          <w:sz w:val="20"/>
          <w:szCs w:val="20"/>
        </w:rPr>
        <w:t>investicija zmanjšuje uporabe okolju škodljivih snovi ali izpustov škodljivih snovi v okolje, pri komentarju je s strani SPS dodana samo opomba IZDELEK: ni opisov ter</w:t>
      </w:r>
      <w:r w:rsidRPr="00385434">
        <w:rPr>
          <w:rFonts w:ascii="Arial" w:hAnsi="Arial" w:cs="Arial"/>
          <w:color w:val="000000"/>
          <w:sz w:val="20"/>
          <w:szCs w:val="20"/>
        </w:rPr>
        <w:t xml:space="preserve"> je</w:t>
      </w:r>
      <w:r w:rsidRPr="00385434" w:rsidR="00DE0FAE">
        <w:rPr>
          <w:rFonts w:ascii="Arial" w:hAnsi="Arial" w:cs="Arial"/>
          <w:color w:val="000000"/>
          <w:sz w:val="20"/>
          <w:szCs w:val="20"/>
        </w:rPr>
        <w:t xml:space="preserve"> kljub temu ovrednoten s 5 točkami od člana komisije,</w:t>
      </w:r>
    </w:p>
    <w:p w:rsidRPr="00385434" w:rsidR="00DE0FAE" w:rsidP="00385434" w:rsidRDefault="00922D5B" w14:paraId="78E71D87"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glede merila, da investicija (oprema ali izdelek) omogoča reciklažo oziroma uporabo odpadnih surovin, je pri komentarju s strani SPS dodana samo opomba IZDELEK: ni konkretnih opisov, ter je kljub temu ovrednoten s 5 točkami od člana komisije,</w:t>
      </w:r>
    </w:p>
    <w:p w:rsidRPr="00385434" w:rsidR="00DE0FAE" w:rsidP="00385434" w:rsidRDefault="00922D5B" w14:paraId="5564AEF7"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kako </w:t>
      </w:r>
      <w:r w:rsidRPr="00385434" w:rsidR="00857115">
        <w:rPr>
          <w:rFonts w:ascii="Arial" w:hAnsi="Arial" w:cs="Arial"/>
          <w:color w:val="000000"/>
          <w:sz w:val="20"/>
          <w:szCs w:val="20"/>
        </w:rPr>
        <w:t xml:space="preserve">je </w:t>
      </w:r>
      <w:r w:rsidRPr="00385434">
        <w:rPr>
          <w:rFonts w:ascii="Arial" w:hAnsi="Arial" w:cs="Arial"/>
          <w:color w:val="000000"/>
          <w:sz w:val="20"/>
          <w:szCs w:val="20"/>
        </w:rPr>
        <w:t>v nadaljevanju</w:t>
      </w:r>
      <w:r w:rsidRPr="00385434" w:rsidR="00857115">
        <w:rPr>
          <w:rFonts w:ascii="Arial" w:hAnsi="Arial" w:cs="Arial"/>
          <w:color w:val="000000"/>
          <w:sz w:val="20"/>
          <w:szCs w:val="20"/>
        </w:rPr>
        <w:t xml:space="preserve"> SPS</w:t>
      </w:r>
      <w:r w:rsidRPr="00385434">
        <w:rPr>
          <w:rFonts w:ascii="Arial" w:hAnsi="Arial" w:cs="Arial"/>
          <w:color w:val="000000"/>
          <w:sz w:val="20"/>
          <w:szCs w:val="20"/>
        </w:rPr>
        <w:t xml:space="preserve"> preverja</w:t>
      </w:r>
      <w:r w:rsidRPr="00385434" w:rsidR="00857115">
        <w:rPr>
          <w:rFonts w:ascii="Arial" w:hAnsi="Arial" w:cs="Arial"/>
          <w:color w:val="000000"/>
          <w:sz w:val="20"/>
          <w:szCs w:val="20"/>
        </w:rPr>
        <w:t>l</w:t>
      </w:r>
      <w:r w:rsidRPr="00385434">
        <w:rPr>
          <w:rFonts w:ascii="Arial" w:hAnsi="Arial" w:cs="Arial"/>
          <w:color w:val="000000"/>
          <w:sz w:val="20"/>
          <w:szCs w:val="20"/>
        </w:rPr>
        <w:t xml:space="preserve"> in vrednot</w:t>
      </w:r>
      <w:r w:rsidRPr="00385434" w:rsidR="00857115">
        <w:rPr>
          <w:rFonts w:ascii="Arial" w:hAnsi="Arial" w:cs="Arial"/>
          <w:color w:val="000000"/>
          <w:sz w:val="20"/>
          <w:szCs w:val="20"/>
        </w:rPr>
        <w:t>il</w:t>
      </w:r>
      <w:r w:rsidRPr="00385434">
        <w:rPr>
          <w:rFonts w:ascii="Arial" w:hAnsi="Arial" w:cs="Arial"/>
          <w:color w:val="000000"/>
          <w:sz w:val="20"/>
          <w:szCs w:val="20"/>
        </w:rPr>
        <w:t xml:space="preserve"> manjšo porabo surovin, manjšo porabo energije…</w:t>
      </w:r>
      <w:r w:rsidRPr="00385434" w:rsidR="006A7AE8">
        <w:rPr>
          <w:rFonts w:ascii="Arial" w:hAnsi="Arial" w:cs="Arial"/>
          <w:color w:val="000000"/>
          <w:sz w:val="20"/>
          <w:szCs w:val="20"/>
        </w:rPr>
        <w:t>in druga merila.</w:t>
      </w:r>
    </w:p>
    <w:p w:rsidRPr="00385434" w:rsidR="006A1D77" w:rsidP="00385434" w:rsidRDefault="006A1D77" w14:paraId="12991B5D" w14:textId="77777777">
      <w:pPr>
        <w:pStyle w:val="Odstavekseznama"/>
        <w:spacing w:after="0" w:line="260" w:lineRule="atLeast"/>
        <w:ind w:left="420"/>
        <w:jc w:val="both"/>
        <w:rPr>
          <w:rFonts w:ascii="Arial" w:hAnsi="Arial" w:cs="Arial"/>
          <w:color w:val="000000"/>
          <w:sz w:val="20"/>
          <w:szCs w:val="20"/>
        </w:rPr>
      </w:pPr>
    </w:p>
    <w:p w:rsidRPr="00385434" w:rsidR="006A1D77" w:rsidP="00385434" w:rsidRDefault="00922D5B" w14:paraId="16BB8C44" w14:textId="77777777">
      <w:pPr>
        <w:spacing w:after="0" w:line="260" w:lineRule="atLeast"/>
        <w:jc w:val="both"/>
        <w:rPr>
          <w:rFonts w:ascii="Arial" w:hAnsi="Arial" w:cs="Arial"/>
          <w:sz w:val="20"/>
          <w:szCs w:val="20"/>
        </w:rPr>
      </w:pPr>
      <w:r w:rsidRPr="00385434">
        <w:rPr>
          <w:rFonts w:ascii="Arial" w:hAnsi="Arial" w:cs="Arial"/>
          <w:color w:val="000000"/>
          <w:sz w:val="20"/>
          <w:szCs w:val="20"/>
        </w:rPr>
        <w:t>V skladu z 11. členom Uredbe o postopku, merilih in načinih dodeljevanja sredstev za spodbujanje razvojnih programov in prednostnih nalog</w:t>
      </w:r>
      <w:r>
        <w:rPr>
          <w:rStyle w:val="Sprotnaopomba-sklic"/>
          <w:rFonts w:ascii="Arial" w:hAnsi="Arial" w:cs="Arial"/>
          <w:color w:val="000000"/>
          <w:sz w:val="20"/>
          <w:szCs w:val="20"/>
        </w:rPr>
        <w:footnoteReference w:id="19"/>
      </w:r>
      <w:r w:rsidRPr="00385434">
        <w:rPr>
          <w:rFonts w:ascii="Arial" w:hAnsi="Arial" w:cs="Arial"/>
          <w:color w:val="000000"/>
          <w:sz w:val="20"/>
          <w:szCs w:val="20"/>
        </w:rPr>
        <w:t xml:space="preserve"> k</w:t>
      </w:r>
      <w:r w:rsidRPr="00385434">
        <w:rPr>
          <w:rFonts w:ascii="Arial" w:hAnsi="Arial" w:cs="Arial"/>
          <w:sz w:val="20"/>
          <w:szCs w:val="20"/>
        </w:rPr>
        <w:t xml:space="preserve">omisija opravi strokovni pregled popolnih vlog ter jih oceni na podlagi pogojev in meril, ki so bila navedena v javnem razpisu oziroma razpisni dokumentaciji. Komisija mora o opravljanju strokovnega pregleda popolnih vlog in o njihovem </w:t>
      </w:r>
      <w:r w:rsidRPr="00385434">
        <w:rPr>
          <w:rFonts w:ascii="Arial" w:hAnsi="Arial" w:cs="Arial"/>
          <w:sz w:val="20"/>
          <w:szCs w:val="20"/>
        </w:rPr>
        <w:t xml:space="preserve">ocenjevanju voditi zapisnik. Na podlagi ocene vlog komisija pripravi predlog prejemnikov oziroma končnih prejemnikov sredstev, ki ga podpišejo predsednik in člani komisije. </w:t>
      </w:r>
    </w:p>
    <w:p w:rsidRPr="00385434" w:rsidR="00F75787" w:rsidP="00385434" w:rsidRDefault="00F75787" w14:paraId="3400B923" w14:textId="77777777">
      <w:pPr>
        <w:spacing w:after="0" w:line="260" w:lineRule="atLeast"/>
        <w:jc w:val="both"/>
        <w:rPr>
          <w:rFonts w:ascii="Arial" w:hAnsi="Arial" w:cs="Arial"/>
          <w:color w:val="000000"/>
          <w:sz w:val="20"/>
          <w:szCs w:val="20"/>
        </w:rPr>
      </w:pPr>
    </w:p>
    <w:p w:rsidR="00A34935" w:rsidP="00385434" w:rsidRDefault="00922D5B" w14:paraId="1ACB428B"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Glede na zgoraj navedene ugotovitve, </w:t>
      </w:r>
      <w:r w:rsidRPr="00385434" w:rsidR="006A7AE8">
        <w:rPr>
          <w:rFonts w:ascii="Arial" w:hAnsi="Arial" w:cs="Arial"/>
          <w:color w:val="000000"/>
          <w:sz w:val="20"/>
          <w:szCs w:val="20"/>
        </w:rPr>
        <w:t xml:space="preserve">da bi v postopku preverjanja meril za izbor končnega upravičenca sredstev po javnem razpisu SPS lahko zahteval od prijavitelja dodatna pojasnila in naredil preveritve za bolj transparentno oz. preverljivo presojo meril, </w:t>
      </w:r>
      <w:r w:rsidRPr="00385434">
        <w:rPr>
          <w:rFonts w:ascii="Arial" w:hAnsi="Arial" w:cs="Arial"/>
          <w:color w:val="000000"/>
          <w:sz w:val="20"/>
          <w:szCs w:val="20"/>
        </w:rPr>
        <w:t xml:space="preserve">proračunska inšpekcija v nadaljevanju </w:t>
      </w:r>
      <w:r w:rsidRPr="00385434" w:rsidR="005A4A11">
        <w:rPr>
          <w:rFonts w:ascii="Arial" w:hAnsi="Arial" w:cs="Arial"/>
          <w:color w:val="000000"/>
          <w:sz w:val="20"/>
          <w:szCs w:val="20"/>
        </w:rPr>
        <w:t>podaja</w:t>
      </w:r>
      <w:r w:rsidRPr="00385434">
        <w:rPr>
          <w:rFonts w:ascii="Arial" w:hAnsi="Arial" w:cs="Arial"/>
          <w:color w:val="000000"/>
          <w:sz w:val="20"/>
          <w:szCs w:val="20"/>
        </w:rPr>
        <w:t xml:space="preserve"> predlog za ukrepanje.</w:t>
      </w:r>
    </w:p>
    <w:p w:rsidR="00807A28" w:rsidP="00385434" w:rsidRDefault="00807A28" w14:paraId="02C48546" w14:textId="77777777">
      <w:pPr>
        <w:spacing w:after="0" w:line="260" w:lineRule="atLeast"/>
        <w:contextualSpacing/>
        <w:jc w:val="both"/>
        <w:rPr>
          <w:rFonts w:ascii="Arial" w:hAnsi="Arial" w:cs="Arial"/>
          <w:color w:val="000000"/>
          <w:sz w:val="20"/>
          <w:szCs w:val="20"/>
        </w:rPr>
      </w:pPr>
    </w:p>
    <w:p w:rsidRPr="00385434" w:rsidR="008D52FA" w:rsidP="00385434" w:rsidRDefault="00922D5B" w14:paraId="48397970" w14:textId="71884028">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Projekt se nanaša na </w:t>
      </w:r>
      <w:r w:rsidRPr="00385434" w:rsidR="00892B53">
        <w:rPr>
          <w:rFonts w:ascii="Arial" w:hAnsi="Arial" w:cs="Arial"/>
          <w:color w:val="000000"/>
          <w:sz w:val="20"/>
          <w:szCs w:val="20"/>
        </w:rPr>
        <w:t xml:space="preserve">proizvodnjo linijo za </w:t>
      </w:r>
      <w:r w:rsidR="00960144">
        <w:rPr>
          <w:b/>
          <w:bCs/>
        </w:rPr>
        <w:t>█</w:t>
      </w:r>
      <w:r w:rsidRPr="00385434" w:rsidR="00E47A44">
        <w:rPr>
          <w:rFonts w:ascii="Arial" w:hAnsi="Arial" w:cs="Arial"/>
          <w:color w:val="000000"/>
          <w:sz w:val="20"/>
          <w:szCs w:val="20"/>
        </w:rPr>
        <w:t>,</w:t>
      </w:r>
      <w:r w:rsidRPr="00385434" w:rsidR="00892B53">
        <w:rPr>
          <w:rFonts w:ascii="Arial" w:hAnsi="Arial" w:cs="Arial"/>
          <w:color w:val="000000"/>
          <w:sz w:val="20"/>
          <w:szCs w:val="20"/>
        </w:rPr>
        <w:t xml:space="preserve"> </w:t>
      </w:r>
      <w:r w:rsidRPr="00385434" w:rsidR="00E47A44">
        <w:rPr>
          <w:rFonts w:ascii="Arial" w:hAnsi="Arial" w:cs="Arial"/>
          <w:color w:val="000000"/>
          <w:sz w:val="20"/>
          <w:szCs w:val="20"/>
        </w:rPr>
        <w:t>ki</w:t>
      </w:r>
      <w:r w:rsidRPr="00385434" w:rsidR="00892B53">
        <w:rPr>
          <w:rFonts w:ascii="Arial" w:hAnsi="Arial" w:cs="Arial"/>
          <w:color w:val="000000"/>
          <w:sz w:val="20"/>
          <w:szCs w:val="20"/>
        </w:rPr>
        <w:t xml:space="preserve"> je sestavljena iz avtomatskega stroja za </w:t>
      </w:r>
      <w:r w:rsidR="00515C2B">
        <w:rPr>
          <w:b/>
          <w:bCs/>
        </w:rPr>
        <w:t>█</w:t>
      </w:r>
      <w:r w:rsidRPr="00385434" w:rsidR="00892B53">
        <w:rPr>
          <w:rFonts w:ascii="Arial" w:hAnsi="Arial" w:cs="Arial"/>
          <w:color w:val="000000"/>
          <w:sz w:val="20"/>
          <w:szCs w:val="20"/>
        </w:rPr>
        <w:t xml:space="preserve">, </w:t>
      </w:r>
      <w:r w:rsidR="00515C2B">
        <w:rPr>
          <w:b/>
          <w:bCs/>
        </w:rPr>
        <w:t>█</w:t>
      </w:r>
      <w:r w:rsidR="00515C2B">
        <w:rPr>
          <w:b/>
          <w:bCs/>
        </w:rPr>
        <w:t xml:space="preserve">, </w:t>
      </w:r>
      <w:r w:rsidR="00515C2B">
        <w:rPr>
          <w:b/>
          <w:bCs/>
        </w:rPr>
        <w:t>█</w:t>
      </w:r>
      <w:r w:rsidRPr="00385434" w:rsidR="00892B53">
        <w:rPr>
          <w:rFonts w:ascii="Arial" w:hAnsi="Arial" w:cs="Arial"/>
          <w:color w:val="000000"/>
          <w:sz w:val="20"/>
          <w:szCs w:val="20"/>
        </w:rPr>
        <w:t xml:space="preserve"> stroja, </w:t>
      </w:r>
      <w:r w:rsidR="00515C2B">
        <w:rPr>
          <w:b/>
          <w:bCs/>
        </w:rPr>
        <w:t>█</w:t>
      </w:r>
      <w:r w:rsidRPr="00385434" w:rsidR="00892B53">
        <w:rPr>
          <w:rFonts w:ascii="Arial" w:hAnsi="Arial" w:cs="Arial"/>
          <w:color w:val="000000"/>
          <w:sz w:val="20"/>
          <w:szCs w:val="20"/>
        </w:rPr>
        <w:t xml:space="preserve"> ter programske in računalniške opreme</w:t>
      </w:r>
      <w:r w:rsidRPr="00385434">
        <w:rPr>
          <w:rFonts w:ascii="Arial" w:hAnsi="Arial" w:cs="Arial"/>
          <w:color w:val="000000"/>
          <w:sz w:val="20"/>
          <w:szCs w:val="20"/>
        </w:rPr>
        <w:t xml:space="preserve">, s čimer bo prejemnik kupil novo proizvodno linijo za izdelavo </w:t>
      </w:r>
      <w:r w:rsidR="00515C2B">
        <w:rPr>
          <w:b/>
          <w:bCs/>
        </w:rPr>
        <w:t>█</w:t>
      </w:r>
      <w:r w:rsidRPr="00385434">
        <w:rPr>
          <w:rFonts w:ascii="Arial" w:hAnsi="Arial" w:cs="Arial"/>
          <w:color w:val="000000"/>
          <w:sz w:val="20"/>
          <w:szCs w:val="20"/>
        </w:rPr>
        <w:t>, kjer bo poskrbeli za optimizacijo poslovanja, boljše okoljske in energetske rezultate, zmanjšal porabo energije, poskrbel za zmanjšanje količine odpadkov, uvedel krožno gospodarstvo, digitaliziral procese in proizvodno linijo. Poskrbel bo za dvig dodane vrednosti s popolno posodobitvijo proizvodnje in proizvodnih procesov v podjetju. Tako bo poskrbel za maksimalno okoljsko in trajnostno noto v podjetju, kakor tudi za kakovostno rabo materialov in opreme.</w:t>
      </w:r>
    </w:p>
    <w:p w:rsidRPr="00385434" w:rsidR="008D52FA" w:rsidP="00385434" w:rsidRDefault="008D52FA" w14:paraId="5FF4A191" w14:textId="77777777">
      <w:pPr>
        <w:spacing w:after="0" w:line="260" w:lineRule="atLeast"/>
        <w:contextualSpacing/>
        <w:jc w:val="both"/>
        <w:rPr>
          <w:rFonts w:ascii="Arial" w:hAnsi="Arial" w:cs="Arial"/>
          <w:color w:val="000000"/>
          <w:sz w:val="20"/>
          <w:szCs w:val="20"/>
        </w:rPr>
      </w:pPr>
    </w:p>
    <w:p w:rsidRPr="00385434" w:rsidR="00BA5E7E" w:rsidP="00385434" w:rsidRDefault="00922D5B" w14:paraId="46E72D63" w14:textId="4EBCFFE9">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Proračunska inšpekcija je preverila skladnost izvajanja projekta z veljavnimi predpisi, popolnost in točnost zahtevka za izplačilo iz sklada NOO št. </w:t>
      </w:r>
      <w:r w:rsidR="00B47581">
        <w:rPr>
          <w:b/>
          <w:bCs/>
        </w:rPr>
        <w:t>█</w:t>
      </w:r>
      <w:r w:rsidRPr="00385434">
        <w:rPr>
          <w:rFonts w:ascii="Arial" w:hAnsi="Arial" w:cs="Arial"/>
          <w:color w:val="000000"/>
          <w:sz w:val="20"/>
          <w:szCs w:val="20"/>
        </w:rPr>
        <w:t>, ustreznost izvedenih preverjanj SPS in izplačil upravičencu.</w:t>
      </w:r>
    </w:p>
    <w:p w:rsidRPr="00385434" w:rsidR="00BA5E7E" w:rsidP="00385434" w:rsidRDefault="00922D5B" w14:paraId="2DC5168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 </w:t>
      </w:r>
    </w:p>
    <w:p w:rsidRPr="00385434" w:rsidR="00BA5E7E" w:rsidP="00385434" w:rsidRDefault="00922D5B" w14:paraId="7CFDA0D6"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Projekt je bil v času </w:t>
      </w:r>
      <w:r w:rsidRPr="00385434" w:rsidR="00E47A44">
        <w:rPr>
          <w:rFonts w:ascii="Arial" w:hAnsi="Arial" w:cs="Arial"/>
          <w:color w:val="000000"/>
          <w:sz w:val="20"/>
          <w:szCs w:val="20"/>
        </w:rPr>
        <w:t xml:space="preserve">inšpekcijskega </w:t>
      </w:r>
      <w:r w:rsidRPr="00385434">
        <w:rPr>
          <w:rFonts w:ascii="Arial" w:hAnsi="Arial" w:cs="Arial"/>
          <w:color w:val="000000"/>
          <w:sz w:val="20"/>
          <w:szCs w:val="20"/>
        </w:rPr>
        <w:t>nadzora že zaključen. V skladu s pogodbo o sofinanciranju so vse aktivnosti v okviru projekta morale biti izvedene in zanje plačani vsi izdatki najkasneje do 18. 10. 20</w:t>
      </w:r>
      <w:r w:rsidRPr="00385434" w:rsidR="00944695">
        <w:rPr>
          <w:rFonts w:ascii="Arial" w:hAnsi="Arial" w:cs="Arial"/>
          <w:color w:val="000000"/>
          <w:sz w:val="20"/>
          <w:szCs w:val="20"/>
        </w:rPr>
        <w:t>22</w:t>
      </w:r>
      <w:r w:rsidRPr="00385434">
        <w:rPr>
          <w:rFonts w:ascii="Arial" w:hAnsi="Arial" w:cs="Arial"/>
          <w:color w:val="000000"/>
          <w:sz w:val="20"/>
          <w:szCs w:val="20"/>
        </w:rPr>
        <w:t xml:space="preserve">. </w:t>
      </w:r>
    </w:p>
    <w:p w:rsidRPr="00385434" w:rsidR="00BA5E7E" w:rsidP="00385434" w:rsidRDefault="00BA5E7E" w14:paraId="29103E9C" w14:textId="77777777">
      <w:pPr>
        <w:spacing w:after="0" w:line="260" w:lineRule="atLeast"/>
        <w:contextualSpacing/>
        <w:jc w:val="both"/>
        <w:rPr>
          <w:rFonts w:ascii="Arial" w:hAnsi="Arial" w:cs="Arial"/>
          <w:color w:val="000000"/>
          <w:sz w:val="20"/>
          <w:szCs w:val="20"/>
        </w:rPr>
      </w:pPr>
    </w:p>
    <w:p w:rsidRPr="00385434" w:rsidR="004F7A63" w:rsidP="00385434" w:rsidRDefault="00922D5B" w14:paraId="6F3EACBA" w14:textId="4AF08166">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Upravičenec je zahtevek za izplačilo, za obdobje poročanja od 28.3.2022 do 30. 9. 2022, št. </w:t>
      </w:r>
      <w:r w:rsidR="002C3EAF">
        <w:rPr>
          <w:b/>
          <w:bCs/>
        </w:rPr>
        <w:t>█</w:t>
      </w:r>
      <w:r w:rsidR="002C3EAF">
        <w:rPr>
          <w:b/>
          <w:bCs/>
        </w:rPr>
        <w:t>,</w:t>
      </w:r>
      <w:r w:rsidRPr="00385434">
        <w:rPr>
          <w:rFonts w:ascii="Arial" w:hAnsi="Arial" w:cs="Arial"/>
          <w:color w:val="000000"/>
          <w:sz w:val="20"/>
          <w:szCs w:val="20"/>
        </w:rPr>
        <w:t xml:space="preserve"> v vrednosti 190.336,56,00 EUR upravičenih stroškov pripravil in oddal dne 14. 10. 2022. </w:t>
      </w:r>
    </w:p>
    <w:p w:rsidRPr="00385434" w:rsidR="004F7A63" w:rsidP="00385434" w:rsidRDefault="004F7A63" w14:paraId="52755567" w14:textId="77777777">
      <w:pPr>
        <w:spacing w:after="0" w:line="260" w:lineRule="atLeast"/>
        <w:contextualSpacing/>
        <w:jc w:val="both"/>
        <w:rPr>
          <w:rFonts w:ascii="Arial" w:hAnsi="Arial" w:cs="Arial"/>
          <w:color w:val="000000"/>
          <w:sz w:val="20"/>
          <w:szCs w:val="20"/>
        </w:rPr>
      </w:pPr>
    </w:p>
    <w:p w:rsidRPr="00385434" w:rsidR="004F7A63" w:rsidP="00385434" w:rsidRDefault="00922D5B" w14:paraId="7A5A37BE" w14:textId="0E32C0D1">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K zahtevku je upravičenec priložil: seznam stroškov, račun - dobavnica št. </w:t>
      </w:r>
      <w:r w:rsidR="002C3EAF">
        <w:rPr>
          <w:b/>
          <w:bCs/>
        </w:rPr>
        <w:t>█</w:t>
      </w:r>
      <w:r w:rsidRPr="00385434">
        <w:rPr>
          <w:rFonts w:ascii="Arial" w:hAnsi="Arial" w:cs="Arial"/>
          <w:color w:val="000000"/>
          <w:sz w:val="20"/>
          <w:szCs w:val="20"/>
        </w:rPr>
        <w:t xml:space="preserve"> z dne 26. 9. 2022 ter ponudbo</w:t>
      </w:r>
      <w:r w:rsidRPr="00385434" w:rsidR="00AE15DD">
        <w:rPr>
          <w:rFonts w:ascii="Arial" w:hAnsi="Arial" w:cs="Arial"/>
          <w:color w:val="000000"/>
          <w:sz w:val="20"/>
          <w:szCs w:val="20"/>
        </w:rPr>
        <w:t xml:space="preserve"> dobavitelja</w:t>
      </w:r>
      <w:r w:rsidRPr="00385434">
        <w:rPr>
          <w:rFonts w:ascii="Arial" w:hAnsi="Arial" w:cs="Arial"/>
          <w:color w:val="000000"/>
          <w:sz w:val="20"/>
          <w:szCs w:val="20"/>
        </w:rPr>
        <w:t>. Sklad je upravičenca večkrat pozval k dopolnitvi vloge: vloge za izplačilo, finančni tabeli, izjav prodajalcev opreme, objave na spletni strani, fotografije plakata v prostorih, kjer se izvaja projekt, nov usklajen seznam stroškov, zahtev glede informiranja in obveščanja javnosti, vse kar je bilo potrebno predložit</w:t>
      </w:r>
      <w:r w:rsidRPr="00385434" w:rsidR="00E47A44">
        <w:rPr>
          <w:rFonts w:ascii="Arial" w:hAnsi="Arial" w:cs="Arial"/>
          <w:color w:val="000000"/>
          <w:sz w:val="20"/>
          <w:szCs w:val="20"/>
        </w:rPr>
        <w:t>i</w:t>
      </w:r>
      <w:r w:rsidRPr="00385434">
        <w:rPr>
          <w:rFonts w:ascii="Arial" w:hAnsi="Arial" w:cs="Arial"/>
          <w:color w:val="000000"/>
          <w:sz w:val="20"/>
          <w:szCs w:val="20"/>
        </w:rPr>
        <w:t xml:space="preserve"> v skladu s pogodbeni določili. Upravičenec ni predložil posebej dokazil, da je vsa kupljena oprema nova, </w:t>
      </w:r>
      <w:r w:rsidRPr="00385434" w:rsidR="00E47A44">
        <w:rPr>
          <w:rFonts w:ascii="Arial" w:hAnsi="Arial" w:cs="Arial"/>
          <w:color w:val="000000"/>
          <w:sz w:val="20"/>
          <w:szCs w:val="20"/>
        </w:rPr>
        <w:t>s</w:t>
      </w:r>
      <w:r w:rsidRPr="00385434">
        <w:rPr>
          <w:rFonts w:ascii="Arial" w:hAnsi="Arial" w:cs="Arial"/>
          <w:color w:val="000000"/>
          <w:sz w:val="20"/>
          <w:szCs w:val="20"/>
        </w:rPr>
        <w:t xml:space="preserve"> serijskimi številkami, modelom ter letom izdelave za vsak posamezen izdelek (npr. register OS z serijskimi številkami).</w:t>
      </w:r>
    </w:p>
    <w:p w:rsidRPr="00385434" w:rsidR="004F7A63" w:rsidP="00385434" w:rsidRDefault="004F7A63" w14:paraId="7219605E" w14:textId="77777777">
      <w:pPr>
        <w:spacing w:after="0" w:line="260" w:lineRule="atLeast"/>
        <w:contextualSpacing/>
        <w:jc w:val="both"/>
        <w:rPr>
          <w:rFonts w:ascii="Arial" w:hAnsi="Arial" w:cs="Arial"/>
          <w:color w:val="000000"/>
          <w:sz w:val="20"/>
          <w:szCs w:val="20"/>
        </w:rPr>
      </w:pPr>
    </w:p>
    <w:p w:rsidRPr="00385434" w:rsidR="004F7A63" w:rsidP="00385434" w:rsidRDefault="00922D5B" w14:paraId="5292E92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K zahtevku je upravičenec priložil tudi končno poročilo o izvedenih aktivnostih. </w:t>
      </w:r>
    </w:p>
    <w:p w:rsidRPr="00385434" w:rsidR="004F7A63" w:rsidP="00385434" w:rsidRDefault="004F7A63" w14:paraId="6907C334" w14:textId="77777777">
      <w:pPr>
        <w:spacing w:after="0" w:line="260" w:lineRule="atLeast"/>
        <w:contextualSpacing/>
        <w:jc w:val="both"/>
        <w:rPr>
          <w:rFonts w:ascii="Arial" w:hAnsi="Arial" w:cs="Arial"/>
          <w:color w:val="000000"/>
          <w:sz w:val="20"/>
          <w:szCs w:val="20"/>
        </w:rPr>
      </w:pPr>
    </w:p>
    <w:p w:rsidRPr="00385434" w:rsidR="004F7A63" w:rsidP="00385434" w:rsidRDefault="00922D5B" w14:paraId="69D87EA6"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Administrativno preverjanje zahtevka za izplačilo je SPS opravil 16. 12. 2022.</w:t>
      </w:r>
    </w:p>
    <w:p w:rsidRPr="00385434" w:rsidR="004F7A63" w:rsidP="00385434" w:rsidRDefault="004F7A63" w14:paraId="317FA190" w14:textId="77777777">
      <w:pPr>
        <w:spacing w:after="0" w:line="260" w:lineRule="atLeast"/>
        <w:contextualSpacing/>
        <w:jc w:val="both"/>
        <w:rPr>
          <w:rFonts w:ascii="Arial" w:hAnsi="Arial" w:cs="Arial"/>
          <w:color w:val="000000"/>
          <w:sz w:val="20"/>
          <w:szCs w:val="20"/>
        </w:rPr>
      </w:pPr>
    </w:p>
    <w:p w:rsidRPr="00385434" w:rsidR="004F7A63" w:rsidP="00385434" w:rsidRDefault="00922D5B" w14:paraId="0865E370"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Ministrstvo za gospodarski razvoj in tehnologijo je zahtevek 20. 12. 2022 izplačal</w:t>
      </w:r>
      <w:r w:rsidRPr="00385434" w:rsidR="00E47A44">
        <w:rPr>
          <w:rFonts w:ascii="Arial" w:hAnsi="Arial" w:cs="Arial"/>
          <w:color w:val="000000"/>
          <w:sz w:val="20"/>
          <w:szCs w:val="20"/>
        </w:rPr>
        <w:t>o</w:t>
      </w:r>
      <w:r w:rsidRPr="00385434">
        <w:rPr>
          <w:rFonts w:ascii="Arial" w:hAnsi="Arial" w:cs="Arial"/>
          <w:color w:val="000000"/>
          <w:sz w:val="20"/>
          <w:szCs w:val="20"/>
        </w:rPr>
        <w:t xml:space="preserve"> upravičencu v vrednosti 190.336,56 EUR (100 % upravičenih stroškov).</w:t>
      </w:r>
    </w:p>
    <w:p w:rsidRPr="00385434" w:rsidR="004F7A63" w:rsidP="00385434" w:rsidRDefault="004F7A63" w14:paraId="47D2F629" w14:textId="77777777">
      <w:pPr>
        <w:spacing w:after="0" w:line="260" w:lineRule="atLeast"/>
        <w:contextualSpacing/>
        <w:jc w:val="both"/>
        <w:rPr>
          <w:rFonts w:ascii="Arial" w:hAnsi="Arial" w:cs="Arial"/>
          <w:color w:val="000000"/>
          <w:sz w:val="20"/>
          <w:szCs w:val="20"/>
        </w:rPr>
      </w:pPr>
    </w:p>
    <w:p w:rsidRPr="00385434" w:rsidR="008814C4" w:rsidP="00385434" w:rsidRDefault="00922D5B" w14:paraId="033A5EC3" w14:textId="497D186B">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Dne 23. 2. 2023 je upravičenec v skladu s pogodbeni</w:t>
      </w:r>
      <w:r w:rsidRPr="00385434" w:rsidR="00E47A44">
        <w:rPr>
          <w:rFonts w:ascii="Arial" w:hAnsi="Arial" w:cs="Arial"/>
          <w:color w:val="000000"/>
          <w:sz w:val="20"/>
          <w:szCs w:val="20"/>
        </w:rPr>
        <w:t>mi</w:t>
      </w:r>
      <w:r w:rsidRPr="00385434">
        <w:rPr>
          <w:rFonts w:ascii="Arial" w:hAnsi="Arial" w:cs="Arial"/>
          <w:color w:val="000000"/>
          <w:sz w:val="20"/>
          <w:szCs w:val="20"/>
        </w:rPr>
        <w:t xml:space="preserve"> določili SPS</w:t>
      </w:r>
      <w:r w:rsidRPr="00385434" w:rsidR="00E47A44">
        <w:rPr>
          <w:rFonts w:ascii="Arial" w:hAnsi="Arial" w:cs="Arial"/>
          <w:color w:val="000000"/>
          <w:sz w:val="20"/>
          <w:szCs w:val="20"/>
        </w:rPr>
        <w:t>-ju</w:t>
      </w:r>
      <w:r w:rsidRPr="00385434">
        <w:rPr>
          <w:rFonts w:ascii="Arial" w:hAnsi="Arial" w:cs="Arial"/>
          <w:color w:val="000000"/>
          <w:sz w:val="20"/>
          <w:szCs w:val="20"/>
        </w:rPr>
        <w:t xml:space="preserve"> posredoval letno poročilo o doseganju kazalnikov učinka in izjave. Dne 20. 1. 2025 je SPS upravičencu posredoval dopis v skladu s pogodbo št. </w:t>
      </w:r>
      <w:r w:rsidR="007302AC">
        <w:rPr>
          <w:b/>
          <w:bCs/>
        </w:rPr>
        <w:t>█</w:t>
      </w:r>
      <w:r w:rsidRPr="00385434">
        <w:rPr>
          <w:rFonts w:ascii="Arial" w:hAnsi="Arial" w:cs="Arial"/>
          <w:color w:val="000000"/>
          <w:sz w:val="20"/>
          <w:szCs w:val="20"/>
        </w:rPr>
        <w:t xml:space="preserve"> – analiza doseganja ciljev operacije. SPS je preveril doseganje ciljev projekta: dodana vrednost na zaposlenega, realizacija okoljskih ciljev, zmanjšanje porabe energije ter zmanjšanje porabe surovin ter ugotovil, da upravičenec </w:t>
      </w:r>
      <w:r w:rsidRPr="00385434" w:rsidR="00553346">
        <w:rPr>
          <w:rFonts w:ascii="Arial" w:hAnsi="Arial" w:cs="Arial"/>
          <w:color w:val="000000"/>
          <w:sz w:val="20"/>
          <w:szCs w:val="20"/>
        </w:rPr>
        <w:t>ni ohranil izhodiščnega stanja števila zaposlenih na podlagi delovnih ur. Zanje je upravičenec v postopku obravnave meril 2. Povečanje dodane vrednosti na zaposlenega pridobil maksimalno število točk, 10 točk (povečanje dodane vrednosti na zaposlenega v letu 2023 glede na leto 2020 za več kot 8%). SPS je ugotovil, da upravičenec v letu 2023 ni dosegel cilja povečanja dodane vrednosti na zaposlenega, skladno z napovedjo v poslovnem načrtu. Zaradi tega je moral SPS</w:t>
      </w:r>
      <w:r w:rsidRPr="00385434" w:rsidR="00E47A44">
        <w:rPr>
          <w:rFonts w:ascii="Arial" w:hAnsi="Arial" w:cs="Arial"/>
          <w:color w:val="000000"/>
          <w:sz w:val="20"/>
          <w:szCs w:val="20"/>
        </w:rPr>
        <w:t>-ju</w:t>
      </w:r>
      <w:r w:rsidRPr="00385434" w:rsidR="00553346">
        <w:rPr>
          <w:rFonts w:ascii="Arial" w:hAnsi="Arial" w:cs="Arial"/>
          <w:color w:val="000000"/>
          <w:sz w:val="20"/>
          <w:szCs w:val="20"/>
        </w:rPr>
        <w:t xml:space="preserve"> vrniti del prejetih sredstev skupaj s </w:t>
      </w:r>
      <w:r w:rsidRPr="00385434" w:rsidR="00553346">
        <w:rPr>
          <w:rFonts w:ascii="Arial" w:hAnsi="Arial" w:cs="Arial"/>
          <w:color w:val="000000"/>
          <w:sz w:val="20"/>
          <w:szCs w:val="20"/>
        </w:rPr>
        <w:t>pripadajočimi obrestmi. SPS mu je omogočil vračilo v treh obrokih v skupnem znesku 9.431,61 EUR. Dva obroka od treh je upravičenec že vrnil, kar je nadzorni organ tekom postopka tudi preveril. Za vračilo tretjega obroka</w:t>
      </w:r>
      <w:r w:rsidRPr="00385434" w:rsidR="00E47A44">
        <w:rPr>
          <w:rFonts w:ascii="Arial" w:hAnsi="Arial" w:cs="Arial"/>
          <w:color w:val="000000"/>
          <w:sz w:val="20"/>
          <w:szCs w:val="20"/>
        </w:rPr>
        <w:t xml:space="preserve"> v času preverjanja tega projekta</w:t>
      </w:r>
      <w:r w:rsidRPr="00385434" w:rsidR="00553346">
        <w:rPr>
          <w:rFonts w:ascii="Arial" w:hAnsi="Arial" w:cs="Arial"/>
          <w:color w:val="000000"/>
          <w:sz w:val="20"/>
          <w:szCs w:val="20"/>
        </w:rPr>
        <w:t xml:space="preserve"> rok</w:t>
      </w:r>
      <w:r w:rsidRPr="00385434" w:rsidR="00E47A44">
        <w:rPr>
          <w:rFonts w:ascii="Arial" w:hAnsi="Arial" w:cs="Arial"/>
          <w:color w:val="000000"/>
          <w:sz w:val="20"/>
          <w:szCs w:val="20"/>
        </w:rPr>
        <w:t xml:space="preserve"> še</w:t>
      </w:r>
      <w:r w:rsidRPr="00385434" w:rsidR="00553346">
        <w:rPr>
          <w:rFonts w:ascii="Arial" w:hAnsi="Arial" w:cs="Arial"/>
          <w:color w:val="000000"/>
          <w:sz w:val="20"/>
          <w:szCs w:val="20"/>
        </w:rPr>
        <w:t xml:space="preserve"> ni potekel (16. 6. 2025).</w:t>
      </w:r>
    </w:p>
    <w:p w:rsidRPr="00385434" w:rsidR="008814C4" w:rsidP="00385434" w:rsidRDefault="008814C4" w14:paraId="71520679" w14:textId="77777777">
      <w:pPr>
        <w:spacing w:after="0" w:line="260" w:lineRule="atLeast"/>
        <w:contextualSpacing/>
        <w:jc w:val="both"/>
        <w:rPr>
          <w:rFonts w:ascii="Arial" w:hAnsi="Arial" w:cs="Arial"/>
          <w:color w:val="000000"/>
          <w:sz w:val="20"/>
          <w:szCs w:val="20"/>
        </w:rPr>
      </w:pPr>
    </w:p>
    <w:p w:rsidRPr="007952AE" w:rsidR="00553346" w:rsidP="00385434" w:rsidRDefault="00922D5B" w14:paraId="72CF5388" w14:textId="77777777">
      <w:pPr>
        <w:spacing w:after="0" w:line="260" w:lineRule="atLeast"/>
        <w:contextualSpacing/>
        <w:jc w:val="both"/>
        <w:rPr>
          <w:rFonts w:ascii="Arial" w:hAnsi="Arial" w:cs="Arial"/>
          <w:sz w:val="20"/>
          <w:szCs w:val="20"/>
        </w:rPr>
      </w:pPr>
      <w:r w:rsidRPr="007952AE">
        <w:rPr>
          <w:rFonts w:ascii="Arial" w:hAnsi="Arial" w:cs="Arial"/>
          <w:sz w:val="20"/>
          <w:szCs w:val="20"/>
        </w:rPr>
        <w:t>Vsi ostali cilji, razen cilja »dodana vrednost na zaposlenega«, kot je razvidno iz meril, so doseženi</w:t>
      </w:r>
      <w:r w:rsidRPr="007952AE">
        <w:rPr>
          <w:rStyle w:val="Sprotnaopomba-sklic"/>
          <w:rFonts w:ascii="Arial" w:hAnsi="Arial" w:cs="Arial"/>
          <w:sz w:val="20"/>
          <w:szCs w:val="20"/>
        </w:rPr>
        <w:footnoteReference w:id="20"/>
      </w:r>
      <w:r w:rsidRPr="007952AE">
        <w:rPr>
          <w:rFonts w:ascii="Arial" w:hAnsi="Arial" w:cs="Arial"/>
          <w:sz w:val="20"/>
          <w:szCs w:val="20"/>
        </w:rPr>
        <w:t xml:space="preserve">. Kot je bilo razvidno iz končnega poročila in drugih dokazil, je upravičenec izvedel projekt z določenimi odstopanji pri izvedbi aktivnosti. </w:t>
      </w:r>
    </w:p>
    <w:p w:rsidRPr="007952AE" w:rsidR="00553346" w:rsidP="00385434" w:rsidRDefault="00553346" w14:paraId="16C477D4" w14:textId="77777777">
      <w:pPr>
        <w:spacing w:after="0" w:line="260" w:lineRule="atLeast"/>
        <w:contextualSpacing/>
        <w:jc w:val="both"/>
        <w:rPr>
          <w:rFonts w:ascii="Arial" w:hAnsi="Arial" w:cs="Arial"/>
          <w:sz w:val="20"/>
          <w:szCs w:val="20"/>
        </w:rPr>
      </w:pPr>
    </w:p>
    <w:p w:rsidRPr="00385434" w:rsidR="00250C5D" w:rsidP="00385434" w:rsidRDefault="00922D5B" w14:paraId="0A35B76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Inšpekcijski organ je pregledal dokumentacijo in ugotovil, da se vloga za izplačila zneskovno in datumsko ujema s pogodbenimi določili ter da </w:t>
      </w:r>
      <w:r w:rsidRPr="00385434" w:rsidR="00E02428">
        <w:rPr>
          <w:rFonts w:ascii="Arial" w:hAnsi="Arial" w:cs="Arial"/>
          <w:color w:val="000000"/>
          <w:sz w:val="20"/>
          <w:szCs w:val="20"/>
        </w:rPr>
        <w:t>sta</w:t>
      </w:r>
      <w:r w:rsidRPr="00385434">
        <w:rPr>
          <w:rFonts w:ascii="Arial" w:hAnsi="Arial" w:cs="Arial"/>
          <w:color w:val="000000"/>
          <w:sz w:val="20"/>
          <w:szCs w:val="20"/>
        </w:rPr>
        <w:t xml:space="preserve"> prejet račun in pogodba skladna z vlogo za izplačilo. </w:t>
      </w:r>
    </w:p>
    <w:p w:rsidRPr="00385434" w:rsidR="00250C5D" w:rsidP="00385434" w:rsidRDefault="00250C5D" w14:paraId="49C933B8" w14:textId="77777777">
      <w:pPr>
        <w:spacing w:after="0" w:line="260" w:lineRule="atLeast"/>
        <w:contextualSpacing/>
        <w:jc w:val="both"/>
        <w:rPr>
          <w:rFonts w:ascii="Arial" w:hAnsi="Arial" w:cs="Arial"/>
          <w:color w:val="000000"/>
          <w:sz w:val="20"/>
          <w:szCs w:val="20"/>
        </w:rPr>
      </w:pPr>
    </w:p>
    <w:p w:rsidRPr="00385434" w:rsidR="00BA5E7E" w:rsidP="00385434" w:rsidRDefault="00922D5B" w14:paraId="46D2031E"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V končnem poročilu o investiciji je</w:t>
      </w:r>
      <w:r w:rsidRPr="00385434" w:rsidR="00250C5D">
        <w:rPr>
          <w:rFonts w:ascii="Arial" w:hAnsi="Arial" w:cs="Arial"/>
          <w:color w:val="000000"/>
          <w:sz w:val="20"/>
          <w:szCs w:val="20"/>
        </w:rPr>
        <w:t xml:space="preserve"> upravičenec SPS</w:t>
      </w:r>
      <w:r w:rsidRPr="00385434" w:rsidR="00E02428">
        <w:rPr>
          <w:rFonts w:ascii="Arial" w:hAnsi="Arial" w:cs="Arial"/>
          <w:color w:val="000000"/>
          <w:sz w:val="20"/>
          <w:szCs w:val="20"/>
        </w:rPr>
        <w:t>-ju</w:t>
      </w:r>
      <w:r w:rsidRPr="00385434" w:rsidR="00250C5D">
        <w:rPr>
          <w:rFonts w:ascii="Arial" w:hAnsi="Arial" w:cs="Arial"/>
          <w:color w:val="000000"/>
          <w:sz w:val="20"/>
          <w:szCs w:val="20"/>
        </w:rPr>
        <w:t xml:space="preserve"> predložil tudi izjave</w:t>
      </w:r>
      <w:r w:rsidRPr="00385434" w:rsidR="00AE15DD">
        <w:rPr>
          <w:rFonts w:ascii="Arial" w:hAnsi="Arial" w:cs="Arial"/>
          <w:color w:val="000000"/>
          <w:sz w:val="20"/>
          <w:szCs w:val="20"/>
        </w:rPr>
        <w:t>:</w:t>
      </w:r>
      <w:r w:rsidRPr="00385434" w:rsidR="00250C5D">
        <w:rPr>
          <w:rFonts w:ascii="Arial" w:hAnsi="Arial" w:cs="Arial"/>
          <w:color w:val="000000"/>
          <w:sz w:val="20"/>
          <w:szCs w:val="20"/>
        </w:rPr>
        <w:t xml:space="preserve"> </w:t>
      </w:r>
    </w:p>
    <w:p w:rsidRPr="00385434" w:rsidR="00250C5D" w:rsidP="00385434" w:rsidRDefault="00922D5B" w14:paraId="01CE779C"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da rezultati operacije ne bodo in niso bili odtujeni, prodani ali uporabljeni za namen, ki ni povezan s sofinancirano operacijo,</w:t>
      </w:r>
    </w:p>
    <w:p w:rsidRPr="00385434" w:rsidR="00250C5D" w:rsidP="00385434" w:rsidRDefault="00922D5B" w14:paraId="68CF49C0"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da so podatki o dodani vrednosti na zaposlenega točni in bodo pr</w:t>
      </w:r>
      <w:r w:rsidRPr="00385434" w:rsidR="00EC5731">
        <w:rPr>
          <w:rFonts w:ascii="Arial" w:hAnsi="Arial" w:cs="Arial"/>
          <w:color w:val="000000"/>
          <w:sz w:val="20"/>
          <w:szCs w:val="20"/>
        </w:rPr>
        <w:t>e</w:t>
      </w:r>
      <w:r w:rsidRPr="00385434">
        <w:rPr>
          <w:rFonts w:ascii="Arial" w:hAnsi="Arial" w:cs="Arial"/>
          <w:color w:val="000000"/>
          <w:sz w:val="20"/>
          <w:szCs w:val="20"/>
        </w:rPr>
        <w:t>verljivi ob vpogledu v AJPES ob objavi poročil v letu 2024,</w:t>
      </w:r>
    </w:p>
    <w:p w:rsidRPr="00385434" w:rsidR="00250C5D" w:rsidP="00385434" w:rsidRDefault="00922D5B" w14:paraId="734D3FCA"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da so podatki o stanju porabe energije točni in preverljivi,</w:t>
      </w:r>
    </w:p>
    <w:p w:rsidRPr="00385434" w:rsidR="00250C5D" w:rsidP="00385434" w:rsidRDefault="00922D5B" w14:paraId="75950E95" w14:textId="77777777">
      <w:pPr>
        <w:pStyle w:val="Odstavekseznama"/>
        <w:numPr>
          <w:ilvl w:val="0"/>
          <w:numId w:val="7"/>
        </w:numPr>
        <w:spacing w:after="0" w:line="260" w:lineRule="atLeast"/>
        <w:jc w:val="both"/>
        <w:rPr>
          <w:rFonts w:ascii="Arial" w:hAnsi="Arial" w:cs="Arial"/>
          <w:color w:val="000000"/>
          <w:sz w:val="20"/>
          <w:szCs w:val="20"/>
        </w:rPr>
      </w:pPr>
      <w:r w:rsidRPr="00385434">
        <w:rPr>
          <w:rFonts w:ascii="Arial" w:hAnsi="Arial" w:cs="Arial"/>
          <w:color w:val="000000"/>
          <w:sz w:val="20"/>
          <w:szCs w:val="20"/>
        </w:rPr>
        <w:t>ter, da so podatki o stanju porabe materialov točni in preverljivi.</w:t>
      </w:r>
    </w:p>
    <w:p w:rsidRPr="00385434" w:rsidR="00BA5E7E" w:rsidP="00385434" w:rsidRDefault="00BA5E7E" w14:paraId="725D610A" w14:textId="77777777">
      <w:pPr>
        <w:spacing w:after="0" w:line="260" w:lineRule="atLeast"/>
        <w:contextualSpacing/>
        <w:jc w:val="both"/>
        <w:rPr>
          <w:rFonts w:ascii="Arial" w:hAnsi="Arial" w:cs="Arial"/>
          <w:b/>
          <w:bCs/>
          <w:color w:val="000000"/>
          <w:sz w:val="20"/>
          <w:szCs w:val="20"/>
        </w:rPr>
      </w:pPr>
    </w:p>
    <w:p w:rsidRPr="00385434" w:rsidR="00DF5C0F" w:rsidP="00385434" w:rsidRDefault="00922D5B" w14:paraId="0360A0AB" w14:textId="309CCFE8">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Inšpekcijski organ je dne </w:t>
      </w:r>
      <w:r w:rsidRPr="00385434" w:rsidR="00E1638E">
        <w:rPr>
          <w:rFonts w:ascii="Arial" w:hAnsi="Arial" w:cs="Arial"/>
          <w:color w:val="000000"/>
          <w:sz w:val="20"/>
          <w:szCs w:val="20"/>
        </w:rPr>
        <w:t>3</w:t>
      </w:r>
      <w:r w:rsidRPr="00385434">
        <w:rPr>
          <w:rFonts w:ascii="Arial" w:hAnsi="Arial" w:cs="Arial"/>
          <w:color w:val="000000"/>
          <w:sz w:val="20"/>
          <w:szCs w:val="20"/>
        </w:rPr>
        <w:t>.</w:t>
      </w:r>
      <w:r w:rsidRPr="00385434" w:rsidR="00E02428">
        <w:rPr>
          <w:rFonts w:ascii="Arial" w:hAnsi="Arial" w:cs="Arial"/>
          <w:color w:val="000000"/>
          <w:sz w:val="20"/>
          <w:szCs w:val="20"/>
        </w:rPr>
        <w:t xml:space="preserve"> </w:t>
      </w:r>
      <w:r w:rsidRPr="00385434">
        <w:rPr>
          <w:rFonts w:ascii="Arial" w:hAnsi="Arial" w:cs="Arial"/>
          <w:color w:val="000000"/>
          <w:sz w:val="20"/>
          <w:szCs w:val="20"/>
        </w:rPr>
        <w:t xml:space="preserve">6. 2025 </w:t>
      </w:r>
      <w:r w:rsidRPr="00385434" w:rsidR="00E1638E">
        <w:rPr>
          <w:rFonts w:ascii="Arial" w:hAnsi="Arial" w:cs="Arial"/>
          <w:color w:val="000000"/>
          <w:sz w:val="20"/>
          <w:szCs w:val="20"/>
        </w:rPr>
        <w:t>opravil nadzor osnovnih sredstev in dokumentacije, ki so bili predmet sofinanciranja ter opravil ogled poslovnih prostorov pri upravičencu. Pri tem je sestavil zapisnik o ogled</w:t>
      </w:r>
      <w:r w:rsidRPr="00385434" w:rsidR="00E02428">
        <w:rPr>
          <w:rFonts w:ascii="Arial" w:hAnsi="Arial" w:cs="Arial"/>
          <w:color w:val="000000"/>
          <w:sz w:val="20"/>
          <w:szCs w:val="20"/>
        </w:rPr>
        <w:t>u</w:t>
      </w:r>
      <w:r w:rsidRPr="00385434" w:rsidR="00E1638E">
        <w:rPr>
          <w:rFonts w:ascii="Arial" w:hAnsi="Arial" w:cs="Arial"/>
          <w:color w:val="000000"/>
          <w:sz w:val="20"/>
          <w:szCs w:val="20"/>
        </w:rPr>
        <w:t xml:space="preserve"> na terenu </w:t>
      </w:r>
      <w:r w:rsidRPr="00385434" w:rsidR="00A32320">
        <w:rPr>
          <w:rFonts w:ascii="Arial" w:hAnsi="Arial" w:cs="Arial"/>
          <w:color w:val="000000"/>
          <w:sz w:val="20"/>
          <w:szCs w:val="20"/>
        </w:rPr>
        <w:t xml:space="preserve">št. </w:t>
      </w:r>
      <w:r w:rsidR="00F27AA3">
        <w:rPr>
          <w:b/>
          <w:bCs/>
        </w:rPr>
        <w:t>█</w:t>
      </w:r>
      <w:r w:rsidRPr="00385434" w:rsidR="00A32320">
        <w:rPr>
          <w:rFonts w:ascii="Arial" w:hAnsi="Arial" w:cs="Arial"/>
          <w:color w:val="000000"/>
          <w:sz w:val="20"/>
          <w:szCs w:val="20"/>
        </w:rPr>
        <w:t>. Pregledana je bila vsa</w:t>
      </w:r>
      <w:r w:rsidRPr="00385434">
        <w:rPr>
          <w:rFonts w:ascii="Arial" w:hAnsi="Arial" w:cs="Arial"/>
          <w:color w:val="000000"/>
          <w:sz w:val="20"/>
          <w:szCs w:val="20"/>
        </w:rPr>
        <w:t xml:space="preserve"> </w:t>
      </w:r>
      <w:r w:rsidRPr="00385434" w:rsidR="0081186B">
        <w:rPr>
          <w:rFonts w:ascii="Arial" w:hAnsi="Arial" w:cs="Arial"/>
          <w:color w:val="000000"/>
          <w:sz w:val="20"/>
          <w:szCs w:val="20"/>
        </w:rPr>
        <w:t>oprem</w:t>
      </w:r>
      <w:r w:rsidRPr="00385434" w:rsidR="00A32320">
        <w:rPr>
          <w:rFonts w:ascii="Arial" w:hAnsi="Arial" w:cs="Arial"/>
          <w:color w:val="000000"/>
          <w:sz w:val="20"/>
          <w:szCs w:val="20"/>
        </w:rPr>
        <w:t xml:space="preserve">a </w:t>
      </w:r>
      <w:r w:rsidRPr="00385434" w:rsidR="0081186B">
        <w:rPr>
          <w:rFonts w:ascii="Arial" w:hAnsi="Arial" w:cs="Arial"/>
          <w:color w:val="000000"/>
          <w:sz w:val="20"/>
          <w:szCs w:val="20"/>
        </w:rPr>
        <w:t xml:space="preserve">za </w:t>
      </w:r>
      <w:r w:rsidR="00F27AA3">
        <w:rPr>
          <w:b/>
          <w:bCs/>
        </w:rPr>
        <w:t>█</w:t>
      </w:r>
      <w:r w:rsidRPr="00385434" w:rsidR="009D4DBE">
        <w:rPr>
          <w:rFonts w:ascii="Arial" w:hAnsi="Arial" w:cs="Arial"/>
          <w:color w:val="000000"/>
          <w:sz w:val="20"/>
          <w:szCs w:val="20"/>
        </w:rPr>
        <w:t xml:space="preserve"> </w:t>
      </w:r>
      <w:r w:rsidRPr="00385434" w:rsidR="0081186B">
        <w:rPr>
          <w:rFonts w:ascii="Arial" w:hAnsi="Arial" w:cs="Arial"/>
          <w:color w:val="000000"/>
          <w:sz w:val="20"/>
          <w:szCs w:val="20"/>
        </w:rPr>
        <w:t>in računalnišk</w:t>
      </w:r>
      <w:r w:rsidRPr="00385434" w:rsidR="00A32320">
        <w:rPr>
          <w:rFonts w:ascii="Arial" w:hAnsi="Arial" w:cs="Arial"/>
          <w:color w:val="000000"/>
          <w:sz w:val="20"/>
          <w:szCs w:val="20"/>
        </w:rPr>
        <w:t>a</w:t>
      </w:r>
      <w:r w:rsidRPr="00385434" w:rsidR="0081186B">
        <w:rPr>
          <w:rFonts w:ascii="Arial" w:hAnsi="Arial" w:cs="Arial"/>
          <w:color w:val="000000"/>
          <w:sz w:val="20"/>
          <w:szCs w:val="20"/>
        </w:rPr>
        <w:t xml:space="preserve"> oprem</w:t>
      </w:r>
      <w:r w:rsidRPr="00385434" w:rsidR="00A32320">
        <w:rPr>
          <w:rFonts w:ascii="Arial" w:hAnsi="Arial" w:cs="Arial"/>
          <w:color w:val="000000"/>
          <w:sz w:val="20"/>
          <w:szCs w:val="20"/>
        </w:rPr>
        <w:t>a</w:t>
      </w:r>
      <w:r w:rsidRPr="00385434">
        <w:rPr>
          <w:rFonts w:ascii="Arial" w:hAnsi="Arial" w:cs="Arial"/>
          <w:color w:val="000000"/>
          <w:sz w:val="20"/>
          <w:szCs w:val="20"/>
        </w:rPr>
        <w:t xml:space="preserve">, ki </w:t>
      </w:r>
      <w:r w:rsidRPr="00385434" w:rsidR="009D4DBE">
        <w:rPr>
          <w:rFonts w:ascii="Arial" w:hAnsi="Arial" w:cs="Arial"/>
          <w:color w:val="000000"/>
          <w:sz w:val="20"/>
          <w:szCs w:val="20"/>
        </w:rPr>
        <w:t>je</w:t>
      </w:r>
      <w:r w:rsidRPr="00385434">
        <w:rPr>
          <w:rFonts w:ascii="Arial" w:hAnsi="Arial" w:cs="Arial"/>
          <w:color w:val="000000"/>
          <w:sz w:val="20"/>
          <w:szCs w:val="20"/>
        </w:rPr>
        <w:t xml:space="preserve"> bil</w:t>
      </w:r>
      <w:r w:rsidRPr="00385434" w:rsidR="009D4DBE">
        <w:rPr>
          <w:rFonts w:ascii="Arial" w:hAnsi="Arial" w:cs="Arial"/>
          <w:color w:val="000000"/>
          <w:sz w:val="20"/>
          <w:szCs w:val="20"/>
        </w:rPr>
        <w:t>a</w:t>
      </w:r>
      <w:r w:rsidRPr="00385434">
        <w:rPr>
          <w:rFonts w:ascii="Arial" w:hAnsi="Arial" w:cs="Arial"/>
          <w:color w:val="000000"/>
          <w:sz w:val="20"/>
          <w:szCs w:val="20"/>
        </w:rPr>
        <w:t xml:space="preserve"> predmet financiranja</w:t>
      </w:r>
      <w:r w:rsidRPr="00385434" w:rsidR="009D4DBE">
        <w:rPr>
          <w:rFonts w:ascii="Arial" w:hAnsi="Arial" w:cs="Arial"/>
          <w:color w:val="000000"/>
          <w:sz w:val="20"/>
          <w:szCs w:val="20"/>
        </w:rPr>
        <w:t>. Z</w:t>
      </w:r>
      <w:r w:rsidRPr="00385434">
        <w:rPr>
          <w:rFonts w:ascii="Arial" w:hAnsi="Arial" w:cs="Arial"/>
          <w:color w:val="000000"/>
          <w:sz w:val="20"/>
          <w:szCs w:val="20"/>
        </w:rPr>
        <w:t>ahteva</w:t>
      </w:r>
      <w:r w:rsidRPr="00385434" w:rsidR="00A32320">
        <w:rPr>
          <w:rFonts w:ascii="Arial" w:hAnsi="Arial" w:cs="Arial"/>
          <w:color w:val="000000"/>
          <w:sz w:val="20"/>
          <w:szCs w:val="20"/>
        </w:rPr>
        <w:t>ne</w:t>
      </w:r>
      <w:r w:rsidRPr="00385434">
        <w:rPr>
          <w:rFonts w:ascii="Arial" w:hAnsi="Arial" w:cs="Arial"/>
          <w:color w:val="000000"/>
          <w:sz w:val="20"/>
          <w:szCs w:val="20"/>
        </w:rPr>
        <w:t xml:space="preserve"> in pregled</w:t>
      </w:r>
      <w:r w:rsidRPr="00385434" w:rsidR="00A32320">
        <w:rPr>
          <w:rFonts w:ascii="Arial" w:hAnsi="Arial" w:cs="Arial"/>
          <w:color w:val="000000"/>
          <w:sz w:val="20"/>
          <w:szCs w:val="20"/>
        </w:rPr>
        <w:t>ane so bile</w:t>
      </w:r>
      <w:r w:rsidRPr="00385434" w:rsidR="009D4DBE">
        <w:rPr>
          <w:rFonts w:ascii="Arial" w:hAnsi="Arial" w:cs="Arial"/>
          <w:color w:val="000000"/>
          <w:sz w:val="20"/>
          <w:szCs w:val="20"/>
        </w:rPr>
        <w:t xml:space="preserve"> </w:t>
      </w:r>
      <w:r w:rsidRPr="00385434">
        <w:rPr>
          <w:rFonts w:ascii="Arial" w:hAnsi="Arial" w:cs="Arial"/>
          <w:color w:val="000000"/>
          <w:sz w:val="20"/>
          <w:szCs w:val="20"/>
        </w:rPr>
        <w:t>vse spremljajoče listine. Preverjena je bila lokacija, ki je bila navedena, da se bo projekt</w:t>
      </w:r>
      <w:r w:rsidRPr="00385434" w:rsidR="00E02428">
        <w:rPr>
          <w:rFonts w:ascii="Arial" w:hAnsi="Arial" w:cs="Arial"/>
          <w:color w:val="000000"/>
          <w:sz w:val="20"/>
          <w:szCs w:val="20"/>
        </w:rPr>
        <w:t xml:space="preserve"> na njej</w:t>
      </w:r>
      <w:r w:rsidRPr="00385434">
        <w:rPr>
          <w:rFonts w:ascii="Arial" w:hAnsi="Arial" w:cs="Arial"/>
          <w:color w:val="000000"/>
          <w:sz w:val="20"/>
          <w:szCs w:val="20"/>
        </w:rPr>
        <w:t xml:space="preserve"> izvajal (poslovni prostori upravičenca). Prav tako je bila v skladu z zahtevami projekta preverjena javna objava osnovnih podatkov sofinanciranega projekta na terenu. </w:t>
      </w:r>
    </w:p>
    <w:p w:rsidRPr="00385434" w:rsidR="00DF5C0F" w:rsidP="00385434" w:rsidRDefault="00DF5C0F" w14:paraId="2D00601E" w14:textId="77777777">
      <w:pPr>
        <w:spacing w:after="0" w:line="260" w:lineRule="atLeast"/>
        <w:contextualSpacing/>
        <w:jc w:val="both"/>
        <w:rPr>
          <w:rFonts w:ascii="Arial" w:hAnsi="Arial" w:cs="Arial"/>
          <w:color w:val="000000"/>
          <w:sz w:val="20"/>
          <w:szCs w:val="20"/>
        </w:rPr>
      </w:pPr>
    </w:p>
    <w:p w:rsidRPr="00385434" w:rsidR="00DF5C0F" w:rsidP="00385434" w:rsidRDefault="00922D5B" w14:paraId="027427E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Proračunska inšpekcija</w:t>
      </w:r>
      <w:r w:rsidRPr="00385434" w:rsidR="00E1638E">
        <w:rPr>
          <w:rFonts w:ascii="Arial" w:hAnsi="Arial" w:cs="Arial"/>
          <w:color w:val="000000"/>
          <w:sz w:val="20"/>
          <w:szCs w:val="20"/>
        </w:rPr>
        <w:t xml:space="preserve"> si je opremo ogledal</w:t>
      </w:r>
      <w:r w:rsidRPr="00385434">
        <w:rPr>
          <w:rFonts w:ascii="Arial" w:hAnsi="Arial" w:cs="Arial"/>
          <w:color w:val="000000"/>
          <w:sz w:val="20"/>
          <w:szCs w:val="20"/>
        </w:rPr>
        <w:t>a</w:t>
      </w:r>
      <w:r w:rsidRPr="00385434" w:rsidR="00E1638E">
        <w:rPr>
          <w:rFonts w:ascii="Arial" w:hAnsi="Arial" w:cs="Arial"/>
          <w:color w:val="000000"/>
          <w:sz w:val="20"/>
          <w:szCs w:val="20"/>
        </w:rPr>
        <w:t xml:space="preserve"> v poslovnih prostorih upravičenca ter preveril</w:t>
      </w:r>
      <w:r w:rsidRPr="00385434">
        <w:rPr>
          <w:rFonts w:ascii="Arial" w:hAnsi="Arial" w:cs="Arial"/>
          <w:color w:val="000000"/>
          <w:sz w:val="20"/>
          <w:szCs w:val="20"/>
        </w:rPr>
        <w:t>a</w:t>
      </w:r>
      <w:r w:rsidRPr="00385434" w:rsidR="00E1638E">
        <w:rPr>
          <w:rFonts w:ascii="Arial" w:hAnsi="Arial" w:cs="Arial"/>
          <w:color w:val="000000"/>
          <w:sz w:val="20"/>
          <w:szCs w:val="20"/>
        </w:rPr>
        <w:t xml:space="preserve"> ujemanje knjigovodske evidence in dejanskih označb na strojih, pri čemer je ugotovil</w:t>
      </w:r>
      <w:r w:rsidRPr="00385434">
        <w:rPr>
          <w:rFonts w:ascii="Arial" w:hAnsi="Arial" w:cs="Arial"/>
          <w:color w:val="000000"/>
          <w:sz w:val="20"/>
          <w:szCs w:val="20"/>
        </w:rPr>
        <w:t>a</w:t>
      </w:r>
      <w:r w:rsidRPr="00385434" w:rsidR="00E1638E">
        <w:rPr>
          <w:rFonts w:ascii="Arial" w:hAnsi="Arial" w:cs="Arial"/>
          <w:color w:val="000000"/>
          <w:sz w:val="20"/>
          <w:szCs w:val="20"/>
        </w:rPr>
        <w:t xml:space="preserve"> določene pomanjkljivosti. Pri ogledu</w:t>
      </w:r>
      <w:r w:rsidRPr="00385434" w:rsidR="00BA5E7E">
        <w:rPr>
          <w:rFonts w:ascii="Arial" w:hAnsi="Arial" w:cs="Arial"/>
          <w:color w:val="000000"/>
          <w:sz w:val="20"/>
          <w:szCs w:val="20"/>
        </w:rPr>
        <w:t xml:space="preserve"> </w:t>
      </w:r>
      <w:r w:rsidRPr="00385434" w:rsidR="0081186B">
        <w:rPr>
          <w:rFonts w:ascii="Arial" w:hAnsi="Arial" w:cs="Arial"/>
          <w:color w:val="000000"/>
          <w:sz w:val="20"/>
          <w:szCs w:val="20"/>
        </w:rPr>
        <w:t>so</w:t>
      </w:r>
      <w:r w:rsidRPr="00385434" w:rsidR="00BA5E7E">
        <w:rPr>
          <w:rFonts w:ascii="Arial" w:hAnsi="Arial" w:cs="Arial"/>
          <w:color w:val="000000"/>
          <w:sz w:val="20"/>
          <w:szCs w:val="20"/>
        </w:rPr>
        <w:t xml:space="preserve"> bil</w:t>
      </w:r>
      <w:r w:rsidRPr="00385434" w:rsidR="0081186B">
        <w:rPr>
          <w:rFonts w:ascii="Arial" w:hAnsi="Arial" w:cs="Arial"/>
          <w:color w:val="000000"/>
          <w:sz w:val="20"/>
          <w:szCs w:val="20"/>
        </w:rPr>
        <w:t>e</w:t>
      </w:r>
      <w:r w:rsidRPr="00385434" w:rsidR="00BA5E7E">
        <w:rPr>
          <w:rFonts w:ascii="Arial" w:hAnsi="Arial" w:cs="Arial"/>
          <w:color w:val="000000"/>
          <w:sz w:val="20"/>
          <w:szCs w:val="20"/>
        </w:rPr>
        <w:t xml:space="preserve"> preverjen</w:t>
      </w:r>
      <w:r w:rsidRPr="00385434" w:rsidR="00E02428">
        <w:rPr>
          <w:rFonts w:ascii="Arial" w:hAnsi="Arial" w:cs="Arial"/>
          <w:color w:val="000000"/>
          <w:sz w:val="20"/>
          <w:szCs w:val="20"/>
        </w:rPr>
        <w:t>e</w:t>
      </w:r>
      <w:r w:rsidRPr="00385434" w:rsidR="00BA5E7E">
        <w:rPr>
          <w:rFonts w:ascii="Arial" w:hAnsi="Arial" w:cs="Arial"/>
          <w:color w:val="000000"/>
          <w:sz w:val="20"/>
          <w:szCs w:val="20"/>
        </w:rPr>
        <w:t xml:space="preserve"> </w:t>
      </w:r>
      <w:r w:rsidRPr="00385434" w:rsidR="0081186B">
        <w:rPr>
          <w:rFonts w:ascii="Arial" w:hAnsi="Arial" w:cs="Arial"/>
          <w:color w:val="000000"/>
          <w:sz w:val="20"/>
          <w:szCs w:val="20"/>
        </w:rPr>
        <w:t xml:space="preserve">posamezne </w:t>
      </w:r>
      <w:r w:rsidRPr="00385434" w:rsidR="00BA5E7E">
        <w:rPr>
          <w:rFonts w:ascii="Arial" w:hAnsi="Arial" w:cs="Arial"/>
          <w:color w:val="000000"/>
          <w:sz w:val="20"/>
          <w:szCs w:val="20"/>
        </w:rPr>
        <w:t xml:space="preserve"> serijsk</w:t>
      </w:r>
      <w:r w:rsidRPr="00385434" w:rsidR="0081186B">
        <w:rPr>
          <w:rFonts w:ascii="Arial" w:hAnsi="Arial" w:cs="Arial"/>
          <w:color w:val="000000"/>
          <w:sz w:val="20"/>
          <w:szCs w:val="20"/>
        </w:rPr>
        <w:t>e</w:t>
      </w:r>
      <w:r w:rsidRPr="00385434" w:rsidR="00BA5E7E">
        <w:rPr>
          <w:rFonts w:ascii="Arial" w:hAnsi="Arial" w:cs="Arial"/>
          <w:color w:val="000000"/>
          <w:sz w:val="20"/>
          <w:szCs w:val="20"/>
        </w:rPr>
        <w:t xml:space="preserve"> številk</w:t>
      </w:r>
      <w:r w:rsidRPr="00385434" w:rsidR="0081186B">
        <w:rPr>
          <w:rFonts w:ascii="Arial" w:hAnsi="Arial" w:cs="Arial"/>
          <w:color w:val="000000"/>
          <w:sz w:val="20"/>
          <w:szCs w:val="20"/>
        </w:rPr>
        <w:t>e</w:t>
      </w:r>
      <w:r w:rsidRPr="00385434" w:rsidR="00BA5E7E">
        <w:rPr>
          <w:rFonts w:ascii="Arial" w:hAnsi="Arial" w:cs="Arial"/>
          <w:color w:val="000000"/>
          <w:sz w:val="20"/>
          <w:szCs w:val="20"/>
        </w:rPr>
        <w:t xml:space="preserve"> stroj</w:t>
      </w:r>
      <w:r w:rsidRPr="00385434" w:rsidR="0081186B">
        <w:rPr>
          <w:rFonts w:ascii="Arial" w:hAnsi="Arial" w:cs="Arial"/>
          <w:color w:val="000000"/>
          <w:sz w:val="20"/>
          <w:szCs w:val="20"/>
        </w:rPr>
        <w:t>ev</w:t>
      </w:r>
      <w:r w:rsidRPr="00385434" w:rsidR="00BA5E7E">
        <w:rPr>
          <w:rFonts w:ascii="Arial" w:hAnsi="Arial" w:cs="Arial"/>
          <w:color w:val="000000"/>
          <w:sz w:val="20"/>
          <w:szCs w:val="20"/>
        </w:rPr>
        <w:t xml:space="preserve"> iz kater</w:t>
      </w:r>
      <w:r w:rsidRPr="00385434" w:rsidR="0081186B">
        <w:rPr>
          <w:rFonts w:ascii="Arial" w:hAnsi="Arial" w:cs="Arial"/>
          <w:color w:val="000000"/>
          <w:sz w:val="20"/>
          <w:szCs w:val="20"/>
        </w:rPr>
        <w:t>ih</w:t>
      </w:r>
      <w:r w:rsidRPr="00385434" w:rsidR="00BA5E7E">
        <w:rPr>
          <w:rFonts w:ascii="Arial" w:hAnsi="Arial" w:cs="Arial"/>
          <w:color w:val="000000"/>
          <w:sz w:val="20"/>
          <w:szCs w:val="20"/>
        </w:rPr>
        <w:t xml:space="preserve"> je bil</w:t>
      </w:r>
      <w:r w:rsidRPr="00385434" w:rsidR="0081186B">
        <w:rPr>
          <w:rFonts w:ascii="Arial" w:hAnsi="Arial" w:cs="Arial"/>
          <w:color w:val="000000"/>
          <w:sz w:val="20"/>
          <w:szCs w:val="20"/>
        </w:rPr>
        <w:t>a zelo slabo ali sploh ni bila razvidna serijska številka, model (ali gre za nov stroj, ali gre za isti stroj, kot je bil naveden v projektu za sofinanciranje…itd</w:t>
      </w:r>
      <w:r w:rsidRPr="00385434" w:rsidR="00E02428">
        <w:rPr>
          <w:rFonts w:ascii="Arial" w:hAnsi="Arial" w:cs="Arial"/>
          <w:color w:val="000000"/>
          <w:sz w:val="20"/>
          <w:szCs w:val="20"/>
        </w:rPr>
        <w:t>.</w:t>
      </w:r>
      <w:r w:rsidRPr="00385434" w:rsidR="0081186B">
        <w:rPr>
          <w:rFonts w:ascii="Arial" w:hAnsi="Arial" w:cs="Arial"/>
          <w:color w:val="000000"/>
          <w:sz w:val="20"/>
          <w:szCs w:val="20"/>
        </w:rPr>
        <w:t>)</w:t>
      </w:r>
      <w:r w:rsidRPr="00385434">
        <w:rPr>
          <w:rFonts w:ascii="Arial" w:hAnsi="Arial" w:cs="Arial"/>
          <w:color w:val="000000"/>
          <w:sz w:val="20"/>
          <w:szCs w:val="20"/>
        </w:rPr>
        <w:t xml:space="preserve">. </w:t>
      </w:r>
    </w:p>
    <w:p w:rsidRPr="00385434" w:rsidR="00E1638E" w:rsidP="00385434" w:rsidRDefault="00E1638E" w14:paraId="3D2AB96E" w14:textId="77777777">
      <w:pPr>
        <w:spacing w:after="0" w:line="260" w:lineRule="atLeast"/>
        <w:contextualSpacing/>
        <w:jc w:val="both"/>
        <w:rPr>
          <w:rFonts w:ascii="Arial" w:hAnsi="Arial" w:cs="Arial"/>
          <w:color w:val="000000"/>
          <w:sz w:val="20"/>
          <w:szCs w:val="20"/>
        </w:rPr>
      </w:pPr>
    </w:p>
    <w:p w:rsidRPr="00385434" w:rsidR="00DF5C0F" w:rsidP="00385434" w:rsidRDefault="00922D5B" w14:paraId="2B1890E0" w14:textId="77777777">
      <w:pPr>
        <w:spacing w:after="0" w:line="260" w:lineRule="atLeast"/>
        <w:contextualSpacing/>
        <w:jc w:val="both"/>
        <w:rPr>
          <w:rFonts w:ascii="Arial" w:hAnsi="Arial" w:cs="Arial"/>
          <w:sz w:val="20"/>
          <w:szCs w:val="20"/>
        </w:rPr>
      </w:pPr>
      <w:r w:rsidRPr="00385434">
        <w:rPr>
          <w:rFonts w:ascii="Arial" w:hAnsi="Arial" w:cs="Arial"/>
          <w:color w:val="000000"/>
          <w:sz w:val="20"/>
          <w:szCs w:val="20"/>
        </w:rPr>
        <w:t xml:space="preserve">Inšpekcijski organ je tekom nadzora na terenu upravičenca pozval k predložitvi registra osnovnih sredstev, vendar je </w:t>
      </w:r>
      <w:r w:rsidRPr="00385434" w:rsidR="00E02428">
        <w:rPr>
          <w:rFonts w:ascii="Arial" w:hAnsi="Arial" w:cs="Arial"/>
          <w:color w:val="000000"/>
          <w:sz w:val="20"/>
          <w:szCs w:val="20"/>
        </w:rPr>
        <w:t>s</w:t>
      </w:r>
      <w:r w:rsidRPr="00385434">
        <w:rPr>
          <w:rFonts w:ascii="Arial" w:hAnsi="Arial" w:cs="Arial"/>
          <w:color w:val="000000"/>
          <w:sz w:val="20"/>
          <w:szCs w:val="20"/>
        </w:rPr>
        <w:t xml:space="preserve"> strani upravičenca prejel zelo nepopoln register OS (brez</w:t>
      </w:r>
      <w:r w:rsidRPr="00385434" w:rsidR="00377014">
        <w:rPr>
          <w:rFonts w:ascii="Arial" w:hAnsi="Arial" w:cs="Arial"/>
          <w:color w:val="000000"/>
          <w:sz w:val="20"/>
          <w:szCs w:val="20"/>
        </w:rPr>
        <w:t xml:space="preserve"> identifikacije po posamezni opremi</w:t>
      </w:r>
      <w:r w:rsidRPr="00385434">
        <w:rPr>
          <w:rFonts w:ascii="Arial" w:hAnsi="Arial" w:cs="Arial"/>
          <w:color w:val="000000"/>
          <w:sz w:val="20"/>
          <w:szCs w:val="20"/>
        </w:rPr>
        <w:t xml:space="preserve">). </w:t>
      </w:r>
      <w:r w:rsidRPr="00385434" w:rsidR="009D4DBE">
        <w:rPr>
          <w:rFonts w:ascii="Arial" w:hAnsi="Arial" w:cs="Arial"/>
          <w:color w:val="000000"/>
          <w:sz w:val="20"/>
          <w:szCs w:val="20"/>
        </w:rPr>
        <w:t xml:space="preserve">Iz ugotovitev inšpekcijskega organa in ogleda na terenu </w:t>
      </w:r>
      <w:r w:rsidRPr="00385434" w:rsidR="00E02428">
        <w:rPr>
          <w:rFonts w:ascii="Arial" w:hAnsi="Arial" w:cs="Arial"/>
          <w:color w:val="000000"/>
          <w:sz w:val="20"/>
          <w:szCs w:val="20"/>
        </w:rPr>
        <w:t>je ugotoviti</w:t>
      </w:r>
      <w:r w:rsidRPr="00385434" w:rsidR="009D4DBE">
        <w:rPr>
          <w:rFonts w:ascii="Arial" w:hAnsi="Arial" w:cs="Arial"/>
          <w:color w:val="000000"/>
          <w:sz w:val="20"/>
          <w:szCs w:val="20"/>
        </w:rPr>
        <w:t xml:space="preserve">, da je stanje na terenu zelo težko ali preohlapno merljivo </w:t>
      </w:r>
      <w:r w:rsidRPr="00385434" w:rsidR="00E02428">
        <w:rPr>
          <w:rFonts w:ascii="Arial" w:hAnsi="Arial" w:cs="Arial"/>
          <w:color w:val="000000"/>
          <w:sz w:val="20"/>
          <w:szCs w:val="20"/>
        </w:rPr>
        <w:t>s</w:t>
      </w:r>
      <w:r w:rsidRPr="00385434" w:rsidR="009D4DBE">
        <w:rPr>
          <w:rFonts w:ascii="Arial" w:hAnsi="Arial" w:cs="Arial"/>
          <w:color w:val="000000"/>
          <w:sz w:val="20"/>
          <w:szCs w:val="20"/>
        </w:rPr>
        <w:t xml:space="preserve"> stanjem in dokumentacij</w:t>
      </w:r>
      <w:r w:rsidRPr="00385434">
        <w:rPr>
          <w:rFonts w:ascii="Arial" w:hAnsi="Arial" w:cs="Arial"/>
          <w:color w:val="000000"/>
          <w:sz w:val="20"/>
          <w:szCs w:val="20"/>
        </w:rPr>
        <w:t>o</w:t>
      </w:r>
      <w:r w:rsidRPr="00385434" w:rsidR="009D4DBE">
        <w:rPr>
          <w:rFonts w:ascii="Arial" w:hAnsi="Arial" w:cs="Arial"/>
          <w:color w:val="000000"/>
          <w:sz w:val="20"/>
          <w:szCs w:val="20"/>
        </w:rPr>
        <w:t>, ki je bila predložena k projektu</w:t>
      </w:r>
      <w:r w:rsidRPr="00385434">
        <w:rPr>
          <w:rFonts w:ascii="Arial" w:hAnsi="Arial" w:cs="Arial"/>
          <w:color w:val="000000"/>
          <w:sz w:val="20"/>
          <w:szCs w:val="20"/>
        </w:rPr>
        <w:t>. Inšpekcijskemu organu se poraja dvom ali je n</w:t>
      </w:r>
      <w:r w:rsidRPr="00385434">
        <w:rPr>
          <w:rFonts w:ascii="Arial" w:hAnsi="Arial" w:cs="Arial"/>
          <w:sz w:val="20"/>
          <w:szCs w:val="20"/>
        </w:rPr>
        <w:t>aveden predmetni projekt sploh upravičen do financiranja, ali so vsi stroški financiranja upravičeni.</w:t>
      </w:r>
    </w:p>
    <w:p w:rsidRPr="00385434" w:rsidR="00DF5C0F" w:rsidP="00385434" w:rsidRDefault="00DF5C0F" w14:paraId="687A98AC" w14:textId="77777777">
      <w:pPr>
        <w:spacing w:after="0" w:line="260" w:lineRule="atLeast"/>
        <w:contextualSpacing/>
        <w:jc w:val="both"/>
        <w:rPr>
          <w:rFonts w:ascii="Arial" w:hAnsi="Arial" w:cs="Arial"/>
          <w:color w:val="000000"/>
          <w:sz w:val="20"/>
          <w:szCs w:val="20"/>
        </w:rPr>
      </w:pPr>
    </w:p>
    <w:p w:rsidRPr="00385434" w:rsidR="00BA5E7E" w:rsidP="00385434" w:rsidRDefault="00922D5B" w14:paraId="423FDA46" w14:textId="77777777">
      <w:pPr>
        <w:spacing w:after="0" w:line="260" w:lineRule="atLeast"/>
        <w:contextualSpacing/>
        <w:jc w:val="both"/>
        <w:rPr>
          <w:rFonts w:ascii="Arial" w:hAnsi="Arial" w:cs="Arial"/>
          <w:b/>
          <w:bCs/>
          <w:color w:val="000000"/>
          <w:sz w:val="20"/>
          <w:szCs w:val="20"/>
        </w:rPr>
      </w:pPr>
      <w:r w:rsidRPr="00385434">
        <w:rPr>
          <w:rFonts w:ascii="Arial" w:hAnsi="Arial" w:cs="Arial"/>
          <w:color w:val="000000"/>
          <w:sz w:val="20"/>
          <w:szCs w:val="20"/>
        </w:rPr>
        <w:t>Na terenu, v poslovnih prostorih upravičenca, kjer so se nahajala sredstva sofinanciranega projekta ni bila razvidna javna objava osnovnih podatkov sofinanciranega projekta.</w:t>
      </w:r>
    </w:p>
    <w:p w:rsidR="00BA5E7E" w:rsidP="00385434" w:rsidRDefault="00BA5E7E" w14:paraId="26A57677" w14:textId="77777777">
      <w:pPr>
        <w:spacing w:after="0" w:line="260" w:lineRule="atLeast"/>
        <w:contextualSpacing/>
        <w:jc w:val="both"/>
        <w:rPr>
          <w:rFonts w:ascii="Arial" w:hAnsi="Arial" w:cs="Arial"/>
          <w:color w:val="000000"/>
          <w:sz w:val="20"/>
          <w:szCs w:val="20"/>
        </w:rPr>
      </w:pPr>
    </w:p>
    <w:p w:rsidR="00EE52FB" w:rsidP="00EE52FB" w:rsidRDefault="00922D5B" w14:paraId="34BE6E33" w14:textId="42CA84BA">
      <w:pPr>
        <w:spacing w:after="0" w:line="260" w:lineRule="atLeast"/>
        <w:contextualSpacing/>
        <w:jc w:val="both"/>
        <w:rPr>
          <w:rFonts w:ascii="Arial" w:hAnsi="Arial" w:cs="Arial"/>
          <w:color w:val="000000"/>
          <w:sz w:val="20"/>
          <w:szCs w:val="20"/>
        </w:rPr>
      </w:pPr>
      <w:r>
        <w:rPr>
          <w:rFonts w:ascii="Arial" w:hAnsi="Arial" w:cs="Arial"/>
          <w:color w:val="000000"/>
          <w:sz w:val="20"/>
          <w:szCs w:val="20"/>
        </w:rPr>
        <w:t>P</w:t>
      </w:r>
      <w:r w:rsidRPr="003C48FC">
        <w:rPr>
          <w:rFonts w:ascii="Arial" w:hAnsi="Arial" w:cs="Arial"/>
          <w:color w:val="000000"/>
          <w:sz w:val="20"/>
          <w:szCs w:val="20"/>
        </w:rPr>
        <w:t>ogodba</w:t>
      </w:r>
      <w:r>
        <w:rPr>
          <w:rFonts w:ascii="Arial" w:hAnsi="Arial" w:cs="Arial"/>
          <w:color w:val="000000"/>
          <w:sz w:val="20"/>
          <w:szCs w:val="20"/>
        </w:rPr>
        <w:t xml:space="preserve"> o sofinanciranju operacije </w:t>
      </w:r>
      <w:r w:rsidRPr="003C48FC">
        <w:rPr>
          <w:rFonts w:ascii="Arial" w:hAnsi="Arial" w:cs="Arial"/>
          <w:color w:val="000000"/>
          <w:sz w:val="20"/>
          <w:szCs w:val="20"/>
        </w:rPr>
        <w:t xml:space="preserve">med SPS in </w:t>
      </w:r>
      <w:r w:rsidR="00E8349A">
        <w:rPr>
          <w:rFonts w:ascii="Arial" w:hAnsi="Arial" w:cs="Arial"/>
          <w:b/>
          <w:bCs/>
          <w:color w:val="000000"/>
          <w:sz w:val="20"/>
          <w:szCs w:val="20"/>
        </w:rPr>
        <w:t>█</w:t>
      </w:r>
      <w:r w:rsidRPr="00EE52FB">
        <w:rPr>
          <w:rFonts w:ascii="Arial" w:hAnsi="Arial" w:cs="Arial"/>
          <w:b/>
          <w:bCs/>
          <w:color w:val="000000"/>
          <w:sz w:val="20"/>
          <w:szCs w:val="20"/>
        </w:rPr>
        <w:t>s. p.</w:t>
      </w:r>
      <w:r w:rsidRPr="00EE52FB">
        <w:rPr>
          <w:rFonts w:ascii="Arial" w:hAnsi="Arial" w:cs="Arial"/>
          <w:color w:val="000000"/>
          <w:sz w:val="20"/>
          <w:szCs w:val="20"/>
        </w:rPr>
        <w:t xml:space="preserve"> </w:t>
      </w:r>
      <w:r w:rsidRPr="003C48FC">
        <w:rPr>
          <w:rFonts w:ascii="Arial" w:hAnsi="Arial" w:cs="Arial"/>
          <w:color w:val="000000"/>
          <w:sz w:val="20"/>
          <w:szCs w:val="20"/>
        </w:rPr>
        <w:t xml:space="preserve"> (</w:t>
      </w:r>
      <w:r>
        <w:rPr>
          <w:rFonts w:ascii="Arial" w:hAnsi="Arial" w:cs="Arial"/>
          <w:color w:val="000000"/>
          <w:sz w:val="20"/>
          <w:szCs w:val="20"/>
        </w:rPr>
        <w:t>upravičenec</w:t>
      </w:r>
      <w:r w:rsidRPr="003C48FC">
        <w:rPr>
          <w:rFonts w:ascii="Arial" w:hAnsi="Arial" w:cs="Arial"/>
          <w:color w:val="000000"/>
          <w:sz w:val="20"/>
          <w:szCs w:val="20"/>
        </w:rPr>
        <w:t xml:space="preserve">) v </w:t>
      </w:r>
      <w:r>
        <w:rPr>
          <w:rFonts w:ascii="Arial" w:hAnsi="Arial" w:cs="Arial"/>
          <w:color w:val="000000"/>
          <w:sz w:val="20"/>
          <w:szCs w:val="20"/>
        </w:rPr>
        <w:t>31</w:t>
      </w:r>
      <w:r w:rsidRPr="003C48FC">
        <w:rPr>
          <w:rFonts w:ascii="Arial" w:hAnsi="Arial" w:cs="Arial"/>
          <w:color w:val="000000"/>
          <w:sz w:val="20"/>
          <w:szCs w:val="20"/>
        </w:rPr>
        <w:t>. členu določa</w:t>
      </w:r>
      <w:r>
        <w:rPr>
          <w:rFonts w:ascii="Arial" w:hAnsi="Arial" w:cs="Arial"/>
          <w:color w:val="000000"/>
          <w:sz w:val="20"/>
          <w:szCs w:val="20"/>
        </w:rPr>
        <w:t xml:space="preserve"> nadzor nad porabo sredstev in spremljanje porabe sredstev, ki jo lahko izvaja SPS. V primeru ugotovljenih nepravilnosti, ki predstavljajo bistveno kršitev pogodbe ima SPS v skladu s 34. čl. </w:t>
      </w:r>
      <w:r w:rsidRPr="003C48FC">
        <w:rPr>
          <w:rFonts w:ascii="Arial" w:hAnsi="Arial" w:cs="Arial"/>
          <w:color w:val="000000"/>
          <w:sz w:val="20"/>
          <w:szCs w:val="20"/>
        </w:rPr>
        <w:t xml:space="preserve"> </w:t>
      </w:r>
      <w:r>
        <w:rPr>
          <w:rFonts w:ascii="Arial" w:hAnsi="Arial" w:cs="Arial"/>
          <w:color w:val="000000"/>
          <w:sz w:val="20"/>
          <w:szCs w:val="20"/>
        </w:rPr>
        <w:t>p</w:t>
      </w:r>
      <w:r w:rsidRPr="003C48FC">
        <w:rPr>
          <w:rFonts w:ascii="Arial" w:hAnsi="Arial" w:cs="Arial"/>
          <w:color w:val="000000"/>
          <w:sz w:val="20"/>
          <w:szCs w:val="20"/>
        </w:rPr>
        <w:t>ravico</w:t>
      </w:r>
      <w:r>
        <w:rPr>
          <w:rFonts w:ascii="Arial" w:hAnsi="Arial" w:cs="Arial"/>
          <w:color w:val="000000"/>
          <w:sz w:val="20"/>
          <w:szCs w:val="20"/>
        </w:rPr>
        <w:t xml:space="preserve"> oz. podlago za vračilo sredstev in/ali za določitev finančnega popravka.</w:t>
      </w:r>
    </w:p>
    <w:p w:rsidRPr="003C48FC" w:rsidR="00EE52FB" w:rsidP="00EE52FB" w:rsidRDefault="00922D5B" w14:paraId="0896727F" w14:textId="77777777">
      <w:pPr>
        <w:spacing w:after="0" w:line="260" w:lineRule="atLeast"/>
        <w:contextualSpacing/>
        <w:jc w:val="both"/>
        <w:rPr>
          <w:rFonts w:ascii="Arial" w:hAnsi="Arial" w:cs="Arial"/>
          <w:color w:val="000000"/>
          <w:sz w:val="20"/>
          <w:szCs w:val="20"/>
        </w:rPr>
      </w:pPr>
      <w:r>
        <w:rPr>
          <w:rFonts w:ascii="Arial" w:hAnsi="Arial" w:cs="Arial"/>
          <w:color w:val="000000"/>
          <w:sz w:val="20"/>
          <w:szCs w:val="20"/>
        </w:rPr>
        <w:t xml:space="preserve"> </w:t>
      </w:r>
      <w:r w:rsidRPr="003C48FC">
        <w:rPr>
          <w:rFonts w:ascii="Arial" w:hAnsi="Arial" w:cs="Arial"/>
          <w:color w:val="000000"/>
          <w:sz w:val="20"/>
          <w:szCs w:val="20"/>
        </w:rPr>
        <w:t xml:space="preserve"> </w:t>
      </w:r>
    </w:p>
    <w:p w:rsidRPr="00851E57" w:rsidR="00851E57" w:rsidP="00851E57" w:rsidRDefault="00922D5B" w14:paraId="193F68CE" w14:textId="76999261">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EE52FB">
        <w:rPr>
          <w:rFonts w:ascii="Arial" w:hAnsi="Arial" w:cs="Arial"/>
          <w:b/>
          <w:bCs/>
          <w:color w:val="000000"/>
          <w:sz w:val="20"/>
          <w:szCs w:val="20"/>
        </w:rPr>
        <w:t xml:space="preserve">UKREP št. 1: </w:t>
      </w:r>
      <w:r w:rsidRPr="00851E57" w:rsidR="00851E57">
        <w:rPr>
          <w:rFonts w:ascii="Arial" w:hAnsi="Arial" w:cs="Arial"/>
          <w:b/>
          <w:bCs/>
          <w:color w:val="000000"/>
          <w:sz w:val="20"/>
          <w:szCs w:val="20"/>
        </w:rPr>
        <w:t xml:space="preserve">Proračunska inšpekcija na podlagi 2. odstavka 104. člena ZJF  predlaga, da SPS pri obravnavanem prejemniku sredstev </w:t>
      </w:r>
      <w:r w:rsidR="00E8349A">
        <w:rPr>
          <w:rFonts w:ascii="Arial" w:hAnsi="Arial" w:cs="Arial"/>
          <w:b/>
          <w:bCs/>
          <w:color w:val="000000"/>
          <w:sz w:val="20"/>
          <w:szCs w:val="20"/>
        </w:rPr>
        <w:t>█</w:t>
      </w:r>
      <w:r w:rsidRPr="00851E57" w:rsidR="00851E57">
        <w:rPr>
          <w:rFonts w:ascii="Arial" w:hAnsi="Arial" w:cs="Arial"/>
          <w:b/>
          <w:bCs/>
          <w:color w:val="000000"/>
          <w:sz w:val="20"/>
          <w:szCs w:val="20"/>
        </w:rPr>
        <w:t>s. p. izvede nadzor z vidika upravičenosti izplačanih sredstev, prejetih na javnem razpisu P4I 2022, in sicer ali so bila sredstva porabljena v skladu pogoji javnega razpisa.</w:t>
      </w:r>
    </w:p>
    <w:p w:rsidRPr="00851E57" w:rsidR="00807A28" w:rsidP="00851E57" w:rsidRDefault="00851E57" w14:paraId="32022F5E" w14:textId="3896941B">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851E57">
        <w:rPr>
          <w:rFonts w:ascii="Arial" w:hAnsi="Arial" w:cs="Arial"/>
          <w:b/>
          <w:bCs/>
          <w:color w:val="000000"/>
          <w:sz w:val="20"/>
          <w:szCs w:val="20"/>
        </w:rPr>
        <w:t>O opravljenem nadzoru in ugotovitvah naj SPS poroča proračunski inšpekciji v roku 2 mesecev od prejema tega zapisnika.</w:t>
      </w:r>
    </w:p>
    <w:p w:rsidR="0012129D" w:rsidP="00385434" w:rsidRDefault="0012129D" w14:paraId="0259E972" w14:textId="77777777">
      <w:pPr>
        <w:spacing w:after="0" w:line="260" w:lineRule="atLeast"/>
        <w:contextualSpacing/>
        <w:jc w:val="both"/>
        <w:rPr>
          <w:rFonts w:ascii="Arial" w:hAnsi="Arial" w:cs="Arial"/>
          <w:color w:val="000000"/>
          <w:sz w:val="20"/>
          <w:szCs w:val="20"/>
        </w:rPr>
      </w:pPr>
    </w:p>
    <w:p w:rsidRPr="00385434" w:rsidR="00E02428" w:rsidP="00385434" w:rsidRDefault="00922D5B" w14:paraId="18E00191" w14:textId="35AB293D">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Glede na zgoraj navedene ugotovitve, proračunska inšpekcija v nadaljevanju </w:t>
      </w:r>
      <w:r w:rsidRPr="00385434" w:rsidR="006A0797">
        <w:rPr>
          <w:rFonts w:ascii="Arial" w:hAnsi="Arial" w:cs="Arial"/>
          <w:color w:val="000000"/>
          <w:sz w:val="20"/>
          <w:szCs w:val="20"/>
        </w:rPr>
        <w:t>podaja</w:t>
      </w:r>
      <w:r w:rsidRPr="00385434">
        <w:rPr>
          <w:rFonts w:ascii="Arial" w:hAnsi="Arial" w:cs="Arial"/>
          <w:color w:val="000000"/>
          <w:sz w:val="20"/>
          <w:szCs w:val="20"/>
        </w:rPr>
        <w:t xml:space="preserve"> predlog SPS-ju za ukrepanje.</w:t>
      </w:r>
    </w:p>
    <w:p w:rsidRPr="00385434" w:rsidR="00E02428" w:rsidP="00385434" w:rsidRDefault="00E02428" w14:paraId="64A8D80A" w14:textId="77777777">
      <w:pPr>
        <w:spacing w:after="0" w:line="260" w:lineRule="atLeast"/>
        <w:contextualSpacing/>
        <w:jc w:val="both"/>
        <w:rPr>
          <w:rFonts w:ascii="Arial" w:hAnsi="Arial" w:cs="Arial"/>
          <w:color w:val="000000"/>
          <w:sz w:val="20"/>
          <w:szCs w:val="20"/>
        </w:rPr>
      </w:pPr>
    </w:p>
    <w:p w:rsidRPr="00851E57" w:rsidR="00851E57" w:rsidP="00851E57" w:rsidRDefault="00922D5B" w14:paraId="25805D92" w14:textId="77777777">
      <w:pPr>
        <w:pBdr>
          <w:top w:val="single" w:color="auto" w:sz="4" w:space="1"/>
          <w:left w:val="single" w:color="auto" w:sz="4" w:space="4"/>
          <w:bottom w:val="single" w:color="auto" w:sz="4" w:space="1"/>
          <w:right w:val="single" w:color="auto" w:sz="4" w:space="4"/>
        </w:pBd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UKREP</w:t>
      </w:r>
      <w:r w:rsidRPr="00385434" w:rsidR="00963002">
        <w:rPr>
          <w:rFonts w:ascii="Arial" w:hAnsi="Arial" w:cs="Arial"/>
          <w:b/>
          <w:bCs/>
          <w:color w:val="000000"/>
          <w:sz w:val="20"/>
          <w:szCs w:val="20"/>
        </w:rPr>
        <w:t xml:space="preserve"> št.</w:t>
      </w:r>
      <w:r w:rsidRPr="00385434">
        <w:rPr>
          <w:rFonts w:ascii="Arial" w:hAnsi="Arial" w:cs="Arial"/>
          <w:b/>
          <w:bCs/>
          <w:color w:val="000000"/>
          <w:sz w:val="20"/>
          <w:szCs w:val="20"/>
        </w:rPr>
        <w:t xml:space="preserve"> </w:t>
      </w:r>
      <w:r w:rsidRPr="00385434" w:rsidR="008F2AE5">
        <w:rPr>
          <w:rFonts w:ascii="Arial" w:hAnsi="Arial" w:cs="Arial"/>
          <w:b/>
          <w:bCs/>
          <w:color w:val="000000"/>
          <w:sz w:val="20"/>
          <w:szCs w:val="20"/>
        </w:rPr>
        <w:t>2</w:t>
      </w:r>
      <w:r w:rsidRPr="00385434">
        <w:rPr>
          <w:rFonts w:ascii="Arial" w:hAnsi="Arial" w:cs="Arial"/>
          <w:b/>
          <w:bCs/>
          <w:color w:val="000000"/>
          <w:sz w:val="20"/>
          <w:szCs w:val="20"/>
        </w:rPr>
        <w:t>:</w:t>
      </w:r>
      <w:r w:rsidR="00C80DFB">
        <w:rPr>
          <w:rFonts w:ascii="Arial" w:hAnsi="Arial" w:cs="Arial"/>
          <w:b/>
          <w:bCs/>
          <w:color w:val="000000"/>
          <w:sz w:val="20"/>
          <w:szCs w:val="20"/>
        </w:rPr>
        <w:t xml:space="preserve"> </w:t>
      </w:r>
      <w:r w:rsidRPr="00851E57" w:rsidR="00851E57">
        <w:rPr>
          <w:rFonts w:ascii="Arial" w:hAnsi="Arial" w:cs="Arial"/>
          <w:b/>
          <w:bCs/>
          <w:color w:val="000000"/>
          <w:sz w:val="20"/>
          <w:szCs w:val="20"/>
        </w:rPr>
        <w:t xml:space="preserve">Proračunska inšpekcija na podlagi 2. odstavka 104. člena ZJF predlaga, da v bodoče SPS pri izboru ustreznih upravičencev in oceni njihovih vlog zagotovi preverljivost izpolnjevanja vseh potrebnih kriterijev in pojasnil ter to zabeleži oz. razpolaga z ustreznimi listinami, s tem pa zagotovi možnost preverjanja načina izbora v skladu z zahtevami javnega razpisa in izbor prijaviteljev v skladu z merili. </w:t>
      </w:r>
    </w:p>
    <w:p w:rsidRPr="00851E57" w:rsidR="00851E57" w:rsidP="00851E57" w:rsidRDefault="00851E57" w14:paraId="489268E7" w14:textId="77777777">
      <w:pPr>
        <w:pBdr>
          <w:top w:val="single" w:color="auto" w:sz="4" w:space="1"/>
          <w:left w:val="single" w:color="auto" w:sz="4" w:space="4"/>
          <w:bottom w:val="single" w:color="auto" w:sz="4" w:space="1"/>
          <w:right w:val="single" w:color="auto" w:sz="4" w:space="4"/>
        </w:pBdr>
        <w:spacing w:after="0" w:line="260" w:lineRule="atLeast"/>
        <w:contextualSpacing/>
        <w:jc w:val="both"/>
        <w:rPr>
          <w:rFonts w:ascii="Arial" w:hAnsi="Arial" w:cs="Arial"/>
          <w:b/>
          <w:bCs/>
          <w:color w:val="000000"/>
          <w:sz w:val="20"/>
          <w:szCs w:val="20"/>
        </w:rPr>
      </w:pPr>
      <w:r w:rsidRPr="00851E57">
        <w:rPr>
          <w:rFonts w:ascii="Arial" w:hAnsi="Arial" w:cs="Arial"/>
          <w:b/>
          <w:bCs/>
          <w:color w:val="000000"/>
          <w:sz w:val="20"/>
          <w:szCs w:val="20"/>
        </w:rPr>
        <w:t>O izvajanju navedenega predloga proračunske inšpekcije naj SPS obvesti vse zaposlene, ki sodelujejo v komisijah, in o obvestitvi poroča proračunski inšpekciji v roku 15 dni od prejema tega zapisnika.</w:t>
      </w:r>
    </w:p>
    <w:p w:rsidRPr="00EE52FB" w:rsidR="00C80DFB" w:rsidP="00851E57" w:rsidRDefault="00C80DFB" w14:paraId="4C4F8E01" w14:textId="33CF4EF8">
      <w:pPr>
        <w:pBdr>
          <w:top w:val="single" w:color="auto" w:sz="4" w:space="1"/>
          <w:left w:val="single" w:color="auto" w:sz="4" w:space="4"/>
          <w:bottom w:val="single" w:color="auto" w:sz="4" w:space="1"/>
          <w:right w:val="single" w:color="auto" w:sz="4" w:space="4"/>
        </w:pBdr>
        <w:spacing w:after="0" w:line="260" w:lineRule="atLeast"/>
        <w:contextualSpacing/>
        <w:jc w:val="both"/>
        <w:rPr>
          <w:rFonts w:ascii="Arial" w:hAnsi="Arial" w:cs="Arial"/>
          <w:b/>
          <w:bCs/>
          <w:color w:val="000000"/>
          <w:sz w:val="20"/>
          <w:szCs w:val="20"/>
        </w:rPr>
      </w:pPr>
    </w:p>
    <w:p w:rsidRPr="0012129D" w:rsidR="0012129D" w:rsidP="0012129D" w:rsidRDefault="00922D5B" w14:paraId="6FB063EF" w14:textId="77777777">
      <w:pPr>
        <w:pBdr>
          <w:top w:val="single" w:color="auto" w:sz="4" w:space="1"/>
          <w:left w:val="single" w:color="auto" w:sz="4" w:space="4"/>
          <w:bottom w:val="single" w:color="auto" w:sz="4" w:space="1"/>
          <w:right w:val="single" w:color="auto" w:sz="4" w:space="4"/>
        </w:pBdr>
        <w:spacing w:after="0" w:line="260" w:lineRule="atLeast"/>
        <w:contextualSpacing/>
        <w:jc w:val="both"/>
        <w:rPr>
          <w:rFonts w:ascii="Arial" w:hAnsi="Arial" w:cs="Arial"/>
          <w:b/>
          <w:bCs/>
          <w:color w:val="000000"/>
          <w:sz w:val="20"/>
          <w:szCs w:val="20"/>
        </w:rPr>
      </w:pPr>
      <w:r w:rsidRPr="00EE52FB">
        <w:rPr>
          <w:rFonts w:ascii="Arial" w:hAnsi="Arial" w:cs="Arial"/>
          <w:b/>
          <w:bCs/>
          <w:color w:val="000000"/>
          <w:sz w:val="20"/>
          <w:szCs w:val="20"/>
        </w:rPr>
        <w:t xml:space="preserve">UKREP št. 3: </w:t>
      </w:r>
      <w:r w:rsidRPr="0012129D" w:rsidR="0012129D">
        <w:rPr>
          <w:rFonts w:ascii="Arial" w:hAnsi="Arial" w:cs="Arial"/>
          <w:b/>
          <w:bCs/>
          <w:color w:val="000000"/>
          <w:sz w:val="20"/>
          <w:szCs w:val="20"/>
        </w:rPr>
        <w:t xml:space="preserve">Proračunska inšpekcija na podlagi 2. odst. 104. člena ZJF predlaga, da v bodoče SPS izvaja pogostejša preverjanja na terenu, še posebej pri tistih prejemnikih, kjer se že na začetku pokaže, da se uvrščajo med bolj tvegane, ter opravi preveritve v skladu z zahtevami javnega razpisa, ter tudi podrobno in natančno preveri skladnost zahtevka za izplačilo s pogodbeno dogovorjenim predmetom sofinanciranja. </w:t>
      </w:r>
    </w:p>
    <w:p w:rsidRPr="0012129D" w:rsidR="009238EB" w:rsidP="0012129D" w:rsidRDefault="0012129D" w14:paraId="5F94D52D" w14:textId="47A590A7">
      <w:pPr>
        <w:pBdr>
          <w:top w:val="single" w:color="auto" w:sz="4" w:space="1"/>
          <w:left w:val="single" w:color="auto" w:sz="4" w:space="4"/>
          <w:bottom w:val="single" w:color="auto" w:sz="4" w:space="1"/>
          <w:right w:val="single" w:color="auto" w:sz="4" w:space="4"/>
        </w:pBdr>
        <w:spacing w:after="0" w:line="260" w:lineRule="atLeast"/>
        <w:contextualSpacing/>
        <w:jc w:val="both"/>
        <w:rPr>
          <w:rFonts w:ascii="Arial" w:hAnsi="Arial" w:cs="Arial"/>
          <w:b/>
          <w:bCs/>
          <w:color w:val="000000"/>
          <w:sz w:val="20"/>
          <w:szCs w:val="20"/>
        </w:rPr>
      </w:pPr>
      <w:r w:rsidRPr="0012129D">
        <w:rPr>
          <w:rFonts w:ascii="Arial" w:hAnsi="Arial" w:cs="Arial"/>
          <w:b/>
          <w:bCs/>
          <w:color w:val="000000"/>
          <w:sz w:val="20"/>
          <w:szCs w:val="20"/>
        </w:rPr>
        <w:t xml:space="preserve">SPS naj o izvajanju predloga proračunske inšpekcije obvesti zaposlene, ki pregledujejo upravičenost vlog za izplačilo in izvajajo nadaljnji nadzor nad prejemniki sredstev, ter o obvestitvi zaposlenih poroča proračunski inšpekciji v roku 15 dni od prejema tega zapisnika. </w:t>
      </w:r>
    </w:p>
    <w:p w:rsidRPr="00385434" w:rsidR="00C80DFB" w:rsidP="00385434" w:rsidRDefault="00C80DFB" w14:paraId="6BC31090" w14:textId="77777777">
      <w:pPr>
        <w:spacing w:after="0" w:line="260" w:lineRule="atLeast"/>
        <w:contextualSpacing/>
        <w:jc w:val="both"/>
        <w:rPr>
          <w:rFonts w:ascii="Arial" w:hAnsi="Arial" w:cs="Arial"/>
          <w:b/>
          <w:bCs/>
          <w:sz w:val="20"/>
          <w:szCs w:val="20"/>
        </w:rPr>
      </w:pPr>
    </w:p>
    <w:p w:rsidR="004E07DC" w:rsidP="00F66C42" w:rsidRDefault="00922D5B" w14:paraId="2483B19A" w14:textId="5B043044">
      <w:pPr>
        <w:pStyle w:val="Naslov4"/>
      </w:pPr>
      <w:r w:rsidRPr="00385434">
        <w:t xml:space="preserve">IV. 1. 1. 3. Prejemnik sredstev: </w:t>
      </w:r>
      <w:r w:rsidR="00E8349A">
        <w:t>█</w:t>
      </w:r>
      <w:r w:rsidRPr="00385434">
        <w:t xml:space="preserve"> </w:t>
      </w:r>
      <w:r w:rsidRPr="00385434" w:rsidR="009238EB">
        <w:t xml:space="preserve">d.o.o., </w:t>
      </w:r>
      <w:r w:rsidR="00E8349A">
        <w:t>█</w:t>
      </w:r>
    </w:p>
    <w:p w:rsidRPr="00385434" w:rsidR="00E8349A" w:rsidP="00385434" w:rsidRDefault="00E8349A" w14:paraId="3B9C1955" w14:textId="77777777">
      <w:pPr>
        <w:spacing w:after="0" w:line="260" w:lineRule="atLeast"/>
        <w:contextualSpacing/>
        <w:jc w:val="both"/>
        <w:rPr>
          <w:rFonts w:ascii="Arial" w:hAnsi="Arial" w:cs="Arial"/>
          <w:b/>
          <w:bCs/>
          <w:color w:val="000000"/>
          <w:sz w:val="20"/>
          <w:szCs w:val="20"/>
        </w:rPr>
      </w:pPr>
    </w:p>
    <w:p w:rsidRPr="00385434" w:rsidR="00956277" w:rsidP="00385434" w:rsidRDefault="00922D5B" w14:paraId="6B41188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29. 3. 2022 oddal vlogo na javni razpis</w:t>
      </w:r>
      <w:r>
        <w:rPr>
          <w:rStyle w:val="Sprotnaopomba-sklic"/>
          <w:rFonts w:ascii="Arial" w:hAnsi="Arial" w:cs="Arial"/>
          <w:color w:val="000000"/>
          <w:sz w:val="20"/>
          <w:szCs w:val="20"/>
        </w:rPr>
        <w:footnoteReference w:id="21"/>
      </w:r>
      <w:r w:rsidRPr="00385434">
        <w:rPr>
          <w:rFonts w:ascii="Arial" w:hAnsi="Arial" w:cs="Arial"/>
          <w:color w:val="000000"/>
          <w:sz w:val="20"/>
          <w:szCs w:val="20"/>
        </w:rPr>
        <w:t xml:space="preserve">. Kot izhaja iz dokumentov komisije za izvedbo postopka javnega razpisa, je bila vloga upravičenca z dne 5. 4. 2022 popolna in  z dne 17. 5. 2022 ustrezna (pogoji kandidiranja izpolnjeni). Vlogo upravičenca je komisija ocenila </w:t>
      </w:r>
      <w:r w:rsidRPr="00385434" w:rsidR="00FE7E6F">
        <w:rPr>
          <w:rFonts w:ascii="Arial" w:hAnsi="Arial" w:cs="Arial"/>
          <w:color w:val="000000"/>
          <w:sz w:val="20"/>
          <w:szCs w:val="20"/>
        </w:rPr>
        <w:t>z</w:t>
      </w:r>
      <w:r w:rsidRPr="00385434">
        <w:rPr>
          <w:rFonts w:ascii="Arial" w:hAnsi="Arial" w:cs="Arial"/>
          <w:color w:val="000000"/>
          <w:sz w:val="20"/>
          <w:szCs w:val="20"/>
        </w:rPr>
        <w:t xml:space="preserve"> 69 točkami od 100 možnih točk</w:t>
      </w:r>
      <w:r>
        <w:rPr>
          <w:rStyle w:val="Sprotnaopomba-sklic"/>
          <w:rFonts w:ascii="Arial" w:hAnsi="Arial" w:cs="Arial"/>
          <w:color w:val="000000"/>
          <w:sz w:val="20"/>
          <w:szCs w:val="20"/>
        </w:rPr>
        <w:footnoteReference w:id="22"/>
      </w:r>
      <w:r w:rsidRPr="00385434">
        <w:rPr>
          <w:rFonts w:ascii="Arial" w:hAnsi="Arial" w:cs="Arial"/>
          <w:color w:val="000000"/>
          <w:sz w:val="20"/>
          <w:szCs w:val="20"/>
        </w:rPr>
        <w:t>.</w:t>
      </w:r>
    </w:p>
    <w:p w:rsidRPr="00385434" w:rsidR="00956277" w:rsidP="00385434" w:rsidRDefault="00956277" w14:paraId="3B575DCB"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21B611BC" w14:textId="53C43916">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Izvajalski organ je upravičencu 27. 5. 2022 izdal sklep o izboru št. </w:t>
      </w:r>
      <w:r w:rsidR="00106461">
        <w:rPr>
          <w:b/>
          <w:bCs/>
        </w:rPr>
        <w:t>█</w:t>
      </w:r>
      <w:r w:rsidRPr="00385434">
        <w:rPr>
          <w:rFonts w:ascii="Arial" w:hAnsi="Arial" w:cs="Arial"/>
          <w:color w:val="000000"/>
          <w:sz w:val="20"/>
          <w:szCs w:val="20"/>
        </w:rPr>
        <w:t xml:space="preserve">. Izvajalski organ in upravičenec sta 3. 6. 2022 sklenila pogodbo št. </w:t>
      </w:r>
      <w:r w:rsidR="00E8349A">
        <w:rPr>
          <w:rFonts w:ascii="Arial" w:hAnsi="Arial" w:cs="Arial"/>
          <w:color w:val="000000"/>
          <w:sz w:val="20"/>
          <w:szCs w:val="20"/>
        </w:rPr>
        <w:t>█</w:t>
      </w:r>
      <w:r w:rsidR="00106461">
        <w:rPr>
          <w:rFonts w:ascii="Arial" w:hAnsi="Arial" w:cs="Arial"/>
          <w:color w:val="000000"/>
          <w:sz w:val="20"/>
          <w:szCs w:val="20"/>
        </w:rPr>
        <w:t xml:space="preserve"> </w:t>
      </w:r>
      <w:r w:rsidRPr="00385434">
        <w:rPr>
          <w:rFonts w:ascii="Arial" w:hAnsi="Arial" w:cs="Arial"/>
          <w:color w:val="000000"/>
          <w:sz w:val="20"/>
          <w:szCs w:val="20"/>
        </w:rPr>
        <w:t xml:space="preserve">o sofinanciranju operacije </w:t>
      </w:r>
      <w:r w:rsidRPr="00385434" w:rsidR="000C14E1">
        <w:rPr>
          <w:rFonts w:ascii="Arial" w:hAnsi="Arial" w:cs="Arial"/>
          <w:color w:val="000000"/>
          <w:sz w:val="20"/>
          <w:szCs w:val="20"/>
        </w:rPr>
        <w:t xml:space="preserve">dvig produktivnosti proizvodnje </w:t>
      </w:r>
      <w:r w:rsidR="00106461">
        <w:rPr>
          <w:b/>
          <w:bCs/>
        </w:rPr>
        <w:t>█</w:t>
      </w:r>
      <w:r w:rsidRPr="00385434">
        <w:rPr>
          <w:rFonts w:ascii="Arial" w:hAnsi="Arial" w:cs="Arial"/>
          <w:color w:val="000000"/>
          <w:sz w:val="20"/>
          <w:szCs w:val="20"/>
        </w:rPr>
        <w:t xml:space="preserve">, v vrednosti sofinanciranja v skupni višini največ do </w:t>
      </w:r>
      <w:r w:rsidRPr="00385434" w:rsidR="000C14E1">
        <w:rPr>
          <w:rFonts w:ascii="Arial" w:hAnsi="Arial" w:cs="Arial"/>
          <w:color w:val="000000"/>
          <w:sz w:val="20"/>
          <w:szCs w:val="20"/>
        </w:rPr>
        <w:t>189.710,60</w:t>
      </w:r>
      <w:r w:rsidRPr="00385434">
        <w:rPr>
          <w:rFonts w:ascii="Arial" w:hAnsi="Arial" w:cs="Arial"/>
          <w:color w:val="000000"/>
          <w:sz w:val="20"/>
          <w:szCs w:val="20"/>
        </w:rPr>
        <w:t xml:space="preserve"> EUR upravičenih stroškov.</w:t>
      </w:r>
      <w:r>
        <w:rPr>
          <w:rStyle w:val="Sprotnaopomba-sklic"/>
          <w:rFonts w:ascii="Arial" w:hAnsi="Arial" w:cs="Arial"/>
          <w:color w:val="000000"/>
          <w:sz w:val="20"/>
          <w:szCs w:val="20"/>
        </w:rPr>
        <w:footnoteReference w:id="23"/>
      </w:r>
      <w:r w:rsidRPr="00385434">
        <w:rPr>
          <w:rFonts w:ascii="Arial" w:hAnsi="Arial" w:cs="Arial"/>
          <w:color w:val="000000"/>
          <w:sz w:val="20"/>
          <w:szCs w:val="20"/>
        </w:rPr>
        <w:t xml:space="preserve"> </w:t>
      </w:r>
    </w:p>
    <w:p w:rsidRPr="00385434" w:rsidR="00956277" w:rsidP="00385434" w:rsidRDefault="00956277" w14:paraId="60D31CBB"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1E021E0F"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Pri pregledu navedene dokumentacije nepravilnosti niso bile ugotovljene.</w:t>
      </w:r>
    </w:p>
    <w:p w:rsidRPr="00385434" w:rsidR="00956277" w:rsidP="00385434" w:rsidRDefault="00956277" w14:paraId="5247DD0C" w14:textId="77777777">
      <w:pPr>
        <w:spacing w:after="0" w:line="260" w:lineRule="atLeast"/>
        <w:contextualSpacing/>
        <w:jc w:val="both"/>
        <w:rPr>
          <w:rFonts w:ascii="Arial" w:hAnsi="Arial" w:cs="Arial"/>
          <w:b/>
          <w:bCs/>
          <w:color w:val="000000"/>
          <w:sz w:val="20"/>
          <w:szCs w:val="20"/>
        </w:rPr>
      </w:pPr>
    </w:p>
    <w:p w:rsidRPr="00385434" w:rsidR="00956277" w:rsidP="00385434" w:rsidRDefault="00922D5B" w14:paraId="29F7E6A9" w14:textId="5AF5AB13">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Projekt se nanaša na </w:t>
      </w:r>
      <w:r w:rsidRPr="00385434" w:rsidR="000C14E1">
        <w:rPr>
          <w:rFonts w:ascii="Arial" w:hAnsi="Arial" w:cs="Arial"/>
          <w:color w:val="000000"/>
          <w:sz w:val="20"/>
          <w:szCs w:val="20"/>
        </w:rPr>
        <w:t xml:space="preserve">nabavo in zagon avtomatske naprave za </w:t>
      </w:r>
      <w:r w:rsidR="00106461">
        <w:rPr>
          <w:b/>
          <w:bCs/>
        </w:rPr>
        <w:t>█</w:t>
      </w:r>
      <w:r w:rsidRPr="00385434" w:rsidR="000C14E1">
        <w:rPr>
          <w:rFonts w:ascii="Arial" w:hAnsi="Arial" w:cs="Arial"/>
          <w:color w:val="000000"/>
          <w:sz w:val="20"/>
          <w:szCs w:val="20"/>
        </w:rPr>
        <w:t xml:space="preserve">, </w:t>
      </w:r>
      <w:r w:rsidR="00106461">
        <w:rPr>
          <w:b/>
          <w:bCs/>
        </w:rPr>
        <w:t>█</w:t>
      </w:r>
      <w:r w:rsidRPr="00385434" w:rsidR="000C14E1">
        <w:rPr>
          <w:rFonts w:ascii="Arial" w:hAnsi="Arial" w:cs="Arial"/>
          <w:color w:val="000000"/>
          <w:sz w:val="20"/>
          <w:szCs w:val="20"/>
        </w:rPr>
        <w:t xml:space="preserve">, </w:t>
      </w:r>
      <w:r w:rsidR="00106461">
        <w:rPr>
          <w:b/>
          <w:bCs/>
        </w:rPr>
        <w:t>█</w:t>
      </w:r>
      <w:r w:rsidRPr="00385434" w:rsidR="000C14E1">
        <w:rPr>
          <w:rFonts w:ascii="Arial" w:hAnsi="Arial" w:cs="Arial"/>
          <w:color w:val="000000"/>
          <w:sz w:val="20"/>
          <w:szCs w:val="20"/>
        </w:rPr>
        <w:t xml:space="preserve">, </w:t>
      </w:r>
      <w:r w:rsidR="00106461">
        <w:rPr>
          <w:b/>
          <w:bCs/>
        </w:rPr>
        <w:t>█</w:t>
      </w:r>
      <w:r w:rsidRPr="00385434">
        <w:rPr>
          <w:rFonts w:ascii="Arial" w:hAnsi="Arial" w:cs="Arial"/>
          <w:color w:val="000000"/>
          <w:sz w:val="20"/>
          <w:szCs w:val="20"/>
        </w:rPr>
        <w:t xml:space="preserve">, s čimer bo prejemnik </w:t>
      </w:r>
      <w:r w:rsidRPr="00385434" w:rsidR="000C14E1">
        <w:rPr>
          <w:rFonts w:ascii="Arial" w:hAnsi="Arial" w:cs="Arial"/>
          <w:color w:val="000000"/>
          <w:sz w:val="20"/>
          <w:szCs w:val="20"/>
        </w:rPr>
        <w:t xml:space="preserve">z zagonom vseh strojev in uvedbo nove poslovne informatike naredil zelo velik korak naprej, ki bo omogočal takojšnje učinkovitejše proizvajanje z manjšim obremenjevanjem okolja. Še učinkovitejša velikoserijska proizvodnja </w:t>
      </w:r>
      <w:r w:rsidR="00267B75">
        <w:rPr>
          <w:b/>
          <w:bCs/>
        </w:rPr>
        <w:t>█</w:t>
      </w:r>
      <w:r w:rsidRPr="00385434" w:rsidR="000C14E1">
        <w:rPr>
          <w:rFonts w:ascii="Arial" w:hAnsi="Arial" w:cs="Arial"/>
          <w:color w:val="000000"/>
          <w:sz w:val="20"/>
          <w:szCs w:val="20"/>
        </w:rPr>
        <w:t xml:space="preserve"> in nove zaposlitv</w:t>
      </w:r>
      <w:r w:rsidRPr="00385434" w:rsidR="00FE7E6F">
        <w:rPr>
          <w:rFonts w:ascii="Arial" w:hAnsi="Arial" w:cs="Arial"/>
          <w:color w:val="000000"/>
          <w:sz w:val="20"/>
          <w:szCs w:val="20"/>
        </w:rPr>
        <w:t>e</w:t>
      </w:r>
      <w:r w:rsidRPr="00385434" w:rsidR="000C14E1">
        <w:rPr>
          <w:rFonts w:ascii="Arial" w:hAnsi="Arial" w:cs="Arial"/>
          <w:color w:val="000000"/>
          <w:sz w:val="20"/>
          <w:szCs w:val="20"/>
        </w:rPr>
        <w:t xml:space="preserve"> v lokalnem okolju in ne obremenjevanje okolja z odpadki, ki so odločne konkurenčne prednosti podjetja. </w:t>
      </w:r>
    </w:p>
    <w:p w:rsidRPr="00385434" w:rsidR="00956277" w:rsidP="00385434" w:rsidRDefault="00956277" w14:paraId="265897F2" w14:textId="77777777">
      <w:pPr>
        <w:spacing w:after="0" w:line="260" w:lineRule="atLeast"/>
        <w:contextualSpacing/>
        <w:jc w:val="both"/>
        <w:rPr>
          <w:rFonts w:ascii="Arial" w:hAnsi="Arial" w:cs="Arial"/>
          <w:b/>
          <w:bCs/>
          <w:color w:val="000000"/>
          <w:sz w:val="20"/>
          <w:szCs w:val="20"/>
        </w:rPr>
      </w:pPr>
    </w:p>
    <w:p w:rsidRPr="00385434" w:rsidR="00956277" w:rsidP="00385434" w:rsidRDefault="00922D5B" w14:paraId="2FC9DB62" w14:textId="0E599DEB">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Proračunska inšpekcija je preveril</w:t>
      </w:r>
      <w:r w:rsidRPr="00385434" w:rsidR="00FE7E6F">
        <w:rPr>
          <w:rFonts w:ascii="Arial" w:hAnsi="Arial" w:cs="Arial"/>
          <w:color w:val="000000"/>
          <w:sz w:val="20"/>
          <w:szCs w:val="20"/>
        </w:rPr>
        <w:t>a</w:t>
      </w:r>
      <w:r w:rsidRPr="00385434">
        <w:rPr>
          <w:rFonts w:ascii="Arial" w:hAnsi="Arial" w:cs="Arial"/>
          <w:color w:val="000000"/>
          <w:sz w:val="20"/>
          <w:szCs w:val="20"/>
        </w:rPr>
        <w:t xml:space="preserve"> skladnost izvajanja projekta z veljavnimi predpisi, popolnost in točnost zahtevka za izplačilo iz sklada NOO št. </w:t>
      </w:r>
      <w:r w:rsidR="00267B75">
        <w:rPr>
          <w:b/>
          <w:bCs/>
        </w:rPr>
        <w:t>█</w:t>
      </w:r>
      <w:r w:rsidRPr="00385434">
        <w:rPr>
          <w:rFonts w:ascii="Arial" w:hAnsi="Arial" w:cs="Arial"/>
          <w:color w:val="000000"/>
          <w:sz w:val="20"/>
          <w:szCs w:val="20"/>
        </w:rPr>
        <w:t>, ustreznost izvedenih preverjanj SPS in izplačil upravičencu.</w:t>
      </w:r>
    </w:p>
    <w:p w:rsidRPr="00385434" w:rsidR="00956277" w:rsidP="00385434" w:rsidRDefault="00922D5B" w14:paraId="6DF2087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 </w:t>
      </w:r>
    </w:p>
    <w:p w:rsidRPr="00385434" w:rsidR="00956277" w:rsidP="00385434" w:rsidRDefault="00922D5B" w14:paraId="793C3444"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Projekt je bil v času nadzora že zaključen. V skladu s pogodbo o sofinanciranju so vse aktivnosti v okviru projekta morale biti izvedene in zanje plačani vsi izdatki najkasneje do 18. 10. 202</w:t>
      </w:r>
      <w:r w:rsidRPr="00385434" w:rsidR="00727CCE">
        <w:rPr>
          <w:rFonts w:ascii="Arial" w:hAnsi="Arial" w:cs="Arial"/>
          <w:color w:val="000000"/>
          <w:sz w:val="20"/>
          <w:szCs w:val="20"/>
        </w:rPr>
        <w:t>3</w:t>
      </w:r>
      <w:r w:rsidRPr="00385434">
        <w:rPr>
          <w:rFonts w:ascii="Arial" w:hAnsi="Arial" w:cs="Arial"/>
          <w:color w:val="000000"/>
          <w:sz w:val="20"/>
          <w:szCs w:val="20"/>
        </w:rPr>
        <w:t xml:space="preserve">. </w:t>
      </w:r>
    </w:p>
    <w:p w:rsidRPr="00385434" w:rsidR="00956277" w:rsidP="00385434" w:rsidRDefault="00956277" w14:paraId="15AE0FF7"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51A72290" w14:textId="69084212">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Upravičenec je zahtevek za izplačilo, za obdobje poročanja od </w:t>
      </w:r>
      <w:r w:rsidRPr="00385434" w:rsidR="00727CCE">
        <w:rPr>
          <w:rFonts w:ascii="Arial" w:hAnsi="Arial" w:cs="Arial"/>
          <w:color w:val="000000"/>
          <w:sz w:val="20"/>
          <w:szCs w:val="20"/>
        </w:rPr>
        <w:t xml:space="preserve">1. 6. </w:t>
      </w:r>
      <w:r w:rsidRPr="00385434">
        <w:rPr>
          <w:rFonts w:ascii="Arial" w:hAnsi="Arial" w:cs="Arial"/>
          <w:color w:val="000000"/>
          <w:sz w:val="20"/>
          <w:szCs w:val="20"/>
        </w:rPr>
        <w:t xml:space="preserve">2022 do </w:t>
      </w:r>
      <w:r w:rsidRPr="00385434" w:rsidR="00727CCE">
        <w:rPr>
          <w:rFonts w:ascii="Arial" w:hAnsi="Arial" w:cs="Arial"/>
          <w:color w:val="000000"/>
          <w:sz w:val="20"/>
          <w:szCs w:val="20"/>
        </w:rPr>
        <w:t xml:space="preserve">30. 9. </w:t>
      </w:r>
      <w:r w:rsidRPr="00385434">
        <w:rPr>
          <w:rFonts w:ascii="Arial" w:hAnsi="Arial" w:cs="Arial"/>
          <w:color w:val="000000"/>
          <w:sz w:val="20"/>
          <w:szCs w:val="20"/>
        </w:rPr>
        <w:t xml:space="preserve">2023, št. </w:t>
      </w:r>
      <w:r w:rsidR="00267B75">
        <w:rPr>
          <w:b/>
          <w:bCs/>
        </w:rPr>
        <w:t>█</w:t>
      </w:r>
      <w:r w:rsidRPr="00385434">
        <w:rPr>
          <w:rFonts w:ascii="Arial" w:hAnsi="Arial" w:cs="Arial"/>
          <w:color w:val="000000"/>
          <w:sz w:val="20"/>
          <w:szCs w:val="20"/>
        </w:rPr>
        <w:t xml:space="preserve">, v vrednosti </w:t>
      </w:r>
      <w:r w:rsidRPr="00385434" w:rsidR="00727CCE">
        <w:rPr>
          <w:rFonts w:ascii="Arial" w:hAnsi="Arial" w:cs="Arial"/>
          <w:color w:val="000000"/>
          <w:sz w:val="20"/>
          <w:szCs w:val="20"/>
        </w:rPr>
        <w:t>150.000,00</w:t>
      </w:r>
      <w:r w:rsidRPr="00385434">
        <w:rPr>
          <w:rFonts w:ascii="Arial" w:hAnsi="Arial" w:cs="Arial"/>
          <w:color w:val="000000"/>
          <w:sz w:val="20"/>
          <w:szCs w:val="20"/>
        </w:rPr>
        <w:t xml:space="preserve"> EUR upravičenih stroškov pripravil in oddal dne </w:t>
      </w:r>
      <w:r w:rsidRPr="00385434" w:rsidR="00727CCE">
        <w:rPr>
          <w:rFonts w:ascii="Arial" w:hAnsi="Arial" w:cs="Arial"/>
          <w:color w:val="000000"/>
          <w:sz w:val="20"/>
          <w:szCs w:val="20"/>
        </w:rPr>
        <w:t>30. 5. 2023</w:t>
      </w:r>
      <w:r w:rsidRPr="00385434">
        <w:rPr>
          <w:rFonts w:ascii="Arial" w:hAnsi="Arial" w:cs="Arial"/>
          <w:color w:val="000000"/>
          <w:sz w:val="20"/>
          <w:szCs w:val="20"/>
        </w:rPr>
        <w:t xml:space="preserve">. K zahtevku je upravičenec priložil: seznam stroškov, račun št. </w:t>
      </w:r>
      <w:r w:rsidR="00267B75">
        <w:rPr>
          <w:b/>
          <w:bCs/>
        </w:rPr>
        <w:t>█</w:t>
      </w:r>
      <w:r w:rsidRPr="00385434">
        <w:rPr>
          <w:rFonts w:ascii="Arial" w:hAnsi="Arial" w:cs="Arial"/>
          <w:color w:val="000000"/>
          <w:sz w:val="20"/>
          <w:szCs w:val="20"/>
        </w:rPr>
        <w:t xml:space="preserve"> z dne </w:t>
      </w:r>
      <w:r w:rsidRPr="00385434" w:rsidR="00727CCE">
        <w:rPr>
          <w:rFonts w:ascii="Arial" w:hAnsi="Arial" w:cs="Arial"/>
          <w:color w:val="000000"/>
          <w:sz w:val="20"/>
          <w:szCs w:val="20"/>
        </w:rPr>
        <w:t xml:space="preserve">16. 9. 2022, račun št. </w:t>
      </w:r>
      <w:r w:rsidR="00267B75">
        <w:rPr>
          <w:b/>
          <w:bCs/>
        </w:rPr>
        <w:t>█</w:t>
      </w:r>
      <w:r w:rsidRPr="00385434" w:rsidR="00727CCE">
        <w:rPr>
          <w:rFonts w:ascii="Arial" w:hAnsi="Arial" w:cs="Arial"/>
          <w:color w:val="000000"/>
          <w:sz w:val="20"/>
          <w:szCs w:val="20"/>
        </w:rPr>
        <w:t xml:space="preserve"> z dne 20. 9.</w:t>
      </w:r>
      <w:r w:rsidRPr="00385434" w:rsidR="00FE7E6F">
        <w:rPr>
          <w:rFonts w:ascii="Arial" w:hAnsi="Arial" w:cs="Arial"/>
          <w:color w:val="000000"/>
          <w:sz w:val="20"/>
          <w:szCs w:val="20"/>
        </w:rPr>
        <w:t xml:space="preserve"> </w:t>
      </w:r>
      <w:r w:rsidRPr="00385434" w:rsidR="00DA1BFB">
        <w:rPr>
          <w:rFonts w:ascii="Arial" w:hAnsi="Arial" w:cs="Arial"/>
          <w:color w:val="000000"/>
          <w:sz w:val="20"/>
          <w:szCs w:val="20"/>
        </w:rPr>
        <w:t>2022</w:t>
      </w:r>
      <w:r w:rsidRPr="00385434" w:rsidR="00727CCE">
        <w:rPr>
          <w:rFonts w:ascii="Arial" w:hAnsi="Arial" w:cs="Arial"/>
          <w:color w:val="000000"/>
          <w:sz w:val="20"/>
          <w:szCs w:val="20"/>
        </w:rPr>
        <w:t xml:space="preserve">, </w:t>
      </w:r>
      <w:r w:rsidRPr="00385434" w:rsidR="0040377A">
        <w:rPr>
          <w:rFonts w:ascii="Arial" w:hAnsi="Arial" w:cs="Arial"/>
          <w:color w:val="000000"/>
          <w:sz w:val="20"/>
          <w:szCs w:val="20"/>
        </w:rPr>
        <w:t xml:space="preserve">račun št. </w:t>
      </w:r>
      <w:r w:rsidR="00267B75">
        <w:rPr>
          <w:b/>
          <w:bCs/>
        </w:rPr>
        <w:t>█</w:t>
      </w:r>
      <w:r w:rsidRPr="00385434" w:rsidR="0040377A">
        <w:rPr>
          <w:rFonts w:ascii="Arial" w:hAnsi="Arial" w:cs="Arial"/>
          <w:color w:val="000000"/>
          <w:sz w:val="20"/>
          <w:szCs w:val="20"/>
        </w:rPr>
        <w:t xml:space="preserve"> z dne 14.</w:t>
      </w:r>
      <w:r w:rsidRPr="00385434" w:rsidR="00FE7E6F">
        <w:rPr>
          <w:rFonts w:ascii="Arial" w:hAnsi="Arial" w:cs="Arial"/>
          <w:color w:val="000000"/>
          <w:sz w:val="20"/>
          <w:szCs w:val="20"/>
        </w:rPr>
        <w:t xml:space="preserve"> </w:t>
      </w:r>
      <w:r w:rsidRPr="00385434" w:rsidR="0040377A">
        <w:rPr>
          <w:rFonts w:ascii="Arial" w:hAnsi="Arial" w:cs="Arial"/>
          <w:color w:val="000000"/>
          <w:sz w:val="20"/>
          <w:szCs w:val="20"/>
        </w:rPr>
        <w:t xml:space="preserve">10. 2022, račun </w:t>
      </w:r>
      <w:r w:rsidR="00267B75">
        <w:rPr>
          <w:b/>
          <w:bCs/>
        </w:rPr>
        <w:t>█</w:t>
      </w:r>
      <w:r w:rsidRPr="00385434" w:rsidR="0040377A">
        <w:rPr>
          <w:rFonts w:ascii="Arial" w:hAnsi="Arial" w:cs="Arial"/>
          <w:color w:val="000000"/>
          <w:sz w:val="20"/>
          <w:szCs w:val="20"/>
        </w:rPr>
        <w:t xml:space="preserve"> z dne 26. 10. 2022, račun št. </w:t>
      </w:r>
      <w:r w:rsidR="00267B75">
        <w:rPr>
          <w:b/>
          <w:bCs/>
        </w:rPr>
        <w:t>█</w:t>
      </w:r>
      <w:r w:rsidRPr="00385434" w:rsidR="0040377A">
        <w:rPr>
          <w:rFonts w:ascii="Arial" w:hAnsi="Arial" w:cs="Arial"/>
          <w:color w:val="000000"/>
          <w:sz w:val="20"/>
          <w:szCs w:val="20"/>
        </w:rPr>
        <w:t xml:space="preserve"> z dne 21. 6. 2022, račun št. </w:t>
      </w:r>
      <w:r w:rsidR="00267B75">
        <w:rPr>
          <w:b/>
          <w:bCs/>
        </w:rPr>
        <w:t>█</w:t>
      </w:r>
      <w:r w:rsidRPr="00385434" w:rsidR="0040377A">
        <w:rPr>
          <w:rFonts w:ascii="Arial" w:hAnsi="Arial" w:cs="Arial"/>
          <w:color w:val="000000"/>
          <w:sz w:val="20"/>
          <w:szCs w:val="20"/>
        </w:rPr>
        <w:t>, z dne 23. 5 .2023</w:t>
      </w:r>
      <w:r w:rsidRPr="00385434">
        <w:rPr>
          <w:rFonts w:ascii="Arial" w:hAnsi="Arial" w:cs="Arial"/>
          <w:color w:val="000000"/>
          <w:sz w:val="20"/>
          <w:szCs w:val="20"/>
        </w:rPr>
        <w:t xml:space="preserve">, </w:t>
      </w:r>
      <w:r w:rsidRPr="00385434" w:rsidR="0040377A">
        <w:rPr>
          <w:rFonts w:ascii="Arial" w:hAnsi="Arial" w:cs="Arial"/>
          <w:color w:val="000000"/>
          <w:sz w:val="20"/>
          <w:szCs w:val="20"/>
        </w:rPr>
        <w:t xml:space="preserve">vsebinsko poročilo o izvajanju projekta, </w:t>
      </w:r>
      <w:r w:rsidRPr="00385434">
        <w:rPr>
          <w:rFonts w:ascii="Arial" w:hAnsi="Arial" w:cs="Arial"/>
          <w:color w:val="000000"/>
          <w:sz w:val="20"/>
          <w:szCs w:val="20"/>
        </w:rPr>
        <w:t>slikovno gradivo, potrdila, dokazila o plačilu računov, dokument, ki vsebuje povezavo na spletno stran upravičenca</w:t>
      </w:r>
      <w:r w:rsidRPr="00385434" w:rsidR="0040377A">
        <w:rPr>
          <w:rFonts w:ascii="Arial" w:hAnsi="Arial" w:cs="Arial"/>
          <w:color w:val="000000"/>
          <w:sz w:val="20"/>
          <w:szCs w:val="20"/>
        </w:rPr>
        <w:t xml:space="preserve"> </w:t>
      </w:r>
      <w:r w:rsidRPr="00385434">
        <w:rPr>
          <w:rFonts w:ascii="Arial" w:hAnsi="Arial" w:cs="Arial"/>
          <w:color w:val="000000"/>
          <w:sz w:val="20"/>
          <w:szCs w:val="20"/>
        </w:rPr>
        <w:t xml:space="preserve">in fotografijo plakata v prostorih, kjer se izvaja projekt, dokazilo, da je kupljena oprema nova, dokazilo slike stroja </w:t>
      </w:r>
      <w:r w:rsidRPr="00385434" w:rsidR="00FE7E6F">
        <w:rPr>
          <w:rFonts w:ascii="Arial" w:hAnsi="Arial" w:cs="Arial"/>
          <w:color w:val="000000"/>
          <w:sz w:val="20"/>
          <w:szCs w:val="20"/>
        </w:rPr>
        <w:t>s</w:t>
      </w:r>
      <w:r w:rsidRPr="00385434">
        <w:rPr>
          <w:rFonts w:ascii="Arial" w:hAnsi="Arial" w:cs="Arial"/>
          <w:color w:val="000000"/>
          <w:sz w:val="20"/>
          <w:szCs w:val="20"/>
        </w:rPr>
        <w:t xml:space="preserve"> serijsko oznako, modelom ter letom izdelave izdelka, kjer je razvidno leto izdelave 2022, kar pomeni, da je izdelek nov ter podpisana izjava upravičenca o namenskosti opreme.</w:t>
      </w:r>
    </w:p>
    <w:p w:rsidRPr="00385434" w:rsidR="00956277" w:rsidP="00385434" w:rsidRDefault="00956277" w14:paraId="13E5D21F"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72BAA0A3"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K zahtevku je upravičenec priložil tudi poročilo o izvedbi aktivnosti in doseganju zastavljenih ciljev.  </w:t>
      </w:r>
    </w:p>
    <w:p w:rsidRPr="00385434" w:rsidR="00956277" w:rsidP="00385434" w:rsidRDefault="00956277" w14:paraId="7CB181F3"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40D3477B"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Administrativno preverjanje zahtevka za izplačilo je SPS opravil </w:t>
      </w:r>
      <w:r w:rsidRPr="00385434" w:rsidR="0040377A">
        <w:rPr>
          <w:rFonts w:ascii="Arial" w:hAnsi="Arial" w:cs="Arial"/>
          <w:color w:val="000000"/>
          <w:sz w:val="20"/>
          <w:szCs w:val="20"/>
        </w:rPr>
        <w:t>25. 7.</w:t>
      </w:r>
      <w:r w:rsidRPr="00385434">
        <w:rPr>
          <w:rFonts w:ascii="Arial" w:hAnsi="Arial" w:cs="Arial"/>
          <w:color w:val="000000"/>
          <w:sz w:val="20"/>
          <w:szCs w:val="20"/>
        </w:rPr>
        <w:t xml:space="preserve"> 2023</w:t>
      </w:r>
      <w:r w:rsidRPr="00385434" w:rsidR="00FE7E6F">
        <w:rPr>
          <w:rFonts w:ascii="Arial" w:hAnsi="Arial" w:cs="Arial"/>
          <w:color w:val="000000"/>
          <w:sz w:val="20"/>
          <w:szCs w:val="20"/>
        </w:rPr>
        <w:t>.</w:t>
      </w:r>
    </w:p>
    <w:p w:rsidRPr="00385434" w:rsidR="00956277" w:rsidP="00385434" w:rsidRDefault="00956277" w14:paraId="046A0B6F"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73455B51"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Ministrstvo za kohezijo in regionalni razvoj je zahtevek </w:t>
      </w:r>
      <w:r w:rsidRPr="00385434" w:rsidR="0040377A">
        <w:rPr>
          <w:rFonts w:ascii="Arial" w:hAnsi="Arial" w:cs="Arial"/>
          <w:color w:val="000000"/>
          <w:sz w:val="20"/>
          <w:szCs w:val="20"/>
        </w:rPr>
        <w:t xml:space="preserve">25. 8. </w:t>
      </w:r>
      <w:r w:rsidRPr="00385434">
        <w:rPr>
          <w:rFonts w:ascii="Arial" w:hAnsi="Arial" w:cs="Arial"/>
          <w:color w:val="000000"/>
          <w:sz w:val="20"/>
          <w:szCs w:val="20"/>
        </w:rPr>
        <w:t xml:space="preserve">2023 izplačal upravičencu v vrednosti </w:t>
      </w:r>
      <w:r w:rsidRPr="00385434" w:rsidR="0040377A">
        <w:rPr>
          <w:rFonts w:ascii="Arial" w:hAnsi="Arial" w:cs="Arial"/>
          <w:color w:val="000000"/>
          <w:sz w:val="20"/>
          <w:szCs w:val="20"/>
        </w:rPr>
        <w:t>150.000</w:t>
      </w:r>
      <w:r w:rsidRPr="00385434">
        <w:rPr>
          <w:rFonts w:ascii="Arial" w:hAnsi="Arial" w:cs="Arial"/>
          <w:color w:val="000000"/>
          <w:sz w:val="20"/>
          <w:szCs w:val="20"/>
        </w:rPr>
        <w:t>,00 EUR (100 % upravičenih stroškov).</w:t>
      </w:r>
    </w:p>
    <w:p w:rsidRPr="00385434" w:rsidR="00956277" w:rsidP="00385434" w:rsidRDefault="00956277" w14:paraId="46CD22E5"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46C07765"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Dne 26. 4. 2024 je SPS v skladu s pogodbo upravičencu posredoval poziv, da je upravičenec dolžan poročati Skladu še 3 leta po zaključku projekta in je Skladu dolžan dostavit</w:t>
      </w:r>
      <w:r w:rsidRPr="00385434" w:rsidR="00FE7E6F">
        <w:rPr>
          <w:rFonts w:ascii="Arial" w:hAnsi="Arial" w:cs="Arial"/>
          <w:color w:val="000000"/>
          <w:sz w:val="20"/>
          <w:szCs w:val="20"/>
        </w:rPr>
        <w:t>i</w:t>
      </w:r>
      <w:r w:rsidRPr="00385434">
        <w:rPr>
          <w:rFonts w:ascii="Arial" w:hAnsi="Arial" w:cs="Arial"/>
          <w:color w:val="000000"/>
          <w:sz w:val="20"/>
          <w:szCs w:val="20"/>
        </w:rPr>
        <w:t>:</w:t>
      </w:r>
    </w:p>
    <w:p w:rsidRPr="00385434" w:rsidR="00956277" w:rsidP="00385434" w:rsidRDefault="00922D5B" w14:paraId="60B12D1D"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kratko poročilo o poslovanju v preteklem poslovnem letu (izvajanje storitev/proizvodnje</w:t>
      </w:r>
      <w:r w:rsidRPr="00385434" w:rsidR="00FE7E6F">
        <w:rPr>
          <w:rFonts w:ascii="Arial" w:hAnsi="Arial" w:cs="Arial"/>
          <w:color w:val="000000"/>
          <w:sz w:val="20"/>
          <w:szCs w:val="20"/>
        </w:rPr>
        <w:t xml:space="preserve"> </w:t>
      </w:r>
      <w:r w:rsidRPr="00385434">
        <w:rPr>
          <w:rFonts w:ascii="Arial" w:hAnsi="Arial" w:cs="Arial"/>
          <w:color w:val="000000"/>
          <w:sz w:val="20"/>
          <w:szCs w:val="20"/>
        </w:rPr>
        <w:t>izdelkov, realizirana dodana vrednost na zaposlenega, doseganje okoljskih ciljev),</w:t>
      </w:r>
    </w:p>
    <w:p w:rsidRPr="00385434" w:rsidR="00956277" w:rsidP="00385434" w:rsidRDefault="00922D5B" w14:paraId="081CA00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izjavo, da rezultati projekta ne bodo in niso bili odtujeni, prodani ali uporabljeni za namen, ki</w:t>
      </w:r>
      <w:r w:rsidRPr="00385434" w:rsidR="00E1638E">
        <w:rPr>
          <w:rFonts w:ascii="Arial" w:hAnsi="Arial" w:cs="Arial"/>
          <w:color w:val="000000"/>
          <w:sz w:val="20"/>
          <w:szCs w:val="20"/>
        </w:rPr>
        <w:t xml:space="preserve"> </w:t>
      </w:r>
      <w:r w:rsidRPr="00385434">
        <w:rPr>
          <w:rFonts w:ascii="Arial" w:hAnsi="Arial" w:cs="Arial"/>
          <w:color w:val="000000"/>
          <w:sz w:val="20"/>
          <w:szCs w:val="20"/>
        </w:rPr>
        <w:t>ni v povezavi s sofinanciranim projektom.</w:t>
      </w:r>
    </w:p>
    <w:p w:rsidRPr="00385434" w:rsidR="00E1638E" w:rsidP="00385434" w:rsidRDefault="00E1638E" w14:paraId="4D350FDA"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07AE0513"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Upravičenec je </w:t>
      </w:r>
      <w:r w:rsidRPr="00385434" w:rsidR="0040377A">
        <w:rPr>
          <w:rFonts w:ascii="Arial" w:hAnsi="Arial" w:cs="Arial"/>
          <w:color w:val="000000"/>
          <w:sz w:val="20"/>
          <w:szCs w:val="20"/>
        </w:rPr>
        <w:t>SPS</w:t>
      </w:r>
      <w:r w:rsidRPr="00385434" w:rsidR="00FE7E6F">
        <w:rPr>
          <w:rFonts w:ascii="Arial" w:hAnsi="Arial" w:cs="Arial"/>
          <w:color w:val="000000"/>
          <w:sz w:val="20"/>
          <w:szCs w:val="20"/>
        </w:rPr>
        <w:t>-ju</w:t>
      </w:r>
      <w:r w:rsidRPr="00385434">
        <w:rPr>
          <w:rFonts w:ascii="Arial" w:hAnsi="Arial" w:cs="Arial"/>
          <w:color w:val="000000"/>
          <w:sz w:val="20"/>
          <w:szCs w:val="20"/>
        </w:rPr>
        <w:t xml:space="preserve"> posredoval vso zahtevano dokumentacijo.</w:t>
      </w:r>
    </w:p>
    <w:p w:rsidRPr="00385434" w:rsidR="00956277" w:rsidP="00385434" w:rsidRDefault="00956277" w14:paraId="3A056C70"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7D1DE9EA"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Inšpekcijski organ je pregledal dokumentacijo in ugotovil, da se vloga za izplačila zneskovno in datumsko ujema s pogodbenimi določili ter da </w:t>
      </w:r>
      <w:r w:rsidRPr="00385434" w:rsidR="00FE7E6F">
        <w:rPr>
          <w:rFonts w:ascii="Arial" w:hAnsi="Arial" w:cs="Arial"/>
          <w:color w:val="000000"/>
          <w:sz w:val="20"/>
          <w:szCs w:val="20"/>
        </w:rPr>
        <w:t>sta</w:t>
      </w:r>
      <w:r w:rsidRPr="00385434">
        <w:rPr>
          <w:rFonts w:ascii="Arial" w:hAnsi="Arial" w:cs="Arial"/>
          <w:color w:val="000000"/>
          <w:sz w:val="20"/>
          <w:szCs w:val="20"/>
        </w:rPr>
        <w:t xml:space="preserve"> prejet račun in pogodba skladna z vlogo za izplačilo. V končnem poročilu o investiciji je pojasnjeno, da je bila investicija uspešno zaključena v celotnem obsegu ter brez vsebinskih odstopanj, vsi sklopi investicije so v uporabi ter vključeni v redni delovni proces. Opisali so vsa dela, ki so bila zaključena. </w:t>
      </w:r>
    </w:p>
    <w:p w:rsidRPr="00385434" w:rsidR="00956277" w:rsidP="00385434" w:rsidRDefault="00956277" w14:paraId="7FA39F0E" w14:textId="77777777">
      <w:pPr>
        <w:spacing w:after="0" w:line="260" w:lineRule="atLeast"/>
        <w:contextualSpacing/>
        <w:jc w:val="both"/>
        <w:rPr>
          <w:rFonts w:ascii="Arial" w:hAnsi="Arial" w:cs="Arial"/>
          <w:color w:val="000000"/>
          <w:sz w:val="20"/>
          <w:szCs w:val="20"/>
        </w:rPr>
      </w:pPr>
    </w:p>
    <w:p w:rsidRPr="00385434" w:rsidR="00956277" w:rsidP="00385434" w:rsidRDefault="00922D5B" w14:paraId="4319CF67"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Pri pregledu </w:t>
      </w:r>
      <w:r w:rsidRPr="00385434" w:rsidR="00066D84">
        <w:rPr>
          <w:rFonts w:ascii="Arial" w:hAnsi="Arial" w:cs="Arial"/>
          <w:b/>
          <w:bCs/>
          <w:color w:val="000000"/>
          <w:sz w:val="20"/>
          <w:szCs w:val="20"/>
        </w:rPr>
        <w:t>navedene dokumentacije</w:t>
      </w:r>
      <w:r w:rsidRPr="00385434">
        <w:rPr>
          <w:rFonts w:ascii="Arial" w:hAnsi="Arial" w:cs="Arial"/>
          <w:b/>
          <w:bCs/>
          <w:color w:val="000000"/>
          <w:sz w:val="20"/>
          <w:szCs w:val="20"/>
        </w:rPr>
        <w:t xml:space="preserve"> nepravilnosti ni</w:t>
      </w:r>
      <w:r w:rsidRPr="00385434" w:rsidR="00D34774">
        <w:rPr>
          <w:rFonts w:ascii="Arial" w:hAnsi="Arial" w:cs="Arial"/>
          <w:b/>
          <w:bCs/>
          <w:color w:val="000000"/>
          <w:sz w:val="20"/>
          <w:szCs w:val="20"/>
        </w:rPr>
        <w:t>so</w:t>
      </w:r>
      <w:r w:rsidRPr="00385434">
        <w:rPr>
          <w:rFonts w:ascii="Arial" w:hAnsi="Arial" w:cs="Arial"/>
          <w:b/>
          <w:bCs/>
          <w:color w:val="000000"/>
          <w:sz w:val="20"/>
          <w:szCs w:val="20"/>
        </w:rPr>
        <w:t xml:space="preserve"> bil</w:t>
      </w:r>
      <w:r w:rsidRPr="00385434" w:rsidR="00D34774">
        <w:rPr>
          <w:rFonts w:ascii="Arial" w:hAnsi="Arial" w:cs="Arial"/>
          <w:b/>
          <w:bCs/>
          <w:color w:val="000000"/>
          <w:sz w:val="20"/>
          <w:szCs w:val="20"/>
        </w:rPr>
        <w:t>e</w:t>
      </w:r>
      <w:r w:rsidRPr="00385434">
        <w:rPr>
          <w:rFonts w:ascii="Arial" w:hAnsi="Arial" w:cs="Arial"/>
          <w:b/>
          <w:bCs/>
          <w:color w:val="000000"/>
          <w:sz w:val="20"/>
          <w:szCs w:val="20"/>
        </w:rPr>
        <w:t xml:space="preserve"> ugotovljen</w:t>
      </w:r>
      <w:r w:rsidRPr="00385434" w:rsidR="00D34774">
        <w:rPr>
          <w:rFonts w:ascii="Arial" w:hAnsi="Arial" w:cs="Arial"/>
          <w:b/>
          <w:bCs/>
          <w:color w:val="000000"/>
          <w:sz w:val="20"/>
          <w:szCs w:val="20"/>
        </w:rPr>
        <w:t>e</w:t>
      </w:r>
      <w:r w:rsidRPr="00385434">
        <w:rPr>
          <w:rFonts w:ascii="Arial" w:hAnsi="Arial" w:cs="Arial"/>
          <w:b/>
          <w:bCs/>
          <w:color w:val="000000"/>
          <w:sz w:val="20"/>
          <w:szCs w:val="20"/>
        </w:rPr>
        <w:t>.</w:t>
      </w:r>
    </w:p>
    <w:p w:rsidRPr="00385434" w:rsidR="00956277" w:rsidP="00385434" w:rsidRDefault="00956277" w14:paraId="50366ADF" w14:textId="77777777">
      <w:pPr>
        <w:spacing w:after="0" w:line="260" w:lineRule="atLeast"/>
        <w:contextualSpacing/>
        <w:jc w:val="both"/>
        <w:rPr>
          <w:rFonts w:ascii="Arial" w:hAnsi="Arial" w:cs="Arial"/>
          <w:b/>
          <w:bCs/>
          <w:color w:val="000000"/>
          <w:sz w:val="20"/>
          <w:szCs w:val="20"/>
        </w:rPr>
      </w:pPr>
    </w:p>
    <w:p w:rsidRPr="00385434" w:rsidR="00D34774" w:rsidP="00385434" w:rsidRDefault="00922D5B" w14:paraId="52AEDFA7" w14:textId="0DC485E0">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Inšpekcijski organ je dne 3. 6. 2025 opravil nadzor osnovnih sredstev in dokumentacije, ki so bili predmet sofinanciranja ter opravil ogled poslovnih prostorov pri upravičencu </w:t>
      </w:r>
      <w:r w:rsidR="00E8349A">
        <w:rPr>
          <w:rFonts w:ascii="Arial" w:hAnsi="Arial" w:cs="Arial"/>
          <w:color w:val="000000"/>
          <w:sz w:val="20"/>
          <w:szCs w:val="20"/>
        </w:rPr>
        <w:t>█</w:t>
      </w:r>
      <w:r w:rsidRPr="00385434">
        <w:rPr>
          <w:rFonts w:ascii="Arial" w:hAnsi="Arial" w:cs="Arial"/>
          <w:color w:val="000000"/>
          <w:sz w:val="20"/>
          <w:szCs w:val="20"/>
        </w:rPr>
        <w:t xml:space="preserve">d.o.o., </w:t>
      </w:r>
      <w:r w:rsidR="00E8349A">
        <w:rPr>
          <w:rFonts w:ascii="Arial" w:hAnsi="Arial" w:cs="Arial"/>
          <w:color w:val="000000"/>
          <w:sz w:val="20"/>
          <w:szCs w:val="20"/>
        </w:rPr>
        <w:t>█</w:t>
      </w:r>
      <w:r w:rsidRPr="00385434">
        <w:rPr>
          <w:rFonts w:ascii="Arial" w:hAnsi="Arial" w:cs="Arial"/>
          <w:color w:val="000000"/>
          <w:sz w:val="20"/>
          <w:szCs w:val="20"/>
        </w:rPr>
        <w:t xml:space="preserve"> Pri tem je sestavil zapisnik o oglede na terenu št. </w:t>
      </w:r>
      <w:r w:rsidR="00F66235">
        <w:rPr>
          <w:b/>
          <w:bCs/>
        </w:rPr>
        <w:t>█</w:t>
      </w:r>
      <w:r w:rsidRPr="00385434">
        <w:rPr>
          <w:rFonts w:ascii="Arial" w:hAnsi="Arial" w:cs="Arial"/>
          <w:color w:val="000000"/>
          <w:sz w:val="20"/>
          <w:szCs w:val="20"/>
        </w:rPr>
        <w:t xml:space="preserve">. </w:t>
      </w:r>
    </w:p>
    <w:p w:rsidRPr="00385434" w:rsidR="00D34774" w:rsidP="00385434" w:rsidRDefault="00D34774" w14:paraId="19C6E010" w14:textId="77777777">
      <w:pPr>
        <w:spacing w:after="0" w:line="260" w:lineRule="atLeast"/>
        <w:contextualSpacing/>
        <w:jc w:val="both"/>
        <w:rPr>
          <w:rFonts w:ascii="Arial" w:hAnsi="Arial" w:cs="Arial"/>
          <w:color w:val="000000"/>
          <w:sz w:val="20"/>
          <w:szCs w:val="20"/>
        </w:rPr>
      </w:pPr>
    </w:p>
    <w:p w:rsidRPr="00385434" w:rsidR="00D34774" w:rsidP="00385434" w:rsidRDefault="00922D5B" w14:paraId="7D8E89D8"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inšpekcijskemu organu predložil v pregled dokumentacijo vezano na zahtevek za</w:t>
      </w:r>
    </w:p>
    <w:p w:rsidRPr="00385434" w:rsidR="00D34774" w:rsidP="00385434" w:rsidRDefault="00922D5B" w14:paraId="604B20F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izplačilo sofinanciranja, register osnovnih sredstev ter potrdilo o izplačilu na TRR. Proračunsk</w:t>
      </w:r>
      <w:r w:rsidRPr="00385434" w:rsidR="00151983">
        <w:rPr>
          <w:rFonts w:ascii="Arial" w:hAnsi="Arial" w:cs="Arial"/>
          <w:color w:val="000000"/>
          <w:sz w:val="20"/>
          <w:szCs w:val="20"/>
        </w:rPr>
        <w:t>i</w:t>
      </w:r>
      <w:r w:rsidRPr="00385434">
        <w:rPr>
          <w:rFonts w:ascii="Arial" w:hAnsi="Arial" w:cs="Arial"/>
          <w:color w:val="000000"/>
          <w:sz w:val="20"/>
          <w:szCs w:val="20"/>
        </w:rPr>
        <w:t xml:space="preserve"> inšpektor</w:t>
      </w:r>
      <w:r w:rsidRPr="00385434" w:rsidR="00151983">
        <w:rPr>
          <w:rFonts w:ascii="Arial" w:hAnsi="Arial" w:cs="Arial"/>
          <w:color w:val="000000"/>
          <w:sz w:val="20"/>
          <w:szCs w:val="20"/>
        </w:rPr>
        <w:t>ici</w:t>
      </w:r>
      <w:r w:rsidRPr="00385434">
        <w:rPr>
          <w:rFonts w:ascii="Arial" w:hAnsi="Arial" w:cs="Arial"/>
          <w:color w:val="000000"/>
          <w:sz w:val="20"/>
          <w:szCs w:val="20"/>
        </w:rPr>
        <w:t xml:space="preserve"> sta si opremo ogledal</w:t>
      </w:r>
      <w:r w:rsidRPr="00385434" w:rsidR="00151983">
        <w:rPr>
          <w:rFonts w:ascii="Arial" w:hAnsi="Arial" w:cs="Arial"/>
          <w:color w:val="000000"/>
          <w:sz w:val="20"/>
          <w:szCs w:val="20"/>
        </w:rPr>
        <w:t>i</w:t>
      </w:r>
      <w:r w:rsidRPr="00385434">
        <w:rPr>
          <w:rFonts w:ascii="Arial" w:hAnsi="Arial" w:cs="Arial"/>
          <w:color w:val="000000"/>
          <w:sz w:val="20"/>
          <w:szCs w:val="20"/>
        </w:rPr>
        <w:t xml:space="preserve"> v poslovnih prostorih upravičenca ter preveril</w:t>
      </w:r>
      <w:r w:rsidRPr="00385434" w:rsidR="00151983">
        <w:rPr>
          <w:rFonts w:ascii="Arial" w:hAnsi="Arial" w:cs="Arial"/>
          <w:color w:val="000000"/>
          <w:sz w:val="20"/>
          <w:szCs w:val="20"/>
        </w:rPr>
        <w:t>i</w:t>
      </w:r>
      <w:r w:rsidRPr="00385434">
        <w:rPr>
          <w:rFonts w:ascii="Arial" w:hAnsi="Arial" w:cs="Arial"/>
          <w:color w:val="000000"/>
          <w:sz w:val="20"/>
          <w:szCs w:val="20"/>
        </w:rPr>
        <w:t xml:space="preserve"> ujemanje knjigovodske evidence in dejanskih označb na strojih, pri čemer nista ugotovil</w:t>
      </w:r>
      <w:r w:rsidRPr="00385434" w:rsidR="00151983">
        <w:rPr>
          <w:rFonts w:ascii="Arial" w:hAnsi="Arial" w:cs="Arial"/>
          <w:color w:val="000000"/>
          <w:sz w:val="20"/>
          <w:szCs w:val="20"/>
        </w:rPr>
        <w:t>i</w:t>
      </w:r>
      <w:r w:rsidRPr="00385434">
        <w:rPr>
          <w:rFonts w:ascii="Arial" w:hAnsi="Arial" w:cs="Arial"/>
          <w:color w:val="000000"/>
          <w:sz w:val="20"/>
          <w:szCs w:val="20"/>
        </w:rPr>
        <w:t xml:space="preserve"> nepravilnosti. Na dan ogleda, dne 3. 6. 2025</w:t>
      </w:r>
      <w:r w:rsidRPr="00385434" w:rsidR="00151983">
        <w:rPr>
          <w:rFonts w:ascii="Arial" w:hAnsi="Arial" w:cs="Arial"/>
          <w:color w:val="000000"/>
          <w:sz w:val="20"/>
          <w:szCs w:val="20"/>
        </w:rPr>
        <w:t>,</w:t>
      </w:r>
      <w:r w:rsidRPr="00385434">
        <w:rPr>
          <w:rFonts w:ascii="Arial" w:hAnsi="Arial" w:cs="Arial"/>
          <w:color w:val="000000"/>
          <w:sz w:val="20"/>
          <w:szCs w:val="20"/>
        </w:rPr>
        <w:t xml:space="preserve"> so bili stroji v uporabi v proizvodnem procesu.</w:t>
      </w:r>
    </w:p>
    <w:p w:rsidRPr="00385434" w:rsidR="00D34774" w:rsidP="00385434" w:rsidRDefault="00D34774" w14:paraId="3D3CD3E3" w14:textId="77777777">
      <w:pPr>
        <w:spacing w:after="0" w:line="260" w:lineRule="atLeast"/>
        <w:contextualSpacing/>
        <w:jc w:val="both"/>
        <w:rPr>
          <w:rFonts w:ascii="Arial" w:hAnsi="Arial" w:cs="Arial"/>
          <w:b/>
          <w:bCs/>
          <w:color w:val="000000"/>
          <w:sz w:val="20"/>
          <w:szCs w:val="20"/>
        </w:rPr>
      </w:pPr>
    </w:p>
    <w:p w:rsidRPr="00385434" w:rsidR="004E07DC" w:rsidP="00385434" w:rsidRDefault="00922D5B" w14:paraId="619986BA" w14:textId="77777777">
      <w:pPr>
        <w:spacing w:after="0" w:line="260" w:lineRule="atLeast"/>
        <w:contextualSpacing/>
        <w:jc w:val="both"/>
        <w:rPr>
          <w:rFonts w:ascii="Arial" w:hAnsi="Arial" w:cs="Arial"/>
          <w:b/>
          <w:bCs/>
          <w:color w:val="000000"/>
          <w:sz w:val="20"/>
          <w:szCs w:val="20"/>
        </w:rPr>
      </w:pPr>
      <w:r w:rsidRPr="00385434">
        <w:rPr>
          <w:rFonts w:ascii="Arial" w:hAnsi="Arial" w:cs="Arial"/>
          <w:color w:val="000000"/>
          <w:sz w:val="20"/>
          <w:szCs w:val="20"/>
        </w:rPr>
        <w:t xml:space="preserve">Prav tako je bila v skladu z zahtevami projekta preverjena javna objava osnovnih podatkov sofinanciranega projekta na terenu. </w:t>
      </w:r>
    </w:p>
    <w:p w:rsidRPr="00385434" w:rsidR="00E1638E" w:rsidP="00385434" w:rsidRDefault="00E1638E" w14:paraId="59D2708D" w14:textId="77777777">
      <w:pPr>
        <w:spacing w:after="0" w:line="260" w:lineRule="atLeast"/>
        <w:contextualSpacing/>
        <w:jc w:val="both"/>
        <w:rPr>
          <w:rFonts w:ascii="Arial" w:hAnsi="Arial" w:cs="Arial"/>
          <w:b/>
          <w:bCs/>
          <w:color w:val="000000"/>
          <w:sz w:val="20"/>
          <w:szCs w:val="20"/>
        </w:rPr>
      </w:pPr>
    </w:p>
    <w:p w:rsidRPr="00385434" w:rsidR="00E1638E" w:rsidP="00385434" w:rsidRDefault="00922D5B" w14:paraId="7934A909"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Nepravilnosti pri ogledu na terenu v povezavi s predloženo dokumentacijo za projekt  niso bile ugotovljene.  </w:t>
      </w:r>
    </w:p>
    <w:p w:rsidR="00EC5731" w:rsidP="00385434" w:rsidRDefault="00EC5731" w14:paraId="7445B9F9" w14:textId="77777777">
      <w:pPr>
        <w:spacing w:after="0" w:line="260" w:lineRule="atLeast"/>
        <w:contextualSpacing/>
        <w:jc w:val="both"/>
        <w:rPr>
          <w:rFonts w:ascii="Arial" w:hAnsi="Arial" w:cs="Arial"/>
          <w:b/>
          <w:bCs/>
          <w:color w:val="000000"/>
          <w:sz w:val="20"/>
          <w:szCs w:val="20"/>
        </w:rPr>
      </w:pPr>
    </w:p>
    <w:p w:rsidRPr="00385434" w:rsidR="00385434" w:rsidP="00385434" w:rsidRDefault="00385434" w14:paraId="31FC8177" w14:textId="77777777">
      <w:pPr>
        <w:spacing w:after="0" w:line="260" w:lineRule="atLeast"/>
        <w:contextualSpacing/>
        <w:jc w:val="both"/>
        <w:rPr>
          <w:rFonts w:ascii="Arial" w:hAnsi="Arial" w:cs="Arial"/>
          <w:b/>
          <w:bCs/>
          <w:color w:val="000000"/>
          <w:sz w:val="20"/>
          <w:szCs w:val="20"/>
        </w:rPr>
      </w:pPr>
    </w:p>
    <w:p w:rsidRPr="00385434" w:rsidR="009238EB" w:rsidP="00F66C42" w:rsidRDefault="00922D5B" w14:paraId="3EFF7D62" w14:textId="43E114EA">
      <w:pPr>
        <w:pStyle w:val="Naslov4"/>
      </w:pPr>
      <w:r w:rsidRPr="00385434">
        <w:t xml:space="preserve">IV. 1. 1. 4. Prejemnik sredstev: </w:t>
      </w:r>
      <w:r w:rsidR="00E8349A">
        <w:t>█</w:t>
      </w:r>
      <w:r w:rsidRPr="00385434" w:rsidR="00377014">
        <w:t>s.</w:t>
      </w:r>
      <w:r w:rsidRPr="00385434" w:rsidR="00FC0C80">
        <w:t xml:space="preserve"> </w:t>
      </w:r>
      <w:r w:rsidRPr="00385434" w:rsidR="00377014">
        <w:t>p.</w:t>
      </w:r>
    </w:p>
    <w:p w:rsidRPr="00385434" w:rsidR="00E1638E" w:rsidP="00385434" w:rsidRDefault="00E1638E" w14:paraId="6A79F98E" w14:textId="77777777">
      <w:pPr>
        <w:spacing w:after="0" w:line="260" w:lineRule="atLeast"/>
        <w:contextualSpacing/>
        <w:jc w:val="both"/>
        <w:rPr>
          <w:rFonts w:ascii="Arial" w:hAnsi="Arial" w:cs="Arial"/>
          <w:b/>
          <w:bCs/>
          <w:color w:val="000000"/>
          <w:sz w:val="20"/>
          <w:szCs w:val="20"/>
        </w:rPr>
      </w:pPr>
    </w:p>
    <w:p w:rsidRPr="00385434" w:rsidR="009238EB" w:rsidP="00385434" w:rsidRDefault="00922D5B" w14:paraId="6467BE6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29. 3. 2022 oddal vlogo na javni razpis</w:t>
      </w:r>
      <w:r>
        <w:rPr>
          <w:rStyle w:val="Sprotnaopomba-sklic"/>
          <w:rFonts w:ascii="Arial" w:hAnsi="Arial" w:cs="Arial"/>
          <w:color w:val="000000"/>
          <w:sz w:val="20"/>
          <w:szCs w:val="20"/>
        </w:rPr>
        <w:footnoteReference w:id="24"/>
      </w:r>
      <w:r w:rsidRPr="00385434">
        <w:rPr>
          <w:rFonts w:ascii="Arial" w:hAnsi="Arial" w:cs="Arial"/>
          <w:color w:val="000000"/>
          <w:sz w:val="20"/>
          <w:szCs w:val="20"/>
        </w:rPr>
        <w:t>. Kot izhaja iz dokumentov komisije za izvedbo postopka javnega razpisa, je bila vloga upravičenca z dne 5. 4. 2022 popolna in  z dne 1</w:t>
      </w:r>
      <w:r w:rsidRPr="00385434" w:rsidR="00032E91">
        <w:rPr>
          <w:rFonts w:ascii="Arial" w:hAnsi="Arial" w:cs="Arial"/>
          <w:color w:val="000000"/>
          <w:sz w:val="20"/>
          <w:szCs w:val="20"/>
        </w:rPr>
        <w:t>8</w:t>
      </w:r>
      <w:r w:rsidRPr="00385434">
        <w:rPr>
          <w:rFonts w:ascii="Arial" w:hAnsi="Arial" w:cs="Arial"/>
          <w:color w:val="000000"/>
          <w:sz w:val="20"/>
          <w:szCs w:val="20"/>
        </w:rPr>
        <w:t xml:space="preserve">. 5. 2022 ustrezna (pogoji kandidiranja izpolnjeni). Vlogo upravičenca je komisija ocenila s </w:t>
      </w:r>
      <w:r w:rsidRPr="00385434" w:rsidR="00032E91">
        <w:rPr>
          <w:rFonts w:ascii="Arial" w:hAnsi="Arial" w:cs="Arial"/>
          <w:color w:val="000000"/>
          <w:sz w:val="20"/>
          <w:szCs w:val="20"/>
        </w:rPr>
        <w:t>73</w:t>
      </w:r>
      <w:r w:rsidRPr="00385434">
        <w:rPr>
          <w:rFonts w:ascii="Arial" w:hAnsi="Arial" w:cs="Arial"/>
          <w:color w:val="000000"/>
          <w:sz w:val="20"/>
          <w:szCs w:val="20"/>
        </w:rPr>
        <w:t xml:space="preserve"> točkami od 100 možnih točk</w:t>
      </w:r>
      <w:r>
        <w:rPr>
          <w:rStyle w:val="Sprotnaopomba-sklic"/>
          <w:rFonts w:ascii="Arial" w:hAnsi="Arial" w:cs="Arial"/>
          <w:color w:val="000000"/>
          <w:sz w:val="20"/>
          <w:szCs w:val="20"/>
        </w:rPr>
        <w:footnoteReference w:id="25"/>
      </w:r>
      <w:r w:rsidRPr="00385434">
        <w:rPr>
          <w:rFonts w:ascii="Arial" w:hAnsi="Arial" w:cs="Arial"/>
          <w:color w:val="000000"/>
          <w:sz w:val="20"/>
          <w:szCs w:val="20"/>
        </w:rPr>
        <w:t>.</w:t>
      </w:r>
    </w:p>
    <w:p w:rsidRPr="00385434" w:rsidR="009238EB" w:rsidP="00385434" w:rsidRDefault="009238EB" w14:paraId="7B01A035"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086C0313" w14:textId="4A46BEC1">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Izvajalski organ je upravičencu 27. 5. 2022 izdal sklep o izboru št. </w:t>
      </w:r>
      <w:r w:rsidR="00E8349A">
        <w:rPr>
          <w:rFonts w:ascii="Arial" w:hAnsi="Arial" w:cs="Arial"/>
          <w:color w:val="000000"/>
          <w:sz w:val="20"/>
          <w:szCs w:val="20"/>
        </w:rPr>
        <w:t>█</w:t>
      </w:r>
      <w:r w:rsidRPr="00385434">
        <w:rPr>
          <w:rFonts w:ascii="Arial" w:hAnsi="Arial" w:cs="Arial"/>
          <w:color w:val="000000"/>
          <w:sz w:val="20"/>
          <w:szCs w:val="20"/>
        </w:rPr>
        <w:t xml:space="preserve">. Izvajalski organ in upravičenec sta 3. 6. 2022 sklenila pogodbo št. </w:t>
      </w:r>
      <w:r w:rsidR="00E8349A">
        <w:rPr>
          <w:rFonts w:ascii="Arial" w:hAnsi="Arial" w:cs="Arial"/>
          <w:color w:val="000000"/>
          <w:sz w:val="20"/>
          <w:szCs w:val="20"/>
        </w:rPr>
        <w:t>█</w:t>
      </w:r>
      <w:r w:rsidR="00B17B98">
        <w:rPr>
          <w:rFonts w:ascii="Arial" w:hAnsi="Arial" w:cs="Arial"/>
          <w:color w:val="000000"/>
          <w:sz w:val="20"/>
          <w:szCs w:val="20"/>
        </w:rPr>
        <w:t xml:space="preserve"> </w:t>
      </w:r>
      <w:r w:rsidRPr="00385434">
        <w:rPr>
          <w:rFonts w:ascii="Arial" w:hAnsi="Arial" w:cs="Arial"/>
          <w:color w:val="000000"/>
          <w:sz w:val="20"/>
          <w:szCs w:val="20"/>
        </w:rPr>
        <w:t xml:space="preserve">o sofinanciranju operacije </w:t>
      </w:r>
      <w:r w:rsidRPr="00385434" w:rsidR="00032E91">
        <w:rPr>
          <w:rFonts w:ascii="Arial" w:hAnsi="Arial" w:cs="Arial"/>
          <w:color w:val="000000"/>
          <w:sz w:val="20"/>
          <w:szCs w:val="20"/>
        </w:rPr>
        <w:t>investicija v novo opremo za modernizacijo proizvodnega procesa</w:t>
      </w:r>
      <w:r w:rsidRPr="00385434">
        <w:rPr>
          <w:rFonts w:ascii="Arial" w:hAnsi="Arial" w:cs="Arial"/>
          <w:color w:val="000000"/>
          <w:sz w:val="20"/>
          <w:szCs w:val="20"/>
        </w:rPr>
        <w:t xml:space="preserve">, v vrednosti sofinanciranja v skupni višini največ do </w:t>
      </w:r>
      <w:r w:rsidRPr="00385434" w:rsidR="00032E91">
        <w:rPr>
          <w:rFonts w:ascii="Arial" w:hAnsi="Arial" w:cs="Arial"/>
          <w:color w:val="000000"/>
          <w:sz w:val="20"/>
          <w:szCs w:val="20"/>
        </w:rPr>
        <w:t>125.611,72</w:t>
      </w:r>
      <w:r w:rsidRPr="00385434">
        <w:rPr>
          <w:rFonts w:ascii="Arial" w:hAnsi="Arial" w:cs="Arial"/>
          <w:color w:val="000000"/>
          <w:sz w:val="20"/>
          <w:szCs w:val="20"/>
        </w:rPr>
        <w:t xml:space="preserve"> EUR upravičenih stroškov.</w:t>
      </w:r>
      <w:r>
        <w:rPr>
          <w:rStyle w:val="Sprotnaopomba-sklic"/>
          <w:rFonts w:ascii="Arial" w:hAnsi="Arial" w:cs="Arial"/>
          <w:color w:val="000000"/>
          <w:sz w:val="20"/>
          <w:szCs w:val="20"/>
        </w:rPr>
        <w:footnoteReference w:id="26"/>
      </w:r>
      <w:r w:rsidRPr="00385434">
        <w:rPr>
          <w:rFonts w:ascii="Arial" w:hAnsi="Arial" w:cs="Arial"/>
          <w:color w:val="000000"/>
          <w:sz w:val="20"/>
          <w:szCs w:val="20"/>
        </w:rPr>
        <w:t xml:space="preserve"> </w:t>
      </w:r>
    </w:p>
    <w:p w:rsidRPr="00385434" w:rsidR="009238EB" w:rsidP="00385434" w:rsidRDefault="009238EB" w14:paraId="32BEA015"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56101799"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Pri pregledu navedene dokumentacije nepravilnosti niso bile ugotovljene.</w:t>
      </w:r>
    </w:p>
    <w:p w:rsidRPr="00385434" w:rsidR="009238EB" w:rsidP="00385434" w:rsidRDefault="009238EB" w14:paraId="42663DD8" w14:textId="77777777">
      <w:pPr>
        <w:spacing w:after="0" w:line="260" w:lineRule="atLeast"/>
        <w:contextualSpacing/>
        <w:jc w:val="both"/>
        <w:rPr>
          <w:rFonts w:ascii="Arial" w:hAnsi="Arial" w:cs="Arial"/>
          <w:b/>
          <w:bCs/>
          <w:color w:val="000000"/>
          <w:sz w:val="20"/>
          <w:szCs w:val="20"/>
        </w:rPr>
      </w:pPr>
    </w:p>
    <w:p w:rsidRPr="00385434" w:rsidR="009238EB" w:rsidP="00385434" w:rsidRDefault="00922D5B" w14:paraId="675F6B92" w14:textId="7B5D9A5F">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Projekt se nanaša na </w:t>
      </w:r>
      <w:r w:rsidRPr="00385434" w:rsidR="00032E91">
        <w:rPr>
          <w:rFonts w:ascii="Arial" w:hAnsi="Arial" w:cs="Arial"/>
          <w:color w:val="000000"/>
          <w:sz w:val="20"/>
          <w:szCs w:val="20"/>
        </w:rPr>
        <w:t xml:space="preserve">uvedbo nove polnilne linije za </w:t>
      </w:r>
      <w:r w:rsidR="008D1442">
        <w:rPr>
          <w:b/>
          <w:bCs/>
        </w:rPr>
        <w:t>█</w:t>
      </w:r>
      <w:r w:rsidRPr="00385434" w:rsidR="00032E91">
        <w:rPr>
          <w:rFonts w:ascii="Arial" w:hAnsi="Arial" w:cs="Arial"/>
          <w:color w:val="000000"/>
          <w:sz w:val="20"/>
          <w:szCs w:val="20"/>
        </w:rPr>
        <w:t xml:space="preserve">, </w:t>
      </w:r>
      <w:r w:rsidR="008D1442">
        <w:rPr>
          <w:b/>
          <w:bCs/>
        </w:rPr>
        <w:t>█</w:t>
      </w:r>
      <w:r w:rsidRPr="00385434" w:rsidR="00032E91">
        <w:rPr>
          <w:rFonts w:ascii="Arial" w:hAnsi="Arial" w:cs="Arial"/>
          <w:color w:val="000000"/>
          <w:sz w:val="20"/>
          <w:szCs w:val="20"/>
        </w:rPr>
        <w:t xml:space="preserve">. Posebnost tehnologije je </w:t>
      </w:r>
      <w:r w:rsidR="008D1442">
        <w:rPr>
          <w:b/>
          <w:bCs/>
        </w:rPr>
        <w:t>█</w:t>
      </w:r>
      <w:r w:rsidRPr="00385434" w:rsidR="00032E91">
        <w:rPr>
          <w:rFonts w:ascii="Arial" w:hAnsi="Arial" w:cs="Arial"/>
          <w:color w:val="000000"/>
          <w:sz w:val="20"/>
          <w:szCs w:val="20"/>
        </w:rPr>
        <w:t xml:space="preserve">, ki je ena najnovejših stvaritev, ki jo je mogoče namestiti na </w:t>
      </w:r>
      <w:r w:rsidR="00FD062B">
        <w:rPr>
          <w:b/>
          <w:bCs/>
        </w:rPr>
        <w:t>█</w:t>
      </w:r>
      <w:r w:rsidRPr="00385434" w:rsidR="00032E91">
        <w:rPr>
          <w:rFonts w:ascii="Arial" w:hAnsi="Arial" w:cs="Arial"/>
          <w:color w:val="000000"/>
          <w:sz w:val="20"/>
          <w:szCs w:val="20"/>
        </w:rPr>
        <w:t xml:space="preserve">. </w:t>
      </w:r>
      <w:r w:rsidRPr="00385434" w:rsidR="00FC0C80">
        <w:rPr>
          <w:rFonts w:ascii="Arial" w:hAnsi="Arial" w:cs="Arial"/>
          <w:color w:val="000000"/>
          <w:sz w:val="20"/>
          <w:szCs w:val="20"/>
        </w:rPr>
        <w:t>Linija</w:t>
      </w:r>
      <w:r w:rsidRPr="00385434" w:rsidR="00032E91">
        <w:rPr>
          <w:rFonts w:ascii="Arial" w:hAnsi="Arial" w:cs="Arial"/>
          <w:color w:val="000000"/>
          <w:sz w:val="20"/>
          <w:szCs w:val="20"/>
        </w:rPr>
        <w:t xml:space="preserve"> zajema: </w:t>
      </w:r>
      <w:r w:rsidR="00FD062B">
        <w:rPr>
          <w:b/>
          <w:bCs/>
        </w:rPr>
        <w:t>█</w:t>
      </w:r>
      <w:r w:rsidRPr="00385434" w:rsidR="00032E91">
        <w:rPr>
          <w:rFonts w:ascii="Arial" w:hAnsi="Arial" w:cs="Arial"/>
          <w:color w:val="000000"/>
          <w:sz w:val="20"/>
          <w:szCs w:val="20"/>
        </w:rPr>
        <w:t xml:space="preserve">, </w:t>
      </w:r>
      <w:r w:rsidR="00FD062B">
        <w:rPr>
          <w:b/>
          <w:bCs/>
        </w:rPr>
        <w:t>█</w:t>
      </w:r>
      <w:r w:rsidRPr="00385434" w:rsidR="00032E91">
        <w:rPr>
          <w:rFonts w:ascii="Arial" w:hAnsi="Arial" w:cs="Arial"/>
          <w:color w:val="000000"/>
          <w:sz w:val="20"/>
          <w:szCs w:val="20"/>
        </w:rPr>
        <w:t xml:space="preserve">, </w:t>
      </w:r>
      <w:r w:rsidR="00FD062B">
        <w:rPr>
          <w:b/>
          <w:bCs/>
        </w:rPr>
        <w:t>█</w:t>
      </w:r>
      <w:r w:rsidRPr="00385434" w:rsidR="00032E91">
        <w:rPr>
          <w:rFonts w:ascii="Arial" w:hAnsi="Arial" w:cs="Arial"/>
          <w:color w:val="000000"/>
          <w:sz w:val="20"/>
          <w:szCs w:val="20"/>
        </w:rPr>
        <w:t xml:space="preserve">, </w:t>
      </w:r>
      <w:r w:rsidR="00FD062B">
        <w:rPr>
          <w:b/>
          <w:bCs/>
        </w:rPr>
        <w:t>█</w:t>
      </w:r>
      <w:r w:rsidRPr="00385434" w:rsidR="00032E91">
        <w:rPr>
          <w:rFonts w:ascii="Arial" w:hAnsi="Arial" w:cs="Arial"/>
          <w:color w:val="000000"/>
          <w:sz w:val="20"/>
          <w:szCs w:val="20"/>
        </w:rPr>
        <w:t xml:space="preserve"> in </w:t>
      </w:r>
      <w:r w:rsidR="00FD062B">
        <w:rPr>
          <w:b/>
          <w:bCs/>
        </w:rPr>
        <w:t>█</w:t>
      </w:r>
      <w:r w:rsidRPr="00385434" w:rsidR="00032E91">
        <w:rPr>
          <w:rFonts w:ascii="Arial" w:hAnsi="Arial" w:cs="Arial"/>
          <w:color w:val="000000"/>
          <w:sz w:val="20"/>
          <w:szCs w:val="20"/>
        </w:rPr>
        <w:t>. Zmanjšala se bo poraba vode za 71,76% in poraba energije za 27,48%, dodana vrednost na zaposlenega se bo povečala za 8,08%</w:t>
      </w:r>
      <w:r w:rsidRPr="00385434" w:rsidR="00151983">
        <w:rPr>
          <w:rFonts w:ascii="Arial" w:hAnsi="Arial" w:cs="Arial"/>
          <w:color w:val="000000"/>
          <w:sz w:val="20"/>
          <w:szCs w:val="20"/>
        </w:rPr>
        <w:t>.</w:t>
      </w:r>
    </w:p>
    <w:p w:rsidRPr="00385434" w:rsidR="009238EB" w:rsidP="00385434" w:rsidRDefault="009238EB" w14:paraId="52AEB3A7" w14:textId="77777777">
      <w:pPr>
        <w:spacing w:after="0" w:line="260" w:lineRule="atLeast"/>
        <w:contextualSpacing/>
        <w:jc w:val="both"/>
        <w:rPr>
          <w:rFonts w:ascii="Arial" w:hAnsi="Arial" w:cs="Arial"/>
          <w:b/>
          <w:bCs/>
          <w:color w:val="000000"/>
          <w:sz w:val="20"/>
          <w:szCs w:val="20"/>
        </w:rPr>
      </w:pPr>
    </w:p>
    <w:p w:rsidRPr="00385434" w:rsidR="009238EB" w:rsidP="00385434" w:rsidRDefault="00922D5B" w14:paraId="132EF1ED" w14:textId="334FF1DB">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Proračunska inšpekcija je preveril</w:t>
      </w:r>
      <w:r w:rsidRPr="00385434" w:rsidR="00066D84">
        <w:rPr>
          <w:rFonts w:ascii="Arial" w:hAnsi="Arial" w:cs="Arial"/>
          <w:color w:val="000000"/>
          <w:sz w:val="20"/>
          <w:szCs w:val="20"/>
        </w:rPr>
        <w:t>a</w:t>
      </w:r>
      <w:r w:rsidRPr="00385434">
        <w:rPr>
          <w:rFonts w:ascii="Arial" w:hAnsi="Arial" w:cs="Arial"/>
          <w:color w:val="000000"/>
          <w:sz w:val="20"/>
          <w:szCs w:val="20"/>
        </w:rPr>
        <w:t xml:space="preserve"> skladnost izvajanja projekta z veljavnimi predpisi, popolnost in točnost zahtevka za izplačilo iz sklada NOO št. </w:t>
      </w:r>
      <w:r w:rsidR="00FD062B">
        <w:rPr>
          <w:b/>
          <w:bCs/>
        </w:rPr>
        <w:t>█</w:t>
      </w:r>
      <w:r w:rsidRPr="00385434">
        <w:rPr>
          <w:rFonts w:ascii="Arial" w:hAnsi="Arial" w:cs="Arial"/>
          <w:color w:val="000000"/>
          <w:sz w:val="20"/>
          <w:szCs w:val="20"/>
        </w:rPr>
        <w:t>, ustreznost izvedenih preverjanj SPS in izplačil upravičencu.</w:t>
      </w:r>
    </w:p>
    <w:p w:rsidRPr="00385434" w:rsidR="009238EB" w:rsidP="00385434" w:rsidRDefault="00922D5B" w14:paraId="0B03C5ED"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 </w:t>
      </w:r>
    </w:p>
    <w:p w:rsidRPr="00385434" w:rsidR="009238EB" w:rsidP="00385434" w:rsidRDefault="00922D5B" w14:paraId="2ACCCAB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Projekt je bil v času nadzora že zaključen. V skladu s pogodbo o sofinanciranju so vse aktivnosti v okviru projekta morale biti izvedene in zanje plačani vsi izdatki najkasneje do 18. 10. 2023. </w:t>
      </w:r>
    </w:p>
    <w:p w:rsidRPr="00385434" w:rsidR="009238EB" w:rsidP="00385434" w:rsidRDefault="009238EB" w14:paraId="0D8ADD54"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23598E20" w14:textId="4B736CAB">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Upravičenec je zahtevek za izplačilo, za obdobje poročanja od </w:t>
      </w:r>
      <w:r w:rsidRPr="00385434" w:rsidR="00032E91">
        <w:rPr>
          <w:rFonts w:ascii="Arial" w:hAnsi="Arial" w:cs="Arial"/>
          <w:color w:val="000000"/>
          <w:sz w:val="20"/>
          <w:szCs w:val="20"/>
        </w:rPr>
        <w:t xml:space="preserve">30. 3. </w:t>
      </w:r>
      <w:r w:rsidRPr="00385434">
        <w:rPr>
          <w:rFonts w:ascii="Arial" w:hAnsi="Arial" w:cs="Arial"/>
          <w:color w:val="000000"/>
          <w:sz w:val="20"/>
          <w:szCs w:val="20"/>
        </w:rPr>
        <w:t xml:space="preserve">2022 do </w:t>
      </w:r>
      <w:r w:rsidRPr="00385434" w:rsidR="00032E91">
        <w:rPr>
          <w:rFonts w:ascii="Arial" w:hAnsi="Arial" w:cs="Arial"/>
          <w:color w:val="000000"/>
          <w:sz w:val="20"/>
          <w:szCs w:val="20"/>
        </w:rPr>
        <w:t>22. 9. 2023</w:t>
      </w:r>
      <w:r w:rsidRPr="00385434">
        <w:rPr>
          <w:rFonts w:ascii="Arial" w:hAnsi="Arial" w:cs="Arial"/>
          <w:color w:val="000000"/>
          <w:sz w:val="20"/>
          <w:szCs w:val="20"/>
        </w:rPr>
        <w:t xml:space="preserve">, št. </w:t>
      </w:r>
      <w:r w:rsidR="00FD062B">
        <w:rPr>
          <w:b/>
          <w:bCs/>
        </w:rPr>
        <w:t>█</w:t>
      </w:r>
      <w:r w:rsidRPr="00385434">
        <w:rPr>
          <w:rFonts w:ascii="Arial" w:hAnsi="Arial" w:cs="Arial"/>
          <w:color w:val="000000"/>
          <w:sz w:val="20"/>
          <w:szCs w:val="20"/>
        </w:rPr>
        <w:t xml:space="preserve">, v vrednosti </w:t>
      </w:r>
      <w:r w:rsidRPr="00385434" w:rsidR="00032E91">
        <w:rPr>
          <w:rFonts w:ascii="Arial" w:hAnsi="Arial" w:cs="Arial"/>
          <w:color w:val="000000"/>
          <w:sz w:val="20"/>
          <w:szCs w:val="20"/>
        </w:rPr>
        <w:t>114.979,70</w:t>
      </w:r>
      <w:r w:rsidRPr="00385434">
        <w:rPr>
          <w:rFonts w:ascii="Arial" w:hAnsi="Arial" w:cs="Arial"/>
          <w:color w:val="000000"/>
          <w:sz w:val="20"/>
          <w:szCs w:val="20"/>
        </w:rPr>
        <w:t xml:space="preserve">,00 EUR upravičenih stroškov pripravil in oddal dne </w:t>
      </w:r>
      <w:r w:rsidRPr="00385434" w:rsidR="00032E91">
        <w:rPr>
          <w:rFonts w:ascii="Arial" w:hAnsi="Arial" w:cs="Arial"/>
          <w:color w:val="000000"/>
          <w:sz w:val="20"/>
          <w:szCs w:val="20"/>
        </w:rPr>
        <w:t>22</w:t>
      </w:r>
      <w:r w:rsidRPr="00385434">
        <w:rPr>
          <w:rFonts w:ascii="Arial" w:hAnsi="Arial" w:cs="Arial"/>
          <w:color w:val="000000"/>
          <w:sz w:val="20"/>
          <w:szCs w:val="20"/>
        </w:rPr>
        <w:t xml:space="preserve">. </w:t>
      </w:r>
      <w:r w:rsidRPr="00385434" w:rsidR="00032E91">
        <w:rPr>
          <w:rFonts w:ascii="Arial" w:hAnsi="Arial" w:cs="Arial"/>
          <w:color w:val="000000"/>
          <w:sz w:val="20"/>
          <w:szCs w:val="20"/>
        </w:rPr>
        <w:t>9</w:t>
      </w:r>
      <w:r w:rsidRPr="00385434">
        <w:rPr>
          <w:rFonts w:ascii="Arial" w:hAnsi="Arial" w:cs="Arial"/>
          <w:color w:val="000000"/>
          <w:sz w:val="20"/>
          <w:szCs w:val="20"/>
        </w:rPr>
        <w:t xml:space="preserve">. 2023. K zahtevku je upravičenec priložil: seznam stroškov, </w:t>
      </w:r>
      <w:r w:rsidRPr="00385434" w:rsidR="00656BEE">
        <w:rPr>
          <w:rFonts w:ascii="Arial" w:hAnsi="Arial" w:cs="Arial"/>
          <w:color w:val="000000"/>
          <w:sz w:val="20"/>
          <w:szCs w:val="20"/>
        </w:rPr>
        <w:t xml:space="preserve">račun št. </w:t>
      </w:r>
      <w:r w:rsidR="00FD062B">
        <w:rPr>
          <w:b/>
          <w:bCs/>
        </w:rPr>
        <w:t>█</w:t>
      </w:r>
      <w:r w:rsidR="00FD062B">
        <w:rPr>
          <w:b/>
          <w:bCs/>
        </w:rPr>
        <w:t xml:space="preserve"> </w:t>
      </w:r>
      <w:r w:rsidRPr="00385434" w:rsidR="00656BEE">
        <w:rPr>
          <w:rFonts w:ascii="Arial" w:hAnsi="Arial" w:cs="Arial"/>
          <w:color w:val="000000"/>
          <w:sz w:val="20"/>
          <w:szCs w:val="20"/>
        </w:rPr>
        <w:t xml:space="preserve">z dne 12. 9. 2023, račun št. </w:t>
      </w:r>
      <w:r w:rsidR="00FD062B">
        <w:rPr>
          <w:b/>
          <w:bCs/>
        </w:rPr>
        <w:t>█</w:t>
      </w:r>
      <w:r w:rsidRPr="00385434" w:rsidR="00656BEE">
        <w:rPr>
          <w:rFonts w:ascii="Arial" w:hAnsi="Arial" w:cs="Arial"/>
          <w:color w:val="000000"/>
          <w:sz w:val="20"/>
          <w:szCs w:val="20"/>
        </w:rPr>
        <w:t xml:space="preserve"> z dne 20. 4.2023, račun št. </w:t>
      </w:r>
      <w:r w:rsidR="00FD062B">
        <w:rPr>
          <w:b/>
          <w:bCs/>
        </w:rPr>
        <w:t>█</w:t>
      </w:r>
      <w:r w:rsidRPr="00385434" w:rsidR="00656BEE">
        <w:rPr>
          <w:rFonts w:ascii="Arial" w:hAnsi="Arial" w:cs="Arial"/>
          <w:color w:val="000000"/>
          <w:sz w:val="20"/>
          <w:szCs w:val="20"/>
        </w:rPr>
        <w:t xml:space="preserve"> z dne 20. 4.</w:t>
      </w:r>
      <w:r w:rsidRPr="00385434" w:rsidR="00151983">
        <w:rPr>
          <w:rFonts w:ascii="Arial" w:hAnsi="Arial" w:cs="Arial"/>
          <w:color w:val="000000"/>
          <w:sz w:val="20"/>
          <w:szCs w:val="20"/>
        </w:rPr>
        <w:t xml:space="preserve"> </w:t>
      </w:r>
      <w:r w:rsidRPr="00385434" w:rsidR="00656BEE">
        <w:rPr>
          <w:rFonts w:ascii="Arial" w:hAnsi="Arial" w:cs="Arial"/>
          <w:color w:val="000000"/>
          <w:sz w:val="20"/>
          <w:szCs w:val="20"/>
        </w:rPr>
        <w:t xml:space="preserve">2023 ter račun št. </w:t>
      </w:r>
      <w:r w:rsidR="00FD062B">
        <w:rPr>
          <w:b/>
          <w:bCs/>
        </w:rPr>
        <w:t>█</w:t>
      </w:r>
      <w:r w:rsidRPr="00385434" w:rsidR="00656BEE">
        <w:rPr>
          <w:rFonts w:ascii="Arial" w:hAnsi="Arial" w:cs="Arial"/>
          <w:color w:val="000000"/>
          <w:sz w:val="20"/>
          <w:szCs w:val="20"/>
        </w:rPr>
        <w:t xml:space="preserve"> z dne 31. 8. 2023, </w:t>
      </w:r>
      <w:r w:rsidRPr="00385434">
        <w:rPr>
          <w:rFonts w:ascii="Arial" w:hAnsi="Arial" w:cs="Arial"/>
          <w:color w:val="000000"/>
          <w:sz w:val="20"/>
          <w:szCs w:val="20"/>
        </w:rPr>
        <w:t xml:space="preserve">vsebinsko poročilo o izvajanju projekta, slikovno gradivo, potrdila, dokazila o plačilu računov, dokument, ki vsebuje </w:t>
      </w:r>
      <w:r w:rsidRPr="00385434">
        <w:rPr>
          <w:rFonts w:ascii="Arial" w:hAnsi="Arial" w:cs="Arial"/>
          <w:color w:val="000000"/>
          <w:sz w:val="20"/>
          <w:szCs w:val="20"/>
        </w:rPr>
        <w:t>povezavo na spletno stran upravičenca in fotografijo plakata v prostorih, kjer se izvaja projekt, dokazilo, da je kupljena oprema nova, dokazilo slike stroja z serijsko oznako, modelom ter letom izdelave izdelka, kjer je razvidno leto izdelave 2022, kar pomeni, da je izdelek nov ter podpisana izjava upravičenca o namenskosti opreme.</w:t>
      </w:r>
    </w:p>
    <w:p w:rsidRPr="00385434" w:rsidR="009238EB" w:rsidP="00385434" w:rsidRDefault="009238EB" w14:paraId="3DAE145A"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5A4F9969"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K zahtevku je upravičenec priložil tudi poročilo o izvedbi aktivnosti in doseganju zastavljenih ciljev.  </w:t>
      </w:r>
    </w:p>
    <w:p w:rsidRPr="00385434" w:rsidR="009238EB" w:rsidP="00385434" w:rsidRDefault="009238EB" w14:paraId="3ABD2D62"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0682D316"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Administrativno preverjanje zahtevka za izplačilo je SPS opravil </w:t>
      </w:r>
      <w:r w:rsidRPr="00385434" w:rsidR="00656BEE">
        <w:rPr>
          <w:rFonts w:ascii="Arial" w:hAnsi="Arial" w:cs="Arial"/>
          <w:color w:val="000000"/>
          <w:sz w:val="20"/>
          <w:szCs w:val="20"/>
        </w:rPr>
        <w:t>21. 12. 2023.</w:t>
      </w:r>
    </w:p>
    <w:p w:rsidRPr="00385434" w:rsidR="009238EB" w:rsidP="00385434" w:rsidRDefault="009238EB" w14:paraId="63E8953C"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6CB1F902"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Ministrstvo za kohezijo in regionalni razvoj je zahtevek </w:t>
      </w:r>
      <w:r w:rsidRPr="00385434" w:rsidR="00656BEE">
        <w:rPr>
          <w:rFonts w:ascii="Arial" w:hAnsi="Arial" w:cs="Arial"/>
          <w:color w:val="000000"/>
          <w:sz w:val="20"/>
          <w:szCs w:val="20"/>
        </w:rPr>
        <w:t>21. 12. 2023</w:t>
      </w:r>
      <w:r w:rsidRPr="00385434">
        <w:rPr>
          <w:rFonts w:ascii="Arial" w:hAnsi="Arial" w:cs="Arial"/>
          <w:color w:val="000000"/>
          <w:sz w:val="20"/>
          <w:szCs w:val="20"/>
        </w:rPr>
        <w:t xml:space="preserve"> izplačal upravičencu v vrednosti </w:t>
      </w:r>
      <w:r w:rsidRPr="00385434" w:rsidR="00656BEE">
        <w:rPr>
          <w:rFonts w:ascii="Arial" w:hAnsi="Arial" w:cs="Arial"/>
          <w:color w:val="000000"/>
          <w:sz w:val="20"/>
          <w:szCs w:val="20"/>
        </w:rPr>
        <w:t>114.979,70</w:t>
      </w:r>
      <w:r w:rsidRPr="00385434">
        <w:rPr>
          <w:rFonts w:ascii="Arial" w:hAnsi="Arial" w:cs="Arial"/>
          <w:color w:val="000000"/>
          <w:sz w:val="20"/>
          <w:szCs w:val="20"/>
        </w:rPr>
        <w:t xml:space="preserve"> EUR (100 % upravičenih stroškov).</w:t>
      </w:r>
    </w:p>
    <w:p w:rsidRPr="00385434" w:rsidR="009238EB" w:rsidP="00385434" w:rsidRDefault="009238EB" w14:paraId="02AAB63E"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6A1E2D61"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Dne 26. 4. 2024 je SPS v skladu s pogodbo upravičencu posredoval poziv, da je upravičenec dolžan poročati Skladu še 3 leta po zaključku projekta in je Skladu dolžan dostavit</w:t>
      </w:r>
      <w:r w:rsidRPr="00385434" w:rsidR="00151983">
        <w:rPr>
          <w:rFonts w:ascii="Arial" w:hAnsi="Arial" w:cs="Arial"/>
          <w:color w:val="000000"/>
          <w:sz w:val="20"/>
          <w:szCs w:val="20"/>
        </w:rPr>
        <w:t>i</w:t>
      </w:r>
      <w:r w:rsidRPr="00385434">
        <w:rPr>
          <w:rFonts w:ascii="Arial" w:hAnsi="Arial" w:cs="Arial"/>
          <w:color w:val="000000"/>
          <w:sz w:val="20"/>
          <w:szCs w:val="20"/>
        </w:rPr>
        <w:t>:</w:t>
      </w:r>
    </w:p>
    <w:p w:rsidRPr="00385434" w:rsidR="009238EB" w:rsidP="00385434" w:rsidRDefault="00922D5B" w14:paraId="22BFDFAC"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kratko poročilo o poslovanju v preteklem poslovnem letu (izvajanje storitev/proizvodnje</w:t>
      </w:r>
      <w:r w:rsidRPr="00385434" w:rsidR="00151983">
        <w:rPr>
          <w:rFonts w:ascii="Arial" w:hAnsi="Arial" w:cs="Arial"/>
          <w:color w:val="000000"/>
          <w:sz w:val="20"/>
          <w:szCs w:val="20"/>
        </w:rPr>
        <w:t xml:space="preserve"> </w:t>
      </w:r>
      <w:r w:rsidRPr="00385434">
        <w:rPr>
          <w:rFonts w:ascii="Arial" w:hAnsi="Arial" w:cs="Arial"/>
          <w:color w:val="000000"/>
          <w:sz w:val="20"/>
          <w:szCs w:val="20"/>
        </w:rPr>
        <w:t>izdelkov, realizirana dodana vrednost na zaposlenega, doseganje okoljskih ciljev),</w:t>
      </w:r>
    </w:p>
    <w:p w:rsidRPr="00385434" w:rsidR="009238EB" w:rsidP="00385434" w:rsidRDefault="00922D5B" w14:paraId="35F49683"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izjavo, da rezultati projekta ne bodo in niso bili odtujeni, prodani ali uporabljeni za namen, ki ni v povezavi s sofinanciranim projektom.</w:t>
      </w:r>
    </w:p>
    <w:p w:rsidRPr="00385434" w:rsidR="009238EB" w:rsidP="00385434" w:rsidRDefault="009238EB" w14:paraId="033EEEF1"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206154BE"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SPS</w:t>
      </w:r>
      <w:r w:rsidRPr="00385434" w:rsidR="00151983">
        <w:rPr>
          <w:rFonts w:ascii="Arial" w:hAnsi="Arial" w:cs="Arial"/>
          <w:color w:val="000000"/>
          <w:sz w:val="20"/>
          <w:szCs w:val="20"/>
        </w:rPr>
        <w:t>-ju</w:t>
      </w:r>
      <w:r w:rsidRPr="00385434">
        <w:rPr>
          <w:rFonts w:ascii="Arial" w:hAnsi="Arial" w:cs="Arial"/>
          <w:color w:val="000000"/>
          <w:sz w:val="20"/>
          <w:szCs w:val="20"/>
        </w:rPr>
        <w:t xml:space="preserve"> posredoval vso zahtevano dokumentacijo.</w:t>
      </w:r>
    </w:p>
    <w:p w:rsidRPr="00385434" w:rsidR="009238EB" w:rsidP="00385434" w:rsidRDefault="009238EB" w14:paraId="50FCB18D"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0934455E"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Inšpekcijski organ je pregledal dokumentacijo in ugotovil, da se vloga za izplačila zneskovno in datumsko ujema s pogodbenimi določili ter da je prejet račun in pogodba skladna z vlogo za izplačilo. V končnem poročilu o investiciji je pojasnjeno, da je bila investicija uspešno zaključena v celotnem obsegu ter brez vsebinskih odstopanj, vsi sklopi investicije so v uporabi ter vključeni v redni delovni proces. Opisali so vsa dela, ki so bila zaključena. </w:t>
      </w:r>
    </w:p>
    <w:p w:rsidRPr="00385434" w:rsidR="009238EB" w:rsidP="00385434" w:rsidRDefault="009238EB" w14:paraId="3555E424"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3B1E0D60"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Pri pregledu </w:t>
      </w:r>
      <w:r w:rsidRPr="00385434" w:rsidR="00066D84">
        <w:rPr>
          <w:rFonts w:ascii="Arial" w:hAnsi="Arial" w:cs="Arial"/>
          <w:b/>
          <w:bCs/>
          <w:color w:val="000000"/>
          <w:sz w:val="20"/>
          <w:szCs w:val="20"/>
        </w:rPr>
        <w:t>navedene dokumentacije</w:t>
      </w:r>
      <w:r w:rsidRPr="00385434">
        <w:rPr>
          <w:rFonts w:ascii="Arial" w:hAnsi="Arial" w:cs="Arial"/>
          <w:b/>
          <w:bCs/>
          <w:color w:val="000000"/>
          <w:sz w:val="20"/>
          <w:szCs w:val="20"/>
        </w:rPr>
        <w:t xml:space="preserve"> nepravilnosti niso bile ugotovljene.</w:t>
      </w:r>
    </w:p>
    <w:p w:rsidRPr="00385434" w:rsidR="009238EB" w:rsidP="00385434" w:rsidRDefault="009238EB" w14:paraId="0AF3DC9E" w14:textId="77777777">
      <w:pPr>
        <w:spacing w:after="0" w:line="260" w:lineRule="atLeast"/>
        <w:contextualSpacing/>
        <w:jc w:val="both"/>
        <w:rPr>
          <w:rFonts w:ascii="Arial" w:hAnsi="Arial" w:cs="Arial"/>
          <w:b/>
          <w:bCs/>
          <w:color w:val="000000"/>
          <w:sz w:val="20"/>
          <w:szCs w:val="20"/>
        </w:rPr>
      </w:pPr>
    </w:p>
    <w:p w:rsidRPr="00385434" w:rsidR="009238EB" w:rsidP="00385434" w:rsidRDefault="00922D5B" w14:paraId="48634A7A" w14:textId="1DBC5A0E">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 xml:space="preserve">Inšpekcijski organ je dne </w:t>
      </w:r>
      <w:r w:rsidRPr="00385434" w:rsidR="00656BEE">
        <w:rPr>
          <w:rFonts w:ascii="Arial" w:hAnsi="Arial" w:cs="Arial"/>
          <w:color w:val="000000"/>
          <w:sz w:val="20"/>
          <w:szCs w:val="20"/>
        </w:rPr>
        <w:t>4</w:t>
      </w:r>
      <w:r w:rsidRPr="00385434">
        <w:rPr>
          <w:rFonts w:ascii="Arial" w:hAnsi="Arial" w:cs="Arial"/>
          <w:color w:val="000000"/>
          <w:sz w:val="20"/>
          <w:szCs w:val="20"/>
        </w:rPr>
        <w:t xml:space="preserve">. 6. 2025 opravil nadzor osnovnih sredstev in dokumentacije, ki so bili predmet sofinanciranja ter opravil ogled poslovnih prostorov pri upravičencu </w:t>
      </w:r>
      <w:r w:rsidR="00E8349A">
        <w:rPr>
          <w:rFonts w:ascii="Arial" w:hAnsi="Arial" w:cs="Arial"/>
          <w:color w:val="000000"/>
          <w:sz w:val="20"/>
          <w:szCs w:val="20"/>
        </w:rPr>
        <w:t>█</w:t>
      </w:r>
      <w:r w:rsidRPr="00385434" w:rsidR="00656BEE">
        <w:rPr>
          <w:rFonts w:ascii="Arial" w:hAnsi="Arial" w:cs="Arial"/>
          <w:color w:val="000000"/>
          <w:sz w:val="20"/>
          <w:szCs w:val="20"/>
        </w:rPr>
        <w:t xml:space="preserve"> s.</w:t>
      </w:r>
      <w:r w:rsidRPr="00385434" w:rsidR="00FC0C80">
        <w:rPr>
          <w:rFonts w:ascii="Arial" w:hAnsi="Arial" w:cs="Arial"/>
          <w:color w:val="000000"/>
          <w:sz w:val="20"/>
          <w:szCs w:val="20"/>
        </w:rPr>
        <w:t xml:space="preserve"> </w:t>
      </w:r>
      <w:r w:rsidRPr="00385434" w:rsidR="00656BEE">
        <w:rPr>
          <w:rFonts w:ascii="Arial" w:hAnsi="Arial" w:cs="Arial"/>
          <w:color w:val="000000"/>
          <w:sz w:val="20"/>
          <w:szCs w:val="20"/>
        </w:rPr>
        <w:t>p.</w:t>
      </w:r>
      <w:r w:rsidRPr="00385434">
        <w:rPr>
          <w:rFonts w:ascii="Arial" w:hAnsi="Arial" w:cs="Arial"/>
          <w:color w:val="000000"/>
          <w:sz w:val="20"/>
          <w:szCs w:val="20"/>
        </w:rPr>
        <w:t xml:space="preserve">, </w:t>
      </w:r>
      <w:r w:rsidR="00E8349A">
        <w:rPr>
          <w:rFonts w:ascii="Arial" w:hAnsi="Arial" w:cs="Arial"/>
          <w:color w:val="000000"/>
          <w:sz w:val="20"/>
          <w:szCs w:val="20"/>
        </w:rPr>
        <w:t>█</w:t>
      </w:r>
      <w:r w:rsidRPr="00385434" w:rsidR="00097531">
        <w:rPr>
          <w:rFonts w:ascii="Arial" w:hAnsi="Arial" w:cs="Arial"/>
          <w:color w:val="000000"/>
          <w:sz w:val="20"/>
          <w:szCs w:val="20"/>
        </w:rPr>
        <w:t>.</w:t>
      </w:r>
      <w:r w:rsidRPr="00385434">
        <w:rPr>
          <w:rFonts w:ascii="Arial" w:hAnsi="Arial" w:cs="Arial"/>
          <w:color w:val="000000"/>
          <w:sz w:val="20"/>
          <w:szCs w:val="20"/>
        </w:rPr>
        <w:t xml:space="preserve"> Pri tem je sestavil zapisnik o ogled</w:t>
      </w:r>
      <w:r w:rsidRPr="00385434" w:rsidR="00151983">
        <w:rPr>
          <w:rFonts w:ascii="Arial" w:hAnsi="Arial" w:cs="Arial"/>
          <w:color w:val="000000"/>
          <w:sz w:val="20"/>
          <w:szCs w:val="20"/>
        </w:rPr>
        <w:t>u</w:t>
      </w:r>
      <w:r w:rsidRPr="00385434">
        <w:rPr>
          <w:rFonts w:ascii="Arial" w:hAnsi="Arial" w:cs="Arial"/>
          <w:color w:val="000000"/>
          <w:sz w:val="20"/>
          <w:szCs w:val="20"/>
        </w:rPr>
        <w:t xml:space="preserve"> na terenu št. </w:t>
      </w:r>
      <w:r w:rsidR="00FD062B">
        <w:rPr>
          <w:b/>
          <w:bCs/>
        </w:rPr>
        <w:t>█</w:t>
      </w:r>
      <w:r w:rsidRPr="00385434">
        <w:rPr>
          <w:rFonts w:ascii="Arial" w:hAnsi="Arial" w:cs="Arial"/>
          <w:color w:val="000000"/>
          <w:sz w:val="20"/>
          <w:szCs w:val="20"/>
        </w:rPr>
        <w:t xml:space="preserve">. </w:t>
      </w:r>
    </w:p>
    <w:p w:rsidRPr="00385434" w:rsidR="009238EB" w:rsidP="00385434" w:rsidRDefault="009238EB" w14:paraId="242D0330" w14:textId="77777777">
      <w:pPr>
        <w:spacing w:after="0" w:line="260" w:lineRule="atLeast"/>
        <w:contextualSpacing/>
        <w:jc w:val="both"/>
        <w:rPr>
          <w:rFonts w:ascii="Arial" w:hAnsi="Arial" w:cs="Arial"/>
          <w:color w:val="000000"/>
          <w:sz w:val="20"/>
          <w:szCs w:val="20"/>
        </w:rPr>
      </w:pPr>
    </w:p>
    <w:p w:rsidRPr="00385434" w:rsidR="009238EB" w:rsidP="00385434" w:rsidRDefault="00922D5B" w14:paraId="6DE00C3F"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Upravičenec je inšpekcijskemu organu predložil v pregled dokumentacijo vezano na zahtevek za</w:t>
      </w:r>
    </w:p>
    <w:p w:rsidRPr="00385434" w:rsidR="009238EB" w:rsidP="00385434" w:rsidRDefault="00922D5B" w14:paraId="4742B57D"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izplačilo sofinanciranja, register osnovnih sredstev ter potrdilo o izplačilu na TRR. Proračunsk</w:t>
      </w:r>
      <w:r w:rsidRPr="00385434" w:rsidR="00151983">
        <w:rPr>
          <w:rFonts w:ascii="Arial" w:hAnsi="Arial" w:cs="Arial"/>
          <w:color w:val="000000"/>
          <w:sz w:val="20"/>
          <w:szCs w:val="20"/>
        </w:rPr>
        <w:t>i</w:t>
      </w:r>
      <w:r w:rsidRPr="00385434">
        <w:rPr>
          <w:rFonts w:ascii="Arial" w:hAnsi="Arial" w:cs="Arial"/>
          <w:color w:val="000000"/>
          <w:sz w:val="20"/>
          <w:szCs w:val="20"/>
        </w:rPr>
        <w:t xml:space="preserve"> inšpektor</w:t>
      </w:r>
      <w:r w:rsidRPr="00385434" w:rsidR="00151983">
        <w:rPr>
          <w:rFonts w:ascii="Arial" w:hAnsi="Arial" w:cs="Arial"/>
          <w:color w:val="000000"/>
          <w:sz w:val="20"/>
          <w:szCs w:val="20"/>
        </w:rPr>
        <w:t>ici</w:t>
      </w:r>
      <w:r w:rsidRPr="00385434">
        <w:rPr>
          <w:rFonts w:ascii="Arial" w:hAnsi="Arial" w:cs="Arial"/>
          <w:color w:val="000000"/>
          <w:sz w:val="20"/>
          <w:szCs w:val="20"/>
        </w:rPr>
        <w:t xml:space="preserve"> sta si opremo ogledal</w:t>
      </w:r>
      <w:r w:rsidRPr="00385434" w:rsidR="00151983">
        <w:rPr>
          <w:rFonts w:ascii="Arial" w:hAnsi="Arial" w:cs="Arial"/>
          <w:color w:val="000000"/>
          <w:sz w:val="20"/>
          <w:szCs w:val="20"/>
        </w:rPr>
        <w:t>i</w:t>
      </w:r>
      <w:r w:rsidRPr="00385434">
        <w:rPr>
          <w:rFonts w:ascii="Arial" w:hAnsi="Arial" w:cs="Arial"/>
          <w:color w:val="000000"/>
          <w:sz w:val="20"/>
          <w:szCs w:val="20"/>
        </w:rPr>
        <w:t xml:space="preserve"> v poslovnih prostorih upravičenca ter preveril</w:t>
      </w:r>
      <w:r w:rsidRPr="00385434" w:rsidR="00151983">
        <w:rPr>
          <w:rFonts w:ascii="Arial" w:hAnsi="Arial" w:cs="Arial"/>
          <w:color w:val="000000"/>
          <w:sz w:val="20"/>
          <w:szCs w:val="20"/>
        </w:rPr>
        <w:t>i</w:t>
      </w:r>
      <w:r w:rsidRPr="00385434">
        <w:rPr>
          <w:rFonts w:ascii="Arial" w:hAnsi="Arial" w:cs="Arial"/>
          <w:color w:val="000000"/>
          <w:sz w:val="20"/>
          <w:szCs w:val="20"/>
        </w:rPr>
        <w:t xml:space="preserve"> ujemanje knjigovodske evidence in dejanskih označb na strojih, pri čemer nista ugotovil</w:t>
      </w:r>
      <w:r w:rsidRPr="00385434" w:rsidR="00151983">
        <w:rPr>
          <w:rFonts w:ascii="Arial" w:hAnsi="Arial" w:cs="Arial"/>
          <w:color w:val="000000"/>
          <w:sz w:val="20"/>
          <w:szCs w:val="20"/>
        </w:rPr>
        <w:t>i</w:t>
      </w:r>
      <w:r w:rsidRPr="00385434">
        <w:rPr>
          <w:rFonts w:ascii="Arial" w:hAnsi="Arial" w:cs="Arial"/>
          <w:color w:val="000000"/>
          <w:sz w:val="20"/>
          <w:szCs w:val="20"/>
        </w:rPr>
        <w:t xml:space="preserve"> nepravilnosti. Na dan ogleda, dne 3. 6. 2025</w:t>
      </w:r>
      <w:r w:rsidRPr="00385434" w:rsidR="00151983">
        <w:rPr>
          <w:rFonts w:ascii="Arial" w:hAnsi="Arial" w:cs="Arial"/>
          <w:color w:val="000000"/>
          <w:sz w:val="20"/>
          <w:szCs w:val="20"/>
        </w:rPr>
        <w:t>,</w:t>
      </w:r>
      <w:r w:rsidRPr="00385434">
        <w:rPr>
          <w:rFonts w:ascii="Arial" w:hAnsi="Arial" w:cs="Arial"/>
          <w:color w:val="000000"/>
          <w:sz w:val="20"/>
          <w:szCs w:val="20"/>
        </w:rPr>
        <w:t xml:space="preserve"> so bili </w:t>
      </w:r>
      <w:r w:rsidRPr="00385434" w:rsidR="00DE6230">
        <w:rPr>
          <w:rFonts w:ascii="Arial" w:hAnsi="Arial" w:cs="Arial"/>
          <w:color w:val="000000"/>
          <w:sz w:val="20"/>
          <w:szCs w:val="20"/>
        </w:rPr>
        <w:t xml:space="preserve">vsi </w:t>
      </w:r>
      <w:r w:rsidRPr="00385434">
        <w:rPr>
          <w:rFonts w:ascii="Arial" w:hAnsi="Arial" w:cs="Arial"/>
          <w:color w:val="000000"/>
          <w:sz w:val="20"/>
          <w:szCs w:val="20"/>
        </w:rPr>
        <w:t>stroji v uporabi v proizvodnem procesu.</w:t>
      </w:r>
    </w:p>
    <w:p w:rsidRPr="00385434" w:rsidR="009238EB" w:rsidP="00385434" w:rsidRDefault="009238EB" w14:paraId="653945C3" w14:textId="77777777">
      <w:pPr>
        <w:spacing w:after="0" w:line="260" w:lineRule="atLeast"/>
        <w:contextualSpacing/>
        <w:jc w:val="both"/>
        <w:rPr>
          <w:rFonts w:ascii="Arial" w:hAnsi="Arial" w:cs="Arial"/>
          <w:b/>
          <w:bCs/>
          <w:color w:val="000000"/>
          <w:sz w:val="20"/>
          <w:szCs w:val="20"/>
        </w:rPr>
      </w:pPr>
    </w:p>
    <w:p w:rsidRPr="00385434" w:rsidR="009238EB" w:rsidP="00385434" w:rsidRDefault="00922D5B" w14:paraId="6136435F" w14:textId="77777777">
      <w:pPr>
        <w:spacing w:after="0" w:line="260" w:lineRule="atLeast"/>
        <w:contextualSpacing/>
        <w:jc w:val="both"/>
        <w:rPr>
          <w:rFonts w:ascii="Arial" w:hAnsi="Arial" w:cs="Arial"/>
          <w:b/>
          <w:bCs/>
          <w:color w:val="000000"/>
          <w:sz w:val="20"/>
          <w:szCs w:val="20"/>
        </w:rPr>
      </w:pPr>
      <w:r w:rsidRPr="00385434">
        <w:rPr>
          <w:rFonts w:ascii="Arial" w:hAnsi="Arial" w:cs="Arial"/>
          <w:color w:val="000000"/>
          <w:sz w:val="20"/>
          <w:szCs w:val="20"/>
        </w:rPr>
        <w:t xml:space="preserve">Prav tako je bila v skladu z zahtevami projekta preverjena javna objava osnovnih podatkov sofinanciranega projekta na terenu. </w:t>
      </w:r>
    </w:p>
    <w:p w:rsidRPr="00385434" w:rsidR="009238EB" w:rsidP="00385434" w:rsidRDefault="009238EB" w14:paraId="79C3852D" w14:textId="77777777">
      <w:pPr>
        <w:spacing w:after="0" w:line="260" w:lineRule="atLeast"/>
        <w:contextualSpacing/>
        <w:jc w:val="both"/>
        <w:rPr>
          <w:rFonts w:ascii="Arial" w:hAnsi="Arial" w:cs="Arial"/>
          <w:b/>
          <w:bCs/>
          <w:color w:val="000000"/>
          <w:sz w:val="20"/>
          <w:szCs w:val="20"/>
        </w:rPr>
      </w:pPr>
    </w:p>
    <w:p w:rsidRPr="00385434" w:rsidR="009238EB" w:rsidP="00385434" w:rsidRDefault="00922D5B" w14:paraId="5CD8FE3D" w14:textId="77777777">
      <w:pP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 xml:space="preserve">Nepravilnosti pri ogledu na terenu v povezavi s predloženo dokumentacijo za projekt  niso bile ugotovljene.  </w:t>
      </w:r>
    </w:p>
    <w:p w:rsidRPr="00385434" w:rsidR="00FE20A7" w:rsidP="00385434" w:rsidRDefault="00FE20A7" w14:paraId="56664ED6" w14:textId="77777777">
      <w:pPr>
        <w:spacing w:after="0" w:line="260" w:lineRule="atLeast"/>
        <w:jc w:val="both"/>
        <w:rPr>
          <w:rFonts w:ascii="Arial" w:hAnsi="Arial" w:cs="Arial"/>
          <w:b/>
          <w:bCs/>
          <w:color w:val="000000"/>
          <w:sz w:val="20"/>
          <w:szCs w:val="20"/>
        </w:rPr>
      </w:pPr>
    </w:p>
    <w:p w:rsidRPr="00385434" w:rsidR="00B16F4C" w:rsidP="00F66C42" w:rsidRDefault="00922D5B" w14:paraId="2DEB5284" w14:textId="77777777">
      <w:pPr>
        <w:pStyle w:val="Naslov4"/>
      </w:pPr>
      <w:r w:rsidRPr="00385434">
        <w:t xml:space="preserve">IV. 2. </w:t>
      </w:r>
      <w:bookmarkStart w:name="_Hlk201062407" w:id="6"/>
      <w:r w:rsidRPr="00385434">
        <w:t>Javni razpis »P2 2022 – Spodbude za zagon inovativnih podjetij«</w:t>
      </w:r>
    </w:p>
    <w:bookmarkEnd w:id="6"/>
    <w:p w:rsidRPr="00385434" w:rsidR="00B16F4C" w:rsidP="00385434" w:rsidRDefault="00922D5B" w14:paraId="444A8727" w14:textId="77777777">
      <w:pPr>
        <w:spacing w:after="0" w:line="260" w:lineRule="atLeast"/>
        <w:jc w:val="both"/>
        <w:rPr>
          <w:rFonts w:ascii="Arial" w:hAnsi="Arial" w:cs="Arial"/>
          <w:sz w:val="20"/>
          <w:szCs w:val="20"/>
        </w:rPr>
      </w:pPr>
      <w:r w:rsidRPr="00385434">
        <w:rPr>
          <w:rFonts w:ascii="Arial" w:hAnsi="Arial" w:cs="Arial"/>
          <w:sz w:val="20"/>
          <w:szCs w:val="20"/>
        </w:rPr>
        <w:t>Dne 3.</w:t>
      </w:r>
      <w:r w:rsidRPr="00385434" w:rsidR="00DA148A">
        <w:rPr>
          <w:rFonts w:ascii="Arial" w:hAnsi="Arial" w:cs="Arial"/>
          <w:sz w:val="20"/>
          <w:szCs w:val="20"/>
        </w:rPr>
        <w:t xml:space="preserve"> </w:t>
      </w:r>
      <w:r w:rsidRPr="00385434">
        <w:rPr>
          <w:rFonts w:ascii="Arial" w:hAnsi="Arial" w:cs="Arial"/>
          <w:sz w:val="20"/>
          <w:szCs w:val="20"/>
        </w:rPr>
        <w:t>1.</w:t>
      </w:r>
      <w:r w:rsidRPr="00385434" w:rsidR="00DA148A">
        <w:rPr>
          <w:rFonts w:ascii="Arial" w:hAnsi="Arial" w:cs="Arial"/>
          <w:sz w:val="20"/>
          <w:szCs w:val="20"/>
        </w:rPr>
        <w:t xml:space="preserve"> </w:t>
      </w:r>
      <w:r w:rsidRPr="00385434">
        <w:rPr>
          <w:rFonts w:ascii="Arial" w:hAnsi="Arial" w:cs="Arial"/>
          <w:sz w:val="20"/>
          <w:szCs w:val="20"/>
        </w:rPr>
        <w:t>2022 je SPS izdal Sklep o začetku postopka javnega razpisa Spodbude za zagon inovativnih podjetij v letu 2022 (P2 2022) in Odločbo o imenovanju komisije za izvedbo postopka javnega razpisa; komisijo so sestavljali predsednik (vodja sektorja finančnih spodbud), trije člani ter dodatno trije administrativni člani; dne 22.</w:t>
      </w:r>
      <w:r w:rsidRPr="00385434" w:rsidR="00DA148A">
        <w:rPr>
          <w:rFonts w:ascii="Arial" w:hAnsi="Arial" w:cs="Arial"/>
          <w:sz w:val="20"/>
          <w:szCs w:val="20"/>
        </w:rPr>
        <w:t xml:space="preserve"> </w:t>
      </w:r>
      <w:r w:rsidRPr="00385434">
        <w:rPr>
          <w:rFonts w:ascii="Arial" w:hAnsi="Arial" w:cs="Arial"/>
          <w:sz w:val="20"/>
          <w:szCs w:val="20"/>
        </w:rPr>
        <w:t>2.</w:t>
      </w:r>
      <w:r w:rsidRPr="00385434" w:rsidR="00DA148A">
        <w:rPr>
          <w:rFonts w:ascii="Arial" w:hAnsi="Arial" w:cs="Arial"/>
          <w:sz w:val="20"/>
          <w:szCs w:val="20"/>
        </w:rPr>
        <w:t xml:space="preserve"> </w:t>
      </w:r>
      <w:r w:rsidRPr="00385434">
        <w:rPr>
          <w:rFonts w:ascii="Arial" w:hAnsi="Arial" w:cs="Arial"/>
          <w:sz w:val="20"/>
          <w:szCs w:val="20"/>
        </w:rPr>
        <w:t>2022 so vsi podpisali izjavo:</w:t>
      </w:r>
    </w:p>
    <w:p w:rsidRPr="00385434" w:rsidR="00B16F4C" w:rsidP="00385434" w:rsidRDefault="00922D5B" w14:paraId="7A2FB955"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da je vsebina dokumentacije za javni razpis pripravljena tako, da je mogoče pričakovati uspešen javni razpis,</w:t>
      </w:r>
    </w:p>
    <w:p w:rsidRPr="00385434" w:rsidR="00B16F4C" w:rsidP="00385434" w:rsidRDefault="00922D5B" w14:paraId="13E5EDBD"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 xml:space="preserve">da so prijaviteljem na voljo vse informacije za podporo za posamezno operacijo, </w:t>
      </w:r>
    </w:p>
    <w:p w:rsidRPr="00385434" w:rsidR="00B16F4C" w:rsidP="00385434" w:rsidRDefault="00922D5B" w14:paraId="76DE28E0"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da se pod kazensko odgovornostjo zavezujejo, da bo</w:t>
      </w:r>
      <w:r w:rsidRPr="00385434" w:rsidR="00DA148A">
        <w:rPr>
          <w:rFonts w:ascii="Arial" w:hAnsi="Arial" w:cs="Arial"/>
          <w:sz w:val="20"/>
          <w:szCs w:val="20"/>
        </w:rPr>
        <w:t>d</w:t>
      </w:r>
      <w:r w:rsidRPr="00385434">
        <w:rPr>
          <w:rFonts w:ascii="Arial" w:hAnsi="Arial" w:cs="Arial"/>
          <w:sz w:val="20"/>
          <w:szCs w:val="20"/>
        </w:rPr>
        <w:t>o kot zaupne varovali vse podatke, dejstva in okoliščine o prijaviteljih in končnih prejemnikih sredstev, za katere bodo izvedeli pri opravljanju funkcije člana strokovne ali administrativne komisije,</w:t>
      </w:r>
    </w:p>
    <w:p w:rsidRPr="00385434" w:rsidR="00B16F4C" w:rsidP="00385434" w:rsidRDefault="00922D5B" w14:paraId="43D30293" w14:textId="25404680">
      <w:pPr>
        <w:pStyle w:val="Odstavekseznama"/>
        <w:numPr>
          <w:ilvl w:val="0"/>
          <w:numId w:val="10"/>
        </w:numPr>
        <w:spacing w:after="0" w:line="260" w:lineRule="atLeast"/>
        <w:jc w:val="both"/>
        <w:rPr>
          <w:rFonts w:ascii="Arial" w:hAnsi="Arial" w:eastAsia="Calibri" w:cs="Arial"/>
          <w:sz w:val="20"/>
          <w:szCs w:val="20"/>
        </w:rPr>
      </w:pPr>
      <w:r w:rsidRPr="00385434">
        <w:rPr>
          <w:rFonts w:ascii="Arial" w:hAnsi="Arial" w:cs="Arial"/>
          <w:sz w:val="20"/>
          <w:szCs w:val="20"/>
        </w:rPr>
        <w:t>se zavedajo, da ne sme</w:t>
      </w:r>
      <w:r w:rsidRPr="00385434" w:rsidR="00DA148A">
        <w:rPr>
          <w:rFonts w:ascii="Arial" w:hAnsi="Arial" w:cs="Arial"/>
          <w:sz w:val="20"/>
          <w:szCs w:val="20"/>
        </w:rPr>
        <w:t>j</w:t>
      </w:r>
      <w:r w:rsidRPr="00385434">
        <w:rPr>
          <w:rFonts w:ascii="Arial" w:hAnsi="Arial" w:cs="Arial"/>
          <w:sz w:val="20"/>
          <w:szCs w:val="20"/>
        </w:rPr>
        <w:t>o biti s prijavitelji ali končnimi prejemniki interesno povezani</w:t>
      </w:r>
      <w:r w:rsidRPr="00385434">
        <w:rPr>
          <w:rFonts w:ascii="Arial" w:hAnsi="Arial" w:eastAsia="Calibri" w:cs="Arial"/>
          <w:sz w:val="20"/>
          <w:szCs w:val="20"/>
        </w:rPr>
        <w:t>,</w:t>
      </w:r>
    </w:p>
    <w:p w:rsidRPr="00385434" w:rsidR="00B16F4C" w:rsidP="00385434" w:rsidRDefault="00922D5B" w14:paraId="11169C25"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da bodo nemudoma obvestili predsednika strokovne komisije v primeru dvoma o nepristranskosti kater</w:t>
      </w:r>
      <w:r w:rsidRPr="00385434" w:rsidR="00DA148A">
        <w:rPr>
          <w:rFonts w:ascii="Arial" w:hAnsi="Arial" w:cs="Arial"/>
          <w:sz w:val="20"/>
          <w:szCs w:val="20"/>
        </w:rPr>
        <w:t>ega</w:t>
      </w:r>
      <w:r w:rsidRPr="00385434">
        <w:rPr>
          <w:rFonts w:ascii="Arial" w:hAnsi="Arial" w:cs="Arial"/>
          <w:sz w:val="20"/>
          <w:szCs w:val="20"/>
        </w:rPr>
        <w:t>koli od članov strokovne komisije.</w:t>
      </w:r>
    </w:p>
    <w:p w:rsidRPr="00385434" w:rsidR="00B16F4C" w:rsidP="00385434" w:rsidRDefault="00B16F4C" w14:paraId="2B70E9A5" w14:textId="77777777">
      <w:pPr>
        <w:spacing w:after="0" w:line="260" w:lineRule="atLeast"/>
        <w:jc w:val="both"/>
        <w:rPr>
          <w:rFonts w:ascii="Arial" w:hAnsi="Arial" w:cs="Arial"/>
          <w:sz w:val="20"/>
          <w:szCs w:val="20"/>
        </w:rPr>
      </w:pPr>
    </w:p>
    <w:p w:rsidRPr="00385434" w:rsidR="00B16F4C" w:rsidP="00385434" w:rsidRDefault="00922D5B" w14:paraId="25C02D3E" w14:textId="77777777">
      <w:pPr>
        <w:spacing w:after="0" w:line="260" w:lineRule="atLeast"/>
        <w:jc w:val="both"/>
        <w:rPr>
          <w:rFonts w:ascii="Arial" w:hAnsi="Arial" w:cs="Arial"/>
          <w:sz w:val="20"/>
          <w:szCs w:val="20"/>
        </w:rPr>
      </w:pPr>
      <w:r w:rsidRPr="00385434">
        <w:rPr>
          <w:rFonts w:ascii="Arial" w:hAnsi="Arial" w:cs="Arial"/>
          <w:sz w:val="20"/>
          <w:szCs w:val="20"/>
        </w:rPr>
        <w:t>Dne 22.</w:t>
      </w:r>
      <w:r w:rsidRPr="00385434" w:rsidR="00DA148A">
        <w:rPr>
          <w:rFonts w:ascii="Arial" w:hAnsi="Arial" w:cs="Arial"/>
          <w:sz w:val="20"/>
          <w:szCs w:val="20"/>
        </w:rPr>
        <w:t xml:space="preserve"> </w:t>
      </w:r>
      <w:r w:rsidRPr="00385434">
        <w:rPr>
          <w:rFonts w:ascii="Arial" w:hAnsi="Arial" w:cs="Arial"/>
          <w:sz w:val="20"/>
          <w:szCs w:val="20"/>
        </w:rPr>
        <w:t>2.</w:t>
      </w:r>
      <w:r w:rsidRPr="00385434" w:rsidR="00DA148A">
        <w:rPr>
          <w:rFonts w:ascii="Arial" w:hAnsi="Arial" w:cs="Arial"/>
          <w:sz w:val="20"/>
          <w:szCs w:val="20"/>
        </w:rPr>
        <w:t xml:space="preserve"> </w:t>
      </w:r>
      <w:r w:rsidRPr="00385434">
        <w:rPr>
          <w:rFonts w:ascii="Arial" w:hAnsi="Arial" w:cs="Arial"/>
          <w:sz w:val="20"/>
          <w:szCs w:val="20"/>
        </w:rPr>
        <w:t>2022 je Služba Vlade RS za razvoj in evropsko kohezijsko politiko izdala odločitev o podpori št. 3-1/1/MGRT/0 za javni razpis »Spodbude za zagon inovativnih podjetij v letu 2022 (P2 2022)«. Javni razpis »P2 2022 – Spodbude za zagon inovativnih podjetij« je bil objavljen v Uradnem listu RS; št. 29/2022 z dne 4.</w:t>
      </w:r>
      <w:r w:rsidRPr="00385434" w:rsidR="00DA148A">
        <w:rPr>
          <w:rFonts w:ascii="Arial" w:hAnsi="Arial" w:cs="Arial"/>
          <w:sz w:val="20"/>
          <w:szCs w:val="20"/>
        </w:rPr>
        <w:t xml:space="preserve"> </w:t>
      </w:r>
      <w:r w:rsidRPr="00385434">
        <w:rPr>
          <w:rFonts w:ascii="Arial" w:hAnsi="Arial" w:cs="Arial"/>
          <w:sz w:val="20"/>
          <w:szCs w:val="20"/>
        </w:rPr>
        <w:t>3.</w:t>
      </w:r>
      <w:r w:rsidRPr="00385434" w:rsidR="00DA148A">
        <w:rPr>
          <w:rFonts w:ascii="Arial" w:hAnsi="Arial" w:cs="Arial"/>
          <w:sz w:val="20"/>
          <w:szCs w:val="20"/>
        </w:rPr>
        <w:t xml:space="preserve"> </w:t>
      </w:r>
      <w:r w:rsidRPr="00385434">
        <w:rPr>
          <w:rFonts w:ascii="Arial" w:hAnsi="Arial" w:cs="Arial"/>
          <w:sz w:val="20"/>
          <w:szCs w:val="20"/>
        </w:rPr>
        <w:t xml:space="preserve">2022. </w:t>
      </w:r>
    </w:p>
    <w:p w:rsidRPr="00385434" w:rsidR="00B16F4C" w:rsidP="00385434" w:rsidRDefault="00B16F4C" w14:paraId="5894763E" w14:textId="77777777">
      <w:pPr>
        <w:spacing w:after="0" w:line="260" w:lineRule="atLeast"/>
        <w:jc w:val="both"/>
        <w:rPr>
          <w:rFonts w:ascii="Arial" w:hAnsi="Arial" w:cs="Arial"/>
          <w:sz w:val="20"/>
          <w:szCs w:val="20"/>
        </w:rPr>
      </w:pPr>
    </w:p>
    <w:p w:rsidRPr="00385434" w:rsidR="00B16F4C" w:rsidP="00385434" w:rsidRDefault="00922D5B" w14:paraId="528916BE" w14:textId="77777777">
      <w:pPr>
        <w:spacing w:after="0" w:line="260" w:lineRule="atLeast"/>
        <w:jc w:val="both"/>
        <w:rPr>
          <w:rFonts w:ascii="Arial" w:hAnsi="Arial" w:cs="Arial"/>
          <w:sz w:val="20"/>
          <w:szCs w:val="20"/>
        </w:rPr>
      </w:pPr>
      <w:r w:rsidRPr="00385434">
        <w:rPr>
          <w:rFonts w:ascii="Arial" w:hAnsi="Arial" w:cs="Arial"/>
          <w:sz w:val="20"/>
          <w:szCs w:val="20"/>
        </w:rPr>
        <w:t xml:space="preserve">Javni razpis za izbor operacij se je izvajal v okviru »Operativnega programa za izvajanje evropske kohezijske politike v obdobju 2014-2020«, prednostne osi: »Dinamično in konkurenčno podjetništvo za zeleno gospodarsko rast«; prednostne naložbe: »Spodbujanje podjetništva, zlasti z omogočanjem lažje gospodarske izrabe novih idej in spodbujanjem ustanavljanj novih podjetij, vključno s podjetniškimi inkubatorji«; specifičnega cilja: »Spodbujanje nastajanja in delovanja podjetij, predvsem zagonskih (start-up) podjetij«. </w:t>
      </w:r>
    </w:p>
    <w:p w:rsidRPr="00385434" w:rsidR="00B16F4C" w:rsidP="00385434" w:rsidRDefault="00B16F4C" w14:paraId="703A5847" w14:textId="77777777">
      <w:pPr>
        <w:spacing w:after="0" w:line="260" w:lineRule="atLeast"/>
        <w:jc w:val="both"/>
        <w:rPr>
          <w:rFonts w:ascii="Arial" w:hAnsi="Arial" w:cs="Arial"/>
          <w:sz w:val="20"/>
          <w:szCs w:val="20"/>
        </w:rPr>
      </w:pPr>
    </w:p>
    <w:p w:rsidRPr="00385434" w:rsidR="00B16F4C" w:rsidP="00385434" w:rsidRDefault="00922D5B" w14:paraId="09599328" w14:textId="77777777">
      <w:pPr>
        <w:spacing w:after="0" w:line="260" w:lineRule="atLeast"/>
        <w:jc w:val="both"/>
        <w:rPr>
          <w:rFonts w:ascii="Arial" w:hAnsi="Arial" w:cs="Arial"/>
          <w:sz w:val="20"/>
          <w:szCs w:val="20"/>
        </w:rPr>
      </w:pPr>
      <w:r w:rsidRPr="00385434">
        <w:rPr>
          <w:rFonts w:ascii="Arial" w:hAnsi="Arial" w:cs="Arial"/>
          <w:sz w:val="20"/>
          <w:szCs w:val="20"/>
        </w:rPr>
        <w:t xml:space="preserve">Namen javnega razpisa je bil razvoj podjetja in uspešen prenos razvojnih idej podjetnih posameznikov in skupin v tržno uspešne podjeme in ustvarjanje novih inovativno naravnanih podjetij s potencialom rasti, s poudarkom na razvoju in komercializaciji proizvodov, procesov in storitev. </w:t>
      </w:r>
    </w:p>
    <w:p w:rsidRPr="00385434" w:rsidR="00B16F4C" w:rsidP="00385434" w:rsidRDefault="00B16F4C" w14:paraId="4C6F26A5" w14:textId="77777777">
      <w:pPr>
        <w:spacing w:after="0" w:line="260" w:lineRule="atLeast"/>
        <w:jc w:val="both"/>
        <w:rPr>
          <w:rFonts w:ascii="Arial" w:hAnsi="Arial" w:cs="Arial"/>
          <w:sz w:val="20"/>
          <w:szCs w:val="20"/>
        </w:rPr>
      </w:pPr>
    </w:p>
    <w:p w:rsidRPr="00385434" w:rsidR="00B16F4C" w:rsidP="00385434" w:rsidRDefault="00922D5B" w14:paraId="5F2A5BDC" w14:textId="77777777">
      <w:pPr>
        <w:spacing w:after="0" w:line="260" w:lineRule="atLeast"/>
        <w:jc w:val="both"/>
        <w:rPr>
          <w:rFonts w:ascii="Arial" w:hAnsi="Arial" w:cs="Arial"/>
          <w:sz w:val="20"/>
          <w:szCs w:val="20"/>
        </w:rPr>
      </w:pPr>
      <w:r w:rsidRPr="00385434">
        <w:rPr>
          <w:rFonts w:ascii="Arial" w:hAnsi="Arial" w:cs="Arial"/>
          <w:sz w:val="20"/>
          <w:szCs w:val="20"/>
        </w:rPr>
        <w:t xml:space="preserve">Cilj javnega razpisa z vidika Operativnega programa za izvajanje evropske kohezijske politike v obdobju 2014-2020 (v nadaljevanju: operativni program) je bil prispevati k specifičnemu cilju prednostne naložbe »Spodbujanje podjetništva, zlasti z omogočanjem lažje gospodarske izrabe novih idej in spodbujanjem ustanavljanja novih podjetij, vključno s podjetniškimi inkubatorji«. V ta namen se spremlja specifični kazalnik »povečanje indeksa podjetniške dejavnosti (indeks TEA)«. </w:t>
      </w:r>
    </w:p>
    <w:p w:rsidRPr="00385434" w:rsidR="00B16F4C" w:rsidP="00385434" w:rsidRDefault="00B16F4C" w14:paraId="7712F18B" w14:textId="77777777">
      <w:pPr>
        <w:spacing w:after="0" w:line="260" w:lineRule="atLeast"/>
        <w:jc w:val="both"/>
        <w:rPr>
          <w:rFonts w:ascii="Arial" w:hAnsi="Arial" w:cs="Arial"/>
          <w:sz w:val="20"/>
          <w:szCs w:val="20"/>
        </w:rPr>
      </w:pPr>
    </w:p>
    <w:p w:rsidRPr="00385434" w:rsidR="00B16F4C" w:rsidP="00385434" w:rsidRDefault="00922D5B" w14:paraId="2CC94D8B" w14:textId="77777777">
      <w:pPr>
        <w:spacing w:after="0" w:line="260" w:lineRule="atLeast"/>
        <w:jc w:val="both"/>
        <w:rPr>
          <w:rFonts w:ascii="Arial" w:hAnsi="Arial" w:cs="Arial"/>
          <w:sz w:val="20"/>
          <w:szCs w:val="20"/>
        </w:rPr>
      </w:pPr>
      <w:r w:rsidRPr="00385434">
        <w:rPr>
          <w:rFonts w:ascii="Arial" w:hAnsi="Arial" w:cs="Arial"/>
          <w:sz w:val="20"/>
          <w:szCs w:val="20"/>
        </w:rPr>
        <w:t xml:space="preserve">Cilji javnega razpisa doseženi po preteku dveh let od odobritve je bilo uspešno poslovanje večine podprtih podjetij, ki zaposlujejo, ustvarjajo čisti prihodek od prodaje in poslujejo z dobičkom, ter vstop strateškega investitorja oziroma vlagateljev tveganega kapitala v nekaj podprtih podjetjih. </w:t>
      </w:r>
    </w:p>
    <w:p w:rsidRPr="00385434" w:rsidR="00B16F4C" w:rsidP="00385434" w:rsidRDefault="00B16F4C" w14:paraId="41B0A4A3" w14:textId="77777777">
      <w:pPr>
        <w:spacing w:after="0" w:line="260" w:lineRule="atLeast"/>
        <w:jc w:val="both"/>
        <w:rPr>
          <w:rFonts w:ascii="Arial" w:hAnsi="Arial" w:cs="Arial"/>
          <w:sz w:val="20"/>
          <w:szCs w:val="20"/>
        </w:rPr>
      </w:pPr>
    </w:p>
    <w:p w:rsidRPr="00385434" w:rsidR="00B16F4C" w:rsidP="00385434" w:rsidRDefault="00922D5B" w14:paraId="30A8E492" w14:textId="77777777">
      <w:pPr>
        <w:spacing w:after="0" w:line="260" w:lineRule="atLeast"/>
        <w:jc w:val="both"/>
        <w:rPr>
          <w:rFonts w:ascii="Arial" w:hAnsi="Arial" w:cs="Arial"/>
          <w:sz w:val="20"/>
          <w:szCs w:val="20"/>
        </w:rPr>
      </w:pPr>
      <w:r w:rsidRPr="00385434">
        <w:rPr>
          <w:rFonts w:ascii="Arial" w:hAnsi="Arial" w:cs="Arial"/>
          <w:sz w:val="20"/>
          <w:szCs w:val="20"/>
        </w:rPr>
        <w:t>Predmet razpisa je bilo sofinanciranje (subvencije) zagona inovativnih podjetij, razvoja MVP (minimalno sprejemljiv produkt / minimum viable product) in lansiranja tržnih produktov na trg.</w:t>
      </w:r>
    </w:p>
    <w:p w:rsidRPr="00385434" w:rsidR="00B16F4C" w:rsidP="00385434" w:rsidRDefault="00B16F4C" w14:paraId="5A558955" w14:textId="77777777">
      <w:pPr>
        <w:spacing w:after="0" w:line="260" w:lineRule="atLeast"/>
        <w:jc w:val="both"/>
        <w:rPr>
          <w:rFonts w:ascii="Arial" w:hAnsi="Arial" w:cs="Arial"/>
          <w:sz w:val="20"/>
          <w:szCs w:val="20"/>
        </w:rPr>
      </w:pPr>
    </w:p>
    <w:p w:rsidRPr="00385434" w:rsidR="00B16F4C" w:rsidP="00385434" w:rsidRDefault="00922D5B" w14:paraId="1E8268FC" w14:textId="77777777">
      <w:pPr>
        <w:spacing w:after="0" w:line="260" w:lineRule="atLeast"/>
        <w:jc w:val="both"/>
        <w:rPr>
          <w:rFonts w:ascii="Arial" w:hAnsi="Arial" w:cs="Arial"/>
          <w:sz w:val="20"/>
          <w:szCs w:val="20"/>
        </w:rPr>
      </w:pPr>
      <w:r w:rsidRPr="00385434">
        <w:rPr>
          <w:rFonts w:ascii="Arial" w:hAnsi="Arial" w:cs="Arial"/>
          <w:sz w:val="20"/>
          <w:szCs w:val="20"/>
        </w:rPr>
        <w:t>Operacije (potrjeni projekti) so se izvajale na dveh programskih območjih, in sicer kohezijska regija Vzhodna Slovenija in kohezijska regija Zahodna Slovenija.</w:t>
      </w:r>
    </w:p>
    <w:p w:rsidRPr="00385434" w:rsidR="00B16F4C" w:rsidP="00385434" w:rsidRDefault="00B16F4C" w14:paraId="0C023CA1" w14:textId="77777777">
      <w:pPr>
        <w:spacing w:after="0" w:line="260" w:lineRule="atLeast"/>
        <w:jc w:val="both"/>
        <w:rPr>
          <w:rFonts w:ascii="Arial" w:hAnsi="Arial" w:cs="Arial"/>
          <w:sz w:val="20"/>
          <w:szCs w:val="20"/>
        </w:rPr>
      </w:pPr>
    </w:p>
    <w:p w:rsidRPr="00385434" w:rsidR="00B16F4C" w:rsidP="00385434" w:rsidRDefault="00922D5B" w14:paraId="4CDC9EFD" w14:textId="77777777">
      <w:pPr>
        <w:spacing w:after="0" w:line="260" w:lineRule="atLeast"/>
        <w:jc w:val="both"/>
        <w:rPr>
          <w:rFonts w:ascii="Arial" w:hAnsi="Arial" w:cs="Arial"/>
          <w:sz w:val="20"/>
          <w:szCs w:val="20"/>
        </w:rPr>
      </w:pPr>
      <w:r w:rsidRPr="00385434">
        <w:rPr>
          <w:rFonts w:ascii="Arial" w:hAnsi="Arial" w:cs="Arial"/>
          <w:sz w:val="20"/>
          <w:szCs w:val="20"/>
        </w:rPr>
        <w:t>Na razpis so se lahko prijavila mikro in mala podjetja (v nadaljevanju MSP), ki se kot pravne ali fizične oseba, ukvarjajo z gospodarsko dejavnostjo in so organizirana kot gospodarske družbe, samostojni podjetniki posamezniki ali zadruge.</w:t>
      </w:r>
    </w:p>
    <w:p w:rsidRPr="00385434" w:rsidR="00B16F4C" w:rsidP="00385434" w:rsidRDefault="00B16F4C" w14:paraId="46CC3A15" w14:textId="77777777">
      <w:pPr>
        <w:spacing w:after="0" w:line="260" w:lineRule="atLeast"/>
        <w:jc w:val="both"/>
        <w:rPr>
          <w:rFonts w:ascii="Arial" w:hAnsi="Arial" w:cs="Arial"/>
          <w:sz w:val="20"/>
          <w:szCs w:val="20"/>
        </w:rPr>
      </w:pPr>
    </w:p>
    <w:p w:rsidRPr="00385434" w:rsidR="00B16F4C" w:rsidP="00385434" w:rsidRDefault="00922D5B" w14:paraId="23DD203B" w14:textId="77777777">
      <w:pPr>
        <w:spacing w:after="0" w:line="260" w:lineRule="atLeast"/>
        <w:jc w:val="both"/>
        <w:rPr>
          <w:rFonts w:ascii="Arial" w:hAnsi="Arial" w:cs="Arial"/>
          <w:sz w:val="20"/>
          <w:szCs w:val="20"/>
        </w:rPr>
      </w:pPr>
      <w:r w:rsidRPr="00385434">
        <w:rPr>
          <w:rFonts w:ascii="Arial" w:hAnsi="Arial" w:cs="Arial"/>
          <w:sz w:val="20"/>
          <w:szCs w:val="20"/>
        </w:rPr>
        <w:t xml:space="preserve">Upravičenci so morali do 18. 8. 2022 skleniti pogodbo o mentoriranju z izbranim mentorjem, ki so bili objavljeni na listi start-up mentorjev na naslovu: https://podjetniskisklad.si/sl/produkti-sklada/sps-dvojcekdpora-pri-produktih/vsebinska-podpora-za-mlade/mentorji. </w:t>
      </w:r>
    </w:p>
    <w:p w:rsidRPr="00385434" w:rsidR="00B16F4C" w:rsidP="00385434" w:rsidRDefault="00B16F4C" w14:paraId="752A40C9" w14:textId="77777777">
      <w:pPr>
        <w:spacing w:after="0" w:line="260" w:lineRule="atLeast"/>
        <w:jc w:val="both"/>
        <w:rPr>
          <w:rFonts w:ascii="Arial" w:hAnsi="Arial" w:cs="Arial"/>
          <w:sz w:val="20"/>
          <w:szCs w:val="20"/>
        </w:rPr>
      </w:pPr>
    </w:p>
    <w:p w:rsidRPr="00385434" w:rsidR="00B16F4C" w:rsidP="00385434" w:rsidRDefault="00922D5B" w14:paraId="7104588D" w14:textId="77777777">
      <w:pPr>
        <w:spacing w:after="0" w:line="260" w:lineRule="atLeast"/>
        <w:jc w:val="both"/>
        <w:rPr>
          <w:rFonts w:ascii="Arial" w:hAnsi="Arial" w:cs="Arial"/>
          <w:sz w:val="20"/>
          <w:szCs w:val="20"/>
        </w:rPr>
      </w:pPr>
      <w:r w:rsidRPr="00385434">
        <w:rPr>
          <w:rFonts w:ascii="Arial" w:hAnsi="Arial" w:cs="Arial"/>
          <w:sz w:val="20"/>
          <w:szCs w:val="20"/>
        </w:rPr>
        <w:t>Prijavni rok za oddajo vloge na SPS je bil 10.5.2022 do 14:00 ure.</w:t>
      </w:r>
    </w:p>
    <w:p w:rsidRPr="00385434" w:rsidR="00B16F4C" w:rsidP="00385434" w:rsidRDefault="00B16F4C" w14:paraId="4EC60B0A" w14:textId="77777777">
      <w:pPr>
        <w:spacing w:after="0" w:line="260" w:lineRule="atLeast"/>
        <w:jc w:val="both"/>
        <w:rPr>
          <w:rFonts w:ascii="Arial" w:hAnsi="Arial" w:cs="Arial"/>
          <w:sz w:val="20"/>
          <w:szCs w:val="20"/>
        </w:rPr>
      </w:pPr>
    </w:p>
    <w:p w:rsidRPr="00385434" w:rsidR="00B16F4C" w:rsidP="00385434" w:rsidRDefault="00922D5B" w14:paraId="1EA2552D" w14:textId="77777777">
      <w:pPr>
        <w:spacing w:after="0" w:line="260" w:lineRule="atLeast"/>
        <w:jc w:val="both"/>
        <w:rPr>
          <w:rFonts w:ascii="Arial" w:hAnsi="Arial" w:cs="Arial"/>
          <w:sz w:val="20"/>
          <w:szCs w:val="20"/>
        </w:rPr>
      </w:pPr>
      <w:r w:rsidRPr="00385434">
        <w:rPr>
          <w:rFonts w:ascii="Arial" w:hAnsi="Arial" w:cs="Arial"/>
          <w:sz w:val="20"/>
          <w:szCs w:val="20"/>
        </w:rPr>
        <w:t xml:space="preserve">Dne 20.6.2022 je komisija za izvedbo postopka javnega razpisa sestavila poročilo, iz katerega izhaja, da je na odpiranje prispelo 82 vlog. </w:t>
      </w:r>
    </w:p>
    <w:p w:rsidRPr="00385434" w:rsidR="00B16F4C" w:rsidP="00385434" w:rsidRDefault="00B16F4C" w14:paraId="54AA7151" w14:textId="77777777">
      <w:pPr>
        <w:spacing w:after="0" w:line="260" w:lineRule="atLeast"/>
        <w:jc w:val="both"/>
        <w:rPr>
          <w:rFonts w:ascii="Arial" w:hAnsi="Arial" w:cs="Arial"/>
          <w:sz w:val="20"/>
          <w:szCs w:val="20"/>
        </w:rPr>
      </w:pPr>
    </w:p>
    <w:p w:rsidRPr="00385434" w:rsidR="00B16F4C" w:rsidP="00385434" w:rsidRDefault="00922D5B" w14:paraId="29CA25B1" w14:textId="77777777">
      <w:pPr>
        <w:spacing w:after="0" w:line="260" w:lineRule="atLeast"/>
        <w:jc w:val="both"/>
        <w:rPr>
          <w:rFonts w:ascii="Arial" w:hAnsi="Arial" w:cs="Arial"/>
          <w:sz w:val="20"/>
          <w:szCs w:val="20"/>
        </w:rPr>
      </w:pPr>
      <w:r w:rsidRPr="00385434">
        <w:rPr>
          <w:rFonts w:ascii="Arial" w:hAnsi="Arial" w:cs="Arial"/>
          <w:sz w:val="20"/>
          <w:szCs w:val="20"/>
        </w:rPr>
        <w:t xml:space="preserve">Vloge je komisija ocenjevala na podlagi naslednjih meril: </w:t>
      </w:r>
    </w:p>
    <w:p w:rsidRPr="00385434" w:rsidR="00B16F4C" w:rsidP="00385434" w:rsidRDefault="00922D5B" w14:paraId="4B14B50B" w14:textId="77777777">
      <w:pPr>
        <w:spacing w:after="0" w:line="260" w:lineRule="atLeast"/>
        <w:jc w:val="both"/>
        <w:rPr>
          <w:rFonts w:ascii="Arial" w:hAnsi="Arial" w:cs="Arial"/>
          <w:sz w:val="20"/>
          <w:szCs w:val="20"/>
        </w:rPr>
      </w:pPr>
      <w:r w:rsidRPr="00385434">
        <w:rPr>
          <w:rFonts w:ascii="Arial" w:hAnsi="Arial" w:cs="Arial"/>
          <w:sz w:val="20"/>
          <w:szCs w:val="20"/>
        </w:rPr>
        <w:t>1. dosežene točke na DEMO dnevu v okviru pred-selekcijskega postopka</w:t>
      </w:r>
      <w:r>
        <w:rPr>
          <w:rStyle w:val="Sprotnaopomba-sklic"/>
          <w:rFonts w:ascii="Arial" w:hAnsi="Arial" w:cs="Arial"/>
          <w:sz w:val="20"/>
          <w:szCs w:val="20"/>
        </w:rPr>
        <w:footnoteReference w:id="27"/>
      </w:r>
      <w:r w:rsidRPr="00385434">
        <w:rPr>
          <w:rFonts w:ascii="Arial" w:hAnsi="Arial" w:cs="Arial"/>
          <w:sz w:val="20"/>
          <w:szCs w:val="20"/>
        </w:rPr>
        <w:t xml:space="preserve"> – najvišje številko točk 30</w:t>
      </w:r>
    </w:p>
    <w:p w:rsidRPr="00385434" w:rsidR="00B16F4C" w:rsidP="00385434" w:rsidRDefault="00922D5B" w14:paraId="7472343F" w14:textId="77777777">
      <w:pPr>
        <w:spacing w:after="0" w:line="260" w:lineRule="atLeast"/>
        <w:jc w:val="both"/>
        <w:rPr>
          <w:rFonts w:ascii="Arial" w:hAnsi="Arial" w:cs="Arial"/>
          <w:sz w:val="20"/>
          <w:szCs w:val="20"/>
        </w:rPr>
      </w:pPr>
      <w:r w:rsidRPr="00385434">
        <w:rPr>
          <w:rFonts w:ascii="Arial" w:hAnsi="Arial" w:cs="Arial"/>
          <w:sz w:val="20"/>
          <w:szCs w:val="20"/>
        </w:rPr>
        <w:t xml:space="preserve">2. višina osnovnega kapitala / višina podjetnikovega kapitala / višina zadružnega kapitala na dan 31. 3. 2022 – najvišje številko točk 20 </w:t>
      </w:r>
    </w:p>
    <w:p w:rsidRPr="00385434" w:rsidR="00B16F4C" w:rsidP="00385434" w:rsidRDefault="00922D5B" w14:paraId="5C4B3924" w14:textId="77777777">
      <w:pPr>
        <w:spacing w:after="0" w:line="260" w:lineRule="atLeast"/>
        <w:jc w:val="both"/>
        <w:rPr>
          <w:rFonts w:ascii="Arial" w:hAnsi="Arial" w:cs="Arial"/>
          <w:sz w:val="20"/>
          <w:szCs w:val="20"/>
        </w:rPr>
      </w:pPr>
      <w:r w:rsidRPr="00385434">
        <w:rPr>
          <w:rFonts w:ascii="Arial" w:hAnsi="Arial" w:cs="Arial"/>
          <w:sz w:val="20"/>
          <w:szCs w:val="20"/>
        </w:rPr>
        <w:t xml:space="preserve">3. inovativnost – najvišje številko točk 20 </w:t>
      </w:r>
    </w:p>
    <w:p w:rsidRPr="00385434" w:rsidR="00B16F4C" w:rsidP="00385434" w:rsidRDefault="00922D5B" w14:paraId="4CDBF56A" w14:textId="77777777">
      <w:pPr>
        <w:spacing w:after="0" w:line="260" w:lineRule="atLeast"/>
        <w:jc w:val="both"/>
        <w:rPr>
          <w:rFonts w:ascii="Arial" w:hAnsi="Arial" w:cs="Arial"/>
          <w:sz w:val="20"/>
          <w:szCs w:val="20"/>
        </w:rPr>
      </w:pPr>
      <w:r w:rsidRPr="00385434">
        <w:rPr>
          <w:rFonts w:ascii="Arial" w:hAnsi="Arial" w:cs="Arial"/>
          <w:sz w:val="20"/>
          <w:szCs w:val="20"/>
        </w:rPr>
        <w:t xml:space="preserve">4. strategija trženja in pretežni prodajni trg podjetja – najvišje številko točk 10 </w:t>
      </w:r>
    </w:p>
    <w:p w:rsidRPr="00385434" w:rsidR="00B16F4C" w:rsidP="00385434" w:rsidRDefault="00922D5B" w14:paraId="2D62CD75" w14:textId="77777777">
      <w:pPr>
        <w:spacing w:after="0" w:line="260" w:lineRule="atLeast"/>
        <w:jc w:val="both"/>
        <w:rPr>
          <w:rFonts w:ascii="Arial" w:hAnsi="Arial" w:cs="Arial"/>
          <w:sz w:val="20"/>
          <w:szCs w:val="20"/>
        </w:rPr>
      </w:pPr>
      <w:r w:rsidRPr="00385434">
        <w:rPr>
          <w:rFonts w:ascii="Arial" w:hAnsi="Arial" w:cs="Arial"/>
          <w:sz w:val="20"/>
          <w:szCs w:val="20"/>
        </w:rPr>
        <w:t xml:space="preserve">5. reference in zaposlenost lastnikov v podjetju – najvišje številko točk 10 </w:t>
      </w:r>
    </w:p>
    <w:p w:rsidRPr="00385434" w:rsidR="00B16F4C" w:rsidP="00385434" w:rsidRDefault="00922D5B" w14:paraId="4270D533" w14:textId="77777777">
      <w:pPr>
        <w:spacing w:after="0" w:line="260" w:lineRule="atLeast"/>
        <w:jc w:val="both"/>
        <w:rPr>
          <w:rFonts w:ascii="Arial" w:hAnsi="Arial" w:cs="Arial"/>
          <w:sz w:val="20"/>
          <w:szCs w:val="20"/>
        </w:rPr>
      </w:pPr>
      <w:r w:rsidRPr="00385434">
        <w:rPr>
          <w:rFonts w:ascii="Arial" w:hAnsi="Arial" w:cs="Arial"/>
          <w:sz w:val="20"/>
          <w:szCs w:val="20"/>
        </w:rPr>
        <w:t>6. ocena skladnosti izvedbe aktivnosti s cilji in predmetom javnega razpisa – najvišje številko točk 10</w:t>
      </w:r>
      <w:r w:rsidRPr="00385434" w:rsidR="00B02916">
        <w:rPr>
          <w:rFonts w:ascii="Arial" w:hAnsi="Arial" w:cs="Arial"/>
          <w:sz w:val="20"/>
          <w:szCs w:val="20"/>
        </w:rPr>
        <w:t>.</w:t>
      </w:r>
      <w:r w:rsidRPr="00385434">
        <w:rPr>
          <w:rFonts w:ascii="Arial" w:hAnsi="Arial" w:cs="Arial"/>
          <w:sz w:val="20"/>
          <w:szCs w:val="20"/>
        </w:rPr>
        <w:t xml:space="preserve"> </w:t>
      </w:r>
    </w:p>
    <w:p w:rsidRPr="00385434" w:rsidR="00B16F4C" w:rsidP="00385434" w:rsidRDefault="00B16F4C" w14:paraId="7DAFDB3E" w14:textId="77777777">
      <w:pPr>
        <w:spacing w:after="0" w:line="260" w:lineRule="atLeast"/>
        <w:jc w:val="both"/>
        <w:rPr>
          <w:rFonts w:ascii="Arial" w:hAnsi="Arial" w:cs="Arial"/>
          <w:sz w:val="20"/>
          <w:szCs w:val="20"/>
        </w:rPr>
      </w:pPr>
    </w:p>
    <w:p w:rsidRPr="00385434" w:rsidR="00B16F4C" w:rsidP="00385434" w:rsidRDefault="00922D5B" w14:paraId="5E7AD1EF" w14:textId="77777777">
      <w:pPr>
        <w:spacing w:after="0" w:line="260" w:lineRule="atLeast"/>
        <w:jc w:val="both"/>
        <w:rPr>
          <w:rFonts w:ascii="Arial" w:hAnsi="Arial" w:cs="Arial"/>
          <w:sz w:val="20"/>
          <w:szCs w:val="20"/>
        </w:rPr>
      </w:pPr>
      <w:r w:rsidRPr="00385434">
        <w:rPr>
          <w:rFonts w:ascii="Arial" w:hAnsi="Arial" w:cs="Arial"/>
          <w:sz w:val="20"/>
          <w:szCs w:val="20"/>
        </w:rPr>
        <w:t xml:space="preserve">Največje število točk je bilo 100 točk. Prag števila točk, nad katerim je bilo odobreno sofinanciranje, je 60 ali več točk. </w:t>
      </w:r>
    </w:p>
    <w:p w:rsidRPr="00385434" w:rsidR="00B16F4C" w:rsidP="00385434" w:rsidRDefault="00B16F4C" w14:paraId="28D493C5" w14:textId="77777777">
      <w:pPr>
        <w:spacing w:after="0" w:line="260" w:lineRule="atLeast"/>
        <w:jc w:val="both"/>
        <w:rPr>
          <w:rFonts w:ascii="Arial" w:hAnsi="Arial" w:cs="Arial"/>
          <w:sz w:val="20"/>
          <w:szCs w:val="20"/>
        </w:rPr>
      </w:pPr>
    </w:p>
    <w:p w:rsidRPr="00385434" w:rsidR="00B16F4C" w:rsidP="00385434" w:rsidRDefault="00922D5B" w14:paraId="7E35AD27" w14:textId="77777777">
      <w:pPr>
        <w:spacing w:after="0" w:line="260" w:lineRule="atLeast"/>
        <w:jc w:val="both"/>
        <w:rPr>
          <w:rFonts w:ascii="Arial" w:hAnsi="Arial" w:cs="Arial"/>
          <w:sz w:val="20"/>
          <w:szCs w:val="20"/>
        </w:rPr>
      </w:pPr>
      <w:bookmarkStart w:name="_Hlk200007266" w:id="7"/>
      <w:r w:rsidRPr="00385434">
        <w:rPr>
          <w:rFonts w:ascii="Arial" w:hAnsi="Arial" w:cs="Arial"/>
          <w:sz w:val="20"/>
          <w:szCs w:val="20"/>
        </w:rPr>
        <w:t>Komisija je obravnavala 82 vlog; 2 vlogi sta bili nepopolni, 4 so bile podvojene, 6 je bilo neustreznih. Na podlagi 70 popolnih in ustreznih vlog je direktorica SPS odobrila 40 vlog (vse v pavšalnem znesku 54.000 EUR, kar pomeni skupno 2.160.000,00 EUR).</w:t>
      </w:r>
    </w:p>
    <w:p w:rsidRPr="00385434" w:rsidR="00B16F4C" w:rsidP="00385434" w:rsidRDefault="00B16F4C" w14:paraId="6C40A109" w14:textId="77777777">
      <w:pPr>
        <w:spacing w:after="0" w:line="260" w:lineRule="atLeast"/>
        <w:jc w:val="both"/>
        <w:rPr>
          <w:rFonts w:ascii="Arial" w:hAnsi="Arial" w:cs="Arial"/>
          <w:sz w:val="20"/>
          <w:szCs w:val="20"/>
        </w:rPr>
      </w:pPr>
    </w:p>
    <w:bookmarkEnd w:id="7"/>
    <w:p w:rsidRPr="00385434" w:rsidR="00B16F4C" w:rsidP="00385434" w:rsidRDefault="00922D5B" w14:paraId="066EB775" w14:textId="77777777">
      <w:pPr>
        <w:spacing w:after="0" w:line="260" w:lineRule="atLeast"/>
        <w:jc w:val="both"/>
        <w:rPr>
          <w:rFonts w:ascii="Arial" w:hAnsi="Arial" w:cs="Arial"/>
          <w:sz w:val="20"/>
          <w:szCs w:val="20"/>
        </w:rPr>
      </w:pPr>
      <w:r w:rsidRPr="00385434">
        <w:rPr>
          <w:rFonts w:ascii="Arial" w:hAnsi="Arial" w:cs="Arial"/>
          <w:sz w:val="20"/>
          <w:szCs w:val="20"/>
        </w:rPr>
        <w:t>Okvirna skupna višina sredstev, ki je bila na razpolago je znašala 2.160.000 EUR:</w:t>
      </w:r>
    </w:p>
    <w:p w:rsidRPr="00385434" w:rsidR="00B16F4C" w:rsidP="00385434" w:rsidRDefault="00B16F4C" w14:paraId="6080A73E" w14:textId="77777777">
      <w:pPr>
        <w:spacing w:after="0" w:line="260" w:lineRule="atLeast"/>
        <w:jc w:val="both"/>
        <w:rPr>
          <w:rFonts w:ascii="Arial" w:hAnsi="Arial" w:cs="Arial"/>
          <w:sz w:val="20"/>
          <w:szCs w:val="20"/>
        </w:rPr>
      </w:pPr>
    </w:p>
    <w:tbl>
      <w:tblPr>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202"/>
        <w:gridCol w:w="2426"/>
        <w:gridCol w:w="1141"/>
        <w:gridCol w:w="1308"/>
        <w:gridCol w:w="1308"/>
      </w:tblGrid>
      <w:tr w:rsidR="00A50563" w:rsidTr="008D4338" w14:paraId="4A723652" w14:textId="77777777">
        <w:trPr>
          <w:trHeight w:val="20"/>
          <w:jc w:val="center"/>
        </w:trPr>
        <w:tc>
          <w:tcPr>
            <w:tcW w:w="3202" w:type="dxa"/>
            <w:shd w:val="clear" w:color="000000" w:fill="BFBFBF"/>
            <w:noWrap/>
            <w:vAlign w:val="center"/>
            <w:hideMark/>
          </w:tcPr>
          <w:p w:rsidRPr="00385434" w:rsidR="00B16F4C" w:rsidP="00385434" w:rsidRDefault="00922D5B" w14:paraId="429CE804"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Proračunska postavka</w:t>
            </w:r>
          </w:p>
        </w:tc>
        <w:tc>
          <w:tcPr>
            <w:tcW w:w="2426" w:type="dxa"/>
            <w:shd w:val="clear" w:color="000000" w:fill="BFBFBF"/>
            <w:noWrap/>
            <w:vAlign w:val="center"/>
            <w:hideMark/>
          </w:tcPr>
          <w:p w:rsidRPr="00385434" w:rsidR="00B16F4C" w:rsidP="00385434" w:rsidRDefault="00922D5B" w14:paraId="187DA9E9"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Programsko območje</w:t>
            </w:r>
          </w:p>
        </w:tc>
        <w:tc>
          <w:tcPr>
            <w:tcW w:w="941" w:type="dxa"/>
            <w:shd w:val="clear" w:color="000000" w:fill="BFBFBF"/>
            <w:noWrap/>
            <w:vAlign w:val="center"/>
            <w:hideMark/>
          </w:tcPr>
          <w:p w:rsidRPr="00385434" w:rsidR="00B16F4C" w:rsidP="00385434" w:rsidRDefault="00922D5B" w14:paraId="27EC1BEC"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Leto 2022</w:t>
            </w:r>
          </w:p>
        </w:tc>
        <w:tc>
          <w:tcPr>
            <w:tcW w:w="1075" w:type="dxa"/>
            <w:shd w:val="clear" w:color="000000" w:fill="BFBFBF"/>
            <w:noWrap/>
            <w:vAlign w:val="center"/>
            <w:hideMark/>
          </w:tcPr>
          <w:p w:rsidRPr="00385434" w:rsidR="00B16F4C" w:rsidP="00385434" w:rsidRDefault="00922D5B" w14:paraId="27F80321"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Leto 2023</w:t>
            </w:r>
          </w:p>
        </w:tc>
        <w:tc>
          <w:tcPr>
            <w:tcW w:w="1075" w:type="dxa"/>
            <w:shd w:val="clear" w:color="000000" w:fill="BFBFBF"/>
            <w:noWrap/>
            <w:vAlign w:val="center"/>
            <w:hideMark/>
          </w:tcPr>
          <w:p w:rsidRPr="00385434" w:rsidR="00B16F4C" w:rsidP="00385434" w:rsidRDefault="00922D5B" w14:paraId="709CCD05"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Skupaj</w:t>
            </w:r>
          </w:p>
        </w:tc>
      </w:tr>
      <w:tr w:rsidR="00A50563" w:rsidTr="00B16F4C" w14:paraId="5462E714" w14:textId="77777777">
        <w:trPr>
          <w:trHeight w:val="20"/>
          <w:jc w:val="center"/>
        </w:trPr>
        <w:tc>
          <w:tcPr>
            <w:tcW w:w="3202" w:type="dxa"/>
            <w:shd w:val="clear" w:color="auto" w:fill="auto"/>
            <w:noWrap/>
            <w:vAlign w:val="bottom"/>
            <w:hideMark/>
          </w:tcPr>
          <w:p w:rsidRPr="00385434" w:rsidR="00B16F4C" w:rsidP="00385434" w:rsidRDefault="00922D5B" w14:paraId="1A9ACB39"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160063 - PN3.1 - Spodbujanje podjetništvaV-14-20-EU</w:t>
            </w:r>
          </w:p>
        </w:tc>
        <w:tc>
          <w:tcPr>
            <w:tcW w:w="2426" w:type="dxa"/>
            <w:shd w:val="clear" w:color="auto" w:fill="auto"/>
            <w:noWrap/>
            <w:vAlign w:val="bottom"/>
            <w:hideMark/>
          </w:tcPr>
          <w:p w:rsidRPr="00385434" w:rsidR="00B16F4C" w:rsidP="00385434" w:rsidRDefault="00922D5B" w14:paraId="3F72FE9B"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kohezijska regija Vzhodna Slovenija</w:t>
            </w:r>
          </w:p>
        </w:tc>
        <w:tc>
          <w:tcPr>
            <w:tcW w:w="941" w:type="dxa"/>
            <w:shd w:val="clear" w:color="auto" w:fill="auto"/>
            <w:noWrap/>
            <w:vAlign w:val="bottom"/>
            <w:hideMark/>
          </w:tcPr>
          <w:p w:rsidRPr="00385434" w:rsidR="00B16F4C" w:rsidP="00385434" w:rsidRDefault="00922D5B" w14:paraId="399E634A"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150.000,00</w:t>
            </w:r>
          </w:p>
        </w:tc>
        <w:tc>
          <w:tcPr>
            <w:tcW w:w="1075" w:type="dxa"/>
            <w:shd w:val="clear" w:color="auto" w:fill="auto"/>
            <w:noWrap/>
            <w:vAlign w:val="bottom"/>
            <w:hideMark/>
          </w:tcPr>
          <w:p w:rsidRPr="00385434" w:rsidR="00B16F4C" w:rsidP="00385434" w:rsidRDefault="00922D5B" w14:paraId="0C53E5B4"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660.000,00</w:t>
            </w:r>
          </w:p>
        </w:tc>
        <w:tc>
          <w:tcPr>
            <w:tcW w:w="1075" w:type="dxa"/>
            <w:shd w:val="clear" w:color="auto" w:fill="auto"/>
            <w:noWrap/>
            <w:vAlign w:val="bottom"/>
            <w:hideMark/>
          </w:tcPr>
          <w:p w:rsidRPr="00385434" w:rsidR="00B16F4C" w:rsidP="00385434" w:rsidRDefault="00922D5B" w14:paraId="099FD960"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810.000,00</w:t>
            </w:r>
          </w:p>
        </w:tc>
      </w:tr>
      <w:tr w:rsidR="00A50563" w:rsidTr="00B16F4C" w14:paraId="4D1EC51F" w14:textId="77777777">
        <w:trPr>
          <w:trHeight w:val="20"/>
          <w:jc w:val="center"/>
        </w:trPr>
        <w:tc>
          <w:tcPr>
            <w:tcW w:w="3202" w:type="dxa"/>
            <w:shd w:val="clear" w:color="auto" w:fill="auto"/>
            <w:noWrap/>
            <w:vAlign w:val="bottom"/>
            <w:hideMark/>
          </w:tcPr>
          <w:p w:rsidRPr="00385434" w:rsidR="00B16F4C" w:rsidP="00385434" w:rsidRDefault="00922D5B" w14:paraId="7147D4BC"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160064 - PN3.1 - Spodbujanje podjetništvaV-14-20-SLO</w:t>
            </w:r>
          </w:p>
        </w:tc>
        <w:tc>
          <w:tcPr>
            <w:tcW w:w="2426" w:type="dxa"/>
            <w:shd w:val="clear" w:color="auto" w:fill="auto"/>
            <w:noWrap/>
            <w:vAlign w:val="bottom"/>
            <w:hideMark/>
          </w:tcPr>
          <w:p w:rsidRPr="00385434" w:rsidR="00B16F4C" w:rsidP="00385434" w:rsidRDefault="00922D5B" w14:paraId="6BB934C5"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kohezijska regija Vzhodna Slovenija</w:t>
            </w:r>
          </w:p>
        </w:tc>
        <w:tc>
          <w:tcPr>
            <w:tcW w:w="941" w:type="dxa"/>
            <w:shd w:val="clear" w:color="auto" w:fill="auto"/>
            <w:noWrap/>
            <w:vAlign w:val="bottom"/>
            <w:hideMark/>
          </w:tcPr>
          <w:p w:rsidRPr="00385434" w:rsidR="00B16F4C" w:rsidP="00385434" w:rsidRDefault="00922D5B" w14:paraId="3B2A48CD"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50.000,00</w:t>
            </w:r>
          </w:p>
        </w:tc>
        <w:tc>
          <w:tcPr>
            <w:tcW w:w="1075" w:type="dxa"/>
            <w:shd w:val="clear" w:color="auto" w:fill="auto"/>
            <w:noWrap/>
            <w:vAlign w:val="bottom"/>
            <w:hideMark/>
          </w:tcPr>
          <w:p w:rsidRPr="00385434" w:rsidR="00B16F4C" w:rsidP="00385434" w:rsidRDefault="00922D5B" w14:paraId="6037B537"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220.000,00</w:t>
            </w:r>
          </w:p>
        </w:tc>
        <w:tc>
          <w:tcPr>
            <w:tcW w:w="1075" w:type="dxa"/>
            <w:shd w:val="clear" w:color="auto" w:fill="auto"/>
            <w:noWrap/>
            <w:vAlign w:val="bottom"/>
            <w:hideMark/>
          </w:tcPr>
          <w:p w:rsidRPr="00385434" w:rsidR="00B16F4C" w:rsidP="00385434" w:rsidRDefault="00922D5B" w14:paraId="542FE987"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270.000,00</w:t>
            </w:r>
          </w:p>
        </w:tc>
      </w:tr>
      <w:tr w:rsidR="00A50563" w:rsidTr="00B16F4C" w14:paraId="736D667B" w14:textId="77777777">
        <w:trPr>
          <w:trHeight w:val="20"/>
          <w:jc w:val="center"/>
        </w:trPr>
        <w:tc>
          <w:tcPr>
            <w:tcW w:w="3202" w:type="dxa"/>
            <w:shd w:val="clear" w:color="auto" w:fill="auto"/>
            <w:noWrap/>
            <w:vAlign w:val="bottom"/>
            <w:hideMark/>
          </w:tcPr>
          <w:p w:rsidRPr="00385434" w:rsidR="00B16F4C" w:rsidP="00385434" w:rsidRDefault="00922D5B" w14:paraId="307D1160"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160065 - PN3.1 - Spodbujanje podjetništvaV-14-20-EU</w:t>
            </w:r>
          </w:p>
        </w:tc>
        <w:tc>
          <w:tcPr>
            <w:tcW w:w="2426" w:type="dxa"/>
            <w:shd w:val="clear" w:color="auto" w:fill="auto"/>
            <w:noWrap/>
            <w:vAlign w:val="bottom"/>
            <w:hideMark/>
          </w:tcPr>
          <w:p w:rsidRPr="00385434" w:rsidR="00B16F4C" w:rsidP="00385434" w:rsidRDefault="00922D5B" w14:paraId="491064EB"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kohezijska regija Zahodna Slovenija</w:t>
            </w:r>
          </w:p>
        </w:tc>
        <w:tc>
          <w:tcPr>
            <w:tcW w:w="941" w:type="dxa"/>
            <w:shd w:val="clear" w:color="auto" w:fill="auto"/>
            <w:noWrap/>
            <w:vAlign w:val="bottom"/>
            <w:hideMark/>
          </w:tcPr>
          <w:p w:rsidRPr="00385434" w:rsidR="00B16F4C" w:rsidP="00385434" w:rsidRDefault="00922D5B" w14:paraId="14FC6B6F"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140.000,00</w:t>
            </w:r>
          </w:p>
        </w:tc>
        <w:tc>
          <w:tcPr>
            <w:tcW w:w="1075" w:type="dxa"/>
            <w:shd w:val="clear" w:color="auto" w:fill="auto"/>
            <w:noWrap/>
            <w:vAlign w:val="bottom"/>
            <w:hideMark/>
          </w:tcPr>
          <w:p w:rsidRPr="00385434" w:rsidR="00B16F4C" w:rsidP="00385434" w:rsidRDefault="00922D5B" w14:paraId="32B22F8E"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616.000,00</w:t>
            </w:r>
          </w:p>
        </w:tc>
        <w:tc>
          <w:tcPr>
            <w:tcW w:w="1075" w:type="dxa"/>
            <w:shd w:val="clear" w:color="auto" w:fill="auto"/>
            <w:noWrap/>
            <w:vAlign w:val="bottom"/>
            <w:hideMark/>
          </w:tcPr>
          <w:p w:rsidRPr="00385434" w:rsidR="00B16F4C" w:rsidP="00385434" w:rsidRDefault="00922D5B" w14:paraId="78D73732"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756.000,00</w:t>
            </w:r>
          </w:p>
        </w:tc>
      </w:tr>
      <w:tr w:rsidR="00A50563" w:rsidTr="00B16F4C" w14:paraId="009035C8" w14:textId="77777777">
        <w:trPr>
          <w:trHeight w:val="20"/>
          <w:jc w:val="center"/>
        </w:trPr>
        <w:tc>
          <w:tcPr>
            <w:tcW w:w="3202" w:type="dxa"/>
            <w:shd w:val="clear" w:color="auto" w:fill="auto"/>
            <w:noWrap/>
            <w:vAlign w:val="bottom"/>
            <w:hideMark/>
          </w:tcPr>
          <w:p w:rsidRPr="00385434" w:rsidR="00B16F4C" w:rsidP="00385434" w:rsidRDefault="00922D5B" w14:paraId="47017D7C"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160066 - PN3.1 - Spodbujanje podjetništvaV-14-20-SLO</w:t>
            </w:r>
          </w:p>
        </w:tc>
        <w:tc>
          <w:tcPr>
            <w:tcW w:w="2426" w:type="dxa"/>
            <w:shd w:val="clear" w:color="auto" w:fill="auto"/>
            <w:noWrap/>
            <w:vAlign w:val="bottom"/>
            <w:hideMark/>
          </w:tcPr>
          <w:p w:rsidRPr="00385434" w:rsidR="00B16F4C" w:rsidP="00385434" w:rsidRDefault="00922D5B" w14:paraId="1F37E12E"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kohezijska regija Zahodna Slovenija</w:t>
            </w:r>
          </w:p>
        </w:tc>
        <w:tc>
          <w:tcPr>
            <w:tcW w:w="941" w:type="dxa"/>
            <w:shd w:val="clear" w:color="auto" w:fill="auto"/>
            <w:noWrap/>
            <w:vAlign w:val="bottom"/>
            <w:hideMark/>
          </w:tcPr>
          <w:p w:rsidRPr="00385434" w:rsidR="00B16F4C" w:rsidP="00385434" w:rsidRDefault="00922D5B" w14:paraId="3DC6611A"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60.000,00</w:t>
            </w:r>
          </w:p>
        </w:tc>
        <w:tc>
          <w:tcPr>
            <w:tcW w:w="1075" w:type="dxa"/>
            <w:shd w:val="clear" w:color="auto" w:fill="auto"/>
            <w:noWrap/>
            <w:vAlign w:val="bottom"/>
            <w:hideMark/>
          </w:tcPr>
          <w:p w:rsidRPr="00385434" w:rsidR="00B16F4C" w:rsidP="00385434" w:rsidRDefault="00922D5B" w14:paraId="7E87EF8B"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264.000,00</w:t>
            </w:r>
          </w:p>
        </w:tc>
        <w:tc>
          <w:tcPr>
            <w:tcW w:w="1075" w:type="dxa"/>
            <w:shd w:val="clear" w:color="auto" w:fill="auto"/>
            <w:noWrap/>
            <w:vAlign w:val="bottom"/>
            <w:hideMark/>
          </w:tcPr>
          <w:p w:rsidRPr="00385434" w:rsidR="00B16F4C" w:rsidP="00385434" w:rsidRDefault="00922D5B" w14:paraId="3FFDA42D"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324.000,00</w:t>
            </w:r>
          </w:p>
        </w:tc>
      </w:tr>
      <w:tr w:rsidR="00A50563" w:rsidTr="00B16F4C" w14:paraId="15BA5BBB" w14:textId="77777777">
        <w:trPr>
          <w:trHeight w:val="20"/>
          <w:jc w:val="center"/>
        </w:trPr>
        <w:tc>
          <w:tcPr>
            <w:tcW w:w="3202" w:type="dxa"/>
            <w:shd w:val="clear" w:color="000000" w:fill="BFBFBF"/>
            <w:noWrap/>
            <w:vAlign w:val="bottom"/>
            <w:hideMark/>
          </w:tcPr>
          <w:p w:rsidRPr="00385434" w:rsidR="00B16F4C" w:rsidP="00385434" w:rsidRDefault="00922D5B" w14:paraId="376BEE8E"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SKUPAJ</w:t>
            </w:r>
          </w:p>
        </w:tc>
        <w:tc>
          <w:tcPr>
            <w:tcW w:w="2426" w:type="dxa"/>
            <w:shd w:val="clear" w:color="000000" w:fill="BFBFBF"/>
            <w:noWrap/>
            <w:vAlign w:val="bottom"/>
            <w:hideMark/>
          </w:tcPr>
          <w:p w:rsidRPr="00385434" w:rsidR="00B16F4C" w:rsidP="00385434" w:rsidRDefault="00922D5B" w14:paraId="42ABA091"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 </w:t>
            </w:r>
          </w:p>
        </w:tc>
        <w:tc>
          <w:tcPr>
            <w:tcW w:w="941" w:type="dxa"/>
            <w:shd w:val="clear" w:color="000000" w:fill="BFBFBF"/>
            <w:noWrap/>
            <w:vAlign w:val="bottom"/>
            <w:hideMark/>
          </w:tcPr>
          <w:p w:rsidRPr="00385434" w:rsidR="00B16F4C" w:rsidP="00385434" w:rsidRDefault="00922D5B" w14:paraId="4D3BBDF5"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400.000,00</w:t>
            </w:r>
          </w:p>
        </w:tc>
        <w:tc>
          <w:tcPr>
            <w:tcW w:w="1075" w:type="dxa"/>
            <w:shd w:val="clear" w:color="000000" w:fill="BFBFBF"/>
            <w:noWrap/>
            <w:vAlign w:val="bottom"/>
            <w:hideMark/>
          </w:tcPr>
          <w:p w:rsidRPr="00385434" w:rsidR="00B16F4C" w:rsidP="00385434" w:rsidRDefault="00922D5B" w14:paraId="07F32D55"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1.760.000,00</w:t>
            </w:r>
          </w:p>
        </w:tc>
        <w:tc>
          <w:tcPr>
            <w:tcW w:w="1075" w:type="dxa"/>
            <w:shd w:val="clear" w:color="000000" w:fill="BFBFBF"/>
            <w:noWrap/>
            <w:vAlign w:val="bottom"/>
            <w:hideMark/>
          </w:tcPr>
          <w:p w:rsidRPr="00385434" w:rsidR="00B16F4C" w:rsidP="00385434" w:rsidRDefault="00922D5B" w14:paraId="171EDABE"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2.160.000,00</w:t>
            </w:r>
          </w:p>
        </w:tc>
      </w:tr>
    </w:tbl>
    <w:p w:rsidRPr="00385434" w:rsidR="00B16F4C" w:rsidP="00385434" w:rsidRDefault="00B16F4C" w14:paraId="295DCAF5" w14:textId="77777777">
      <w:pPr>
        <w:spacing w:after="0" w:line="260" w:lineRule="atLeast"/>
        <w:jc w:val="both"/>
        <w:rPr>
          <w:rFonts w:ascii="Arial" w:hAnsi="Arial" w:cs="Arial"/>
          <w:sz w:val="20"/>
          <w:szCs w:val="20"/>
        </w:rPr>
      </w:pPr>
    </w:p>
    <w:p w:rsidRPr="00385434" w:rsidR="00B16F4C" w:rsidP="00385434" w:rsidRDefault="00922D5B" w14:paraId="0E3FF16C" w14:textId="77777777">
      <w:pPr>
        <w:spacing w:after="0" w:line="260" w:lineRule="atLeast"/>
        <w:jc w:val="both"/>
        <w:rPr>
          <w:rFonts w:ascii="Arial" w:hAnsi="Arial" w:cs="Arial"/>
          <w:sz w:val="20"/>
          <w:szCs w:val="20"/>
        </w:rPr>
      </w:pPr>
      <w:r w:rsidRPr="00385434">
        <w:rPr>
          <w:rFonts w:ascii="Arial" w:hAnsi="Arial" w:cs="Arial"/>
          <w:sz w:val="20"/>
          <w:szCs w:val="20"/>
        </w:rPr>
        <w:t>Obdobje upravičenih javnih izdatkov je od 1. 1. 2022 do 31. 12. 2023.</w:t>
      </w:r>
    </w:p>
    <w:p w:rsidRPr="00385434" w:rsidR="00B16F4C" w:rsidP="00385434" w:rsidRDefault="00B16F4C" w14:paraId="461D7C99" w14:textId="77777777">
      <w:pPr>
        <w:spacing w:after="0" w:line="260" w:lineRule="atLeast"/>
        <w:jc w:val="both"/>
        <w:rPr>
          <w:rFonts w:ascii="Arial" w:hAnsi="Arial" w:cs="Arial"/>
          <w:sz w:val="20"/>
          <w:szCs w:val="20"/>
        </w:rPr>
      </w:pPr>
    </w:p>
    <w:p w:rsidRPr="00385434" w:rsidR="00B16F4C" w:rsidP="00385434" w:rsidRDefault="00922D5B" w14:paraId="7441D48B" w14:textId="77777777">
      <w:pPr>
        <w:spacing w:after="0" w:line="260" w:lineRule="atLeast"/>
        <w:jc w:val="both"/>
        <w:rPr>
          <w:rFonts w:ascii="Arial" w:hAnsi="Arial" w:cs="Arial"/>
          <w:sz w:val="20"/>
          <w:szCs w:val="20"/>
        </w:rPr>
      </w:pPr>
      <w:r w:rsidRPr="00385434">
        <w:rPr>
          <w:rFonts w:ascii="Arial" w:hAnsi="Arial" w:cs="Arial"/>
          <w:sz w:val="20"/>
          <w:szCs w:val="20"/>
        </w:rPr>
        <w:t>Sofinanciranje v okviru javnega razpisa je potekalo na osnovi priglašene sheme državne pomoči »Program izvajanja finančnih spodbud MGRT – de minimis« (št. priglasitve: M001- 2399245-2015/II, datum potrditve sheme: 10. 11. 2020, trajanje sheme: do 31. 12. 2023) (v nadaljevanju: shema državnih pomoči de minimis).</w:t>
      </w:r>
    </w:p>
    <w:p w:rsidRPr="00385434" w:rsidR="00B16F4C" w:rsidP="00385434" w:rsidRDefault="00B16F4C" w14:paraId="1C83C5F8" w14:textId="77777777">
      <w:pPr>
        <w:spacing w:after="0" w:line="260" w:lineRule="atLeast"/>
        <w:jc w:val="both"/>
        <w:rPr>
          <w:rFonts w:ascii="Arial" w:hAnsi="Arial" w:cs="Arial"/>
          <w:sz w:val="20"/>
          <w:szCs w:val="20"/>
        </w:rPr>
      </w:pPr>
    </w:p>
    <w:p w:rsidRPr="00385434" w:rsidR="00B16F4C" w:rsidP="00385434" w:rsidRDefault="00922D5B" w14:paraId="064E7D1C" w14:textId="77777777">
      <w:pPr>
        <w:spacing w:after="0" w:line="260" w:lineRule="atLeast"/>
        <w:jc w:val="both"/>
        <w:rPr>
          <w:rFonts w:ascii="Arial" w:hAnsi="Arial" w:cs="Arial"/>
          <w:sz w:val="20"/>
          <w:szCs w:val="20"/>
        </w:rPr>
      </w:pPr>
      <w:r w:rsidRPr="00385434">
        <w:rPr>
          <w:rFonts w:ascii="Arial" w:hAnsi="Arial" w:cs="Arial"/>
          <w:sz w:val="20"/>
          <w:szCs w:val="20"/>
        </w:rPr>
        <w:t xml:space="preserve">Sofinanciranje posamezne operacije je znašalo največ 54.000 EUR v obliki pavšalnega zneska, ki ga je upravičenec prejel v treh delih za vsako uspešno zaključeno razvojno fazo in sicer: </w:t>
      </w:r>
    </w:p>
    <w:p w:rsidRPr="00385434" w:rsidR="00B16F4C" w:rsidP="00385434" w:rsidRDefault="00922D5B" w14:paraId="0C224FA0" w14:textId="77777777">
      <w:pPr>
        <w:spacing w:after="0" w:line="260" w:lineRule="atLeast"/>
        <w:jc w:val="both"/>
        <w:rPr>
          <w:rFonts w:ascii="Arial" w:hAnsi="Arial" w:cs="Arial"/>
          <w:sz w:val="20"/>
          <w:szCs w:val="20"/>
        </w:rPr>
      </w:pPr>
      <w:r w:rsidRPr="00385434">
        <w:rPr>
          <w:rFonts w:ascii="Symbol" w:hAnsi="Symbol" w:eastAsia="Symbol" w:cs="Symbol"/>
          <w:sz w:val="20"/>
          <w:szCs w:val="20"/>
        </w:rPr>
        <w:t>·</w:t>
      </w:r>
      <w:r w:rsidRPr="00385434">
        <w:rPr>
          <w:rFonts w:ascii="Arial" w:hAnsi="Arial" w:cs="Arial"/>
          <w:sz w:val="20"/>
          <w:szCs w:val="20"/>
        </w:rPr>
        <w:t xml:space="preserve"> prva faza 10.000 EUR za dosežene mejnike do 18. 8. 2022 (vmesno poročilo), </w:t>
      </w:r>
    </w:p>
    <w:p w:rsidRPr="00385434" w:rsidR="00B16F4C" w:rsidP="00385434" w:rsidRDefault="00922D5B" w14:paraId="1B55664C" w14:textId="77777777">
      <w:pPr>
        <w:spacing w:after="0" w:line="260" w:lineRule="atLeast"/>
        <w:jc w:val="both"/>
        <w:rPr>
          <w:rFonts w:ascii="Arial" w:hAnsi="Arial" w:cs="Arial"/>
          <w:sz w:val="20"/>
          <w:szCs w:val="20"/>
        </w:rPr>
      </w:pPr>
      <w:r w:rsidRPr="00385434">
        <w:rPr>
          <w:rFonts w:ascii="Symbol" w:hAnsi="Symbol" w:eastAsia="Symbol" w:cs="Symbol"/>
          <w:sz w:val="20"/>
          <w:szCs w:val="20"/>
        </w:rPr>
        <w:t>·</w:t>
      </w:r>
      <w:r w:rsidRPr="00385434">
        <w:rPr>
          <w:rFonts w:ascii="Arial" w:hAnsi="Arial" w:cs="Arial"/>
          <w:sz w:val="20"/>
          <w:szCs w:val="20"/>
        </w:rPr>
        <w:t xml:space="preserve"> druga faza 12.000 EUR za dosežene mejnike do 31. 1. 2023 (vmesno poročilo) in </w:t>
      </w:r>
    </w:p>
    <w:p w:rsidRPr="00385434" w:rsidR="00B16F4C" w:rsidP="00385434" w:rsidRDefault="00922D5B" w14:paraId="36423BCA" w14:textId="77777777">
      <w:pPr>
        <w:spacing w:after="0" w:line="260" w:lineRule="atLeast"/>
        <w:jc w:val="both"/>
        <w:rPr>
          <w:rFonts w:ascii="Arial" w:hAnsi="Arial" w:cs="Arial"/>
          <w:sz w:val="20"/>
          <w:szCs w:val="20"/>
        </w:rPr>
      </w:pPr>
      <w:r w:rsidRPr="00385434">
        <w:rPr>
          <w:rFonts w:ascii="Symbol" w:hAnsi="Symbol" w:eastAsia="Symbol" w:cs="Symbol"/>
          <w:sz w:val="20"/>
          <w:szCs w:val="20"/>
        </w:rPr>
        <w:t>·</w:t>
      </w:r>
      <w:r w:rsidRPr="00385434">
        <w:rPr>
          <w:rFonts w:ascii="Arial" w:hAnsi="Arial" w:cs="Arial"/>
          <w:sz w:val="20"/>
          <w:szCs w:val="20"/>
        </w:rPr>
        <w:t xml:space="preserve"> tretja faza 32.000 EUR za dosežene mejnike do 30. 9. 2023 (končno poročilo). </w:t>
      </w:r>
    </w:p>
    <w:p w:rsidRPr="00385434" w:rsidR="00B16F4C" w:rsidP="00385434" w:rsidRDefault="00B16F4C" w14:paraId="25FC877B" w14:textId="77777777">
      <w:pPr>
        <w:spacing w:after="0" w:line="260" w:lineRule="atLeast"/>
        <w:jc w:val="both"/>
        <w:rPr>
          <w:rFonts w:ascii="Arial" w:hAnsi="Arial" w:cs="Arial"/>
          <w:sz w:val="20"/>
          <w:szCs w:val="20"/>
        </w:rPr>
      </w:pPr>
    </w:p>
    <w:p w:rsidRPr="00385434" w:rsidR="00B16F4C" w:rsidP="00385434" w:rsidRDefault="00922D5B" w14:paraId="63E63E04" w14:textId="77777777">
      <w:pPr>
        <w:spacing w:after="0" w:line="260" w:lineRule="atLeast"/>
        <w:jc w:val="both"/>
        <w:rPr>
          <w:rFonts w:ascii="Arial" w:hAnsi="Arial" w:cs="Arial"/>
          <w:sz w:val="20"/>
          <w:szCs w:val="20"/>
        </w:rPr>
      </w:pPr>
      <w:r w:rsidRPr="00385434">
        <w:rPr>
          <w:rFonts w:ascii="Arial" w:hAnsi="Arial" w:cs="Arial"/>
          <w:sz w:val="20"/>
          <w:szCs w:val="20"/>
        </w:rPr>
        <w:t xml:space="preserve">Upravičenci so bili upravičeni do izplačila pavšalnega zneska skladno s Smernicami o poenostavljenih možnostih obračunavanja stroškov (EGESIF_14-0017, september 2014), če so prejeli pozitivno poslovno oceno s strani Sklada za uspešno zaključeno razvojno fazo (točka razpisa 6.4.3.). </w:t>
      </w:r>
    </w:p>
    <w:p w:rsidRPr="00385434" w:rsidR="00B16F4C" w:rsidP="00385434" w:rsidRDefault="00B16F4C" w14:paraId="12E61279" w14:textId="77777777">
      <w:pPr>
        <w:spacing w:after="0" w:line="260" w:lineRule="atLeast"/>
        <w:jc w:val="both"/>
        <w:rPr>
          <w:rFonts w:ascii="Arial" w:hAnsi="Arial" w:cs="Arial"/>
          <w:sz w:val="20"/>
          <w:szCs w:val="20"/>
        </w:rPr>
      </w:pPr>
    </w:p>
    <w:p w:rsidRPr="00385434" w:rsidR="00B16F4C" w:rsidP="00385434" w:rsidRDefault="00922D5B" w14:paraId="1F5F5877" w14:textId="77777777">
      <w:pPr>
        <w:spacing w:after="0" w:line="260" w:lineRule="atLeast"/>
        <w:jc w:val="both"/>
        <w:rPr>
          <w:rFonts w:ascii="Arial" w:hAnsi="Arial" w:cs="Arial"/>
          <w:sz w:val="20"/>
          <w:szCs w:val="20"/>
        </w:rPr>
      </w:pPr>
      <w:r w:rsidRPr="00385434">
        <w:rPr>
          <w:rFonts w:ascii="Arial" w:hAnsi="Arial" w:cs="Arial"/>
          <w:sz w:val="20"/>
          <w:szCs w:val="20"/>
        </w:rPr>
        <w:t>Intenzivnost pomoči je znaša do 100 %.</w:t>
      </w:r>
    </w:p>
    <w:p w:rsidRPr="00385434" w:rsidR="00B16F4C" w:rsidP="00385434" w:rsidRDefault="00B16F4C" w14:paraId="27D1A306" w14:textId="77777777">
      <w:pPr>
        <w:spacing w:after="0" w:line="260" w:lineRule="atLeast"/>
        <w:jc w:val="both"/>
        <w:rPr>
          <w:rFonts w:ascii="Arial" w:hAnsi="Arial" w:cs="Arial"/>
          <w:sz w:val="20"/>
          <w:szCs w:val="20"/>
        </w:rPr>
      </w:pPr>
    </w:p>
    <w:p w:rsidRPr="00385434" w:rsidR="00B16F4C" w:rsidP="00385434" w:rsidRDefault="00922D5B" w14:paraId="3067F632" w14:textId="77777777">
      <w:pPr>
        <w:spacing w:after="0" w:line="260" w:lineRule="atLeast"/>
        <w:jc w:val="both"/>
        <w:rPr>
          <w:rFonts w:ascii="Arial" w:hAnsi="Arial" w:cs="Arial"/>
          <w:sz w:val="20"/>
          <w:szCs w:val="20"/>
        </w:rPr>
      </w:pPr>
      <w:r w:rsidRPr="00385434">
        <w:rPr>
          <w:rFonts w:ascii="Arial" w:hAnsi="Arial" w:cs="Arial"/>
          <w:sz w:val="20"/>
          <w:szCs w:val="20"/>
        </w:rPr>
        <w:t>Rok za predložitev vlog je bil 10. 5. 2022 do 14:00.</w:t>
      </w:r>
    </w:p>
    <w:p w:rsidRPr="00385434" w:rsidR="00271CA1" w:rsidP="00F66C42" w:rsidRDefault="00922D5B" w14:paraId="32088478" w14:textId="77777777">
      <w:pPr>
        <w:pStyle w:val="Naslov4"/>
      </w:pPr>
      <w:r w:rsidRPr="00385434">
        <w:t>IV. 2. 1. Pregledana dokumentacija in ugotovitve v inšpekcijskem nadzoru</w:t>
      </w:r>
    </w:p>
    <w:p w:rsidRPr="00385434" w:rsidR="00B16F4C" w:rsidP="00385434" w:rsidRDefault="00B16F4C" w14:paraId="0BCEBBB9" w14:textId="77777777">
      <w:pPr>
        <w:spacing w:after="0" w:line="260" w:lineRule="atLeast"/>
        <w:jc w:val="both"/>
        <w:rPr>
          <w:rFonts w:ascii="Arial" w:hAnsi="Arial" w:cs="Arial"/>
          <w:sz w:val="20"/>
          <w:szCs w:val="20"/>
        </w:rPr>
      </w:pPr>
    </w:p>
    <w:p w:rsidRPr="00385434" w:rsidR="00B16F4C" w:rsidP="00385434" w:rsidRDefault="00922D5B" w14:paraId="150470AA" w14:textId="77777777">
      <w:pPr>
        <w:pStyle w:val="Odstavekseznama"/>
        <w:spacing w:after="0" w:line="260" w:lineRule="atLeast"/>
        <w:ind w:left="0"/>
        <w:jc w:val="both"/>
        <w:rPr>
          <w:rFonts w:ascii="Arial" w:hAnsi="Arial" w:cs="Arial"/>
          <w:sz w:val="20"/>
          <w:szCs w:val="20"/>
        </w:rPr>
      </w:pPr>
      <w:r w:rsidRPr="00385434">
        <w:rPr>
          <w:rFonts w:ascii="Arial" w:hAnsi="Arial" w:cs="Arial"/>
          <w:sz w:val="20"/>
          <w:szCs w:val="20"/>
        </w:rPr>
        <w:t xml:space="preserve">V primerih javnega razpisa P2 2022 je bil SPS kot izvajalski organ zadolžen za izvajanje upravljalnega preverjanja v skladu z Navodili organa upravljanja za izvajanje upravljalnih preverjanj po 125. členom Uredbe št. 1303/2013/EU oz. s Priročnikom o načinu izvajanja Mehanizma za okrevanje in odpornost (NOO). </w:t>
      </w:r>
      <w:r w:rsidRPr="00385434" w:rsidR="008D4338">
        <w:rPr>
          <w:rFonts w:ascii="Arial" w:hAnsi="Arial" w:cs="Arial"/>
          <w:sz w:val="20"/>
          <w:szCs w:val="20"/>
        </w:rPr>
        <w:t>Izvajal</w:t>
      </w:r>
      <w:r w:rsidRPr="00385434">
        <w:rPr>
          <w:rFonts w:ascii="Arial" w:hAnsi="Arial" w:cs="Arial"/>
          <w:sz w:val="20"/>
          <w:szCs w:val="20"/>
        </w:rPr>
        <w:t xml:space="preserve"> je administrativno preverjanje in/ali kontrolno - svetovalno nalogo z obiskom na terenu, kot del administrativnega preverjanja. Preverjanje zahtevkov </w:t>
      </w:r>
      <w:r w:rsidRPr="00385434" w:rsidR="008D4338">
        <w:rPr>
          <w:rFonts w:ascii="Arial" w:hAnsi="Arial" w:cs="Arial"/>
          <w:sz w:val="20"/>
          <w:szCs w:val="20"/>
        </w:rPr>
        <w:t>so izvajali</w:t>
      </w:r>
      <w:r w:rsidRPr="00385434">
        <w:rPr>
          <w:rFonts w:ascii="Arial" w:hAnsi="Arial" w:cs="Arial"/>
          <w:sz w:val="20"/>
          <w:szCs w:val="20"/>
        </w:rPr>
        <w:t xml:space="preserve"> zaposleni v Sektorju finančnih spodbud z namenom, da se ugotovi izpolnjevanje pogojev za izplačilo subvencije in da se pravočasno in učinkovito odkrije, prepreči in odpravi morebitne napake in nepravilnosti. Administrativna preverjanja s</w:t>
      </w:r>
      <w:r w:rsidRPr="00385434" w:rsidR="008D4338">
        <w:rPr>
          <w:rFonts w:ascii="Arial" w:hAnsi="Arial" w:cs="Arial"/>
          <w:sz w:val="20"/>
          <w:szCs w:val="20"/>
        </w:rPr>
        <w:t>o</w:t>
      </w:r>
      <w:r w:rsidRPr="00385434">
        <w:rPr>
          <w:rFonts w:ascii="Arial" w:hAnsi="Arial" w:cs="Arial"/>
          <w:sz w:val="20"/>
          <w:szCs w:val="20"/>
        </w:rPr>
        <w:t xml:space="preserve"> izvaja</w:t>
      </w:r>
      <w:r w:rsidRPr="00385434" w:rsidR="008D4338">
        <w:rPr>
          <w:rFonts w:ascii="Arial" w:hAnsi="Arial" w:cs="Arial"/>
          <w:sz w:val="20"/>
          <w:szCs w:val="20"/>
        </w:rPr>
        <w:t>li</w:t>
      </w:r>
      <w:r w:rsidRPr="00385434">
        <w:rPr>
          <w:rFonts w:ascii="Arial" w:hAnsi="Arial" w:cs="Arial"/>
          <w:sz w:val="20"/>
          <w:szCs w:val="20"/>
        </w:rPr>
        <w:t xml:space="preserve"> 100%, kar pomeni, da </w:t>
      </w:r>
      <w:r w:rsidRPr="00385434" w:rsidR="008D4338">
        <w:rPr>
          <w:rFonts w:ascii="Arial" w:hAnsi="Arial" w:cs="Arial"/>
          <w:sz w:val="20"/>
          <w:szCs w:val="20"/>
        </w:rPr>
        <w:t>so</w:t>
      </w:r>
      <w:r w:rsidRPr="00385434">
        <w:rPr>
          <w:rFonts w:ascii="Arial" w:hAnsi="Arial" w:cs="Arial"/>
          <w:sz w:val="20"/>
          <w:szCs w:val="20"/>
        </w:rPr>
        <w:t xml:space="preserve"> preveri</w:t>
      </w:r>
      <w:r w:rsidRPr="00385434" w:rsidR="008F69E8">
        <w:rPr>
          <w:rFonts w:ascii="Arial" w:hAnsi="Arial" w:cs="Arial"/>
          <w:sz w:val="20"/>
          <w:szCs w:val="20"/>
        </w:rPr>
        <w:t>li</w:t>
      </w:r>
      <w:r w:rsidRPr="00385434">
        <w:rPr>
          <w:rFonts w:ascii="Arial" w:hAnsi="Arial" w:cs="Arial"/>
          <w:sz w:val="20"/>
          <w:szCs w:val="20"/>
        </w:rPr>
        <w:t xml:space="preserve"> celoten zahtevek za izplačilo in vs</w:t>
      </w:r>
      <w:r w:rsidRPr="00385434" w:rsidR="008D4338">
        <w:rPr>
          <w:rFonts w:ascii="Arial" w:hAnsi="Arial" w:cs="Arial"/>
          <w:sz w:val="20"/>
          <w:szCs w:val="20"/>
        </w:rPr>
        <w:t>o</w:t>
      </w:r>
      <w:r w:rsidRPr="00385434">
        <w:rPr>
          <w:rFonts w:ascii="Arial" w:hAnsi="Arial" w:cs="Arial"/>
          <w:sz w:val="20"/>
          <w:szCs w:val="20"/>
        </w:rPr>
        <w:t xml:space="preserve"> spremljajoč</w:t>
      </w:r>
      <w:r w:rsidRPr="00385434" w:rsidR="008D4338">
        <w:rPr>
          <w:rFonts w:ascii="Arial" w:hAnsi="Arial" w:cs="Arial"/>
          <w:sz w:val="20"/>
          <w:szCs w:val="20"/>
        </w:rPr>
        <w:t>o</w:t>
      </w:r>
      <w:r w:rsidRPr="00385434">
        <w:rPr>
          <w:rFonts w:ascii="Arial" w:hAnsi="Arial" w:cs="Arial"/>
          <w:sz w:val="20"/>
          <w:szCs w:val="20"/>
        </w:rPr>
        <w:t xml:space="preserve"> dokumentacij</w:t>
      </w:r>
      <w:r w:rsidRPr="00385434" w:rsidR="008D4338">
        <w:rPr>
          <w:rFonts w:ascii="Arial" w:hAnsi="Arial" w:cs="Arial"/>
          <w:sz w:val="20"/>
          <w:szCs w:val="20"/>
        </w:rPr>
        <w:t>o</w:t>
      </w:r>
      <w:r w:rsidRPr="00385434">
        <w:rPr>
          <w:rFonts w:ascii="Arial" w:hAnsi="Arial" w:cs="Arial"/>
          <w:sz w:val="20"/>
          <w:szCs w:val="20"/>
        </w:rPr>
        <w:t xml:space="preserve"> oziroma zahtevana dokazila (npr. pogodbe, seznam računov, naročilnice, dobavnice, tehnične specifikacije, bančne in druge garancije, poročila o napredku, dnevna poročila, časovne preglednice, dokumentacija o izvedbi postopka javnega naročila, posamezne gradbene situacije, dokumentacija zaposlitev, dokazila o plačilu in drugo). </w:t>
      </w:r>
    </w:p>
    <w:p w:rsidRPr="00385434" w:rsidR="00B16F4C" w:rsidP="00385434" w:rsidRDefault="00B16F4C" w14:paraId="6662F608" w14:textId="77777777">
      <w:pPr>
        <w:spacing w:after="0" w:line="260" w:lineRule="atLeast"/>
        <w:jc w:val="both"/>
        <w:rPr>
          <w:rFonts w:ascii="Arial" w:hAnsi="Arial" w:cs="Arial"/>
          <w:sz w:val="20"/>
          <w:szCs w:val="20"/>
        </w:rPr>
      </w:pPr>
    </w:p>
    <w:p w:rsidRPr="00385434" w:rsidR="00B16F4C" w:rsidP="00385434" w:rsidRDefault="00922D5B" w14:paraId="7D858DA9" w14:textId="77777777">
      <w:pPr>
        <w:spacing w:after="0" w:line="260" w:lineRule="atLeast"/>
        <w:jc w:val="both"/>
        <w:rPr>
          <w:rFonts w:ascii="Arial" w:hAnsi="Arial" w:cs="Arial"/>
          <w:sz w:val="20"/>
          <w:szCs w:val="20"/>
        </w:rPr>
      </w:pPr>
      <w:r w:rsidRPr="00385434">
        <w:rPr>
          <w:rFonts w:ascii="Arial" w:hAnsi="Arial" w:cs="Arial"/>
          <w:sz w:val="20"/>
          <w:szCs w:val="20"/>
        </w:rPr>
        <w:t xml:space="preserve">Inšpektorici sta na podlagi naključnega izbora izbrali prejemnike sredstev iz javnega razpisa za katere sta od SPS </w:t>
      </w:r>
      <w:r w:rsidRPr="00385434" w:rsidR="0002603C">
        <w:rPr>
          <w:rFonts w:ascii="Arial" w:hAnsi="Arial" w:cs="Arial"/>
          <w:sz w:val="20"/>
          <w:szCs w:val="20"/>
        </w:rPr>
        <w:t>zahtevali</w:t>
      </w:r>
      <w:r w:rsidRPr="00385434">
        <w:rPr>
          <w:rFonts w:ascii="Arial" w:hAnsi="Arial" w:cs="Arial"/>
          <w:sz w:val="20"/>
          <w:szCs w:val="20"/>
        </w:rPr>
        <w:t xml:space="preserve"> predložitev vlog, ocenjevalnih listov, pogodb, zahtevkov za izplačila, poročila o doseganju zastavljenih ciljev in izdane poslovne ocene po preverjanju doseganja ciljev operacij .</w:t>
      </w:r>
    </w:p>
    <w:p w:rsidRPr="00385434" w:rsidR="00B16F4C" w:rsidP="00385434" w:rsidRDefault="00B16F4C" w14:paraId="079876CC" w14:textId="77777777">
      <w:pPr>
        <w:spacing w:after="0" w:line="260" w:lineRule="atLeast"/>
        <w:jc w:val="both"/>
        <w:rPr>
          <w:rFonts w:ascii="Arial" w:hAnsi="Arial" w:cs="Arial"/>
          <w:sz w:val="20"/>
          <w:szCs w:val="20"/>
          <w:highlight w:val="yellow"/>
        </w:rPr>
      </w:pPr>
    </w:p>
    <w:p w:rsidRPr="00385434" w:rsidR="00B16F4C" w:rsidP="00385434" w:rsidRDefault="00922D5B" w14:paraId="7F1220E2" w14:textId="77777777">
      <w:pPr>
        <w:spacing w:after="0" w:line="260" w:lineRule="atLeast"/>
        <w:jc w:val="both"/>
        <w:rPr>
          <w:rFonts w:ascii="Arial" w:hAnsi="Arial" w:cs="Arial"/>
          <w:sz w:val="20"/>
          <w:szCs w:val="20"/>
        </w:rPr>
      </w:pPr>
      <w:r w:rsidRPr="00385434">
        <w:rPr>
          <w:rFonts w:ascii="Arial" w:hAnsi="Arial" w:cs="Arial"/>
          <w:sz w:val="20"/>
          <w:szCs w:val="20"/>
        </w:rPr>
        <w:t>Proračunski inšpektorici sta podrobneje pregledali dokumentacijo nekaterih naključno izbranih prejemnikov sredstev, kot je navedeno v nadaljevanju zapisnika.</w:t>
      </w:r>
    </w:p>
    <w:p w:rsidRPr="00385434" w:rsidR="00B16F4C" w:rsidP="00385434" w:rsidRDefault="00B16F4C" w14:paraId="758487D1" w14:textId="77777777">
      <w:pPr>
        <w:spacing w:after="0" w:line="260" w:lineRule="atLeast"/>
        <w:jc w:val="both"/>
        <w:rPr>
          <w:rFonts w:ascii="Arial" w:hAnsi="Arial" w:cs="Arial"/>
          <w:sz w:val="20"/>
          <w:szCs w:val="20"/>
          <w:highlight w:val="yellow"/>
        </w:rPr>
      </w:pPr>
    </w:p>
    <w:p w:rsidRPr="00385434" w:rsidR="00B16F4C" w:rsidP="00385434" w:rsidRDefault="00922D5B" w14:paraId="785B57BB" w14:textId="77777777">
      <w:pPr>
        <w:spacing w:after="0" w:line="260" w:lineRule="atLeast"/>
        <w:jc w:val="both"/>
        <w:rPr>
          <w:rFonts w:ascii="Arial" w:hAnsi="Arial" w:cs="Arial"/>
          <w:sz w:val="20"/>
          <w:szCs w:val="20"/>
        </w:rPr>
      </w:pPr>
      <w:r w:rsidRPr="00385434">
        <w:rPr>
          <w:rFonts w:ascii="Arial" w:hAnsi="Arial" w:cs="Arial"/>
          <w:sz w:val="20"/>
          <w:szCs w:val="20"/>
        </w:rPr>
        <w:t>Proračunska inšpekcija je pri pregledu vlog za dodelitev subvencije ugotovila, da sta vloge ocenjevala dva člana komisije (na podlagi Odločbe o imenovanju komisije z dne 3.1.2022 – ki sta bila imenovana tudi za pripravo javnega razpisa), zaposlena pri SPS. Ocene med članoma komisije se pri posamezni vlogi niso razlikovale. Končna ocena vloge je enaka oceni obe</w:t>
      </w:r>
      <w:r w:rsidRPr="00385434" w:rsidR="00097531">
        <w:rPr>
          <w:rFonts w:ascii="Arial" w:hAnsi="Arial" w:cs="Arial"/>
          <w:sz w:val="20"/>
          <w:szCs w:val="20"/>
        </w:rPr>
        <w:t>h</w:t>
      </w:r>
      <w:r w:rsidRPr="00385434">
        <w:rPr>
          <w:rFonts w:ascii="Arial" w:hAnsi="Arial" w:cs="Arial"/>
          <w:sz w:val="20"/>
          <w:szCs w:val="20"/>
        </w:rPr>
        <w:t xml:space="preserve"> člano</w:t>
      </w:r>
      <w:r w:rsidRPr="00385434" w:rsidR="00097531">
        <w:rPr>
          <w:rFonts w:ascii="Arial" w:hAnsi="Arial" w:cs="Arial"/>
          <w:sz w:val="20"/>
          <w:szCs w:val="20"/>
        </w:rPr>
        <w:t>v</w:t>
      </w:r>
      <w:r w:rsidRPr="00385434">
        <w:rPr>
          <w:rFonts w:ascii="Arial" w:hAnsi="Arial" w:cs="Arial"/>
          <w:sz w:val="20"/>
          <w:szCs w:val="20"/>
        </w:rPr>
        <w:t xml:space="preserve"> komisije, kot je to določeno v merilih za ocenjevanje.</w:t>
      </w:r>
    </w:p>
    <w:p w:rsidRPr="00385434" w:rsidR="00B16F4C" w:rsidP="00385434" w:rsidRDefault="00B16F4C" w14:paraId="6341960B" w14:textId="77777777">
      <w:pPr>
        <w:spacing w:after="0" w:line="260" w:lineRule="atLeast"/>
        <w:jc w:val="both"/>
        <w:rPr>
          <w:rFonts w:ascii="Arial" w:hAnsi="Arial" w:cs="Arial"/>
          <w:sz w:val="20"/>
          <w:szCs w:val="20"/>
        </w:rPr>
      </w:pPr>
    </w:p>
    <w:p w:rsidRPr="00385434" w:rsidR="00B16F4C" w:rsidP="00385434" w:rsidRDefault="00922D5B" w14:paraId="6626209A" w14:textId="77777777">
      <w:pPr>
        <w:spacing w:after="0" w:line="260" w:lineRule="atLeast"/>
        <w:jc w:val="both"/>
        <w:rPr>
          <w:rFonts w:ascii="Arial" w:hAnsi="Arial" w:cs="Arial"/>
          <w:sz w:val="20"/>
          <w:szCs w:val="20"/>
        </w:rPr>
      </w:pPr>
      <w:r w:rsidRPr="00385434">
        <w:rPr>
          <w:rFonts w:ascii="Arial" w:hAnsi="Arial" w:cs="Arial"/>
          <w:sz w:val="20"/>
          <w:szCs w:val="20"/>
        </w:rPr>
        <w:t>SPS je na podlagi razpisa z izbranimi prijavitelji sklenil junija 2022 pogodbe o sofinanciranju operacij, ki so v 6. členu (skladno z obrazcem 2 - vzorec pogodbe o sofinanciranju, ki je priloga razpisni dokumentaciji javnega razpisa) določale naslednje pavšalne zneske in mejnike:</w:t>
      </w:r>
    </w:p>
    <w:p w:rsidRPr="00385434" w:rsidR="00B16F4C" w:rsidP="00385434" w:rsidRDefault="00B16F4C" w14:paraId="5FBD9068" w14:textId="77777777">
      <w:pPr>
        <w:spacing w:after="0" w:line="260" w:lineRule="atLeast"/>
        <w:jc w:val="both"/>
        <w:rPr>
          <w:rFonts w:ascii="Arial" w:hAnsi="Arial" w:cs="Arial"/>
          <w:sz w:val="20"/>
          <w:szCs w:val="20"/>
        </w:rPr>
      </w:pPr>
    </w:p>
    <w:tbl>
      <w:tblPr>
        <w:tblW w:w="8494" w:type="dxa"/>
        <w:jc w:val="center"/>
        <w:tblCellMar>
          <w:left w:w="70" w:type="dxa"/>
          <w:right w:w="70" w:type="dxa"/>
        </w:tblCellMar>
        <w:tblLook w:val="04A0" w:firstRow="1" w:lastRow="0" w:firstColumn="1" w:lastColumn="0" w:noHBand="0" w:noVBand="1"/>
      </w:tblPr>
      <w:tblGrid>
        <w:gridCol w:w="1346"/>
        <w:gridCol w:w="1484"/>
        <w:gridCol w:w="1009"/>
        <w:gridCol w:w="1485"/>
        <w:gridCol w:w="1939"/>
        <w:gridCol w:w="1231"/>
      </w:tblGrid>
      <w:tr w:rsidR="00A50563" w:rsidTr="00C80DFB" w14:paraId="0BE55A14" w14:textId="77777777">
        <w:trPr>
          <w:trHeight w:val="20"/>
          <w:jc w:val="center"/>
        </w:trPr>
        <w:tc>
          <w:tcPr>
            <w:tcW w:w="1346"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C80DFB" w:rsidR="00B16F4C" w:rsidP="00C80DFB" w:rsidRDefault="00922D5B" w14:paraId="0659C52B" w14:textId="77777777">
            <w:pPr>
              <w:spacing w:after="0" w:line="260" w:lineRule="atLeast"/>
              <w:jc w:val="center"/>
              <w:rPr>
                <w:rFonts w:ascii="Arial" w:hAnsi="Arial" w:cs="Arial"/>
                <w:b/>
                <w:bCs/>
                <w:color w:val="000000"/>
                <w:sz w:val="16"/>
                <w:szCs w:val="16"/>
              </w:rPr>
            </w:pPr>
            <w:r w:rsidRPr="00C80DFB">
              <w:rPr>
                <w:rFonts w:ascii="Arial" w:hAnsi="Arial" w:cs="Arial"/>
                <w:b/>
                <w:bCs/>
                <w:color w:val="000000"/>
                <w:sz w:val="16"/>
                <w:szCs w:val="16"/>
              </w:rPr>
              <w:t>Razvojne faze/obdobje poročanja</w:t>
            </w:r>
          </w:p>
        </w:tc>
        <w:tc>
          <w:tcPr>
            <w:tcW w:w="1484"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C80DFB" w:rsidR="00B16F4C" w:rsidP="00C80DFB" w:rsidRDefault="00922D5B" w14:paraId="3CEDBEDD" w14:textId="77777777">
            <w:pPr>
              <w:spacing w:after="0" w:line="260" w:lineRule="atLeast"/>
              <w:jc w:val="center"/>
              <w:rPr>
                <w:rFonts w:ascii="Arial" w:hAnsi="Arial" w:cs="Arial"/>
                <w:b/>
                <w:bCs/>
                <w:color w:val="000000"/>
                <w:sz w:val="16"/>
                <w:szCs w:val="16"/>
              </w:rPr>
            </w:pPr>
            <w:r w:rsidRPr="00C80DFB">
              <w:rPr>
                <w:rFonts w:ascii="Arial" w:hAnsi="Arial" w:cs="Arial"/>
                <w:b/>
                <w:bCs/>
                <w:color w:val="000000"/>
                <w:sz w:val="16"/>
                <w:szCs w:val="16"/>
              </w:rPr>
              <w:t>Zaposlitveni cilj</w:t>
            </w:r>
          </w:p>
        </w:tc>
        <w:tc>
          <w:tcPr>
            <w:tcW w:w="1009"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C80DFB" w:rsidR="00B16F4C" w:rsidP="00C80DFB" w:rsidRDefault="00922D5B" w14:paraId="07BFFFA0" w14:textId="77777777">
            <w:pPr>
              <w:spacing w:after="0" w:line="260" w:lineRule="atLeast"/>
              <w:jc w:val="center"/>
              <w:rPr>
                <w:rFonts w:ascii="Arial" w:hAnsi="Arial" w:cs="Arial"/>
                <w:b/>
                <w:bCs/>
                <w:color w:val="000000"/>
                <w:sz w:val="16"/>
                <w:szCs w:val="16"/>
              </w:rPr>
            </w:pPr>
            <w:r w:rsidRPr="00C80DFB">
              <w:rPr>
                <w:rFonts w:ascii="Arial" w:hAnsi="Arial" w:cs="Arial"/>
                <w:b/>
                <w:bCs/>
                <w:color w:val="000000"/>
                <w:sz w:val="16"/>
                <w:szCs w:val="16"/>
              </w:rPr>
              <w:t>Mentorstvo</w:t>
            </w:r>
          </w:p>
        </w:tc>
        <w:tc>
          <w:tcPr>
            <w:tcW w:w="148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C80DFB" w:rsidR="00B16F4C" w:rsidP="00C80DFB" w:rsidRDefault="00922D5B" w14:paraId="6BBE60B5" w14:textId="77777777">
            <w:pPr>
              <w:spacing w:after="0" w:line="260" w:lineRule="atLeast"/>
              <w:jc w:val="center"/>
              <w:rPr>
                <w:rFonts w:ascii="Arial" w:hAnsi="Arial" w:cs="Arial"/>
                <w:b/>
                <w:bCs/>
                <w:color w:val="000000"/>
                <w:sz w:val="16"/>
                <w:szCs w:val="16"/>
              </w:rPr>
            </w:pPr>
            <w:r w:rsidRPr="00C80DFB">
              <w:rPr>
                <w:rFonts w:ascii="Arial" w:hAnsi="Arial" w:cs="Arial"/>
                <w:b/>
                <w:bCs/>
                <w:color w:val="000000"/>
                <w:sz w:val="16"/>
                <w:szCs w:val="16"/>
              </w:rPr>
              <w:t>Izvedbeni cilj</w:t>
            </w:r>
          </w:p>
        </w:tc>
        <w:tc>
          <w:tcPr>
            <w:tcW w:w="1939"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C80DFB" w:rsidR="00B16F4C" w:rsidP="00C80DFB" w:rsidRDefault="00922D5B" w14:paraId="0190F9D1" w14:textId="77777777">
            <w:pPr>
              <w:spacing w:after="0" w:line="260" w:lineRule="atLeast"/>
              <w:jc w:val="center"/>
              <w:rPr>
                <w:rFonts w:ascii="Arial" w:hAnsi="Arial" w:cs="Arial"/>
                <w:b/>
                <w:bCs/>
                <w:color w:val="000000"/>
                <w:sz w:val="16"/>
                <w:szCs w:val="16"/>
              </w:rPr>
            </w:pPr>
            <w:r w:rsidRPr="00C80DFB">
              <w:rPr>
                <w:rFonts w:ascii="Arial" w:hAnsi="Arial" w:cs="Arial"/>
                <w:b/>
                <w:bCs/>
                <w:color w:val="000000"/>
                <w:sz w:val="16"/>
                <w:szCs w:val="16"/>
              </w:rPr>
              <w:t>Aktivnosti na prodajnem in finančnem trgu</w:t>
            </w:r>
          </w:p>
        </w:tc>
        <w:tc>
          <w:tcPr>
            <w:tcW w:w="123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C80DFB" w:rsidR="00B16F4C" w:rsidP="00C80DFB" w:rsidRDefault="00922D5B" w14:paraId="31CC765B" w14:textId="77777777">
            <w:pPr>
              <w:spacing w:after="0" w:line="260" w:lineRule="atLeast"/>
              <w:jc w:val="center"/>
              <w:rPr>
                <w:rFonts w:ascii="Arial" w:hAnsi="Arial" w:cs="Arial"/>
                <w:b/>
                <w:bCs/>
                <w:color w:val="000000"/>
                <w:sz w:val="16"/>
                <w:szCs w:val="16"/>
              </w:rPr>
            </w:pPr>
            <w:r w:rsidRPr="00C80DFB">
              <w:rPr>
                <w:rFonts w:ascii="Arial" w:hAnsi="Arial" w:cs="Arial"/>
                <w:b/>
                <w:bCs/>
                <w:color w:val="000000"/>
                <w:sz w:val="16"/>
                <w:szCs w:val="16"/>
              </w:rPr>
              <w:t>Pavšalni znesek ob dosegi mejnikov</w:t>
            </w:r>
          </w:p>
        </w:tc>
      </w:tr>
      <w:tr w:rsidR="00A50563" w:rsidTr="00C80DFB" w14:paraId="56F2852A" w14:textId="77777777">
        <w:trPr>
          <w:trHeight w:val="20"/>
          <w:jc w:val="center"/>
        </w:trPr>
        <w:tc>
          <w:tcPr>
            <w:tcW w:w="13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78BD6826"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do 18.8.2022</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155168D0"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realizirana najmanj 1 zaposlitev</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6F2EBE1D"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podpis pogodbe z mentorjem</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6F405478"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začetek izvajanja razvojnih aktivnosti</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11F57C34"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11AA8D11"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10.000,00 EUR</w:t>
            </w:r>
          </w:p>
        </w:tc>
      </w:tr>
      <w:tr w:rsidR="00A50563" w:rsidTr="00C80DFB" w14:paraId="58C96A43" w14:textId="77777777">
        <w:trPr>
          <w:trHeight w:val="20"/>
          <w:jc w:val="center"/>
        </w:trPr>
        <w:tc>
          <w:tcPr>
            <w:tcW w:w="13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30EB7ABE"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do 31.1.2023</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54D0A6BC"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najmanj ohranitev zaposlitve</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639960B9"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sodelovanje z mentorjem</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0E207EAA"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priprava MVP*</w:t>
            </w:r>
            <w:r>
              <w:rPr>
                <w:rStyle w:val="Sprotnaopomba-sklic"/>
                <w:rFonts w:ascii="Arial" w:hAnsi="Arial" w:cs="Arial"/>
                <w:color w:val="000000"/>
                <w:sz w:val="16"/>
                <w:szCs w:val="16"/>
              </w:rPr>
              <w:footnoteReference w:id="28"/>
            </w:r>
            <w:r w:rsidRPr="00C80DFB">
              <w:rPr>
                <w:rFonts w:ascii="Arial" w:hAnsi="Arial" w:cs="Arial"/>
                <w:color w:val="000000"/>
                <w:sz w:val="16"/>
                <w:szCs w:val="16"/>
              </w:rPr>
              <w:t xml:space="preserve"> in testiranja</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0FA7F0FD"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38D4DA59"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12.000,00 EUR</w:t>
            </w:r>
          </w:p>
        </w:tc>
      </w:tr>
      <w:tr w:rsidR="00A50563" w:rsidTr="00C80DFB" w14:paraId="145DC2B7" w14:textId="77777777">
        <w:trPr>
          <w:trHeight w:val="20"/>
          <w:jc w:val="center"/>
        </w:trPr>
        <w:tc>
          <w:tcPr>
            <w:tcW w:w="13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41FE75B0"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do 30.9.2023</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59F5C99C"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najmanj ohranitev zaposlitve</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45445C5C"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sodelovanje z mentorjem</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6A980478"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zaključek razvoja</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80DFB" w:rsidR="00B16F4C" w:rsidP="00385434" w:rsidRDefault="00922D5B" w14:paraId="64F061A2"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 xml:space="preserve">začetek komercializacije, pridobivanje partnerjev, </w:t>
            </w:r>
            <w:r w:rsidRPr="00C80DFB">
              <w:rPr>
                <w:rFonts w:ascii="Arial" w:hAnsi="Arial" w:cs="Arial"/>
                <w:color w:val="000000"/>
                <w:sz w:val="16"/>
                <w:szCs w:val="16"/>
              </w:rPr>
              <w:br/>
            </w:r>
            <w:r w:rsidRPr="00C80DFB">
              <w:rPr>
                <w:rFonts w:ascii="Arial" w:hAnsi="Arial" w:cs="Arial"/>
                <w:color w:val="000000"/>
                <w:sz w:val="16"/>
                <w:szCs w:val="16"/>
              </w:rPr>
              <w:t>strank, začetek prodaje, ustvarjanje prihodkov</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0DFB" w:rsidR="00B16F4C" w:rsidP="00385434" w:rsidRDefault="00922D5B" w14:paraId="74DE6F39" w14:textId="77777777">
            <w:pPr>
              <w:spacing w:after="0" w:line="260" w:lineRule="atLeast"/>
              <w:jc w:val="both"/>
              <w:rPr>
                <w:rFonts w:ascii="Arial" w:hAnsi="Arial" w:cs="Arial"/>
                <w:color w:val="000000"/>
                <w:sz w:val="16"/>
                <w:szCs w:val="16"/>
              </w:rPr>
            </w:pPr>
            <w:r w:rsidRPr="00C80DFB">
              <w:rPr>
                <w:rFonts w:ascii="Arial" w:hAnsi="Arial" w:cs="Arial"/>
                <w:color w:val="000000"/>
                <w:sz w:val="16"/>
                <w:szCs w:val="16"/>
              </w:rPr>
              <w:t>32.000,00 EUR</w:t>
            </w:r>
          </w:p>
        </w:tc>
      </w:tr>
      <w:tr w:rsidR="00A50563" w:rsidTr="00C80DFB" w14:paraId="60A5C42B" w14:textId="77777777">
        <w:trPr>
          <w:trHeight w:val="20"/>
          <w:jc w:val="center"/>
        </w:trPr>
        <w:tc>
          <w:tcPr>
            <w:tcW w:w="1346" w:type="dxa"/>
            <w:tcBorders>
              <w:top w:val="single" w:color="auto" w:sz="4" w:space="0"/>
              <w:left w:val="nil"/>
              <w:bottom w:val="nil"/>
              <w:right w:val="nil"/>
            </w:tcBorders>
            <w:shd w:val="clear" w:color="auto" w:fill="auto"/>
            <w:noWrap/>
            <w:vAlign w:val="bottom"/>
            <w:hideMark/>
          </w:tcPr>
          <w:p w:rsidRPr="00C80DFB" w:rsidR="00B16F4C" w:rsidP="00385434" w:rsidRDefault="00B16F4C" w14:paraId="6C039442" w14:textId="77777777">
            <w:pPr>
              <w:spacing w:after="0" w:line="260" w:lineRule="atLeast"/>
              <w:jc w:val="both"/>
              <w:rPr>
                <w:rFonts w:ascii="Arial" w:hAnsi="Arial" w:cs="Arial"/>
                <w:color w:val="000000"/>
                <w:sz w:val="16"/>
                <w:szCs w:val="16"/>
              </w:rPr>
            </w:pPr>
          </w:p>
        </w:tc>
        <w:tc>
          <w:tcPr>
            <w:tcW w:w="1484" w:type="dxa"/>
            <w:tcBorders>
              <w:top w:val="single" w:color="auto" w:sz="4" w:space="0"/>
              <w:left w:val="nil"/>
              <w:bottom w:val="nil"/>
              <w:right w:val="nil"/>
            </w:tcBorders>
            <w:shd w:val="clear" w:color="auto" w:fill="auto"/>
            <w:noWrap/>
            <w:vAlign w:val="bottom"/>
            <w:hideMark/>
          </w:tcPr>
          <w:p w:rsidRPr="00C80DFB" w:rsidR="00B16F4C" w:rsidP="00385434" w:rsidRDefault="00B16F4C" w14:paraId="605BA781" w14:textId="77777777">
            <w:pPr>
              <w:spacing w:after="0" w:line="260" w:lineRule="atLeast"/>
              <w:jc w:val="both"/>
              <w:rPr>
                <w:rFonts w:ascii="Arial" w:hAnsi="Arial" w:cs="Arial"/>
                <w:sz w:val="16"/>
                <w:szCs w:val="16"/>
              </w:rPr>
            </w:pPr>
          </w:p>
        </w:tc>
        <w:tc>
          <w:tcPr>
            <w:tcW w:w="1009" w:type="dxa"/>
            <w:tcBorders>
              <w:top w:val="single" w:color="auto" w:sz="4" w:space="0"/>
              <w:left w:val="nil"/>
              <w:bottom w:val="nil"/>
              <w:right w:val="nil"/>
            </w:tcBorders>
            <w:shd w:val="clear" w:color="auto" w:fill="auto"/>
            <w:noWrap/>
            <w:vAlign w:val="bottom"/>
            <w:hideMark/>
          </w:tcPr>
          <w:p w:rsidRPr="00C80DFB" w:rsidR="00B16F4C" w:rsidP="00385434" w:rsidRDefault="00B16F4C" w14:paraId="3735DFB3" w14:textId="77777777">
            <w:pPr>
              <w:spacing w:after="0" w:line="260" w:lineRule="atLeast"/>
              <w:jc w:val="both"/>
              <w:rPr>
                <w:rFonts w:ascii="Arial" w:hAnsi="Arial" w:cs="Arial"/>
                <w:sz w:val="16"/>
                <w:szCs w:val="16"/>
              </w:rPr>
            </w:pPr>
          </w:p>
        </w:tc>
        <w:tc>
          <w:tcPr>
            <w:tcW w:w="1485" w:type="dxa"/>
            <w:tcBorders>
              <w:top w:val="single" w:color="auto" w:sz="4" w:space="0"/>
              <w:left w:val="nil"/>
              <w:bottom w:val="nil"/>
              <w:right w:val="nil"/>
            </w:tcBorders>
            <w:shd w:val="clear" w:color="auto" w:fill="auto"/>
            <w:noWrap/>
            <w:vAlign w:val="bottom"/>
            <w:hideMark/>
          </w:tcPr>
          <w:p w:rsidRPr="00C80DFB" w:rsidR="00B16F4C" w:rsidP="00385434" w:rsidRDefault="00B16F4C" w14:paraId="28D395B8" w14:textId="77777777">
            <w:pPr>
              <w:spacing w:after="0" w:line="260" w:lineRule="atLeast"/>
              <w:jc w:val="both"/>
              <w:rPr>
                <w:rFonts w:ascii="Arial" w:hAnsi="Arial" w:cs="Arial"/>
                <w:sz w:val="16"/>
                <w:szCs w:val="16"/>
              </w:rPr>
            </w:pPr>
          </w:p>
        </w:tc>
        <w:tc>
          <w:tcPr>
            <w:tcW w:w="1939" w:type="dxa"/>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C80DFB" w:rsidR="00B16F4C" w:rsidP="00385434" w:rsidRDefault="00922D5B" w14:paraId="58237674" w14:textId="77777777">
            <w:pPr>
              <w:spacing w:after="0" w:line="260" w:lineRule="atLeast"/>
              <w:jc w:val="both"/>
              <w:rPr>
                <w:rFonts w:ascii="Arial" w:hAnsi="Arial" w:cs="Arial"/>
                <w:b/>
                <w:bCs/>
                <w:color w:val="000000"/>
                <w:sz w:val="16"/>
                <w:szCs w:val="16"/>
              </w:rPr>
            </w:pPr>
            <w:r w:rsidRPr="00C80DFB">
              <w:rPr>
                <w:rFonts w:ascii="Arial" w:hAnsi="Arial" w:cs="Arial"/>
                <w:b/>
                <w:bCs/>
                <w:color w:val="000000"/>
                <w:sz w:val="16"/>
                <w:szCs w:val="16"/>
              </w:rPr>
              <w:t>Skupaj največ:</w:t>
            </w:r>
          </w:p>
        </w:tc>
        <w:tc>
          <w:tcPr>
            <w:tcW w:w="1231" w:type="dxa"/>
            <w:tcBorders>
              <w:top w:val="single" w:color="auto" w:sz="4" w:space="0"/>
              <w:left w:val="nil"/>
              <w:bottom w:val="single" w:color="auto" w:sz="4" w:space="0"/>
              <w:right w:val="single" w:color="auto" w:sz="4" w:space="0"/>
            </w:tcBorders>
            <w:shd w:val="clear" w:color="000000" w:fill="BFBFBF"/>
            <w:noWrap/>
            <w:vAlign w:val="bottom"/>
            <w:hideMark/>
          </w:tcPr>
          <w:p w:rsidRPr="00C80DFB" w:rsidR="00B16F4C" w:rsidP="00385434" w:rsidRDefault="00922D5B" w14:paraId="63842C56" w14:textId="77777777">
            <w:pPr>
              <w:spacing w:after="0" w:line="260" w:lineRule="atLeast"/>
              <w:jc w:val="both"/>
              <w:rPr>
                <w:rFonts w:ascii="Arial" w:hAnsi="Arial" w:cs="Arial"/>
                <w:b/>
                <w:bCs/>
                <w:color w:val="000000"/>
                <w:sz w:val="16"/>
                <w:szCs w:val="16"/>
              </w:rPr>
            </w:pPr>
            <w:r w:rsidRPr="00C80DFB">
              <w:rPr>
                <w:rFonts w:ascii="Arial" w:hAnsi="Arial" w:cs="Arial"/>
                <w:b/>
                <w:bCs/>
                <w:color w:val="000000"/>
                <w:sz w:val="16"/>
                <w:szCs w:val="16"/>
              </w:rPr>
              <w:t>54.000,00 EUR</w:t>
            </w:r>
          </w:p>
        </w:tc>
      </w:tr>
    </w:tbl>
    <w:p w:rsidRPr="00385434" w:rsidR="00B16F4C" w:rsidP="00385434" w:rsidRDefault="00B16F4C" w14:paraId="52639929" w14:textId="77777777">
      <w:pPr>
        <w:spacing w:after="0" w:line="260" w:lineRule="atLeast"/>
        <w:jc w:val="both"/>
        <w:rPr>
          <w:rFonts w:ascii="Arial" w:hAnsi="Arial" w:cs="Arial"/>
          <w:sz w:val="20"/>
          <w:szCs w:val="20"/>
        </w:rPr>
      </w:pPr>
    </w:p>
    <w:p w:rsidRPr="00385434" w:rsidR="00B16F4C" w:rsidP="00385434" w:rsidRDefault="00922D5B" w14:paraId="51F7972E" w14:textId="77777777">
      <w:pPr>
        <w:autoSpaceDE w:val="0"/>
        <w:autoSpaceDN w:val="0"/>
        <w:adjustRightInd w:val="0"/>
        <w:spacing w:after="0" w:line="260" w:lineRule="atLeast"/>
        <w:jc w:val="both"/>
        <w:rPr>
          <w:rFonts w:ascii="Arial" w:hAnsi="Arial" w:cs="Arial"/>
          <w:sz w:val="20"/>
          <w:szCs w:val="20"/>
        </w:rPr>
      </w:pPr>
      <w:r w:rsidRPr="00385434">
        <w:rPr>
          <w:rFonts w:ascii="Arial" w:hAnsi="Arial" w:cs="Arial"/>
          <w:sz w:val="20"/>
          <w:szCs w:val="20"/>
        </w:rPr>
        <w:t xml:space="preserve">V pogodbah je posebej določeno, da se upravičenec zavezuje, da v času trajanja te pogodbe in v skladu z 71. členom Uredbe (EU) št. 1303/2013 ali predpisom, ki jo bo nadomestil, v nadaljnjem roku 3 (treh) let po zaključku operacije ne bo opustil ali premestil proizvodne dejavnosti s programskega območja, spremenil lastništva nad infrastrukturo, ki daje podjetju ali javnemu organu neupravičeno prednost, ali izvedel ali dopustil bistvene spremembe, ki bi vplivala na značaj, cilje ali pogoje izvajanja operacije, zaradi katerih bi se spremenili prvotni cilji operacije. </w:t>
      </w:r>
    </w:p>
    <w:p w:rsidRPr="00385434" w:rsidR="00B16F4C" w:rsidP="00385434" w:rsidRDefault="00B16F4C" w14:paraId="226F9F06" w14:textId="77777777">
      <w:pPr>
        <w:spacing w:after="0" w:line="260" w:lineRule="atLeast"/>
        <w:contextualSpacing/>
        <w:jc w:val="both"/>
        <w:rPr>
          <w:rFonts w:ascii="Arial" w:hAnsi="Arial" w:cs="Arial"/>
          <w:b/>
          <w:bCs/>
          <w:color w:val="000000"/>
          <w:sz w:val="20"/>
          <w:szCs w:val="20"/>
        </w:rPr>
      </w:pPr>
    </w:p>
    <w:p w:rsidRPr="00385434" w:rsidR="00B16F4C" w:rsidP="00385434" w:rsidRDefault="00B16F4C" w14:paraId="2F345E74" w14:textId="77777777">
      <w:pPr>
        <w:spacing w:after="0" w:line="260" w:lineRule="atLeast"/>
        <w:contextualSpacing/>
        <w:jc w:val="both"/>
        <w:rPr>
          <w:rFonts w:ascii="Arial" w:hAnsi="Arial" w:cs="Arial"/>
          <w:b/>
          <w:bCs/>
          <w:color w:val="000000"/>
          <w:sz w:val="20"/>
          <w:szCs w:val="20"/>
        </w:rPr>
      </w:pPr>
    </w:p>
    <w:p w:rsidRPr="00385434" w:rsidR="00271CA1" w:rsidP="00F66C42" w:rsidRDefault="00922D5B" w14:paraId="0718679A" w14:textId="5DCC4C97">
      <w:pPr>
        <w:pStyle w:val="Naslov4"/>
      </w:pPr>
      <w:r w:rsidRPr="00385434">
        <w:t xml:space="preserve">IV. </w:t>
      </w:r>
      <w:r w:rsidRPr="00385434" w:rsidR="00687D43">
        <w:t>2</w:t>
      </w:r>
      <w:r w:rsidRPr="00385434">
        <w:t xml:space="preserve">. </w:t>
      </w:r>
      <w:r w:rsidRPr="00385434" w:rsidR="00687D43">
        <w:t>1</w:t>
      </w:r>
      <w:r w:rsidRPr="00385434">
        <w:t xml:space="preserve">. 1. Prejemnik sredstev: </w:t>
      </w:r>
      <w:r w:rsidR="00E8349A">
        <w:t>█</w:t>
      </w:r>
      <w:r w:rsidRPr="00385434">
        <w:t xml:space="preserve">, d.o.o.,  </w:t>
      </w:r>
      <w:r w:rsidR="00E8349A">
        <w:t>█</w:t>
      </w:r>
    </w:p>
    <w:p w:rsidRPr="00385434" w:rsidR="00B16F4C" w:rsidP="00385434" w:rsidRDefault="00B16F4C" w14:paraId="4E4B4228" w14:textId="77777777">
      <w:pPr>
        <w:spacing w:after="0" w:line="260" w:lineRule="atLeast"/>
        <w:contextualSpacing/>
        <w:jc w:val="both"/>
        <w:rPr>
          <w:rFonts w:ascii="Arial" w:hAnsi="Arial" w:cs="Arial"/>
          <w:b/>
          <w:bCs/>
          <w:color w:val="000000"/>
          <w:sz w:val="20"/>
          <w:szCs w:val="20"/>
        </w:rPr>
      </w:pPr>
    </w:p>
    <w:p w:rsidRPr="00385434" w:rsidR="00271CA1" w:rsidP="00385434" w:rsidRDefault="00922D5B" w14:paraId="3835CFC0" w14:textId="6454B078">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E8349A">
        <w:rPr>
          <w:rFonts w:ascii="Arial" w:hAnsi="Arial" w:cs="Arial"/>
          <w:sz w:val="20"/>
          <w:szCs w:val="20"/>
        </w:rPr>
        <w:t>█</w:t>
      </w:r>
      <w:r w:rsidRPr="00385434">
        <w:rPr>
          <w:rFonts w:ascii="Arial" w:hAnsi="Arial" w:cs="Arial"/>
          <w:sz w:val="20"/>
          <w:szCs w:val="20"/>
        </w:rPr>
        <w:t xml:space="preserve">, d.o.o., </w:t>
      </w:r>
      <w:r w:rsidR="00E8349A">
        <w:rPr>
          <w:rFonts w:ascii="Arial" w:hAnsi="Arial" w:cs="Arial"/>
          <w:sz w:val="20"/>
          <w:szCs w:val="20"/>
        </w:rPr>
        <w:t>█</w:t>
      </w:r>
      <w:r w:rsidRPr="00385434">
        <w:rPr>
          <w:rFonts w:ascii="Arial" w:hAnsi="Arial" w:cs="Arial"/>
          <w:sz w:val="20"/>
          <w:szCs w:val="20"/>
        </w:rPr>
        <w:t>je dne 10.</w:t>
      </w:r>
      <w:r w:rsidRPr="00385434" w:rsidR="00097531">
        <w:rPr>
          <w:rFonts w:ascii="Arial" w:hAnsi="Arial" w:cs="Arial"/>
          <w:sz w:val="20"/>
          <w:szCs w:val="20"/>
        </w:rPr>
        <w:t xml:space="preserve"> </w:t>
      </w:r>
      <w:r w:rsidRPr="00385434">
        <w:rPr>
          <w:rFonts w:ascii="Arial" w:hAnsi="Arial" w:cs="Arial"/>
          <w:sz w:val="20"/>
          <w:szCs w:val="20"/>
        </w:rPr>
        <w:t>5.</w:t>
      </w:r>
      <w:r w:rsidRPr="00385434" w:rsidR="00097531">
        <w:rPr>
          <w:rFonts w:ascii="Arial" w:hAnsi="Arial" w:cs="Arial"/>
          <w:sz w:val="20"/>
          <w:szCs w:val="20"/>
        </w:rPr>
        <w:t xml:space="preserve"> </w:t>
      </w:r>
      <w:r w:rsidRPr="00385434">
        <w:rPr>
          <w:rFonts w:ascii="Arial" w:hAnsi="Arial" w:cs="Arial"/>
          <w:sz w:val="20"/>
          <w:szCs w:val="20"/>
        </w:rPr>
        <w:t>2022 ob 11:48:06 vložila prijavni list P2 na ePortal</w:t>
      </w:r>
      <w:r>
        <w:rPr>
          <w:rStyle w:val="Sprotnaopomba-sklic"/>
          <w:rFonts w:ascii="Arial" w:hAnsi="Arial" w:cs="Arial"/>
          <w:sz w:val="20"/>
          <w:szCs w:val="20"/>
        </w:rPr>
        <w:footnoteReference w:id="29"/>
      </w:r>
      <w:r w:rsidRPr="00385434">
        <w:rPr>
          <w:rFonts w:ascii="Arial" w:hAnsi="Arial" w:cs="Arial"/>
          <w:sz w:val="20"/>
          <w:szCs w:val="20"/>
        </w:rPr>
        <w:t xml:space="preserve">. Vlogi je priložila predstavitev startup projekta s </w:t>
      </w:r>
      <w:r w:rsidRPr="00385434" w:rsidR="00EC5731">
        <w:rPr>
          <w:rFonts w:ascii="Arial" w:hAnsi="Arial" w:cs="Arial"/>
          <w:sz w:val="20"/>
          <w:szCs w:val="20"/>
        </w:rPr>
        <w:t>tekstualnim</w:t>
      </w:r>
      <w:r w:rsidRPr="00385434">
        <w:rPr>
          <w:rFonts w:ascii="Arial" w:hAnsi="Arial" w:cs="Arial"/>
          <w:sz w:val="20"/>
          <w:szCs w:val="20"/>
        </w:rPr>
        <w:t xml:space="preserve"> delom in finančno prilogo.</w:t>
      </w:r>
    </w:p>
    <w:p w:rsidRPr="00385434" w:rsidR="00271CA1" w:rsidP="00385434" w:rsidRDefault="00271CA1" w14:paraId="036FBCB7" w14:textId="77777777">
      <w:pPr>
        <w:spacing w:after="0" w:line="260" w:lineRule="atLeast"/>
        <w:jc w:val="both"/>
        <w:rPr>
          <w:rFonts w:ascii="Arial" w:hAnsi="Arial" w:cs="Arial"/>
          <w:sz w:val="20"/>
          <w:szCs w:val="20"/>
        </w:rPr>
      </w:pPr>
    </w:p>
    <w:p w:rsidRPr="00385434" w:rsidR="00271CA1" w:rsidP="00385434" w:rsidRDefault="00922D5B" w14:paraId="70A7624A"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3.</w:t>
      </w:r>
      <w:r w:rsidRPr="00385434" w:rsidR="00097531">
        <w:rPr>
          <w:rFonts w:ascii="Arial" w:hAnsi="Arial" w:cs="Arial"/>
          <w:sz w:val="20"/>
          <w:szCs w:val="20"/>
        </w:rPr>
        <w:t xml:space="preserve"> </w:t>
      </w:r>
      <w:r w:rsidRPr="00385434">
        <w:rPr>
          <w:rFonts w:ascii="Arial" w:hAnsi="Arial" w:cs="Arial"/>
          <w:sz w:val="20"/>
          <w:szCs w:val="20"/>
        </w:rPr>
        <w:t>1.</w:t>
      </w:r>
      <w:r w:rsidRPr="00385434" w:rsidR="00097531">
        <w:rPr>
          <w:rFonts w:ascii="Arial" w:hAnsi="Arial" w:cs="Arial"/>
          <w:sz w:val="20"/>
          <w:szCs w:val="20"/>
        </w:rPr>
        <w:t xml:space="preserve"> </w:t>
      </w:r>
      <w:r w:rsidRPr="00385434">
        <w:rPr>
          <w:rFonts w:ascii="Arial" w:hAnsi="Arial" w:cs="Arial"/>
          <w:sz w:val="20"/>
          <w:szCs w:val="20"/>
        </w:rPr>
        <w:t>2022 za celoten postopek izvedbe javnega razpisa Spodbude za zagon inovativnih podjetij v letu 2022 (P2 2022), in sicer oba z oceno 89 točk.</w:t>
      </w:r>
    </w:p>
    <w:p w:rsidRPr="00385434" w:rsidR="00271CA1" w:rsidP="00385434" w:rsidRDefault="00271CA1" w14:paraId="6072985B" w14:textId="77777777">
      <w:pPr>
        <w:spacing w:after="0" w:line="260" w:lineRule="atLeast"/>
        <w:jc w:val="both"/>
        <w:rPr>
          <w:rFonts w:ascii="Arial" w:hAnsi="Arial" w:cs="Arial"/>
          <w:sz w:val="20"/>
          <w:szCs w:val="20"/>
        </w:rPr>
      </w:pPr>
    </w:p>
    <w:p w:rsidRPr="00385434" w:rsidR="00271CA1" w:rsidP="00385434" w:rsidRDefault="00922D5B" w14:paraId="274BD56B" w14:textId="3D0D5CDE">
      <w:pPr>
        <w:spacing w:after="0" w:line="260" w:lineRule="atLeast"/>
        <w:jc w:val="both"/>
        <w:rPr>
          <w:rFonts w:ascii="Arial" w:hAnsi="Arial" w:cs="Arial"/>
          <w:sz w:val="20"/>
          <w:szCs w:val="20"/>
        </w:rPr>
      </w:pPr>
      <w:r w:rsidRPr="00385434">
        <w:rPr>
          <w:rFonts w:ascii="Arial" w:hAnsi="Arial" w:cs="Arial"/>
          <w:sz w:val="20"/>
          <w:szCs w:val="20"/>
        </w:rPr>
        <w:t xml:space="preserve">SPS in </w:t>
      </w:r>
      <w:r w:rsidR="00E8349A">
        <w:rPr>
          <w:rFonts w:ascii="Arial" w:hAnsi="Arial" w:cs="Arial"/>
          <w:sz w:val="20"/>
          <w:szCs w:val="20"/>
        </w:rPr>
        <w:t>█</w:t>
      </w:r>
      <w:r w:rsidRPr="00385434">
        <w:rPr>
          <w:rFonts w:ascii="Arial" w:hAnsi="Arial" w:cs="Arial"/>
          <w:sz w:val="20"/>
          <w:szCs w:val="20"/>
        </w:rPr>
        <w:t xml:space="preserve"> d.o.o., </w:t>
      </w:r>
      <w:r w:rsidR="00E8349A">
        <w:rPr>
          <w:rFonts w:ascii="Arial" w:hAnsi="Arial" w:cs="Arial"/>
          <w:sz w:val="20"/>
          <w:szCs w:val="20"/>
        </w:rPr>
        <w:t>█</w:t>
      </w:r>
      <w:r w:rsidRPr="00385434">
        <w:rPr>
          <w:rFonts w:ascii="Arial" w:hAnsi="Arial" w:cs="Arial"/>
          <w:sz w:val="20"/>
          <w:szCs w:val="20"/>
        </w:rPr>
        <w:t xml:space="preserve">sta dne 20.6.2022 sklenila pogodbo številka </w:t>
      </w:r>
      <w:r w:rsidR="00E8349A">
        <w:rPr>
          <w:rFonts w:ascii="Arial" w:hAnsi="Arial" w:cs="Arial"/>
          <w:sz w:val="20"/>
          <w:szCs w:val="20"/>
        </w:rPr>
        <w:t>█</w:t>
      </w:r>
      <w:r w:rsidRPr="00385434">
        <w:rPr>
          <w:rFonts w:ascii="Arial" w:hAnsi="Arial" w:cs="Arial"/>
          <w:sz w:val="20"/>
          <w:szCs w:val="20"/>
        </w:rPr>
        <w:t xml:space="preserve">o sofinanciranju operacije </w:t>
      </w:r>
      <w:r w:rsidR="00E8349A">
        <w:rPr>
          <w:rFonts w:ascii="Arial" w:hAnsi="Arial" w:cs="Arial"/>
          <w:sz w:val="20"/>
          <w:szCs w:val="20"/>
        </w:rPr>
        <w:t>█</w:t>
      </w:r>
      <w:r w:rsidRPr="00385434">
        <w:rPr>
          <w:rFonts w:ascii="Arial" w:hAnsi="Arial" w:cs="Arial"/>
          <w:sz w:val="20"/>
          <w:szCs w:val="20"/>
        </w:rPr>
        <w:t xml:space="preserve">. </w:t>
      </w:r>
    </w:p>
    <w:p w:rsidRPr="00385434" w:rsidR="00271CA1" w:rsidP="00385434" w:rsidRDefault="00271CA1" w14:paraId="2347351A" w14:textId="77777777">
      <w:pPr>
        <w:spacing w:after="0" w:line="260" w:lineRule="atLeast"/>
        <w:jc w:val="both"/>
        <w:rPr>
          <w:rFonts w:ascii="Arial" w:hAnsi="Arial" w:cs="Arial"/>
          <w:sz w:val="20"/>
          <w:szCs w:val="20"/>
        </w:rPr>
      </w:pPr>
    </w:p>
    <w:p w:rsidRPr="00385434" w:rsidR="00271CA1" w:rsidP="00385434" w:rsidRDefault="00922D5B" w14:paraId="7DCCE801" w14:textId="0E478F24">
      <w:pPr>
        <w:spacing w:after="0" w:line="260" w:lineRule="atLeast"/>
        <w:jc w:val="both"/>
        <w:rPr>
          <w:rFonts w:ascii="Arial" w:hAnsi="Arial" w:cs="Arial"/>
          <w:sz w:val="20"/>
          <w:szCs w:val="20"/>
        </w:rPr>
      </w:pPr>
      <w:r w:rsidRPr="00385434">
        <w:rPr>
          <w:rFonts w:ascii="Arial" w:hAnsi="Arial" w:cs="Arial"/>
          <w:sz w:val="20"/>
          <w:szCs w:val="20"/>
        </w:rPr>
        <w:t>Dne 16.</w:t>
      </w:r>
      <w:r w:rsidRPr="00385434" w:rsidR="00097531">
        <w:rPr>
          <w:rFonts w:ascii="Arial" w:hAnsi="Arial" w:cs="Arial"/>
          <w:sz w:val="20"/>
          <w:szCs w:val="20"/>
        </w:rPr>
        <w:t xml:space="preserve"> </w:t>
      </w:r>
      <w:r w:rsidRPr="00385434">
        <w:rPr>
          <w:rFonts w:ascii="Arial" w:hAnsi="Arial" w:cs="Arial"/>
          <w:sz w:val="20"/>
          <w:szCs w:val="20"/>
        </w:rPr>
        <w:t>8.</w:t>
      </w:r>
      <w:r w:rsidRPr="00385434" w:rsidR="00097531">
        <w:rPr>
          <w:rFonts w:ascii="Arial" w:hAnsi="Arial" w:cs="Arial"/>
          <w:sz w:val="20"/>
          <w:szCs w:val="20"/>
        </w:rPr>
        <w:t xml:space="preserve"> </w:t>
      </w:r>
      <w:r w:rsidRPr="00385434">
        <w:rPr>
          <w:rFonts w:ascii="Arial" w:hAnsi="Arial" w:cs="Arial"/>
          <w:sz w:val="20"/>
          <w:szCs w:val="20"/>
        </w:rPr>
        <w:t xml:space="preserve">2022 je </w:t>
      </w:r>
      <w:r w:rsidR="00E8349A">
        <w:rPr>
          <w:rFonts w:ascii="Arial" w:hAnsi="Arial" w:cs="Arial"/>
          <w:sz w:val="20"/>
          <w:szCs w:val="20"/>
        </w:rPr>
        <w:t>█</w:t>
      </w:r>
      <w:r w:rsidRPr="00385434">
        <w:rPr>
          <w:rFonts w:ascii="Arial" w:hAnsi="Arial" w:cs="Arial"/>
          <w:sz w:val="20"/>
          <w:szCs w:val="20"/>
        </w:rPr>
        <w:t xml:space="preserve"> d.o.o., </w:t>
      </w:r>
      <w:r w:rsidR="00E8349A">
        <w:rPr>
          <w:rFonts w:ascii="Arial" w:hAnsi="Arial" w:cs="Arial"/>
          <w:sz w:val="20"/>
          <w:szCs w:val="20"/>
        </w:rPr>
        <w:t>█</w:t>
      </w:r>
      <w:r w:rsidRPr="00385434">
        <w:rPr>
          <w:rFonts w:ascii="Arial" w:hAnsi="Arial" w:cs="Arial"/>
          <w:sz w:val="20"/>
          <w:szCs w:val="20"/>
        </w:rPr>
        <w:t xml:space="preserve"> predložila obrazec 3 – vmesno poročilo upravičenca o doseganju zastavljenih ciljev, pogodbo o zaposlitvi z </w:t>
      </w:r>
      <w:r w:rsidRPr="00385434" w:rsidR="00F864F5">
        <w:rPr>
          <w:rFonts w:ascii="Arial" w:hAnsi="Arial" w:cs="Arial"/>
          <w:sz w:val="20"/>
          <w:szCs w:val="20"/>
        </w:rPr>
        <w:t>eno osebo</w:t>
      </w:r>
      <w:r w:rsidRPr="00385434">
        <w:rPr>
          <w:rFonts w:ascii="Arial" w:hAnsi="Arial" w:cs="Arial"/>
          <w:sz w:val="20"/>
          <w:szCs w:val="20"/>
        </w:rPr>
        <w:t xml:space="preserve">, obrazec M1 – Potrdilo o prijavi podatkov za </w:t>
      </w:r>
      <w:r w:rsidRPr="00385434" w:rsidR="00F864F5">
        <w:rPr>
          <w:rFonts w:ascii="Arial" w:hAnsi="Arial" w:cs="Arial"/>
          <w:sz w:val="20"/>
          <w:szCs w:val="20"/>
        </w:rPr>
        <w:t>to osebo</w:t>
      </w:r>
      <w:r w:rsidRPr="00385434">
        <w:rPr>
          <w:rFonts w:ascii="Arial" w:hAnsi="Arial" w:cs="Arial"/>
          <w:sz w:val="20"/>
          <w:szCs w:val="20"/>
        </w:rPr>
        <w:t>, pogodbo o poslovnem sodelovanju za izvajanje storitev mentoriranja v okviru razpisa P2, sliko spletne strani družbe in plakata v pisarni.</w:t>
      </w:r>
    </w:p>
    <w:p w:rsidRPr="00385434" w:rsidR="00271CA1" w:rsidP="00385434" w:rsidRDefault="00271CA1" w14:paraId="38ED6C18" w14:textId="77777777">
      <w:pPr>
        <w:spacing w:after="0" w:line="260" w:lineRule="atLeast"/>
        <w:jc w:val="both"/>
        <w:rPr>
          <w:rFonts w:ascii="Arial" w:hAnsi="Arial" w:cs="Arial"/>
          <w:sz w:val="20"/>
          <w:szCs w:val="20"/>
        </w:rPr>
      </w:pPr>
    </w:p>
    <w:p w:rsidRPr="00385434" w:rsidR="00271CA1" w:rsidP="5396879A" w:rsidRDefault="00922D5B" w14:paraId="0758A6C5" w14:textId="663CA6C6">
      <w:pPr>
        <w:pStyle w:val="Navaden"/>
        <w:spacing w:after="0" w:line="260" w:lineRule="atLeast"/>
        <w:jc w:val="both"/>
        <w:rPr>
          <w:rFonts w:ascii="Arial" w:hAnsi="Arial" w:cs="Arial"/>
          <w:sz w:val="20"/>
          <w:szCs w:val="20"/>
        </w:rPr>
      </w:pPr>
      <w:r w:rsidRPr="5396879A" w:rsidR="00922D5B">
        <w:rPr>
          <w:rFonts w:ascii="Arial" w:hAnsi="Arial" w:cs="Arial"/>
          <w:sz w:val="20"/>
          <w:szCs w:val="20"/>
        </w:rPr>
        <w:t>Dne 7.</w:t>
      </w:r>
      <w:r w:rsidRPr="5396879A" w:rsidR="00F864F5">
        <w:rPr>
          <w:rFonts w:ascii="Arial" w:hAnsi="Arial" w:cs="Arial"/>
          <w:sz w:val="20"/>
          <w:szCs w:val="20"/>
        </w:rPr>
        <w:t xml:space="preserve"> </w:t>
      </w:r>
      <w:r w:rsidRPr="5396879A" w:rsidR="00922D5B">
        <w:rPr>
          <w:rFonts w:ascii="Arial" w:hAnsi="Arial" w:cs="Arial"/>
          <w:sz w:val="20"/>
          <w:szCs w:val="20"/>
        </w:rPr>
        <w:t>9.</w:t>
      </w:r>
      <w:r w:rsidRPr="5396879A" w:rsidR="00F864F5">
        <w:rPr>
          <w:rFonts w:ascii="Arial" w:hAnsi="Arial" w:cs="Arial"/>
          <w:sz w:val="20"/>
          <w:szCs w:val="20"/>
        </w:rPr>
        <w:t xml:space="preserve"> </w:t>
      </w:r>
      <w:r w:rsidRPr="5396879A" w:rsidR="00922D5B">
        <w:rPr>
          <w:rFonts w:ascii="Arial" w:hAnsi="Arial" w:cs="Arial"/>
          <w:sz w:val="20"/>
          <w:szCs w:val="20"/>
        </w:rPr>
        <w:t xml:space="preserve">2022 je SPS opravil administrativno preverjanje zahtevka za izplačilo št. </w:t>
      </w:r>
      <w:r w:rsidRPr="5396879A" w:rsidR="70D411F6">
        <w:rPr>
          <w:rFonts w:ascii="Arial" w:hAnsi="Arial" w:cs="Arial"/>
          <w:sz w:val="20"/>
          <w:szCs w:val="20"/>
        </w:rPr>
        <w:t>█</w:t>
      </w:r>
      <w:r w:rsidRPr="5396879A" w:rsidR="00922D5B">
        <w:rPr>
          <w:rFonts w:ascii="Arial" w:hAnsi="Arial" w:cs="Arial"/>
          <w:sz w:val="20"/>
          <w:szCs w:val="20"/>
        </w:rPr>
        <w:t xml:space="preserve"> (kontrolni list številka </w:t>
      </w:r>
      <w:r w:rsidRPr="5396879A" w:rsidR="3C94CE99">
        <w:rPr>
          <w:rFonts w:ascii="Arial" w:hAnsi="Arial" w:cs="Arial"/>
          <w:sz w:val="20"/>
          <w:szCs w:val="20"/>
        </w:rPr>
        <w:t>█</w:t>
      </w:r>
      <w:r w:rsidRPr="5396879A" w:rsidR="00922D5B">
        <w:rPr>
          <w:rFonts w:ascii="Arial" w:hAnsi="Arial" w:cs="Arial"/>
          <w:sz w:val="20"/>
          <w:szCs w:val="20"/>
        </w:rPr>
        <w:t>); dne 12.</w:t>
      </w:r>
      <w:r w:rsidRPr="5396879A" w:rsidR="00F864F5">
        <w:rPr>
          <w:rFonts w:ascii="Arial" w:hAnsi="Arial" w:cs="Arial"/>
          <w:sz w:val="20"/>
          <w:szCs w:val="20"/>
        </w:rPr>
        <w:t xml:space="preserve"> </w:t>
      </w:r>
      <w:r w:rsidRPr="5396879A" w:rsidR="00922D5B">
        <w:rPr>
          <w:rFonts w:ascii="Arial" w:hAnsi="Arial" w:cs="Arial"/>
          <w:sz w:val="20"/>
          <w:szCs w:val="20"/>
        </w:rPr>
        <w:t>9.</w:t>
      </w:r>
      <w:r w:rsidRPr="5396879A" w:rsidR="00F864F5">
        <w:rPr>
          <w:rFonts w:ascii="Arial" w:hAnsi="Arial" w:cs="Arial"/>
          <w:sz w:val="20"/>
          <w:szCs w:val="20"/>
        </w:rPr>
        <w:t xml:space="preserve"> </w:t>
      </w:r>
      <w:r w:rsidRPr="5396879A" w:rsidR="00922D5B">
        <w:rPr>
          <w:rFonts w:ascii="Arial" w:hAnsi="Arial" w:cs="Arial"/>
          <w:sz w:val="20"/>
          <w:szCs w:val="20"/>
        </w:rPr>
        <w:t>2022 je bila izdana odredba za plačilo zneska 10.000,00 EUR (</w:t>
      </w:r>
      <w:r w:rsidRPr="5396879A" w:rsidR="0001532B">
        <w:rPr>
          <w:rFonts w:ascii="Arial" w:hAnsi="Arial" w:cs="Arial"/>
          <w:sz w:val="20"/>
          <w:szCs w:val="20"/>
        </w:rPr>
        <w:t>odredbodajalec: Ministrstvo za gospodarski razvoj in tehnologijo</w:t>
      </w:r>
      <w:r w:rsidRPr="5396879A" w:rsidR="00922D5B">
        <w:rPr>
          <w:rFonts w:ascii="Arial" w:hAnsi="Arial" w:cs="Arial"/>
          <w:sz w:val="20"/>
          <w:szCs w:val="20"/>
        </w:rPr>
        <w:t>).</w:t>
      </w:r>
    </w:p>
    <w:p w:rsidRPr="00385434" w:rsidR="00271CA1" w:rsidP="00385434" w:rsidRDefault="00271CA1" w14:paraId="6F028312" w14:textId="77777777">
      <w:pPr>
        <w:spacing w:after="0" w:line="260" w:lineRule="atLeast"/>
        <w:jc w:val="both"/>
        <w:rPr>
          <w:rFonts w:ascii="Arial" w:hAnsi="Arial" w:cs="Arial"/>
          <w:sz w:val="20"/>
          <w:szCs w:val="20"/>
        </w:rPr>
      </w:pPr>
    </w:p>
    <w:p w:rsidRPr="00385434" w:rsidR="00271CA1" w:rsidP="00385434" w:rsidRDefault="00922D5B" w14:paraId="4E6B2986" w14:textId="0119112D">
      <w:pPr>
        <w:spacing w:after="0" w:line="260" w:lineRule="atLeast"/>
        <w:jc w:val="both"/>
        <w:rPr>
          <w:rFonts w:ascii="Arial" w:hAnsi="Arial" w:cs="Arial"/>
          <w:sz w:val="20"/>
          <w:szCs w:val="20"/>
        </w:rPr>
      </w:pPr>
      <w:r w:rsidRPr="00385434">
        <w:rPr>
          <w:rFonts w:ascii="Arial" w:hAnsi="Arial" w:cs="Arial"/>
          <w:sz w:val="20"/>
          <w:szCs w:val="20"/>
        </w:rPr>
        <w:t xml:space="preserve">Dne 16.2.2023 je </w:t>
      </w:r>
      <w:r w:rsidR="00E8349A">
        <w:rPr>
          <w:rFonts w:ascii="Arial" w:hAnsi="Arial" w:cs="Arial"/>
          <w:sz w:val="20"/>
          <w:szCs w:val="20"/>
        </w:rPr>
        <w:t>█</w:t>
      </w:r>
      <w:r w:rsidRPr="00385434">
        <w:rPr>
          <w:rFonts w:ascii="Arial" w:hAnsi="Arial" w:cs="Arial"/>
          <w:sz w:val="20"/>
          <w:szCs w:val="20"/>
        </w:rPr>
        <w:t xml:space="preserve">predložila vmesno poročilo upravičenca o doseganju zastavljenih ciljev, izjavo o ohranitvi zaposlitve, obrazec M1 – Potrdilo o prijavi podatkov za </w:t>
      </w:r>
      <w:r w:rsidR="00E8349A">
        <w:rPr>
          <w:rFonts w:ascii="Arial" w:hAnsi="Arial" w:cs="Arial"/>
          <w:sz w:val="20"/>
          <w:szCs w:val="20"/>
        </w:rPr>
        <w:t>█</w:t>
      </w:r>
      <w:r w:rsidRPr="00385434">
        <w:rPr>
          <w:rFonts w:ascii="Arial" w:hAnsi="Arial" w:cs="Arial"/>
          <w:sz w:val="20"/>
          <w:szCs w:val="20"/>
        </w:rPr>
        <w:t>in poročilo mentorja z dne 16.2.2023.</w:t>
      </w:r>
    </w:p>
    <w:p w:rsidRPr="00385434" w:rsidR="00271CA1" w:rsidP="00385434" w:rsidRDefault="00271CA1" w14:paraId="0024C762" w14:textId="77777777">
      <w:pPr>
        <w:spacing w:after="0" w:line="260" w:lineRule="atLeast"/>
        <w:jc w:val="both"/>
        <w:rPr>
          <w:rFonts w:ascii="Arial" w:hAnsi="Arial" w:cs="Arial"/>
          <w:sz w:val="20"/>
          <w:szCs w:val="20"/>
        </w:rPr>
      </w:pPr>
    </w:p>
    <w:p w:rsidRPr="00385434" w:rsidR="00271CA1" w:rsidP="5396879A" w:rsidRDefault="00922D5B" w14:paraId="1E01BBF1" w14:textId="0982703D">
      <w:pPr>
        <w:pStyle w:val="Navaden"/>
        <w:spacing w:after="0" w:line="260" w:lineRule="atLeast"/>
        <w:jc w:val="both"/>
        <w:rPr>
          <w:rFonts w:ascii="Arial" w:hAnsi="Arial" w:cs="Arial"/>
          <w:sz w:val="20"/>
          <w:szCs w:val="20"/>
        </w:rPr>
      </w:pPr>
      <w:r w:rsidRPr="5396879A" w:rsidR="00922D5B">
        <w:rPr>
          <w:rFonts w:ascii="Arial" w:hAnsi="Arial" w:cs="Arial"/>
          <w:sz w:val="20"/>
          <w:szCs w:val="20"/>
        </w:rPr>
        <w:t xml:space="preserve">Dne 24.2.2023 je SPS opravil administrativno preverjanje zahtevka za izplačilo št. </w:t>
      </w:r>
      <w:r w:rsidRPr="5396879A" w:rsidR="5117906A">
        <w:rPr>
          <w:rFonts w:ascii="Arial" w:hAnsi="Arial" w:cs="Arial"/>
          <w:sz w:val="20"/>
          <w:szCs w:val="20"/>
        </w:rPr>
        <w:t>█</w:t>
      </w:r>
      <w:r w:rsidRPr="5396879A" w:rsidR="00922D5B">
        <w:rPr>
          <w:rFonts w:ascii="Arial" w:hAnsi="Arial" w:cs="Arial"/>
          <w:sz w:val="20"/>
          <w:szCs w:val="20"/>
        </w:rPr>
        <w:t xml:space="preserve"> (kontrolni list številka </w:t>
      </w:r>
      <w:r w:rsidRPr="5396879A" w:rsidR="3ECD4AC7">
        <w:rPr>
          <w:rFonts w:ascii="Arial" w:hAnsi="Arial" w:cs="Arial"/>
          <w:sz w:val="20"/>
          <w:szCs w:val="20"/>
        </w:rPr>
        <w:t>█</w:t>
      </w:r>
      <w:r w:rsidRPr="5396879A" w:rsidR="00922D5B">
        <w:rPr>
          <w:rFonts w:ascii="Arial" w:hAnsi="Arial" w:cs="Arial"/>
          <w:sz w:val="20"/>
          <w:szCs w:val="20"/>
        </w:rPr>
        <w:t>); dne 2.3.2023 je bila izdana odredba za plačilo zneska 12.000,00 EUR (</w:t>
      </w:r>
      <w:r w:rsidRPr="5396879A" w:rsidR="0001532B">
        <w:rPr>
          <w:rFonts w:ascii="Arial" w:hAnsi="Arial" w:cs="Arial"/>
          <w:sz w:val="20"/>
          <w:szCs w:val="20"/>
        </w:rPr>
        <w:t>odredbodajalec:</w:t>
      </w:r>
      <w:r w:rsidRPr="5396879A" w:rsidR="00922D5B">
        <w:rPr>
          <w:rFonts w:ascii="Arial" w:hAnsi="Arial" w:cs="Arial"/>
          <w:sz w:val="20"/>
          <w:szCs w:val="20"/>
        </w:rPr>
        <w:t xml:space="preserve"> Ministrstvo za gospodars</w:t>
      </w:r>
      <w:r w:rsidRPr="5396879A" w:rsidR="0001532B">
        <w:rPr>
          <w:rFonts w:ascii="Arial" w:hAnsi="Arial" w:cs="Arial"/>
          <w:sz w:val="20"/>
          <w:szCs w:val="20"/>
        </w:rPr>
        <w:t>tvo, turizem in šport</w:t>
      </w:r>
      <w:r w:rsidRPr="5396879A" w:rsidR="00922D5B">
        <w:rPr>
          <w:rFonts w:ascii="Arial" w:hAnsi="Arial" w:cs="Arial"/>
          <w:sz w:val="20"/>
          <w:szCs w:val="20"/>
        </w:rPr>
        <w:t>).</w:t>
      </w:r>
    </w:p>
    <w:p w:rsidRPr="00385434" w:rsidR="00271CA1" w:rsidP="00385434" w:rsidRDefault="00271CA1" w14:paraId="4393CF04" w14:textId="77777777">
      <w:pPr>
        <w:spacing w:after="0" w:line="260" w:lineRule="atLeast"/>
        <w:jc w:val="both"/>
        <w:rPr>
          <w:rFonts w:ascii="Arial" w:hAnsi="Arial" w:cs="Arial"/>
          <w:sz w:val="20"/>
          <w:szCs w:val="20"/>
        </w:rPr>
      </w:pPr>
    </w:p>
    <w:p w:rsidRPr="00385434" w:rsidR="00271CA1" w:rsidP="00385434" w:rsidRDefault="00922D5B" w14:paraId="187992BD" w14:textId="601E6342">
      <w:pPr>
        <w:spacing w:after="0" w:line="260" w:lineRule="atLeast"/>
        <w:jc w:val="both"/>
        <w:rPr>
          <w:rFonts w:ascii="Arial" w:hAnsi="Arial" w:cs="Arial"/>
          <w:sz w:val="20"/>
          <w:szCs w:val="20"/>
        </w:rPr>
      </w:pPr>
      <w:r w:rsidRPr="00385434">
        <w:rPr>
          <w:rFonts w:ascii="Arial" w:hAnsi="Arial" w:cs="Arial"/>
          <w:sz w:val="20"/>
          <w:szCs w:val="20"/>
        </w:rPr>
        <w:t>Dne 17.</w:t>
      </w:r>
      <w:r w:rsidRPr="00385434" w:rsidR="00F864F5">
        <w:rPr>
          <w:rFonts w:ascii="Arial" w:hAnsi="Arial" w:cs="Arial"/>
          <w:sz w:val="20"/>
          <w:szCs w:val="20"/>
        </w:rPr>
        <w:t xml:space="preserve"> </w:t>
      </w:r>
      <w:r w:rsidRPr="00385434">
        <w:rPr>
          <w:rFonts w:ascii="Arial" w:hAnsi="Arial" w:cs="Arial"/>
          <w:sz w:val="20"/>
          <w:szCs w:val="20"/>
        </w:rPr>
        <w:t>10.</w:t>
      </w:r>
      <w:r w:rsidRPr="00385434" w:rsidR="00F864F5">
        <w:rPr>
          <w:rFonts w:ascii="Arial" w:hAnsi="Arial" w:cs="Arial"/>
          <w:sz w:val="20"/>
          <w:szCs w:val="20"/>
        </w:rPr>
        <w:t xml:space="preserve"> </w:t>
      </w:r>
      <w:r w:rsidRPr="00385434">
        <w:rPr>
          <w:rFonts w:ascii="Arial" w:hAnsi="Arial" w:cs="Arial"/>
          <w:sz w:val="20"/>
          <w:szCs w:val="20"/>
        </w:rPr>
        <w:t xml:space="preserve">2023 je </w:t>
      </w:r>
      <w:r w:rsidR="00E8349A">
        <w:rPr>
          <w:rFonts w:ascii="Arial" w:hAnsi="Arial" w:cs="Arial"/>
          <w:sz w:val="20"/>
          <w:szCs w:val="20"/>
        </w:rPr>
        <w:t>█</w:t>
      </w:r>
      <w:r w:rsidRPr="00385434">
        <w:rPr>
          <w:rFonts w:ascii="Arial" w:hAnsi="Arial" w:cs="Arial"/>
          <w:sz w:val="20"/>
          <w:szCs w:val="20"/>
        </w:rPr>
        <w:t>predložila končno poročilo projekta s prilogami, poročilo mentorja z dne 14.</w:t>
      </w:r>
      <w:r w:rsidRPr="00385434" w:rsidR="00F864F5">
        <w:rPr>
          <w:rFonts w:ascii="Arial" w:hAnsi="Arial" w:cs="Arial"/>
          <w:sz w:val="20"/>
          <w:szCs w:val="20"/>
        </w:rPr>
        <w:t xml:space="preserve"> </w:t>
      </w:r>
      <w:r w:rsidRPr="00385434">
        <w:rPr>
          <w:rFonts w:ascii="Arial" w:hAnsi="Arial" w:cs="Arial"/>
          <w:sz w:val="20"/>
          <w:szCs w:val="20"/>
        </w:rPr>
        <w:t>10.</w:t>
      </w:r>
      <w:r w:rsidRPr="00385434" w:rsidR="00F864F5">
        <w:rPr>
          <w:rFonts w:ascii="Arial" w:hAnsi="Arial" w:cs="Arial"/>
          <w:sz w:val="20"/>
          <w:szCs w:val="20"/>
        </w:rPr>
        <w:t xml:space="preserve"> </w:t>
      </w:r>
      <w:r w:rsidRPr="00385434">
        <w:rPr>
          <w:rFonts w:ascii="Arial" w:hAnsi="Arial" w:cs="Arial"/>
          <w:sz w:val="20"/>
          <w:szCs w:val="20"/>
        </w:rPr>
        <w:t>2023, izjavo o ohranitvi zaposlitve, bilanco in kontne kartice za 9/2023, izdane račune in dobavnice ter seznam nakupov v spletni trgovini, sliko plakata v pisarni in zaslonsko sliko spletne strani.</w:t>
      </w:r>
    </w:p>
    <w:p w:rsidRPr="00385434" w:rsidR="00271CA1" w:rsidP="00385434" w:rsidRDefault="00271CA1" w14:paraId="0AFF1EAD" w14:textId="77777777">
      <w:pPr>
        <w:spacing w:after="0" w:line="260" w:lineRule="atLeast"/>
        <w:jc w:val="both"/>
        <w:rPr>
          <w:rFonts w:ascii="Arial" w:hAnsi="Arial" w:cs="Arial"/>
          <w:sz w:val="20"/>
          <w:szCs w:val="20"/>
        </w:rPr>
      </w:pPr>
    </w:p>
    <w:p w:rsidRPr="00385434" w:rsidR="00271CA1" w:rsidP="00385434" w:rsidRDefault="00922D5B" w14:paraId="7848874B" w14:textId="77777777">
      <w:pPr>
        <w:spacing w:after="0" w:line="260" w:lineRule="atLeast"/>
        <w:jc w:val="both"/>
        <w:rPr>
          <w:rFonts w:ascii="Arial" w:hAnsi="Arial" w:cs="Arial"/>
          <w:sz w:val="20"/>
          <w:szCs w:val="20"/>
        </w:rPr>
      </w:pPr>
      <w:r w:rsidRPr="00385434">
        <w:rPr>
          <w:rFonts w:ascii="Arial" w:hAnsi="Arial" w:cs="Arial"/>
          <w:sz w:val="20"/>
          <w:szCs w:val="20"/>
        </w:rPr>
        <w:t>SPS je dne 28.</w:t>
      </w:r>
      <w:r w:rsidRPr="00385434" w:rsidR="00F864F5">
        <w:rPr>
          <w:rFonts w:ascii="Arial" w:hAnsi="Arial" w:cs="Arial"/>
          <w:sz w:val="20"/>
          <w:szCs w:val="20"/>
        </w:rPr>
        <w:t xml:space="preserve"> </w:t>
      </w:r>
      <w:r w:rsidRPr="00385434">
        <w:rPr>
          <w:rFonts w:ascii="Arial" w:hAnsi="Arial" w:cs="Arial"/>
          <w:sz w:val="20"/>
          <w:szCs w:val="20"/>
        </w:rPr>
        <w:t>11.</w:t>
      </w:r>
      <w:r w:rsidRPr="00385434" w:rsidR="00F864F5">
        <w:rPr>
          <w:rFonts w:ascii="Arial" w:hAnsi="Arial" w:cs="Arial"/>
          <w:sz w:val="20"/>
          <w:szCs w:val="20"/>
        </w:rPr>
        <w:t xml:space="preserve"> </w:t>
      </w:r>
      <w:r w:rsidRPr="00385434">
        <w:rPr>
          <w:rFonts w:ascii="Arial" w:hAnsi="Arial" w:cs="Arial"/>
          <w:sz w:val="20"/>
          <w:szCs w:val="20"/>
        </w:rPr>
        <w:t>2023 izdal obvestilo o pozitivni poslovni oceni na podlagi preveritev zaposlitvenega in izvedbenega cilja operacije, aktivnosti na prodajnem in finančnem trgu, mnenja mentorja, prihodnjih načrtov ter opravljenega intervjuja z dne 17.</w:t>
      </w:r>
      <w:r w:rsidRPr="00385434" w:rsidR="00F864F5">
        <w:rPr>
          <w:rFonts w:ascii="Arial" w:hAnsi="Arial" w:cs="Arial"/>
          <w:sz w:val="20"/>
          <w:szCs w:val="20"/>
        </w:rPr>
        <w:t xml:space="preserve"> </w:t>
      </w:r>
      <w:r w:rsidRPr="00385434">
        <w:rPr>
          <w:rFonts w:ascii="Arial" w:hAnsi="Arial" w:cs="Arial"/>
          <w:sz w:val="20"/>
          <w:szCs w:val="20"/>
        </w:rPr>
        <w:t>11.</w:t>
      </w:r>
      <w:r w:rsidRPr="00385434" w:rsidR="00F864F5">
        <w:rPr>
          <w:rFonts w:ascii="Arial" w:hAnsi="Arial" w:cs="Arial"/>
          <w:sz w:val="20"/>
          <w:szCs w:val="20"/>
        </w:rPr>
        <w:t xml:space="preserve"> </w:t>
      </w:r>
      <w:r w:rsidRPr="00385434">
        <w:rPr>
          <w:rFonts w:ascii="Arial" w:hAnsi="Arial" w:cs="Arial"/>
          <w:sz w:val="20"/>
          <w:szCs w:val="20"/>
        </w:rPr>
        <w:t>2023 ob 13:30 uri.</w:t>
      </w:r>
    </w:p>
    <w:p w:rsidRPr="00385434" w:rsidR="00271CA1" w:rsidP="00385434" w:rsidRDefault="00271CA1" w14:paraId="117B4E25" w14:textId="77777777">
      <w:pPr>
        <w:spacing w:after="0" w:line="260" w:lineRule="atLeast"/>
        <w:jc w:val="both"/>
        <w:rPr>
          <w:rFonts w:ascii="Arial" w:hAnsi="Arial" w:cs="Arial"/>
          <w:sz w:val="20"/>
          <w:szCs w:val="20"/>
        </w:rPr>
      </w:pPr>
    </w:p>
    <w:p w:rsidRPr="00385434" w:rsidR="00271CA1" w:rsidP="5396879A" w:rsidRDefault="00922D5B" w14:paraId="4271ABB2" w14:textId="5D84293C">
      <w:pPr>
        <w:pStyle w:val="Navaden"/>
        <w:spacing w:after="0" w:line="260" w:lineRule="atLeast"/>
        <w:jc w:val="both"/>
        <w:rPr>
          <w:rFonts w:ascii="Arial" w:hAnsi="Arial" w:cs="Arial"/>
          <w:sz w:val="20"/>
          <w:szCs w:val="20"/>
        </w:rPr>
      </w:pPr>
      <w:r w:rsidRPr="5396879A" w:rsidR="00922D5B">
        <w:rPr>
          <w:rFonts w:ascii="Arial" w:hAnsi="Arial" w:cs="Arial"/>
          <w:sz w:val="20"/>
          <w:szCs w:val="20"/>
        </w:rPr>
        <w:t>Dne 4.</w:t>
      </w:r>
      <w:r w:rsidRPr="5396879A" w:rsidR="00F864F5">
        <w:rPr>
          <w:rFonts w:ascii="Arial" w:hAnsi="Arial" w:cs="Arial"/>
          <w:sz w:val="20"/>
          <w:szCs w:val="20"/>
        </w:rPr>
        <w:t xml:space="preserve"> </w:t>
      </w:r>
      <w:r w:rsidRPr="5396879A" w:rsidR="00922D5B">
        <w:rPr>
          <w:rFonts w:ascii="Arial" w:hAnsi="Arial" w:cs="Arial"/>
          <w:sz w:val="20"/>
          <w:szCs w:val="20"/>
        </w:rPr>
        <w:t>12.</w:t>
      </w:r>
      <w:r w:rsidRPr="5396879A" w:rsidR="00F864F5">
        <w:rPr>
          <w:rFonts w:ascii="Arial" w:hAnsi="Arial" w:cs="Arial"/>
          <w:sz w:val="20"/>
          <w:szCs w:val="20"/>
        </w:rPr>
        <w:t xml:space="preserve"> </w:t>
      </w:r>
      <w:r w:rsidRPr="5396879A" w:rsidR="00922D5B">
        <w:rPr>
          <w:rFonts w:ascii="Arial" w:hAnsi="Arial" w:cs="Arial"/>
          <w:sz w:val="20"/>
          <w:szCs w:val="20"/>
        </w:rPr>
        <w:t xml:space="preserve">2023 je SPS opravil administrativno preverjanje zahtevka za izplačilo št. </w:t>
      </w:r>
      <w:r w:rsidRPr="5396879A" w:rsidR="7844B9DE">
        <w:rPr>
          <w:rFonts w:ascii="Arial" w:hAnsi="Arial" w:cs="Arial"/>
          <w:sz w:val="20"/>
          <w:szCs w:val="20"/>
        </w:rPr>
        <w:t>█</w:t>
      </w:r>
      <w:r w:rsidRPr="5396879A" w:rsidR="00922D5B">
        <w:rPr>
          <w:rFonts w:ascii="Arial" w:hAnsi="Arial" w:cs="Arial"/>
          <w:sz w:val="20"/>
          <w:szCs w:val="20"/>
        </w:rPr>
        <w:t xml:space="preserve"> (kontrolni list številka </w:t>
      </w:r>
      <w:r w:rsidRPr="5396879A" w:rsidR="747D777F">
        <w:rPr>
          <w:rFonts w:ascii="Arial" w:hAnsi="Arial" w:cs="Arial"/>
          <w:sz w:val="20"/>
          <w:szCs w:val="20"/>
        </w:rPr>
        <w:t>█</w:t>
      </w:r>
      <w:r w:rsidRPr="5396879A" w:rsidR="00922D5B">
        <w:rPr>
          <w:rFonts w:ascii="Arial" w:hAnsi="Arial" w:cs="Arial"/>
          <w:sz w:val="20"/>
          <w:szCs w:val="20"/>
        </w:rPr>
        <w:t>); dne 7.</w:t>
      </w:r>
      <w:r w:rsidRPr="5396879A" w:rsidR="00F864F5">
        <w:rPr>
          <w:rFonts w:ascii="Arial" w:hAnsi="Arial" w:cs="Arial"/>
          <w:sz w:val="20"/>
          <w:szCs w:val="20"/>
        </w:rPr>
        <w:t xml:space="preserve"> </w:t>
      </w:r>
      <w:r w:rsidRPr="5396879A" w:rsidR="00922D5B">
        <w:rPr>
          <w:rFonts w:ascii="Arial" w:hAnsi="Arial" w:cs="Arial"/>
          <w:sz w:val="20"/>
          <w:szCs w:val="20"/>
        </w:rPr>
        <w:t>12.</w:t>
      </w:r>
      <w:r w:rsidRPr="5396879A" w:rsidR="00F864F5">
        <w:rPr>
          <w:rFonts w:ascii="Arial" w:hAnsi="Arial" w:cs="Arial"/>
          <w:sz w:val="20"/>
          <w:szCs w:val="20"/>
        </w:rPr>
        <w:t xml:space="preserve"> </w:t>
      </w:r>
      <w:r w:rsidRPr="5396879A" w:rsidR="00922D5B">
        <w:rPr>
          <w:rFonts w:ascii="Arial" w:hAnsi="Arial" w:cs="Arial"/>
          <w:sz w:val="20"/>
          <w:szCs w:val="20"/>
        </w:rPr>
        <w:t>2023 je bila izdana odredba za plačilo zneska 32.000,00 EUR (</w:t>
      </w:r>
      <w:r w:rsidRPr="5396879A" w:rsidR="0001532B">
        <w:rPr>
          <w:rFonts w:ascii="Arial" w:hAnsi="Arial" w:cs="Arial"/>
          <w:sz w:val="20"/>
          <w:szCs w:val="20"/>
        </w:rPr>
        <w:t>odredbodajalec: Ministrstvo za gospodarstvo, turizem in šport</w:t>
      </w:r>
      <w:r w:rsidRPr="5396879A" w:rsidR="00922D5B">
        <w:rPr>
          <w:rFonts w:ascii="Arial" w:hAnsi="Arial" w:cs="Arial"/>
          <w:sz w:val="20"/>
          <w:szCs w:val="20"/>
        </w:rPr>
        <w:t>).</w:t>
      </w:r>
    </w:p>
    <w:p w:rsidRPr="00385434" w:rsidR="00271CA1" w:rsidP="00385434" w:rsidRDefault="00271CA1" w14:paraId="1DD4A5BB" w14:textId="77777777">
      <w:pPr>
        <w:spacing w:after="0" w:line="260" w:lineRule="atLeast"/>
        <w:jc w:val="both"/>
        <w:rPr>
          <w:rFonts w:ascii="Arial" w:hAnsi="Arial" w:cs="Arial"/>
          <w:sz w:val="20"/>
          <w:szCs w:val="20"/>
        </w:rPr>
      </w:pPr>
    </w:p>
    <w:p w:rsidRPr="00385434" w:rsidR="001A5A58" w:rsidP="00385434" w:rsidRDefault="00922D5B" w14:paraId="01E6B727" w14:textId="77777777">
      <w:pP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sz w:val="20"/>
          <w:szCs w:val="20"/>
        </w:rPr>
        <w:t>Na podlagi pregledane dokumentacije</w:t>
      </w:r>
      <w:r w:rsidRPr="00385434">
        <w:rPr>
          <w:rFonts w:ascii="Arial" w:hAnsi="Arial" w:cs="Arial"/>
          <w:b/>
          <w:bCs/>
          <w:color w:val="000000"/>
          <w:sz w:val="20"/>
          <w:szCs w:val="20"/>
        </w:rPr>
        <w:t xml:space="preserve"> nepravilnosti niso bile ugotovljene.</w:t>
      </w:r>
    </w:p>
    <w:p w:rsidRPr="00385434" w:rsidR="001A5A58" w:rsidP="00385434" w:rsidRDefault="001A5A58" w14:paraId="0B0CF9D6" w14:textId="77777777">
      <w:pPr>
        <w:autoSpaceDE w:val="0"/>
        <w:autoSpaceDN w:val="0"/>
        <w:adjustRightInd w:val="0"/>
        <w:spacing w:after="0" w:line="260" w:lineRule="atLeast"/>
        <w:jc w:val="both"/>
        <w:rPr>
          <w:rFonts w:ascii="Arial" w:hAnsi="Arial" w:cs="Arial"/>
          <w:sz w:val="20"/>
          <w:szCs w:val="20"/>
        </w:rPr>
      </w:pPr>
    </w:p>
    <w:p w:rsidRPr="00385434" w:rsidR="00271CA1" w:rsidP="00385434" w:rsidRDefault="00271CA1" w14:paraId="0BD92FBC" w14:textId="77777777">
      <w:pPr>
        <w:spacing w:after="0" w:line="260" w:lineRule="atLeast"/>
        <w:contextualSpacing/>
        <w:jc w:val="both"/>
        <w:rPr>
          <w:rFonts w:ascii="Arial" w:hAnsi="Arial" w:cs="Arial"/>
          <w:b/>
          <w:bCs/>
          <w:color w:val="000000"/>
          <w:sz w:val="20"/>
          <w:szCs w:val="20"/>
        </w:rPr>
      </w:pPr>
    </w:p>
    <w:p w:rsidRPr="00385434" w:rsidR="00271CA1" w:rsidP="00F66C42" w:rsidRDefault="00922D5B" w14:paraId="2608F11E" w14:textId="2549BEBA">
      <w:pPr>
        <w:pStyle w:val="Naslov4"/>
      </w:pPr>
      <w:r w:rsidRPr="00385434">
        <w:t xml:space="preserve">IV. </w:t>
      </w:r>
      <w:r w:rsidRPr="00385434" w:rsidR="00687D43">
        <w:t>2</w:t>
      </w:r>
      <w:r w:rsidRPr="00385434">
        <w:t xml:space="preserve">. </w:t>
      </w:r>
      <w:r w:rsidRPr="00385434" w:rsidR="00687D43">
        <w:t>1</w:t>
      </w:r>
      <w:r w:rsidRPr="00385434">
        <w:t xml:space="preserve">. 2. Prejemnik sredstev: </w:t>
      </w:r>
      <w:r w:rsidR="00E8349A">
        <w:t>█</w:t>
      </w:r>
      <w:r w:rsidRPr="00385434">
        <w:t xml:space="preserve">, d.o.o., </w:t>
      </w:r>
      <w:r w:rsidR="00E8349A">
        <w:t>█</w:t>
      </w:r>
    </w:p>
    <w:p w:rsidRPr="00385434" w:rsidR="00271CA1" w:rsidP="00385434" w:rsidRDefault="00271CA1" w14:paraId="4016CE77" w14:textId="77777777">
      <w:pPr>
        <w:spacing w:after="0" w:line="260" w:lineRule="atLeast"/>
        <w:contextualSpacing/>
        <w:jc w:val="both"/>
        <w:rPr>
          <w:rFonts w:ascii="Arial" w:hAnsi="Arial" w:cs="Arial"/>
          <w:b/>
          <w:bCs/>
          <w:color w:val="000000"/>
          <w:sz w:val="20"/>
          <w:szCs w:val="20"/>
        </w:rPr>
      </w:pPr>
    </w:p>
    <w:p w:rsidRPr="00385434" w:rsidR="00271CA1" w:rsidP="00385434" w:rsidRDefault="00922D5B" w14:paraId="45FB7183" w14:textId="7A42C216">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E8349A">
        <w:rPr>
          <w:rFonts w:ascii="Arial" w:hAnsi="Arial" w:cs="Arial"/>
          <w:sz w:val="20"/>
          <w:szCs w:val="20"/>
        </w:rPr>
        <w:t>█</w:t>
      </w:r>
      <w:r w:rsidRPr="00385434">
        <w:rPr>
          <w:rFonts w:ascii="Arial" w:hAnsi="Arial" w:cs="Arial"/>
          <w:sz w:val="20"/>
          <w:szCs w:val="20"/>
        </w:rPr>
        <w:t>je dne 10.</w:t>
      </w:r>
      <w:r w:rsidRPr="00385434" w:rsidR="00F864F5">
        <w:rPr>
          <w:rFonts w:ascii="Arial" w:hAnsi="Arial" w:cs="Arial"/>
          <w:sz w:val="20"/>
          <w:szCs w:val="20"/>
        </w:rPr>
        <w:t xml:space="preserve"> </w:t>
      </w:r>
      <w:r w:rsidRPr="00385434">
        <w:rPr>
          <w:rFonts w:ascii="Arial" w:hAnsi="Arial" w:cs="Arial"/>
          <w:sz w:val="20"/>
          <w:szCs w:val="20"/>
        </w:rPr>
        <w:t>5.</w:t>
      </w:r>
      <w:r w:rsidRPr="00385434" w:rsidR="00F864F5">
        <w:rPr>
          <w:rFonts w:ascii="Arial" w:hAnsi="Arial" w:cs="Arial"/>
          <w:sz w:val="20"/>
          <w:szCs w:val="20"/>
        </w:rPr>
        <w:t xml:space="preserve"> </w:t>
      </w:r>
      <w:r w:rsidRPr="00385434">
        <w:rPr>
          <w:rFonts w:ascii="Arial" w:hAnsi="Arial" w:cs="Arial"/>
          <w:sz w:val="20"/>
          <w:szCs w:val="20"/>
        </w:rPr>
        <w:t>2022 ob 12:24:26 vložila prijavni list P2 na ePortal</w:t>
      </w:r>
      <w:r>
        <w:rPr>
          <w:rStyle w:val="Sprotnaopomba-sklic"/>
          <w:rFonts w:ascii="Arial" w:hAnsi="Arial" w:cs="Arial"/>
          <w:sz w:val="20"/>
          <w:szCs w:val="20"/>
        </w:rPr>
        <w:footnoteReference w:id="30"/>
      </w:r>
      <w:r w:rsidRPr="00385434">
        <w:rPr>
          <w:rFonts w:ascii="Arial" w:hAnsi="Arial" w:cs="Arial"/>
          <w:sz w:val="20"/>
          <w:szCs w:val="20"/>
        </w:rPr>
        <w:t>. Vlogi je priložila predstavitev startup projekta s t</w:t>
      </w:r>
      <w:r w:rsidRPr="00385434" w:rsidR="00EC5731">
        <w:rPr>
          <w:rFonts w:ascii="Arial" w:hAnsi="Arial" w:cs="Arial"/>
          <w:sz w:val="20"/>
          <w:szCs w:val="20"/>
        </w:rPr>
        <w:t>e</w:t>
      </w:r>
      <w:r w:rsidRPr="00385434">
        <w:rPr>
          <w:rFonts w:ascii="Arial" w:hAnsi="Arial" w:cs="Arial"/>
          <w:sz w:val="20"/>
          <w:szCs w:val="20"/>
        </w:rPr>
        <w:t>kstualnim delom in finančno prilogo.</w:t>
      </w:r>
    </w:p>
    <w:p w:rsidRPr="00385434" w:rsidR="00271CA1" w:rsidP="00385434" w:rsidRDefault="00271CA1" w14:paraId="5A3E96F7" w14:textId="77777777">
      <w:pPr>
        <w:spacing w:after="0" w:line="260" w:lineRule="atLeast"/>
        <w:jc w:val="both"/>
        <w:rPr>
          <w:rFonts w:ascii="Arial" w:hAnsi="Arial" w:cs="Arial"/>
          <w:sz w:val="20"/>
          <w:szCs w:val="20"/>
        </w:rPr>
      </w:pPr>
    </w:p>
    <w:p w:rsidRPr="00385434" w:rsidR="00271CA1" w:rsidP="00385434" w:rsidRDefault="00922D5B" w14:paraId="2E325C8C"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3.</w:t>
      </w:r>
      <w:r w:rsidRPr="00385434" w:rsidR="00F864F5">
        <w:rPr>
          <w:rFonts w:ascii="Arial" w:hAnsi="Arial" w:cs="Arial"/>
          <w:sz w:val="20"/>
          <w:szCs w:val="20"/>
        </w:rPr>
        <w:t xml:space="preserve"> </w:t>
      </w:r>
      <w:r w:rsidRPr="00385434">
        <w:rPr>
          <w:rFonts w:ascii="Arial" w:hAnsi="Arial" w:cs="Arial"/>
          <w:sz w:val="20"/>
          <w:szCs w:val="20"/>
        </w:rPr>
        <w:t>1.</w:t>
      </w:r>
      <w:r w:rsidRPr="00385434" w:rsidR="00F864F5">
        <w:rPr>
          <w:rFonts w:ascii="Arial" w:hAnsi="Arial" w:cs="Arial"/>
          <w:sz w:val="20"/>
          <w:szCs w:val="20"/>
        </w:rPr>
        <w:t xml:space="preserve"> </w:t>
      </w:r>
      <w:r w:rsidRPr="00385434">
        <w:rPr>
          <w:rFonts w:ascii="Arial" w:hAnsi="Arial" w:cs="Arial"/>
          <w:sz w:val="20"/>
          <w:szCs w:val="20"/>
        </w:rPr>
        <w:t>2022 za celoten postopek izvedbe javnega razpisa Spodbude za zagon inovativnih podjetij v letu 2022 (P2 2022), in sicer oba z oceno 91 točk.</w:t>
      </w:r>
    </w:p>
    <w:p w:rsidRPr="00385434" w:rsidR="00271CA1" w:rsidP="00385434" w:rsidRDefault="00271CA1" w14:paraId="5D152007" w14:textId="77777777">
      <w:pPr>
        <w:spacing w:after="0" w:line="260" w:lineRule="atLeast"/>
        <w:jc w:val="both"/>
        <w:rPr>
          <w:rFonts w:ascii="Arial" w:hAnsi="Arial" w:cs="Arial"/>
          <w:sz w:val="20"/>
          <w:szCs w:val="20"/>
        </w:rPr>
      </w:pPr>
    </w:p>
    <w:p w:rsidRPr="00385434" w:rsidR="00271CA1" w:rsidP="00385434" w:rsidRDefault="00922D5B" w14:paraId="0E7A9D17" w14:textId="1CFB91BB">
      <w:pPr>
        <w:spacing w:after="0" w:line="260" w:lineRule="atLeast"/>
        <w:jc w:val="both"/>
        <w:rPr>
          <w:rFonts w:ascii="Arial" w:hAnsi="Arial" w:cs="Arial"/>
          <w:b/>
          <w:bCs/>
          <w:sz w:val="20"/>
          <w:szCs w:val="20"/>
        </w:rPr>
      </w:pPr>
      <w:r w:rsidRPr="00385434">
        <w:rPr>
          <w:rFonts w:ascii="Arial" w:hAnsi="Arial" w:cs="Arial"/>
          <w:sz w:val="20"/>
          <w:szCs w:val="20"/>
        </w:rPr>
        <w:t xml:space="preserve">SPS in </w:t>
      </w:r>
      <w:r w:rsidR="00E8349A">
        <w:rPr>
          <w:rFonts w:ascii="Arial" w:hAnsi="Arial" w:cs="Arial"/>
          <w:sz w:val="20"/>
          <w:szCs w:val="20"/>
        </w:rPr>
        <w:t>█</w:t>
      </w:r>
      <w:r w:rsidRPr="00385434">
        <w:rPr>
          <w:rFonts w:ascii="Arial" w:hAnsi="Arial" w:cs="Arial"/>
          <w:sz w:val="20"/>
          <w:szCs w:val="20"/>
        </w:rPr>
        <w:t>sta dne 20.</w:t>
      </w:r>
      <w:r w:rsidRPr="00385434" w:rsidR="00F864F5">
        <w:rPr>
          <w:rFonts w:ascii="Arial" w:hAnsi="Arial" w:cs="Arial"/>
          <w:sz w:val="20"/>
          <w:szCs w:val="20"/>
        </w:rPr>
        <w:t xml:space="preserve"> </w:t>
      </w:r>
      <w:r w:rsidRPr="00385434">
        <w:rPr>
          <w:rFonts w:ascii="Arial" w:hAnsi="Arial" w:cs="Arial"/>
          <w:sz w:val="20"/>
          <w:szCs w:val="20"/>
        </w:rPr>
        <w:t>6.</w:t>
      </w:r>
      <w:r w:rsidRPr="00385434" w:rsidR="00F864F5">
        <w:rPr>
          <w:rFonts w:ascii="Arial" w:hAnsi="Arial" w:cs="Arial"/>
          <w:sz w:val="20"/>
          <w:szCs w:val="20"/>
        </w:rPr>
        <w:t xml:space="preserve"> </w:t>
      </w:r>
      <w:r w:rsidRPr="00385434">
        <w:rPr>
          <w:rFonts w:ascii="Arial" w:hAnsi="Arial" w:cs="Arial"/>
          <w:sz w:val="20"/>
          <w:szCs w:val="20"/>
        </w:rPr>
        <w:t xml:space="preserve">2022 sklenila pogodbo številka </w:t>
      </w:r>
      <w:r w:rsidR="00E8349A">
        <w:rPr>
          <w:rFonts w:ascii="Arial" w:hAnsi="Arial" w:cs="Arial"/>
          <w:sz w:val="20"/>
          <w:szCs w:val="20"/>
        </w:rPr>
        <w:t>█</w:t>
      </w:r>
      <w:r w:rsidRPr="00385434">
        <w:rPr>
          <w:rFonts w:ascii="Arial" w:hAnsi="Arial" w:cs="Arial"/>
          <w:sz w:val="20"/>
          <w:szCs w:val="20"/>
        </w:rPr>
        <w:t xml:space="preserve">o sofinanciranju operacije pametna naprava za mešanje kozmetike doma ter pripadajoča mobilna aplikacija. </w:t>
      </w:r>
    </w:p>
    <w:p w:rsidRPr="00385434" w:rsidR="00271CA1" w:rsidP="00385434" w:rsidRDefault="00271CA1" w14:paraId="10E92817" w14:textId="77777777">
      <w:pPr>
        <w:spacing w:after="0" w:line="260" w:lineRule="atLeast"/>
        <w:jc w:val="both"/>
        <w:rPr>
          <w:rFonts w:ascii="Arial" w:hAnsi="Arial" w:cs="Arial"/>
          <w:sz w:val="20"/>
          <w:szCs w:val="20"/>
        </w:rPr>
      </w:pPr>
    </w:p>
    <w:p w:rsidRPr="00385434" w:rsidR="00271CA1" w:rsidP="00385434" w:rsidRDefault="00922D5B" w14:paraId="5BB3BEB0" w14:textId="0B3A14B9">
      <w:pPr>
        <w:spacing w:after="0" w:line="260" w:lineRule="atLeast"/>
        <w:jc w:val="both"/>
        <w:rPr>
          <w:rFonts w:ascii="Arial" w:hAnsi="Arial" w:cs="Arial"/>
          <w:sz w:val="20"/>
          <w:szCs w:val="20"/>
        </w:rPr>
      </w:pPr>
      <w:r w:rsidRPr="00385434">
        <w:rPr>
          <w:rFonts w:ascii="Arial" w:hAnsi="Arial" w:cs="Arial"/>
          <w:sz w:val="20"/>
          <w:szCs w:val="20"/>
        </w:rPr>
        <w:t>Dne 12.</w:t>
      </w:r>
      <w:r w:rsidRPr="00385434" w:rsidR="00F864F5">
        <w:rPr>
          <w:rFonts w:ascii="Arial" w:hAnsi="Arial" w:cs="Arial"/>
          <w:sz w:val="20"/>
          <w:szCs w:val="20"/>
        </w:rPr>
        <w:t xml:space="preserve"> </w:t>
      </w:r>
      <w:r w:rsidRPr="00385434">
        <w:rPr>
          <w:rFonts w:ascii="Arial" w:hAnsi="Arial" w:cs="Arial"/>
          <w:sz w:val="20"/>
          <w:szCs w:val="20"/>
        </w:rPr>
        <w:t>8.</w:t>
      </w:r>
      <w:r w:rsidRPr="00385434" w:rsidR="00F864F5">
        <w:rPr>
          <w:rFonts w:ascii="Arial" w:hAnsi="Arial" w:cs="Arial"/>
          <w:sz w:val="20"/>
          <w:szCs w:val="20"/>
        </w:rPr>
        <w:t xml:space="preserve"> </w:t>
      </w:r>
      <w:r w:rsidRPr="00385434">
        <w:rPr>
          <w:rFonts w:ascii="Arial" w:hAnsi="Arial" w:cs="Arial"/>
          <w:sz w:val="20"/>
          <w:szCs w:val="20"/>
        </w:rPr>
        <w:t xml:space="preserve">2022 je </w:t>
      </w:r>
      <w:r w:rsidR="00E8349A">
        <w:rPr>
          <w:rFonts w:ascii="Arial" w:hAnsi="Arial" w:cs="Arial"/>
          <w:sz w:val="20"/>
          <w:szCs w:val="20"/>
        </w:rPr>
        <w:t>█</w:t>
      </w:r>
      <w:r w:rsidRPr="00385434">
        <w:rPr>
          <w:rFonts w:ascii="Arial" w:hAnsi="Arial" w:cs="Arial"/>
          <w:sz w:val="20"/>
          <w:szCs w:val="20"/>
        </w:rPr>
        <w:t xml:space="preserve">obrazec 3 – vmesno poročilo upravičenca o doseganju zastavljenih ciljev, ki mu je priložil pogodbo o poslovnem sodelovanju za izvajanje storitev mentoriranja v okviru razpisa P2, ki jo je sklenil s start-up mentorjem </w:t>
      </w:r>
      <w:r w:rsidR="00E8349A">
        <w:rPr>
          <w:rFonts w:ascii="Arial" w:hAnsi="Arial" w:cs="Arial"/>
          <w:sz w:val="20"/>
          <w:szCs w:val="20"/>
        </w:rPr>
        <w:t>█</w:t>
      </w:r>
      <w:r w:rsidRPr="00385434">
        <w:rPr>
          <w:rFonts w:ascii="Arial" w:hAnsi="Arial" w:cs="Arial"/>
          <w:sz w:val="20"/>
          <w:szCs w:val="20"/>
        </w:rPr>
        <w:t>z dne 11.</w:t>
      </w:r>
      <w:r w:rsidRPr="00385434" w:rsidR="00F864F5">
        <w:rPr>
          <w:rFonts w:ascii="Arial" w:hAnsi="Arial" w:cs="Arial"/>
          <w:sz w:val="20"/>
          <w:szCs w:val="20"/>
        </w:rPr>
        <w:t xml:space="preserve"> </w:t>
      </w:r>
      <w:r w:rsidRPr="00385434">
        <w:rPr>
          <w:rFonts w:ascii="Arial" w:hAnsi="Arial" w:cs="Arial"/>
          <w:sz w:val="20"/>
          <w:szCs w:val="20"/>
        </w:rPr>
        <w:t>7.</w:t>
      </w:r>
      <w:r w:rsidRPr="00385434" w:rsidR="00F864F5">
        <w:rPr>
          <w:rFonts w:ascii="Arial" w:hAnsi="Arial" w:cs="Arial"/>
          <w:sz w:val="20"/>
          <w:szCs w:val="20"/>
        </w:rPr>
        <w:t xml:space="preserve"> </w:t>
      </w:r>
      <w:r w:rsidRPr="00385434">
        <w:rPr>
          <w:rFonts w:ascii="Arial" w:hAnsi="Arial" w:cs="Arial"/>
          <w:sz w:val="20"/>
          <w:szCs w:val="20"/>
        </w:rPr>
        <w:t xml:space="preserve">2022, izpis spletne strani, obrazec M1 – potrdilo o prijavi podatkov za </w:t>
      </w:r>
      <w:r w:rsidRPr="00385434" w:rsidR="00F864F5">
        <w:rPr>
          <w:rFonts w:ascii="Arial" w:hAnsi="Arial" w:cs="Arial"/>
          <w:sz w:val="20"/>
          <w:szCs w:val="20"/>
        </w:rPr>
        <w:t>zaposlenega delavca</w:t>
      </w:r>
      <w:r w:rsidRPr="00385434">
        <w:rPr>
          <w:rFonts w:ascii="Arial" w:hAnsi="Arial" w:cs="Arial"/>
          <w:sz w:val="20"/>
          <w:szCs w:val="20"/>
        </w:rPr>
        <w:t xml:space="preserve">, pogodbo o zaposlitvi </w:t>
      </w:r>
      <w:r w:rsidRPr="00385434" w:rsidR="00F864F5">
        <w:rPr>
          <w:rFonts w:ascii="Arial" w:hAnsi="Arial" w:cs="Arial"/>
          <w:sz w:val="20"/>
          <w:szCs w:val="20"/>
        </w:rPr>
        <w:t>zaposlenega delavca</w:t>
      </w:r>
      <w:r w:rsidRPr="00385434">
        <w:rPr>
          <w:rFonts w:ascii="Arial" w:hAnsi="Arial" w:cs="Arial"/>
          <w:sz w:val="20"/>
          <w:szCs w:val="20"/>
        </w:rPr>
        <w:t xml:space="preserve"> in 3 slike plakata.</w:t>
      </w:r>
    </w:p>
    <w:p w:rsidRPr="00385434" w:rsidR="00271CA1" w:rsidP="00385434" w:rsidRDefault="00271CA1" w14:paraId="19A758F5" w14:textId="77777777">
      <w:pPr>
        <w:spacing w:after="0" w:line="260" w:lineRule="atLeast"/>
        <w:jc w:val="both"/>
        <w:rPr>
          <w:rFonts w:ascii="Arial" w:hAnsi="Arial" w:cs="Arial"/>
          <w:sz w:val="20"/>
          <w:szCs w:val="20"/>
        </w:rPr>
      </w:pPr>
    </w:p>
    <w:p w:rsidRPr="00385434" w:rsidR="00271CA1" w:rsidP="5396879A" w:rsidRDefault="00922D5B" w14:paraId="440C5B83" w14:textId="67E1C022">
      <w:pPr>
        <w:pStyle w:val="Navaden"/>
        <w:spacing w:after="0" w:line="260" w:lineRule="atLeast"/>
        <w:jc w:val="both"/>
        <w:rPr>
          <w:rFonts w:ascii="Arial" w:hAnsi="Arial" w:cs="Arial"/>
          <w:sz w:val="20"/>
          <w:szCs w:val="20"/>
        </w:rPr>
      </w:pPr>
      <w:r w:rsidRPr="5396879A" w:rsidR="00922D5B">
        <w:rPr>
          <w:rFonts w:ascii="Arial" w:hAnsi="Arial" w:cs="Arial"/>
          <w:sz w:val="20"/>
          <w:szCs w:val="20"/>
        </w:rPr>
        <w:t>Dne 8.</w:t>
      </w:r>
      <w:r w:rsidRPr="5396879A" w:rsidR="00F864F5">
        <w:rPr>
          <w:rFonts w:ascii="Arial" w:hAnsi="Arial" w:cs="Arial"/>
          <w:sz w:val="20"/>
          <w:szCs w:val="20"/>
        </w:rPr>
        <w:t xml:space="preserve"> </w:t>
      </w:r>
      <w:r w:rsidRPr="5396879A" w:rsidR="00922D5B">
        <w:rPr>
          <w:rFonts w:ascii="Arial" w:hAnsi="Arial" w:cs="Arial"/>
          <w:sz w:val="20"/>
          <w:szCs w:val="20"/>
        </w:rPr>
        <w:t>9.</w:t>
      </w:r>
      <w:r w:rsidRPr="5396879A" w:rsidR="00F864F5">
        <w:rPr>
          <w:rFonts w:ascii="Arial" w:hAnsi="Arial" w:cs="Arial"/>
          <w:sz w:val="20"/>
          <w:szCs w:val="20"/>
        </w:rPr>
        <w:t xml:space="preserve"> </w:t>
      </w:r>
      <w:r w:rsidRPr="5396879A" w:rsidR="00922D5B">
        <w:rPr>
          <w:rFonts w:ascii="Arial" w:hAnsi="Arial" w:cs="Arial"/>
          <w:sz w:val="20"/>
          <w:szCs w:val="20"/>
        </w:rPr>
        <w:t xml:space="preserve">2022 je SPS opravil administrativno preverjanje zahtevka za izplačilo št. </w:t>
      </w:r>
      <w:r w:rsidRPr="5396879A" w:rsidR="6916C6D6">
        <w:rPr>
          <w:rFonts w:ascii="Arial" w:hAnsi="Arial" w:cs="Arial"/>
          <w:sz w:val="20"/>
          <w:szCs w:val="20"/>
        </w:rPr>
        <w:t>█</w:t>
      </w:r>
      <w:r w:rsidRPr="5396879A" w:rsidR="00922D5B">
        <w:rPr>
          <w:rFonts w:ascii="Arial" w:hAnsi="Arial" w:cs="Arial"/>
          <w:sz w:val="20"/>
          <w:szCs w:val="20"/>
        </w:rPr>
        <w:t xml:space="preserve"> (kontrolni list številka </w:t>
      </w:r>
      <w:r w:rsidRPr="5396879A" w:rsidR="7346D1F4">
        <w:rPr>
          <w:rFonts w:ascii="Arial" w:hAnsi="Arial" w:cs="Arial"/>
          <w:sz w:val="20"/>
          <w:szCs w:val="20"/>
        </w:rPr>
        <w:t>█</w:t>
      </w:r>
      <w:r w:rsidRPr="5396879A" w:rsidR="00922D5B">
        <w:rPr>
          <w:rFonts w:ascii="Arial" w:hAnsi="Arial" w:cs="Arial"/>
          <w:sz w:val="20"/>
          <w:szCs w:val="20"/>
        </w:rPr>
        <w:t>); dne 12.</w:t>
      </w:r>
      <w:r w:rsidRPr="5396879A" w:rsidR="00F864F5">
        <w:rPr>
          <w:rFonts w:ascii="Arial" w:hAnsi="Arial" w:cs="Arial"/>
          <w:sz w:val="20"/>
          <w:szCs w:val="20"/>
        </w:rPr>
        <w:t xml:space="preserve"> </w:t>
      </w:r>
      <w:r w:rsidRPr="5396879A" w:rsidR="00922D5B">
        <w:rPr>
          <w:rFonts w:ascii="Arial" w:hAnsi="Arial" w:cs="Arial"/>
          <w:sz w:val="20"/>
          <w:szCs w:val="20"/>
        </w:rPr>
        <w:t>9.</w:t>
      </w:r>
      <w:r w:rsidRPr="5396879A" w:rsidR="00F864F5">
        <w:rPr>
          <w:rFonts w:ascii="Arial" w:hAnsi="Arial" w:cs="Arial"/>
          <w:sz w:val="20"/>
          <w:szCs w:val="20"/>
        </w:rPr>
        <w:t xml:space="preserve"> </w:t>
      </w:r>
      <w:r w:rsidRPr="5396879A" w:rsidR="00922D5B">
        <w:rPr>
          <w:rFonts w:ascii="Arial" w:hAnsi="Arial" w:cs="Arial"/>
          <w:sz w:val="20"/>
          <w:szCs w:val="20"/>
        </w:rPr>
        <w:t>2022 je bila izdana odredba za plačilo zneska 10.000,00 EUR (</w:t>
      </w:r>
      <w:r w:rsidRPr="5396879A" w:rsidR="0001532B">
        <w:rPr>
          <w:rFonts w:ascii="Arial" w:hAnsi="Arial" w:cs="Arial"/>
          <w:sz w:val="20"/>
          <w:szCs w:val="20"/>
        </w:rPr>
        <w:t>odredbodajalec: Ministrstvo za gospodarski razvoj in tehnologijo</w:t>
      </w:r>
      <w:r w:rsidRPr="5396879A" w:rsidR="00922D5B">
        <w:rPr>
          <w:rFonts w:ascii="Arial" w:hAnsi="Arial" w:cs="Arial"/>
          <w:sz w:val="20"/>
          <w:szCs w:val="20"/>
        </w:rPr>
        <w:t>).</w:t>
      </w:r>
    </w:p>
    <w:p w:rsidRPr="00385434" w:rsidR="00271CA1" w:rsidP="00385434" w:rsidRDefault="00271CA1" w14:paraId="291F8662" w14:textId="77777777">
      <w:pPr>
        <w:spacing w:after="0" w:line="260" w:lineRule="atLeast"/>
        <w:jc w:val="both"/>
        <w:rPr>
          <w:rFonts w:ascii="Arial" w:hAnsi="Arial" w:cs="Arial"/>
          <w:sz w:val="20"/>
          <w:szCs w:val="20"/>
        </w:rPr>
      </w:pPr>
    </w:p>
    <w:p w:rsidR="00271CA1" w:rsidP="00385434" w:rsidRDefault="00922D5B" w14:paraId="14031D26" w14:textId="42BF7ECF">
      <w:pPr>
        <w:spacing w:after="0" w:line="260" w:lineRule="atLeast"/>
        <w:jc w:val="both"/>
        <w:rPr>
          <w:rFonts w:ascii="Arial" w:hAnsi="Arial" w:cs="Arial"/>
          <w:sz w:val="20"/>
          <w:szCs w:val="20"/>
        </w:rPr>
      </w:pPr>
      <w:r w:rsidRPr="00385434">
        <w:rPr>
          <w:rFonts w:ascii="Arial" w:hAnsi="Arial" w:cs="Arial"/>
          <w:sz w:val="20"/>
          <w:szCs w:val="20"/>
        </w:rPr>
        <w:t>Dne 27.</w:t>
      </w:r>
      <w:r w:rsidRPr="00385434" w:rsidR="00F864F5">
        <w:rPr>
          <w:rFonts w:ascii="Arial" w:hAnsi="Arial" w:cs="Arial"/>
          <w:sz w:val="20"/>
          <w:szCs w:val="20"/>
        </w:rPr>
        <w:t xml:space="preserve"> </w:t>
      </w:r>
      <w:r w:rsidRPr="00385434">
        <w:rPr>
          <w:rFonts w:ascii="Arial" w:hAnsi="Arial" w:cs="Arial"/>
          <w:sz w:val="20"/>
          <w:szCs w:val="20"/>
        </w:rPr>
        <w:t>1.</w:t>
      </w:r>
      <w:r w:rsidRPr="00385434" w:rsidR="00F864F5">
        <w:rPr>
          <w:rFonts w:ascii="Arial" w:hAnsi="Arial" w:cs="Arial"/>
          <w:sz w:val="20"/>
          <w:szCs w:val="20"/>
        </w:rPr>
        <w:t xml:space="preserve"> </w:t>
      </w:r>
      <w:r w:rsidRPr="00385434">
        <w:rPr>
          <w:rFonts w:ascii="Arial" w:hAnsi="Arial" w:cs="Arial"/>
          <w:sz w:val="20"/>
          <w:szCs w:val="20"/>
        </w:rPr>
        <w:t xml:space="preserve">2023 je </w:t>
      </w:r>
      <w:r w:rsidR="00E8349A">
        <w:rPr>
          <w:rFonts w:ascii="Arial" w:hAnsi="Arial" w:cs="Arial"/>
          <w:sz w:val="20"/>
          <w:szCs w:val="20"/>
        </w:rPr>
        <w:t>█</w:t>
      </w:r>
      <w:r w:rsidRPr="00385434">
        <w:rPr>
          <w:rFonts w:ascii="Arial" w:hAnsi="Arial" w:cs="Arial"/>
          <w:sz w:val="20"/>
          <w:szCs w:val="20"/>
        </w:rPr>
        <w:t>d.o.o.</w:t>
      </w:r>
      <w:r w:rsidRPr="00385434" w:rsidR="00F864F5">
        <w:rPr>
          <w:rFonts w:ascii="Arial" w:hAnsi="Arial" w:cs="Arial"/>
          <w:sz w:val="20"/>
          <w:szCs w:val="20"/>
        </w:rPr>
        <w:t xml:space="preserve"> </w:t>
      </w:r>
      <w:r w:rsidRPr="00385434">
        <w:rPr>
          <w:rFonts w:ascii="Arial" w:hAnsi="Arial" w:cs="Arial"/>
          <w:sz w:val="20"/>
          <w:szCs w:val="20"/>
        </w:rPr>
        <w:t>predložil obrazec 3 – vmesno poročilo upravičenca o doseganju zastavljenih ciljev, ki mu je priložil obrazec 4 – poročilo mentorja z dne 5.</w:t>
      </w:r>
      <w:r w:rsidRPr="00385434" w:rsidR="00980C04">
        <w:rPr>
          <w:rFonts w:ascii="Arial" w:hAnsi="Arial" w:cs="Arial"/>
          <w:sz w:val="20"/>
          <w:szCs w:val="20"/>
        </w:rPr>
        <w:t xml:space="preserve"> </w:t>
      </w:r>
      <w:r w:rsidRPr="00385434">
        <w:rPr>
          <w:rFonts w:ascii="Arial" w:hAnsi="Arial" w:cs="Arial"/>
          <w:sz w:val="20"/>
          <w:szCs w:val="20"/>
        </w:rPr>
        <w:t>2.</w:t>
      </w:r>
      <w:r w:rsidRPr="00385434" w:rsidR="00980C04">
        <w:rPr>
          <w:rFonts w:ascii="Arial" w:hAnsi="Arial" w:cs="Arial"/>
          <w:sz w:val="20"/>
          <w:szCs w:val="20"/>
        </w:rPr>
        <w:t xml:space="preserve"> </w:t>
      </w:r>
      <w:r w:rsidRPr="00385434">
        <w:rPr>
          <w:rFonts w:ascii="Arial" w:hAnsi="Arial" w:cs="Arial"/>
          <w:sz w:val="20"/>
          <w:szCs w:val="20"/>
        </w:rPr>
        <w:t xml:space="preserve">2023, izjavo o zaposlitvi </w:t>
      </w:r>
      <w:r w:rsidRPr="00385434" w:rsidR="00980C04">
        <w:rPr>
          <w:rFonts w:ascii="Arial" w:hAnsi="Arial" w:cs="Arial"/>
          <w:sz w:val="20"/>
          <w:szCs w:val="20"/>
        </w:rPr>
        <w:t>delavca</w:t>
      </w:r>
      <w:r w:rsidRPr="00385434">
        <w:rPr>
          <w:rFonts w:ascii="Arial" w:hAnsi="Arial" w:cs="Arial"/>
          <w:sz w:val="20"/>
          <w:szCs w:val="20"/>
        </w:rPr>
        <w:t xml:space="preserve"> do 22.4.2022</w:t>
      </w:r>
      <w:r w:rsidRPr="00385434" w:rsidR="00980C04">
        <w:rPr>
          <w:rFonts w:ascii="Arial" w:hAnsi="Arial" w:cs="Arial"/>
          <w:sz w:val="20"/>
          <w:szCs w:val="20"/>
        </w:rPr>
        <w:t xml:space="preserve"> (do takrat je bilo potrebno izvesti zaposlitev)</w:t>
      </w:r>
      <w:r w:rsidRPr="00385434">
        <w:rPr>
          <w:rFonts w:ascii="Arial" w:hAnsi="Arial" w:cs="Arial"/>
          <w:sz w:val="20"/>
          <w:szCs w:val="20"/>
        </w:rPr>
        <w:t xml:space="preserve">, obrazec M1 – potrdilo o prijavi podatkov za </w:t>
      </w:r>
      <w:r w:rsidRPr="00385434" w:rsidR="00980C04">
        <w:rPr>
          <w:rFonts w:ascii="Arial" w:hAnsi="Arial" w:cs="Arial"/>
          <w:sz w:val="20"/>
          <w:szCs w:val="20"/>
        </w:rPr>
        <w:t>zaposlenega delavca</w:t>
      </w:r>
      <w:r w:rsidRPr="00385434">
        <w:rPr>
          <w:rFonts w:ascii="Arial" w:hAnsi="Arial" w:cs="Arial"/>
          <w:sz w:val="20"/>
          <w:szCs w:val="20"/>
        </w:rPr>
        <w:t xml:space="preserve"> in poročilo o delovanju spletnega mesta </w:t>
      </w:r>
      <w:r w:rsidR="00E8349A">
        <w:rPr>
          <w:rFonts w:ascii="Arial" w:hAnsi="Arial" w:cs="Arial"/>
          <w:sz w:val="20"/>
          <w:szCs w:val="20"/>
        </w:rPr>
        <w:t>███</w:t>
      </w:r>
    </w:p>
    <w:p w:rsidRPr="00385434" w:rsidR="00E8349A" w:rsidP="00385434" w:rsidRDefault="00E8349A" w14:paraId="45EB9427" w14:textId="77777777">
      <w:pPr>
        <w:spacing w:after="0" w:line="260" w:lineRule="atLeast"/>
        <w:jc w:val="both"/>
        <w:rPr>
          <w:rFonts w:ascii="Arial" w:hAnsi="Arial" w:cs="Arial"/>
          <w:sz w:val="20"/>
          <w:szCs w:val="20"/>
        </w:rPr>
      </w:pPr>
    </w:p>
    <w:p w:rsidRPr="00385434" w:rsidR="00271CA1" w:rsidP="5396879A" w:rsidRDefault="00922D5B" w14:paraId="5681F4CC" w14:textId="7AE6CA44">
      <w:pPr>
        <w:pStyle w:val="Navaden"/>
        <w:spacing w:after="0" w:line="260" w:lineRule="atLeast"/>
        <w:jc w:val="both"/>
        <w:rPr>
          <w:rFonts w:ascii="Arial" w:hAnsi="Arial" w:cs="Arial"/>
          <w:sz w:val="20"/>
          <w:szCs w:val="20"/>
        </w:rPr>
      </w:pPr>
      <w:r w:rsidRPr="5396879A" w:rsidR="00922D5B">
        <w:rPr>
          <w:rFonts w:ascii="Arial" w:hAnsi="Arial" w:cs="Arial"/>
          <w:sz w:val="20"/>
          <w:szCs w:val="20"/>
        </w:rPr>
        <w:t>Dne 24.</w:t>
      </w:r>
      <w:r w:rsidRPr="5396879A" w:rsidR="00980C04">
        <w:rPr>
          <w:rFonts w:ascii="Arial" w:hAnsi="Arial" w:cs="Arial"/>
          <w:sz w:val="20"/>
          <w:szCs w:val="20"/>
        </w:rPr>
        <w:t xml:space="preserve"> </w:t>
      </w:r>
      <w:r w:rsidRPr="5396879A" w:rsidR="00922D5B">
        <w:rPr>
          <w:rFonts w:ascii="Arial" w:hAnsi="Arial" w:cs="Arial"/>
          <w:sz w:val="20"/>
          <w:szCs w:val="20"/>
        </w:rPr>
        <w:t>2.</w:t>
      </w:r>
      <w:r w:rsidRPr="5396879A" w:rsidR="00980C04">
        <w:rPr>
          <w:rFonts w:ascii="Arial" w:hAnsi="Arial" w:cs="Arial"/>
          <w:sz w:val="20"/>
          <w:szCs w:val="20"/>
        </w:rPr>
        <w:t xml:space="preserve"> </w:t>
      </w:r>
      <w:r w:rsidRPr="5396879A" w:rsidR="00922D5B">
        <w:rPr>
          <w:rFonts w:ascii="Arial" w:hAnsi="Arial" w:cs="Arial"/>
          <w:sz w:val="20"/>
          <w:szCs w:val="20"/>
        </w:rPr>
        <w:t xml:space="preserve">2023 je SPS opravil administrativno preverjanje zahtevka za izplačilo št. </w:t>
      </w:r>
      <w:r w:rsidRPr="5396879A" w:rsidR="2BFBFFFF">
        <w:rPr>
          <w:rFonts w:ascii="Arial" w:hAnsi="Arial" w:cs="Arial"/>
          <w:sz w:val="20"/>
          <w:szCs w:val="20"/>
        </w:rPr>
        <w:t xml:space="preserve">█ </w:t>
      </w:r>
      <w:r w:rsidRPr="5396879A" w:rsidR="00922D5B">
        <w:rPr>
          <w:rFonts w:ascii="Arial" w:hAnsi="Arial" w:cs="Arial"/>
          <w:sz w:val="20"/>
          <w:szCs w:val="20"/>
        </w:rPr>
        <w:t xml:space="preserve">(kontrolni list številka </w:t>
      </w:r>
      <w:r w:rsidRPr="5396879A" w:rsidR="3B3C6DA1">
        <w:rPr>
          <w:rFonts w:ascii="Arial" w:hAnsi="Arial" w:cs="Arial"/>
          <w:sz w:val="20"/>
          <w:szCs w:val="20"/>
        </w:rPr>
        <w:t>█</w:t>
      </w:r>
      <w:r w:rsidRPr="5396879A" w:rsidR="00922D5B">
        <w:rPr>
          <w:rFonts w:ascii="Arial" w:hAnsi="Arial" w:cs="Arial"/>
          <w:sz w:val="20"/>
          <w:szCs w:val="20"/>
        </w:rPr>
        <w:t>); dne 2.3.2023 je bila izdana odredba za plačilo zneska 12.000,00 EUR (</w:t>
      </w:r>
      <w:r w:rsidRPr="5396879A" w:rsidR="0001532B">
        <w:rPr>
          <w:rFonts w:ascii="Arial" w:hAnsi="Arial" w:cs="Arial"/>
          <w:sz w:val="20"/>
          <w:szCs w:val="20"/>
        </w:rPr>
        <w:t>odredbodajalec: Ministrstvo za gospodarstvo, turizem in šport</w:t>
      </w:r>
      <w:r w:rsidRPr="5396879A" w:rsidR="00922D5B">
        <w:rPr>
          <w:rFonts w:ascii="Arial" w:hAnsi="Arial" w:cs="Arial"/>
          <w:sz w:val="20"/>
          <w:szCs w:val="20"/>
        </w:rPr>
        <w:t>).</w:t>
      </w:r>
    </w:p>
    <w:p w:rsidRPr="00385434" w:rsidR="00271CA1" w:rsidP="00385434" w:rsidRDefault="00271CA1" w14:paraId="52992693" w14:textId="77777777">
      <w:pPr>
        <w:spacing w:after="0" w:line="260" w:lineRule="atLeast"/>
        <w:jc w:val="both"/>
        <w:rPr>
          <w:rFonts w:ascii="Arial" w:hAnsi="Arial" w:cs="Arial"/>
          <w:sz w:val="20"/>
          <w:szCs w:val="20"/>
        </w:rPr>
      </w:pPr>
    </w:p>
    <w:p w:rsidRPr="00385434" w:rsidR="00271CA1" w:rsidP="00385434" w:rsidRDefault="00922D5B" w14:paraId="5869C7E4" w14:textId="746B08D0">
      <w:pPr>
        <w:spacing w:after="0" w:line="260" w:lineRule="atLeast"/>
        <w:jc w:val="both"/>
        <w:rPr>
          <w:rFonts w:ascii="Arial" w:hAnsi="Arial" w:cs="Arial"/>
          <w:sz w:val="20"/>
          <w:szCs w:val="20"/>
        </w:rPr>
      </w:pPr>
      <w:r w:rsidRPr="00385434">
        <w:rPr>
          <w:rFonts w:ascii="Arial" w:hAnsi="Arial" w:cs="Arial"/>
          <w:sz w:val="20"/>
          <w:szCs w:val="20"/>
        </w:rPr>
        <w:t>Dne 13.</w:t>
      </w:r>
      <w:r w:rsidRPr="00385434" w:rsidR="00980C04">
        <w:rPr>
          <w:rFonts w:ascii="Arial" w:hAnsi="Arial" w:cs="Arial"/>
          <w:sz w:val="20"/>
          <w:szCs w:val="20"/>
        </w:rPr>
        <w:t xml:space="preserve"> </w:t>
      </w:r>
      <w:r w:rsidRPr="00385434">
        <w:rPr>
          <w:rFonts w:ascii="Arial" w:hAnsi="Arial" w:cs="Arial"/>
          <w:sz w:val="20"/>
          <w:szCs w:val="20"/>
        </w:rPr>
        <w:t>10.</w:t>
      </w:r>
      <w:r w:rsidRPr="00385434" w:rsidR="00980C04">
        <w:rPr>
          <w:rFonts w:ascii="Arial" w:hAnsi="Arial" w:cs="Arial"/>
          <w:sz w:val="20"/>
          <w:szCs w:val="20"/>
        </w:rPr>
        <w:t xml:space="preserve"> </w:t>
      </w:r>
      <w:r w:rsidRPr="00385434">
        <w:rPr>
          <w:rFonts w:ascii="Arial" w:hAnsi="Arial" w:cs="Arial"/>
          <w:sz w:val="20"/>
          <w:szCs w:val="20"/>
        </w:rPr>
        <w:t xml:space="preserve">2023 je </w:t>
      </w:r>
      <w:r w:rsidR="00E8349A">
        <w:rPr>
          <w:rFonts w:ascii="Arial" w:hAnsi="Arial" w:cs="Arial"/>
          <w:sz w:val="20"/>
          <w:szCs w:val="20"/>
        </w:rPr>
        <w:t>█</w:t>
      </w:r>
      <w:r w:rsidRPr="00385434">
        <w:rPr>
          <w:rFonts w:ascii="Arial" w:hAnsi="Arial" w:cs="Arial"/>
          <w:sz w:val="20"/>
          <w:szCs w:val="20"/>
        </w:rPr>
        <w:t>d.o.o</w:t>
      </w:r>
      <w:r w:rsidRPr="00385434" w:rsidR="00980C04">
        <w:rPr>
          <w:rFonts w:ascii="Arial" w:hAnsi="Arial" w:cs="Arial"/>
          <w:sz w:val="20"/>
          <w:szCs w:val="20"/>
        </w:rPr>
        <w:t>.</w:t>
      </w:r>
      <w:r w:rsidRPr="00385434">
        <w:rPr>
          <w:rFonts w:ascii="Arial" w:hAnsi="Arial" w:cs="Arial"/>
          <w:sz w:val="20"/>
          <w:szCs w:val="20"/>
        </w:rPr>
        <w:t xml:space="preserve"> predložil končno poročilo upravičenca o doseganju zastavljenih ciljev, ki mu je priložil obrazec 4 – poročilo mentorja z dne 15.10.2023, izjavo o zaposlitvi </w:t>
      </w:r>
      <w:r w:rsidRPr="00385434" w:rsidR="00980C04">
        <w:rPr>
          <w:rFonts w:ascii="Arial" w:hAnsi="Arial" w:cs="Arial"/>
          <w:sz w:val="20"/>
          <w:szCs w:val="20"/>
        </w:rPr>
        <w:t>delavca</w:t>
      </w:r>
      <w:r w:rsidRPr="00385434">
        <w:rPr>
          <w:rFonts w:ascii="Arial" w:hAnsi="Arial" w:cs="Arial"/>
          <w:sz w:val="20"/>
          <w:szCs w:val="20"/>
        </w:rPr>
        <w:t xml:space="preserve"> do 22.4.2022, obrazec M1 – potrdilo o prijavi podatkov za </w:t>
      </w:r>
      <w:r w:rsidRPr="00385434" w:rsidR="00980C04">
        <w:rPr>
          <w:rFonts w:ascii="Arial" w:hAnsi="Arial" w:cs="Arial"/>
          <w:sz w:val="20"/>
          <w:szCs w:val="20"/>
        </w:rPr>
        <w:t>zaposlenega</w:t>
      </w:r>
      <w:r w:rsidRPr="00385434">
        <w:rPr>
          <w:rFonts w:ascii="Arial" w:hAnsi="Arial" w:cs="Arial"/>
          <w:sz w:val="20"/>
          <w:szCs w:val="20"/>
        </w:rPr>
        <w:t>, izpis konta 7600 z dne 13.</w:t>
      </w:r>
      <w:r w:rsidRPr="00385434" w:rsidR="00980C04">
        <w:rPr>
          <w:rFonts w:ascii="Arial" w:hAnsi="Arial" w:cs="Arial"/>
          <w:sz w:val="20"/>
          <w:szCs w:val="20"/>
        </w:rPr>
        <w:t xml:space="preserve"> </w:t>
      </w:r>
      <w:r w:rsidRPr="00385434">
        <w:rPr>
          <w:rFonts w:ascii="Arial" w:hAnsi="Arial" w:cs="Arial"/>
          <w:sz w:val="20"/>
          <w:szCs w:val="20"/>
        </w:rPr>
        <w:t>10.</w:t>
      </w:r>
      <w:r w:rsidRPr="00385434" w:rsidR="00980C04">
        <w:rPr>
          <w:rFonts w:ascii="Arial" w:hAnsi="Arial" w:cs="Arial"/>
          <w:sz w:val="20"/>
          <w:szCs w:val="20"/>
        </w:rPr>
        <w:t xml:space="preserve"> </w:t>
      </w:r>
      <w:r w:rsidRPr="00385434">
        <w:rPr>
          <w:rFonts w:ascii="Arial" w:hAnsi="Arial" w:cs="Arial"/>
          <w:sz w:val="20"/>
          <w:szCs w:val="20"/>
        </w:rPr>
        <w:t>2023, poročilo o označevanju operacije z dne 23.</w:t>
      </w:r>
      <w:r w:rsidRPr="00385434" w:rsidR="00980C04">
        <w:rPr>
          <w:rFonts w:ascii="Arial" w:hAnsi="Arial" w:cs="Arial"/>
          <w:sz w:val="20"/>
          <w:szCs w:val="20"/>
        </w:rPr>
        <w:t xml:space="preserve"> </w:t>
      </w:r>
      <w:r w:rsidRPr="00385434">
        <w:rPr>
          <w:rFonts w:ascii="Arial" w:hAnsi="Arial" w:cs="Arial"/>
          <w:sz w:val="20"/>
          <w:szCs w:val="20"/>
        </w:rPr>
        <w:t>11.</w:t>
      </w:r>
      <w:r w:rsidRPr="00385434" w:rsidR="00980C04">
        <w:rPr>
          <w:rFonts w:ascii="Arial" w:hAnsi="Arial" w:cs="Arial"/>
          <w:sz w:val="20"/>
          <w:szCs w:val="20"/>
        </w:rPr>
        <w:t xml:space="preserve"> </w:t>
      </w:r>
      <w:r w:rsidRPr="00385434">
        <w:rPr>
          <w:rFonts w:ascii="Arial" w:hAnsi="Arial" w:cs="Arial"/>
          <w:sz w:val="20"/>
          <w:szCs w:val="20"/>
        </w:rPr>
        <w:t>2023 (s slikami) in poročilo o označevanju operacije na spletnem mestu.</w:t>
      </w:r>
    </w:p>
    <w:p w:rsidRPr="00385434" w:rsidR="00271CA1" w:rsidP="00385434" w:rsidRDefault="00271CA1" w14:paraId="6D2664A5" w14:textId="77777777">
      <w:pPr>
        <w:spacing w:after="0" w:line="260" w:lineRule="atLeast"/>
        <w:jc w:val="both"/>
        <w:rPr>
          <w:rFonts w:ascii="Arial" w:hAnsi="Arial" w:cs="Arial"/>
          <w:sz w:val="20"/>
          <w:szCs w:val="20"/>
        </w:rPr>
      </w:pPr>
    </w:p>
    <w:p w:rsidRPr="00385434" w:rsidR="00271CA1" w:rsidP="00385434" w:rsidRDefault="00922D5B" w14:paraId="74F00094" w14:textId="77777777">
      <w:pPr>
        <w:spacing w:after="0" w:line="260" w:lineRule="atLeast"/>
        <w:jc w:val="both"/>
        <w:rPr>
          <w:rFonts w:ascii="Arial" w:hAnsi="Arial" w:cs="Arial"/>
          <w:sz w:val="20"/>
          <w:szCs w:val="20"/>
        </w:rPr>
      </w:pPr>
      <w:r w:rsidRPr="00385434">
        <w:rPr>
          <w:rFonts w:ascii="Arial" w:hAnsi="Arial" w:cs="Arial"/>
          <w:sz w:val="20"/>
          <w:szCs w:val="20"/>
        </w:rPr>
        <w:t>SPS je dne 28.</w:t>
      </w:r>
      <w:r w:rsidRPr="00385434" w:rsidR="00980C04">
        <w:rPr>
          <w:rFonts w:ascii="Arial" w:hAnsi="Arial" w:cs="Arial"/>
          <w:sz w:val="20"/>
          <w:szCs w:val="20"/>
        </w:rPr>
        <w:t xml:space="preserve"> </w:t>
      </w:r>
      <w:r w:rsidRPr="00385434">
        <w:rPr>
          <w:rFonts w:ascii="Arial" w:hAnsi="Arial" w:cs="Arial"/>
          <w:sz w:val="20"/>
          <w:szCs w:val="20"/>
        </w:rPr>
        <w:t>11.</w:t>
      </w:r>
      <w:r w:rsidRPr="00385434" w:rsidR="00980C04">
        <w:rPr>
          <w:rFonts w:ascii="Arial" w:hAnsi="Arial" w:cs="Arial"/>
          <w:sz w:val="20"/>
          <w:szCs w:val="20"/>
        </w:rPr>
        <w:t xml:space="preserve"> </w:t>
      </w:r>
      <w:r w:rsidRPr="00385434">
        <w:rPr>
          <w:rFonts w:ascii="Arial" w:hAnsi="Arial" w:cs="Arial"/>
          <w:sz w:val="20"/>
          <w:szCs w:val="20"/>
        </w:rPr>
        <w:t>2023 izdal obvestilo o pozitivni poslovni oceni na podlagi preveritev zaposlitvenega in izvedbenega cilja operacije, aktivnosti na prodajnem in finančnem trgu, mnenja mentorja, prihodnjih načrtov ter opravljenega intervjuja z dne 23.</w:t>
      </w:r>
      <w:r w:rsidRPr="00385434" w:rsidR="00980C04">
        <w:rPr>
          <w:rFonts w:ascii="Arial" w:hAnsi="Arial" w:cs="Arial"/>
          <w:sz w:val="20"/>
          <w:szCs w:val="20"/>
        </w:rPr>
        <w:t xml:space="preserve"> </w:t>
      </w:r>
      <w:r w:rsidRPr="00385434">
        <w:rPr>
          <w:rFonts w:ascii="Arial" w:hAnsi="Arial" w:cs="Arial"/>
          <w:sz w:val="20"/>
          <w:szCs w:val="20"/>
        </w:rPr>
        <w:t>11.</w:t>
      </w:r>
      <w:r w:rsidRPr="00385434" w:rsidR="00980C04">
        <w:rPr>
          <w:rFonts w:ascii="Arial" w:hAnsi="Arial" w:cs="Arial"/>
          <w:sz w:val="20"/>
          <w:szCs w:val="20"/>
        </w:rPr>
        <w:t xml:space="preserve"> </w:t>
      </w:r>
      <w:r w:rsidRPr="00385434">
        <w:rPr>
          <w:rFonts w:ascii="Arial" w:hAnsi="Arial" w:cs="Arial"/>
          <w:sz w:val="20"/>
          <w:szCs w:val="20"/>
        </w:rPr>
        <w:t>2023.</w:t>
      </w:r>
    </w:p>
    <w:p w:rsidRPr="00385434" w:rsidR="00271CA1" w:rsidP="00385434" w:rsidRDefault="00271CA1" w14:paraId="36532AAC" w14:textId="77777777">
      <w:pPr>
        <w:spacing w:after="0" w:line="260" w:lineRule="atLeast"/>
        <w:jc w:val="both"/>
        <w:rPr>
          <w:rFonts w:ascii="Arial" w:hAnsi="Arial" w:cs="Arial"/>
          <w:sz w:val="20"/>
          <w:szCs w:val="20"/>
        </w:rPr>
      </w:pPr>
    </w:p>
    <w:p w:rsidRPr="00385434" w:rsidR="00271CA1" w:rsidP="5396879A" w:rsidRDefault="00922D5B" w14:paraId="2F98DA88" w14:textId="0C81395D">
      <w:pPr>
        <w:pStyle w:val="Navaden"/>
        <w:spacing w:after="0" w:line="260" w:lineRule="atLeast"/>
        <w:jc w:val="both"/>
        <w:rPr>
          <w:rFonts w:ascii="Arial" w:hAnsi="Arial" w:cs="Arial"/>
          <w:sz w:val="20"/>
          <w:szCs w:val="20"/>
        </w:rPr>
      </w:pPr>
      <w:r w:rsidRPr="5396879A" w:rsidR="00922D5B">
        <w:rPr>
          <w:rFonts w:ascii="Arial" w:hAnsi="Arial" w:cs="Arial"/>
          <w:sz w:val="20"/>
          <w:szCs w:val="20"/>
        </w:rPr>
        <w:t>Dne 4.</w:t>
      </w:r>
      <w:r w:rsidRPr="5396879A" w:rsidR="00980C04">
        <w:rPr>
          <w:rFonts w:ascii="Arial" w:hAnsi="Arial" w:cs="Arial"/>
          <w:sz w:val="20"/>
          <w:szCs w:val="20"/>
        </w:rPr>
        <w:t xml:space="preserve"> </w:t>
      </w:r>
      <w:r w:rsidRPr="5396879A" w:rsidR="00922D5B">
        <w:rPr>
          <w:rFonts w:ascii="Arial" w:hAnsi="Arial" w:cs="Arial"/>
          <w:sz w:val="20"/>
          <w:szCs w:val="20"/>
        </w:rPr>
        <w:t>12.</w:t>
      </w:r>
      <w:r w:rsidRPr="5396879A" w:rsidR="00980C04">
        <w:rPr>
          <w:rFonts w:ascii="Arial" w:hAnsi="Arial" w:cs="Arial"/>
          <w:sz w:val="20"/>
          <w:szCs w:val="20"/>
        </w:rPr>
        <w:t xml:space="preserve"> </w:t>
      </w:r>
      <w:r w:rsidRPr="5396879A" w:rsidR="00922D5B">
        <w:rPr>
          <w:rFonts w:ascii="Arial" w:hAnsi="Arial" w:cs="Arial"/>
          <w:sz w:val="20"/>
          <w:szCs w:val="20"/>
        </w:rPr>
        <w:t xml:space="preserve">2023 je SPS opravil administrativno preverjanje zahtevka za izplačilo št. </w:t>
      </w:r>
      <w:r w:rsidRPr="5396879A" w:rsidR="74FFE38D">
        <w:rPr>
          <w:rFonts w:ascii="Arial" w:hAnsi="Arial" w:cs="Arial"/>
          <w:sz w:val="20"/>
          <w:szCs w:val="20"/>
        </w:rPr>
        <w:t>█</w:t>
      </w:r>
      <w:r w:rsidRPr="5396879A" w:rsidR="00922D5B">
        <w:rPr>
          <w:rFonts w:ascii="Arial" w:hAnsi="Arial" w:cs="Arial"/>
          <w:sz w:val="20"/>
          <w:szCs w:val="20"/>
        </w:rPr>
        <w:t xml:space="preserve"> (kontrolni list številka </w:t>
      </w:r>
      <w:r w:rsidRPr="5396879A" w:rsidR="633058B0">
        <w:rPr>
          <w:rFonts w:ascii="Arial" w:hAnsi="Arial" w:cs="Arial"/>
          <w:sz w:val="20"/>
          <w:szCs w:val="20"/>
        </w:rPr>
        <w:t>█</w:t>
      </w:r>
      <w:r w:rsidRPr="5396879A" w:rsidR="00922D5B">
        <w:rPr>
          <w:rFonts w:ascii="Arial" w:hAnsi="Arial" w:cs="Arial"/>
          <w:sz w:val="20"/>
          <w:szCs w:val="20"/>
        </w:rPr>
        <w:t>); dne 7.</w:t>
      </w:r>
      <w:r w:rsidRPr="5396879A" w:rsidR="00980C04">
        <w:rPr>
          <w:rFonts w:ascii="Arial" w:hAnsi="Arial" w:cs="Arial"/>
          <w:sz w:val="20"/>
          <w:szCs w:val="20"/>
        </w:rPr>
        <w:t xml:space="preserve"> </w:t>
      </w:r>
      <w:r w:rsidRPr="5396879A" w:rsidR="00922D5B">
        <w:rPr>
          <w:rFonts w:ascii="Arial" w:hAnsi="Arial" w:cs="Arial"/>
          <w:sz w:val="20"/>
          <w:szCs w:val="20"/>
        </w:rPr>
        <w:t>12.</w:t>
      </w:r>
      <w:r w:rsidRPr="5396879A" w:rsidR="00980C04">
        <w:rPr>
          <w:rFonts w:ascii="Arial" w:hAnsi="Arial" w:cs="Arial"/>
          <w:sz w:val="20"/>
          <w:szCs w:val="20"/>
        </w:rPr>
        <w:t xml:space="preserve"> </w:t>
      </w:r>
      <w:r w:rsidRPr="5396879A" w:rsidR="00922D5B">
        <w:rPr>
          <w:rFonts w:ascii="Arial" w:hAnsi="Arial" w:cs="Arial"/>
          <w:sz w:val="20"/>
          <w:szCs w:val="20"/>
        </w:rPr>
        <w:t>2023 je bila izdana odredba za plačilo zneska 32.000,00 EUR (</w:t>
      </w:r>
      <w:r w:rsidRPr="5396879A" w:rsidR="0001532B">
        <w:rPr>
          <w:rFonts w:ascii="Arial" w:hAnsi="Arial" w:cs="Arial"/>
          <w:sz w:val="20"/>
          <w:szCs w:val="20"/>
        </w:rPr>
        <w:t>odredbodajalec: Ministrstvo za gospodarstvo, turizem in šport</w:t>
      </w:r>
      <w:r w:rsidRPr="5396879A" w:rsidR="00922D5B">
        <w:rPr>
          <w:rFonts w:ascii="Arial" w:hAnsi="Arial" w:cs="Arial"/>
          <w:sz w:val="20"/>
          <w:szCs w:val="20"/>
        </w:rPr>
        <w:t>).</w:t>
      </w:r>
    </w:p>
    <w:p w:rsidRPr="00385434" w:rsidR="00271CA1" w:rsidP="00385434" w:rsidRDefault="00271CA1" w14:paraId="16046947" w14:textId="77777777">
      <w:pPr>
        <w:spacing w:after="0" w:line="260" w:lineRule="atLeast"/>
        <w:jc w:val="both"/>
        <w:rPr>
          <w:rFonts w:ascii="Arial" w:hAnsi="Arial" w:cs="Arial"/>
          <w:sz w:val="20"/>
          <w:szCs w:val="20"/>
        </w:rPr>
      </w:pPr>
    </w:p>
    <w:p w:rsidRPr="00385434" w:rsidR="001A5A58" w:rsidP="00385434" w:rsidRDefault="00922D5B" w14:paraId="4247826A" w14:textId="77777777">
      <w:pP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 xml:space="preserve">Pri pregledu </w:t>
      </w:r>
      <w:r w:rsidRPr="00385434" w:rsidR="0002603C">
        <w:rPr>
          <w:rFonts w:ascii="Arial" w:hAnsi="Arial" w:cs="Arial"/>
          <w:b/>
          <w:bCs/>
          <w:color w:val="000000"/>
          <w:sz w:val="20"/>
          <w:szCs w:val="20"/>
        </w:rPr>
        <w:t>navedene dokumentacije</w:t>
      </w:r>
      <w:r w:rsidRPr="00385434">
        <w:rPr>
          <w:rFonts w:ascii="Arial" w:hAnsi="Arial" w:cs="Arial"/>
          <w:b/>
          <w:bCs/>
          <w:color w:val="000000"/>
          <w:sz w:val="20"/>
          <w:szCs w:val="20"/>
        </w:rPr>
        <w:t xml:space="preserve"> nepravilnosti niso bile ugotovljene.</w:t>
      </w:r>
    </w:p>
    <w:p w:rsidRPr="00385434" w:rsidR="00271CA1" w:rsidP="00385434" w:rsidRDefault="00271CA1" w14:paraId="4C62EA22" w14:textId="77777777">
      <w:pPr>
        <w:autoSpaceDE w:val="0"/>
        <w:autoSpaceDN w:val="0"/>
        <w:adjustRightInd w:val="0"/>
        <w:spacing w:after="0" w:line="260" w:lineRule="atLeast"/>
        <w:jc w:val="both"/>
        <w:rPr>
          <w:rFonts w:ascii="Arial" w:hAnsi="Arial" w:cs="Arial"/>
          <w:sz w:val="20"/>
          <w:szCs w:val="20"/>
        </w:rPr>
      </w:pPr>
    </w:p>
    <w:p w:rsidRPr="00385434" w:rsidR="00271CA1" w:rsidP="00385434" w:rsidRDefault="00271CA1" w14:paraId="09BCFB16" w14:textId="77777777">
      <w:pPr>
        <w:spacing w:after="0" w:line="260" w:lineRule="atLeast"/>
        <w:contextualSpacing/>
        <w:jc w:val="both"/>
        <w:rPr>
          <w:rFonts w:ascii="Arial" w:hAnsi="Arial" w:cs="Arial"/>
          <w:b/>
          <w:bCs/>
          <w:color w:val="000000"/>
          <w:sz w:val="20"/>
          <w:szCs w:val="20"/>
        </w:rPr>
      </w:pPr>
    </w:p>
    <w:p w:rsidR="001A5A58" w:rsidP="00F66C42" w:rsidRDefault="00922D5B" w14:paraId="4255824A" w14:textId="1687A023">
      <w:pPr>
        <w:pStyle w:val="Naslov4"/>
      </w:pPr>
      <w:r w:rsidRPr="00385434">
        <w:t xml:space="preserve">IV. </w:t>
      </w:r>
      <w:r w:rsidRPr="00385434" w:rsidR="00687D43">
        <w:t>2</w:t>
      </w:r>
      <w:r w:rsidRPr="00385434">
        <w:t xml:space="preserve">. </w:t>
      </w:r>
      <w:r w:rsidRPr="00385434" w:rsidR="00687D43">
        <w:t>1</w:t>
      </w:r>
      <w:r w:rsidRPr="00385434">
        <w:t xml:space="preserve">. 3. Prejemnik sredstev: Prejemnik sredstev: </w:t>
      </w:r>
      <w:r w:rsidR="00E8349A">
        <w:t>█</w:t>
      </w:r>
      <w:r w:rsidRPr="00385434">
        <w:t xml:space="preserve">, s.p., </w:t>
      </w:r>
      <w:r w:rsidR="00E8349A">
        <w:t>█</w:t>
      </w:r>
    </w:p>
    <w:p w:rsidRPr="00385434" w:rsidR="00E8349A" w:rsidP="00385434" w:rsidRDefault="00E8349A" w14:paraId="4DFBFE22" w14:textId="77777777">
      <w:pPr>
        <w:spacing w:after="0" w:line="260" w:lineRule="atLeast"/>
        <w:jc w:val="both"/>
        <w:rPr>
          <w:rFonts w:ascii="Arial" w:hAnsi="Arial" w:cs="Arial"/>
          <w:sz w:val="20"/>
          <w:szCs w:val="20"/>
        </w:rPr>
      </w:pPr>
    </w:p>
    <w:p w:rsidRPr="00385434" w:rsidR="00271CA1" w:rsidP="00385434" w:rsidRDefault="00E8349A" w14:paraId="65741B36" w14:textId="636C6FE2">
      <w:pPr>
        <w:spacing w:after="0" w:line="260" w:lineRule="atLeast"/>
        <w:jc w:val="both"/>
        <w:rPr>
          <w:rFonts w:ascii="Arial" w:hAnsi="Arial" w:cs="Arial"/>
          <w:sz w:val="20"/>
          <w:szCs w:val="20"/>
        </w:rPr>
      </w:pPr>
      <w:r>
        <w:rPr>
          <w:rFonts w:ascii="Arial" w:hAnsi="Arial" w:cs="Arial"/>
          <w:sz w:val="20"/>
          <w:szCs w:val="20"/>
        </w:rPr>
        <w:t>█</w:t>
      </w:r>
      <w:r w:rsidRPr="00385434" w:rsidR="00922D5B">
        <w:rPr>
          <w:rFonts w:ascii="Arial" w:hAnsi="Arial" w:cs="Arial"/>
          <w:sz w:val="20"/>
          <w:szCs w:val="20"/>
        </w:rPr>
        <w:t>je dne 9.</w:t>
      </w:r>
      <w:r w:rsidRPr="00385434" w:rsidR="00980C04">
        <w:rPr>
          <w:rFonts w:ascii="Arial" w:hAnsi="Arial" w:cs="Arial"/>
          <w:sz w:val="20"/>
          <w:szCs w:val="20"/>
        </w:rPr>
        <w:t xml:space="preserve"> </w:t>
      </w:r>
      <w:r w:rsidRPr="00385434" w:rsidR="00922D5B">
        <w:rPr>
          <w:rFonts w:ascii="Arial" w:hAnsi="Arial" w:cs="Arial"/>
          <w:sz w:val="20"/>
          <w:szCs w:val="20"/>
        </w:rPr>
        <w:t>5.</w:t>
      </w:r>
      <w:r w:rsidRPr="00385434" w:rsidR="00980C04">
        <w:rPr>
          <w:rFonts w:ascii="Arial" w:hAnsi="Arial" w:cs="Arial"/>
          <w:sz w:val="20"/>
          <w:szCs w:val="20"/>
        </w:rPr>
        <w:t xml:space="preserve"> </w:t>
      </w:r>
      <w:r w:rsidRPr="00385434" w:rsidR="00922D5B">
        <w:rPr>
          <w:rFonts w:ascii="Arial" w:hAnsi="Arial" w:cs="Arial"/>
          <w:sz w:val="20"/>
          <w:szCs w:val="20"/>
        </w:rPr>
        <w:t>2022 ob 10:40:02 vložila prijavni list P2 na ePortal</w:t>
      </w:r>
      <w:r w:rsidR="00922D5B">
        <w:rPr>
          <w:rStyle w:val="Sprotnaopomba-sklic"/>
          <w:rFonts w:ascii="Arial" w:hAnsi="Arial" w:cs="Arial"/>
          <w:sz w:val="20"/>
          <w:szCs w:val="20"/>
        </w:rPr>
        <w:footnoteReference w:id="31"/>
      </w:r>
      <w:r w:rsidRPr="00385434" w:rsidR="00922D5B">
        <w:rPr>
          <w:rFonts w:ascii="Arial" w:hAnsi="Arial" w:cs="Arial"/>
          <w:sz w:val="20"/>
          <w:szCs w:val="20"/>
        </w:rPr>
        <w:t>. Vlogi je priložila predstavitev startup projekta s t</w:t>
      </w:r>
      <w:r w:rsidRPr="00385434" w:rsidR="00EC5731">
        <w:rPr>
          <w:rFonts w:ascii="Arial" w:hAnsi="Arial" w:cs="Arial"/>
          <w:sz w:val="20"/>
          <w:szCs w:val="20"/>
        </w:rPr>
        <w:t>e</w:t>
      </w:r>
      <w:r w:rsidRPr="00385434" w:rsidR="00922D5B">
        <w:rPr>
          <w:rFonts w:ascii="Arial" w:hAnsi="Arial" w:cs="Arial"/>
          <w:sz w:val="20"/>
          <w:szCs w:val="20"/>
        </w:rPr>
        <w:t>kstualnim delom in finančno prilogo.</w:t>
      </w:r>
    </w:p>
    <w:p w:rsidRPr="00385434" w:rsidR="00271CA1" w:rsidP="00385434" w:rsidRDefault="00271CA1" w14:paraId="3244C7A7" w14:textId="77777777">
      <w:pPr>
        <w:spacing w:after="0" w:line="260" w:lineRule="atLeast"/>
        <w:jc w:val="both"/>
        <w:rPr>
          <w:rFonts w:ascii="Arial" w:hAnsi="Arial" w:cs="Arial"/>
          <w:sz w:val="20"/>
          <w:szCs w:val="20"/>
        </w:rPr>
      </w:pPr>
    </w:p>
    <w:p w:rsidRPr="00385434" w:rsidR="00271CA1" w:rsidP="00385434" w:rsidRDefault="00922D5B" w14:paraId="13AC0DC3"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3.</w:t>
      </w:r>
      <w:r w:rsidRPr="00385434" w:rsidR="00980C04">
        <w:rPr>
          <w:rFonts w:ascii="Arial" w:hAnsi="Arial" w:cs="Arial"/>
          <w:sz w:val="20"/>
          <w:szCs w:val="20"/>
        </w:rPr>
        <w:t xml:space="preserve"> </w:t>
      </w:r>
      <w:r w:rsidRPr="00385434">
        <w:rPr>
          <w:rFonts w:ascii="Arial" w:hAnsi="Arial" w:cs="Arial"/>
          <w:sz w:val="20"/>
          <w:szCs w:val="20"/>
        </w:rPr>
        <w:t>1.</w:t>
      </w:r>
      <w:r w:rsidRPr="00385434" w:rsidR="00980C04">
        <w:rPr>
          <w:rFonts w:ascii="Arial" w:hAnsi="Arial" w:cs="Arial"/>
          <w:sz w:val="20"/>
          <w:szCs w:val="20"/>
        </w:rPr>
        <w:t xml:space="preserve"> </w:t>
      </w:r>
      <w:r w:rsidRPr="00385434">
        <w:rPr>
          <w:rFonts w:ascii="Arial" w:hAnsi="Arial" w:cs="Arial"/>
          <w:sz w:val="20"/>
          <w:szCs w:val="20"/>
        </w:rPr>
        <w:t>2022 za celoten postopek izvedbe javnega razpisa Spodbude za zagon inovativnih podjetij v letu 2022 (P2 2022), in sicer oba z oceno 85 točk.</w:t>
      </w:r>
    </w:p>
    <w:p w:rsidRPr="00385434" w:rsidR="00271CA1" w:rsidP="00385434" w:rsidRDefault="00271CA1" w14:paraId="4A98BF3E" w14:textId="77777777">
      <w:pPr>
        <w:spacing w:after="0" w:line="260" w:lineRule="atLeast"/>
        <w:jc w:val="both"/>
        <w:rPr>
          <w:rFonts w:ascii="Arial" w:hAnsi="Arial" w:cs="Arial"/>
          <w:sz w:val="20"/>
          <w:szCs w:val="20"/>
        </w:rPr>
      </w:pPr>
    </w:p>
    <w:p w:rsidRPr="00385434" w:rsidR="00271CA1" w:rsidP="00385434" w:rsidRDefault="00922D5B" w14:paraId="60ED7959" w14:textId="7D09E725">
      <w:pPr>
        <w:autoSpaceDE w:val="0"/>
        <w:autoSpaceDN w:val="0"/>
        <w:adjustRightInd w:val="0"/>
        <w:spacing w:after="0" w:line="260" w:lineRule="atLeast"/>
        <w:jc w:val="both"/>
        <w:rPr>
          <w:rFonts w:ascii="Arial" w:hAnsi="Arial" w:cs="Arial"/>
          <w:b/>
          <w:bCs/>
          <w:sz w:val="20"/>
          <w:szCs w:val="20"/>
        </w:rPr>
      </w:pPr>
      <w:r w:rsidRPr="00385434">
        <w:rPr>
          <w:rFonts w:ascii="Arial" w:hAnsi="Arial" w:cs="Arial"/>
          <w:sz w:val="20"/>
          <w:szCs w:val="20"/>
        </w:rPr>
        <w:t xml:space="preserve">SPS in </w:t>
      </w:r>
      <w:r w:rsidR="00E8349A">
        <w:rPr>
          <w:rFonts w:ascii="Arial" w:hAnsi="Arial" w:cs="Arial"/>
          <w:sz w:val="20"/>
          <w:szCs w:val="20"/>
        </w:rPr>
        <w:t>█</w:t>
      </w:r>
      <w:r w:rsidRPr="00385434">
        <w:rPr>
          <w:rFonts w:ascii="Arial" w:hAnsi="Arial" w:cs="Arial"/>
          <w:sz w:val="20"/>
          <w:szCs w:val="20"/>
        </w:rPr>
        <w:t>sta dne 20.</w:t>
      </w:r>
      <w:r w:rsidRPr="00385434" w:rsidR="00F64B48">
        <w:rPr>
          <w:rFonts w:ascii="Arial" w:hAnsi="Arial" w:cs="Arial"/>
          <w:sz w:val="20"/>
          <w:szCs w:val="20"/>
        </w:rPr>
        <w:t xml:space="preserve"> </w:t>
      </w:r>
      <w:r w:rsidRPr="00385434">
        <w:rPr>
          <w:rFonts w:ascii="Arial" w:hAnsi="Arial" w:cs="Arial"/>
          <w:sz w:val="20"/>
          <w:szCs w:val="20"/>
        </w:rPr>
        <w:t>6.</w:t>
      </w:r>
      <w:r w:rsidRPr="00385434" w:rsidR="00F64B48">
        <w:rPr>
          <w:rFonts w:ascii="Arial" w:hAnsi="Arial" w:cs="Arial"/>
          <w:sz w:val="20"/>
          <w:szCs w:val="20"/>
        </w:rPr>
        <w:t xml:space="preserve"> </w:t>
      </w:r>
      <w:r w:rsidRPr="00385434">
        <w:rPr>
          <w:rFonts w:ascii="Arial" w:hAnsi="Arial" w:cs="Arial"/>
          <w:sz w:val="20"/>
          <w:szCs w:val="20"/>
        </w:rPr>
        <w:t xml:space="preserve">2022 sklenila pogodbo številka </w:t>
      </w:r>
      <w:r w:rsidR="00E8349A">
        <w:rPr>
          <w:rFonts w:ascii="Arial" w:hAnsi="Arial" w:cs="Arial"/>
          <w:sz w:val="20"/>
          <w:szCs w:val="20"/>
        </w:rPr>
        <w:t>█</w:t>
      </w:r>
      <w:r w:rsidRPr="00385434">
        <w:rPr>
          <w:rFonts w:ascii="Arial" w:hAnsi="Arial" w:cs="Arial"/>
          <w:sz w:val="20"/>
          <w:szCs w:val="20"/>
        </w:rPr>
        <w:t xml:space="preserve">o sofinanciranju operacije </w:t>
      </w:r>
      <w:r w:rsidR="00E8349A">
        <w:rPr>
          <w:rFonts w:ascii="Arial" w:hAnsi="Arial" w:cs="Arial"/>
          <w:sz w:val="20"/>
          <w:szCs w:val="20"/>
        </w:rPr>
        <w:t>█</w:t>
      </w:r>
      <w:r w:rsidRPr="00385434">
        <w:rPr>
          <w:rFonts w:ascii="Arial" w:hAnsi="Arial" w:cs="Arial"/>
          <w:sz w:val="20"/>
          <w:szCs w:val="20"/>
        </w:rPr>
        <w:t xml:space="preserve"> - </w:t>
      </w:r>
      <w:r w:rsidR="00E8349A">
        <w:rPr>
          <w:rFonts w:ascii="Arial" w:hAnsi="Arial" w:cs="Arial"/>
          <w:sz w:val="20"/>
          <w:szCs w:val="20"/>
        </w:rPr>
        <w:t>█</w:t>
      </w:r>
      <w:r w:rsidRPr="00385434">
        <w:rPr>
          <w:rFonts w:ascii="Arial" w:hAnsi="Arial" w:cs="Arial"/>
          <w:sz w:val="20"/>
          <w:szCs w:val="20"/>
        </w:rPr>
        <w:t xml:space="preserve">. </w:t>
      </w:r>
    </w:p>
    <w:p w:rsidRPr="00385434" w:rsidR="00271CA1" w:rsidP="00385434" w:rsidRDefault="00271CA1" w14:paraId="115544A5" w14:textId="77777777">
      <w:pPr>
        <w:spacing w:after="0" w:line="260" w:lineRule="atLeast"/>
        <w:jc w:val="both"/>
        <w:rPr>
          <w:rFonts w:ascii="Arial" w:hAnsi="Arial" w:cs="Arial"/>
          <w:sz w:val="20"/>
          <w:szCs w:val="20"/>
        </w:rPr>
      </w:pPr>
    </w:p>
    <w:p w:rsidRPr="00385434" w:rsidR="00271CA1" w:rsidP="00385434" w:rsidRDefault="00922D5B" w14:paraId="0F372458" w14:textId="1C2808F6">
      <w:pPr>
        <w:spacing w:after="0" w:line="260" w:lineRule="atLeast"/>
        <w:jc w:val="both"/>
        <w:rPr>
          <w:rFonts w:ascii="Arial" w:hAnsi="Arial" w:cs="Arial"/>
          <w:sz w:val="20"/>
          <w:szCs w:val="20"/>
        </w:rPr>
      </w:pPr>
      <w:bookmarkStart w:name="_Hlk200016355" w:id="8"/>
      <w:r w:rsidRPr="00385434">
        <w:rPr>
          <w:rFonts w:ascii="Arial" w:hAnsi="Arial" w:cs="Arial"/>
          <w:sz w:val="20"/>
          <w:szCs w:val="20"/>
        </w:rPr>
        <w:t>Dne 1.</w:t>
      </w:r>
      <w:r w:rsidRPr="00385434" w:rsidR="00F64B48">
        <w:rPr>
          <w:rFonts w:ascii="Arial" w:hAnsi="Arial" w:cs="Arial"/>
          <w:sz w:val="20"/>
          <w:szCs w:val="20"/>
        </w:rPr>
        <w:t xml:space="preserve"> </w:t>
      </w:r>
      <w:r w:rsidRPr="00385434">
        <w:rPr>
          <w:rFonts w:ascii="Arial" w:hAnsi="Arial" w:cs="Arial"/>
          <w:sz w:val="20"/>
          <w:szCs w:val="20"/>
        </w:rPr>
        <w:t>8.</w:t>
      </w:r>
      <w:r w:rsidRPr="00385434" w:rsidR="00F64B48">
        <w:rPr>
          <w:rFonts w:ascii="Arial" w:hAnsi="Arial" w:cs="Arial"/>
          <w:sz w:val="20"/>
          <w:szCs w:val="20"/>
        </w:rPr>
        <w:t xml:space="preserve"> </w:t>
      </w:r>
      <w:r w:rsidRPr="00385434">
        <w:rPr>
          <w:rFonts w:ascii="Arial" w:hAnsi="Arial" w:cs="Arial"/>
          <w:sz w:val="20"/>
          <w:szCs w:val="20"/>
        </w:rPr>
        <w:t xml:space="preserve">2022 je </w:t>
      </w:r>
      <w:r w:rsidR="00DC435E">
        <w:rPr>
          <w:rFonts w:ascii="Arial" w:hAnsi="Arial" w:cs="Arial"/>
          <w:sz w:val="20"/>
          <w:szCs w:val="20"/>
        </w:rPr>
        <w:t>█</w:t>
      </w:r>
      <w:r w:rsidRPr="00385434">
        <w:rPr>
          <w:rFonts w:ascii="Arial" w:hAnsi="Arial" w:cs="Arial"/>
          <w:sz w:val="20"/>
          <w:szCs w:val="20"/>
        </w:rPr>
        <w:t>predložila obrazec 3 – vmesno poročilo upravičenca o doseganju zastavljenih ciljev, ki mu je priložila pogodbo o poslovnem sodelovanju za izvajanje storitev mentoriranja v okviru razpisa P2, ki jo je sklenila s start-up mentorjem</w:t>
      </w:r>
      <w:r w:rsidRPr="00385434" w:rsidR="00155B77">
        <w:rPr>
          <w:rFonts w:ascii="Arial" w:hAnsi="Arial" w:cs="Arial"/>
          <w:sz w:val="20"/>
          <w:szCs w:val="20"/>
        </w:rPr>
        <w:t xml:space="preserve"> </w:t>
      </w:r>
      <w:r w:rsidRPr="00385434">
        <w:rPr>
          <w:rFonts w:ascii="Arial" w:hAnsi="Arial" w:cs="Arial"/>
          <w:sz w:val="20"/>
          <w:szCs w:val="20"/>
        </w:rPr>
        <w:t>dne 22.</w:t>
      </w:r>
      <w:r w:rsidRPr="00385434" w:rsidR="00814E3B">
        <w:rPr>
          <w:rFonts w:ascii="Arial" w:hAnsi="Arial" w:cs="Arial"/>
          <w:sz w:val="20"/>
          <w:szCs w:val="20"/>
        </w:rPr>
        <w:t xml:space="preserve"> </w:t>
      </w:r>
      <w:r w:rsidRPr="00385434">
        <w:rPr>
          <w:rFonts w:ascii="Arial" w:hAnsi="Arial" w:cs="Arial"/>
          <w:sz w:val="20"/>
          <w:szCs w:val="20"/>
        </w:rPr>
        <w:t>7.</w:t>
      </w:r>
      <w:r w:rsidRPr="00385434" w:rsidR="00814E3B">
        <w:rPr>
          <w:rFonts w:ascii="Arial" w:hAnsi="Arial" w:cs="Arial"/>
          <w:sz w:val="20"/>
          <w:szCs w:val="20"/>
        </w:rPr>
        <w:t xml:space="preserve"> </w:t>
      </w:r>
      <w:r w:rsidRPr="00385434">
        <w:rPr>
          <w:rFonts w:ascii="Arial" w:hAnsi="Arial" w:cs="Arial"/>
          <w:sz w:val="20"/>
          <w:szCs w:val="20"/>
        </w:rPr>
        <w:t xml:space="preserve">2022, izpis spletne strani, obrazec M1 – potrdilo o prijavi podatkov za </w:t>
      </w:r>
      <w:r w:rsidRPr="00385434" w:rsidR="00F64B48">
        <w:rPr>
          <w:rFonts w:ascii="Arial" w:hAnsi="Arial" w:cs="Arial"/>
          <w:sz w:val="20"/>
          <w:szCs w:val="20"/>
        </w:rPr>
        <w:t>zaposleno</w:t>
      </w:r>
      <w:r w:rsidRPr="00385434">
        <w:rPr>
          <w:rFonts w:ascii="Arial" w:hAnsi="Arial" w:cs="Arial"/>
          <w:sz w:val="20"/>
          <w:szCs w:val="20"/>
        </w:rPr>
        <w:t xml:space="preserve">, in dve PDF datoteki s slikami delavnice </w:t>
      </w:r>
      <w:r w:rsidR="00DC435E">
        <w:rPr>
          <w:rFonts w:ascii="Arial" w:hAnsi="Arial" w:cs="Arial"/>
          <w:sz w:val="20"/>
          <w:szCs w:val="20"/>
        </w:rPr>
        <w:t>█</w:t>
      </w:r>
      <w:r w:rsidRPr="00385434">
        <w:rPr>
          <w:rFonts w:ascii="Arial" w:hAnsi="Arial" w:cs="Arial"/>
          <w:sz w:val="20"/>
          <w:szCs w:val="20"/>
        </w:rPr>
        <w:t>in plakata.</w:t>
      </w:r>
    </w:p>
    <w:bookmarkEnd w:id="8"/>
    <w:p w:rsidRPr="00385434" w:rsidR="00271CA1" w:rsidP="00385434" w:rsidRDefault="00271CA1" w14:paraId="5179F280" w14:textId="77777777">
      <w:pPr>
        <w:spacing w:after="0" w:line="260" w:lineRule="atLeast"/>
        <w:jc w:val="both"/>
        <w:rPr>
          <w:rFonts w:ascii="Arial" w:hAnsi="Arial" w:cs="Arial"/>
          <w:sz w:val="20"/>
          <w:szCs w:val="20"/>
        </w:rPr>
      </w:pPr>
    </w:p>
    <w:p w:rsidRPr="00385434" w:rsidR="00271CA1" w:rsidP="5396879A" w:rsidRDefault="00922D5B" w14:paraId="4E58EA9F" w14:textId="73C38CEC">
      <w:pPr>
        <w:pStyle w:val="Navaden"/>
        <w:spacing w:after="0" w:line="260" w:lineRule="atLeast"/>
        <w:jc w:val="both"/>
        <w:rPr>
          <w:rFonts w:ascii="Arial" w:hAnsi="Arial" w:cs="Arial"/>
          <w:sz w:val="20"/>
          <w:szCs w:val="20"/>
        </w:rPr>
      </w:pPr>
      <w:r w:rsidRPr="5396879A" w:rsidR="00922D5B">
        <w:rPr>
          <w:rFonts w:ascii="Arial" w:hAnsi="Arial" w:cs="Arial"/>
          <w:sz w:val="20"/>
          <w:szCs w:val="20"/>
        </w:rPr>
        <w:t>Dne 7.</w:t>
      </w:r>
      <w:r w:rsidRPr="5396879A" w:rsidR="00814E3B">
        <w:rPr>
          <w:rFonts w:ascii="Arial" w:hAnsi="Arial" w:cs="Arial"/>
          <w:sz w:val="20"/>
          <w:szCs w:val="20"/>
        </w:rPr>
        <w:t xml:space="preserve"> </w:t>
      </w:r>
      <w:r w:rsidRPr="5396879A" w:rsidR="00922D5B">
        <w:rPr>
          <w:rFonts w:ascii="Arial" w:hAnsi="Arial" w:cs="Arial"/>
          <w:sz w:val="20"/>
          <w:szCs w:val="20"/>
        </w:rPr>
        <w:t>9.</w:t>
      </w:r>
      <w:r w:rsidRPr="5396879A" w:rsidR="00814E3B">
        <w:rPr>
          <w:rFonts w:ascii="Arial" w:hAnsi="Arial" w:cs="Arial"/>
          <w:sz w:val="20"/>
          <w:szCs w:val="20"/>
        </w:rPr>
        <w:t xml:space="preserve"> </w:t>
      </w:r>
      <w:r w:rsidRPr="5396879A" w:rsidR="00922D5B">
        <w:rPr>
          <w:rFonts w:ascii="Arial" w:hAnsi="Arial" w:cs="Arial"/>
          <w:sz w:val="20"/>
          <w:szCs w:val="20"/>
        </w:rPr>
        <w:t xml:space="preserve">2022 je SPS opravil administrativno preverjanje zahtevka za izplačilo št. </w:t>
      </w:r>
      <w:r w:rsidRPr="5396879A" w:rsidR="0F1E43BE">
        <w:rPr>
          <w:rFonts w:ascii="Arial" w:hAnsi="Arial" w:cs="Arial"/>
          <w:sz w:val="20"/>
          <w:szCs w:val="20"/>
        </w:rPr>
        <w:t>█</w:t>
      </w:r>
      <w:r w:rsidRPr="5396879A" w:rsidR="00922D5B">
        <w:rPr>
          <w:rFonts w:ascii="Arial" w:hAnsi="Arial" w:cs="Arial"/>
          <w:sz w:val="20"/>
          <w:szCs w:val="20"/>
        </w:rPr>
        <w:t xml:space="preserve"> (kontrolni list številka </w:t>
      </w:r>
      <w:r w:rsidRPr="5396879A" w:rsidR="07B29533">
        <w:rPr>
          <w:rFonts w:ascii="Arial" w:hAnsi="Arial" w:cs="Arial"/>
          <w:sz w:val="20"/>
          <w:szCs w:val="20"/>
        </w:rPr>
        <w:t>█</w:t>
      </w:r>
      <w:r w:rsidRPr="5396879A" w:rsidR="00922D5B">
        <w:rPr>
          <w:rFonts w:ascii="Arial" w:hAnsi="Arial" w:cs="Arial"/>
          <w:sz w:val="20"/>
          <w:szCs w:val="20"/>
        </w:rPr>
        <w:t>); dne 12.9.2022 je bila izdana odredba za plačilo zneska 10.000,00 EUR (</w:t>
      </w:r>
      <w:r w:rsidRPr="5396879A" w:rsidR="0001532B">
        <w:rPr>
          <w:rFonts w:ascii="Arial" w:hAnsi="Arial" w:cs="Arial"/>
          <w:sz w:val="20"/>
          <w:szCs w:val="20"/>
        </w:rPr>
        <w:t>odredbodajalec: Ministrstvo za gospodarski razvoj in tehnologijo</w:t>
      </w:r>
      <w:r w:rsidRPr="5396879A" w:rsidR="00922D5B">
        <w:rPr>
          <w:rFonts w:ascii="Arial" w:hAnsi="Arial" w:cs="Arial"/>
          <w:sz w:val="20"/>
          <w:szCs w:val="20"/>
        </w:rPr>
        <w:t>).</w:t>
      </w:r>
    </w:p>
    <w:p w:rsidRPr="00385434" w:rsidR="00271CA1" w:rsidP="00385434" w:rsidRDefault="00271CA1" w14:paraId="442DB299" w14:textId="77777777">
      <w:pPr>
        <w:spacing w:after="0" w:line="260" w:lineRule="atLeast"/>
        <w:jc w:val="both"/>
        <w:rPr>
          <w:rFonts w:ascii="Arial" w:hAnsi="Arial" w:cs="Arial"/>
          <w:b/>
          <w:bCs/>
          <w:sz w:val="20"/>
          <w:szCs w:val="20"/>
        </w:rPr>
      </w:pPr>
    </w:p>
    <w:p w:rsidRPr="00385434" w:rsidR="00271CA1" w:rsidP="00385434" w:rsidRDefault="00922D5B" w14:paraId="28297372" w14:textId="7D48B592">
      <w:pPr>
        <w:spacing w:after="0" w:line="260" w:lineRule="atLeast"/>
        <w:jc w:val="both"/>
        <w:rPr>
          <w:rFonts w:ascii="Arial" w:hAnsi="Arial" w:cs="Arial"/>
          <w:sz w:val="20"/>
          <w:szCs w:val="20"/>
        </w:rPr>
      </w:pPr>
      <w:r w:rsidRPr="00385434">
        <w:rPr>
          <w:rFonts w:ascii="Arial" w:hAnsi="Arial" w:cs="Arial"/>
          <w:sz w:val="20"/>
          <w:szCs w:val="20"/>
        </w:rPr>
        <w:t>Dne 6.</w:t>
      </w:r>
      <w:r w:rsidRPr="00385434" w:rsidR="00814E3B">
        <w:rPr>
          <w:rFonts w:ascii="Arial" w:hAnsi="Arial" w:cs="Arial"/>
          <w:sz w:val="20"/>
          <w:szCs w:val="20"/>
        </w:rPr>
        <w:t xml:space="preserve"> </w:t>
      </w:r>
      <w:r w:rsidRPr="00385434">
        <w:rPr>
          <w:rFonts w:ascii="Arial" w:hAnsi="Arial" w:cs="Arial"/>
          <w:sz w:val="20"/>
          <w:szCs w:val="20"/>
        </w:rPr>
        <w:t>2.</w:t>
      </w:r>
      <w:r w:rsidRPr="00385434" w:rsidR="00814E3B">
        <w:rPr>
          <w:rFonts w:ascii="Arial" w:hAnsi="Arial" w:cs="Arial"/>
          <w:sz w:val="20"/>
          <w:szCs w:val="20"/>
        </w:rPr>
        <w:t xml:space="preserve"> </w:t>
      </w:r>
      <w:r w:rsidRPr="00385434">
        <w:rPr>
          <w:rFonts w:ascii="Arial" w:hAnsi="Arial" w:cs="Arial"/>
          <w:sz w:val="20"/>
          <w:szCs w:val="20"/>
        </w:rPr>
        <w:t xml:space="preserve">2023 je </w:t>
      </w:r>
      <w:r w:rsidR="00DC435E">
        <w:rPr>
          <w:rFonts w:ascii="Arial" w:hAnsi="Arial" w:cs="Arial"/>
          <w:sz w:val="20"/>
          <w:szCs w:val="20"/>
        </w:rPr>
        <w:t>█</w:t>
      </w:r>
      <w:r w:rsidRPr="00385434">
        <w:rPr>
          <w:rFonts w:ascii="Arial" w:hAnsi="Arial" w:cs="Arial"/>
          <w:sz w:val="20"/>
          <w:szCs w:val="20"/>
        </w:rPr>
        <w:t>predložila obrazec 3 – vmesno poročilo upravičenca o doseganju zastavljenih ciljev in dopolnitev, ki mu je priložila izjavo o ohranitvi zaposlitve, obrazec M1 – potrdilo o prijavi podatkov za</w:t>
      </w:r>
      <w:r w:rsidRPr="00385434" w:rsidR="00814E3B">
        <w:rPr>
          <w:rFonts w:ascii="Arial" w:hAnsi="Arial" w:cs="Arial"/>
          <w:sz w:val="20"/>
          <w:szCs w:val="20"/>
        </w:rPr>
        <w:t xml:space="preserve"> zaposleno</w:t>
      </w:r>
      <w:r w:rsidRPr="00385434">
        <w:rPr>
          <w:rFonts w:ascii="Arial" w:hAnsi="Arial" w:cs="Arial"/>
          <w:sz w:val="20"/>
          <w:szCs w:val="20"/>
        </w:rPr>
        <w:t xml:space="preserve">, obrazec 4 – poročilo mentorja o izvedbi mentoriranja in stanju podjetja </w:t>
      </w:r>
      <w:r w:rsidRPr="00385434" w:rsidR="0002603C">
        <w:rPr>
          <w:rFonts w:ascii="Arial" w:hAnsi="Arial" w:cs="Arial"/>
          <w:sz w:val="20"/>
          <w:szCs w:val="20"/>
        </w:rPr>
        <w:t>mentorja</w:t>
      </w:r>
      <w:r w:rsidRPr="00385434">
        <w:rPr>
          <w:rFonts w:ascii="Arial" w:hAnsi="Arial" w:cs="Arial"/>
          <w:sz w:val="20"/>
          <w:szCs w:val="20"/>
        </w:rPr>
        <w:t>, poročilo o izpolnjenih obveznostih mentoriranja in MVP predstavitev landing page.</w:t>
      </w:r>
    </w:p>
    <w:p w:rsidRPr="00385434" w:rsidR="00271CA1" w:rsidP="00385434" w:rsidRDefault="00271CA1" w14:paraId="593EAA6A" w14:textId="77777777">
      <w:pPr>
        <w:spacing w:after="0" w:line="260" w:lineRule="atLeast"/>
        <w:jc w:val="both"/>
        <w:rPr>
          <w:rFonts w:ascii="Arial" w:hAnsi="Arial" w:cs="Arial"/>
          <w:sz w:val="20"/>
          <w:szCs w:val="20"/>
        </w:rPr>
      </w:pPr>
    </w:p>
    <w:p w:rsidRPr="00385434" w:rsidR="00271CA1" w:rsidP="5396879A" w:rsidRDefault="00922D5B" w14:paraId="541C81B8" w14:textId="16A20887">
      <w:pPr>
        <w:pStyle w:val="Navaden"/>
        <w:spacing w:after="0" w:line="260" w:lineRule="atLeast"/>
        <w:jc w:val="both"/>
        <w:rPr>
          <w:rFonts w:ascii="Arial" w:hAnsi="Arial" w:cs="Arial"/>
          <w:sz w:val="20"/>
          <w:szCs w:val="20"/>
        </w:rPr>
      </w:pPr>
      <w:r w:rsidRPr="5396879A" w:rsidR="00922D5B">
        <w:rPr>
          <w:rFonts w:ascii="Arial" w:hAnsi="Arial" w:cs="Arial"/>
          <w:sz w:val="20"/>
          <w:szCs w:val="20"/>
        </w:rPr>
        <w:t>Dne 24.</w:t>
      </w:r>
      <w:r w:rsidRPr="5396879A" w:rsidR="00814E3B">
        <w:rPr>
          <w:rFonts w:ascii="Arial" w:hAnsi="Arial" w:cs="Arial"/>
          <w:sz w:val="20"/>
          <w:szCs w:val="20"/>
        </w:rPr>
        <w:t xml:space="preserve"> </w:t>
      </w:r>
      <w:r w:rsidRPr="5396879A" w:rsidR="00922D5B">
        <w:rPr>
          <w:rFonts w:ascii="Arial" w:hAnsi="Arial" w:cs="Arial"/>
          <w:sz w:val="20"/>
          <w:szCs w:val="20"/>
        </w:rPr>
        <w:t>2.</w:t>
      </w:r>
      <w:r w:rsidRPr="5396879A" w:rsidR="00814E3B">
        <w:rPr>
          <w:rFonts w:ascii="Arial" w:hAnsi="Arial" w:cs="Arial"/>
          <w:sz w:val="20"/>
          <w:szCs w:val="20"/>
        </w:rPr>
        <w:t xml:space="preserve"> </w:t>
      </w:r>
      <w:r w:rsidRPr="5396879A" w:rsidR="00922D5B">
        <w:rPr>
          <w:rFonts w:ascii="Arial" w:hAnsi="Arial" w:cs="Arial"/>
          <w:sz w:val="20"/>
          <w:szCs w:val="20"/>
        </w:rPr>
        <w:t xml:space="preserve">2023 je SPS opravil administrativno preverjanje zahtevka za izplačilo št. </w:t>
      </w:r>
      <w:r w:rsidRPr="5396879A" w:rsidR="54C18A1B">
        <w:rPr>
          <w:rFonts w:ascii="Arial" w:hAnsi="Arial" w:cs="Arial"/>
          <w:sz w:val="20"/>
          <w:szCs w:val="20"/>
        </w:rPr>
        <w:t>█</w:t>
      </w:r>
      <w:r w:rsidRPr="5396879A" w:rsidR="00922D5B">
        <w:rPr>
          <w:rFonts w:ascii="Arial" w:hAnsi="Arial" w:cs="Arial"/>
          <w:sz w:val="20"/>
          <w:szCs w:val="20"/>
        </w:rPr>
        <w:t xml:space="preserve"> (kontrolni list številka </w:t>
      </w:r>
      <w:r w:rsidRPr="5396879A" w:rsidR="6B0DEEF3">
        <w:rPr>
          <w:rFonts w:ascii="Arial" w:hAnsi="Arial" w:cs="Arial"/>
          <w:sz w:val="20"/>
          <w:szCs w:val="20"/>
        </w:rPr>
        <w:t>█</w:t>
      </w:r>
      <w:r w:rsidRPr="5396879A" w:rsidR="00922D5B">
        <w:rPr>
          <w:rFonts w:ascii="Arial" w:hAnsi="Arial" w:cs="Arial"/>
          <w:sz w:val="20"/>
          <w:szCs w:val="20"/>
        </w:rPr>
        <w:t>); dne 2.3.2023 je bila izdana odredba za plačilo zneska 12.000,00 EUR (</w:t>
      </w:r>
      <w:r w:rsidRPr="5396879A" w:rsidR="0001532B">
        <w:rPr>
          <w:rFonts w:ascii="Arial" w:hAnsi="Arial" w:cs="Arial"/>
          <w:sz w:val="20"/>
          <w:szCs w:val="20"/>
        </w:rPr>
        <w:t>odredbodajalec: Ministrstvo za gospodarstvo, turizem in šport</w:t>
      </w:r>
      <w:r w:rsidRPr="5396879A" w:rsidR="00922D5B">
        <w:rPr>
          <w:rFonts w:ascii="Arial" w:hAnsi="Arial" w:cs="Arial"/>
          <w:sz w:val="20"/>
          <w:szCs w:val="20"/>
        </w:rPr>
        <w:t>).</w:t>
      </w:r>
    </w:p>
    <w:p w:rsidRPr="00385434" w:rsidR="00271CA1" w:rsidP="00385434" w:rsidRDefault="00271CA1" w14:paraId="64A9482F" w14:textId="77777777">
      <w:pPr>
        <w:spacing w:after="0" w:line="260" w:lineRule="atLeast"/>
        <w:jc w:val="both"/>
        <w:rPr>
          <w:rFonts w:ascii="Arial" w:hAnsi="Arial" w:cs="Arial"/>
          <w:sz w:val="20"/>
          <w:szCs w:val="20"/>
        </w:rPr>
      </w:pPr>
    </w:p>
    <w:p w:rsidRPr="00385434" w:rsidR="00271CA1" w:rsidP="00385434" w:rsidRDefault="00922D5B" w14:paraId="4D4312D5" w14:textId="3E06A564">
      <w:pPr>
        <w:spacing w:after="0" w:line="260" w:lineRule="atLeast"/>
        <w:jc w:val="both"/>
        <w:rPr>
          <w:rFonts w:ascii="Arial" w:hAnsi="Arial" w:cs="Arial"/>
          <w:sz w:val="20"/>
          <w:szCs w:val="20"/>
        </w:rPr>
      </w:pPr>
      <w:r w:rsidRPr="00385434">
        <w:rPr>
          <w:rFonts w:ascii="Arial" w:hAnsi="Arial" w:cs="Arial"/>
          <w:sz w:val="20"/>
          <w:szCs w:val="20"/>
        </w:rPr>
        <w:t>Dne 5.</w:t>
      </w:r>
      <w:r w:rsidRPr="00385434" w:rsidR="00814E3B">
        <w:rPr>
          <w:rFonts w:ascii="Arial" w:hAnsi="Arial" w:cs="Arial"/>
          <w:sz w:val="20"/>
          <w:szCs w:val="20"/>
        </w:rPr>
        <w:t xml:space="preserve"> </w:t>
      </w:r>
      <w:r w:rsidRPr="00385434">
        <w:rPr>
          <w:rFonts w:ascii="Arial" w:hAnsi="Arial" w:cs="Arial"/>
          <w:sz w:val="20"/>
          <w:szCs w:val="20"/>
        </w:rPr>
        <w:t>10.</w:t>
      </w:r>
      <w:r w:rsidRPr="00385434" w:rsidR="00814E3B">
        <w:rPr>
          <w:rFonts w:ascii="Arial" w:hAnsi="Arial" w:cs="Arial"/>
          <w:sz w:val="20"/>
          <w:szCs w:val="20"/>
        </w:rPr>
        <w:t xml:space="preserve"> </w:t>
      </w:r>
      <w:r w:rsidRPr="00385434">
        <w:rPr>
          <w:rFonts w:ascii="Arial" w:hAnsi="Arial" w:cs="Arial"/>
          <w:sz w:val="20"/>
          <w:szCs w:val="20"/>
        </w:rPr>
        <w:t xml:space="preserve">2023 je </w:t>
      </w:r>
      <w:r w:rsidR="00DC435E">
        <w:rPr>
          <w:rFonts w:ascii="Arial" w:hAnsi="Arial" w:cs="Arial"/>
          <w:sz w:val="20"/>
          <w:szCs w:val="20"/>
        </w:rPr>
        <w:t>█</w:t>
      </w:r>
      <w:r w:rsidRPr="00385434">
        <w:rPr>
          <w:rFonts w:ascii="Arial" w:hAnsi="Arial" w:cs="Arial"/>
          <w:sz w:val="20"/>
          <w:szCs w:val="20"/>
        </w:rPr>
        <w:t xml:space="preserve">s.p., predložila končno poročilo upravičenca o doseganju zastavljenih ciljev, ki ji je priložila poročilo mentorja, izjavo o ohranitvi zaposlitve, izpise AJPES - IPI 2022 in 2023, fotografije plakata in delavnice, izpis finančne realizacije in izpiske št. 3, 4, 6 in 8 OTP banke, 2 PDF s slikami </w:t>
      </w:r>
      <w:r w:rsidR="00DC435E">
        <w:rPr>
          <w:rFonts w:ascii="Arial" w:hAnsi="Arial" w:cs="Arial"/>
          <w:sz w:val="20"/>
          <w:szCs w:val="20"/>
        </w:rPr>
        <w:t>█</w:t>
      </w:r>
      <w:r w:rsidRPr="00385434">
        <w:rPr>
          <w:rFonts w:ascii="Arial" w:hAnsi="Arial" w:cs="Arial"/>
          <w:sz w:val="20"/>
          <w:szCs w:val="20"/>
        </w:rPr>
        <w:t xml:space="preserve"> tabela aktivnosti 23 in 24, izpis dopolnitve in zaslonska slika.</w:t>
      </w:r>
    </w:p>
    <w:p w:rsidRPr="00385434" w:rsidR="00271CA1" w:rsidP="00385434" w:rsidRDefault="00271CA1" w14:paraId="21365477" w14:textId="77777777">
      <w:pPr>
        <w:spacing w:after="0" w:line="260" w:lineRule="atLeast"/>
        <w:jc w:val="both"/>
        <w:rPr>
          <w:rFonts w:ascii="Arial" w:hAnsi="Arial" w:cs="Arial"/>
          <w:sz w:val="20"/>
          <w:szCs w:val="20"/>
        </w:rPr>
      </w:pPr>
    </w:p>
    <w:p w:rsidRPr="00385434" w:rsidR="00271CA1" w:rsidP="00385434" w:rsidRDefault="00922D5B" w14:paraId="3C531FF7" w14:textId="77777777">
      <w:pPr>
        <w:spacing w:after="0" w:line="260" w:lineRule="atLeast"/>
        <w:jc w:val="both"/>
        <w:rPr>
          <w:rFonts w:ascii="Arial" w:hAnsi="Arial" w:cs="Arial"/>
          <w:sz w:val="20"/>
          <w:szCs w:val="20"/>
        </w:rPr>
      </w:pPr>
      <w:r w:rsidRPr="00385434">
        <w:rPr>
          <w:rFonts w:ascii="Arial" w:hAnsi="Arial" w:cs="Arial"/>
          <w:sz w:val="20"/>
          <w:szCs w:val="20"/>
        </w:rPr>
        <w:t>SPS je dne 28.</w:t>
      </w:r>
      <w:r w:rsidRPr="00385434" w:rsidR="00814E3B">
        <w:rPr>
          <w:rFonts w:ascii="Arial" w:hAnsi="Arial" w:cs="Arial"/>
          <w:sz w:val="20"/>
          <w:szCs w:val="20"/>
        </w:rPr>
        <w:t xml:space="preserve"> </w:t>
      </w:r>
      <w:r w:rsidRPr="00385434">
        <w:rPr>
          <w:rFonts w:ascii="Arial" w:hAnsi="Arial" w:cs="Arial"/>
          <w:sz w:val="20"/>
          <w:szCs w:val="20"/>
        </w:rPr>
        <w:t>11.</w:t>
      </w:r>
      <w:r w:rsidRPr="00385434" w:rsidR="00814E3B">
        <w:rPr>
          <w:rFonts w:ascii="Arial" w:hAnsi="Arial" w:cs="Arial"/>
          <w:sz w:val="20"/>
          <w:szCs w:val="20"/>
        </w:rPr>
        <w:t xml:space="preserve"> </w:t>
      </w:r>
      <w:r w:rsidRPr="00385434">
        <w:rPr>
          <w:rFonts w:ascii="Arial" w:hAnsi="Arial" w:cs="Arial"/>
          <w:sz w:val="20"/>
          <w:szCs w:val="20"/>
        </w:rPr>
        <w:t>2023 izdal obvestilo o negativni poslovni oceni na podlagi preveritev zaposlitvenega in izvedbenega cilja operacije, aktivnosti na prodajnem in finančnem trgu, mnenja mentorja, prihodnjih načrtov ter opravljenega intervjuja z dne 16.</w:t>
      </w:r>
      <w:r w:rsidRPr="00385434" w:rsidR="00814E3B">
        <w:rPr>
          <w:rFonts w:ascii="Arial" w:hAnsi="Arial" w:cs="Arial"/>
          <w:sz w:val="20"/>
          <w:szCs w:val="20"/>
        </w:rPr>
        <w:t xml:space="preserve"> </w:t>
      </w:r>
      <w:r w:rsidRPr="00385434">
        <w:rPr>
          <w:rFonts w:ascii="Arial" w:hAnsi="Arial" w:cs="Arial"/>
          <w:sz w:val="20"/>
          <w:szCs w:val="20"/>
        </w:rPr>
        <w:t>11.</w:t>
      </w:r>
      <w:r w:rsidRPr="00385434" w:rsidR="00814E3B">
        <w:rPr>
          <w:rFonts w:ascii="Arial" w:hAnsi="Arial" w:cs="Arial"/>
          <w:sz w:val="20"/>
          <w:szCs w:val="20"/>
        </w:rPr>
        <w:t xml:space="preserve"> </w:t>
      </w:r>
      <w:r w:rsidRPr="00385434">
        <w:rPr>
          <w:rFonts w:ascii="Arial" w:hAnsi="Arial" w:cs="Arial"/>
          <w:sz w:val="20"/>
          <w:szCs w:val="20"/>
        </w:rPr>
        <w:t>2023 ob 10:30 uri.</w:t>
      </w:r>
    </w:p>
    <w:p w:rsidRPr="00385434" w:rsidR="00271CA1" w:rsidP="00385434" w:rsidRDefault="00271CA1" w14:paraId="5BFE0C30" w14:textId="77777777">
      <w:pPr>
        <w:spacing w:after="0" w:line="260" w:lineRule="atLeast"/>
        <w:jc w:val="both"/>
        <w:rPr>
          <w:rFonts w:ascii="Arial" w:hAnsi="Arial" w:cs="Arial"/>
          <w:sz w:val="20"/>
          <w:szCs w:val="20"/>
        </w:rPr>
      </w:pPr>
    </w:p>
    <w:p w:rsidRPr="00385434" w:rsidR="00271CA1" w:rsidP="5396879A" w:rsidRDefault="00922D5B" w14:paraId="3C2675E3" w14:textId="37F20C2E">
      <w:pPr>
        <w:pStyle w:val="Navaden"/>
        <w:spacing w:after="0" w:line="260" w:lineRule="atLeast"/>
        <w:jc w:val="both"/>
        <w:rPr>
          <w:rFonts w:ascii="Arial" w:hAnsi="Arial" w:cs="Arial"/>
          <w:sz w:val="20"/>
          <w:szCs w:val="20"/>
        </w:rPr>
      </w:pPr>
      <w:r w:rsidRPr="5396879A" w:rsidR="00922D5B">
        <w:rPr>
          <w:rFonts w:ascii="Arial" w:hAnsi="Arial" w:cs="Arial"/>
          <w:sz w:val="20"/>
          <w:szCs w:val="20"/>
        </w:rPr>
        <w:t>Dne 20.</w:t>
      </w:r>
      <w:r w:rsidRPr="5396879A" w:rsidR="00814E3B">
        <w:rPr>
          <w:rFonts w:ascii="Arial" w:hAnsi="Arial" w:cs="Arial"/>
          <w:sz w:val="20"/>
          <w:szCs w:val="20"/>
        </w:rPr>
        <w:t xml:space="preserve"> </w:t>
      </w:r>
      <w:r w:rsidRPr="5396879A" w:rsidR="00922D5B">
        <w:rPr>
          <w:rFonts w:ascii="Arial" w:hAnsi="Arial" w:cs="Arial"/>
          <w:sz w:val="20"/>
          <w:szCs w:val="20"/>
        </w:rPr>
        <w:t>12.</w:t>
      </w:r>
      <w:r w:rsidRPr="5396879A" w:rsidR="00814E3B">
        <w:rPr>
          <w:rFonts w:ascii="Arial" w:hAnsi="Arial" w:cs="Arial"/>
          <w:sz w:val="20"/>
          <w:szCs w:val="20"/>
        </w:rPr>
        <w:t xml:space="preserve"> </w:t>
      </w:r>
      <w:r w:rsidRPr="5396879A" w:rsidR="00922D5B">
        <w:rPr>
          <w:rFonts w:ascii="Arial" w:hAnsi="Arial" w:cs="Arial"/>
          <w:sz w:val="20"/>
          <w:szCs w:val="20"/>
        </w:rPr>
        <w:t xml:space="preserve">2023 je SPS opravil administrativno preverjanje </w:t>
      </w:r>
      <w:r w:rsidRPr="5396879A" w:rsidR="00EE52FB">
        <w:rPr>
          <w:rFonts w:ascii="Arial" w:hAnsi="Arial" w:cs="Arial"/>
          <w:sz w:val="20"/>
          <w:szCs w:val="20"/>
        </w:rPr>
        <w:t xml:space="preserve">tretjega </w:t>
      </w:r>
      <w:r w:rsidRPr="5396879A" w:rsidR="00922D5B">
        <w:rPr>
          <w:rFonts w:ascii="Arial" w:hAnsi="Arial" w:cs="Arial"/>
          <w:sz w:val="20"/>
          <w:szCs w:val="20"/>
        </w:rPr>
        <w:t xml:space="preserve">zahtevka za izplačilo št. </w:t>
      </w:r>
      <w:r w:rsidRPr="5396879A" w:rsidR="1538D2D4">
        <w:rPr>
          <w:rFonts w:ascii="Arial" w:hAnsi="Arial" w:cs="Arial"/>
          <w:sz w:val="20"/>
          <w:szCs w:val="20"/>
        </w:rPr>
        <w:t>█</w:t>
      </w:r>
      <w:r w:rsidRPr="5396879A" w:rsidR="00922D5B">
        <w:rPr>
          <w:rFonts w:ascii="Arial" w:hAnsi="Arial" w:cs="Arial"/>
          <w:sz w:val="20"/>
          <w:szCs w:val="20"/>
        </w:rPr>
        <w:t xml:space="preserve"> (kontrolni list številka </w:t>
      </w:r>
      <w:r w:rsidRPr="5396879A" w:rsidR="2BA55AFC">
        <w:rPr>
          <w:rFonts w:ascii="Arial" w:hAnsi="Arial" w:cs="Arial"/>
          <w:sz w:val="20"/>
          <w:szCs w:val="20"/>
        </w:rPr>
        <w:t>█</w:t>
      </w:r>
      <w:r w:rsidRPr="5396879A" w:rsidR="00922D5B">
        <w:rPr>
          <w:rFonts w:ascii="Arial" w:hAnsi="Arial" w:cs="Arial"/>
          <w:sz w:val="20"/>
          <w:szCs w:val="20"/>
        </w:rPr>
        <w:t xml:space="preserve">), kjer je navedeno, da se zahtevek za </w:t>
      </w:r>
      <w:r w:rsidRPr="5396879A" w:rsidR="001A2A48">
        <w:rPr>
          <w:rFonts w:ascii="Arial" w:hAnsi="Arial" w:cs="Arial"/>
          <w:sz w:val="20"/>
          <w:szCs w:val="20"/>
        </w:rPr>
        <w:t xml:space="preserve">tretje </w:t>
      </w:r>
      <w:r w:rsidRPr="5396879A" w:rsidR="00922D5B">
        <w:rPr>
          <w:rFonts w:ascii="Arial" w:hAnsi="Arial" w:cs="Arial"/>
          <w:sz w:val="20"/>
          <w:szCs w:val="20"/>
        </w:rPr>
        <w:t xml:space="preserve">izplačilo zavrne zaradi negativne poslovne ocene, ker izvedbeni cilji </w:t>
      </w:r>
      <w:r w:rsidRPr="5396879A" w:rsidR="001A2A48">
        <w:rPr>
          <w:rFonts w:ascii="Arial" w:hAnsi="Arial" w:cs="Arial"/>
          <w:sz w:val="20"/>
          <w:szCs w:val="20"/>
        </w:rPr>
        <w:t xml:space="preserve">v tretjem koraku </w:t>
      </w:r>
      <w:r w:rsidRPr="5396879A" w:rsidR="00922D5B">
        <w:rPr>
          <w:rFonts w:ascii="Arial" w:hAnsi="Arial" w:cs="Arial"/>
          <w:sz w:val="20"/>
          <w:szCs w:val="20"/>
        </w:rPr>
        <w:t>niso doseženi</w:t>
      </w:r>
      <w:r w:rsidRPr="5396879A" w:rsidR="00EE52FB">
        <w:rPr>
          <w:rFonts w:ascii="Arial" w:hAnsi="Arial" w:cs="Arial"/>
          <w:sz w:val="20"/>
          <w:szCs w:val="20"/>
        </w:rPr>
        <w:t xml:space="preserve"> (niso ustvarjeni prihodki iz projekta).</w:t>
      </w:r>
    </w:p>
    <w:p w:rsidRPr="00385434" w:rsidR="008F69E8" w:rsidP="00385434" w:rsidRDefault="008F69E8" w14:paraId="2A85673F" w14:textId="77777777">
      <w:pPr>
        <w:spacing w:after="0" w:line="260" w:lineRule="atLeast"/>
        <w:jc w:val="both"/>
        <w:rPr>
          <w:rFonts w:ascii="Arial" w:hAnsi="Arial" w:cs="Arial"/>
          <w:sz w:val="20"/>
          <w:szCs w:val="20"/>
        </w:rPr>
      </w:pPr>
    </w:p>
    <w:p w:rsidRPr="00385434" w:rsidR="005E31A5" w:rsidP="00385434" w:rsidRDefault="00922D5B" w14:paraId="5AD6B74C" w14:textId="77777777">
      <w:pP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Pri pregledu navedene dokumentacije nepravilnosti niso bile ugotovljene.</w:t>
      </w:r>
    </w:p>
    <w:p w:rsidR="00EE52FB" w:rsidP="00385434" w:rsidRDefault="00EE52FB" w14:paraId="7A42CF86" w14:textId="77777777">
      <w:pPr>
        <w:spacing w:after="0" w:line="260" w:lineRule="atLeast"/>
        <w:jc w:val="both"/>
        <w:rPr>
          <w:rFonts w:ascii="Arial" w:hAnsi="Arial" w:eastAsia="Times New Roman" w:cs="Arial"/>
          <w:b/>
          <w:bCs/>
          <w:sz w:val="20"/>
          <w:szCs w:val="20"/>
        </w:rPr>
      </w:pPr>
    </w:p>
    <w:p w:rsidR="00EE52FB" w:rsidP="00385434" w:rsidRDefault="00EE52FB" w14:paraId="70203D9D" w14:textId="77777777">
      <w:pPr>
        <w:spacing w:after="0" w:line="260" w:lineRule="atLeast"/>
        <w:jc w:val="both"/>
        <w:rPr>
          <w:rFonts w:ascii="Arial" w:hAnsi="Arial" w:eastAsia="Times New Roman" w:cs="Arial"/>
          <w:b/>
          <w:bCs/>
          <w:sz w:val="20"/>
          <w:szCs w:val="20"/>
        </w:rPr>
      </w:pPr>
    </w:p>
    <w:p w:rsidRPr="00385434" w:rsidR="00271CA1" w:rsidP="00F66C42" w:rsidRDefault="00922D5B" w14:paraId="1FE8ACA5" w14:textId="77777777">
      <w:pPr>
        <w:pStyle w:val="Naslov4"/>
      </w:pPr>
      <w:r w:rsidRPr="00385434">
        <w:t>IV. 3. Javni razpis »P7P 2023 – Kredit za odpravo škode v poplavah avgusta 2023«</w:t>
      </w:r>
    </w:p>
    <w:p w:rsidRPr="00385434" w:rsidR="00271CA1" w:rsidP="00385434" w:rsidRDefault="00271CA1" w14:paraId="3C33EC1D" w14:textId="77777777">
      <w:pPr>
        <w:spacing w:after="0" w:line="260" w:lineRule="atLeast"/>
        <w:contextualSpacing/>
        <w:jc w:val="both"/>
        <w:rPr>
          <w:rFonts w:ascii="Arial" w:hAnsi="Arial" w:cs="Arial"/>
          <w:b/>
          <w:bCs/>
          <w:color w:val="000000"/>
          <w:sz w:val="20"/>
          <w:szCs w:val="20"/>
        </w:rPr>
      </w:pPr>
    </w:p>
    <w:p w:rsidRPr="00385434" w:rsidR="00271CA1" w:rsidP="00385434" w:rsidRDefault="00922D5B" w14:paraId="2EF5FAE3" w14:textId="77777777">
      <w:pPr>
        <w:spacing w:after="0" w:line="260" w:lineRule="atLeast"/>
        <w:jc w:val="both"/>
        <w:rPr>
          <w:rFonts w:ascii="Arial" w:hAnsi="Arial" w:cs="Arial"/>
          <w:sz w:val="20"/>
          <w:szCs w:val="20"/>
        </w:rPr>
      </w:pPr>
      <w:r w:rsidRPr="00385434">
        <w:rPr>
          <w:rFonts w:ascii="Arial" w:hAnsi="Arial" w:cs="Arial"/>
          <w:sz w:val="20"/>
          <w:szCs w:val="20"/>
        </w:rPr>
        <w:t>Pri javnem razpisu P7P 2023 – Krediti za odpravo škode v poplavah je šlo za izredni ukrep, ki ga je SPS financiral iz svojega namenskega premoženja</w:t>
      </w:r>
      <w:r w:rsidRPr="00385434" w:rsidR="00001642">
        <w:rPr>
          <w:rFonts w:ascii="Arial" w:hAnsi="Arial" w:cs="Arial"/>
          <w:sz w:val="20"/>
          <w:szCs w:val="20"/>
        </w:rPr>
        <w:t xml:space="preserve">, katero je bilo zagotovljeno iz sredstev državnega proračuna s sklepom Vlade RS, ki je </w:t>
      </w:r>
      <w:r w:rsidRPr="00385434">
        <w:rPr>
          <w:rFonts w:ascii="Arial" w:hAnsi="Arial" w:cs="Arial"/>
          <w:sz w:val="20"/>
          <w:szCs w:val="20"/>
        </w:rPr>
        <w:t xml:space="preserve"> s SPS dne 20.</w:t>
      </w:r>
      <w:r w:rsidRPr="00385434" w:rsidR="000A4EA9">
        <w:rPr>
          <w:rFonts w:ascii="Arial" w:hAnsi="Arial" w:cs="Arial"/>
          <w:sz w:val="20"/>
          <w:szCs w:val="20"/>
        </w:rPr>
        <w:t xml:space="preserve"> </w:t>
      </w:r>
      <w:r w:rsidRPr="00385434">
        <w:rPr>
          <w:rFonts w:ascii="Arial" w:hAnsi="Arial" w:cs="Arial"/>
          <w:sz w:val="20"/>
          <w:szCs w:val="20"/>
        </w:rPr>
        <w:t>7.</w:t>
      </w:r>
      <w:r w:rsidRPr="00385434" w:rsidR="000A4EA9">
        <w:rPr>
          <w:rFonts w:ascii="Arial" w:hAnsi="Arial" w:cs="Arial"/>
          <w:sz w:val="20"/>
          <w:szCs w:val="20"/>
        </w:rPr>
        <w:t xml:space="preserve"> </w:t>
      </w:r>
      <w:r w:rsidRPr="00385434">
        <w:rPr>
          <w:rFonts w:ascii="Arial" w:hAnsi="Arial" w:cs="Arial"/>
          <w:sz w:val="20"/>
          <w:szCs w:val="20"/>
        </w:rPr>
        <w:t>2023</w:t>
      </w:r>
      <w:r w:rsidRPr="00385434" w:rsidR="00001642">
        <w:rPr>
          <w:rFonts w:ascii="Arial" w:hAnsi="Arial" w:cs="Arial"/>
          <w:sz w:val="20"/>
          <w:szCs w:val="20"/>
        </w:rPr>
        <w:t xml:space="preserve"> sklenila</w:t>
      </w:r>
      <w:r w:rsidRPr="00385434">
        <w:rPr>
          <w:rFonts w:ascii="Arial" w:hAnsi="Arial" w:cs="Arial"/>
          <w:sz w:val="20"/>
          <w:szCs w:val="20"/>
        </w:rPr>
        <w:t xml:space="preserve"> pogodbo št. 1/2023-AM o povečanju namenskega premoženja za izvajanje finančnih produktov</w:t>
      </w:r>
      <w:r w:rsidRPr="00385434" w:rsidR="00EB293F">
        <w:rPr>
          <w:rFonts w:ascii="Arial" w:hAnsi="Arial" w:cs="Arial"/>
          <w:sz w:val="20"/>
          <w:szCs w:val="20"/>
        </w:rPr>
        <w:t xml:space="preserve"> </w:t>
      </w:r>
      <w:r w:rsidRPr="00385434" w:rsidR="00155B77">
        <w:rPr>
          <w:rFonts w:ascii="Arial" w:hAnsi="Arial" w:cs="Arial"/>
          <w:sz w:val="20"/>
          <w:szCs w:val="20"/>
        </w:rPr>
        <w:t xml:space="preserve">skladno z Zakonom o pomoči gospodarstvu </w:t>
      </w:r>
      <w:r w:rsidRPr="00385434" w:rsidR="00001642">
        <w:rPr>
          <w:rFonts w:ascii="Arial" w:hAnsi="Arial" w:cs="Arial"/>
          <w:sz w:val="20"/>
          <w:szCs w:val="20"/>
        </w:rPr>
        <w:t>z</w:t>
      </w:r>
      <w:r w:rsidRPr="00385434" w:rsidR="00155B77">
        <w:rPr>
          <w:rFonts w:ascii="Arial" w:hAnsi="Arial" w:cs="Arial"/>
          <w:sz w:val="20"/>
          <w:szCs w:val="20"/>
        </w:rPr>
        <w:t>a omilitev posledic energetske krize</w:t>
      </w:r>
      <w:r>
        <w:rPr>
          <w:rStyle w:val="Sprotnaopomba-sklic"/>
          <w:rFonts w:ascii="Arial" w:hAnsi="Arial" w:cs="Arial"/>
          <w:sz w:val="20"/>
          <w:szCs w:val="20"/>
        </w:rPr>
        <w:footnoteReference w:id="32"/>
      </w:r>
      <w:r w:rsidRPr="00385434" w:rsidR="0064215A">
        <w:rPr>
          <w:rFonts w:ascii="Arial" w:hAnsi="Arial" w:cs="Arial"/>
          <w:sz w:val="20"/>
          <w:szCs w:val="20"/>
        </w:rPr>
        <w:t>. Pogodba</w:t>
      </w:r>
      <w:r w:rsidRPr="00385434" w:rsidR="00155B77">
        <w:rPr>
          <w:rFonts w:ascii="Arial" w:hAnsi="Arial" w:cs="Arial"/>
          <w:sz w:val="20"/>
          <w:szCs w:val="20"/>
        </w:rPr>
        <w:t xml:space="preserve"> v 3. členu določa, da je upravičen namen porabe sredstev iz navedene pogodbe izvajanje finančnih produktov – neposrednih posojil za zagotavljanje likvidnostnih sredstev in pomoči za ciljno skupino MSP zaradi kriznih razmer</w:t>
      </w:r>
      <w:r w:rsidRPr="00385434" w:rsidR="0064215A">
        <w:rPr>
          <w:rFonts w:ascii="Arial" w:hAnsi="Arial" w:cs="Arial"/>
          <w:sz w:val="20"/>
          <w:szCs w:val="20"/>
        </w:rPr>
        <w:t>. Predmet pogodbe je povečanje namenskega premoženja SPS v višini 20.000.000,00 EUR, od tega 10.000.000,00 EUR v letu 2023 in 10.000.000,00 EUR v letu 2024 za izvajanje finančnih produktov za zagotavljanje likvidnostnih sredstev MSP-jem. Obveznost SPS po pogodbi je zagotoviti dodatna sredstva v višini vsaj 20.000.000,00 EUR (5. člen Pogodbe). S</w:t>
      </w:r>
      <w:r w:rsidRPr="00385434">
        <w:rPr>
          <w:rFonts w:ascii="Arial" w:hAnsi="Arial" w:cs="Arial"/>
          <w:sz w:val="20"/>
          <w:szCs w:val="20"/>
        </w:rPr>
        <w:t xml:space="preserve">kladno z 11. členom </w:t>
      </w:r>
      <w:r w:rsidRPr="00385434" w:rsidR="0064215A">
        <w:rPr>
          <w:rFonts w:ascii="Arial" w:hAnsi="Arial" w:cs="Arial"/>
          <w:sz w:val="20"/>
          <w:szCs w:val="20"/>
        </w:rPr>
        <w:t>P</w:t>
      </w:r>
      <w:r w:rsidRPr="00385434">
        <w:rPr>
          <w:rFonts w:ascii="Arial" w:hAnsi="Arial" w:cs="Arial"/>
          <w:sz w:val="20"/>
          <w:szCs w:val="20"/>
        </w:rPr>
        <w:t>ogodbe mora SPS pridobiti pred objavo razpisa soglasje Ministrstva za gospodarstvo, turizem in šport in mu omogočiti vpogled v vso dokumentacijo, ki se nanaša na izvajanje pogodbe.</w:t>
      </w:r>
    </w:p>
    <w:p w:rsidRPr="00385434" w:rsidR="00271CA1" w:rsidP="00385434" w:rsidRDefault="00271CA1" w14:paraId="2DA6B4F3" w14:textId="77777777">
      <w:pPr>
        <w:spacing w:after="0" w:line="260" w:lineRule="atLeast"/>
        <w:jc w:val="both"/>
        <w:rPr>
          <w:rFonts w:ascii="Arial" w:hAnsi="Arial" w:cs="Arial"/>
          <w:sz w:val="20"/>
          <w:szCs w:val="20"/>
        </w:rPr>
      </w:pPr>
    </w:p>
    <w:p w:rsidRPr="00385434" w:rsidR="00271CA1" w:rsidP="00385434" w:rsidRDefault="00922D5B" w14:paraId="6F78A9FD" w14:textId="77777777">
      <w:pPr>
        <w:spacing w:after="0" w:line="260" w:lineRule="atLeast"/>
        <w:jc w:val="both"/>
        <w:rPr>
          <w:rFonts w:ascii="Arial" w:hAnsi="Arial" w:cs="Arial"/>
          <w:sz w:val="20"/>
          <w:szCs w:val="20"/>
        </w:rPr>
      </w:pPr>
      <w:r w:rsidRPr="00385434">
        <w:rPr>
          <w:rFonts w:ascii="Arial" w:hAnsi="Arial" w:cs="Arial"/>
          <w:sz w:val="20"/>
          <w:szCs w:val="20"/>
        </w:rPr>
        <w:t>Dne 9.</w:t>
      </w:r>
      <w:r w:rsidRPr="00385434" w:rsidR="000A4EA9">
        <w:rPr>
          <w:rFonts w:ascii="Arial" w:hAnsi="Arial" w:cs="Arial"/>
          <w:sz w:val="20"/>
          <w:szCs w:val="20"/>
        </w:rPr>
        <w:t xml:space="preserve"> </w:t>
      </w:r>
      <w:r w:rsidRPr="00385434">
        <w:rPr>
          <w:rFonts w:ascii="Arial" w:hAnsi="Arial" w:cs="Arial"/>
          <w:sz w:val="20"/>
          <w:szCs w:val="20"/>
        </w:rPr>
        <w:t>10.</w:t>
      </w:r>
      <w:r w:rsidRPr="00385434" w:rsidR="000A4EA9">
        <w:rPr>
          <w:rFonts w:ascii="Arial" w:hAnsi="Arial" w:cs="Arial"/>
          <w:sz w:val="20"/>
          <w:szCs w:val="20"/>
        </w:rPr>
        <w:t xml:space="preserve"> </w:t>
      </w:r>
      <w:r w:rsidRPr="00385434">
        <w:rPr>
          <w:rFonts w:ascii="Arial" w:hAnsi="Arial" w:cs="Arial"/>
          <w:sz w:val="20"/>
          <w:szCs w:val="20"/>
        </w:rPr>
        <w:t>2023 je Ministrstvo za gospodarstvo, turizem in šport izdalo soglasje številka 844-1/2023-2265 za izvajanje produktov po javnem razpisu P7P 2023 – Kredit za odpravo škode v poplavah avgusta 2023</w:t>
      </w:r>
      <w:r w:rsidRPr="00385434" w:rsidR="0028354A">
        <w:rPr>
          <w:rFonts w:ascii="Arial" w:hAnsi="Arial" w:cs="Arial"/>
          <w:sz w:val="20"/>
          <w:szCs w:val="20"/>
        </w:rPr>
        <w:t xml:space="preserve"> (v katerem se sklicuje na zgoraj omenjeno pogodbo št. 1/2023-AM)</w:t>
      </w:r>
      <w:r w:rsidRPr="00385434">
        <w:rPr>
          <w:rFonts w:ascii="Arial" w:hAnsi="Arial" w:cs="Arial"/>
          <w:sz w:val="20"/>
          <w:szCs w:val="20"/>
        </w:rPr>
        <w:t>. Istega dne je SPS izdal Sklep o začetku postopka javnega razpisa P7P 2023 – Kredit za odpravo škode v poplavah avgusta 2023 ter dne 10.</w:t>
      </w:r>
      <w:r w:rsidRPr="00385434" w:rsidR="0028354A">
        <w:rPr>
          <w:rFonts w:ascii="Arial" w:hAnsi="Arial" w:cs="Arial"/>
          <w:sz w:val="20"/>
          <w:szCs w:val="20"/>
        </w:rPr>
        <w:t xml:space="preserve"> </w:t>
      </w:r>
      <w:r w:rsidRPr="00385434">
        <w:rPr>
          <w:rFonts w:ascii="Arial" w:hAnsi="Arial" w:cs="Arial"/>
          <w:sz w:val="20"/>
          <w:szCs w:val="20"/>
        </w:rPr>
        <w:t>10.</w:t>
      </w:r>
      <w:r w:rsidRPr="00385434" w:rsidR="0028354A">
        <w:rPr>
          <w:rFonts w:ascii="Arial" w:hAnsi="Arial" w:cs="Arial"/>
          <w:sz w:val="20"/>
          <w:szCs w:val="20"/>
        </w:rPr>
        <w:t xml:space="preserve"> </w:t>
      </w:r>
      <w:r w:rsidRPr="00385434">
        <w:rPr>
          <w:rFonts w:ascii="Arial" w:hAnsi="Arial" w:cs="Arial"/>
          <w:sz w:val="20"/>
          <w:szCs w:val="20"/>
        </w:rPr>
        <w:t>2023 Odločbo o imenovanju komisije za dodelitev sredstev; komisijo so sestavljali predsednik (vodja sektorja finančnih spodbud), sedem članov ter dodatno dva administrativna člana, ki so dne 22.</w:t>
      </w:r>
      <w:r w:rsidRPr="00385434" w:rsidR="00EB293F">
        <w:rPr>
          <w:rFonts w:ascii="Arial" w:hAnsi="Arial" w:cs="Arial"/>
          <w:sz w:val="20"/>
          <w:szCs w:val="20"/>
        </w:rPr>
        <w:t xml:space="preserve"> </w:t>
      </w:r>
      <w:r w:rsidRPr="00385434">
        <w:rPr>
          <w:rFonts w:ascii="Arial" w:hAnsi="Arial" w:cs="Arial"/>
          <w:sz w:val="20"/>
          <w:szCs w:val="20"/>
        </w:rPr>
        <w:t>2.</w:t>
      </w:r>
      <w:r w:rsidRPr="00385434" w:rsidR="00EB293F">
        <w:rPr>
          <w:rFonts w:ascii="Arial" w:hAnsi="Arial" w:cs="Arial"/>
          <w:sz w:val="20"/>
          <w:szCs w:val="20"/>
        </w:rPr>
        <w:t xml:space="preserve"> </w:t>
      </w:r>
      <w:r w:rsidRPr="00385434">
        <w:rPr>
          <w:rFonts w:ascii="Arial" w:hAnsi="Arial" w:cs="Arial"/>
          <w:sz w:val="20"/>
          <w:szCs w:val="20"/>
        </w:rPr>
        <w:t>2023 podpisali izjavo, da predsednik in člani komisije ne smejo biti z vlagatelji, ki kandidirajo za dodelitev sredstev, interesno povezani, vendar to ne more biti izločitveni razlog v primeru, če komisije ni mogoče sestaviti drugače zaradi omejenega številka strokovnjakov na določenem področju.</w:t>
      </w:r>
    </w:p>
    <w:p w:rsidRPr="00385434" w:rsidR="00271CA1" w:rsidP="00385434" w:rsidRDefault="00271CA1" w14:paraId="031E3557" w14:textId="77777777">
      <w:pPr>
        <w:spacing w:after="0" w:line="260" w:lineRule="atLeast"/>
        <w:jc w:val="both"/>
        <w:rPr>
          <w:rFonts w:ascii="Arial" w:hAnsi="Arial" w:cs="Arial"/>
          <w:sz w:val="20"/>
          <w:szCs w:val="20"/>
        </w:rPr>
      </w:pPr>
    </w:p>
    <w:p w:rsidRPr="00385434" w:rsidR="00686E7E" w:rsidP="00385434" w:rsidRDefault="00922D5B" w14:paraId="38F109C5" w14:textId="77777777">
      <w:pPr>
        <w:spacing w:after="0" w:line="260" w:lineRule="atLeast"/>
        <w:jc w:val="both"/>
        <w:rPr>
          <w:rFonts w:ascii="Arial" w:hAnsi="Arial" w:cs="Arial"/>
          <w:sz w:val="20"/>
          <w:szCs w:val="20"/>
        </w:rPr>
      </w:pPr>
      <w:r w:rsidRPr="00385434">
        <w:rPr>
          <w:rFonts w:ascii="Arial" w:hAnsi="Arial" w:cs="Arial"/>
          <w:sz w:val="20"/>
          <w:szCs w:val="20"/>
        </w:rPr>
        <w:t xml:space="preserve">Javni razpis »P7P 2023 - Kredit za odpravo škode v poplavah avgusta 2023« je bil objavljen v Uradnem listu RS; št. 106/2023 z dne 13.10.2023. Skupni razpoložljivi znesek razpisa je v višini 30.000.000 EUR. SPS je </w:t>
      </w:r>
      <w:r w:rsidRPr="00385434" w:rsidR="005D44F2">
        <w:rPr>
          <w:rFonts w:ascii="Arial" w:hAnsi="Arial" w:cs="Arial"/>
          <w:sz w:val="20"/>
          <w:szCs w:val="20"/>
        </w:rPr>
        <w:t xml:space="preserve">na svojih spletnih straneh objavil </w:t>
      </w:r>
      <w:r w:rsidRPr="00385434">
        <w:rPr>
          <w:rFonts w:ascii="Arial" w:hAnsi="Arial" w:cs="Arial"/>
          <w:sz w:val="20"/>
          <w:szCs w:val="20"/>
        </w:rPr>
        <w:t xml:space="preserve">seznam prejemnikov posojil po </w:t>
      </w:r>
      <w:r w:rsidRPr="00385434">
        <w:rPr>
          <w:rFonts w:ascii="Arial" w:hAnsi="Arial" w:cs="Arial"/>
          <w:sz w:val="20"/>
          <w:szCs w:val="20"/>
        </w:rPr>
        <w:t xml:space="preserve">navedenem javnem razpisu iz katerega je razvidno, da je bil skupni znesek </w:t>
      </w:r>
      <w:r w:rsidRPr="00385434" w:rsidR="005D44F2">
        <w:rPr>
          <w:rFonts w:ascii="Arial" w:hAnsi="Arial" w:cs="Arial"/>
          <w:sz w:val="20"/>
          <w:szCs w:val="20"/>
        </w:rPr>
        <w:t xml:space="preserve">odobrenih </w:t>
      </w:r>
      <w:r w:rsidRPr="00385434">
        <w:rPr>
          <w:rFonts w:ascii="Arial" w:hAnsi="Arial" w:cs="Arial"/>
          <w:sz w:val="20"/>
          <w:szCs w:val="20"/>
        </w:rPr>
        <w:t>kredit</w:t>
      </w:r>
      <w:r w:rsidRPr="00385434" w:rsidR="005D44F2">
        <w:rPr>
          <w:rFonts w:ascii="Arial" w:hAnsi="Arial" w:cs="Arial"/>
          <w:sz w:val="20"/>
          <w:szCs w:val="20"/>
        </w:rPr>
        <w:t>ov</w:t>
      </w:r>
      <w:r w:rsidRPr="00385434">
        <w:rPr>
          <w:rFonts w:ascii="Arial" w:hAnsi="Arial" w:cs="Arial"/>
          <w:sz w:val="20"/>
          <w:szCs w:val="20"/>
        </w:rPr>
        <w:t xml:space="preserve"> 8</w:t>
      </w:r>
      <w:r w:rsidRPr="00385434" w:rsidR="005D44F2">
        <w:rPr>
          <w:rFonts w:ascii="Arial" w:hAnsi="Arial" w:cs="Arial"/>
          <w:sz w:val="20"/>
          <w:szCs w:val="20"/>
        </w:rPr>
        <w:t>.486.542,00 EUR.</w:t>
      </w:r>
    </w:p>
    <w:p w:rsidRPr="00385434" w:rsidR="00271CA1" w:rsidP="00385434" w:rsidRDefault="00271CA1" w14:paraId="1210A922" w14:textId="77777777">
      <w:pPr>
        <w:spacing w:after="0" w:line="260" w:lineRule="atLeast"/>
        <w:jc w:val="both"/>
        <w:rPr>
          <w:rFonts w:ascii="Arial" w:hAnsi="Arial" w:cs="Arial"/>
          <w:sz w:val="20"/>
          <w:szCs w:val="20"/>
        </w:rPr>
      </w:pPr>
    </w:p>
    <w:p w:rsidRPr="00385434" w:rsidR="00271CA1" w:rsidP="00385434" w:rsidRDefault="00922D5B" w14:paraId="24352A50" w14:textId="77777777">
      <w:pPr>
        <w:spacing w:after="0" w:line="260" w:lineRule="atLeast"/>
        <w:jc w:val="both"/>
        <w:rPr>
          <w:rFonts w:ascii="Arial" w:hAnsi="Arial" w:cs="Arial"/>
          <w:sz w:val="20"/>
          <w:szCs w:val="20"/>
        </w:rPr>
      </w:pPr>
      <w:r w:rsidRPr="00385434">
        <w:rPr>
          <w:rFonts w:ascii="Arial" w:hAnsi="Arial" w:cs="Arial"/>
          <w:sz w:val="20"/>
          <w:szCs w:val="20"/>
        </w:rPr>
        <w:t>Namen razpisa je neposredno zagotavljanje ugodnih virov financiranja podjetjem v Kohezijski regiji Vzhodne ali Zahodne Slovenije, za namen likvidnostnega financiranja podjetij, ki so utrpela gospodarsko škodo v poplavah avgusta 2023.</w:t>
      </w:r>
    </w:p>
    <w:p w:rsidRPr="00385434" w:rsidR="00271CA1" w:rsidP="00385434" w:rsidRDefault="00271CA1" w14:paraId="26A4F1F1" w14:textId="77777777">
      <w:pPr>
        <w:spacing w:after="0" w:line="260" w:lineRule="atLeast"/>
        <w:jc w:val="both"/>
        <w:rPr>
          <w:rFonts w:ascii="Arial" w:hAnsi="Arial" w:cs="Arial"/>
          <w:sz w:val="20"/>
          <w:szCs w:val="20"/>
        </w:rPr>
      </w:pPr>
    </w:p>
    <w:p w:rsidRPr="00385434" w:rsidR="00271CA1" w:rsidP="00385434" w:rsidRDefault="00922D5B" w14:paraId="20E26AD7" w14:textId="77777777">
      <w:pPr>
        <w:spacing w:after="0" w:line="260" w:lineRule="atLeast"/>
        <w:jc w:val="both"/>
        <w:rPr>
          <w:rFonts w:ascii="Arial" w:hAnsi="Arial" w:cs="Arial"/>
          <w:sz w:val="20"/>
          <w:szCs w:val="20"/>
        </w:rPr>
      </w:pPr>
      <w:r w:rsidRPr="00385434">
        <w:rPr>
          <w:rFonts w:ascii="Arial" w:hAnsi="Arial" w:cs="Arial"/>
          <w:sz w:val="20"/>
          <w:szCs w:val="20"/>
        </w:rPr>
        <w:t>Cilj javnega razpisa je omogočiti hiter dostop mikro, malim in srednje velikim podjetjem (v nadaljevanju MSP-ji) do ugodnega financiranja, ki se kaže predvsem v:</w:t>
      </w:r>
    </w:p>
    <w:p w:rsidRPr="00385434" w:rsidR="00271CA1" w:rsidP="00385434" w:rsidRDefault="00922D5B" w14:paraId="29298E1A" w14:textId="77777777">
      <w:pPr>
        <w:spacing w:after="0" w:line="260" w:lineRule="atLeast"/>
        <w:jc w:val="both"/>
        <w:rPr>
          <w:rFonts w:ascii="Arial" w:hAnsi="Arial" w:cs="Arial"/>
          <w:sz w:val="20"/>
          <w:szCs w:val="20"/>
        </w:rPr>
      </w:pPr>
      <w:r w:rsidRPr="00385434">
        <w:rPr>
          <w:rFonts w:ascii="Arial" w:hAnsi="Arial" w:cs="Arial"/>
          <w:sz w:val="20"/>
          <w:szCs w:val="20"/>
        </w:rPr>
        <w:t>– nižji obrestni meri kredita, </w:t>
      </w:r>
    </w:p>
    <w:p w:rsidRPr="00385434" w:rsidR="00271CA1" w:rsidP="00385434" w:rsidRDefault="00922D5B" w14:paraId="3A3D46AD" w14:textId="77777777">
      <w:pPr>
        <w:spacing w:after="0" w:line="260" w:lineRule="atLeast"/>
        <w:jc w:val="both"/>
        <w:rPr>
          <w:rFonts w:ascii="Arial" w:hAnsi="Arial" w:cs="Arial"/>
          <w:sz w:val="20"/>
          <w:szCs w:val="20"/>
        </w:rPr>
      </w:pPr>
      <w:r w:rsidRPr="00385434">
        <w:rPr>
          <w:rFonts w:ascii="Arial" w:hAnsi="Arial" w:cs="Arial"/>
          <w:sz w:val="20"/>
          <w:szCs w:val="20"/>
        </w:rPr>
        <w:t>– brez stroškov odobravanja in vodenja, </w:t>
      </w:r>
    </w:p>
    <w:p w:rsidRPr="00385434" w:rsidR="00271CA1" w:rsidP="00385434" w:rsidRDefault="00922D5B" w14:paraId="5BCD1C69" w14:textId="77777777">
      <w:pPr>
        <w:spacing w:after="0" w:line="260" w:lineRule="atLeast"/>
        <w:jc w:val="both"/>
        <w:rPr>
          <w:rFonts w:ascii="Arial" w:hAnsi="Arial" w:cs="Arial"/>
          <w:sz w:val="20"/>
          <w:szCs w:val="20"/>
        </w:rPr>
      </w:pPr>
      <w:r w:rsidRPr="00385434">
        <w:rPr>
          <w:rFonts w:ascii="Arial" w:hAnsi="Arial" w:cs="Arial"/>
          <w:sz w:val="20"/>
          <w:szCs w:val="20"/>
        </w:rPr>
        <w:t>– nižjih zavarovalnih zahtevah, </w:t>
      </w:r>
    </w:p>
    <w:p w:rsidRPr="00385434" w:rsidR="00271CA1" w:rsidP="00385434" w:rsidRDefault="00922D5B" w14:paraId="66C7BF82" w14:textId="77777777">
      <w:pPr>
        <w:spacing w:after="0" w:line="260" w:lineRule="atLeast"/>
        <w:jc w:val="both"/>
        <w:rPr>
          <w:rFonts w:ascii="Arial" w:hAnsi="Arial" w:cs="Arial"/>
          <w:sz w:val="20"/>
          <w:szCs w:val="20"/>
        </w:rPr>
      </w:pPr>
      <w:r w:rsidRPr="00385434">
        <w:rPr>
          <w:rFonts w:ascii="Arial" w:hAnsi="Arial" w:cs="Arial"/>
          <w:sz w:val="20"/>
          <w:szCs w:val="20"/>
        </w:rPr>
        <w:t>– ročnosti kredita, </w:t>
      </w:r>
    </w:p>
    <w:p w:rsidRPr="00385434" w:rsidR="00271CA1" w:rsidP="00385434" w:rsidRDefault="00922D5B" w14:paraId="180AD67D" w14:textId="77777777">
      <w:pPr>
        <w:spacing w:after="0" w:line="260" w:lineRule="atLeast"/>
        <w:jc w:val="both"/>
        <w:rPr>
          <w:rFonts w:ascii="Arial" w:hAnsi="Arial" w:cs="Arial"/>
          <w:sz w:val="20"/>
          <w:szCs w:val="20"/>
        </w:rPr>
      </w:pPr>
      <w:r w:rsidRPr="00385434">
        <w:rPr>
          <w:rFonts w:ascii="Arial" w:hAnsi="Arial" w:cs="Arial"/>
          <w:sz w:val="20"/>
          <w:szCs w:val="20"/>
        </w:rPr>
        <w:t>– možnosti koriščenja moratorija pri vračilu kredita.</w:t>
      </w:r>
    </w:p>
    <w:p w:rsidRPr="00385434" w:rsidR="00271CA1" w:rsidP="00385434" w:rsidRDefault="00922D5B" w14:paraId="72D34157" w14:textId="77777777">
      <w:pPr>
        <w:spacing w:after="0" w:line="260" w:lineRule="atLeast"/>
        <w:jc w:val="both"/>
        <w:rPr>
          <w:rFonts w:ascii="Arial" w:hAnsi="Arial" w:cs="Arial"/>
          <w:sz w:val="20"/>
          <w:szCs w:val="20"/>
        </w:rPr>
      </w:pPr>
      <w:r w:rsidRPr="00385434">
        <w:rPr>
          <w:rFonts w:ascii="Arial" w:hAnsi="Arial" w:cs="Arial"/>
          <w:sz w:val="20"/>
          <w:szCs w:val="20"/>
        </w:rPr>
        <w:t>– omogočiti dostop do virov financiranja po ugodnih pogojih financiranja ter z omejitvijo izvajanja prekomernih postopkov odobritve kredita (enostavnejši in hitrejši postopek pridobitve kredita),</w:t>
      </w:r>
    </w:p>
    <w:p w:rsidRPr="00385434" w:rsidR="00271CA1" w:rsidP="00385434" w:rsidRDefault="00922D5B" w14:paraId="2D7E8ED5" w14:textId="77777777">
      <w:pPr>
        <w:spacing w:after="0" w:line="260" w:lineRule="atLeast"/>
        <w:jc w:val="both"/>
        <w:rPr>
          <w:rFonts w:ascii="Arial" w:hAnsi="Arial" w:cs="Arial"/>
          <w:sz w:val="20"/>
          <w:szCs w:val="20"/>
        </w:rPr>
      </w:pPr>
      <w:r w:rsidRPr="00385434">
        <w:rPr>
          <w:rFonts w:ascii="Arial" w:hAnsi="Arial" w:cs="Arial"/>
          <w:sz w:val="20"/>
          <w:szCs w:val="20"/>
        </w:rPr>
        <w:t>– »preživetje« oziroma ohranitev poslovanja podjetij,</w:t>
      </w:r>
    </w:p>
    <w:p w:rsidRPr="00385434" w:rsidR="00271CA1" w:rsidP="00385434" w:rsidRDefault="00922D5B" w14:paraId="6B3A4E54" w14:textId="77777777">
      <w:pPr>
        <w:spacing w:after="0" w:line="260" w:lineRule="atLeast"/>
        <w:jc w:val="both"/>
        <w:rPr>
          <w:rFonts w:ascii="Arial" w:hAnsi="Arial" w:cs="Arial"/>
          <w:sz w:val="20"/>
          <w:szCs w:val="20"/>
        </w:rPr>
      </w:pPr>
      <w:r w:rsidRPr="00385434">
        <w:rPr>
          <w:rFonts w:ascii="Arial" w:hAnsi="Arial" w:cs="Arial"/>
          <w:sz w:val="20"/>
          <w:szCs w:val="20"/>
        </w:rPr>
        <w:t>– ohranitev delovnih mest.</w:t>
      </w:r>
    </w:p>
    <w:p w:rsidRPr="00385434" w:rsidR="00271CA1" w:rsidP="00385434" w:rsidRDefault="00271CA1" w14:paraId="36DBDB43" w14:textId="77777777">
      <w:pPr>
        <w:spacing w:after="0" w:line="260" w:lineRule="atLeast"/>
        <w:jc w:val="both"/>
        <w:rPr>
          <w:rFonts w:ascii="Arial" w:hAnsi="Arial" w:cs="Arial"/>
          <w:sz w:val="20"/>
          <w:szCs w:val="20"/>
        </w:rPr>
      </w:pPr>
    </w:p>
    <w:p w:rsidRPr="00385434" w:rsidR="00271CA1" w:rsidP="00385434" w:rsidRDefault="00922D5B" w14:paraId="2B775ECD" w14:textId="77777777">
      <w:pPr>
        <w:spacing w:after="0" w:line="260" w:lineRule="atLeast"/>
        <w:jc w:val="both"/>
        <w:rPr>
          <w:rFonts w:ascii="Arial" w:hAnsi="Arial" w:cs="Arial"/>
          <w:sz w:val="20"/>
          <w:szCs w:val="20"/>
        </w:rPr>
      </w:pPr>
      <w:r w:rsidRPr="00385434">
        <w:rPr>
          <w:rFonts w:ascii="Arial" w:hAnsi="Arial" w:cs="Arial"/>
          <w:sz w:val="20"/>
          <w:szCs w:val="20"/>
        </w:rPr>
        <w:t xml:space="preserve">Predmet razpisa so namenski krediti MSP-jem, in sicer: </w:t>
      </w:r>
    </w:p>
    <w:p w:rsidRPr="00385434" w:rsidR="00271CA1" w:rsidP="00385434" w:rsidRDefault="00922D5B" w14:paraId="1D7CA090" w14:textId="77777777">
      <w:pPr>
        <w:pStyle w:val="Odstavekseznama"/>
        <w:numPr>
          <w:ilvl w:val="0"/>
          <w:numId w:val="5"/>
        </w:numPr>
        <w:spacing w:after="0" w:line="260" w:lineRule="atLeast"/>
        <w:jc w:val="both"/>
        <w:rPr>
          <w:rFonts w:ascii="Arial" w:hAnsi="Arial" w:cs="Arial"/>
          <w:sz w:val="20"/>
          <w:szCs w:val="20"/>
        </w:rPr>
      </w:pPr>
      <w:r w:rsidRPr="00385434">
        <w:rPr>
          <w:rFonts w:ascii="Arial" w:hAnsi="Arial" w:cs="Arial"/>
          <w:sz w:val="20"/>
          <w:szCs w:val="20"/>
        </w:rPr>
        <w:t xml:space="preserve">od 15.000 EUR do 50.000 EUR z ročnostjo od 2 do 5 let in moratorijem od 1 do 6 mesecev z možnostjo podaljšanja do 24 mesecev, </w:t>
      </w:r>
    </w:p>
    <w:p w:rsidRPr="00385434" w:rsidR="00271CA1" w:rsidP="00385434" w:rsidRDefault="00922D5B" w14:paraId="51286FBB" w14:textId="77777777">
      <w:pPr>
        <w:pStyle w:val="Odstavekseznama"/>
        <w:numPr>
          <w:ilvl w:val="0"/>
          <w:numId w:val="5"/>
        </w:numPr>
        <w:spacing w:after="0" w:line="260" w:lineRule="atLeast"/>
        <w:jc w:val="both"/>
        <w:rPr>
          <w:rFonts w:ascii="Arial" w:hAnsi="Arial" w:cs="Arial"/>
          <w:sz w:val="20"/>
          <w:szCs w:val="20"/>
        </w:rPr>
      </w:pPr>
      <w:r w:rsidRPr="00385434">
        <w:rPr>
          <w:rFonts w:ascii="Arial" w:hAnsi="Arial" w:cs="Arial"/>
          <w:sz w:val="20"/>
          <w:szCs w:val="20"/>
        </w:rPr>
        <w:t>od 50.001 EUR do 100.000 EUR z ročnostjo od 2 do 7 let in moratorijem od 1 do 6 mesecev z možnostjo podaljšanja do 24 mesecev.</w:t>
      </w:r>
    </w:p>
    <w:p w:rsidRPr="00385434" w:rsidR="00271CA1" w:rsidP="00385434" w:rsidRDefault="00271CA1" w14:paraId="17533459" w14:textId="77777777">
      <w:pPr>
        <w:spacing w:after="0" w:line="260" w:lineRule="atLeast"/>
        <w:jc w:val="both"/>
        <w:rPr>
          <w:rFonts w:ascii="Arial" w:hAnsi="Arial" w:cs="Arial"/>
          <w:sz w:val="20"/>
          <w:szCs w:val="20"/>
        </w:rPr>
      </w:pPr>
    </w:p>
    <w:p w:rsidRPr="00385434" w:rsidR="00271CA1" w:rsidP="00385434" w:rsidRDefault="00922D5B" w14:paraId="6E0C04E2" w14:textId="77777777">
      <w:pPr>
        <w:spacing w:after="0" w:line="260" w:lineRule="atLeast"/>
        <w:jc w:val="both"/>
        <w:rPr>
          <w:rFonts w:ascii="Arial" w:hAnsi="Arial" w:cs="Arial"/>
          <w:sz w:val="20"/>
          <w:szCs w:val="20"/>
        </w:rPr>
      </w:pPr>
      <w:r w:rsidRPr="00385434">
        <w:rPr>
          <w:rFonts w:ascii="Arial" w:hAnsi="Arial" w:cs="Arial"/>
          <w:sz w:val="20"/>
          <w:szCs w:val="20"/>
        </w:rPr>
        <w:t>Skupni znesek pomoči dodeljen istemu podjetju - končnemu prejemniku, na podlagi pravila de minimis, ne sme presegati 200.000 EUR v kateremkoli obdobju treh poslovnih let. Za prvo leto se upošteva leto odobritve pomoči. Omenjeni znesek se zniža na vrednost 100.000 EUR za podjetja, ki delujejo v komercialnem cestnem tovornem prevozu.</w:t>
      </w:r>
    </w:p>
    <w:p w:rsidRPr="00385434" w:rsidR="00271CA1" w:rsidP="00385434" w:rsidRDefault="00271CA1" w14:paraId="5E24480A" w14:textId="77777777">
      <w:pPr>
        <w:spacing w:after="0" w:line="260" w:lineRule="atLeast"/>
        <w:jc w:val="both"/>
        <w:rPr>
          <w:rFonts w:ascii="Arial" w:hAnsi="Arial" w:cs="Arial"/>
          <w:sz w:val="20"/>
          <w:szCs w:val="20"/>
        </w:rPr>
      </w:pPr>
    </w:p>
    <w:p w:rsidRPr="00385434" w:rsidR="00271CA1" w:rsidP="00385434" w:rsidRDefault="00922D5B" w14:paraId="30EC7DE0" w14:textId="77777777">
      <w:pPr>
        <w:spacing w:after="0" w:line="260" w:lineRule="atLeast"/>
        <w:jc w:val="both"/>
        <w:rPr>
          <w:rFonts w:ascii="Arial" w:hAnsi="Arial" w:cs="Arial"/>
          <w:sz w:val="20"/>
          <w:szCs w:val="20"/>
        </w:rPr>
      </w:pPr>
      <w:r w:rsidRPr="00385434">
        <w:rPr>
          <w:rFonts w:ascii="Arial" w:hAnsi="Arial" w:cs="Arial"/>
          <w:sz w:val="20"/>
          <w:szCs w:val="20"/>
        </w:rPr>
        <w:t>Krediti, ki so bili predmet tega javnega razpisa, so imeli status državne pomoči de minimis, skladno z Uredbo Komisije (EU) št. 1407/2013 z dne 18.</w:t>
      </w:r>
      <w:r w:rsidRPr="00385434" w:rsidR="004A5462">
        <w:rPr>
          <w:rFonts w:ascii="Arial" w:hAnsi="Arial" w:cs="Arial"/>
          <w:sz w:val="20"/>
          <w:szCs w:val="20"/>
        </w:rPr>
        <w:t xml:space="preserve"> </w:t>
      </w:r>
      <w:r w:rsidRPr="00385434">
        <w:rPr>
          <w:rFonts w:ascii="Arial" w:hAnsi="Arial" w:cs="Arial"/>
          <w:sz w:val="20"/>
          <w:szCs w:val="20"/>
        </w:rPr>
        <w:t>12.</w:t>
      </w:r>
      <w:r w:rsidRPr="00385434" w:rsidR="004A5462">
        <w:rPr>
          <w:rFonts w:ascii="Arial" w:hAnsi="Arial" w:cs="Arial"/>
          <w:sz w:val="20"/>
          <w:szCs w:val="20"/>
        </w:rPr>
        <w:t xml:space="preserve"> </w:t>
      </w:r>
      <w:r w:rsidRPr="00385434">
        <w:rPr>
          <w:rFonts w:ascii="Arial" w:hAnsi="Arial" w:cs="Arial"/>
          <w:sz w:val="20"/>
          <w:szCs w:val="20"/>
        </w:rPr>
        <w:t>2013 ter na podlagi mnenja o skladnosti sheme de minimis pomoči »Ugodna posojila SPSa za MSP za odpravo posledic v gospodarstvu po poplavah v avgustu 2023«, podane s strani Ministrstva za finance, Sektor za spremljanje državnih pomoči (št. priglasitve M001-5523362-2023) z dne 19.</w:t>
      </w:r>
      <w:r w:rsidRPr="00385434" w:rsidR="004A5462">
        <w:rPr>
          <w:rFonts w:ascii="Arial" w:hAnsi="Arial" w:cs="Arial"/>
          <w:sz w:val="20"/>
          <w:szCs w:val="20"/>
        </w:rPr>
        <w:t xml:space="preserve"> </w:t>
      </w:r>
      <w:r w:rsidRPr="00385434">
        <w:rPr>
          <w:rFonts w:ascii="Arial" w:hAnsi="Arial" w:cs="Arial"/>
          <w:sz w:val="20"/>
          <w:szCs w:val="20"/>
        </w:rPr>
        <w:t>09.</w:t>
      </w:r>
      <w:r w:rsidRPr="00385434" w:rsidR="004A5462">
        <w:rPr>
          <w:rFonts w:ascii="Arial" w:hAnsi="Arial" w:cs="Arial"/>
          <w:sz w:val="20"/>
          <w:szCs w:val="20"/>
        </w:rPr>
        <w:t xml:space="preserve"> </w:t>
      </w:r>
      <w:r w:rsidRPr="00385434">
        <w:rPr>
          <w:rFonts w:ascii="Arial" w:hAnsi="Arial" w:cs="Arial"/>
          <w:sz w:val="20"/>
          <w:szCs w:val="20"/>
        </w:rPr>
        <w:t>2023.</w:t>
      </w:r>
    </w:p>
    <w:p w:rsidRPr="00385434" w:rsidR="003A0041" w:rsidP="00385434" w:rsidRDefault="003A0041" w14:paraId="7BA5D6D5" w14:textId="77777777">
      <w:pPr>
        <w:spacing w:after="0" w:line="260" w:lineRule="atLeast"/>
        <w:jc w:val="both"/>
        <w:rPr>
          <w:rFonts w:ascii="Arial" w:hAnsi="Arial" w:cs="Arial"/>
          <w:sz w:val="20"/>
          <w:szCs w:val="20"/>
        </w:rPr>
      </w:pPr>
    </w:p>
    <w:p w:rsidRPr="00385434" w:rsidR="00271CA1" w:rsidP="00385434" w:rsidRDefault="00922D5B" w14:paraId="242FAF21" w14:textId="77777777">
      <w:pPr>
        <w:spacing w:after="0" w:line="260" w:lineRule="atLeast"/>
        <w:jc w:val="both"/>
        <w:rPr>
          <w:rFonts w:ascii="Arial" w:hAnsi="Arial" w:cs="Arial"/>
          <w:sz w:val="20"/>
          <w:szCs w:val="20"/>
        </w:rPr>
      </w:pPr>
      <w:r w:rsidRPr="00385434">
        <w:rPr>
          <w:rFonts w:ascii="Arial" w:hAnsi="Arial" w:cs="Arial"/>
          <w:sz w:val="20"/>
          <w:szCs w:val="20"/>
        </w:rPr>
        <w:t>SPS je v javnem razpisu »P7P 2023 - Kredit za odpravo škode v poplavah avgusta 2023« ponujal kredite v skupnem obsegu 30.000.000 EUR. Kredite so lahko pridobili MSP-ji:</w:t>
      </w:r>
    </w:p>
    <w:p w:rsidRPr="00385434" w:rsidR="00271CA1" w:rsidP="00385434" w:rsidRDefault="00922D5B" w14:paraId="545E414E" w14:textId="77777777">
      <w:pPr>
        <w:pStyle w:val="Odstavekseznama"/>
        <w:numPr>
          <w:ilvl w:val="0"/>
          <w:numId w:val="4"/>
        </w:numPr>
        <w:spacing w:after="0" w:line="260" w:lineRule="atLeast"/>
        <w:jc w:val="both"/>
        <w:rPr>
          <w:rFonts w:ascii="Arial" w:hAnsi="Arial" w:cs="Arial"/>
          <w:sz w:val="20"/>
          <w:szCs w:val="20"/>
        </w:rPr>
      </w:pPr>
      <w:r w:rsidRPr="00385434">
        <w:rPr>
          <w:rFonts w:ascii="Arial" w:hAnsi="Arial" w:cs="Arial"/>
          <w:sz w:val="20"/>
          <w:szCs w:val="20"/>
        </w:rPr>
        <w:t xml:space="preserve">ki imajo na zadnji dan meseca pred mesecem oddaje vloge najmanj 1 zaposlenega za polni delovni čas, </w:t>
      </w:r>
    </w:p>
    <w:p w:rsidRPr="00385434" w:rsidR="00271CA1" w:rsidP="00385434" w:rsidRDefault="00922D5B" w14:paraId="3EFC2FA4" w14:textId="77777777">
      <w:pPr>
        <w:pStyle w:val="Odstavekseznama"/>
        <w:numPr>
          <w:ilvl w:val="0"/>
          <w:numId w:val="4"/>
        </w:numPr>
        <w:spacing w:after="0" w:line="260" w:lineRule="atLeast"/>
        <w:jc w:val="both"/>
        <w:rPr>
          <w:rFonts w:ascii="Arial" w:hAnsi="Arial" w:cs="Arial"/>
          <w:sz w:val="20"/>
          <w:szCs w:val="20"/>
        </w:rPr>
      </w:pPr>
      <w:r w:rsidRPr="00385434">
        <w:rPr>
          <w:rFonts w:ascii="Arial" w:hAnsi="Arial" w:cs="Arial"/>
          <w:sz w:val="20"/>
          <w:szCs w:val="20"/>
        </w:rPr>
        <w:t xml:space="preserve">ki imajo sedež v Republiki Sloveniji, </w:t>
      </w:r>
    </w:p>
    <w:p w:rsidRPr="00385434" w:rsidR="00271CA1" w:rsidP="00385434" w:rsidRDefault="00922D5B" w14:paraId="6BBC8C67" w14:textId="77777777">
      <w:pPr>
        <w:pStyle w:val="Odstavekseznama"/>
        <w:numPr>
          <w:ilvl w:val="0"/>
          <w:numId w:val="4"/>
        </w:numPr>
        <w:spacing w:after="0" w:line="260" w:lineRule="atLeast"/>
        <w:jc w:val="both"/>
        <w:rPr>
          <w:rFonts w:ascii="Arial" w:hAnsi="Arial" w:cs="Arial"/>
          <w:sz w:val="20"/>
          <w:szCs w:val="20"/>
        </w:rPr>
      </w:pPr>
      <w:r w:rsidRPr="00385434">
        <w:rPr>
          <w:rFonts w:ascii="Arial" w:hAnsi="Arial" w:cs="Arial"/>
          <w:sz w:val="20"/>
          <w:szCs w:val="20"/>
        </w:rPr>
        <w:t xml:space="preserve">ki se, kot pravna ali fizična oseba, ukvarjajo z gospodarsko dejavnostjo in so organizirani kot gospodarske družbe, samostojni podjetniki posamezniki, zadruge in zavodi, ter socialna podjetja (so.p.) s statusom gospodarske družbe ter zadruge in zavodi, ki so se preoblikovali po Zakonu o socialnem podjetništvu, </w:t>
      </w:r>
    </w:p>
    <w:p w:rsidRPr="00385434" w:rsidR="00271CA1" w:rsidP="00385434" w:rsidRDefault="00922D5B" w14:paraId="3B6345DA" w14:textId="77777777">
      <w:pPr>
        <w:pStyle w:val="Odstavekseznama"/>
        <w:numPr>
          <w:ilvl w:val="0"/>
          <w:numId w:val="4"/>
        </w:numPr>
        <w:spacing w:after="0" w:line="260" w:lineRule="atLeast"/>
        <w:jc w:val="both"/>
        <w:rPr>
          <w:rFonts w:ascii="Arial" w:hAnsi="Arial" w:cs="Arial"/>
          <w:sz w:val="20"/>
          <w:szCs w:val="20"/>
        </w:rPr>
      </w:pPr>
      <w:r w:rsidRPr="00385434">
        <w:rPr>
          <w:rFonts w:ascii="Arial" w:hAnsi="Arial" w:cs="Arial"/>
          <w:sz w:val="20"/>
          <w:szCs w:val="20"/>
        </w:rPr>
        <w:t xml:space="preserve">ki so utrpeli škodo zaradi poplav v avgustu 2023. </w:t>
      </w:r>
    </w:p>
    <w:p w:rsidRPr="00385434" w:rsidR="00271CA1" w:rsidP="00385434" w:rsidRDefault="00271CA1" w14:paraId="6A7B8E8A" w14:textId="77777777">
      <w:pPr>
        <w:spacing w:after="0" w:line="260" w:lineRule="atLeast"/>
        <w:jc w:val="both"/>
        <w:rPr>
          <w:rFonts w:ascii="Arial" w:hAnsi="Arial" w:cs="Arial"/>
          <w:sz w:val="20"/>
          <w:szCs w:val="20"/>
        </w:rPr>
      </w:pPr>
    </w:p>
    <w:p w:rsidRPr="00385434" w:rsidR="00271CA1" w:rsidP="00385434" w:rsidRDefault="00922D5B" w14:paraId="211835E0" w14:textId="77777777">
      <w:pPr>
        <w:spacing w:after="0" w:line="260" w:lineRule="atLeast"/>
        <w:jc w:val="both"/>
        <w:rPr>
          <w:rFonts w:ascii="Arial" w:hAnsi="Arial" w:cs="Arial"/>
          <w:sz w:val="20"/>
          <w:szCs w:val="20"/>
        </w:rPr>
      </w:pPr>
      <w:r w:rsidRPr="00385434">
        <w:rPr>
          <w:rFonts w:ascii="Arial" w:hAnsi="Arial" w:cs="Arial"/>
          <w:sz w:val="20"/>
          <w:szCs w:val="20"/>
        </w:rPr>
        <w:t>Višina upravičenih stroškov projekta vlagatelja ni omejena, omejen je maksimalni znesek kredita z višino 100.000,00 EUR.</w:t>
      </w:r>
    </w:p>
    <w:p w:rsidRPr="00385434" w:rsidR="00271CA1" w:rsidP="00385434" w:rsidRDefault="00271CA1" w14:paraId="38D7A1E0" w14:textId="77777777">
      <w:pPr>
        <w:spacing w:after="0" w:line="260" w:lineRule="atLeast"/>
        <w:jc w:val="both"/>
        <w:rPr>
          <w:rFonts w:ascii="Arial" w:hAnsi="Arial" w:cs="Arial"/>
          <w:sz w:val="20"/>
          <w:szCs w:val="20"/>
        </w:rPr>
      </w:pPr>
    </w:p>
    <w:p w:rsidRPr="00385434" w:rsidR="00271CA1" w:rsidP="00385434" w:rsidRDefault="00922D5B" w14:paraId="4369DD80" w14:textId="77777777">
      <w:pPr>
        <w:spacing w:after="0" w:line="260" w:lineRule="atLeast"/>
        <w:jc w:val="both"/>
        <w:rPr>
          <w:rFonts w:ascii="Arial" w:hAnsi="Arial" w:cs="Arial"/>
          <w:sz w:val="20"/>
          <w:szCs w:val="20"/>
        </w:rPr>
      </w:pPr>
      <w:r w:rsidRPr="00385434">
        <w:rPr>
          <w:rFonts w:ascii="Arial" w:hAnsi="Arial" w:cs="Arial"/>
          <w:sz w:val="20"/>
          <w:szCs w:val="20"/>
        </w:rPr>
        <w:t xml:space="preserve">Med upravičene stroške se upoštevajo: </w:t>
      </w:r>
    </w:p>
    <w:p w:rsidRPr="00385434" w:rsidR="00271CA1" w:rsidP="00385434" w:rsidRDefault="00922D5B" w14:paraId="4F634A25" w14:textId="77777777">
      <w:pPr>
        <w:spacing w:after="0" w:line="260" w:lineRule="atLeast"/>
        <w:jc w:val="both"/>
        <w:rPr>
          <w:rFonts w:ascii="Arial" w:hAnsi="Arial" w:cs="Arial"/>
          <w:sz w:val="20"/>
          <w:szCs w:val="20"/>
        </w:rPr>
      </w:pPr>
      <w:r w:rsidRPr="00385434">
        <w:rPr>
          <w:rFonts w:ascii="Arial" w:hAnsi="Arial" w:cs="Arial"/>
          <w:sz w:val="20"/>
          <w:szCs w:val="20"/>
        </w:rPr>
        <w:t xml:space="preserve">a) naložbe v opredmetena osnovna sredstva (nakup novih strojev in opreme), </w:t>
      </w:r>
    </w:p>
    <w:p w:rsidRPr="00385434" w:rsidR="00271CA1" w:rsidP="00385434" w:rsidRDefault="00922D5B" w14:paraId="2F2054B2" w14:textId="77777777">
      <w:pPr>
        <w:spacing w:after="0" w:line="260" w:lineRule="atLeast"/>
        <w:jc w:val="both"/>
        <w:rPr>
          <w:rFonts w:ascii="Arial" w:hAnsi="Arial" w:cs="Arial"/>
          <w:sz w:val="20"/>
          <w:szCs w:val="20"/>
        </w:rPr>
      </w:pPr>
      <w:r w:rsidRPr="00385434">
        <w:rPr>
          <w:rFonts w:ascii="Arial" w:hAnsi="Arial" w:cs="Arial"/>
          <w:sz w:val="20"/>
          <w:szCs w:val="20"/>
        </w:rPr>
        <w:t xml:space="preserve">b) stroški obratnih sredstev (stroški materiala, trgovskega blaga in storitev), </w:t>
      </w:r>
    </w:p>
    <w:p w:rsidRPr="00385434" w:rsidR="00271CA1" w:rsidP="00385434" w:rsidRDefault="00922D5B" w14:paraId="065DEFAF" w14:textId="77777777">
      <w:pPr>
        <w:spacing w:after="0" w:line="260" w:lineRule="atLeast"/>
        <w:jc w:val="both"/>
        <w:rPr>
          <w:rFonts w:ascii="Arial" w:hAnsi="Arial" w:cs="Arial"/>
          <w:sz w:val="20"/>
          <w:szCs w:val="20"/>
        </w:rPr>
      </w:pPr>
      <w:r w:rsidRPr="00385434">
        <w:rPr>
          <w:rFonts w:ascii="Arial" w:hAnsi="Arial" w:cs="Arial"/>
          <w:sz w:val="20"/>
          <w:szCs w:val="20"/>
        </w:rPr>
        <w:t xml:space="preserve">c) zaračunan pripadajoči DDV na upravičene stroške. </w:t>
      </w:r>
    </w:p>
    <w:p w:rsidRPr="00385434" w:rsidR="00271CA1" w:rsidP="00385434" w:rsidRDefault="00271CA1" w14:paraId="5CC0B6D5" w14:textId="77777777">
      <w:pPr>
        <w:spacing w:after="0" w:line="260" w:lineRule="atLeast"/>
        <w:jc w:val="both"/>
        <w:rPr>
          <w:rFonts w:ascii="Arial" w:hAnsi="Arial" w:cs="Arial"/>
          <w:sz w:val="20"/>
          <w:szCs w:val="20"/>
        </w:rPr>
      </w:pPr>
    </w:p>
    <w:p w:rsidRPr="00385434" w:rsidR="00271CA1" w:rsidP="00385434" w:rsidRDefault="00922D5B" w14:paraId="6832F44D" w14:textId="77777777">
      <w:pPr>
        <w:spacing w:after="0" w:line="260" w:lineRule="atLeast"/>
        <w:jc w:val="both"/>
        <w:rPr>
          <w:rFonts w:ascii="Arial" w:hAnsi="Arial" w:cs="Arial"/>
          <w:sz w:val="20"/>
          <w:szCs w:val="20"/>
        </w:rPr>
      </w:pPr>
      <w:r w:rsidRPr="00385434">
        <w:rPr>
          <w:rFonts w:ascii="Arial" w:hAnsi="Arial" w:cs="Arial"/>
          <w:sz w:val="20"/>
          <w:szCs w:val="20"/>
        </w:rPr>
        <w:t xml:space="preserve">Med upravičene stroške ne spadajo: </w:t>
      </w:r>
    </w:p>
    <w:p w:rsidRPr="00385434" w:rsidR="00271CA1" w:rsidP="00385434" w:rsidRDefault="00922D5B" w14:paraId="05D30F88" w14:textId="77777777">
      <w:pPr>
        <w:spacing w:after="0" w:line="260" w:lineRule="atLeast"/>
        <w:jc w:val="both"/>
        <w:rPr>
          <w:rFonts w:ascii="Arial" w:hAnsi="Arial" w:cs="Arial"/>
          <w:sz w:val="20"/>
          <w:szCs w:val="20"/>
        </w:rPr>
      </w:pPr>
      <w:r w:rsidRPr="00385434">
        <w:rPr>
          <w:rFonts w:ascii="Arial" w:hAnsi="Arial" w:cs="Arial"/>
          <w:sz w:val="20"/>
          <w:szCs w:val="20"/>
        </w:rPr>
        <w:t xml:space="preserve">- stroški v nakup ali obnovo cestno prevoznih sredstev; </w:t>
      </w:r>
    </w:p>
    <w:p w:rsidRPr="00385434" w:rsidR="00271CA1" w:rsidP="00385434" w:rsidRDefault="00922D5B" w14:paraId="0D079AEB" w14:textId="77777777">
      <w:pPr>
        <w:spacing w:after="0" w:line="260" w:lineRule="atLeast"/>
        <w:jc w:val="both"/>
        <w:rPr>
          <w:rFonts w:ascii="Arial" w:hAnsi="Arial" w:cs="Arial"/>
          <w:sz w:val="20"/>
          <w:szCs w:val="20"/>
        </w:rPr>
      </w:pPr>
      <w:r w:rsidRPr="00385434">
        <w:rPr>
          <w:rFonts w:ascii="Arial" w:hAnsi="Arial" w:cs="Arial"/>
          <w:sz w:val="20"/>
          <w:szCs w:val="20"/>
        </w:rPr>
        <w:t xml:space="preserve">- stroški gradnje, nakupa ali obnove poslovnih nepremičnin; </w:t>
      </w:r>
    </w:p>
    <w:p w:rsidRPr="00385434" w:rsidR="00271CA1" w:rsidP="00385434" w:rsidRDefault="00922D5B" w14:paraId="77CED9EC" w14:textId="77777777">
      <w:pPr>
        <w:spacing w:after="0" w:line="260" w:lineRule="atLeast"/>
        <w:jc w:val="both"/>
        <w:rPr>
          <w:rFonts w:ascii="Arial" w:hAnsi="Arial" w:cs="Arial"/>
          <w:sz w:val="20"/>
          <w:szCs w:val="20"/>
        </w:rPr>
      </w:pPr>
      <w:r w:rsidRPr="00385434">
        <w:rPr>
          <w:rFonts w:ascii="Arial" w:hAnsi="Arial" w:cs="Arial"/>
          <w:sz w:val="20"/>
          <w:szCs w:val="20"/>
        </w:rPr>
        <w:t xml:space="preserve">- naložbe v neopredmetena dolgoročna sredstva (nakup patentiranih pravic, licenc) ter </w:t>
      </w:r>
    </w:p>
    <w:p w:rsidRPr="00385434" w:rsidR="00271CA1" w:rsidP="00385434" w:rsidRDefault="00922D5B" w14:paraId="558B278C" w14:textId="77777777">
      <w:pPr>
        <w:spacing w:after="0" w:line="260" w:lineRule="atLeast"/>
        <w:jc w:val="both"/>
        <w:rPr>
          <w:rFonts w:ascii="Arial" w:hAnsi="Arial" w:cs="Arial"/>
          <w:sz w:val="20"/>
          <w:szCs w:val="20"/>
        </w:rPr>
      </w:pPr>
      <w:r w:rsidRPr="00385434">
        <w:rPr>
          <w:rFonts w:ascii="Arial" w:hAnsi="Arial" w:cs="Arial"/>
          <w:sz w:val="20"/>
          <w:szCs w:val="20"/>
        </w:rPr>
        <w:t>- stroški plač in vsi pripadajoči stroški iz delovnega razmerja.</w:t>
      </w:r>
    </w:p>
    <w:p w:rsidRPr="00385434" w:rsidR="00271CA1" w:rsidP="00385434" w:rsidRDefault="00271CA1" w14:paraId="56790697" w14:textId="77777777">
      <w:pPr>
        <w:spacing w:after="0" w:line="260" w:lineRule="atLeast"/>
        <w:jc w:val="both"/>
        <w:rPr>
          <w:rFonts w:ascii="Arial" w:hAnsi="Arial" w:cs="Arial"/>
          <w:sz w:val="20"/>
          <w:szCs w:val="20"/>
        </w:rPr>
      </w:pPr>
    </w:p>
    <w:p w:rsidRPr="00385434" w:rsidR="00271CA1" w:rsidP="00385434" w:rsidRDefault="00922D5B" w14:paraId="7BFEBBCC" w14:textId="77777777">
      <w:pPr>
        <w:spacing w:after="0" w:line="260" w:lineRule="atLeast"/>
        <w:jc w:val="both"/>
        <w:rPr>
          <w:rFonts w:ascii="Arial" w:hAnsi="Arial" w:cs="Arial"/>
          <w:sz w:val="20"/>
          <w:szCs w:val="20"/>
        </w:rPr>
      </w:pPr>
      <w:r w:rsidRPr="00385434">
        <w:rPr>
          <w:rFonts w:ascii="Arial" w:hAnsi="Arial" w:cs="Arial"/>
          <w:sz w:val="20"/>
          <w:szCs w:val="20"/>
        </w:rPr>
        <w:t xml:space="preserve">Obdobje, v katerem morajo nastati upravičeni stroški projekta: od 4.8.2023 do 31.5.2024. </w:t>
      </w:r>
    </w:p>
    <w:p w:rsidRPr="00385434" w:rsidR="00271CA1" w:rsidP="00385434" w:rsidRDefault="00271CA1" w14:paraId="7677855B" w14:textId="77777777">
      <w:pPr>
        <w:spacing w:after="0" w:line="260" w:lineRule="atLeast"/>
        <w:jc w:val="both"/>
        <w:rPr>
          <w:rFonts w:ascii="Arial" w:hAnsi="Arial" w:cs="Arial"/>
          <w:sz w:val="20"/>
          <w:szCs w:val="20"/>
        </w:rPr>
      </w:pPr>
    </w:p>
    <w:p w:rsidRPr="00385434" w:rsidR="00271CA1" w:rsidP="00385434" w:rsidRDefault="00922D5B" w14:paraId="6243E4D3" w14:textId="77777777">
      <w:pPr>
        <w:spacing w:after="0" w:line="260" w:lineRule="atLeast"/>
        <w:jc w:val="both"/>
        <w:rPr>
          <w:rFonts w:ascii="Arial" w:hAnsi="Arial" w:cs="Arial"/>
          <w:sz w:val="20"/>
          <w:szCs w:val="20"/>
        </w:rPr>
      </w:pPr>
      <w:r w:rsidRPr="00385434">
        <w:rPr>
          <w:rFonts w:ascii="Arial" w:hAnsi="Arial" w:cs="Arial"/>
          <w:sz w:val="20"/>
          <w:szCs w:val="20"/>
        </w:rPr>
        <w:t xml:space="preserve">Komisija za dodelitev sredstev je ocenjevala pravočasno oddane, popolne in ustrezne vloge po merilih za izbor končnih upravičencev, in sicer: </w:t>
      </w:r>
    </w:p>
    <w:p w:rsidRPr="00385434" w:rsidR="00271CA1" w:rsidP="00385434" w:rsidRDefault="00922D5B" w14:paraId="61AE5ABA" w14:textId="77777777">
      <w:pPr>
        <w:pStyle w:val="Odstavekseznama"/>
        <w:numPr>
          <w:ilvl w:val="0"/>
          <w:numId w:val="6"/>
        </w:numPr>
        <w:spacing w:after="0" w:line="260" w:lineRule="atLeast"/>
        <w:jc w:val="both"/>
        <w:rPr>
          <w:rFonts w:ascii="Arial" w:hAnsi="Arial" w:cs="Arial"/>
          <w:sz w:val="20"/>
          <w:szCs w:val="20"/>
        </w:rPr>
      </w:pPr>
      <w:r w:rsidRPr="00385434">
        <w:rPr>
          <w:rFonts w:ascii="Arial" w:hAnsi="Arial" w:cs="Arial"/>
          <w:sz w:val="20"/>
          <w:szCs w:val="20"/>
        </w:rPr>
        <w:t>število zaposlenih,</w:t>
      </w:r>
    </w:p>
    <w:p w:rsidRPr="00385434" w:rsidR="00271CA1" w:rsidP="00385434" w:rsidRDefault="00922D5B" w14:paraId="78DB76DF" w14:textId="77777777">
      <w:pPr>
        <w:pStyle w:val="Odstavekseznama"/>
        <w:numPr>
          <w:ilvl w:val="0"/>
          <w:numId w:val="6"/>
        </w:numPr>
        <w:spacing w:after="0" w:line="260" w:lineRule="atLeast"/>
        <w:jc w:val="both"/>
        <w:rPr>
          <w:rFonts w:ascii="Arial" w:hAnsi="Arial" w:cs="Arial"/>
          <w:sz w:val="20"/>
          <w:szCs w:val="20"/>
        </w:rPr>
      </w:pPr>
      <w:r w:rsidRPr="00385434">
        <w:rPr>
          <w:rFonts w:ascii="Arial" w:hAnsi="Arial" w:cs="Arial"/>
          <w:sz w:val="20"/>
          <w:szCs w:val="20"/>
        </w:rPr>
        <w:t xml:space="preserve">bonitetna ocena vlagatelja po modelu S.BON (AJPES), </w:t>
      </w:r>
    </w:p>
    <w:p w:rsidRPr="00385434" w:rsidR="00271CA1" w:rsidP="00385434" w:rsidRDefault="00922D5B" w14:paraId="166C3908" w14:textId="77777777">
      <w:pPr>
        <w:pStyle w:val="Odstavekseznama"/>
        <w:numPr>
          <w:ilvl w:val="0"/>
          <w:numId w:val="6"/>
        </w:numPr>
        <w:spacing w:after="0" w:line="260" w:lineRule="atLeast"/>
        <w:jc w:val="both"/>
        <w:rPr>
          <w:rFonts w:ascii="Arial" w:hAnsi="Arial" w:cs="Arial"/>
          <w:sz w:val="20"/>
          <w:szCs w:val="20"/>
        </w:rPr>
      </w:pPr>
      <w:r w:rsidRPr="00385434">
        <w:rPr>
          <w:rFonts w:ascii="Arial" w:hAnsi="Arial" w:cs="Arial"/>
          <w:sz w:val="20"/>
          <w:szCs w:val="20"/>
        </w:rPr>
        <w:t xml:space="preserve">finančni kazalniki: </w:t>
      </w:r>
    </w:p>
    <w:p w:rsidRPr="00385434" w:rsidR="00271CA1" w:rsidP="00385434" w:rsidRDefault="00922D5B" w14:paraId="50D4B0A9" w14:textId="77777777">
      <w:pPr>
        <w:pStyle w:val="Odstavekseznama"/>
        <w:numPr>
          <w:ilvl w:val="1"/>
          <w:numId w:val="6"/>
        </w:numPr>
        <w:spacing w:after="0" w:line="260" w:lineRule="atLeast"/>
        <w:jc w:val="both"/>
        <w:rPr>
          <w:rFonts w:ascii="Arial" w:hAnsi="Arial" w:cs="Arial"/>
          <w:sz w:val="20"/>
          <w:szCs w:val="20"/>
        </w:rPr>
      </w:pPr>
      <w:r w:rsidRPr="00385434">
        <w:rPr>
          <w:rFonts w:ascii="Arial" w:hAnsi="Arial" w:cs="Arial"/>
          <w:sz w:val="20"/>
          <w:szCs w:val="20"/>
        </w:rPr>
        <w:t xml:space="preserve">kapital / obveznosti do virov sredstev, </w:t>
      </w:r>
    </w:p>
    <w:p w:rsidRPr="00385434" w:rsidR="00271CA1" w:rsidP="00385434" w:rsidRDefault="00922D5B" w14:paraId="0A8A2B8C" w14:textId="77777777">
      <w:pPr>
        <w:pStyle w:val="Odstavekseznama"/>
        <w:numPr>
          <w:ilvl w:val="1"/>
          <w:numId w:val="6"/>
        </w:numPr>
        <w:spacing w:after="0" w:line="260" w:lineRule="atLeast"/>
        <w:jc w:val="both"/>
        <w:rPr>
          <w:rFonts w:ascii="Arial" w:hAnsi="Arial" w:cs="Arial"/>
          <w:sz w:val="20"/>
          <w:szCs w:val="20"/>
        </w:rPr>
      </w:pPr>
      <w:r w:rsidRPr="00385434">
        <w:rPr>
          <w:rFonts w:ascii="Arial" w:hAnsi="Arial" w:cs="Arial"/>
          <w:sz w:val="20"/>
          <w:szCs w:val="20"/>
        </w:rPr>
        <w:t xml:space="preserve">kredit / čisti prihodki od prodaje, </w:t>
      </w:r>
    </w:p>
    <w:p w:rsidRPr="00385434" w:rsidR="00271CA1" w:rsidP="00385434" w:rsidRDefault="00922D5B" w14:paraId="71B55FC4" w14:textId="77777777">
      <w:pPr>
        <w:pStyle w:val="Odstavekseznama"/>
        <w:numPr>
          <w:ilvl w:val="1"/>
          <w:numId w:val="6"/>
        </w:numPr>
        <w:spacing w:after="0" w:line="260" w:lineRule="atLeast"/>
        <w:jc w:val="both"/>
        <w:rPr>
          <w:rFonts w:ascii="Arial" w:hAnsi="Arial" w:cs="Arial"/>
          <w:sz w:val="20"/>
          <w:szCs w:val="20"/>
        </w:rPr>
      </w:pPr>
      <w:r w:rsidRPr="00385434">
        <w:rPr>
          <w:rFonts w:ascii="Arial" w:hAnsi="Arial" w:cs="Arial"/>
          <w:sz w:val="20"/>
          <w:szCs w:val="20"/>
        </w:rPr>
        <w:t xml:space="preserve">prosti kreditni limit (PKL) / kredit, </w:t>
      </w:r>
    </w:p>
    <w:p w:rsidRPr="00385434" w:rsidR="00271CA1" w:rsidP="00385434" w:rsidRDefault="00922D5B" w14:paraId="5627CE19" w14:textId="77777777">
      <w:pPr>
        <w:pStyle w:val="Odstavekseznama"/>
        <w:numPr>
          <w:ilvl w:val="1"/>
          <w:numId w:val="6"/>
        </w:numPr>
        <w:spacing w:after="0" w:line="260" w:lineRule="atLeast"/>
        <w:jc w:val="both"/>
        <w:rPr>
          <w:rFonts w:ascii="Arial" w:hAnsi="Arial" w:cs="Arial"/>
          <w:sz w:val="20"/>
          <w:szCs w:val="20"/>
        </w:rPr>
      </w:pPr>
      <w:r w:rsidRPr="00385434">
        <w:rPr>
          <w:rFonts w:ascii="Arial" w:hAnsi="Arial" w:cs="Arial"/>
          <w:sz w:val="20"/>
          <w:szCs w:val="20"/>
        </w:rPr>
        <w:t xml:space="preserve">finančne obveznosti / denarni tok iz poslovanja (EBITDA). </w:t>
      </w:r>
    </w:p>
    <w:p w:rsidRPr="00385434" w:rsidR="00271CA1" w:rsidP="00385434" w:rsidRDefault="00271CA1" w14:paraId="501A8480" w14:textId="77777777">
      <w:pPr>
        <w:spacing w:after="0" w:line="260" w:lineRule="atLeast"/>
        <w:jc w:val="both"/>
        <w:rPr>
          <w:rFonts w:ascii="Arial" w:hAnsi="Arial" w:cs="Arial"/>
          <w:sz w:val="20"/>
          <w:szCs w:val="20"/>
        </w:rPr>
      </w:pPr>
    </w:p>
    <w:p w:rsidRPr="00385434" w:rsidR="00271CA1" w:rsidP="00385434" w:rsidRDefault="00922D5B" w14:paraId="245A002A" w14:textId="77777777">
      <w:pPr>
        <w:spacing w:after="0" w:line="260" w:lineRule="atLeast"/>
        <w:jc w:val="both"/>
        <w:rPr>
          <w:rFonts w:ascii="Arial" w:hAnsi="Arial" w:cs="Arial"/>
          <w:sz w:val="20"/>
          <w:szCs w:val="20"/>
        </w:rPr>
      </w:pPr>
      <w:r w:rsidRPr="00385434">
        <w:rPr>
          <w:rFonts w:ascii="Arial" w:hAnsi="Arial" w:cs="Arial"/>
          <w:sz w:val="20"/>
          <w:szCs w:val="20"/>
        </w:rPr>
        <w:t xml:space="preserve">Podrobno razdelana merila s točkovnikom so sestavni del razpisne dokumentacije pod poglavjem »III. Merila za izbor«. </w:t>
      </w:r>
    </w:p>
    <w:p w:rsidRPr="00385434" w:rsidR="00271CA1" w:rsidP="00385434" w:rsidRDefault="00271CA1" w14:paraId="2BC500AF" w14:textId="77777777">
      <w:pPr>
        <w:spacing w:after="0" w:line="260" w:lineRule="atLeast"/>
        <w:jc w:val="both"/>
        <w:rPr>
          <w:rFonts w:ascii="Arial" w:hAnsi="Arial" w:cs="Arial"/>
          <w:sz w:val="20"/>
          <w:szCs w:val="20"/>
        </w:rPr>
      </w:pPr>
    </w:p>
    <w:p w:rsidRPr="00385434" w:rsidR="00271CA1" w:rsidP="00385434" w:rsidRDefault="00922D5B" w14:paraId="3FB8009B" w14:textId="77777777">
      <w:pPr>
        <w:spacing w:after="0" w:line="260" w:lineRule="atLeast"/>
        <w:jc w:val="both"/>
        <w:rPr>
          <w:rFonts w:ascii="Arial" w:hAnsi="Arial" w:cs="Arial"/>
          <w:sz w:val="20"/>
          <w:szCs w:val="20"/>
        </w:rPr>
      </w:pPr>
      <w:r w:rsidRPr="00385434">
        <w:rPr>
          <w:rFonts w:ascii="Arial" w:hAnsi="Arial" w:cs="Arial"/>
          <w:sz w:val="20"/>
          <w:szCs w:val="20"/>
        </w:rPr>
        <w:t>Javni razpis je imel dva prijavna roka za oddajo vloge s prilogami na ePortal Sklada: 09.11.2023 do 14.00 ure in 20.12.2023 do 14.00 ure.</w:t>
      </w:r>
    </w:p>
    <w:p w:rsidRPr="00385434" w:rsidR="00271CA1" w:rsidP="00385434" w:rsidRDefault="00271CA1" w14:paraId="10FC1BA5" w14:textId="77777777">
      <w:pPr>
        <w:spacing w:after="0" w:line="260" w:lineRule="atLeast"/>
        <w:jc w:val="both"/>
        <w:rPr>
          <w:rFonts w:ascii="Arial" w:hAnsi="Arial" w:cs="Arial"/>
          <w:sz w:val="20"/>
          <w:szCs w:val="20"/>
        </w:rPr>
      </w:pPr>
    </w:p>
    <w:p w:rsidRPr="00385434" w:rsidR="00271CA1" w:rsidP="00385434" w:rsidRDefault="00271CA1" w14:paraId="32BD3A8C" w14:textId="77777777">
      <w:pPr>
        <w:spacing w:after="0" w:line="260" w:lineRule="atLeast"/>
        <w:jc w:val="both"/>
        <w:rPr>
          <w:rFonts w:ascii="Arial" w:hAnsi="Arial" w:cs="Arial"/>
          <w:b/>
          <w:bCs/>
          <w:sz w:val="20"/>
          <w:szCs w:val="20"/>
        </w:rPr>
      </w:pPr>
    </w:p>
    <w:p w:rsidRPr="00385434" w:rsidR="00271CA1" w:rsidP="00F66C42" w:rsidRDefault="00922D5B" w14:paraId="207BC9C7" w14:textId="77777777">
      <w:pPr>
        <w:pStyle w:val="Naslov4"/>
      </w:pPr>
      <w:r w:rsidRPr="00385434">
        <w:t>IV. 3. 1. Pregledana dokumentacija in ugotovitve v inšpekcijskem nadzoru</w:t>
      </w:r>
    </w:p>
    <w:p w:rsidRPr="00385434" w:rsidR="00271CA1" w:rsidP="00385434" w:rsidRDefault="00271CA1" w14:paraId="47F8A49E" w14:textId="77777777">
      <w:pPr>
        <w:spacing w:after="0" w:line="260" w:lineRule="atLeast"/>
        <w:jc w:val="both"/>
        <w:rPr>
          <w:rFonts w:ascii="Arial" w:hAnsi="Arial" w:cs="Arial"/>
          <w:sz w:val="20"/>
          <w:szCs w:val="20"/>
        </w:rPr>
      </w:pPr>
    </w:p>
    <w:p w:rsidRPr="00385434" w:rsidR="00271CA1" w:rsidP="00385434" w:rsidRDefault="00922D5B" w14:paraId="28D02C9F" w14:textId="77777777">
      <w:pPr>
        <w:spacing w:after="0" w:line="260" w:lineRule="atLeast"/>
        <w:jc w:val="both"/>
        <w:rPr>
          <w:rFonts w:ascii="Arial" w:hAnsi="Arial" w:cs="Arial"/>
          <w:sz w:val="20"/>
          <w:szCs w:val="20"/>
        </w:rPr>
      </w:pPr>
      <w:r w:rsidRPr="00385434">
        <w:rPr>
          <w:rFonts w:ascii="Arial" w:hAnsi="Arial" w:cs="Arial"/>
          <w:sz w:val="20"/>
          <w:szCs w:val="20"/>
        </w:rPr>
        <w:t xml:space="preserve">Preverjanje namenskosti porabe kreditov pri upravičencih je SPS izvedel v mesecu decembru 2024 na vzorcu 10 podjetij </w:t>
      </w:r>
      <w:r w:rsidRPr="00385434" w:rsidR="0079432A">
        <w:rPr>
          <w:rFonts w:ascii="Arial" w:hAnsi="Arial" w:cs="Arial"/>
          <w:sz w:val="20"/>
          <w:szCs w:val="20"/>
        </w:rPr>
        <w:t xml:space="preserve">(vseh upravičencev je bilo 148). SPS je pojasnil, da je šlo za </w:t>
      </w:r>
      <w:r w:rsidRPr="00385434">
        <w:rPr>
          <w:rFonts w:ascii="Arial" w:hAnsi="Arial" w:cs="Arial"/>
          <w:sz w:val="20"/>
          <w:szCs w:val="20"/>
        </w:rPr>
        <w:t>naključn</w:t>
      </w:r>
      <w:r w:rsidRPr="00385434" w:rsidR="0079432A">
        <w:rPr>
          <w:rFonts w:ascii="Arial" w:hAnsi="Arial" w:cs="Arial"/>
          <w:sz w:val="20"/>
          <w:szCs w:val="20"/>
        </w:rPr>
        <w:t>o</w:t>
      </w:r>
      <w:r w:rsidRPr="00385434">
        <w:rPr>
          <w:rFonts w:ascii="Arial" w:hAnsi="Arial" w:cs="Arial"/>
          <w:sz w:val="20"/>
          <w:szCs w:val="20"/>
        </w:rPr>
        <w:t xml:space="preserve"> izbir</w:t>
      </w:r>
      <w:r w:rsidRPr="00385434" w:rsidR="0079432A">
        <w:rPr>
          <w:rFonts w:ascii="Arial" w:hAnsi="Arial" w:cs="Arial"/>
          <w:sz w:val="20"/>
          <w:szCs w:val="20"/>
        </w:rPr>
        <w:t>o</w:t>
      </w:r>
      <w:r w:rsidRPr="00385434">
        <w:rPr>
          <w:rFonts w:ascii="Arial" w:hAnsi="Arial" w:cs="Arial"/>
          <w:sz w:val="20"/>
          <w:szCs w:val="20"/>
        </w:rPr>
        <w:t xml:space="preserve"> podjetij, ki so utrpela gospodarsko škodo v poplavah avgusta 2023 in so </w:t>
      </w:r>
      <w:r w:rsidRPr="00385434" w:rsidR="0079432A">
        <w:rPr>
          <w:rFonts w:ascii="Arial" w:hAnsi="Arial" w:cs="Arial"/>
          <w:sz w:val="20"/>
          <w:szCs w:val="20"/>
        </w:rPr>
        <w:t xml:space="preserve">bila </w:t>
      </w:r>
      <w:r w:rsidRPr="00385434">
        <w:rPr>
          <w:rFonts w:ascii="Arial" w:hAnsi="Arial" w:cs="Arial"/>
          <w:sz w:val="20"/>
          <w:szCs w:val="20"/>
        </w:rPr>
        <w:t>razpršena po različnih območjih Slovenije; v vzorec so bila vključena podjetja z različnimi bonitetnimi ocenami</w:t>
      </w:r>
      <w:r w:rsidRPr="00385434" w:rsidR="0079432A">
        <w:rPr>
          <w:rFonts w:ascii="Arial" w:hAnsi="Arial" w:cs="Arial"/>
          <w:sz w:val="20"/>
          <w:szCs w:val="20"/>
        </w:rPr>
        <w:t>.</w:t>
      </w:r>
      <w:r w:rsidRPr="00385434" w:rsidR="006A4D9B">
        <w:rPr>
          <w:rFonts w:ascii="Arial" w:hAnsi="Arial" w:cs="Arial"/>
          <w:sz w:val="20"/>
          <w:szCs w:val="20"/>
        </w:rPr>
        <w:t xml:space="preserve"> </w:t>
      </w:r>
      <w:r w:rsidRPr="00385434">
        <w:rPr>
          <w:rFonts w:ascii="Arial" w:hAnsi="Arial" w:cs="Arial"/>
          <w:sz w:val="20"/>
          <w:szCs w:val="20"/>
        </w:rPr>
        <w:t>Preverjanje so izvajali zaposleni v Sektorju finančnih spodbud. V izbranem vzorcu ni bilo ugotovljenih nepravilnosti.</w:t>
      </w:r>
    </w:p>
    <w:p w:rsidRPr="00385434" w:rsidR="00271CA1" w:rsidP="00385434" w:rsidRDefault="00271CA1" w14:paraId="554CA6D4" w14:textId="77777777">
      <w:pPr>
        <w:spacing w:after="0" w:line="260" w:lineRule="atLeast"/>
        <w:jc w:val="both"/>
        <w:rPr>
          <w:rFonts w:ascii="Arial" w:hAnsi="Arial" w:cs="Arial"/>
          <w:sz w:val="20"/>
          <w:szCs w:val="20"/>
        </w:rPr>
      </w:pPr>
    </w:p>
    <w:p w:rsidRPr="00385434" w:rsidR="00271CA1" w:rsidP="00385434" w:rsidRDefault="00922D5B" w14:paraId="78A8EF66" w14:textId="77777777">
      <w:pPr>
        <w:spacing w:after="0" w:line="260" w:lineRule="atLeast"/>
        <w:jc w:val="both"/>
        <w:rPr>
          <w:rFonts w:ascii="Arial" w:hAnsi="Arial" w:cs="Arial"/>
          <w:sz w:val="20"/>
          <w:szCs w:val="20"/>
        </w:rPr>
      </w:pPr>
      <w:r w:rsidRPr="00385434">
        <w:rPr>
          <w:rFonts w:ascii="Arial" w:hAnsi="Arial" w:cs="Arial"/>
          <w:sz w:val="20"/>
          <w:szCs w:val="20"/>
        </w:rPr>
        <w:t>Inšpektorici sta na podlagi naključnega izbora izbrali prejemnike sredstev z javnega razpisa za katere sta od SPS zahtevali predložitev vlog, ocenjevalnih listov, kreditnih pogodb, zahtevkov za izplačila, dokazila o plačilu obrokov kreditov in račune za upravičene stroške.</w:t>
      </w:r>
    </w:p>
    <w:p w:rsidRPr="00385434" w:rsidR="00271CA1" w:rsidP="00385434" w:rsidRDefault="00271CA1" w14:paraId="03F51AD6" w14:textId="77777777">
      <w:pPr>
        <w:spacing w:after="0" w:line="260" w:lineRule="atLeast"/>
        <w:jc w:val="both"/>
        <w:rPr>
          <w:rFonts w:ascii="Arial" w:hAnsi="Arial" w:cs="Arial"/>
          <w:sz w:val="20"/>
          <w:szCs w:val="20"/>
          <w:highlight w:val="yellow"/>
        </w:rPr>
      </w:pPr>
    </w:p>
    <w:p w:rsidRPr="00385434" w:rsidR="00271CA1" w:rsidP="00385434" w:rsidRDefault="00922D5B" w14:paraId="6D13441A" w14:textId="77777777">
      <w:pPr>
        <w:spacing w:after="0" w:line="260" w:lineRule="atLeast"/>
        <w:jc w:val="both"/>
        <w:rPr>
          <w:rFonts w:ascii="Arial" w:hAnsi="Arial" w:cs="Arial"/>
          <w:sz w:val="20"/>
          <w:szCs w:val="20"/>
        </w:rPr>
      </w:pPr>
      <w:r w:rsidRPr="00385434">
        <w:rPr>
          <w:rFonts w:ascii="Arial" w:hAnsi="Arial" w:cs="Arial"/>
          <w:sz w:val="20"/>
          <w:szCs w:val="20"/>
        </w:rPr>
        <w:t>Proračunski inšpektorici sta podrobneje pregledali dokumentacijo nekaterih naključno izbranih prejemnikov sredstev, kot je navedeno v nadaljevanju zapisnika.</w:t>
      </w:r>
    </w:p>
    <w:p w:rsidRPr="00385434" w:rsidR="00271CA1" w:rsidP="00385434" w:rsidRDefault="00271CA1" w14:paraId="17289AC6" w14:textId="77777777">
      <w:pPr>
        <w:spacing w:after="0" w:line="260" w:lineRule="atLeast"/>
        <w:jc w:val="both"/>
        <w:rPr>
          <w:rFonts w:ascii="Arial" w:hAnsi="Arial" w:cs="Arial"/>
          <w:sz w:val="20"/>
          <w:szCs w:val="20"/>
        </w:rPr>
      </w:pPr>
    </w:p>
    <w:p w:rsidRPr="00385434" w:rsidR="00271CA1" w:rsidP="00385434" w:rsidRDefault="00922D5B" w14:paraId="0BC66531" w14:textId="77777777">
      <w:pPr>
        <w:spacing w:after="0" w:line="260" w:lineRule="atLeast"/>
        <w:jc w:val="both"/>
        <w:rPr>
          <w:rFonts w:ascii="Arial" w:hAnsi="Arial" w:cs="Arial"/>
          <w:sz w:val="20"/>
          <w:szCs w:val="20"/>
        </w:rPr>
      </w:pPr>
      <w:r w:rsidRPr="00385434">
        <w:rPr>
          <w:rFonts w:ascii="Arial" w:hAnsi="Arial" w:cs="Arial"/>
          <w:sz w:val="20"/>
          <w:szCs w:val="20"/>
        </w:rPr>
        <w:t>SPS je na podlagi razpisa z izbranimi prijavitelji konec leta 2023 sklenil Kreditne pogodbe. V pogodbah je določena višina upravičenih stroškov projekta ter začetek in konec projekta. Kreditojemalec črpa kredit enkratno, najkasneje v roku 45 dni od sklepa o odobritvi kredita. Po preteku navedenega roka kreditojemalec ne more več črpati odobrenega kredita. Namenski krediti od 15.000,00 EUR do 50.000,00 EUR imajo ročnost od 2 do 5 let in moratorij od 1 do 6 mesecev z možnostjo podaljšanja do 24 mesecev, krediti od 50.001,00 do 100.000,00 EUR pa imajo ročnost od 2 do 7 let in moratorij od 1 do 6 mesecev z možnostjo podaljšanja do 24 mesecev. Letna pogodbena obrestna mera je fiksna, nominalna in znaša: 0,5 %.</w:t>
      </w:r>
    </w:p>
    <w:p w:rsidRPr="00385434" w:rsidR="00271CA1" w:rsidP="00385434" w:rsidRDefault="00271CA1" w14:paraId="5524B24F" w14:textId="77777777">
      <w:pPr>
        <w:spacing w:after="0" w:line="260" w:lineRule="atLeast"/>
        <w:jc w:val="both"/>
        <w:rPr>
          <w:rFonts w:ascii="Arial" w:hAnsi="Arial" w:cs="Arial"/>
          <w:sz w:val="20"/>
          <w:szCs w:val="20"/>
        </w:rPr>
      </w:pPr>
    </w:p>
    <w:p w:rsidRPr="00385434" w:rsidR="00271CA1" w:rsidP="00385434" w:rsidRDefault="00922D5B" w14:paraId="7BD972A9" w14:textId="77777777">
      <w:pPr>
        <w:spacing w:after="0" w:line="260" w:lineRule="atLeast"/>
        <w:jc w:val="both"/>
        <w:rPr>
          <w:rFonts w:ascii="Arial" w:hAnsi="Arial" w:cs="Arial"/>
          <w:sz w:val="20"/>
          <w:szCs w:val="20"/>
        </w:rPr>
      </w:pPr>
      <w:r w:rsidRPr="00385434">
        <w:rPr>
          <w:rFonts w:ascii="Arial" w:hAnsi="Arial" w:cs="Arial"/>
          <w:sz w:val="20"/>
          <w:szCs w:val="20"/>
        </w:rPr>
        <w:t xml:space="preserve">Kreditojemalec se zavezuje, da bo Javnemu sklad RS za podjetništvo o namenski porabi kredita poročal v skladu z vsakokrat veljavnim Navodilom o poročanju porabe kredita, ki je objavljeno na spletni strani Javnega sklad RS za podjetništvo. Kreditojemalec se zavezuje poročati Skladu tudi v primeru predčasnega odplačila kredita. </w:t>
      </w:r>
    </w:p>
    <w:p w:rsidRPr="00385434" w:rsidR="00271CA1" w:rsidP="00385434" w:rsidRDefault="00271CA1" w14:paraId="6010C829" w14:textId="77777777">
      <w:pPr>
        <w:spacing w:after="0" w:line="260" w:lineRule="atLeast"/>
        <w:jc w:val="both"/>
        <w:rPr>
          <w:rFonts w:ascii="Arial" w:hAnsi="Arial" w:cs="Arial"/>
          <w:sz w:val="20"/>
          <w:szCs w:val="20"/>
        </w:rPr>
      </w:pPr>
    </w:p>
    <w:p w:rsidRPr="00385434" w:rsidR="00271CA1" w:rsidP="00385434" w:rsidRDefault="00922D5B" w14:paraId="7EDBB604" w14:textId="77777777">
      <w:pPr>
        <w:spacing w:after="0" w:line="260" w:lineRule="atLeast"/>
        <w:jc w:val="both"/>
        <w:rPr>
          <w:rFonts w:ascii="Arial" w:hAnsi="Arial" w:cs="Arial"/>
          <w:sz w:val="20"/>
          <w:szCs w:val="20"/>
        </w:rPr>
      </w:pPr>
      <w:r w:rsidRPr="00385434">
        <w:rPr>
          <w:rFonts w:ascii="Arial" w:hAnsi="Arial" w:cs="Arial"/>
          <w:sz w:val="20"/>
          <w:szCs w:val="20"/>
        </w:rPr>
        <w:t>Obdobje nastanka upravičenih stroškov je bilo od 4.8.2023 do 31.5.2024.</w:t>
      </w:r>
    </w:p>
    <w:p w:rsidRPr="00385434" w:rsidR="00810314" w:rsidP="00385434" w:rsidRDefault="00810314" w14:paraId="4DE2B196" w14:textId="77777777">
      <w:pPr>
        <w:spacing w:after="0" w:line="260" w:lineRule="atLeast"/>
        <w:jc w:val="both"/>
        <w:rPr>
          <w:rFonts w:ascii="Arial" w:hAnsi="Arial" w:cs="Arial"/>
          <w:sz w:val="20"/>
          <w:szCs w:val="20"/>
        </w:rPr>
      </w:pPr>
    </w:p>
    <w:p w:rsidRPr="00385434" w:rsidR="00271CA1" w:rsidP="00385434" w:rsidRDefault="00922D5B" w14:paraId="0CC3A455" w14:textId="77777777">
      <w:pPr>
        <w:spacing w:after="0" w:line="260" w:lineRule="atLeast"/>
        <w:jc w:val="both"/>
        <w:rPr>
          <w:rFonts w:ascii="Arial" w:hAnsi="Arial" w:cs="Arial"/>
          <w:sz w:val="20"/>
          <w:szCs w:val="20"/>
        </w:rPr>
      </w:pPr>
      <w:r w:rsidRPr="00385434">
        <w:rPr>
          <w:rFonts w:ascii="Arial" w:hAnsi="Arial" w:cs="Arial"/>
          <w:sz w:val="20"/>
          <w:szCs w:val="20"/>
        </w:rPr>
        <w:t>V pogodbah je posebej določeno, da kreditojemalec za zavarovanje vseh svojih obveznosti po kreditni pogodbi, zagotovi zavarovanje, ki mora biti veljavno ves čas trajanja te pogodbe, in sicer mora izročiti ob podpisu pogodbe 8 bianco menic podjetja, s klavzulo »brez protesta«, s priloženo podpisano menično izjavo. Za kredite od 50.001 do 100.000 EUR pa mora kreditojemalec poleg zavarovanja z menicami zagotoviti tudi osebno poroštvo (razmerje med vrednostjo kredita in vrednostjo zavarovanja, z neobremenjenim nepremičnim premoženjem osebnega poroka, mora biti vsaj 1:1).</w:t>
      </w:r>
    </w:p>
    <w:p w:rsidRPr="00385434" w:rsidR="00271CA1" w:rsidP="00385434" w:rsidRDefault="00271CA1" w14:paraId="48840661" w14:textId="77777777">
      <w:pPr>
        <w:spacing w:after="0" w:line="260" w:lineRule="atLeast"/>
        <w:jc w:val="both"/>
        <w:rPr>
          <w:rFonts w:ascii="Arial" w:hAnsi="Arial" w:cs="Arial"/>
          <w:sz w:val="20"/>
          <w:szCs w:val="20"/>
        </w:rPr>
      </w:pPr>
    </w:p>
    <w:p w:rsidRPr="00385434" w:rsidR="00271CA1" w:rsidP="00385434" w:rsidRDefault="00922D5B" w14:paraId="0BF5853E" w14:textId="77777777">
      <w:pPr>
        <w:spacing w:after="0" w:line="260" w:lineRule="atLeast"/>
        <w:jc w:val="both"/>
        <w:rPr>
          <w:rFonts w:ascii="Arial" w:hAnsi="Arial" w:cs="Arial"/>
          <w:sz w:val="20"/>
          <w:szCs w:val="20"/>
        </w:rPr>
      </w:pPr>
      <w:r w:rsidRPr="00385434">
        <w:rPr>
          <w:rFonts w:ascii="Arial" w:hAnsi="Arial" w:cs="Arial"/>
          <w:sz w:val="20"/>
          <w:szCs w:val="20"/>
        </w:rPr>
        <w:t>SPS je na svojih spletnih straneh objavil seznam odobrenih kreditov po javnem razpisu P7P 2023 – Krediti za odpravo škode v poplavah, kjer je navedel, da je upravičenec Kego d.o.o., Domžale prejel 100.000,00 EUR kredita. SPS je nadzornemu organu predložil kreditno pogodbo št. KP23/00171 za znesek kredita 50.000,00 EUR. Navedeno razliko je SPS utemeljil z dodatnimi listinami, ki jih je predložil tekom nadzora, in sicer prvotno vlogo upravičenca, ki se je nanašala na kredit v višini 100.000,00 EUR in njegovo e-sporočilo, kjer je navedel, da ne more zagotoviti poroštva, zato odstopa od kredita v znesku 100.000,00 EUR in da bo oddal vlogo za nižji znesek.</w:t>
      </w:r>
    </w:p>
    <w:p w:rsidRPr="00385434" w:rsidR="00271CA1" w:rsidP="00385434" w:rsidRDefault="00271CA1" w14:paraId="6505525E" w14:textId="77777777">
      <w:pPr>
        <w:spacing w:after="0" w:line="260" w:lineRule="atLeast"/>
        <w:jc w:val="both"/>
        <w:rPr>
          <w:rFonts w:ascii="Arial" w:hAnsi="Arial" w:cs="Arial"/>
          <w:sz w:val="20"/>
          <w:szCs w:val="20"/>
        </w:rPr>
      </w:pPr>
    </w:p>
    <w:p w:rsidRPr="00385434" w:rsidR="00271CA1" w:rsidP="00385434" w:rsidRDefault="00922D5B" w14:paraId="1835DEDB" w14:textId="77777777">
      <w:pPr>
        <w:pStyle w:val="Navadensplet"/>
        <w:spacing w:before="0" w:beforeAutospacing="0" w:after="0" w:afterAutospacing="0" w:line="260" w:lineRule="atLeast"/>
        <w:jc w:val="both"/>
        <w:rPr>
          <w:rFonts w:ascii="Arial" w:hAnsi="Arial" w:cs="Arial"/>
          <w:b/>
          <w:bCs/>
          <w:sz w:val="20"/>
          <w:szCs w:val="20"/>
        </w:rPr>
      </w:pPr>
      <w:r w:rsidRPr="00385434">
        <w:rPr>
          <w:rFonts w:ascii="Arial" w:hAnsi="Arial" w:cs="Arial"/>
          <w:b/>
          <w:bCs/>
          <w:sz w:val="20"/>
          <w:szCs w:val="20"/>
        </w:rPr>
        <w:t>Na podlagi pregledane dokumentacije je ugotovljeno, da podat</w:t>
      </w:r>
      <w:r w:rsidRPr="00385434" w:rsidR="00BE264F">
        <w:rPr>
          <w:rFonts w:ascii="Arial" w:hAnsi="Arial" w:cs="Arial"/>
          <w:b/>
          <w:bCs/>
          <w:sz w:val="20"/>
          <w:szCs w:val="20"/>
        </w:rPr>
        <w:t>e</w:t>
      </w:r>
      <w:r w:rsidRPr="00385434">
        <w:rPr>
          <w:rFonts w:ascii="Arial" w:hAnsi="Arial" w:cs="Arial"/>
          <w:b/>
          <w:bCs/>
          <w:sz w:val="20"/>
          <w:szCs w:val="20"/>
        </w:rPr>
        <w:t>k na seznamu odobrenih vlog v ja</w:t>
      </w:r>
      <w:r w:rsidRPr="00385434" w:rsidR="00BE264F">
        <w:rPr>
          <w:rFonts w:ascii="Arial" w:hAnsi="Arial" w:cs="Arial"/>
          <w:b/>
          <w:bCs/>
          <w:sz w:val="20"/>
          <w:szCs w:val="20"/>
        </w:rPr>
        <w:t>v</w:t>
      </w:r>
      <w:r w:rsidRPr="00385434">
        <w:rPr>
          <w:rFonts w:ascii="Arial" w:hAnsi="Arial" w:cs="Arial"/>
          <w:b/>
          <w:bCs/>
          <w:sz w:val="20"/>
          <w:szCs w:val="20"/>
        </w:rPr>
        <w:t>ni objavi pri navedenem prejemniku sredstev ni bil ažuriran</w:t>
      </w:r>
      <w:r w:rsidRPr="00385434" w:rsidR="00BE264F">
        <w:rPr>
          <w:rFonts w:ascii="Arial" w:hAnsi="Arial" w:cs="Arial"/>
          <w:b/>
          <w:bCs/>
          <w:sz w:val="20"/>
          <w:szCs w:val="20"/>
        </w:rPr>
        <w:t xml:space="preserve"> na nižji znesek prejetega zneska </w:t>
      </w:r>
      <w:r w:rsidRPr="00385434" w:rsidR="003E76ED">
        <w:rPr>
          <w:rFonts w:ascii="Arial" w:hAnsi="Arial" w:cs="Arial"/>
          <w:b/>
          <w:bCs/>
          <w:sz w:val="20"/>
          <w:szCs w:val="20"/>
        </w:rPr>
        <w:t>posojila</w:t>
      </w:r>
      <w:r w:rsidRPr="00385434" w:rsidR="00BE264F">
        <w:rPr>
          <w:rFonts w:ascii="Arial" w:hAnsi="Arial" w:cs="Arial"/>
          <w:b/>
          <w:bCs/>
          <w:sz w:val="20"/>
          <w:szCs w:val="20"/>
        </w:rPr>
        <w:t xml:space="preserve">. </w:t>
      </w:r>
    </w:p>
    <w:p w:rsidRPr="00385434" w:rsidR="00271CA1" w:rsidP="00385434" w:rsidRDefault="00271CA1" w14:paraId="65B330F4" w14:textId="77777777">
      <w:pPr>
        <w:pStyle w:val="Navadensplet"/>
        <w:spacing w:before="0" w:beforeAutospacing="0" w:after="0" w:afterAutospacing="0" w:line="260" w:lineRule="atLeast"/>
        <w:jc w:val="both"/>
        <w:rPr>
          <w:rFonts w:ascii="Arial" w:hAnsi="Arial" w:cs="Arial"/>
          <w:sz w:val="20"/>
          <w:szCs w:val="20"/>
        </w:rPr>
      </w:pPr>
    </w:p>
    <w:p w:rsidRPr="00385434" w:rsidR="00271CA1" w:rsidP="00385434" w:rsidRDefault="00271CA1" w14:paraId="2669DFBA" w14:textId="77777777">
      <w:pPr>
        <w:spacing w:after="0" w:line="260" w:lineRule="atLeast"/>
        <w:jc w:val="both"/>
        <w:rPr>
          <w:rFonts w:ascii="Arial" w:hAnsi="Arial" w:cs="Arial"/>
          <w:sz w:val="20"/>
          <w:szCs w:val="20"/>
        </w:rPr>
      </w:pPr>
    </w:p>
    <w:p w:rsidRPr="00385434" w:rsidR="00271CA1" w:rsidP="00F66C42" w:rsidRDefault="00922D5B" w14:paraId="46B8A94D" w14:textId="6752E407">
      <w:pPr>
        <w:pStyle w:val="Naslov4"/>
      </w:pPr>
      <w:r w:rsidRPr="00385434">
        <w:t xml:space="preserve">IV. </w:t>
      </w:r>
      <w:r w:rsidRPr="00385434" w:rsidR="00687D43">
        <w:t>3</w:t>
      </w:r>
      <w:r w:rsidRPr="00385434">
        <w:t xml:space="preserve">. </w:t>
      </w:r>
      <w:r w:rsidRPr="00385434" w:rsidR="00687D43">
        <w:t>1</w:t>
      </w:r>
      <w:r w:rsidRPr="00385434">
        <w:t xml:space="preserve">. </w:t>
      </w:r>
      <w:r w:rsidRPr="00385434" w:rsidR="00FE20A7">
        <w:t>1</w:t>
      </w:r>
      <w:r w:rsidRPr="00385434">
        <w:t xml:space="preserve">. Prejemnik sredstev: </w:t>
      </w:r>
      <w:r w:rsidR="00DC435E">
        <w:t>█</w:t>
      </w:r>
      <w:r w:rsidRPr="00385434">
        <w:t>, d.o.o</w:t>
      </w:r>
      <w:r w:rsidR="00DC435E">
        <w:t>█</w:t>
      </w:r>
    </w:p>
    <w:p w:rsidRPr="00385434" w:rsidR="00271CA1" w:rsidP="00385434" w:rsidRDefault="00271CA1" w14:paraId="3543DACC" w14:textId="77777777">
      <w:pPr>
        <w:spacing w:after="0" w:line="260" w:lineRule="atLeast"/>
        <w:contextualSpacing/>
        <w:jc w:val="both"/>
        <w:rPr>
          <w:rFonts w:ascii="Arial" w:hAnsi="Arial" w:cs="Arial"/>
          <w:b/>
          <w:bCs/>
          <w:sz w:val="20"/>
          <w:szCs w:val="20"/>
        </w:rPr>
      </w:pPr>
    </w:p>
    <w:p w:rsidRPr="00385434" w:rsidR="00271CA1" w:rsidP="00385434" w:rsidRDefault="00922D5B" w14:paraId="072D8633" w14:textId="7E8F472A">
      <w:pPr>
        <w:spacing w:after="0" w:line="260" w:lineRule="atLeast"/>
        <w:jc w:val="both"/>
        <w:rPr>
          <w:rFonts w:ascii="Arial" w:hAnsi="Arial" w:cs="Arial"/>
          <w:sz w:val="20"/>
          <w:szCs w:val="20"/>
        </w:rPr>
      </w:pPr>
      <w:r w:rsidRPr="00385434">
        <w:rPr>
          <w:rFonts w:ascii="Arial" w:hAnsi="Arial" w:cs="Arial"/>
          <w:sz w:val="20"/>
          <w:szCs w:val="20"/>
        </w:rPr>
        <w:t xml:space="preserve">Podjetje </w:t>
      </w:r>
      <w:r w:rsidR="00DC435E">
        <w:rPr>
          <w:rFonts w:ascii="Arial" w:hAnsi="Arial" w:cs="Arial"/>
          <w:sz w:val="20"/>
          <w:szCs w:val="20"/>
        </w:rPr>
        <w:t>█</w:t>
      </w:r>
      <w:r w:rsidRPr="00385434">
        <w:rPr>
          <w:rFonts w:ascii="Arial" w:hAnsi="Arial" w:cs="Arial"/>
          <w:sz w:val="20"/>
          <w:szCs w:val="20"/>
        </w:rPr>
        <w:t xml:space="preserve">je ustanovil </w:t>
      </w:r>
      <w:r w:rsidR="00DC435E">
        <w:rPr>
          <w:rFonts w:ascii="Arial" w:hAnsi="Arial" w:cs="Arial"/>
          <w:sz w:val="20"/>
          <w:szCs w:val="20"/>
        </w:rPr>
        <w:t>█</w:t>
      </w:r>
      <w:r w:rsidRPr="00385434">
        <w:rPr>
          <w:rFonts w:ascii="Arial" w:hAnsi="Arial" w:cs="Arial"/>
          <w:sz w:val="20"/>
          <w:szCs w:val="20"/>
        </w:rPr>
        <w:t xml:space="preserve">(edini lastnik) leta 2019. Gre za družinsko podjetje z dolgoletnimi izkušnjami lastnika na področju farmacije. Podjetje je locirano v </w:t>
      </w:r>
      <w:r w:rsidR="00DC435E">
        <w:rPr>
          <w:rFonts w:ascii="Arial" w:hAnsi="Arial" w:cs="Arial"/>
          <w:sz w:val="20"/>
          <w:szCs w:val="20"/>
        </w:rPr>
        <w:t>█</w:t>
      </w:r>
      <w:r w:rsidRPr="00385434">
        <w:rPr>
          <w:rFonts w:ascii="Arial" w:hAnsi="Arial" w:cs="Arial"/>
          <w:sz w:val="20"/>
          <w:szCs w:val="20"/>
        </w:rPr>
        <w:t xml:space="preserve"> v industrijski coni, kjer imajo poslovne prostore in najemajo večje skladišče. Osnovna dejavnost podjetja </w:t>
      </w:r>
      <w:r w:rsidR="00DC435E">
        <w:rPr>
          <w:rFonts w:ascii="Arial" w:hAnsi="Arial" w:cs="Arial"/>
          <w:sz w:val="20"/>
          <w:szCs w:val="20"/>
        </w:rPr>
        <w:t>█</w:t>
      </w:r>
      <w:r w:rsidRPr="00385434">
        <w:rPr>
          <w:rFonts w:ascii="Arial" w:hAnsi="Arial" w:cs="Arial"/>
          <w:sz w:val="20"/>
          <w:szCs w:val="20"/>
        </w:rPr>
        <w:t xml:space="preserve">je povezana s prodajo </w:t>
      </w:r>
      <w:r w:rsidR="00DC435E">
        <w:rPr>
          <w:rFonts w:ascii="Arial" w:hAnsi="Arial" w:cs="Arial"/>
          <w:sz w:val="20"/>
          <w:szCs w:val="20"/>
        </w:rPr>
        <w:t>█</w:t>
      </w:r>
      <w:r w:rsidRPr="00385434">
        <w:rPr>
          <w:rFonts w:ascii="Arial" w:hAnsi="Arial" w:cs="Arial"/>
          <w:sz w:val="20"/>
          <w:szCs w:val="20"/>
        </w:rPr>
        <w:t xml:space="preserve"> izdelkov </w:t>
      </w:r>
      <w:r w:rsidR="00DC435E">
        <w:rPr>
          <w:rFonts w:ascii="Arial" w:hAnsi="Arial" w:cs="Arial"/>
          <w:sz w:val="20"/>
          <w:szCs w:val="20"/>
        </w:rPr>
        <w:t>█</w:t>
      </w:r>
      <w:r w:rsidRPr="00385434">
        <w:rPr>
          <w:rFonts w:ascii="Arial" w:hAnsi="Arial" w:cs="Arial"/>
          <w:sz w:val="20"/>
          <w:szCs w:val="20"/>
        </w:rPr>
        <w:t xml:space="preserve">. Podjetje večino prometa ustvari z veleprodajo </w:t>
      </w:r>
      <w:r w:rsidR="00DC435E">
        <w:rPr>
          <w:rFonts w:ascii="Arial" w:hAnsi="Arial" w:cs="Arial"/>
          <w:sz w:val="20"/>
          <w:szCs w:val="20"/>
        </w:rPr>
        <w:t>█</w:t>
      </w:r>
      <w:r w:rsidRPr="00385434">
        <w:rPr>
          <w:rFonts w:ascii="Arial" w:hAnsi="Arial" w:cs="Arial"/>
          <w:sz w:val="20"/>
          <w:szCs w:val="20"/>
        </w:rPr>
        <w:t xml:space="preserve"> izdelkov, nekaj pa tudi </w:t>
      </w:r>
      <w:r w:rsidRPr="00385434" w:rsidR="00D03323">
        <w:rPr>
          <w:rFonts w:ascii="Arial" w:hAnsi="Arial" w:cs="Arial"/>
          <w:sz w:val="20"/>
          <w:szCs w:val="20"/>
        </w:rPr>
        <w:t>s</w:t>
      </w:r>
      <w:r w:rsidRPr="00385434">
        <w:rPr>
          <w:rFonts w:ascii="Arial" w:hAnsi="Arial" w:cs="Arial"/>
          <w:sz w:val="20"/>
          <w:szCs w:val="20"/>
        </w:rPr>
        <w:t xml:space="preserve"> prodajo preko spletne strani do končnih uporabnikov. </w:t>
      </w:r>
    </w:p>
    <w:p w:rsidRPr="00385434" w:rsidR="008F69E8" w:rsidP="00385434" w:rsidRDefault="008F69E8" w14:paraId="78820DF1" w14:textId="77777777">
      <w:pPr>
        <w:spacing w:after="0" w:line="260" w:lineRule="atLeast"/>
        <w:jc w:val="both"/>
        <w:rPr>
          <w:rFonts w:ascii="Arial" w:hAnsi="Arial" w:cs="Arial"/>
          <w:sz w:val="20"/>
          <w:szCs w:val="20"/>
        </w:rPr>
      </w:pPr>
    </w:p>
    <w:p w:rsidRPr="00385434" w:rsidR="00271CA1" w:rsidP="00385434" w:rsidRDefault="00922D5B" w14:paraId="305DD854" w14:textId="4430C866">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DC435E">
        <w:rPr>
          <w:rFonts w:ascii="Arial" w:hAnsi="Arial" w:cs="Arial"/>
          <w:sz w:val="20"/>
          <w:szCs w:val="20"/>
        </w:rPr>
        <w:t>█</w:t>
      </w:r>
      <w:r w:rsidRPr="00385434">
        <w:rPr>
          <w:rFonts w:ascii="Arial" w:hAnsi="Arial" w:cs="Arial"/>
          <w:sz w:val="20"/>
          <w:szCs w:val="20"/>
        </w:rPr>
        <w:t>d.o.o.</w:t>
      </w:r>
      <w:r w:rsidRPr="00385434" w:rsidR="00D03323">
        <w:rPr>
          <w:rFonts w:ascii="Arial" w:hAnsi="Arial" w:cs="Arial"/>
          <w:sz w:val="20"/>
          <w:szCs w:val="20"/>
        </w:rPr>
        <w:t xml:space="preserve"> </w:t>
      </w:r>
      <w:r w:rsidRPr="00385434">
        <w:rPr>
          <w:rFonts w:ascii="Arial" w:hAnsi="Arial" w:cs="Arial"/>
          <w:sz w:val="20"/>
          <w:szCs w:val="20"/>
        </w:rPr>
        <w:t>je dne 24.</w:t>
      </w:r>
      <w:r w:rsidRPr="00385434" w:rsidR="00D03323">
        <w:rPr>
          <w:rFonts w:ascii="Arial" w:hAnsi="Arial" w:cs="Arial"/>
          <w:sz w:val="20"/>
          <w:szCs w:val="20"/>
        </w:rPr>
        <w:t xml:space="preserve"> </w:t>
      </w:r>
      <w:r w:rsidRPr="00385434">
        <w:rPr>
          <w:rFonts w:ascii="Arial" w:hAnsi="Arial" w:cs="Arial"/>
          <w:sz w:val="20"/>
          <w:szCs w:val="20"/>
        </w:rPr>
        <w:t>10.</w:t>
      </w:r>
      <w:r w:rsidRPr="00385434" w:rsidR="00D03323">
        <w:rPr>
          <w:rFonts w:ascii="Arial" w:hAnsi="Arial" w:cs="Arial"/>
          <w:sz w:val="20"/>
          <w:szCs w:val="20"/>
        </w:rPr>
        <w:t xml:space="preserve"> </w:t>
      </w:r>
      <w:r w:rsidRPr="00385434">
        <w:rPr>
          <w:rFonts w:ascii="Arial" w:hAnsi="Arial" w:cs="Arial"/>
          <w:sz w:val="20"/>
          <w:szCs w:val="20"/>
        </w:rPr>
        <w:t>2023 ob 13:16:06 vložila vlogo za financiranje P7P 2023 na  ePortal</w:t>
      </w:r>
      <w:r>
        <w:rPr>
          <w:rStyle w:val="Sprotnaopomba-sklic"/>
          <w:rFonts w:ascii="Arial" w:hAnsi="Arial" w:cs="Arial"/>
          <w:sz w:val="20"/>
          <w:szCs w:val="20"/>
        </w:rPr>
        <w:footnoteReference w:id="33"/>
      </w:r>
      <w:r w:rsidRPr="00385434" w:rsidR="00272906">
        <w:rPr>
          <w:rFonts w:ascii="Arial" w:hAnsi="Arial" w:cs="Arial"/>
          <w:sz w:val="20"/>
          <w:szCs w:val="20"/>
        </w:rPr>
        <w:t xml:space="preserve">, s katero je zaprosila za posojilo </w:t>
      </w:r>
      <w:r w:rsidR="00C7156A">
        <w:rPr>
          <w:rFonts w:ascii="Arial" w:hAnsi="Arial" w:cs="Arial"/>
          <w:sz w:val="20"/>
          <w:szCs w:val="20"/>
        </w:rPr>
        <w:t xml:space="preserve">zaradi škode nastale </w:t>
      </w:r>
      <w:r w:rsidR="00EE52FB">
        <w:rPr>
          <w:rFonts w:ascii="Arial" w:hAnsi="Arial" w:cs="Arial"/>
          <w:sz w:val="20"/>
          <w:szCs w:val="20"/>
        </w:rPr>
        <w:t>v poplavah avgusta 2023.</w:t>
      </w:r>
      <w:r w:rsidRPr="00385434">
        <w:rPr>
          <w:rFonts w:ascii="Arial" w:hAnsi="Arial" w:cs="Arial"/>
          <w:sz w:val="20"/>
          <w:szCs w:val="20"/>
        </w:rPr>
        <w:t xml:space="preserve"> Vlogi je priložila S.BON, fotografije nastale škode, Poročilo o oceni vrednosti škode na zalogah prehranskih dopolnil in farmacevtskih izdelkov, nastale ob poplavah avgusta 2023 v podjetju </w:t>
      </w:r>
      <w:r w:rsidR="00DC435E">
        <w:rPr>
          <w:rFonts w:ascii="Arial" w:hAnsi="Arial" w:cs="Arial"/>
          <w:sz w:val="20"/>
          <w:szCs w:val="20"/>
        </w:rPr>
        <w:t>█</w:t>
      </w:r>
      <w:r w:rsidRPr="00385434">
        <w:rPr>
          <w:rFonts w:ascii="Arial" w:hAnsi="Arial" w:cs="Arial"/>
          <w:sz w:val="20"/>
          <w:szCs w:val="20"/>
        </w:rPr>
        <w:t xml:space="preserve"> d.o.o., ki ga je dne 5.</w:t>
      </w:r>
      <w:r w:rsidRPr="00385434" w:rsidR="00D03323">
        <w:rPr>
          <w:rFonts w:ascii="Arial" w:hAnsi="Arial" w:cs="Arial"/>
          <w:sz w:val="20"/>
          <w:szCs w:val="20"/>
        </w:rPr>
        <w:t xml:space="preserve"> </w:t>
      </w:r>
      <w:r w:rsidRPr="00385434">
        <w:rPr>
          <w:rFonts w:ascii="Arial" w:hAnsi="Arial" w:cs="Arial"/>
          <w:sz w:val="20"/>
          <w:szCs w:val="20"/>
        </w:rPr>
        <w:t>10.</w:t>
      </w:r>
      <w:r w:rsidRPr="00385434" w:rsidR="00D03323">
        <w:rPr>
          <w:rFonts w:ascii="Arial" w:hAnsi="Arial" w:cs="Arial"/>
          <w:sz w:val="20"/>
          <w:szCs w:val="20"/>
        </w:rPr>
        <w:t xml:space="preserve"> </w:t>
      </w:r>
      <w:r w:rsidRPr="00385434">
        <w:rPr>
          <w:rFonts w:ascii="Arial" w:hAnsi="Arial" w:cs="Arial"/>
          <w:sz w:val="20"/>
          <w:szCs w:val="20"/>
        </w:rPr>
        <w:t xml:space="preserve">2023 pripravil </w:t>
      </w:r>
      <w:r w:rsidR="00DC435E">
        <w:rPr>
          <w:rFonts w:ascii="Arial" w:hAnsi="Arial" w:cs="Arial"/>
          <w:sz w:val="20"/>
          <w:szCs w:val="20"/>
        </w:rPr>
        <w:t>█</w:t>
      </w:r>
      <w:r w:rsidRPr="00385434">
        <w:rPr>
          <w:rFonts w:ascii="Arial" w:hAnsi="Arial" w:cs="Arial"/>
          <w:sz w:val="20"/>
          <w:szCs w:val="20"/>
        </w:rPr>
        <w:t xml:space="preserve">, univ. dipl. inž., sodni cenilec strojev in opreme – član združenja </w:t>
      </w:r>
      <w:r w:rsidR="00DC435E">
        <w:rPr>
          <w:rFonts w:ascii="Arial" w:hAnsi="Arial" w:cs="Arial"/>
          <w:sz w:val="20"/>
          <w:szCs w:val="20"/>
        </w:rPr>
        <w:t>█</w:t>
      </w:r>
      <w:r w:rsidRPr="00385434">
        <w:rPr>
          <w:rFonts w:ascii="Arial" w:hAnsi="Arial" w:cs="Arial"/>
          <w:sz w:val="20"/>
          <w:szCs w:val="20"/>
        </w:rPr>
        <w:t xml:space="preserve"> na podlagi ocene vrednosti zalog, ki jo je izdelal </w:t>
      </w:r>
      <w:r w:rsidR="00DC435E">
        <w:rPr>
          <w:rFonts w:ascii="Arial" w:hAnsi="Arial" w:cs="Arial"/>
          <w:sz w:val="20"/>
          <w:szCs w:val="20"/>
        </w:rPr>
        <w:t>█</w:t>
      </w:r>
      <w:r w:rsidRPr="00385434">
        <w:rPr>
          <w:rFonts w:ascii="Arial" w:hAnsi="Arial" w:cs="Arial"/>
          <w:sz w:val="20"/>
          <w:szCs w:val="20"/>
        </w:rPr>
        <w:t>dipl. inž. stroj., spec., pooblaščeni ocenjevalec strojev in opreme pri Inštitutu za revizijo (</w:t>
      </w:r>
      <w:r w:rsidR="00DC435E">
        <w:rPr>
          <w:rFonts w:ascii="Arial" w:hAnsi="Arial" w:cs="Arial"/>
          <w:sz w:val="20"/>
          <w:szCs w:val="20"/>
        </w:rPr>
        <w:t>█</w:t>
      </w:r>
      <w:r w:rsidRPr="00385434">
        <w:rPr>
          <w:rFonts w:ascii="Arial" w:hAnsi="Arial" w:cs="Arial"/>
          <w:sz w:val="20"/>
          <w:szCs w:val="20"/>
        </w:rPr>
        <w:t>in sicer na podlagi tržne vrednosti zalog na dan 4.</w:t>
      </w:r>
      <w:r w:rsidRPr="00385434" w:rsidR="00D03323">
        <w:rPr>
          <w:rFonts w:ascii="Arial" w:hAnsi="Arial" w:cs="Arial"/>
          <w:sz w:val="20"/>
          <w:szCs w:val="20"/>
        </w:rPr>
        <w:t xml:space="preserve"> </w:t>
      </w:r>
      <w:r w:rsidRPr="00385434">
        <w:rPr>
          <w:rFonts w:ascii="Arial" w:hAnsi="Arial" w:cs="Arial"/>
          <w:sz w:val="20"/>
          <w:szCs w:val="20"/>
        </w:rPr>
        <w:t>8.</w:t>
      </w:r>
      <w:r w:rsidRPr="00385434" w:rsidR="00D03323">
        <w:rPr>
          <w:rFonts w:ascii="Arial" w:hAnsi="Arial" w:cs="Arial"/>
          <w:sz w:val="20"/>
          <w:szCs w:val="20"/>
        </w:rPr>
        <w:t xml:space="preserve"> </w:t>
      </w:r>
      <w:r w:rsidRPr="00385434">
        <w:rPr>
          <w:rFonts w:ascii="Arial" w:hAnsi="Arial" w:cs="Arial"/>
          <w:sz w:val="20"/>
          <w:szCs w:val="20"/>
        </w:rPr>
        <w:t>2023 (pred poplavo) in na dan 31.</w:t>
      </w:r>
      <w:r w:rsidRPr="00385434" w:rsidR="00D03323">
        <w:rPr>
          <w:rFonts w:ascii="Arial" w:hAnsi="Arial" w:cs="Arial"/>
          <w:sz w:val="20"/>
          <w:szCs w:val="20"/>
        </w:rPr>
        <w:t xml:space="preserve"> </w:t>
      </w:r>
      <w:r w:rsidRPr="00385434">
        <w:rPr>
          <w:rFonts w:ascii="Arial" w:hAnsi="Arial" w:cs="Arial"/>
          <w:sz w:val="20"/>
          <w:szCs w:val="20"/>
        </w:rPr>
        <w:t>8.</w:t>
      </w:r>
      <w:r w:rsidRPr="00385434" w:rsidR="00D03323">
        <w:rPr>
          <w:rFonts w:ascii="Arial" w:hAnsi="Arial" w:cs="Arial"/>
          <w:sz w:val="20"/>
          <w:szCs w:val="20"/>
        </w:rPr>
        <w:t xml:space="preserve"> </w:t>
      </w:r>
      <w:r w:rsidRPr="00385434">
        <w:rPr>
          <w:rFonts w:ascii="Arial" w:hAnsi="Arial" w:cs="Arial"/>
          <w:sz w:val="20"/>
          <w:szCs w:val="20"/>
        </w:rPr>
        <w:t>2023 (ob ogledu); ocena vrednosti je izdelana po Nabavno vrednostnemu načinu, škoda pa je ocenjena po Uredbi in navodilih Ministrstva za gospodarstvo RS (ZOPPN – F z dne 09. 08. 2023) in znaša 432.000,00 EUR, obrazec za zavarovanje kredita P7P 2023 in izjavo o lastnem premoženju osebnega poroka s prilogami.</w:t>
      </w:r>
    </w:p>
    <w:p w:rsidRPr="00385434" w:rsidR="00271CA1" w:rsidP="00385434" w:rsidRDefault="00271CA1" w14:paraId="1B40D912" w14:textId="77777777">
      <w:pPr>
        <w:spacing w:after="0" w:line="260" w:lineRule="atLeast"/>
        <w:jc w:val="both"/>
        <w:rPr>
          <w:rFonts w:ascii="Arial" w:hAnsi="Arial" w:cs="Arial"/>
          <w:sz w:val="20"/>
          <w:szCs w:val="20"/>
        </w:rPr>
      </w:pPr>
    </w:p>
    <w:p w:rsidRPr="00385434" w:rsidR="00271CA1" w:rsidP="00385434" w:rsidRDefault="00922D5B" w14:paraId="21D4571D"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w:t>
      </w:r>
      <w:r w:rsidRPr="00385434" w:rsidR="00D03323">
        <w:rPr>
          <w:rFonts w:ascii="Arial" w:hAnsi="Arial" w:cs="Arial"/>
          <w:sz w:val="20"/>
          <w:szCs w:val="20"/>
        </w:rPr>
        <w:t xml:space="preserve"> </w:t>
      </w:r>
      <w:r w:rsidRPr="00385434">
        <w:rPr>
          <w:rFonts w:ascii="Arial" w:hAnsi="Arial" w:cs="Arial"/>
          <w:sz w:val="20"/>
          <w:szCs w:val="20"/>
        </w:rPr>
        <w:t>10.</w:t>
      </w:r>
      <w:r w:rsidRPr="00385434" w:rsidR="00D03323">
        <w:rPr>
          <w:rFonts w:ascii="Arial" w:hAnsi="Arial" w:cs="Arial"/>
          <w:sz w:val="20"/>
          <w:szCs w:val="20"/>
        </w:rPr>
        <w:t xml:space="preserve"> </w:t>
      </w:r>
      <w:r w:rsidRPr="00385434">
        <w:rPr>
          <w:rFonts w:ascii="Arial" w:hAnsi="Arial" w:cs="Arial"/>
          <w:sz w:val="20"/>
          <w:szCs w:val="20"/>
        </w:rPr>
        <w:t>2023 za celoten postopek izvedbe javnega razpisa P7P 2023 – Kredit za odpravo škode v poplavah avgusta 2023, in sicer oba z oceno 75 točk.</w:t>
      </w:r>
    </w:p>
    <w:p w:rsidRPr="00385434" w:rsidR="00271CA1" w:rsidP="00385434" w:rsidRDefault="00271CA1" w14:paraId="6A1EC9A0" w14:textId="77777777">
      <w:pPr>
        <w:spacing w:after="0" w:line="260" w:lineRule="atLeast"/>
        <w:jc w:val="both"/>
        <w:rPr>
          <w:rFonts w:ascii="Arial" w:hAnsi="Arial" w:cs="Arial"/>
          <w:sz w:val="20"/>
          <w:szCs w:val="20"/>
        </w:rPr>
      </w:pPr>
    </w:p>
    <w:p w:rsidRPr="00385434" w:rsidR="00271CA1" w:rsidP="00385434" w:rsidRDefault="00922D5B" w14:paraId="3A29F404" w14:textId="3871CE79">
      <w:pPr>
        <w:spacing w:after="0" w:line="260" w:lineRule="atLeast"/>
        <w:jc w:val="both"/>
        <w:rPr>
          <w:rFonts w:ascii="Arial" w:hAnsi="Arial" w:cs="Arial"/>
          <w:sz w:val="20"/>
          <w:szCs w:val="20"/>
        </w:rPr>
      </w:pPr>
      <w:r w:rsidRPr="00385434">
        <w:rPr>
          <w:rFonts w:ascii="Arial" w:hAnsi="Arial" w:cs="Arial"/>
          <w:sz w:val="20"/>
          <w:szCs w:val="20"/>
        </w:rPr>
        <w:t>SPS je dne 7.</w:t>
      </w:r>
      <w:r w:rsidRPr="00385434" w:rsidR="00D03323">
        <w:rPr>
          <w:rFonts w:ascii="Arial" w:hAnsi="Arial" w:cs="Arial"/>
          <w:sz w:val="20"/>
          <w:szCs w:val="20"/>
        </w:rPr>
        <w:t xml:space="preserve"> </w:t>
      </w:r>
      <w:r w:rsidRPr="00385434">
        <w:rPr>
          <w:rFonts w:ascii="Arial" w:hAnsi="Arial" w:cs="Arial"/>
          <w:sz w:val="20"/>
          <w:szCs w:val="20"/>
        </w:rPr>
        <w:t>12.</w:t>
      </w:r>
      <w:r w:rsidRPr="00385434" w:rsidR="00D03323">
        <w:rPr>
          <w:rFonts w:ascii="Arial" w:hAnsi="Arial" w:cs="Arial"/>
          <w:sz w:val="20"/>
          <w:szCs w:val="20"/>
        </w:rPr>
        <w:t xml:space="preserve"> </w:t>
      </w:r>
      <w:r w:rsidRPr="00385434">
        <w:rPr>
          <w:rFonts w:ascii="Arial" w:hAnsi="Arial" w:cs="Arial"/>
          <w:sz w:val="20"/>
          <w:szCs w:val="20"/>
        </w:rPr>
        <w:t xml:space="preserve">2023 izdal sklep št. </w:t>
      </w:r>
      <w:r w:rsidR="00DC435E">
        <w:rPr>
          <w:rFonts w:ascii="Arial" w:hAnsi="Arial" w:cs="Arial"/>
          <w:sz w:val="20"/>
          <w:szCs w:val="20"/>
        </w:rPr>
        <w:t>█</w:t>
      </w:r>
      <w:r w:rsidRPr="00385434">
        <w:rPr>
          <w:rFonts w:ascii="Arial" w:hAnsi="Arial" w:cs="Arial"/>
          <w:sz w:val="20"/>
          <w:szCs w:val="20"/>
        </w:rPr>
        <w:t xml:space="preserve">o odobritvi kredita kreditojemalcu </w:t>
      </w:r>
      <w:r w:rsidR="00DC435E">
        <w:rPr>
          <w:rFonts w:ascii="Arial" w:hAnsi="Arial" w:cs="Arial"/>
          <w:sz w:val="20"/>
          <w:szCs w:val="20"/>
        </w:rPr>
        <w:t>█</w:t>
      </w:r>
      <w:r w:rsidRPr="00385434">
        <w:rPr>
          <w:rFonts w:ascii="Arial" w:hAnsi="Arial" w:cs="Arial"/>
          <w:sz w:val="20"/>
          <w:szCs w:val="20"/>
        </w:rPr>
        <w:t xml:space="preserve">d.o.o. v znesku 100.000,00 EUR in pozval upravičenca k podpisu pogodbe. </w:t>
      </w:r>
      <w:r w:rsidR="00DC435E">
        <w:rPr>
          <w:rFonts w:ascii="Arial" w:hAnsi="Arial" w:cs="Arial"/>
          <w:sz w:val="20"/>
          <w:szCs w:val="20"/>
        </w:rPr>
        <w:t>█</w:t>
      </w:r>
      <w:r w:rsidRPr="00385434">
        <w:rPr>
          <w:rFonts w:ascii="Arial" w:hAnsi="Arial" w:cs="Arial"/>
          <w:sz w:val="20"/>
          <w:szCs w:val="20"/>
        </w:rPr>
        <w:t>d.o.o. in SPS sta dne 7.</w:t>
      </w:r>
      <w:r w:rsidRPr="00385434" w:rsidR="00D03323">
        <w:rPr>
          <w:rFonts w:ascii="Arial" w:hAnsi="Arial" w:cs="Arial"/>
          <w:sz w:val="20"/>
          <w:szCs w:val="20"/>
        </w:rPr>
        <w:t xml:space="preserve"> </w:t>
      </w:r>
      <w:r w:rsidRPr="00385434">
        <w:rPr>
          <w:rFonts w:ascii="Arial" w:hAnsi="Arial" w:cs="Arial"/>
          <w:sz w:val="20"/>
          <w:szCs w:val="20"/>
        </w:rPr>
        <w:t>12.</w:t>
      </w:r>
      <w:r w:rsidRPr="00385434" w:rsidR="00D03323">
        <w:rPr>
          <w:rFonts w:ascii="Arial" w:hAnsi="Arial" w:cs="Arial"/>
          <w:sz w:val="20"/>
          <w:szCs w:val="20"/>
        </w:rPr>
        <w:t xml:space="preserve"> </w:t>
      </w:r>
      <w:r w:rsidRPr="00385434">
        <w:rPr>
          <w:rFonts w:ascii="Arial" w:hAnsi="Arial" w:cs="Arial"/>
          <w:sz w:val="20"/>
          <w:szCs w:val="20"/>
        </w:rPr>
        <w:t xml:space="preserve">2023 sklenila kreditno pogodbo št. </w:t>
      </w:r>
      <w:r w:rsidR="00DC435E">
        <w:rPr>
          <w:rFonts w:ascii="Arial" w:hAnsi="Arial" w:cs="Arial"/>
          <w:sz w:val="20"/>
          <w:szCs w:val="20"/>
        </w:rPr>
        <w:t>█</w:t>
      </w:r>
      <w:r w:rsidRPr="00385434">
        <w:rPr>
          <w:rFonts w:ascii="Arial" w:hAnsi="Arial" w:cs="Arial"/>
          <w:sz w:val="20"/>
          <w:szCs w:val="20"/>
        </w:rPr>
        <w:t>za znesek kredita 100.000,00 EUR</w:t>
      </w:r>
      <w:r w:rsidRPr="00385434" w:rsidR="003A0041">
        <w:rPr>
          <w:rFonts w:ascii="Arial" w:hAnsi="Arial" w:cs="Arial"/>
          <w:sz w:val="20"/>
          <w:szCs w:val="20"/>
        </w:rPr>
        <w:t>; p</w:t>
      </w:r>
      <w:r w:rsidRPr="00385434">
        <w:rPr>
          <w:rFonts w:ascii="Arial" w:hAnsi="Arial" w:cs="Arial"/>
          <w:sz w:val="20"/>
          <w:szCs w:val="20"/>
        </w:rPr>
        <w:t xml:space="preserve">omoč </w:t>
      </w:r>
      <w:r w:rsidRPr="00385434">
        <w:rPr>
          <w:rFonts w:ascii="Arial" w:hAnsi="Arial" w:cs="Arial"/>
          <w:i/>
          <w:iCs/>
          <w:sz w:val="20"/>
          <w:szCs w:val="20"/>
        </w:rPr>
        <w:t xml:space="preserve">de minimis </w:t>
      </w:r>
      <w:r w:rsidRPr="00385434" w:rsidR="003A0041">
        <w:rPr>
          <w:rFonts w:ascii="Arial" w:hAnsi="Arial" w:cs="Arial"/>
          <w:sz w:val="20"/>
          <w:szCs w:val="20"/>
        </w:rPr>
        <w:t>je</w:t>
      </w:r>
      <w:r w:rsidRPr="00385434" w:rsidR="003A0041">
        <w:rPr>
          <w:rFonts w:ascii="Arial" w:hAnsi="Arial" w:cs="Arial"/>
          <w:i/>
          <w:iCs/>
          <w:sz w:val="20"/>
          <w:szCs w:val="20"/>
        </w:rPr>
        <w:t xml:space="preserve"> </w:t>
      </w:r>
      <w:r w:rsidRPr="00385434">
        <w:rPr>
          <w:rFonts w:ascii="Arial" w:hAnsi="Arial" w:cs="Arial"/>
          <w:sz w:val="20"/>
          <w:szCs w:val="20"/>
        </w:rPr>
        <w:t>na dan odobritve kredita znaša</w:t>
      </w:r>
      <w:r w:rsidRPr="00385434" w:rsidR="003A0041">
        <w:rPr>
          <w:rFonts w:ascii="Arial" w:hAnsi="Arial" w:cs="Arial"/>
          <w:sz w:val="20"/>
          <w:szCs w:val="20"/>
        </w:rPr>
        <w:t>la</w:t>
      </w:r>
      <w:r w:rsidRPr="00385434">
        <w:rPr>
          <w:rFonts w:ascii="Arial" w:hAnsi="Arial" w:cs="Arial"/>
          <w:sz w:val="20"/>
          <w:szCs w:val="20"/>
        </w:rPr>
        <w:t xml:space="preserve"> 20.277,00 EUR.</w:t>
      </w:r>
    </w:p>
    <w:p w:rsidRPr="00385434" w:rsidR="00271CA1" w:rsidP="00385434" w:rsidRDefault="00271CA1" w14:paraId="7682FEB6" w14:textId="77777777">
      <w:pPr>
        <w:spacing w:after="0" w:line="260" w:lineRule="atLeast"/>
        <w:jc w:val="both"/>
        <w:rPr>
          <w:rFonts w:ascii="Arial" w:hAnsi="Arial" w:cs="Arial"/>
          <w:sz w:val="20"/>
          <w:szCs w:val="20"/>
        </w:rPr>
      </w:pPr>
    </w:p>
    <w:p w:rsidRPr="00385434" w:rsidR="00271CA1" w:rsidP="00385434" w:rsidRDefault="00922D5B" w14:paraId="1A729457" w14:textId="1619BC8E">
      <w:pPr>
        <w:spacing w:after="0" w:line="260" w:lineRule="atLeast"/>
        <w:jc w:val="both"/>
        <w:rPr>
          <w:rFonts w:ascii="Arial" w:hAnsi="Arial" w:cs="Arial"/>
          <w:sz w:val="20"/>
          <w:szCs w:val="20"/>
        </w:rPr>
      </w:pPr>
      <w:r w:rsidRPr="00385434">
        <w:rPr>
          <w:rFonts w:ascii="Arial" w:hAnsi="Arial" w:cs="Arial"/>
          <w:sz w:val="20"/>
          <w:szCs w:val="20"/>
        </w:rPr>
        <w:t>Dne 14.</w:t>
      </w:r>
      <w:r w:rsidRPr="00385434" w:rsidR="00FE7957">
        <w:rPr>
          <w:rFonts w:ascii="Arial" w:hAnsi="Arial" w:cs="Arial"/>
          <w:sz w:val="20"/>
          <w:szCs w:val="20"/>
        </w:rPr>
        <w:t xml:space="preserve"> </w:t>
      </w:r>
      <w:r w:rsidRPr="00385434">
        <w:rPr>
          <w:rFonts w:ascii="Arial" w:hAnsi="Arial" w:cs="Arial"/>
          <w:sz w:val="20"/>
          <w:szCs w:val="20"/>
        </w:rPr>
        <w:t>12.</w:t>
      </w:r>
      <w:r w:rsidRPr="00385434" w:rsidR="00FE7957">
        <w:rPr>
          <w:rFonts w:ascii="Arial" w:hAnsi="Arial" w:cs="Arial"/>
          <w:sz w:val="20"/>
          <w:szCs w:val="20"/>
        </w:rPr>
        <w:t xml:space="preserve"> </w:t>
      </w:r>
      <w:r w:rsidRPr="00385434">
        <w:rPr>
          <w:rFonts w:ascii="Arial" w:hAnsi="Arial" w:cs="Arial"/>
          <w:sz w:val="20"/>
          <w:szCs w:val="20"/>
        </w:rPr>
        <w:t xml:space="preserve">2023 je </w:t>
      </w:r>
      <w:r w:rsidR="00DC435E">
        <w:rPr>
          <w:rFonts w:ascii="Arial" w:hAnsi="Arial" w:cs="Arial"/>
          <w:sz w:val="20"/>
          <w:szCs w:val="20"/>
        </w:rPr>
        <w:t>█</w:t>
      </w:r>
      <w:r w:rsidRPr="00385434">
        <w:rPr>
          <w:rFonts w:ascii="Arial" w:hAnsi="Arial" w:cs="Arial"/>
          <w:sz w:val="20"/>
          <w:szCs w:val="20"/>
        </w:rPr>
        <w:t>d.o.o. posredovala zahtevek za črpanje kredita v znesku 100.000,00 EUR.</w:t>
      </w:r>
    </w:p>
    <w:p w:rsidRPr="00385434" w:rsidR="00271CA1" w:rsidP="00385434" w:rsidRDefault="00271CA1" w14:paraId="38B189C6" w14:textId="77777777">
      <w:pPr>
        <w:spacing w:after="0" w:line="260" w:lineRule="atLeast"/>
        <w:jc w:val="both"/>
        <w:rPr>
          <w:rFonts w:ascii="Arial" w:hAnsi="Arial" w:cs="Arial"/>
          <w:sz w:val="20"/>
          <w:szCs w:val="20"/>
        </w:rPr>
      </w:pPr>
    </w:p>
    <w:p w:rsidRPr="00385434" w:rsidR="00271CA1" w:rsidP="00385434" w:rsidRDefault="00922D5B" w14:paraId="0DFF454D" w14:textId="77777777">
      <w:pPr>
        <w:spacing w:after="0" w:line="260" w:lineRule="atLeast"/>
        <w:jc w:val="both"/>
        <w:rPr>
          <w:rFonts w:ascii="Arial" w:hAnsi="Arial" w:cs="Arial"/>
          <w:sz w:val="20"/>
          <w:szCs w:val="20"/>
        </w:rPr>
      </w:pPr>
      <w:r w:rsidRPr="00385434">
        <w:rPr>
          <w:rFonts w:ascii="Arial" w:hAnsi="Arial" w:cs="Arial"/>
          <w:sz w:val="20"/>
          <w:szCs w:val="20"/>
        </w:rPr>
        <w:t>Skladno s točko 5.1 pogodbe se kreditojemalec zaveže črpani znesek kredita odplačati: 6 mesecev moratorija na odplačilo glavnice kredita; nato 78 mesečnih obrokov glavnice kredita. Obročno in sicer: 1. obrok zapade v plačilo dne 1.</w:t>
      </w:r>
      <w:r w:rsidRPr="00385434" w:rsidR="00FE7957">
        <w:rPr>
          <w:rFonts w:ascii="Arial" w:hAnsi="Arial" w:cs="Arial"/>
          <w:sz w:val="20"/>
          <w:szCs w:val="20"/>
        </w:rPr>
        <w:t xml:space="preserve"> </w:t>
      </w:r>
      <w:r w:rsidRPr="00385434">
        <w:rPr>
          <w:rFonts w:ascii="Arial" w:hAnsi="Arial" w:cs="Arial"/>
          <w:sz w:val="20"/>
          <w:szCs w:val="20"/>
        </w:rPr>
        <w:t>8.</w:t>
      </w:r>
      <w:r w:rsidRPr="00385434" w:rsidR="00FE7957">
        <w:rPr>
          <w:rFonts w:ascii="Arial" w:hAnsi="Arial" w:cs="Arial"/>
          <w:sz w:val="20"/>
          <w:szCs w:val="20"/>
        </w:rPr>
        <w:t xml:space="preserve"> </w:t>
      </w:r>
      <w:r w:rsidRPr="00385434">
        <w:rPr>
          <w:rFonts w:ascii="Arial" w:hAnsi="Arial" w:cs="Arial"/>
          <w:sz w:val="20"/>
          <w:szCs w:val="20"/>
        </w:rPr>
        <w:t>2024 v višini 1.283,00 EUR, nadaljnjih 76 obrokov zapade v plačilo 1. v mesecu v višini 1.283,00 EUR, zadnji 78 obrok zapade v plačilo dne 1.</w:t>
      </w:r>
      <w:r w:rsidRPr="00385434" w:rsidR="00FE7957">
        <w:rPr>
          <w:rFonts w:ascii="Arial" w:hAnsi="Arial" w:cs="Arial"/>
          <w:sz w:val="20"/>
          <w:szCs w:val="20"/>
        </w:rPr>
        <w:t xml:space="preserve"> </w:t>
      </w:r>
      <w:r w:rsidRPr="00385434">
        <w:rPr>
          <w:rFonts w:ascii="Arial" w:hAnsi="Arial" w:cs="Arial"/>
          <w:sz w:val="20"/>
          <w:szCs w:val="20"/>
        </w:rPr>
        <w:t>1.</w:t>
      </w:r>
      <w:r w:rsidRPr="00385434" w:rsidR="00FE7957">
        <w:rPr>
          <w:rFonts w:ascii="Arial" w:hAnsi="Arial" w:cs="Arial"/>
          <w:sz w:val="20"/>
          <w:szCs w:val="20"/>
        </w:rPr>
        <w:t xml:space="preserve"> </w:t>
      </w:r>
      <w:r w:rsidRPr="00385434">
        <w:rPr>
          <w:rFonts w:ascii="Arial" w:hAnsi="Arial" w:cs="Arial"/>
          <w:sz w:val="20"/>
          <w:szCs w:val="20"/>
        </w:rPr>
        <w:t>2031 v višini 1.209,00 EUR oz. v skladu s končnim stanjem kredita.</w:t>
      </w:r>
    </w:p>
    <w:p w:rsidRPr="00385434" w:rsidR="00271CA1" w:rsidP="00385434" w:rsidRDefault="00271CA1" w14:paraId="151262AF" w14:textId="77777777">
      <w:pPr>
        <w:spacing w:after="0" w:line="260" w:lineRule="atLeast"/>
        <w:jc w:val="both"/>
        <w:rPr>
          <w:rFonts w:ascii="Arial" w:hAnsi="Arial" w:cs="Arial"/>
          <w:sz w:val="20"/>
          <w:szCs w:val="20"/>
        </w:rPr>
      </w:pPr>
    </w:p>
    <w:p w:rsidRPr="00385434" w:rsidR="00271CA1" w:rsidP="00385434" w:rsidRDefault="00922D5B" w14:paraId="7D608087" w14:textId="1E4E3DA3">
      <w:pPr>
        <w:spacing w:after="0" w:line="260" w:lineRule="atLeast"/>
        <w:jc w:val="both"/>
        <w:rPr>
          <w:rFonts w:ascii="Arial" w:hAnsi="Arial" w:cs="Arial"/>
          <w:sz w:val="20"/>
          <w:szCs w:val="20"/>
        </w:rPr>
      </w:pPr>
      <w:r w:rsidRPr="00385434">
        <w:rPr>
          <w:rFonts w:ascii="Arial" w:hAnsi="Arial" w:cs="Arial"/>
          <w:sz w:val="20"/>
          <w:szCs w:val="20"/>
        </w:rPr>
        <w:t xml:space="preserve">SPS je tekom tega nadzora posredoval izpis plačil – Print Screen pogleda v UJP-net, iz katerega izhaja, da je </w:t>
      </w:r>
      <w:r w:rsidR="00DC435E">
        <w:rPr>
          <w:rFonts w:ascii="Arial" w:hAnsi="Arial" w:cs="Arial"/>
          <w:sz w:val="20"/>
          <w:szCs w:val="20"/>
        </w:rPr>
        <w:t>█</w:t>
      </w:r>
      <w:r w:rsidRPr="00385434">
        <w:rPr>
          <w:rFonts w:ascii="Arial" w:hAnsi="Arial" w:cs="Arial"/>
          <w:sz w:val="20"/>
          <w:szCs w:val="20"/>
        </w:rPr>
        <w:t xml:space="preserve"> d.o.o. do izdaje tega zapisnika poravnal</w:t>
      </w:r>
      <w:r w:rsidRPr="00385434" w:rsidR="00FE7957">
        <w:rPr>
          <w:rFonts w:ascii="Arial" w:hAnsi="Arial" w:cs="Arial"/>
          <w:sz w:val="20"/>
          <w:szCs w:val="20"/>
        </w:rPr>
        <w:t>a</w:t>
      </w:r>
      <w:r w:rsidRPr="00385434">
        <w:rPr>
          <w:rFonts w:ascii="Arial" w:hAnsi="Arial" w:cs="Arial"/>
          <w:sz w:val="20"/>
          <w:szCs w:val="20"/>
        </w:rPr>
        <w:t xml:space="preserve"> 11 obrokov kredita v skupnem znesku 14.113,00 EUR.</w:t>
      </w:r>
    </w:p>
    <w:p w:rsidRPr="00385434" w:rsidR="00271CA1" w:rsidP="00385434" w:rsidRDefault="00271CA1" w14:paraId="7A2FBAA5" w14:textId="77777777">
      <w:pPr>
        <w:spacing w:after="0" w:line="260" w:lineRule="atLeast"/>
        <w:jc w:val="both"/>
        <w:rPr>
          <w:rFonts w:ascii="Arial" w:hAnsi="Arial" w:cs="Arial"/>
          <w:sz w:val="20"/>
          <w:szCs w:val="20"/>
        </w:rPr>
      </w:pPr>
    </w:p>
    <w:p w:rsidRPr="00385434" w:rsidR="00271CA1" w:rsidP="00385434" w:rsidRDefault="00922D5B" w14:paraId="141832AC" w14:textId="0DFD0467">
      <w:pPr>
        <w:spacing w:after="0" w:line="260" w:lineRule="atLeast"/>
        <w:jc w:val="both"/>
        <w:rPr>
          <w:rFonts w:ascii="Arial" w:hAnsi="Arial" w:cs="Arial"/>
          <w:sz w:val="20"/>
          <w:szCs w:val="20"/>
        </w:rPr>
      </w:pPr>
      <w:r w:rsidRPr="00385434">
        <w:rPr>
          <w:rFonts w:ascii="Arial" w:hAnsi="Arial" w:cs="Arial"/>
          <w:sz w:val="20"/>
          <w:szCs w:val="20"/>
        </w:rPr>
        <w:t xml:space="preserve">Na podlagi Navodila o poročanju namenske porabe kredita SPS – produkt P7-2 2023 je </w:t>
      </w:r>
      <w:r w:rsidRPr="00385434" w:rsidR="00FE7957">
        <w:rPr>
          <w:rFonts w:ascii="Arial" w:hAnsi="Arial" w:cs="Arial"/>
          <w:sz w:val="20"/>
          <w:szCs w:val="20"/>
        </w:rPr>
        <w:t xml:space="preserve">prejemnik </w:t>
      </w:r>
      <w:r w:rsidR="00DC435E">
        <w:rPr>
          <w:rFonts w:ascii="Arial" w:hAnsi="Arial" w:cs="Arial"/>
          <w:sz w:val="20"/>
          <w:szCs w:val="20"/>
        </w:rPr>
        <w:t>█</w:t>
      </w:r>
      <w:r w:rsidRPr="00385434">
        <w:rPr>
          <w:rFonts w:ascii="Arial" w:hAnsi="Arial" w:cs="Arial"/>
          <w:sz w:val="20"/>
          <w:szCs w:val="20"/>
        </w:rPr>
        <w:t>d.o.o. na poveza</w:t>
      </w:r>
      <w:r w:rsidRPr="00385434" w:rsidR="00FE7957">
        <w:rPr>
          <w:rFonts w:ascii="Arial" w:hAnsi="Arial" w:cs="Arial"/>
          <w:sz w:val="20"/>
          <w:szCs w:val="20"/>
        </w:rPr>
        <w:t>v</w:t>
      </w:r>
      <w:r w:rsidRPr="00385434">
        <w:rPr>
          <w:rFonts w:ascii="Arial" w:hAnsi="Arial" w:cs="Arial"/>
          <w:sz w:val="20"/>
          <w:szCs w:val="20"/>
        </w:rPr>
        <w:t xml:space="preserve">i </w:t>
      </w:r>
      <w:hyperlink w:history="1" r:id="rId43">
        <w:r w:rsidRPr="00385434">
          <w:rPr>
            <w:rStyle w:val="Hiperpovezava"/>
            <w:rFonts w:ascii="Arial" w:hAnsi="Arial" w:cs="Arial"/>
            <w:sz w:val="20"/>
            <w:szCs w:val="20"/>
          </w:rPr>
          <w:t>https://eportal.podjetniskisklad.si/</w:t>
        </w:r>
      </w:hyperlink>
      <w:r w:rsidRPr="00385434">
        <w:rPr>
          <w:rFonts w:ascii="Arial" w:hAnsi="Arial" w:cs="Arial"/>
          <w:sz w:val="20"/>
          <w:szCs w:val="20"/>
        </w:rPr>
        <w:t xml:space="preserve"> evidentiral naslednje račune (ki jih je SPS predložil tekom tega nadzora v PDF obliki): </w:t>
      </w:r>
    </w:p>
    <w:p w:rsidRPr="00F36844" w:rsidR="00271CA1" w:rsidP="00385434" w:rsidRDefault="00271CA1" w14:paraId="7F5CA528" w14:textId="77777777">
      <w:pPr>
        <w:spacing w:after="0" w:line="260" w:lineRule="atLeast"/>
        <w:jc w:val="both"/>
        <w:rPr>
          <w:rFonts w:ascii="Arial" w:hAnsi="Arial" w:cs="Arial"/>
          <w:sz w:val="16"/>
          <w:szCs w:val="16"/>
        </w:rPr>
      </w:pPr>
    </w:p>
    <w:tbl>
      <w:tblPr>
        <w:tblW w:w="8973" w:type="dxa"/>
        <w:jc w:val="center"/>
        <w:tblCellMar>
          <w:left w:w="70" w:type="dxa"/>
          <w:right w:w="70" w:type="dxa"/>
        </w:tblCellMar>
        <w:tblLook w:val="04A0" w:firstRow="1" w:lastRow="0" w:firstColumn="1" w:lastColumn="0" w:noHBand="0" w:noVBand="1"/>
      </w:tblPr>
      <w:tblGrid>
        <w:gridCol w:w="790"/>
        <w:gridCol w:w="1441"/>
        <w:gridCol w:w="1468"/>
        <w:gridCol w:w="776"/>
        <w:gridCol w:w="1145"/>
        <w:gridCol w:w="757"/>
        <w:gridCol w:w="941"/>
        <w:gridCol w:w="2225"/>
      </w:tblGrid>
      <w:tr w:rsidR="00A50563" w:rsidTr="003358D7" w14:paraId="7DA2953E" w14:textId="77777777">
        <w:trPr>
          <w:trHeight w:val="300"/>
          <w:tblHeader/>
          <w:jc w:val="center"/>
        </w:trPr>
        <w:tc>
          <w:tcPr>
            <w:tcW w:w="627"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F36844" w:rsidR="003358D7" w:rsidP="00385434" w:rsidRDefault="00922D5B" w14:paraId="2038E3F9"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Zap. Št.</w:t>
            </w:r>
          </w:p>
        </w:tc>
        <w:tc>
          <w:tcPr>
            <w:tcW w:w="1441"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418E856C" w14:textId="77777777">
            <w:pPr>
              <w:spacing w:after="0" w:line="260" w:lineRule="atLeast"/>
              <w:jc w:val="both"/>
              <w:rPr>
                <w:rFonts w:ascii="Arial" w:hAnsi="Arial" w:cs="Arial"/>
                <w:b/>
                <w:bCs/>
                <w:color w:val="000000"/>
                <w:sz w:val="16"/>
                <w:szCs w:val="16"/>
              </w:rPr>
            </w:pPr>
            <w:r w:rsidRPr="00F36844">
              <w:rPr>
                <w:rFonts w:ascii="Arial" w:hAnsi="Arial" w:eastAsia="Times New Roman" w:cs="Arial"/>
                <w:b/>
                <w:bCs/>
                <w:sz w:val="16"/>
                <w:szCs w:val="16"/>
                <w:lang w:eastAsia="sl-SI"/>
              </w:rPr>
              <w:t>Knjigovodska listina</w:t>
            </w:r>
          </w:p>
        </w:tc>
        <w:tc>
          <w:tcPr>
            <w:tcW w:w="1468"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13A16265" w14:textId="77777777">
            <w:pPr>
              <w:spacing w:after="0" w:line="260" w:lineRule="atLeast"/>
              <w:jc w:val="both"/>
              <w:rPr>
                <w:rFonts w:ascii="Arial" w:hAnsi="Arial" w:cs="Arial"/>
                <w:b/>
                <w:bCs/>
                <w:color w:val="000000"/>
                <w:sz w:val="16"/>
                <w:szCs w:val="16"/>
              </w:rPr>
            </w:pPr>
            <w:r w:rsidRPr="00F36844">
              <w:rPr>
                <w:rFonts w:ascii="Arial" w:hAnsi="Arial" w:eastAsia="Times New Roman" w:cs="Arial"/>
                <w:b/>
                <w:bCs/>
                <w:sz w:val="16"/>
                <w:szCs w:val="16"/>
                <w:lang w:eastAsia="sl-SI"/>
              </w:rPr>
              <w:t>Dobavitelj</w:t>
            </w:r>
          </w:p>
        </w:tc>
        <w:tc>
          <w:tcPr>
            <w:tcW w:w="776"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31486E38" w14:textId="77777777">
            <w:pPr>
              <w:spacing w:after="0" w:line="260" w:lineRule="atLeast"/>
              <w:jc w:val="both"/>
              <w:rPr>
                <w:rFonts w:ascii="Arial" w:hAnsi="Arial" w:cs="Arial"/>
                <w:b/>
                <w:bCs/>
                <w:color w:val="000000"/>
                <w:sz w:val="16"/>
                <w:szCs w:val="16"/>
              </w:rPr>
            </w:pPr>
            <w:r w:rsidRPr="00F36844">
              <w:rPr>
                <w:rFonts w:ascii="Arial" w:hAnsi="Arial" w:eastAsia="Times New Roman" w:cs="Arial"/>
                <w:b/>
                <w:bCs/>
                <w:sz w:val="16"/>
                <w:szCs w:val="16"/>
                <w:lang w:eastAsia="sl-SI"/>
              </w:rPr>
              <w:t>Datum listine</w:t>
            </w:r>
          </w:p>
        </w:tc>
        <w:tc>
          <w:tcPr>
            <w:tcW w:w="894"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42B936A8" w14:textId="77777777">
            <w:pPr>
              <w:spacing w:after="0" w:line="260" w:lineRule="atLeast"/>
              <w:jc w:val="both"/>
              <w:rPr>
                <w:rFonts w:ascii="Arial" w:hAnsi="Arial" w:cs="Arial"/>
                <w:b/>
                <w:bCs/>
                <w:color w:val="000000"/>
                <w:sz w:val="16"/>
                <w:szCs w:val="16"/>
              </w:rPr>
            </w:pPr>
            <w:r w:rsidRPr="00F36844">
              <w:rPr>
                <w:rFonts w:ascii="Arial" w:hAnsi="Arial" w:eastAsia="Times New Roman" w:cs="Arial"/>
                <w:b/>
                <w:bCs/>
                <w:sz w:val="16"/>
                <w:szCs w:val="16"/>
                <w:lang w:eastAsia="sl-SI"/>
              </w:rPr>
              <w:t xml:space="preserve">Znesek verodostojne listine z DDV </w:t>
            </w:r>
            <w:r w:rsidRPr="00F36844">
              <w:rPr>
                <w:rFonts w:ascii="Arial" w:hAnsi="Arial" w:eastAsia="Times New Roman" w:cs="Arial"/>
                <w:b/>
                <w:bCs/>
                <w:sz w:val="16"/>
                <w:szCs w:val="16"/>
                <w:lang w:eastAsia="sl-SI"/>
              </w:rPr>
              <w:br/>
            </w:r>
            <w:r w:rsidRPr="00F36844">
              <w:rPr>
                <w:rFonts w:ascii="Arial" w:hAnsi="Arial" w:eastAsia="Times New Roman" w:cs="Arial"/>
                <w:b/>
                <w:bCs/>
                <w:sz w:val="16"/>
                <w:szCs w:val="16"/>
                <w:lang w:eastAsia="sl-SI"/>
              </w:rPr>
              <w:t>(v EUR)</w:t>
            </w:r>
          </w:p>
        </w:tc>
        <w:tc>
          <w:tcPr>
            <w:tcW w:w="757"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56729C7A" w14:textId="77777777">
            <w:pPr>
              <w:spacing w:after="0" w:line="260" w:lineRule="atLeast"/>
              <w:jc w:val="both"/>
              <w:rPr>
                <w:rFonts w:ascii="Arial" w:hAnsi="Arial" w:cs="Arial"/>
                <w:b/>
                <w:bCs/>
                <w:color w:val="000000"/>
                <w:sz w:val="16"/>
                <w:szCs w:val="16"/>
              </w:rPr>
            </w:pPr>
            <w:r w:rsidRPr="00F36844">
              <w:rPr>
                <w:rFonts w:ascii="Arial" w:hAnsi="Arial" w:eastAsia="Times New Roman" w:cs="Arial"/>
                <w:b/>
                <w:bCs/>
                <w:sz w:val="16"/>
                <w:szCs w:val="16"/>
                <w:lang w:eastAsia="sl-SI"/>
              </w:rPr>
              <w:t>Datum plačila</w:t>
            </w:r>
          </w:p>
        </w:tc>
        <w:tc>
          <w:tcPr>
            <w:tcW w:w="785"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05E9DF2C" w14:textId="77777777">
            <w:pPr>
              <w:spacing w:after="0" w:line="260" w:lineRule="atLeast"/>
              <w:jc w:val="both"/>
              <w:rPr>
                <w:rFonts w:ascii="Arial" w:hAnsi="Arial" w:cs="Arial"/>
                <w:b/>
                <w:bCs/>
                <w:color w:val="000000"/>
                <w:sz w:val="16"/>
                <w:szCs w:val="16"/>
              </w:rPr>
            </w:pPr>
            <w:r w:rsidRPr="00F36844">
              <w:rPr>
                <w:rFonts w:ascii="Arial" w:hAnsi="Arial" w:eastAsia="Times New Roman" w:cs="Arial"/>
                <w:b/>
                <w:bCs/>
                <w:sz w:val="16"/>
                <w:szCs w:val="16"/>
                <w:lang w:eastAsia="sl-SI"/>
              </w:rPr>
              <w:t>Skupni znesek vseh plačil</w:t>
            </w:r>
            <w:r w:rsidRPr="00F36844">
              <w:rPr>
                <w:rFonts w:ascii="Arial" w:hAnsi="Arial" w:eastAsia="Times New Roman" w:cs="Arial"/>
                <w:b/>
                <w:bCs/>
                <w:sz w:val="16"/>
                <w:szCs w:val="16"/>
                <w:lang w:eastAsia="sl-SI"/>
              </w:rPr>
              <w:br/>
            </w:r>
            <w:r w:rsidRPr="00F36844">
              <w:rPr>
                <w:rFonts w:ascii="Arial" w:hAnsi="Arial" w:eastAsia="Times New Roman" w:cs="Arial"/>
                <w:b/>
                <w:bCs/>
                <w:sz w:val="16"/>
                <w:szCs w:val="16"/>
                <w:lang w:eastAsia="sl-SI"/>
              </w:rPr>
              <w:t>(v EUR)</w:t>
            </w:r>
          </w:p>
        </w:tc>
        <w:tc>
          <w:tcPr>
            <w:tcW w:w="2225" w:type="dxa"/>
            <w:tcBorders>
              <w:top w:val="single" w:color="auto" w:sz="4" w:space="0"/>
              <w:left w:val="nil"/>
              <w:bottom w:val="single" w:color="auto" w:sz="4" w:space="0"/>
              <w:right w:val="single" w:color="auto" w:sz="4" w:space="0"/>
            </w:tcBorders>
            <w:shd w:val="clear" w:color="000000" w:fill="BFBFBF"/>
            <w:noWrap/>
            <w:vAlign w:val="center"/>
            <w:hideMark/>
          </w:tcPr>
          <w:p w:rsidRPr="00F36844" w:rsidR="003358D7" w:rsidP="00385434" w:rsidRDefault="00922D5B" w14:paraId="78234F35"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Opis računa</w:t>
            </w:r>
          </w:p>
        </w:tc>
      </w:tr>
      <w:tr w:rsidR="00A50563" w:rsidTr="00794082" w14:paraId="69B9A238"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144686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867160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trgovsko blaga</w:t>
            </w:r>
          </w:p>
        </w:tc>
        <w:tc>
          <w:tcPr>
            <w:tcW w:w="1468"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DC435E" w14:paraId="45C42098" w14:textId="68627A95">
            <w:pPr>
              <w:spacing w:after="0" w:line="260" w:lineRule="atLeast"/>
              <w:jc w:val="both"/>
              <w:rPr>
                <w:rFonts w:ascii="Arial" w:hAnsi="Arial" w:cs="Arial"/>
                <w:color w:val="000000"/>
                <w:sz w:val="16"/>
                <w:szCs w:val="16"/>
              </w:rPr>
            </w:pPr>
            <w:r>
              <w:rPr>
                <w:rFonts w:ascii="Arial" w:hAnsi="Arial" w:cs="Arial"/>
                <w:color w:val="000000"/>
                <w:sz w:val="16"/>
                <w:szCs w:val="16"/>
              </w:rPr>
              <w:t>█</w:t>
            </w: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0234735" w14:textId="09120693">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46F6384" w14:textId="162E4B7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0499FB0" w14:textId="57273522">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37FE986" w14:textId="7F6EC27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D2E7134" w14:textId="0261DD2D">
            <w:pPr>
              <w:spacing w:after="0" w:line="260" w:lineRule="atLeast"/>
              <w:jc w:val="both"/>
              <w:rPr>
                <w:rFonts w:ascii="Arial" w:hAnsi="Arial" w:cs="Arial"/>
                <w:color w:val="000000"/>
                <w:sz w:val="16"/>
                <w:szCs w:val="16"/>
              </w:rPr>
            </w:pPr>
          </w:p>
        </w:tc>
      </w:tr>
      <w:tr w:rsidR="00A50563" w:rsidTr="00794082" w14:paraId="22DFCE94"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11911F6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76D885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c>
          <w:tcPr>
            <w:tcW w:w="1468"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013F24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8427FFB" w14:textId="7777777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A34B97E" w14:textId="3174030E">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3BCF389" w14:textId="4CD56442">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2D7A3A9" w14:textId="070B0542">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5AE82E1" w14:textId="1392EFED">
            <w:pPr>
              <w:spacing w:after="0" w:line="260" w:lineRule="atLeast"/>
              <w:jc w:val="both"/>
              <w:rPr>
                <w:rFonts w:ascii="Arial" w:hAnsi="Arial" w:cs="Arial"/>
                <w:color w:val="000000"/>
                <w:sz w:val="16"/>
                <w:szCs w:val="16"/>
              </w:rPr>
            </w:pPr>
          </w:p>
        </w:tc>
      </w:tr>
      <w:tr w:rsidR="00A50563" w:rsidTr="00794082" w14:paraId="56739205"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F04B94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734433B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c>
          <w:tcPr>
            <w:tcW w:w="1468"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A805DA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996953B" w14:textId="7777777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0E7DB0A" w14:textId="541C35A2">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9CAE9F8" w14:textId="6CE624B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87EB90C" w14:textId="5EDD5A82">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08DAEB2" w14:textId="4AA60A13">
            <w:pPr>
              <w:spacing w:after="0" w:line="260" w:lineRule="atLeast"/>
              <w:jc w:val="both"/>
              <w:rPr>
                <w:rFonts w:ascii="Arial" w:hAnsi="Arial" w:cs="Arial"/>
                <w:color w:val="000000"/>
                <w:sz w:val="16"/>
                <w:szCs w:val="16"/>
              </w:rPr>
            </w:pPr>
          </w:p>
        </w:tc>
      </w:tr>
      <w:tr w:rsidR="00A50563" w:rsidTr="00794082" w14:paraId="40656F5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AB59BD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4294E9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trgovsko blaga</w:t>
            </w:r>
          </w:p>
        </w:tc>
        <w:tc>
          <w:tcPr>
            <w:tcW w:w="1468"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DC435E" w14:paraId="0FB9DB5E" w14:textId="6024D217">
            <w:pPr>
              <w:spacing w:after="0" w:line="260" w:lineRule="atLeast"/>
              <w:jc w:val="both"/>
              <w:rPr>
                <w:rFonts w:ascii="Arial" w:hAnsi="Arial" w:cs="Arial"/>
                <w:color w:val="000000"/>
                <w:sz w:val="16"/>
                <w:szCs w:val="16"/>
              </w:rPr>
            </w:pPr>
            <w:r>
              <w:rPr>
                <w:rFonts w:ascii="Arial" w:hAnsi="Arial" w:cs="Arial"/>
                <w:color w:val="000000"/>
                <w:sz w:val="16"/>
                <w:szCs w:val="16"/>
              </w:rPr>
              <w:t>█</w:t>
            </w: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8216210" w14:textId="5D3774CF">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3BBF380" w14:textId="3ED71B19">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C7960B9" w14:textId="34F1E47B">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7807047" w14:textId="654576F8">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6009D1" w14:textId="59427313">
            <w:pPr>
              <w:spacing w:after="0" w:line="260" w:lineRule="atLeast"/>
              <w:jc w:val="both"/>
              <w:rPr>
                <w:rFonts w:ascii="Arial" w:hAnsi="Arial" w:cs="Arial"/>
                <w:color w:val="000000"/>
                <w:sz w:val="16"/>
                <w:szCs w:val="16"/>
              </w:rPr>
            </w:pPr>
          </w:p>
        </w:tc>
      </w:tr>
      <w:tr w:rsidR="00A50563" w:rsidTr="00794082" w14:paraId="40B69759"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0E6D435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0BCEED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B239B94" w14:textId="76BB7872">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0143EB3" w14:textId="0D156E66">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3B6533D" w14:textId="0CF0CDD7">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4A40875" w14:textId="603C8615">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3E513F2" w14:textId="2A71865E">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63B0188" w14:textId="3389042A">
            <w:pPr>
              <w:spacing w:after="0" w:line="260" w:lineRule="atLeast"/>
              <w:jc w:val="both"/>
              <w:rPr>
                <w:rFonts w:ascii="Arial" w:hAnsi="Arial" w:cs="Arial"/>
                <w:color w:val="000000"/>
                <w:sz w:val="16"/>
                <w:szCs w:val="16"/>
              </w:rPr>
            </w:pPr>
          </w:p>
        </w:tc>
      </w:tr>
      <w:tr w:rsidR="00A50563" w:rsidTr="00794082" w14:paraId="3299E7A0"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7D8FC1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A4CA2A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908AA67" w14:textId="1108A18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C7DDAB4" w14:textId="6EA1BBB0">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33C0873" w14:textId="23B194AF">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11D148B" w14:textId="6108A512">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3AA0093" w14:textId="4915B68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BE4C658" w14:textId="0A3908DD">
            <w:pPr>
              <w:spacing w:after="0" w:line="260" w:lineRule="atLeast"/>
              <w:jc w:val="both"/>
              <w:rPr>
                <w:rFonts w:ascii="Arial" w:hAnsi="Arial" w:cs="Arial"/>
                <w:color w:val="000000"/>
                <w:sz w:val="16"/>
                <w:szCs w:val="16"/>
              </w:rPr>
            </w:pPr>
          </w:p>
        </w:tc>
      </w:tr>
      <w:tr w:rsidR="00A50563" w:rsidTr="00794082" w14:paraId="251FB610"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5557ADC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FB3990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48021ED8" w14:textId="132A8D0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4662FFE" w14:textId="53A186C1">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F4BEFDA" w14:textId="0DE98BB6">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F3D4A1A" w14:textId="2FB355A6">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D507AFF" w14:textId="1740E58F">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38B6147" w14:textId="4DAA3F08">
            <w:pPr>
              <w:spacing w:after="0" w:line="260" w:lineRule="atLeast"/>
              <w:jc w:val="both"/>
              <w:rPr>
                <w:rFonts w:ascii="Arial" w:hAnsi="Arial" w:cs="Arial"/>
                <w:color w:val="000000"/>
                <w:sz w:val="16"/>
                <w:szCs w:val="16"/>
              </w:rPr>
            </w:pPr>
          </w:p>
        </w:tc>
      </w:tr>
      <w:tr w:rsidR="00A50563" w:rsidTr="00794082" w14:paraId="3B10EBCB"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C98526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A9E74B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BF15464" w14:textId="4B87ED0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43F8972" w14:textId="2692099F">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488C3D7" w14:textId="263A5315">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CDD876" w14:textId="3475CCB0">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CF5FA09" w14:textId="3DC472D3">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3861CF0" w14:textId="6271AB45">
            <w:pPr>
              <w:spacing w:after="0" w:line="260" w:lineRule="atLeast"/>
              <w:jc w:val="both"/>
              <w:rPr>
                <w:rFonts w:ascii="Arial" w:hAnsi="Arial" w:cs="Arial"/>
                <w:color w:val="000000"/>
                <w:sz w:val="16"/>
                <w:szCs w:val="16"/>
              </w:rPr>
            </w:pPr>
          </w:p>
        </w:tc>
      </w:tr>
      <w:tr w:rsidR="00A50563" w:rsidTr="00794082" w14:paraId="17B953C1"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1332A4F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8EF3F8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D64961A" w14:textId="2F394DD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6DF338C" w14:textId="317D4E80">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BC93C01" w14:textId="22AF131F">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20FCA68" w14:textId="3E3C199B">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2D4BBAB" w14:textId="24391DE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6305853" w14:textId="389E1930">
            <w:pPr>
              <w:spacing w:after="0" w:line="260" w:lineRule="atLeast"/>
              <w:jc w:val="both"/>
              <w:rPr>
                <w:rFonts w:ascii="Arial" w:hAnsi="Arial" w:cs="Arial"/>
                <w:color w:val="000000"/>
                <w:sz w:val="16"/>
                <w:szCs w:val="16"/>
              </w:rPr>
            </w:pPr>
          </w:p>
        </w:tc>
      </w:tr>
      <w:tr w:rsidR="00A50563" w:rsidTr="00794082" w14:paraId="57A8AA5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BCEC04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8</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5B3EB6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625A359D" w14:textId="7671CCC2">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9C7C385" w14:textId="3500B02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FA485FB" w14:textId="2F463F8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5B4BEA9" w14:textId="14201EB2">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2031005" w14:textId="15EBDA3D">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A8A5340" w14:textId="446C9DBB">
            <w:pPr>
              <w:spacing w:after="0" w:line="260" w:lineRule="atLeast"/>
              <w:jc w:val="both"/>
              <w:rPr>
                <w:rFonts w:ascii="Arial" w:hAnsi="Arial" w:cs="Arial"/>
                <w:color w:val="000000"/>
                <w:sz w:val="16"/>
                <w:szCs w:val="16"/>
              </w:rPr>
            </w:pPr>
          </w:p>
        </w:tc>
      </w:tr>
      <w:tr w:rsidR="00A50563" w:rsidTr="00794082" w14:paraId="541BB7D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C9CDC7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9</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8C2DF42"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56FB9D99" w14:textId="2F8D16A3">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DD9E062" w14:textId="72FB58DD">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A81D55B" w14:textId="343F1452">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1E30861" w14:textId="2A3E5491">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DC5690C" w14:textId="6E22059D">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95BDC34" w14:textId="06C92877">
            <w:pPr>
              <w:spacing w:after="0" w:line="260" w:lineRule="atLeast"/>
              <w:jc w:val="both"/>
              <w:rPr>
                <w:rFonts w:ascii="Arial" w:hAnsi="Arial" w:cs="Arial"/>
                <w:color w:val="000000"/>
                <w:sz w:val="16"/>
                <w:szCs w:val="16"/>
              </w:rPr>
            </w:pPr>
          </w:p>
        </w:tc>
      </w:tr>
      <w:tr w:rsidR="00A50563" w:rsidTr="00794082" w14:paraId="3B57DDF2"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668A42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10</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76F097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9CC1AFD" w14:textId="7C608DAA">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6342B2F" w14:textId="1CE0EFE9">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A698AA7" w14:textId="0D3DF4B1">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DF92E0A" w14:textId="57665E56">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B681BC3" w14:textId="6A0831AB">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3FDD16C" w14:textId="52AA4AE6">
            <w:pPr>
              <w:spacing w:after="0" w:line="260" w:lineRule="atLeast"/>
              <w:jc w:val="both"/>
              <w:rPr>
                <w:rFonts w:ascii="Arial" w:hAnsi="Arial" w:cs="Arial"/>
                <w:color w:val="000000"/>
                <w:sz w:val="16"/>
                <w:szCs w:val="16"/>
              </w:rPr>
            </w:pPr>
          </w:p>
        </w:tc>
      </w:tr>
      <w:tr w:rsidR="00A50563" w:rsidTr="00794082" w14:paraId="23C692D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4EA723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12C980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46D000AE" w14:textId="5AC5167D">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4B6F465" w14:textId="5B47564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9CA90B8" w14:textId="5F9B137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B1ECE5E" w14:textId="3592E655">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7DFB8BB" w14:textId="50FDD9A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CBE8379" w14:textId="1F27B2AA">
            <w:pPr>
              <w:spacing w:after="0" w:line="260" w:lineRule="atLeast"/>
              <w:jc w:val="both"/>
              <w:rPr>
                <w:rFonts w:ascii="Arial" w:hAnsi="Arial" w:cs="Arial"/>
                <w:color w:val="000000"/>
                <w:sz w:val="16"/>
                <w:szCs w:val="16"/>
              </w:rPr>
            </w:pPr>
          </w:p>
        </w:tc>
      </w:tr>
      <w:tr w:rsidR="00A50563" w:rsidTr="00794082" w14:paraId="4D4331BE"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13FD4DA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7798D4E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D2DC9CA" w14:textId="1E1C8684">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0A312B1" w14:textId="75E99C4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B10CEA5" w14:textId="2EC27AB1">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ED44837" w14:textId="7023F6D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0E32943" w14:textId="5841D20C">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5B2F3E3" w14:textId="55FCA48E">
            <w:pPr>
              <w:spacing w:after="0" w:line="260" w:lineRule="atLeast"/>
              <w:jc w:val="both"/>
              <w:rPr>
                <w:rFonts w:ascii="Arial" w:hAnsi="Arial" w:cs="Arial"/>
                <w:color w:val="000000"/>
                <w:sz w:val="16"/>
                <w:szCs w:val="16"/>
              </w:rPr>
            </w:pPr>
          </w:p>
        </w:tc>
      </w:tr>
      <w:tr w:rsidR="00A50563" w:rsidTr="00794082" w14:paraId="0A3AF87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5D81D8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EF216F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5867E7C8" w14:textId="5B497863">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533CCC8" w14:textId="76B00F5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F43E86D" w14:textId="4FF4A022">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B387A48" w14:textId="6E62661F">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0B81072" w14:textId="77901AD5">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05BBBA7" w14:textId="47613737">
            <w:pPr>
              <w:spacing w:after="0" w:line="260" w:lineRule="atLeast"/>
              <w:jc w:val="both"/>
              <w:rPr>
                <w:rFonts w:ascii="Arial" w:hAnsi="Arial" w:cs="Arial"/>
                <w:color w:val="000000"/>
                <w:sz w:val="16"/>
                <w:szCs w:val="16"/>
              </w:rPr>
            </w:pPr>
          </w:p>
        </w:tc>
      </w:tr>
      <w:tr w:rsidR="00A50563" w:rsidTr="00794082" w14:paraId="65808ACC"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135BD94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5AC75E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4330BD6" w14:textId="3C9D97A5">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59D514" w14:textId="0C2D302B">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2502CEB" w14:textId="1AD8D9EE">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8D8063D" w14:textId="5824E7AE">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2744E51" w14:textId="02E2F6DB">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2ED5272" w14:textId="2C9C4A81">
            <w:pPr>
              <w:spacing w:after="0" w:line="260" w:lineRule="atLeast"/>
              <w:jc w:val="both"/>
              <w:rPr>
                <w:rFonts w:ascii="Arial" w:hAnsi="Arial" w:cs="Arial"/>
                <w:color w:val="000000"/>
                <w:sz w:val="16"/>
                <w:szCs w:val="16"/>
              </w:rPr>
            </w:pPr>
          </w:p>
        </w:tc>
      </w:tr>
      <w:tr w:rsidR="00A50563" w:rsidTr="00794082" w14:paraId="7F61D892"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0F59947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7AA1A0B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59EDC74" w14:textId="5B196CF0">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A7C177E" w14:textId="02503BF9">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59E364E" w14:textId="6CF4B1A7">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1964002" w14:textId="217A53F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C222EE4" w14:textId="24A322C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66DDA70" w14:textId="04CF6D5C">
            <w:pPr>
              <w:spacing w:after="0" w:line="260" w:lineRule="atLeast"/>
              <w:jc w:val="both"/>
              <w:rPr>
                <w:rFonts w:ascii="Arial" w:hAnsi="Arial" w:cs="Arial"/>
                <w:color w:val="000000"/>
                <w:sz w:val="16"/>
                <w:szCs w:val="16"/>
              </w:rPr>
            </w:pPr>
          </w:p>
        </w:tc>
      </w:tr>
      <w:tr w:rsidR="00A50563" w:rsidTr="00794082" w14:paraId="241E3BA3"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7BE49B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A1F6BF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27DC52F" w14:textId="6542AB82">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E028FD6" w14:textId="06542601">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354F703" w14:textId="26E6FBB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D94E1A5" w14:textId="6A0D9A57">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3A12938" w14:textId="1BFA3D47">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B71E9C" w14:textId="797516D7">
            <w:pPr>
              <w:spacing w:after="0" w:line="260" w:lineRule="atLeast"/>
              <w:jc w:val="both"/>
              <w:rPr>
                <w:rFonts w:ascii="Arial" w:hAnsi="Arial" w:cs="Arial"/>
                <w:color w:val="000000"/>
                <w:sz w:val="16"/>
                <w:szCs w:val="16"/>
              </w:rPr>
            </w:pPr>
          </w:p>
        </w:tc>
      </w:tr>
      <w:tr w:rsidR="00A50563" w:rsidTr="00794082" w14:paraId="742F06A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6E2A48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FCE670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C530974" w14:textId="4D5FE3E2">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89E6A6D" w14:textId="1608097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065B5C9" w14:textId="70700F4E">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8FB9FDC" w14:textId="6F6AD4BB">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308B77" w14:textId="14F75454">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9635E8C" w14:textId="49BA8E71">
            <w:pPr>
              <w:spacing w:after="0" w:line="260" w:lineRule="atLeast"/>
              <w:jc w:val="both"/>
              <w:rPr>
                <w:rFonts w:ascii="Arial" w:hAnsi="Arial" w:cs="Arial"/>
                <w:color w:val="000000"/>
                <w:sz w:val="16"/>
                <w:szCs w:val="16"/>
              </w:rPr>
            </w:pPr>
          </w:p>
        </w:tc>
      </w:tr>
      <w:tr w:rsidR="00A50563" w:rsidTr="00794082" w14:paraId="41A664DD"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B20621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18</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45F98D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5278634D" w14:textId="7FA4ACD7">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F8654F7" w14:textId="44A817C5">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F767953" w14:textId="0A6AF790">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F1926B7" w14:textId="0A2D643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2EF11DA" w14:textId="5561209F">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8C83BA" w14:textId="72B64424">
            <w:pPr>
              <w:spacing w:after="0" w:line="260" w:lineRule="atLeast"/>
              <w:jc w:val="both"/>
              <w:rPr>
                <w:rFonts w:ascii="Arial" w:hAnsi="Arial" w:cs="Arial"/>
                <w:color w:val="000000"/>
                <w:sz w:val="16"/>
                <w:szCs w:val="16"/>
              </w:rPr>
            </w:pPr>
          </w:p>
        </w:tc>
      </w:tr>
      <w:tr w:rsidR="00A50563" w:rsidTr="00794082" w14:paraId="5DB9FDBB"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7785A8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19</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F35207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442B5D02" w14:textId="36A70805">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E9BDF28" w14:textId="5DB65350">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CCCDBAB" w14:textId="1C615994">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A141CAA" w14:textId="34CC4AE1">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09C9507" w14:textId="4F98D265">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20DFD45" w14:textId="6B87B0DC">
            <w:pPr>
              <w:spacing w:after="0" w:line="260" w:lineRule="atLeast"/>
              <w:jc w:val="both"/>
              <w:rPr>
                <w:rFonts w:ascii="Arial" w:hAnsi="Arial" w:cs="Arial"/>
                <w:color w:val="000000"/>
                <w:sz w:val="16"/>
                <w:szCs w:val="16"/>
              </w:rPr>
            </w:pPr>
          </w:p>
        </w:tc>
      </w:tr>
      <w:tr w:rsidR="00A50563" w:rsidTr="00794082" w14:paraId="5CB0135A"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347DB94"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20</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6BFA524"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12F30E3" w14:textId="1561D8A9">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A737A5D" w14:textId="0059F03C">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B2A0C09" w14:textId="46031C1A">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71CB5B3" w14:textId="346FF47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3735464" w14:textId="21E0497D">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A795B4B" w14:textId="40EB6722">
            <w:pPr>
              <w:spacing w:after="0" w:line="260" w:lineRule="atLeast"/>
              <w:jc w:val="both"/>
              <w:rPr>
                <w:rFonts w:ascii="Arial" w:hAnsi="Arial" w:cs="Arial"/>
                <w:color w:val="000000"/>
                <w:sz w:val="16"/>
                <w:szCs w:val="16"/>
              </w:rPr>
            </w:pPr>
          </w:p>
        </w:tc>
      </w:tr>
      <w:tr w:rsidR="00A50563" w:rsidTr="00794082" w14:paraId="222E05C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9E34BF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FE7497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6FAD756" w14:textId="2842FB60">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023EE6A" w14:textId="5C0789EC">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7E08D6" w14:textId="719E2BE9">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725D9A6" w14:textId="34A679DF">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21BA254" w14:textId="4A9797C7">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92F2F14" w14:textId="65C17AF9">
            <w:pPr>
              <w:spacing w:after="0" w:line="260" w:lineRule="atLeast"/>
              <w:jc w:val="both"/>
              <w:rPr>
                <w:rFonts w:ascii="Arial" w:hAnsi="Arial" w:cs="Arial"/>
                <w:color w:val="000000"/>
                <w:sz w:val="16"/>
                <w:szCs w:val="16"/>
              </w:rPr>
            </w:pPr>
          </w:p>
        </w:tc>
      </w:tr>
      <w:tr w:rsidR="00A50563" w:rsidTr="00794082" w14:paraId="3DB366DC"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5AA1A43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62515B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57BFCC00" w14:textId="32A82021">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401FBC1" w14:textId="4D618E9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B242090" w14:textId="2C7631CF">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401FB20" w14:textId="5132FF3A">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B0BA0B0" w14:textId="532BC50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8206444" w14:textId="2CB26725">
            <w:pPr>
              <w:spacing w:after="0" w:line="260" w:lineRule="atLeast"/>
              <w:jc w:val="both"/>
              <w:rPr>
                <w:rFonts w:ascii="Arial" w:hAnsi="Arial" w:cs="Arial"/>
                <w:color w:val="000000"/>
                <w:sz w:val="16"/>
                <w:szCs w:val="16"/>
              </w:rPr>
            </w:pPr>
          </w:p>
        </w:tc>
      </w:tr>
      <w:tr w:rsidR="00A50563" w:rsidTr="00794082" w14:paraId="465CAF51"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67DDDD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5B350E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B3272D3" w14:textId="3E4639A6">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96BCD23" w14:textId="6AC26269">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7A9924E" w14:textId="0EF1BBE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F5E84F7" w14:textId="629F28EB">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81FCE46" w14:textId="5B94481B">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7392566" w14:textId="76E573B1">
            <w:pPr>
              <w:spacing w:after="0" w:line="260" w:lineRule="atLeast"/>
              <w:jc w:val="both"/>
              <w:rPr>
                <w:rFonts w:ascii="Arial" w:hAnsi="Arial" w:cs="Arial"/>
                <w:color w:val="000000"/>
                <w:sz w:val="16"/>
                <w:szCs w:val="16"/>
              </w:rPr>
            </w:pPr>
          </w:p>
        </w:tc>
      </w:tr>
      <w:tr w:rsidR="00A50563" w:rsidTr="00794082" w14:paraId="040C99A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CBE9A8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73B20A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6260B15C" w14:textId="0B0B4BC9">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280F894" w14:textId="2463283C">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8CD1DA9" w14:textId="297C6609">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FF79259" w14:textId="693175A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7B60B6B" w14:textId="56DCA1A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DE0CC5C" w14:textId="271E778A">
            <w:pPr>
              <w:spacing w:after="0" w:line="260" w:lineRule="atLeast"/>
              <w:jc w:val="both"/>
              <w:rPr>
                <w:rFonts w:ascii="Arial" w:hAnsi="Arial" w:cs="Arial"/>
                <w:color w:val="000000"/>
                <w:sz w:val="16"/>
                <w:szCs w:val="16"/>
              </w:rPr>
            </w:pPr>
          </w:p>
        </w:tc>
      </w:tr>
      <w:tr w:rsidR="00A50563" w:rsidTr="00794082" w14:paraId="791A49E3"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26F3FE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0F48A5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06D0A32" w14:textId="28DDA5FA">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22CF608" w14:textId="630DF0D9">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1E770E3" w14:textId="697906F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6E2A874" w14:textId="7D776C0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0654ADF" w14:textId="4A175DD4">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8F639F5" w14:textId="4B670428">
            <w:pPr>
              <w:spacing w:after="0" w:line="260" w:lineRule="atLeast"/>
              <w:jc w:val="both"/>
              <w:rPr>
                <w:rFonts w:ascii="Arial" w:hAnsi="Arial" w:cs="Arial"/>
                <w:color w:val="000000"/>
                <w:sz w:val="16"/>
                <w:szCs w:val="16"/>
              </w:rPr>
            </w:pPr>
          </w:p>
        </w:tc>
      </w:tr>
      <w:tr w:rsidR="00A50563" w:rsidTr="00794082" w14:paraId="392DCD81"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00917A2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808319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D6243C6" w14:textId="62F32727">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DCEB56E" w14:textId="0062A225">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E132722" w14:textId="7A82A0E0">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FD12BF4" w14:textId="6370D405">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68FF8FF" w14:textId="43FD31EB">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C5021CF" w14:textId="5A3525EF">
            <w:pPr>
              <w:spacing w:after="0" w:line="260" w:lineRule="atLeast"/>
              <w:jc w:val="both"/>
              <w:rPr>
                <w:rFonts w:ascii="Arial" w:hAnsi="Arial" w:cs="Arial"/>
                <w:color w:val="000000"/>
                <w:sz w:val="16"/>
                <w:szCs w:val="16"/>
              </w:rPr>
            </w:pPr>
          </w:p>
        </w:tc>
      </w:tr>
      <w:tr w:rsidR="00A50563" w:rsidTr="00794082" w14:paraId="5D85C16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D31966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26373E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C639076" w14:textId="61EE8B63">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2A9C347" w14:textId="4E9269B8">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B54E6A" w14:textId="72E176AB">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78E0743" w14:textId="32E0BDE3">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EB94524" w14:textId="06B04200">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49E71EF" w14:textId="2531E879">
            <w:pPr>
              <w:spacing w:after="0" w:line="260" w:lineRule="atLeast"/>
              <w:jc w:val="both"/>
              <w:rPr>
                <w:rFonts w:ascii="Arial" w:hAnsi="Arial" w:cs="Arial"/>
                <w:color w:val="000000"/>
                <w:sz w:val="16"/>
                <w:szCs w:val="16"/>
              </w:rPr>
            </w:pPr>
          </w:p>
        </w:tc>
      </w:tr>
      <w:tr w:rsidR="00A50563" w:rsidTr="00794082" w14:paraId="6BF688CA"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F59759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28</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5602092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7255C5B" w14:textId="5399655C">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F54E453" w14:textId="6C9963DF">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6C8391D" w14:textId="594FFC92">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A43FC21" w14:textId="53D97AF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D2C5BB8" w14:textId="4929637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9C7AAF7" w14:textId="1766431D">
            <w:pPr>
              <w:spacing w:after="0" w:line="260" w:lineRule="atLeast"/>
              <w:jc w:val="both"/>
              <w:rPr>
                <w:rFonts w:ascii="Arial" w:hAnsi="Arial" w:cs="Arial"/>
                <w:color w:val="000000"/>
                <w:sz w:val="16"/>
                <w:szCs w:val="16"/>
              </w:rPr>
            </w:pPr>
          </w:p>
        </w:tc>
      </w:tr>
      <w:tr w:rsidR="00A50563" w:rsidTr="00794082" w14:paraId="5B40389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BEA9D0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29</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296E1E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164EBA1" w14:textId="49FB1903">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7B0465E" w14:textId="0646175E">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0887DE7" w14:textId="3B21444D">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F530D7D" w14:textId="4D07B115">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03956F0" w14:textId="285E845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2C92FEB" w14:textId="3ED2644C">
            <w:pPr>
              <w:spacing w:after="0" w:line="260" w:lineRule="atLeast"/>
              <w:jc w:val="both"/>
              <w:rPr>
                <w:rFonts w:ascii="Arial" w:hAnsi="Arial" w:cs="Arial"/>
                <w:color w:val="000000"/>
                <w:sz w:val="16"/>
                <w:szCs w:val="16"/>
              </w:rPr>
            </w:pPr>
          </w:p>
        </w:tc>
      </w:tr>
      <w:tr w:rsidR="00A50563" w:rsidTr="00794082" w14:paraId="284B545B"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9C7DA1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30</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3075B8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C4F57CF" w14:textId="74AB4400">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AE86D27" w14:textId="7897DAA1">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1B0398D" w14:textId="72B72F20">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09C9B88" w14:textId="2D5D634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3078AEC" w14:textId="04CC5173">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3694364" w14:textId="40FB53D8">
            <w:pPr>
              <w:spacing w:after="0" w:line="260" w:lineRule="atLeast"/>
              <w:jc w:val="both"/>
              <w:rPr>
                <w:rFonts w:ascii="Arial" w:hAnsi="Arial" w:cs="Arial"/>
                <w:color w:val="000000"/>
                <w:sz w:val="16"/>
                <w:szCs w:val="16"/>
              </w:rPr>
            </w:pPr>
          </w:p>
        </w:tc>
      </w:tr>
      <w:tr w:rsidR="00A50563" w:rsidTr="00794082" w14:paraId="4AAED316"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CEFF8C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D28D73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2D4636B" w14:textId="58D6E788">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8F6D9F0" w14:textId="71A16CC6">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1138C66" w14:textId="7385DDF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5FE1871" w14:textId="51DF0313">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FFC9CC4" w14:textId="258DF439">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916CC78" w14:textId="695CBB65">
            <w:pPr>
              <w:spacing w:after="0" w:line="260" w:lineRule="atLeast"/>
              <w:jc w:val="both"/>
              <w:rPr>
                <w:rFonts w:ascii="Arial" w:hAnsi="Arial" w:cs="Arial"/>
                <w:color w:val="000000"/>
                <w:sz w:val="16"/>
                <w:szCs w:val="16"/>
              </w:rPr>
            </w:pPr>
          </w:p>
        </w:tc>
      </w:tr>
      <w:tr w:rsidR="00A50563" w:rsidTr="00794082" w14:paraId="4335BD9C"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FE4D56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78DA8A4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2F8C8A5" w14:textId="16D5953D">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365AF3" w14:textId="1B54949A">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94C039B" w14:textId="32B315B5">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433174B" w14:textId="37A43C89">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71164C0" w14:textId="291F7A5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152DEAF" w14:textId="477D3322">
            <w:pPr>
              <w:spacing w:after="0" w:line="260" w:lineRule="atLeast"/>
              <w:jc w:val="both"/>
              <w:rPr>
                <w:rFonts w:ascii="Arial" w:hAnsi="Arial" w:cs="Arial"/>
                <w:color w:val="000000"/>
                <w:sz w:val="16"/>
                <w:szCs w:val="16"/>
              </w:rPr>
            </w:pPr>
          </w:p>
        </w:tc>
      </w:tr>
      <w:tr w:rsidR="00A50563" w:rsidTr="00794082" w14:paraId="59A84836"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FB7E1E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C638CFA"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224361A" w14:textId="50F623E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23C50C5" w14:textId="0F30749B">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EF380CA" w14:textId="5791CB4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EA09C74" w14:textId="47565F46">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29EC42B" w14:textId="7B09F058">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FD857AC" w14:textId="1ACB0EF8">
            <w:pPr>
              <w:spacing w:after="0" w:line="260" w:lineRule="atLeast"/>
              <w:jc w:val="both"/>
              <w:rPr>
                <w:rFonts w:ascii="Arial" w:hAnsi="Arial" w:cs="Arial"/>
                <w:color w:val="000000"/>
                <w:sz w:val="16"/>
                <w:szCs w:val="16"/>
              </w:rPr>
            </w:pPr>
          </w:p>
        </w:tc>
      </w:tr>
      <w:tr w:rsidR="00A50563" w:rsidTr="00794082" w14:paraId="6AE4AFB3"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7E71AA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7F66D1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3C488FC" w14:textId="48CB32A0">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5C82621" w14:textId="16835E73">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A6BA01E" w14:textId="740C4A1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DEAA0D4" w14:textId="5BAF6D98">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D28974A" w14:textId="02B1023C">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940ED84" w14:textId="0DCCBE66">
            <w:pPr>
              <w:spacing w:after="0" w:line="260" w:lineRule="atLeast"/>
              <w:jc w:val="both"/>
              <w:rPr>
                <w:rFonts w:ascii="Arial" w:hAnsi="Arial" w:cs="Arial"/>
                <w:color w:val="000000"/>
                <w:sz w:val="16"/>
                <w:szCs w:val="16"/>
              </w:rPr>
            </w:pPr>
          </w:p>
        </w:tc>
      </w:tr>
      <w:tr w:rsidR="00A50563" w:rsidTr="00794082" w14:paraId="4A029F2C"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235628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512DD9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FCBDB4C" w14:textId="17782825">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AA8CC99" w14:textId="34BED18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BDE930" w14:textId="4A979869">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8A7CDF3" w14:textId="082D3D5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894B254" w14:textId="684A5F0C">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B8A0C32" w14:textId="3661FD97">
            <w:pPr>
              <w:spacing w:after="0" w:line="260" w:lineRule="atLeast"/>
              <w:jc w:val="both"/>
              <w:rPr>
                <w:rFonts w:ascii="Arial" w:hAnsi="Arial" w:cs="Arial"/>
                <w:color w:val="000000"/>
                <w:sz w:val="16"/>
                <w:szCs w:val="16"/>
              </w:rPr>
            </w:pPr>
          </w:p>
        </w:tc>
      </w:tr>
      <w:tr w:rsidR="00A50563" w:rsidTr="00794082" w14:paraId="644E0B48"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1A13FF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220A10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8CF6F40" w14:textId="3454E6A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8EBC9F1" w14:textId="34D3970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8AEC4F1" w14:textId="1956DFC7">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3C639B4" w14:textId="0A0267DB">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6A0744D" w14:textId="208ADB0E">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49A7381" w14:textId="77A8C497">
            <w:pPr>
              <w:spacing w:after="0" w:line="260" w:lineRule="atLeast"/>
              <w:jc w:val="both"/>
              <w:rPr>
                <w:rFonts w:ascii="Arial" w:hAnsi="Arial" w:cs="Arial"/>
                <w:color w:val="000000"/>
                <w:sz w:val="16"/>
                <w:szCs w:val="16"/>
              </w:rPr>
            </w:pPr>
          </w:p>
        </w:tc>
      </w:tr>
      <w:tr w:rsidR="00A50563" w:rsidTr="00794082" w14:paraId="4B711C48"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113A6E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9F65B9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4B244C67" w14:textId="1BA187F5">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A93ED20" w14:textId="175B10D5">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7FCB912" w14:textId="546DE79B">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554B637" w14:textId="3B8E12A4">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DDF2B2E" w14:textId="0A2B55F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885D53" w14:textId="3821F7C7">
            <w:pPr>
              <w:spacing w:after="0" w:line="260" w:lineRule="atLeast"/>
              <w:jc w:val="both"/>
              <w:rPr>
                <w:rFonts w:ascii="Arial" w:hAnsi="Arial" w:cs="Arial"/>
                <w:color w:val="000000"/>
                <w:sz w:val="16"/>
                <w:szCs w:val="16"/>
              </w:rPr>
            </w:pPr>
          </w:p>
        </w:tc>
      </w:tr>
      <w:tr w:rsidR="00A50563" w:rsidTr="00794082" w14:paraId="237C75BA"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D56DBE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38</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83F46C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4E89E3B4" w14:textId="3651EB76">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AF153D3" w14:textId="30E402F3">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7297A8D" w14:textId="2013C11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4F5634" w14:textId="724D71C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7AAE0B4" w14:textId="00F5D733">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17B5518" w14:textId="1EE98DE9">
            <w:pPr>
              <w:spacing w:after="0" w:line="260" w:lineRule="atLeast"/>
              <w:jc w:val="both"/>
              <w:rPr>
                <w:rFonts w:ascii="Arial" w:hAnsi="Arial" w:cs="Arial"/>
                <w:color w:val="000000"/>
                <w:sz w:val="16"/>
                <w:szCs w:val="16"/>
              </w:rPr>
            </w:pPr>
          </w:p>
        </w:tc>
      </w:tr>
      <w:tr w:rsidR="00A50563" w:rsidTr="00794082" w14:paraId="5ADFA865"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8BD2BB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39</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0C43392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9F4DBE6" w14:textId="3CFABC9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1A4BFA7" w14:textId="48D20AF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592CE0" w14:textId="26D15C63">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01B8AF5" w14:textId="19CE9FB3">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BAE9CF8" w14:textId="70B639A7">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4C87FE7" w14:textId="7FC2D6C5">
            <w:pPr>
              <w:spacing w:after="0" w:line="260" w:lineRule="atLeast"/>
              <w:jc w:val="both"/>
              <w:rPr>
                <w:rFonts w:ascii="Arial" w:hAnsi="Arial" w:cs="Arial"/>
                <w:color w:val="000000"/>
                <w:sz w:val="16"/>
                <w:szCs w:val="16"/>
              </w:rPr>
            </w:pPr>
          </w:p>
        </w:tc>
      </w:tr>
      <w:tr w:rsidR="00A50563" w:rsidTr="00794082" w14:paraId="4A15F9BD"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514BFE9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40</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B73914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4B99D64B" w14:textId="194C1B8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7BED263" w14:textId="59FEA6A6">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E9A0352" w14:textId="26710CA4">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57E3516" w14:textId="7A6F99E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5C74DBB" w14:textId="14B8390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9FDD65F" w14:textId="7A226637">
            <w:pPr>
              <w:spacing w:after="0" w:line="260" w:lineRule="atLeast"/>
              <w:jc w:val="both"/>
              <w:rPr>
                <w:rFonts w:ascii="Arial" w:hAnsi="Arial" w:cs="Arial"/>
                <w:color w:val="000000"/>
                <w:sz w:val="16"/>
                <w:szCs w:val="16"/>
              </w:rPr>
            </w:pPr>
          </w:p>
        </w:tc>
      </w:tr>
      <w:tr w:rsidR="00A50563" w:rsidTr="00794082" w14:paraId="182E341A"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81AB1D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32520F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26F068B" w14:textId="28154BDD">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5AAF4D" w14:textId="4C565C0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A040EA4" w14:textId="2287BC7A">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8B2891D" w14:textId="03BA70D8">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442E7B8" w14:textId="3262649C">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5C02A93" w14:textId="17C9C39F">
            <w:pPr>
              <w:spacing w:after="0" w:line="260" w:lineRule="atLeast"/>
              <w:jc w:val="both"/>
              <w:rPr>
                <w:rFonts w:ascii="Arial" w:hAnsi="Arial" w:cs="Arial"/>
                <w:color w:val="000000"/>
                <w:sz w:val="16"/>
                <w:szCs w:val="16"/>
              </w:rPr>
            </w:pPr>
          </w:p>
        </w:tc>
      </w:tr>
      <w:tr w:rsidR="00A50563" w:rsidTr="00794082" w14:paraId="0277E4B4"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F91961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F380FF4"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4C8D96F" w14:textId="67FAD044">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84A5057" w14:textId="677754BD">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5F8EB59" w14:textId="5A78CDAD">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969BC0D" w14:textId="26CB25E0">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8602F58" w14:textId="73949954">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D04F6AB" w14:textId="540C3686">
            <w:pPr>
              <w:spacing w:after="0" w:line="260" w:lineRule="atLeast"/>
              <w:jc w:val="both"/>
              <w:rPr>
                <w:rFonts w:ascii="Arial" w:hAnsi="Arial" w:cs="Arial"/>
                <w:color w:val="000000"/>
                <w:sz w:val="16"/>
                <w:szCs w:val="16"/>
              </w:rPr>
            </w:pPr>
          </w:p>
        </w:tc>
      </w:tr>
      <w:tr w:rsidR="00A50563" w:rsidTr="00794082" w14:paraId="7AC7100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C8D740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9AA0C6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BABFCE1" w14:textId="0F94863D">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011158F" w14:textId="1A6E2BD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A74F647" w14:textId="2B669BA7">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418C7C7" w14:textId="27DB8413">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B4E9CC" w14:textId="62170303">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879FC0A" w14:textId="1C14B957">
            <w:pPr>
              <w:spacing w:after="0" w:line="260" w:lineRule="atLeast"/>
              <w:jc w:val="both"/>
              <w:rPr>
                <w:rFonts w:ascii="Arial" w:hAnsi="Arial" w:cs="Arial"/>
                <w:color w:val="000000"/>
                <w:sz w:val="16"/>
                <w:szCs w:val="16"/>
              </w:rPr>
            </w:pPr>
          </w:p>
        </w:tc>
      </w:tr>
      <w:tr w:rsidR="00A50563" w:rsidTr="00794082" w14:paraId="02CFE368"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1BEDB3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51EDDFB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DAC7BE6" w14:textId="3AA317D7">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19E92A" w14:textId="7EC0845E">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612DC74" w14:textId="310A99F1">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CA03312" w14:textId="25DD2CC0">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8D406CA" w14:textId="0DFC5F35">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91557A3" w14:textId="4FEE8F4D">
            <w:pPr>
              <w:spacing w:after="0" w:line="260" w:lineRule="atLeast"/>
              <w:jc w:val="both"/>
              <w:rPr>
                <w:rFonts w:ascii="Arial" w:hAnsi="Arial" w:cs="Arial"/>
                <w:color w:val="000000"/>
                <w:sz w:val="16"/>
                <w:szCs w:val="16"/>
              </w:rPr>
            </w:pPr>
          </w:p>
        </w:tc>
      </w:tr>
      <w:tr w:rsidR="00A50563" w:rsidTr="00794082" w14:paraId="6ECD03BC"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C53C26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456D1E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1BF5088" w14:textId="49E789B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3811B12" w14:textId="339A84DB">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AF834B8" w14:textId="2D3DB6C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F0B43A6" w14:textId="5B8F8DBF">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E2EF1C0" w14:textId="432773B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9FD204D" w14:textId="1DD6592A">
            <w:pPr>
              <w:spacing w:after="0" w:line="260" w:lineRule="atLeast"/>
              <w:jc w:val="both"/>
              <w:rPr>
                <w:rFonts w:ascii="Arial" w:hAnsi="Arial" w:cs="Arial"/>
                <w:color w:val="000000"/>
                <w:sz w:val="16"/>
                <w:szCs w:val="16"/>
              </w:rPr>
            </w:pPr>
          </w:p>
        </w:tc>
      </w:tr>
      <w:tr w:rsidR="00A50563" w:rsidTr="00794082" w14:paraId="7FA091A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A15345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A86B15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C4F5E56" w14:textId="3A858C92">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BE2AE08" w14:textId="63BBE679">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23B49DE" w14:textId="5BBC5955">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78D7EC6" w14:textId="2C267DFF">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A454373" w14:textId="4AFB778F">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E398497" w14:textId="529C231A">
            <w:pPr>
              <w:spacing w:after="0" w:line="260" w:lineRule="atLeast"/>
              <w:jc w:val="both"/>
              <w:rPr>
                <w:rFonts w:ascii="Arial" w:hAnsi="Arial" w:cs="Arial"/>
                <w:color w:val="000000"/>
                <w:sz w:val="16"/>
                <w:szCs w:val="16"/>
              </w:rPr>
            </w:pPr>
          </w:p>
        </w:tc>
      </w:tr>
      <w:tr w:rsidR="00A50563" w:rsidTr="00794082" w14:paraId="10194BD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E01D81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7CBCB6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046776C" w14:textId="53CF02E2">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A6037A3" w14:textId="079E0268">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843340A" w14:textId="568A02E5">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5305CF0" w14:textId="6B9BE416">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B6A6650" w14:textId="1ACAA80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BE3E01C" w14:textId="306E83FF">
            <w:pPr>
              <w:spacing w:after="0" w:line="260" w:lineRule="atLeast"/>
              <w:jc w:val="both"/>
              <w:rPr>
                <w:rFonts w:ascii="Arial" w:hAnsi="Arial" w:cs="Arial"/>
                <w:color w:val="000000"/>
                <w:sz w:val="16"/>
                <w:szCs w:val="16"/>
              </w:rPr>
            </w:pPr>
          </w:p>
        </w:tc>
      </w:tr>
      <w:tr w:rsidR="00A50563" w:rsidTr="00794082" w14:paraId="5CB53230"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580583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48</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7C61F2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6A548AC" w14:textId="6F9238F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DE1C8D9" w14:textId="09432294">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9E308EB" w14:textId="6EC150B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5DA0247" w14:textId="6AAC4AE0">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7962EA4" w14:textId="09A3C43F">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788230C" w14:textId="47AE6D4B">
            <w:pPr>
              <w:spacing w:after="0" w:line="260" w:lineRule="atLeast"/>
              <w:jc w:val="both"/>
              <w:rPr>
                <w:rFonts w:ascii="Arial" w:hAnsi="Arial" w:cs="Arial"/>
                <w:color w:val="000000"/>
                <w:sz w:val="16"/>
                <w:szCs w:val="16"/>
              </w:rPr>
            </w:pPr>
          </w:p>
        </w:tc>
      </w:tr>
      <w:tr w:rsidR="00A50563" w:rsidTr="00794082" w14:paraId="7D9FA5B0"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E53496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49</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C34F3A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6751136" w14:textId="2404ACA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4220487" w14:textId="11667E3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814ACEC" w14:textId="1C73613F">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C3AB992" w14:textId="1B796DBB">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3EDD5BA" w14:textId="62636DD5">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62D298C" w14:textId="57A14F13">
            <w:pPr>
              <w:spacing w:after="0" w:line="260" w:lineRule="atLeast"/>
              <w:jc w:val="both"/>
              <w:rPr>
                <w:rFonts w:ascii="Arial" w:hAnsi="Arial" w:cs="Arial"/>
                <w:color w:val="000000"/>
                <w:sz w:val="16"/>
                <w:szCs w:val="16"/>
              </w:rPr>
            </w:pPr>
          </w:p>
        </w:tc>
      </w:tr>
      <w:tr w:rsidR="00A50563" w:rsidTr="00794082" w14:paraId="1F9BB634"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70A45C3A"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50</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C7310A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553EDE8" w14:textId="5574EC6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FDA9926" w14:textId="597415CB">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03225AB" w14:textId="54A50315">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EDBC2F2" w14:textId="101A1BB1">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FD2B618" w14:textId="3AA9687B">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1A0C468" w14:textId="6260E7CC">
            <w:pPr>
              <w:spacing w:after="0" w:line="260" w:lineRule="atLeast"/>
              <w:jc w:val="both"/>
              <w:rPr>
                <w:rFonts w:ascii="Arial" w:hAnsi="Arial" w:cs="Arial"/>
                <w:color w:val="000000"/>
                <w:sz w:val="16"/>
                <w:szCs w:val="16"/>
              </w:rPr>
            </w:pPr>
          </w:p>
        </w:tc>
      </w:tr>
      <w:tr w:rsidR="00A50563" w:rsidTr="00794082" w14:paraId="6946B749"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3A9BC5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11ABFC9A"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E0657FF" w14:textId="3BF301F4">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46A8005" w14:textId="34BFC4F0">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4BE0401" w14:textId="204C936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8AC5914" w14:textId="6C7D5C58">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6E22F60" w14:textId="4E389A1E">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E407148" w14:textId="019F1015">
            <w:pPr>
              <w:spacing w:after="0" w:line="260" w:lineRule="atLeast"/>
              <w:jc w:val="both"/>
              <w:rPr>
                <w:rFonts w:ascii="Arial" w:hAnsi="Arial" w:cs="Arial"/>
                <w:color w:val="000000"/>
                <w:sz w:val="16"/>
                <w:szCs w:val="16"/>
              </w:rPr>
            </w:pPr>
          </w:p>
        </w:tc>
      </w:tr>
      <w:tr w:rsidR="00A50563" w:rsidTr="00794082" w14:paraId="740E411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58F26D72"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75D86E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A0D399E" w14:textId="74F46F98">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86812E1" w14:textId="6E6A0952">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BA90939" w14:textId="155EBC49">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ED38E1F" w14:textId="4F65F46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50020DD" w14:textId="0C4BB4DB">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0F9A3D0" w14:textId="749ED484">
            <w:pPr>
              <w:spacing w:after="0" w:line="260" w:lineRule="atLeast"/>
              <w:jc w:val="both"/>
              <w:rPr>
                <w:rFonts w:ascii="Arial" w:hAnsi="Arial" w:cs="Arial"/>
                <w:color w:val="000000"/>
                <w:sz w:val="16"/>
                <w:szCs w:val="16"/>
              </w:rPr>
            </w:pPr>
          </w:p>
        </w:tc>
      </w:tr>
      <w:tr w:rsidR="00A50563" w:rsidTr="00794082" w14:paraId="3FC2F9D8"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1E524F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EC713E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6547E42" w14:textId="1183B5B4">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27C79EE" w14:textId="6F57AC8E">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C5E4BAB" w14:textId="454B2859">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889BF67" w14:textId="0C20117A">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780BBEB" w14:textId="5FAD0830">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0B5F69E" w14:textId="606A0E22">
            <w:pPr>
              <w:spacing w:after="0" w:line="260" w:lineRule="atLeast"/>
              <w:jc w:val="both"/>
              <w:rPr>
                <w:rFonts w:ascii="Arial" w:hAnsi="Arial" w:cs="Arial"/>
                <w:color w:val="000000"/>
                <w:sz w:val="16"/>
                <w:szCs w:val="16"/>
              </w:rPr>
            </w:pPr>
          </w:p>
        </w:tc>
      </w:tr>
      <w:tr w:rsidR="00A50563" w:rsidTr="00794082" w14:paraId="3246651B"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5F7A34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783F52B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054858E" w14:textId="05E06CD8">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945B0C" w14:textId="10F443F9">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775B99F" w14:textId="641B9371">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A5ECF92" w14:textId="786F6250">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24DE077" w14:textId="67D884E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0A9198F" w14:textId="04DE8672">
            <w:pPr>
              <w:spacing w:after="0" w:line="260" w:lineRule="atLeast"/>
              <w:jc w:val="both"/>
              <w:rPr>
                <w:rFonts w:ascii="Arial" w:hAnsi="Arial" w:cs="Arial"/>
                <w:color w:val="000000"/>
                <w:sz w:val="16"/>
                <w:szCs w:val="16"/>
              </w:rPr>
            </w:pPr>
          </w:p>
        </w:tc>
      </w:tr>
      <w:tr w:rsidR="00A50563" w:rsidTr="00794082" w14:paraId="1C0D3C3B"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51A194B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ED2735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A9FA20E" w14:textId="232E3E3E">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918B792" w14:textId="25C21F0F">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44736A0" w14:textId="1E9DC603">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B07891E" w14:textId="75D59ABA">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B241A70" w14:textId="0D2C416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3173306" w14:textId="0DBC5597">
            <w:pPr>
              <w:spacing w:after="0" w:line="260" w:lineRule="atLeast"/>
              <w:jc w:val="both"/>
              <w:rPr>
                <w:rFonts w:ascii="Arial" w:hAnsi="Arial" w:cs="Arial"/>
                <w:color w:val="000000"/>
                <w:sz w:val="16"/>
                <w:szCs w:val="16"/>
              </w:rPr>
            </w:pPr>
          </w:p>
        </w:tc>
      </w:tr>
      <w:tr w:rsidR="00A50563" w:rsidTr="00794082" w14:paraId="0BB19611"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2CC6F1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7CF708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C1D6980" w14:textId="65472D88">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F6527A4" w14:textId="172AF008">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6AEBE1B" w14:textId="3C9E1225">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8BFF1A4" w14:textId="1CA337B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6A606A1" w14:textId="4047C6D2">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A593777" w14:textId="4016A86A">
            <w:pPr>
              <w:spacing w:after="0" w:line="260" w:lineRule="atLeast"/>
              <w:jc w:val="both"/>
              <w:rPr>
                <w:rFonts w:ascii="Arial" w:hAnsi="Arial" w:cs="Arial"/>
                <w:color w:val="000000"/>
                <w:sz w:val="16"/>
                <w:szCs w:val="16"/>
              </w:rPr>
            </w:pPr>
          </w:p>
        </w:tc>
      </w:tr>
      <w:tr w:rsidR="00A50563" w:rsidTr="00794082" w14:paraId="58E3AC66"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6D6C8B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8DFEE3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1C1F7CF" w14:textId="218267F3">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94CC5DF" w14:textId="2D333B9B">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14FD7A6" w14:textId="16C8B778">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F10DAC3" w14:textId="5FF00A51">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4A5546A" w14:textId="0E474A0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5A43DCD" w14:textId="76AAB74F">
            <w:pPr>
              <w:spacing w:after="0" w:line="260" w:lineRule="atLeast"/>
              <w:jc w:val="both"/>
              <w:rPr>
                <w:rFonts w:ascii="Arial" w:hAnsi="Arial" w:cs="Arial"/>
                <w:color w:val="000000"/>
                <w:sz w:val="16"/>
                <w:szCs w:val="16"/>
              </w:rPr>
            </w:pPr>
          </w:p>
        </w:tc>
      </w:tr>
      <w:tr w:rsidR="00A50563" w:rsidTr="00794082" w14:paraId="451C5822"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159B77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58</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59E05E7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F940BD1" w14:textId="60723EE3">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D960095" w14:textId="5C526825">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EA11BB0" w14:textId="205447C7">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5AFF452" w14:textId="274BC1BD">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A3CCF46" w14:textId="39A26D6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9E86FF8" w14:textId="22DAA96D">
            <w:pPr>
              <w:spacing w:after="0" w:line="260" w:lineRule="atLeast"/>
              <w:jc w:val="both"/>
              <w:rPr>
                <w:rFonts w:ascii="Arial" w:hAnsi="Arial" w:cs="Arial"/>
                <w:color w:val="000000"/>
                <w:sz w:val="16"/>
                <w:szCs w:val="16"/>
              </w:rPr>
            </w:pPr>
          </w:p>
        </w:tc>
      </w:tr>
      <w:tr w:rsidR="00A50563" w:rsidTr="00794082" w14:paraId="684F7A0A"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B6DDE6D"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59</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70FADFC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6367A996" w14:textId="3E3858A6">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AE1C6AC" w14:textId="05202BAE">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28F6C87" w14:textId="7068F231">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3437227" w14:textId="252DFDA9">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D7F065A" w14:textId="464376B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238FC6" w14:textId="19E37670">
            <w:pPr>
              <w:spacing w:after="0" w:line="260" w:lineRule="atLeast"/>
              <w:jc w:val="both"/>
              <w:rPr>
                <w:rFonts w:ascii="Arial" w:hAnsi="Arial" w:cs="Arial"/>
                <w:color w:val="000000"/>
                <w:sz w:val="16"/>
                <w:szCs w:val="16"/>
              </w:rPr>
            </w:pPr>
          </w:p>
        </w:tc>
      </w:tr>
      <w:tr w:rsidR="00A50563" w:rsidTr="00794082" w14:paraId="4F70D8F3"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C09CD0A"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60</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F0BD8B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7484D2E4" w14:textId="7E4C3B6D">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69B77CE" w14:textId="7A5DDF4B">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54FE0CB" w14:textId="29F6C12F">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46FA61C" w14:textId="6EEA34C1">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A445C42" w14:textId="2DA35B16">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B9432E3" w14:textId="12ADB91D">
            <w:pPr>
              <w:spacing w:after="0" w:line="260" w:lineRule="atLeast"/>
              <w:jc w:val="both"/>
              <w:rPr>
                <w:rFonts w:ascii="Arial" w:hAnsi="Arial" w:cs="Arial"/>
                <w:color w:val="000000"/>
                <w:sz w:val="16"/>
                <w:szCs w:val="16"/>
              </w:rPr>
            </w:pPr>
          </w:p>
        </w:tc>
      </w:tr>
      <w:tr w:rsidR="00A50563" w:rsidTr="00794082" w14:paraId="0276E64E"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373FBBB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61</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23123D3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DC354FB" w14:textId="6594507F">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99FC72D" w14:textId="5AFAE0F0">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1A8C059" w14:textId="2C913DC1">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1E7D63E" w14:textId="05D73823">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6130668" w14:textId="43A7579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2E97D40" w14:textId="4D90B61D">
            <w:pPr>
              <w:spacing w:after="0" w:line="260" w:lineRule="atLeast"/>
              <w:jc w:val="both"/>
              <w:rPr>
                <w:rFonts w:ascii="Arial" w:hAnsi="Arial" w:cs="Arial"/>
                <w:color w:val="000000"/>
                <w:sz w:val="16"/>
                <w:szCs w:val="16"/>
              </w:rPr>
            </w:pPr>
          </w:p>
        </w:tc>
      </w:tr>
      <w:tr w:rsidR="00A50563" w:rsidTr="00794082" w14:paraId="2270F4CD"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266E011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62</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52CEFDA"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07FA71E3" w14:textId="79CFC2CC">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DEFD653" w14:textId="1D164131">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4FE0538" w14:textId="5A4B7D64">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01B11BC" w14:textId="3E583DE6">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29840B5A" w14:textId="221FF073">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9B43C0F" w14:textId="05E0F4E7">
            <w:pPr>
              <w:spacing w:after="0" w:line="260" w:lineRule="atLeast"/>
              <w:jc w:val="both"/>
              <w:rPr>
                <w:rFonts w:ascii="Arial" w:hAnsi="Arial" w:cs="Arial"/>
                <w:color w:val="000000"/>
                <w:sz w:val="16"/>
                <w:szCs w:val="16"/>
              </w:rPr>
            </w:pPr>
          </w:p>
        </w:tc>
      </w:tr>
      <w:tr w:rsidR="00A50563" w:rsidTr="00794082" w14:paraId="51CA9038"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26C1EC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63</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8E5D557"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54366004" w14:textId="7D68DDD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50E6B7E" w14:textId="26D9679E">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53EAC25" w14:textId="1E5B124A">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05EEC71" w14:textId="08BEE4C5">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4A1A58F" w14:textId="367384EA">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859381D" w14:textId="32710FAF">
            <w:pPr>
              <w:spacing w:after="0" w:line="260" w:lineRule="atLeast"/>
              <w:jc w:val="both"/>
              <w:rPr>
                <w:rFonts w:ascii="Arial" w:hAnsi="Arial" w:cs="Arial"/>
                <w:color w:val="000000"/>
                <w:sz w:val="16"/>
                <w:szCs w:val="16"/>
              </w:rPr>
            </w:pPr>
          </w:p>
        </w:tc>
      </w:tr>
      <w:tr w:rsidR="00A50563" w:rsidTr="00794082" w14:paraId="674532B5"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30B8C7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64</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4D1855B8"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399D5F4B" w14:textId="6CCAC4ED">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55D85DA" w14:textId="45D08D55">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FE4F295" w14:textId="2C409CEA">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D3B17AC" w14:textId="49B12761">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F07D748" w14:textId="09C445A9">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ADACF07" w14:textId="3B140302">
            <w:pPr>
              <w:spacing w:after="0" w:line="260" w:lineRule="atLeast"/>
              <w:jc w:val="both"/>
              <w:rPr>
                <w:rFonts w:ascii="Arial" w:hAnsi="Arial" w:cs="Arial"/>
                <w:color w:val="000000"/>
                <w:sz w:val="16"/>
                <w:szCs w:val="16"/>
              </w:rPr>
            </w:pPr>
          </w:p>
        </w:tc>
      </w:tr>
      <w:tr w:rsidR="00A50563" w:rsidTr="00794082" w14:paraId="0537A7E3"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64B72AA2"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65</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61EB83B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32998F1" w14:textId="709469B5">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DDD20A2" w14:textId="39CC603A">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7399A79" w14:textId="408E9A90">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7E819ED" w14:textId="622BACBC">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E37909C" w14:textId="0718EC3E">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54B37FB8" w14:textId="39F1AA24">
            <w:pPr>
              <w:spacing w:after="0" w:line="260" w:lineRule="atLeast"/>
              <w:jc w:val="both"/>
              <w:rPr>
                <w:rFonts w:ascii="Arial" w:hAnsi="Arial" w:cs="Arial"/>
                <w:color w:val="000000"/>
                <w:sz w:val="16"/>
                <w:szCs w:val="16"/>
              </w:rPr>
            </w:pPr>
          </w:p>
        </w:tc>
      </w:tr>
      <w:tr w:rsidR="00A50563" w:rsidTr="00794082" w14:paraId="5CA762AF"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4330747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66</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4F12AF6"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2309F384" w14:textId="54317544">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FCFC1C1" w14:textId="68D87C9D">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048E8CB" w14:textId="5CA2B3CC">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817B23A" w14:textId="51E516A6">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01D25EE" w14:textId="39BAE4B7">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7944BA2E" w14:textId="08A84064">
            <w:pPr>
              <w:spacing w:after="0" w:line="260" w:lineRule="atLeast"/>
              <w:jc w:val="both"/>
              <w:rPr>
                <w:rFonts w:ascii="Arial" w:hAnsi="Arial" w:cs="Arial"/>
                <w:color w:val="000000"/>
                <w:sz w:val="16"/>
                <w:szCs w:val="16"/>
              </w:rPr>
            </w:pPr>
          </w:p>
        </w:tc>
      </w:tr>
      <w:tr w:rsidR="00A50563" w:rsidTr="00794082" w14:paraId="4E6BD2B9"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271CA1" w:rsidP="00385434" w:rsidRDefault="00922D5B" w14:paraId="1C81B21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67</w:t>
            </w:r>
          </w:p>
        </w:tc>
        <w:tc>
          <w:tcPr>
            <w:tcW w:w="1441" w:type="dxa"/>
            <w:tcBorders>
              <w:top w:val="nil"/>
              <w:left w:val="nil"/>
              <w:bottom w:val="single" w:color="auto" w:sz="4" w:space="0"/>
              <w:right w:val="single" w:color="auto" w:sz="4" w:space="0"/>
            </w:tcBorders>
            <w:shd w:val="clear" w:color="auto" w:fill="auto"/>
            <w:vAlign w:val="bottom"/>
            <w:hideMark/>
          </w:tcPr>
          <w:p w:rsidRPr="00F36844" w:rsidR="00271CA1" w:rsidP="00385434" w:rsidRDefault="00922D5B" w14:paraId="3698C52A"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Račun - storitve</w:t>
            </w:r>
          </w:p>
        </w:tc>
        <w:tc>
          <w:tcPr>
            <w:tcW w:w="1468" w:type="dxa"/>
            <w:tcBorders>
              <w:top w:val="nil"/>
              <w:left w:val="nil"/>
              <w:bottom w:val="single" w:color="auto" w:sz="4" w:space="0"/>
              <w:right w:val="single" w:color="auto" w:sz="4" w:space="0"/>
            </w:tcBorders>
            <w:shd w:val="clear" w:color="auto" w:fill="auto"/>
            <w:vAlign w:val="bottom"/>
          </w:tcPr>
          <w:p w:rsidRPr="00F36844" w:rsidR="00271CA1" w:rsidP="00385434" w:rsidRDefault="00271CA1" w14:paraId="1DD09C53" w14:textId="7690BB6B">
            <w:pPr>
              <w:spacing w:after="0" w:line="260" w:lineRule="atLeast"/>
              <w:jc w:val="both"/>
              <w:rPr>
                <w:rFonts w:ascii="Arial" w:hAnsi="Arial" w:cs="Arial"/>
                <w:color w:val="000000"/>
                <w:sz w:val="16"/>
                <w:szCs w:val="16"/>
              </w:rPr>
            </w:pPr>
          </w:p>
        </w:tc>
        <w:tc>
          <w:tcPr>
            <w:tcW w:w="776"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6709DB3D" w14:textId="280F85E7">
            <w:pPr>
              <w:spacing w:after="0" w:line="260" w:lineRule="atLeast"/>
              <w:jc w:val="both"/>
              <w:rPr>
                <w:rFonts w:ascii="Arial" w:hAnsi="Arial" w:cs="Arial"/>
                <w:color w:val="000000"/>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002CB11E" w14:textId="31DA8AE7">
            <w:pPr>
              <w:spacing w:after="0" w:line="260" w:lineRule="atLeast"/>
              <w:jc w:val="both"/>
              <w:rPr>
                <w:rFonts w:ascii="Arial" w:hAnsi="Arial" w:cs="Arial"/>
                <w:color w:val="000000"/>
                <w:sz w:val="16"/>
                <w:szCs w:val="16"/>
              </w:rPr>
            </w:pPr>
          </w:p>
        </w:tc>
        <w:tc>
          <w:tcPr>
            <w:tcW w:w="757"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4D938C56" w14:textId="463672AF">
            <w:pPr>
              <w:spacing w:after="0" w:line="260" w:lineRule="atLeast"/>
              <w:jc w:val="both"/>
              <w:rPr>
                <w:rFonts w:ascii="Arial" w:hAnsi="Arial" w:cs="Arial"/>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307BA12D" w14:textId="47F2BC81">
            <w:pPr>
              <w:spacing w:after="0" w:line="260" w:lineRule="atLeast"/>
              <w:jc w:val="both"/>
              <w:rPr>
                <w:rFonts w:ascii="Arial" w:hAnsi="Arial" w:cs="Arial"/>
                <w:color w:val="000000"/>
                <w:sz w:val="16"/>
                <w:szCs w:val="16"/>
              </w:rPr>
            </w:pPr>
          </w:p>
        </w:tc>
        <w:tc>
          <w:tcPr>
            <w:tcW w:w="2225" w:type="dxa"/>
            <w:tcBorders>
              <w:top w:val="nil"/>
              <w:left w:val="nil"/>
              <w:bottom w:val="single" w:color="auto" w:sz="4" w:space="0"/>
              <w:right w:val="single" w:color="auto" w:sz="4" w:space="0"/>
            </w:tcBorders>
            <w:shd w:val="clear" w:color="auto" w:fill="auto"/>
            <w:noWrap/>
            <w:vAlign w:val="bottom"/>
          </w:tcPr>
          <w:p w:rsidRPr="00F36844" w:rsidR="00271CA1" w:rsidP="00385434" w:rsidRDefault="00271CA1" w14:paraId="11E30CB9" w14:textId="086C9091">
            <w:pPr>
              <w:spacing w:after="0" w:line="260" w:lineRule="atLeast"/>
              <w:jc w:val="both"/>
              <w:rPr>
                <w:rFonts w:ascii="Arial" w:hAnsi="Arial" w:cs="Arial"/>
                <w:color w:val="000000"/>
                <w:sz w:val="16"/>
                <w:szCs w:val="16"/>
              </w:rPr>
            </w:pPr>
          </w:p>
        </w:tc>
      </w:tr>
      <w:tr w:rsidR="00A50563" w:rsidTr="003358D7" w14:paraId="56B941D4" w14:textId="77777777">
        <w:trPr>
          <w:trHeight w:val="300"/>
          <w:jc w:val="center"/>
        </w:trPr>
        <w:tc>
          <w:tcPr>
            <w:tcW w:w="627" w:type="dxa"/>
            <w:tcBorders>
              <w:top w:val="nil"/>
              <w:left w:val="single" w:color="auto" w:sz="4" w:space="0"/>
              <w:bottom w:val="single" w:color="auto" w:sz="4" w:space="0"/>
              <w:right w:val="single" w:color="auto" w:sz="4" w:space="0"/>
            </w:tcBorders>
            <w:shd w:val="clear" w:color="000000" w:fill="BFBFBF"/>
            <w:noWrap/>
            <w:vAlign w:val="bottom"/>
            <w:hideMark/>
          </w:tcPr>
          <w:p w:rsidRPr="00F36844" w:rsidR="00271CA1" w:rsidP="00385434" w:rsidRDefault="00922D5B" w14:paraId="197FE1EB" w14:textId="77777777">
            <w:pPr>
              <w:spacing w:after="0" w:line="260" w:lineRule="atLeast"/>
              <w:jc w:val="both"/>
              <w:rPr>
                <w:rFonts w:ascii="Arial" w:hAnsi="Arial" w:cs="Arial"/>
                <w:color w:val="000000"/>
                <w:sz w:val="16"/>
                <w:szCs w:val="16"/>
              </w:rPr>
            </w:pPr>
            <w:r w:rsidRPr="00F36844">
              <w:rPr>
                <w:rFonts w:ascii="Arial" w:hAnsi="Arial" w:cs="Arial"/>
                <w:b/>
                <w:bCs/>
                <w:color w:val="000000"/>
                <w:sz w:val="16"/>
                <w:szCs w:val="16"/>
              </w:rPr>
              <w:t>SKUPAJ</w:t>
            </w:r>
          </w:p>
        </w:tc>
        <w:tc>
          <w:tcPr>
            <w:tcW w:w="1441"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271CA1" w14:paraId="5A0ABEA0" w14:textId="77777777">
            <w:pPr>
              <w:spacing w:after="0" w:line="260" w:lineRule="atLeast"/>
              <w:jc w:val="both"/>
              <w:rPr>
                <w:rFonts w:ascii="Arial" w:hAnsi="Arial" w:cs="Arial"/>
                <w:b/>
                <w:bCs/>
                <w:color w:val="000000"/>
                <w:sz w:val="16"/>
                <w:szCs w:val="16"/>
              </w:rPr>
            </w:pPr>
          </w:p>
        </w:tc>
        <w:tc>
          <w:tcPr>
            <w:tcW w:w="1468"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922D5B" w14:paraId="693FDA30"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 </w:t>
            </w:r>
          </w:p>
        </w:tc>
        <w:tc>
          <w:tcPr>
            <w:tcW w:w="776"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271CA1" w14:paraId="51A24A03" w14:textId="77777777">
            <w:pPr>
              <w:spacing w:after="0" w:line="260" w:lineRule="atLeast"/>
              <w:jc w:val="both"/>
              <w:rPr>
                <w:rFonts w:ascii="Arial" w:hAnsi="Arial" w:cs="Arial"/>
                <w:b/>
                <w:bCs/>
                <w:color w:val="000000"/>
                <w:sz w:val="16"/>
                <w:szCs w:val="16"/>
              </w:rPr>
            </w:pPr>
          </w:p>
        </w:tc>
        <w:tc>
          <w:tcPr>
            <w:tcW w:w="894"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922D5B" w14:paraId="59FE487A"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217.924,58</w:t>
            </w:r>
          </w:p>
        </w:tc>
        <w:tc>
          <w:tcPr>
            <w:tcW w:w="757"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271CA1" w14:paraId="0B2F6609" w14:textId="77777777">
            <w:pPr>
              <w:spacing w:after="0" w:line="260" w:lineRule="atLeast"/>
              <w:jc w:val="both"/>
              <w:rPr>
                <w:rFonts w:ascii="Arial" w:hAnsi="Arial" w:cs="Arial"/>
                <w:b/>
                <w:bCs/>
                <w:color w:val="000000"/>
                <w:sz w:val="16"/>
                <w:szCs w:val="16"/>
              </w:rPr>
            </w:pPr>
          </w:p>
        </w:tc>
        <w:tc>
          <w:tcPr>
            <w:tcW w:w="785"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922D5B" w14:paraId="346A2875"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107.060,67</w:t>
            </w:r>
          </w:p>
        </w:tc>
        <w:tc>
          <w:tcPr>
            <w:tcW w:w="2225" w:type="dxa"/>
            <w:tcBorders>
              <w:top w:val="nil"/>
              <w:left w:val="nil"/>
              <w:bottom w:val="single" w:color="auto" w:sz="4" w:space="0"/>
              <w:right w:val="single" w:color="auto" w:sz="4" w:space="0"/>
            </w:tcBorders>
            <w:shd w:val="clear" w:color="000000" w:fill="BFBFBF"/>
            <w:noWrap/>
            <w:vAlign w:val="bottom"/>
            <w:hideMark/>
          </w:tcPr>
          <w:p w:rsidRPr="00F36844" w:rsidR="00271CA1" w:rsidP="00385434" w:rsidRDefault="00922D5B" w14:paraId="679EEB64"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 </w:t>
            </w:r>
          </w:p>
        </w:tc>
      </w:tr>
    </w:tbl>
    <w:p w:rsidRPr="00385434" w:rsidR="00BD6AF5" w:rsidP="00385434" w:rsidRDefault="00BD6AF5" w14:paraId="1C1F4E70" w14:textId="77777777">
      <w:pPr>
        <w:spacing w:after="0" w:line="260" w:lineRule="atLeast"/>
        <w:jc w:val="both"/>
        <w:rPr>
          <w:rFonts w:ascii="Arial" w:hAnsi="Arial" w:cs="Arial"/>
          <w:sz w:val="20"/>
          <w:szCs w:val="20"/>
        </w:rPr>
      </w:pPr>
    </w:p>
    <w:p w:rsidRPr="00385434" w:rsidR="005E31A5" w:rsidP="00385434" w:rsidRDefault="00922D5B" w14:paraId="7810F228" w14:textId="3781C6A8">
      <w:pPr>
        <w:spacing w:after="0" w:line="260" w:lineRule="atLeast"/>
        <w:jc w:val="both"/>
        <w:rPr>
          <w:rFonts w:ascii="Arial" w:hAnsi="Arial" w:cs="Arial"/>
          <w:sz w:val="20"/>
          <w:szCs w:val="20"/>
        </w:rPr>
      </w:pPr>
      <w:r w:rsidRPr="00385434">
        <w:rPr>
          <w:rFonts w:ascii="Arial" w:hAnsi="Arial" w:cs="Arial"/>
          <w:sz w:val="20"/>
          <w:szCs w:val="20"/>
        </w:rPr>
        <w:t xml:space="preserve">SPS nadzora namenskosti porabe kredita pri </w:t>
      </w:r>
      <w:r w:rsidR="00794082">
        <w:rPr>
          <w:rFonts w:ascii="Arial" w:hAnsi="Arial" w:cs="Arial"/>
          <w:sz w:val="20"/>
          <w:szCs w:val="20"/>
        </w:rPr>
        <w:t>█</w:t>
      </w:r>
      <w:r w:rsidRPr="00385434">
        <w:rPr>
          <w:rFonts w:ascii="Arial" w:hAnsi="Arial" w:cs="Arial"/>
          <w:sz w:val="20"/>
          <w:szCs w:val="20"/>
        </w:rPr>
        <w:t xml:space="preserve">d.o.o. ni izvedel. </w:t>
      </w:r>
    </w:p>
    <w:p w:rsidR="00F36844" w:rsidP="00385434" w:rsidRDefault="00F36844" w14:paraId="3D26CFB5" w14:textId="77777777">
      <w:pPr>
        <w:spacing w:after="0" w:line="260" w:lineRule="atLeast"/>
        <w:jc w:val="both"/>
        <w:rPr>
          <w:rFonts w:ascii="Arial" w:hAnsi="Arial" w:cs="Arial"/>
          <w:sz w:val="20"/>
          <w:szCs w:val="20"/>
        </w:rPr>
      </w:pPr>
    </w:p>
    <w:p w:rsidRPr="00F36844" w:rsidR="00F36844" w:rsidP="00F36844" w:rsidRDefault="00922D5B" w14:paraId="14FB313E" w14:textId="3AB88366">
      <w:pPr>
        <w:spacing w:after="0" w:line="260" w:lineRule="atLeast"/>
        <w:jc w:val="both"/>
        <w:rPr>
          <w:rFonts w:ascii="Arial" w:hAnsi="Arial" w:cs="Arial"/>
          <w:sz w:val="20"/>
          <w:szCs w:val="20"/>
        </w:rPr>
      </w:pPr>
      <w:r w:rsidRPr="00F36844">
        <w:rPr>
          <w:rFonts w:ascii="Arial" w:hAnsi="Arial" w:cs="Arial"/>
          <w:sz w:val="20"/>
          <w:szCs w:val="20"/>
        </w:rPr>
        <w:t xml:space="preserve">Kreditna pogodba med SPS (kreditodajalec) in </w:t>
      </w:r>
      <w:r w:rsidR="00794082">
        <w:rPr>
          <w:rFonts w:ascii="Arial" w:hAnsi="Arial" w:cs="Arial"/>
          <w:sz w:val="20"/>
          <w:szCs w:val="20"/>
        </w:rPr>
        <w:t>█</w:t>
      </w:r>
      <w:r w:rsidRPr="00F36844">
        <w:rPr>
          <w:rFonts w:ascii="Arial" w:hAnsi="Arial" w:cs="Arial"/>
          <w:sz w:val="20"/>
          <w:szCs w:val="20"/>
        </w:rPr>
        <w:t>d.o.o. (kreditojemalec) v 10. členu določa, da ima SPS pravico preveriti resničnost, pravilnost in popolnost vseh izjav in jamstev ter podatkov in listin, ki jih je kreditojemalec dal SPS-u, ter izpolnjevanje vseh drugih obveznosti kreditojemalca po kreditni pogodbi. Kreditna pogodba v 12. členu določa, da lahko SPS kredit odpokliče ali odpove kreditno pogodbo in s tem zahteva takojšnje vračilo neodplačanih zneskov kredita, skupaj s pogodbenimi obrestmi in zamudnimi obrestmi ter povračilo vseh stroškov povezanih s kreditom, če kreditojemalec ne izpolni denarne ali katerekoli druge obveznosti po kreditni pogodbi kot tudi če se sredstva kredita ne porabljajo za namen in na način določen v kreditni pogodbi.</w:t>
      </w:r>
    </w:p>
    <w:p w:rsidRPr="00385434" w:rsidR="005E31A5" w:rsidP="00385434" w:rsidRDefault="005E31A5" w14:paraId="039CCCE0" w14:textId="77777777">
      <w:pPr>
        <w:spacing w:after="0" w:line="260" w:lineRule="atLeast"/>
        <w:jc w:val="both"/>
        <w:rPr>
          <w:rFonts w:ascii="Arial" w:hAnsi="Arial" w:cs="Arial"/>
          <w:sz w:val="20"/>
          <w:szCs w:val="20"/>
        </w:rPr>
      </w:pPr>
    </w:p>
    <w:p w:rsidRPr="00385434" w:rsidR="005E31A5" w:rsidP="00385434" w:rsidRDefault="00922D5B" w14:paraId="316C6D71" w14:textId="77777777">
      <w:pPr>
        <w:spacing w:after="0" w:line="260" w:lineRule="atLeast"/>
        <w:jc w:val="both"/>
        <w:rPr>
          <w:rFonts w:ascii="Arial" w:hAnsi="Arial" w:cs="Arial"/>
          <w:sz w:val="20"/>
          <w:szCs w:val="20"/>
        </w:rPr>
      </w:pPr>
      <w:r w:rsidRPr="00385434">
        <w:rPr>
          <w:rFonts w:ascii="Arial" w:hAnsi="Arial" w:cs="Arial"/>
          <w:sz w:val="20"/>
          <w:szCs w:val="20"/>
        </w:rPr>
        <w:t xml:space="preserve">Proračunski inšpektorici ugotavljata, da iz podatkov o računih, ki jih je upravičenec evidentiral na povezavi </w:t>
      </w:r>
      <w:hyperlink w:history="1" r:id="rId44">
        <w:r w:rsidRPr="00385434">
          <w:rPr>
            <w:rStyle w:val="Hiperpovezava"/>
            <w:rFonts w:ascii="Arial" w:hAnsi="Arial" w:cs="Arial"/>
            <w:sz w:val="20"/>
            <w:szCs w:val="20"/>
          </w:rPr>
          <w:t>https://eportal.podjetniskisklad.si/</w:t>
        </w:r>
      </w:hyperlink>
      <w:r w:rsidRPr="00385434">
        <w:rPr>
          <w:rStyle w:val="Hiperpovezava"/>
          <w:rFonts w:ascii="Arial" w:hAnsi="Arial" w:cs="Arial"/>
          <w:sz w:val="20"/>
          <w:szCs w:val="20"/>
        </w:rPr>
        <w:t>,</w:t>
      </w:r>
      <w:r w:rsidRPr="00807A28">
        <w:rPr>
          <w:rStyle w:val="Hiperpovezava"/>
          <w:rFonts w:ascii="Arial" w:hAnsi="Arial" w:cs="Arial"/>
          <w:color w:val="auto"/>
          <w:sz w:val="20"/>
          <w:szCs w:val="20"/>
          <w:u w:val="none"/>
        </w:rPr>
        <w:t xml:space="preserve"> razvidnih iz zgornje tabele,</w:t>
      </w:r>
      <w:r w:rsidRPr="00385434">
        <w:rPr>
          <w:rFonts w:ascii="Arial" w:hAnsi="Arial" w:cs="Arial"/>
          <w:sz w:val="20"/>
          <w:szCs w:val="20"/>
        </w:rPr>
        <w:t xml:space="preserve"> in katere je predložil v postopku nadzora, ni mogoče ugotoviti namenskosti porabe dodeljenega kredita za odpravo škode v poplavah avgusta 2023 (pavšalne navedbe opisa opravljenih storitev na nekaterih računih…).</w:t>
      </w:r>
    </w:p>
    <w:p w:rsidRPr="00385434" w:rsidR="005E31A5" w:rsidP="00385434" w:rsidRDefault="005E31A5" w14:paraId="27AF4724" w14:textId="77777777">
      <w:pPr>
        <w:spacing w:after="0" w:line="260" w:lineRule="atLeast"/>
        <w:jc w:val="both"/>
        <w:rPr>
          <w:rFonts w:ascii="Arial" w:hAnsi="Arial" w:cs="Arial"/>
          <w:b/>
          <w:bCs/>
          <w:sz w:val="20"/>
          <w:szCs w:val="20"/>
        </w:rPr>
      </w:pPr>
    </w:p>
    <w:p w:rsidRPr="00385434" w:rsidR="005E31A5" w:rsidP="00385434" w:rsidRDefault="00922D5B" w14:paraId="0A4907AC" w14:textId="3370A7B3">
      <w:pPr>
        <w:spacing w:after="0" w:line="260" w:lineRule="atLeast"/>
        <w:jc w:val="both"/>
        <w:rPr>
          <w:rFonts w:ascii="Arial" w:hAnsi="Arial" w:cs="Arial"/>
          <w:sz w:val="20"/>
          <w:szCs w:val="20"/>
        </w:rPr>
      </w:pPr>
      <w:r w:rsidRPr="00385434">
        <w:rPr>
          <w:rFonts w:ascii="Arial" w:hAnsi="Arial" w:cs="Arial"/>
          <w:sz w:val="20"/>
          <w:szCs w:val="20"/>
        </w:rPr>
        <w:t xml:space="preserve">Poleg tega je proračunska inšpekcija v inšpekcijskem nadzoru pri Javnem skladu RS za regionalni razvoj in razvoj podeželja (v nadaljevanju: SRRS) ugotovila, da je družba </w:t>
      </w:r>
      <w:r w:rsidR="00794082">
        <w:rPr>
          <w:rFonts w:ascii="Arial" w:hAnsi="Arial" w:cs="Arial"/>
          <w:sz w:val="20"/>
          <w:szCs w:val="20"/>
        </w:rPr>
        <w:t>█</w:t>
      </w:r>
      <w:r w:rsidRPr="00385434">
        <w:rPr>
          <w:rFonts w:ascii="Arial" w:hAnsi="Arial" w:cs="Arial"/>
          <w:sz w:val="20"/>
          <w:szCs w:val="20"/>
        </w:rPr>
        <w:t xml:space="preserve"> d.o.o. tudi pri navedenem skladu prijavila projekt kot posledico poplav: »Nabava obratnih sredstev po uničenju v poplavah« (zapisnik v zadevi 06102-10/2024 z dne 20. 6. 2025).</w:t>
      </w:r>
    </w:p>
    <w:p w:rsidRPr="00385434" w:rsidR="005E31A5" w:rsidP="00385434" w:rsidRDefault="005E31A5" w14:paraId="2EB811ED" w14:textId="77777777">
      <w:pPr>
        <w:spacing w:after="0" w:line="260" w:lineRule="atLeast"/>
        <w:jc w:val="both"/>
        <w:rPr>
          <w:rFonts w:ascii="Arial" w:hAnsi="Arial" w:cs="Arial"/>
          <w:sz w:val="20"/>
          <w:szCs w:val="20"/>
        </w:rPr>
      </w:pPr>
    </w:p>
    <w:p w:rsidRPr="00385434" w:rsidR="005E31A5" w:rsidP="00385434" w:rsidRDefault="00922D5B" w14:paraId="66946CAA" w14:textId="77777777">
      <w:pPr>
        <w:spacing w:after="0" w:line="260" w:lineRule="atLeast"/>
        <w:jc w:val="both"/>
        <w:rPr>
          <w:rFonts w:ascii="Arial" w:hAnsi="Arial" w:cs="Arial"/>
          <w:sz w:val="20"/>
          <w:szCs w:val="20"/>
        </w:rPr>
      </w:pPr>
      <w:r w:rsidRPr="00385434">
        <w:rPr>
          <w:rFonts w:ascii="Arial" w:hAnsi="Arial" w:cs="Arial"/>
          <w:sz w:val="20"/>
          <w:szCs w:val="20"/>
        </w:rPr>
        <w:t>Glede na navedeno proračunska inšpekcija podaja predlog za ukrepanje.</w:t>
      </w:r>
    </w:p>
    <w:p w:rsidRPr="00385434" w:rsidR="00272906" w:rsidP="00385434" w:rsidRDefault="00272906" w14:paraId="67199F1B" w14:textId="77777777">
      <w:pPr>
        <w:spacing w:after="0" w:line="260" w:lineRule="atLeast"/>
        <w:jc w:val="both"/>
        <w:rPr>
          <w:rFonts w:ascii="Arial" w:hAnsi="Arial" w:cs="Arial"/>
          <w:b/>
          <w:bCs/>
          <w:sz w:val="20"/>
          <w:szCs w:val="20"/>
        </w:rPr>
      </w:pPr>
    </w:p>
    <w:p w:rsidRPr="00385434" w:rsidR="0096690A" w:rsidP="00385434" w:rsidRDefault="00922D5B" w14:paraId="5CF9B77B"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 xml:space="preserve">UKREP </w:t>
      </w:r>
      <w:r w:rsidRPr="00385434" w:rsidR="00963002">
        <w:rPr>
          <w:rFonts w:ascii="Arial" w:hAnsi="Arial" w:cs="Arial"/>
          <w:b/>
          <w:bCs/>
          <w:sz w:val="20"/>
          <w:szCs w:val="20"/>
        </w:rPr>
        <w:t xml:space="preserve">št. </w:t>
      </w:r>
      <w:r w:rsidRPr="00385434">
        <w:rPr>
          <w:rFonts w:ascii="Arial" w:hAnsi="Arial" w:cs="Arial"/>
          <w:b/>
          <w:bCs/>
          <w:sz w:val="20"/>
          <w:szCs w:val="20"/>
        </w:rPr>
        <w:t>4:</w:t>
      </w:r>
    </w:p>
    <w:p w:rsidR="003E1F6F" w:rsidP="00385434" w:rsidRDefault="00922D5B" w14:paraId="7300E05E" w14:textId="0C11E551">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 xml:space="preserve">Proračunska inšpekcija </w:t>
      </w:r>
      <w:r w:rsidRPr="00385434" w:rsidR="00903E28">
        <w:rPr>
          <w:rFonts w:ascii="Arial" w:hAnsi="Arial" w:cs="Arial"/>
          <w:b/>
          <w:bCs/>
          <w:sz w:val="20"/>
          <w:szCs w:val="20"/>
        </w:rPr>
        <w:t xml:space="preserve">na podlagi 2. odstavka 104. člena ZJF </w:t>
      </w:r>
      <w:r w:rsidRPr="00385434">
        <w:rPr>
          <w:rFonts w:ascii="Arial" w:hAnsi="Arial" w:cs="Arial"/>
          <w:b/>
          <w:bCs/>
          <w:sz w:val="20"/>
          <w:szCs w:val="20"/>
        </w:rPr>
        <w:t>predlaga</w:t>
      </w:r>
      <w:r w:rsidRPr="00385434" w:rsidR="00CC1902">
        <w:rPr>
          <w:rFonts w:ascii="Arial" w:hAnsi="Arial" w:cs="Arial"/>
          <w:b/>
          <w:bCs/>
          <w:sz w:val="20"/>
          <w:szCs w:val="20"/>
        </w:rPr>
        <w:t xml:space="preserve">, da SPS </w:t>
      </w:r>
      <w:r w:rsidRPr="00385434" w:rsidR="00BD6AF5">
        <w:rPr>
          <w:rFonts w:ascii="Arial" w:hAnsi="Arial" w:cs="Arial"/>
          <w:b/>
          <w:bCs/>
          <w:sz w:val="20"/>
          <w:szCs w:val="20"/>
        </w:rPr>
        <w:t>v skladu s točko 10.3.b</w:t>
      </w:r>
      <w:r w:rsidRPr="00385434">
        <w:rPr>
          <w:rFonts w:ascii="Arial" w:hAnsi="Arial" w:cs="Arial"/>
          <w:b/>
          <w:bCs/>
          <w:sz w:val="20"/>
          <w:szCs w:val="20"/>
        </w:rPr>
        <w:t xml:space="preserve"> Kreditne pogodbe št. </w:t>
      </w:r>
      <w:r w:rsidR="00794082">
        <w:rPr>
          <w:rFonts w:ascii="Arial" w:hAnsi="Arial" w:cs="Arial"/>
          <w:b/>
          <w:bCs/>
          <w:sz w:val="20"/>
          <w:szCs w:val="20"/>
        </w:rPr>
        <w:t>█</w:t>
      </w:r>
      <w:r w:rsidRPr="00385434" w:rsidR="00903E28">
        <w:rPr>
          <w:rFonts w:ascii="Arial" w:hAnsi="Arial" w:cs="Arial"/>
          <w:b/>
          <w:bCs/>
          <w:sz w:val="20"/>
          <w:szCs w:val="20"/>
        </w:rPr>
        <w:t xml:space="preserve">pri družbi </w:t>
      </w:r>
      <w:r w:rsidR="00794082">
        <w:rPr>
          <w:rFonts w:ascii="Arial" w:hAnsi="Arial" w:cs="Arial"/>
          <w:b/>
          <w:bCs/>
          <w:sz w:val="20"/>
          <w:szCs w:val="20"/>
        </w:rPr>
        <w:t>█</w:t>
      </w:r>
      <w:r w:rsidRPr="00385434" w:rsidR="00903E28">
        <w:rPr>
          <w:rFonts w:ascii="Arial" w:hAnsi="Arial" w:cs="Arial"/>
          <w:b/>
          <w:bCs/>
          <w:sz w:val="20"/>
          <w:szCs w:val="20"/>
        </w:rPr>
        <w:t xml:space="preserve"> d.o.o. </w:t>
      </w:r>
      <w:r w:rsidRPr="00385434" w:rsidR="00BD6AF5">
        <w:rPr>
          <w:rFonts w:ascii="Arial" w:hAnsi="Arial" w:cs="Arial"/>
          <w:b/>
          <w:bCs/>
          <w:sz w:val="20"/>
          <w:szCs w:val="20"/>
        </w:rPr>
        <w:t xml:space="preserve">izvede nadzor namenskosti </w:t>
      </w:r>
      <w:r w:rsidR="002E0645">
        <w:rPr>
          <w:rFonts w:ascii="Arial" w:hAnsi="Arial" w:cs="Arial"/>
          <w:b/>
          <w:bCs/>
          <w:sz w:val="20"/>
          <w:szCs w:val="20"/>
        </w:rPr>
        <w:t xml:space="preserve">in načina </w:t>
      </w:r>
      <w:r w:rsidRPr="00385434" w:rsidR="00BD6AF5">
        <w:rPr>
          <w:rFonts w:ascii="Arial" w:hAnsi="Arial" w:cs="Arial"/>
          <w:b/>
          <w:bCs/>
          <w:sz w:val="20"/>
          <w:szCs w:val="20"/>
        </w:rPr>
        <w:t>porabe kredita</w:t>
      </w:r>
      <w:r w:rsidRPr="00385434" w:rsidR="00903E28">
        <w:rPr>
          <w:rFonts w:ascii="Arial" w:hAnsi="Arial" w:cs="Arial"/>
          <w:b/>
          <w:bCs/>
          <w:sz w:val="20"/>
          <w:szCs w:val="20"/>
        </w:rPr>
        <w:t>, prejet</w:t>
      </w:r>
      <w:r w:rsidRPr="00385434" w:rsidR="008F214D">
        <w:rPr>
          <w:rFonts w:ascii="Arial" w:hAnsi="Arial" w:cs="Arial"/>
          <w:b/>
          <w:bCs/>
          <w:sz w:val="20"/>
          <w:szCs w:val="20"/>
        </w:rPr>
        <w:t>ega</w:t>
      </w:r>
      <w:r w:rsidRPr="00385434" w:rsidR="00903E28">
        <w:rPr>
          <w:rFonts w:ascii="Arial" w:hAnsi="Arial" w:cs="Arial"/>
          <w:b/>
          <w:bCs/>
          <w:sz w:val="20"/>
          <w:szCs w:val="20"/>
        </w:rPr>
        <w:t xml:space="preserve"> na </w:t>
      </w:r>
      <w:r w:rsidRPr="00385434" w:rsidR="00903E28">
        <w:rPr>
          <w:rFonts w:ascii="Arial" w:hAnsi="Arial" w:eastAsia="Times New Roman" w:cs="Arial"/>
          <w:b/>
          <w:bCs/>
          <w:sz w:val="20"/>
          <w:szCs w:val="20"/>
        </w:rPr>
        <w:t xml:space="preserve">Javnem razpisu </w:t>
      </w:r>
      <w:r w:rsidRPr="00385434" w:rsidR="00903E28">
        <w:rPr>
          <w:rFonts w:ascii="Arial" w:hAnsi="Arial" w:cs="Arial"/>
          <w:b/>
          <w:bCs/>
          <w:sz w:val="20"/>
          <w:szCs w:val="20"/>
        </w:rPr>
        <w:t>»P7P 2023 – Kredit za odpravo škode v poplavah avgusta 2023«</w:t>
      </w:r>
      <w:r w:rsidRPr="00385434">
        <w:rPr>
          <w:rFonts w:ascii="Arial" w:hAnsi="Arial" w:cs="Arial"/>
          <w:b/>
          <w:bCs/>
          <w:sz w:val="20"/>
          <w:szCs w:val="20"/>
        </w:rPr>
        <w:t xml:space="preserve"> in opravi primerjalne preglede dokumentacije</w:t>
      </w:r>
      <w:r w:rsidRPr="00385434" w:rsidR="00903E28">
        <w:rPr>
          <w:rFonts w:ascii="Arial" w:hAnsi="Arial" w:cs="Arial"/>
          <w:b/>
          <w:bCs/>
          <w:sz w:val="20"/>
          <w:szCs w:val="20"/>
        </w:rPr>
        <w:t xml:space="preserve"> </w:t>
      </w:r>
      <w:r w:rsidRPr="00385434" w:rsidR="00963002">
        <w:rPr>
          <w:rFonts w:ascii="Arial" w:hAnsi="Arial" w:cs="Arial"/>
          <w:b/>
          <w:bCs/>
          <w:sz w:val="20"/>
          <w:szCs w:val="20"/>
        </w:rPr>
        <w:t xml:space="preserve">(pri SRRS in morebitnem drugem izvajalcu javnih razpisov) </w:t>
      </w:r>
      <w:r w:rsidRPr="00385434" w:rsidR="00903E28">
        <w:rPr>
          <w:rFonts w:ascii="Arial" w:hAnsi="Arial" w:cs="Arial"/>
          <w:b/>
          <w:bCs/>
          <w:sz w:val="20"/>
          <w:szCs w:val="20"/>
        </w:rPr>
        <w:t>z namenom</w:t>
      </w:r>
      <w:r w:rsidRPr="00385434">
        <w:rPr>
          <w:rFonts w:ascii="Arial" w:hAnsi="Arial" w:cs="Arial"/>
          <w:b/>
          <w:bCs/>
          <w:sz w:val="20"/>
          <w:szCs w:val="20"/>
        </w:rPr>
        <w:t xml:space="preserve"> preveri</w:t>
      </w:r>
      <w:r w:rsidRPr="00385434" w:rsidR="00903E28">
        <w:rPr>
          <w:rFonts w:ascii="Arial" w:hAnsi="Arial" w:cs="Arial"/>
          <w:b/>
          <w:bCs/>
          <w:sz w:val="20"/>
          <w:szCs w:val="20"/>
        </w:rPr>
        <w:t>tve</w:t>
      </w:r>
      <w:r w:rsidRPr="00385434">
        <w:rPr>
          <w:rFonts w:ascii="Arial" w:hAnsi="Arial" w:cs="Arial"/>
          <w:b/>
          <w:bCs/>
          <w:sz w:val="20"/>
          <w:szCs w:val="20"/>
        </w:rPr>
        <w:t xml:space="preserve"> skladnost</w:t>
      </w:r>
      <w:r w:rsidRPr="00385434" w:rsidR="00903E28">
        <w:rPr>
          <w:rFonts w:ascii="Arial" w:hAnsi="Arial" w:cs="Arial"/>
          <w:b/>
          <w:bCs/>
          <w:sz w:val="20"/>
          <w:szCs w:val="20"/>
        </w:rPr>
        <w:t>i</w:t>
      </w:r>
      <w:r w:rsidRPr="00385434">
        <w:rPr>
          <w:rFonts w:ascii="Arial" w:hAnsi="Arial" w:cs="Arial"/>
          <w:b/>
          <w:bCs/>
          <w:sz w:val="20"/>
          <w:szCs w:val="20"/>
        </w:rPr>
        <w:t xml:space="preserve"> porabe sredstev in </w:t>
      </w:r>
      <w:r w:rsidRPr="00385434" w:rsidR="00903E28">
        <w:rPr>
          <w:rFonts w:ascii="Arial" w:hAnsi="Arial" w:cs="Arial"/>
          <w:b/>
          <w:bCs/>
          <w:sz w:val="20"/>
          <w:szCs w:val="20"/>
        </w:rPr>
        <w:t xml:space="preserve">ugotovitve </w:t>
      </w:r>
      <w:r w:rsidRPr="00385434">
        <w:rPr>
          <w:rFonts w:ascii="Arial" w:hAnsi="Arial" w:cs="Arial"/>
          <w:b/>
          <w:bCs/>
          <w:sz w:val="20"/>
          <w:szCs w:val="20"/>
        </w:rPr>
        <w:t>morebitn</w:t>
      </w:r>
      <w:r w:rsidRPr="00385434" w:rsidR="00903E28">
        <w:rPr>
          <w:rFonts w:ascii="Arial" w:hAnsi="Arial" w:cs="Arial"/>
          <w:b/>
          <w:bCs/>
          <w:sz w:val="20"/>
          <w:szCs w:val="20"/>
        </w:rPr>
        <w:t>ega</w:t>
      </w:r>
      <w:r w:rsidRPr="00385434">
        <w:rPr>
          <w:rFonts w:ascii="Arial" w:hAnsi="Arial" w:cs="Arial"/>
          <w:b/>
          <w:bCs/>
          <w:sz w:val="20"/>
          <w:szCs w:val="20"/>
        </w:rPr>
        <w:t xml:space="preserve"> dvojnega financiranja.</w:t>
      </w:r>
    </w:p>
    <w:p w:rsidRPr="00385434" w:rsidR="00F36844" w:rsidP="00385434" w:rsidRDefault="00F36844" w14:paraId="03AC6B91"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p>
    <w:p w:rsidRPr="00385434" w:rsidR="00271CA1" w:rsidP="00385434" w:rsidRDefault="00922D5B" w14:paraId="08A73F12"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60" w:lineRule="atLeast"/>
        <w:jc w:val="both"/>
        <w:rPr>
          <w:rFonts w:ascii="Arial" w:hAnsi="Arial" w:cs="Arial"/>
          <w:sz w:val="20"/>
          <w:szCs w:val="20"/>
        </w:rPr>
      </w:pPr>
      <w:r w:rsidRPr="00385434">
        <w:rPr>
          <w:rFonts w:ascii="Arial" w:hAnsi="Arial" w:cs="Arial"/>
          <w:b/>
          <w:bCs/>
          <w:sz w:val="20"/>
          <w:szCs w:val="20"/>
        </w:rPr>
        <w:t>O opravljenem nadzoru in ugotovitvah naj SPS poroča proračunski inšpekciji v roku 2 mesecev od prejema tega zapisnika.</w:t>
      </w:r>
    </w:p>
    <w:p w:rsidRPr="00385434" w:rsidR="003E1F6F" w:rsidP="00385434" w:rsidRDefault="003E1F6F" w14:paraId="132B3B28" w14:textId="77777777">
      <w:pPr>
        <w:spacing w:after="0" w:line="260" w:lineRule="atLeast"/>
        <w:contextualSpacing/>
        <w:jc w:val="both"/>
        <w:rPr>
          <w:rFonts w:ascii="Arial" w:hAnsi="Arial" w:cs="Arial"/>
          <w:b/>
          <w:bCs/>
          <w:sz w:val="20"/>
          <w:szCs w:val="20"/>
        </w:rPr>
      </w:pPr>
    </w:p>
    <w:p w:rsidR="00385434" w:rsidP="00385434" w:rsidRDefault="00385434" w14:paraId="7C89280C" w14:textId="77777777">
      <w:pPr>
        <w:spacing w:after="0" w:line="260" w:lineRule="atLeast"/>
        <w:contextualSpacing/>
        <w:jc w:val="both"/>
        <w:rPr>
          <w:rFonts w:ascii="Arial" w:hAnsi="Arial" w:cs="Arial"/>
          <w:b/>
          <w:bCs/>
          <w:color w:val="000000"/>
          <w:sz w:val="20"/>
          <w:szCs w:val="20"/>
        </w:rPr>
      </w:pPr>
    </w:p>
    <w:p w:rsidR="00271CA1" w:rsidP="00F66C42" w:rsidRDefault="00922D5B" w14:paraId="0336D32C" w14:textId="4BB87859">
      <w:pPr>
        <w:pStyle w:val="Naslov4"/>
      </w:pPr>
      <w:r w:rsidRPr="00385434">
        <w:t xml:space="preserve">IV. </w:t>
      </w:r>
      <w:r w:rsidRPr="00385434" w:rsidR="00687D43">
        <w:t>3</w:t>
      </w:r>
      <w:r w:rsidRPr="00385434">
        <w:t xml:space="preserve">. </w:t>
      </w:r>
      <w:r w:rsidRPr="00385434" w:rsidR="00687D43">
        <w:t>1</w:t>
      </w:r>
      <w:r w:rsidRPr="00385434">
        <w:t xml:space="preserve">. </w:t>
      </w:r>
      <w:r w:rsidRPr="00385434" w:rsidR="00FE20A7">
        <w:t>2</w:t>
      </w:r>
      <w:r w:rsidRPr="00385434">
        <w:t xml:space="preserve">. Prejemnik sredstev: </w:t>
      </w:r>
      <w:r w:rsidR="00794082">
        <w:t>█</w:t>
      </w:r>
      <w:r w:rsidRPr="00385434" w:rsidR="00FE20A7">
        <w:t>d.o.o.,</w:t>
      </w:r>
      <w:r w:rsidRPr="00385434" w:rsidR="00334E1B">
        <w:t xml:space="preserve"> </w:t>
      </w:r>
      <w:r w:rsidRPr="00385434" w:rsidR="00FE20A7">
        <w:t xml:space="preserve">  </w:t>
      </w:r>
      <w:r w:rsidR="00794082">
        <w:t>█</w:t>
      </w:r>
    </w:p>
    <w:p w:rsidRPr="00385434" w:rsidR="00794082" w:rsidP="00385434" w:rsidRDefault="00794082" w14:paraId="02A0D79C" w14:textId="77777777">
      <w:pPr>
        <w:spacing w:after="0" w:line="260" w:lineRule="atLeast"/>
        <w:contextualSpacing/>
        <w:jc w:val="both"/>
        <w:rPr>
          <w:rFonts w:ascii="Arial" w:hAnsi="Arial" w:cs="Arial"/>
          <w:b/>
          <w:bCs/>
          <w:sz w:val="20"/>
          <w:szCs w:val="20"/>
        </w:rPr>
      </w:pPr>
    </w:p>
    <w:p w:rsidRPr="00385434" w:rsidR="00FE20A7" w:rsidP="5396879A" w:rsidRDefault="00922D5B" w14:paraId="694FE3B2" w14:textId="638B72EA">
      <w:pPr>
        <w:pStyle w:val="Navaden"/>
        <w:spacing w:after="0" w:line="260" w:lineRule="atLeast"/>
        <w:jc w:val="both"/>
        <w:rPr>
          <w:rFonts w:ascii="Arial" w:hAnsi="Arial" w:cs="Arial"/>
          <w:sz w:val="20"/>
          <w:szCs w:val="20"/>
        </w:rPr>
      </w:pPr>
      <w:r w:rsidRPr="5396879A" w:rsidR="00922D5B">
        <w:rPr>
          <w:rFonts w:ascii="Arial" w:hAnsi="Arial" w:cs="Arial"/>
          <w:sz w:val="20"/>
          <w:szCs w:val="20"/>
        </w:rPr>
        <w:t xml:space="preserve">Podjetje </w:t>
      </w:r>
      <w:r w:rsidRPr="5396879A" w:rsidR="00794082">
        <w:rPr>
          <w:rFonts w:ascii="Arial" w:hAnsi="Arial" w:cs="Arial"/>
          <w:sz w:val="20"/>
          <w:szCs w:val="20"/>
        </w:rPr>
        <w:t>█</w:t>
      </w:r>
      <w:r w:rsidRPr="5396879A" w:rsidR="00922D5B">
        <w:rPr>
          <w:rFonts w:ascii="Arial" w:hAnsi="Arial" w:cs="Arial"/>
          <w:sz w:val="20"/>
          <w:szCs w:val="20"/>
        </w:rPr>
        <w:t xml:space="preserve">se je prvotno ukvarjalo s prevozništvom, natančneje šolski prevozi s kombijem za </w:t>
      </w:r>
      <w:r w:rsidRPr="5396879A" w:rsidR="00794082">
        <w:rPr>
          <w:rFonts w:ascii="Arial" w:hAnsi="Arial" w:cs="Arial"/>
          <w:sz w:val="20"/>
          <w:szCs w:val="20"/>
        </w:rPr>
        <w:t>█</w:t>
      </w:r>
      <w:r w:rsidRPr="5396879A" w:rsidR="00922D5B">
        <w:rPr>
          <w:rFonts w:ascii="Arial" w:hAnsi="Arial" w:cs="Arial"/>
          <w:sz w:val="20"/>
          <w:szCs w:val="20"/>
        </w:rPr>
        <w:t>, kasneje pa je dejavnost razširil</w:t>
      </w:r>
      <w:r w:rsidRPr="5396879A" w:rsidR="0073447E">
        <w:rPr>
          <w:rFonts w:ascii="Arial" w:hAnsi="Arial" w:cs="Arial"/>
          <w:sz w:val="20"/>
          <w:szCs w:val="20"/>
        </w:rPr>
        <w:t>o</w:t>
      </w:r>
      <w:r w:rsidRPr="5396879A" w:rsidR="00922D5B">
        <w:rPr>
          <w:rFonts w:ascii="Arial" w:hAnsi="Arial" w:cs="Arial"/>
          <w:sz w:val="20"/>
          <w:szCs w:val="20"/>
        </w:rPr>
        <w:t xml:space="preserve"> še na kartonsko embalažo (nakup stroja). Trenutno je glavna dejavnost izdelava kartonske embalaže in grafično orodjarstvo. </w:t>
      </w:r>
      <w:r w:rsidRPr="5396879A" w:rsidR="1CA4B3C1">
        <w:rPr>
          <w:rFonts w:ascii="Arial" w:hAnsi="Arial" w:cs="Arial"/>
          <w:sz w:val="20"/>
          <w:szCs w:val="20"/>
        </w:rPr>
        <w:t>█</w:t>
      </w:r>
      <w:r w:rsidRPr="5396879A" w:rsidR="00922D5B">
        <w:rPr>
          <w:rFonts w:ascii="Arial" w:hAnsi="Arial" w:cs="Arial"/>
          <w:sz w:val="20"/>
          <w:szCs w:val="20"/>
        </w:rPr>
        <w:t xml:space="preserve">. </w:t>
      </w:r>
      <w:r w:rsidRPr="5396879A" w:rsidR="662736CC">
        <w:rPr>
          <w:rFonts w:ascii="Arial" w:hAnsi="Arial" w:cs="Arial"/>
          <w:sz w:val="20"/>
          <w:szCs w:val="20"/>
        </w:rPr>
        <w:t>█</w:t>
      </w:r>
      <w:r w:rsidRPr="5396879A" w:rsidR="00922D5B">
        <w:rPr>
          <w:rFonts w:ascii="Arial" w:hAnsi="Arial" w:cs="Arial"/>
          <w:sz w:val="20"/>
          <w:szCs w:val="20"/>
        </w:rPr>
        <w:t xml:space="preserve">. </w:t>
      </w:r>
    </w:p>
    <w:p w:rsidRPr="00385434" w:rsidR="00FE20A7" w:rsidP="00385434" w:rsidRDefault="00FE20A7" w14:paraId="38DF2405" w14:textId="77777777">
      <w:pPr>
        <w:spacing w:after="0" w:line="260" w:lineRule="atLeast"/>
        <w:jc w:val="both"/>
        <w:rPr>
          <w:rFonts w:ascii="Arial" w:hAnsi="Arial" w:cs="Arial"/>
          <w:sz w:val="20"/>
          <w:szCs w:val="20"/>
        </w:rPr>
      </w:pPr>
    </w:p>
    <w:p w:rsidRPr="00385434" w:rsidR="00FE20A7" w:rsidP="00385434" w:rsidRDefault="00922D5B" w14:paraId="6375A410" w14:textId="41369901">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794082">
        <w:rPr>
          <w:rFonts w:ascii="Arial" w:hAnsi="Arial" w:cs="Arial"/>
          <w:sz w:val="20"/>
          <w:szCs w:val="20"/>
        </w:rPr>
        <w:t>█</w:t>
      </w:r>
      <w:r w:rsidRPr="00385434">
        <w:rPr>
          <w:rFonts w:ascii="Arial" w:hAnsi="Arial" w:cs="Arial"/>
          <w:sz w:val="20"/>
          <w:szCs w:val="20"/>
        </w:rPr>
        <w:t xml:space="preserve"> d.o.o. je dne 6.</w:t>
      </w:r>
      <w:r w:rsidRPr="00385434" w:rsidR="00D02884">
        <w:rPr>
          <w:rFonts w:ascii="Arial" w:hAnsi="Arial" w:cs="Arial"/>
          <w:sz w:val="20"/>
          <w:szCs w:val="20"/>
        </w:rPr>
        <w:t xml:space="preserve"> </w:t>
      </w:r>
      <w:r w:rsidRPr="00385434">
        <w:rPr>
          <w:rFonts w:ascii="Arial" w:hAnsi="Arial" w:cs="Arial"/>
          <w:sz w:val="20"/>
          <w:szCs w:val="20"/>
        </w:rPr>
        <w:t>11.</w:t>
      </w:r>
      <w:r w:rsidRPr="00385434" w:rsidR="00D02884">
        <w:rPr>
          <w:rFonts w:ascii="Arial" w:hAnsi="Arial" w:cs="Arial"/>
          <w:sz w:val="20"/>
          <w:szCs w:val="20"/>
        </w:rPr>
        <w:t xml:space="preserve"> </w:t>
      </w:r>
      <w:r w:rsidRPr="00385434">
        <w:rPr>
          <w:rFonts w:ascii="Arial" w:hAnsi="Arial" w:cs="Arial"/>
          <w:sz w:val="20"/>
          <w:szCs w:val="20"/>
        </w:rPr>
        <w:t>2023 ob 11:12:18 vložila vlogo za financiranje P7P 2023 na ePortal</w:t>
      </w:r>
      <w:r>
        <w:rPr>
          <w:rStyle w:val="Sprotnaopomba-sklic"/>
          <w:rFonts w:ascii="Arial" w:hAnsi="Arial" w:cs="Arial"/>
          <w:sz w:val="20"/>
          <w:szCs w:val="20"/>
        </w:rPr>
        <w:footnoteReference w:id="34"/>
      </w:r>
      <w:r w:rsidRPr="00385434">
        <w:rPr>
          <w:rFonts w:ascii="Arial" w:hAnsi="Arial" w:cs="Arial"/>
          <w:sz w:val="20"/>
          <w:szCs w:val="20"/>
        </w:rPr>
        <w:t>. Vlogi je priložila S.BON, fotografije nastale škode, Poenostavljen obrazec za oceno škode v gospodarstvu in vlog</w:t>
      </w:r>
      <w:r w:rsidRPr="00385434" w:rsidR="00D02884">
        <w:rPr>
          <w:rFonts w:ascii="Arial" w:hAnsi="Arial" w:cs="Arial"/>
          <w:sz w:val="20"/>
          <w:szCs w:val="20"/>
        </w:rPr>
        <w:t>o</w:t>
      </w:r>
      <w:r w:rsidRPr="00385434">
        <w:rPr>
          <w:rFonts w:ascii="Arial" w:hAnsi="Arial" w:cs="Arial"/>
          <w:sz w:val="20"/>
          <w:szCs w:val="20"/>
        </w:rPr>
        <w:t xml:space="preserve"> za dodelitev predplačila – poplave avgust 2023, obrazec za zavarovanje kredita P7P 2023 in izjavo o lastnem premoženju osebnega poroka s prilogami.</w:t>
      </w:r>
    </w:p>
    <w:p w:rsidRPr="00385434" w:rsidR="00FE20A7" w:rsidP="00385434" w:rsidRDefault="00FE20A7" w14:paraId="3323E842" w14:textId="77777777">
      <w:pPr>
        <w:spacing w:after="0" w:line="260" w:lineRule="atLeast"/>
        <w:jc w:val="both"/>
        <w:rPr>
          <w:rFonts w:ascii="Arial" w:hAnsi="Arial" w:cs="Arial"/>
          <w:sz w:val="20"/>
          <w:szCs w:val="20"/>
        </w:rPr>
      </w:pPr>
    </w:p>
    <w:p w:rsidRPr="00385434" w:rsidR="00FE20A7" w:rsidP="00385434" w:rsidRDefault="00922D5B" w14:paraId="0391FBC7"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w:t>
      </w:r>
      <w:r w:rsidRPr="00385434" w:rsidR="00D02884">
        <w:rPr>
          <w:rFonts w:ascii="Arial" w:hAnsi="Arial" w:cs="Arial"/>
          <w:sz w:val="20"/>
          <w:szCs w:val="20"/>
        </w:rPr>
        <w:t xml:space="preserve"> </w:t>
      </w:r>
      <w:r w:rsidRPr="00385434">
        <w:rPr>
          <w:rFonts w:ascii="Arial" w:hAnsi="Arial" w:cs="Arial"/>
          <w:sz w:val="20"/>
          <w:szCs w:val="20"/>
        </w:rPr>
        <w:t>10.</w:t>
      </w:r>
      <w:r w:rsidRPr="00385434" w:rsidR="00D02884">
        <w:rPr>
          <w:rFonts w:ascii="Arial" w:hAnsi="Arial" w:cs="Arial"/>
          <w:sz w:val="20"/>
          <w:szCs w:val="20"/>
        </w:rPr>
        <w:t xml:space="preserve"> </w:t>
      </w:r>
      <w:r w:rsidRPr="00385434">
        <w:rPr>
          <w:rFonts w:ascii="Arial" w:hAnsi="Arial" w:cs="Arial"/>
          <w:sz w:val="20"/>
          <w:szCs w:val="20"/>
        </w:rPr>
        <w:t>2023 za celoten postopek izvedbe javnega razpisa P7P 2023 – Kredit za odpravo škode v poplavah avgusta 2023, in sicer oba z oceno 99 točk.</w:t>
      </w:r>
    </w:p>
    <w:p w:rsidRPr="00385434" w:rsidR="00FE20A7" w:rsidP="00385434" w:rsidRDefault="00FE20A7" w14:paraId="1274C5EE" w14:textId="77777777">
      <w:pPr>
        <w:spacing w:after="0" w:line="260" w:lineRule="atLeast"/>
        <w:jc w:val="both"/>
        <w:rPr>
          <w:rFonts w:ascii="Arial" w:hAnsi="Arial" w:cs="Arial"/>
          <w:sz w:val="20"/>
          <w:szCs w:val="20"/>
        </w:rPr>
      </w:pPr>
    </w:p>
    <w:p w:rsidRPr="00385434" w:rsidR="00FE20A7" w:rsidP="5396879A" w:rsidRDefault="00922D5B" w14:paraId="24D9FDA0" w14:textId="71B18D94">
      <w:pPr>
        <w:pStyle w:val="Navaden"/>
        <w:spacing w:after="0" w:line="260" w:lineRule="atLeast"/>
        <w:jc w:val="both"/>
        <w:rPr>
          <w:rFonts w:ascii="Arial" w:hAnsi="Arial" w:cs="Arial"/>
          <w:sz w:val="20"/>
          <w:szCs w:val="20"/>
        </w:rPr>
      </w:pPr>
      <w:r w:rsidRPr="5396879A" w:rsidR="00922D5B">
        <w:rPr>
          <w:rFonts w:ascii="Arial" w:hAnsi="Arial" w:cs="Arial"/>
          <w:sz w:val="20"/>
          <w:szCs w:val="20"/>
        </w:rPr>
        <w:t>SPS je dne 7.</w:t>
      </w:r>
      <w:r w:rsidRPr="5396879A" w:rsidR="00D02884">
        <w:rPr>
          <w:rFonts w:ascii="Arial" w:hAnsi="Arial" w:cs="Arial"/>
          <w:sz w:val="20"/>
          <w:szCs w:val="20"/>
        </w:rPr>
        <w:t xml:space="preserve"> </w:t>
      </w:r>
      <w:r w:rsidRPr="5396879A" w:rsidR="00922D5B">
        <w:rPr>
          <w:rFonts w:ascii="Arial" w:hAnsi="Arial" w:cs="Arial"/>
          <w:sz w:val="20"/>
          <w:szCs w:val="20"/>
        </w:rPr>
        <w:t>12.</w:t>
      </w:r>
      <w:r w:rsidRPr="5396879A" w:rsidR="00D02884">
        <w:rPr>
          <w:rFonts w:ascii="Arial" w:hAnsi="Arial" w:cs="Arial"/>
          <w:sz w:val="20"/>
          <w:szCs w:val="20"/>
        </w:rPr>
        <w:t xml:space="preserve"> </w:t>
      </w:r>
      <w:r w:rsidRPr="5396879A" w:rsidR="00922D5B">
        <w:rPr>
          <w:rFonts w:ascii="Arial" w:hAnsi="Arial" w:cs="Arial"/>
          <w:sz w:val="20"/>
          <w:szCs w:val="20"/>
        </w:rPr>
        <w:t xml:space="preserve">2023 izdal sklep št. </w:t>
      </w:r>
      <w:r w:rsidRPr="5396879A" w:rsidR="3CF4091A">
        <w:rPr>
          <w:rFonts w:ascii="Arial" w:hAnsi="Arial" w:cs="Arial"/>
          <w:sz w:val="20"/>
          <w:szCs w:val="20"/>
        </w:rPr>
        <w:t>█</w:t>
      </w:r>
      <w:r w:rsidRPr="5396879A" w:rsidR="00922D5B">
        <w:rPr>
          <w:rFonts w:ascii="Arial" w:hAnsi="Arial" w:cs="Arial"/>
          <w:sz w:val="20"/>
          <w:szCs w:val="20"/>
        </w:rPr>
        <w:t xml:space="preserve"> o odobritvi kredita kreditojemalcu </w:t>
      </w:r>
      <w:r w:rsidRPr="5396879A" w:rsidR="00794082">
        <w:rPr>
          <w:rFonts w:ascii="Arial" w:hAnsi="Arial" w:cs="Arial"/>
          <w:sz w:val="20"/>
          <w:szCs w:val="20"/>
        </w:rPr>
        <w:t>█</w:t>
      </w:r>
      <w:r w:rsidRPr="5396879A" w:rsidR="00922D5B">
        <w:rPr>
          <w:rFonts w:ascii="Arial" w:hAnsi="Arial" w:cs="Arial"/>
          <w:sz w:val="20"/>
          <w:szCs w:val="20"/>
        </w:rPr>
        <w:t xml:space="preserve"> </w:t>
      </w:r>
      <w:r w:rsidRPr="5396879A" w:rsidR="00922D5B">
        <w:rPr>
          <w:rFonts w:ascii="Arial" w:hAnsi="Arial" w:cs="Arial"/>
          <w:sz w:val="20"/>
          <w:szCs w:val="20"/>
        </w:rPr>
        <w:t>d.o.o</w:t>
      </w:r>
      <w:r w:rsidRPr="5396879A" w:rsidR="00922D5B">
        <w:rPr>
          <w:rFonts w:ascii="Arial" w:hAnsi="Arial" w:cs="Arial"/>
          <w:sz w:val="20"/>
          <w:szCs w:val="20"/>
        </w:rPr>
        <w:t xml:space="preserve">. v znesku 100.000,00 EUR in pozval upravičenca k podpisu pogodbe. </w:t>
      </w:r>
    </w:p>
    <w:p w:rsidRPr="00385434" w:rsidR="00FE20A7" w:rsidP="00385434" w:rsidRDefault="00FE20A7" w14:paraId="59E3A583" w14:textId="77777777">
      <w:pPr>
        <w:spacing w:after="0" w:line="260" w:lineRule="atLeast"/>
        <w:jc w:val="both"/>
        <w:rPr>
          <w:rFonts w:ascii="Arial" w:hAnsi="Arial" w:cs="Arial"/>
          <w:sz w:val="20"/>
          <w:szCs w:val="20"/>
        </w:rPr>
      </w:pPr>
    </w:p>
    <w:p w:rsidRPr="00385434" w:rsidR="00FE20A7" w:rsidP="00385434" w:rsidRDefault="00922D5B" w14:paraId="0D5169E2" w14:textId="76D5356E">
      <w:pPr>
        <w:spacing w:after="0" w:line="260" w:lineRule="atLeast"/>
        <w:jc w:val="both"/>
        <w:rPr>
          <w:rFonts w:ascii="Arial" w:hAnsi="Arial" w:cs="Arial"/>
          <w:sz w:val="20"/>
          <w:szCs w:val="20"/>
        </w:rPr>
      </w:pPr>
      <w:r w:rsidRPr="00385434">
        <w:rPr>
          <w:rFonts w:ascii="Arial" w:hAnsi="Arial" w:cs="Arial"/>
          <w:sz w:val="20"/>
          <w:szCs w:val="20"/>
        </w:rPr>
        <w:t xml:space="preserve">Dne 20.12.2023 je </w:t>
      </w:r>
      <w:r w:rsidR="00794082">
        <w:rPr>
          <w:rFonts w:ascii="Arial" w:hAnsi="Arial" w:cs="Arial"/>
          <w:sz w:val="20"/>
          <w:szCs w:val="20"/>
        </w:rPr>
        <w:t>█</w:t>
      </w:r>
      <w:r w:rsidRPr="00385434">
        <w:rPr>
          <w:rFonts w:ascii="Arial" w:hAnsi="Arial" w:cs="Arial"/>
          <w:sz w:val="20"/>
          <w:szCs w:val="20"/>
        </w:rPr>
        <w:t xml:space="preserve"> d.o.o. posredoval e-sporočilo, da ne more zagotoviti poroštva, zato odstopa od kredita v znesku 100.000,00 EUR in bo oddal vlogo za nižji znesek.</w:t>
      </w:r>
    </w:p>
    <w:p w:rsidRPr="00385434" w:rsidR="00FE20A7" w:rsidP="00385434" w:rsidRDefault="00FE20A7" w14:paraId="0757CE09" w14:textId="77777777">
      <w:pPr>
        <w:spacing w:after="0" w:line="260" w:lineRule="atLeast"/>
        <w:jc w:val="both"/>
        <w:rPr>
          <w:rFonts w:ascii="Arial" w:hAnsi="Arial" w:cs="Arial"/>
          <w:sz w:val="20"/>
          <w:szCs w:val="20"/>
        </w:rPr>
      </w:pPr>
    </w:p>
    <w:p w:rsidRPr="00385434" w:rsidR="00FE20A7" w:rsidP="00385434" w:rsidRDefault="00922D5B" w14:paraId="4E87D4F5" w14:textId="12B668AB">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794082">
        <w:rPr>
          <w:rFonts w:ascii="Arial" w:hAnsi="Arial" w:cs="Arial"/>
          <w:sz w:val="20"/>
          <w:szCs w:val="20"/>
        </w:rPr>
        <w:t>█</w:t>
      </w:r>
      <w:r w:rsidRPr="00385434">
        <w:rPr>
          <w:rFonts w:ascii="Arial" w:hAnsi="Arial" w:cs="Arial"/>
          <w:sz w:val="20"/>
          <w:szCs w:val="20"/>
        </w:rPr>
        <w:t xml:space="preserve"> d.o.o.</w:t>
      </w:r>
      <w:r w:rsidRPr="00385434" w:rsidR="005F0BCE">
        <w:rPr>
          <w:rFonts w:ascii="Arial" w:hAnsi="Arial" w:cs="Arial"/>
          <w:sz w:val="20"/>
          <w:szCs w:val="20"/>
        </w:rPr>
        <w:t xml:space="preserve"> </w:t>
      </w:r>
      <w:r w:rsidRPr="00385434">
        <w:rPr>
          <w:rFonts w:ascii="Arial" w:hAnsi="Arial" w:cs="Arial"/>
          <w:sz w:val="20"/>
          <w:szCs w:val="20"/>
        </w:rPr>
        <w:t>je dne 20.</w:t>
      </w:r>
      <w:r w:rsidRPr="00385434" w:rsidR="00D02884">
        <w:rPr>
          <w:rFonts w:ascii="Arial" w:hAnsi="Arial" w:cs="Arial"/>
          <w:sz w:val="20"/>
          <w:szCs w:val="20"/>
        </w:rPr>
        <w:t xml:space="preserve"> </w:t>
      </w:r>
      <w:r w:rsidRPr="00385434">
        <w:rPr>
          <w:rFonts w:ascii="Arial" w:hAnsi="Arial" w:cs="Arial"/>
          <w:sz w:val="20"/>
          <w:szCs w:val="20"/>
        </w:rPr>
        <w:t>12.</w:t>
      </w:r>
      <w:r w:rsidRPr="00385434" w:rsidR="00D02884">
        <w:rPr>
          <w:rFonts w:ascii="Arial" w:hAnsi="Arial" w:cs="Arial"/>
          <w:sz w:val="20"/>
          <w:szCs w:val="20"/>
        </w:rPr>
        <w:t xml:space="preserve"> </w:t>
      </w:r>
      <w:r w:rsidRPr="00385434">
        <w:rPr>
          <w:rFonts w:ascii="Arial" w:hAnsi="Arial" w:cs="Arial"/>
          <w:sz w:val="20"/>
          <w:szCs w:val="20"/>
        </w:rPr>
        <w:t>2023 ob 11:04:10</w:t>
      </w:r>
      <w:r>
        <w:rPr>
          <w:rStyle w:val="Sprotnaopomba-sklic"/>
          <w:rFonts w:ascii="Arial" w:hAnsi="Arial" w:cs="Arial"/>
          <w:sz w:val="20"/>
          <w:szCs w:val="20"/>
        </w:rPr>
        <w:footnoteReference w:id="35"/>
      </w:r>
      <w:r w:rsidRPr="00385434">
        <w:rPr>
          <w:rFonts w:ascii="Arial" w:hAnsi="Arial" w:cs="Arial"/>
          <w:sz w:val="20"/>
          <w:szCs w:val="20"/>
        </w:rPr>
        <w:t xml:space="preserve"> vložila vlogo za financiranje P7P 2023 na ePortal</w:t>
      </w:r>
      <w:r>
        <w:rPr>
          <w:rStyle w:val="Sprotnaopomba-sklic"/>
          <w:rFonts w:ascii="Arial" w:hAnsi="Arial" w:cs="Arial"/>
          <w:sz w:val="20"/>
          <w:szCs w:val="20"/>
        </w:rPr>
        <w:footnoteReference w:id="36"/>
      </w:r>
      <w:r w:rsidRPr="00385434">
        <w:rPr>
          <w:rFonts w:ascii="Arial" w:hAnsi="Arial" w:cs="Arial"/>
          <w:sz w:val="20"/>
          <w:szCs w:val="20"/>
        </w:rPr>
        <w:t xml:space="preserve">. </w:t>
      </w:r>
      <w:r w:rsidRPr="00385434" w:rsidR="00D02884">
        <w:rPr>
          <w:rFonts w:ascii="Arial" w:hAnsi="Arial" w:cs="Arial"/>
          <w:sz w:val="20"/>
          <w:szCs w:val="20"/>
        </w:rPr>
        <w:t xml:space="preserve">Po tej vlogi je bil zaprošen nižji znesek kredita. </w:t>
      </w:r>
      <w:r w:rsidRPr="00385434">
        <w:rPr>
          <w:rFonts w:ascii="Arial" w:hAnsi="Arial" w:cs="Arial"/>
          <w:sz w:val="20"/>
          <w:szCs w:val="20"/>
        </w:rPr>
        <w:t>Vlogi je priložila S.BON, fotografije nastale škode in Poenostavljen obrazec za oceno škode v gospodarstvu in vlog</w:t>
      </w:r>
      <w:r w:rsidRPr="00385434" w:rsidR="00D02884">
        <w:rPr>
          <w:rFonts w:ascii="Arial" w:hAnsi="Arial" w:cs="Arial"/>
          <w:sz w:val="20"/>
          <w:szCs w:val="20"/>
        </w:rPr>
        <w:t>o</w:t>
      </w:r>
      <w:r w:rsidRPr="00385434">
        <w:rPr>
          <w:rFonts w:ascii="Arial" w:hAnsi="Arial" w:cs="Arial"/>
          <w:sz w:val="20"/>
          <w:szCs w:val="20"/>
        </w:rPr>
        <w:t xml:space="preserve"> za dodelitev predplačila – poplave avgust 2023.</w:t>
      </w:r>
    </w:p>
    <w:p w:rsidRPr="00385434" w:rsidR="00FE20A7" w:rsidP="00385434" w:rsidRDefault="00FE20A7" w14:paraId="4C01A2DB" w14:textId="77777777">
      <w:pPr>
        <w:spacing w:after="0" w:line="260" w:lineRule="atLeast"/>
        <w:jc w:val="both"/>
        <w:rPr>
          <w:rFonts w:ascii="Arial" w:hAnsi="Arial" w:cs="Arial"/>
          <w:sz w:val="20"/>
          <w:szCs w:val="20"/>
        </w:rPr>
      </w:pPr>
    </w:p>
    <w:p w:rsidRPr="00385434" w:rsidR="00FE20A7" w:rsidP="00385434" w:rsidRDefault="00922D5B" w14:paraId="75D17BF4"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w:t>
      </w:r>
      <w:r w:rsidRPr="00385434" w:rsidR="00D02884">
        <w:rPr>
          <w:rFonts w:ascii="Arial" w:hAnsi="Arial" w:cs="Arial"/>
          <w:sz w:val="20"/>
          <w:szCs w:val="20"/>
        </w:rPr>
        <w:t xml:space="preserve"> </w:t>
      </w:r>
      <w:r w:rsidRPr="00385434">
        <w:rPr>
          <w:rFonts w:ascii="Arial" w:hAnsi="Arial" w:cs="Arial"/>
          <w:sz w:val="20"/>
          <w:szCs w:val="20"/>
        </w:rPr>
        <w:t>10.</w:t>
      </w:r>
      <w:r w:rsidRPr="00385434" w:rsidR="00D02884">
        <w:rPr>
          <w:rFonts w:ascii="Arial" w:hAnsi="Arial" w:cs="Arial"/>
          <w:sz w:val="20"/>
          <w:szCs w:val="20"/>
        </w:rPr>
        <w:t xml:space="preserve"> </w:t>
      </w:r>
      <w:r w:rsidRPr="00385434">
        <w:rPr>
          <w:rFonts w:ascii="Arial" w:hAnsi="Arial" w:cs="Arial"/>
          <w:sz w:val="20"/>
          <w:szCs w:val="20"/>
        </w:rPr>
        <w:t>2023 za celoten postopek izvedbe javnega razpisa P7P 2023 – Kredit za odpravo škode v poplavah avgusta 2023, in sicer oba z oceno 100 točk.</w:t>
      </w:r>
    </w:p>
    <w:p w:rsidRPr="00385434" w:rsidR="00FE20A7" w:rsidP="00385434" w:rsidRDefault="00FE20A7" w14:paraId="008D3C07" w14:textId="77777777">
      <w:pPr>
        <w:spacing w:after="0" w:line="260" w:lineRule="atLeast"/>
        <w:jc w:val="both"/>
        <w:rPr>
          <w:rFonts w:ascii="Arial" w:hAnsi="Arial" w:cs="Arial"/>
          <w:sz w:val="20"/>
          <w:szCs w:val="20"/>
        </w:rPr>
      </w:pPr>
    </w:p>
    <w:p w:rsidRPr="00385434" w:rsidR="00FE20A7" w:rsidP="5396879A" w:rsidRDefault="00922D5B" w14:paraId="454479BC" w14:textId="273AEAC8">
      <w:pPr>
        <w:pStyle w:val="Navaden"/>
        <w:spacing w:after="0" w:line="260" w:lineRule="atLeast"/>
        <w:jc w:val="both"/>
        <w:rPr>
          <w:rFonts w:ascii="Arial" w:hAnsi="Arial" w:cs="Arial"/>
          <w:sz w:val="20"/>
          <w:szCs w:val="20"/>
        </w:rPr>
      </w:pPr>
      <w:r w:rsidRPr="5396879A" w:rsidR="00922D5B">
        <w:rPr>
          <w:rFonts w:ascii="Arial" w:hAnsi="Arial" w:cs="Arial"/>
          <w:sz w:val="20"/>
          <w:szCs w:val="20"/>
        </w:rPr>
        <w:t>SPS je dne 27.</w:t>
      </w:r>
      <w:r w:rsidRPr="5396879A" w:rsidR="00D02884">
        <w:rPr>
          <w:rFonts w:ascii="Arial" w:hAnsi="Arial" w:cs="Arial"/>
          <w:sz w:val="20"/>
          <w:szCs w:val="20"/>
        </w:rPr>
        <w:t xml:space="preserve"> </w:t>
      </w:r>
      <w:r w:rsidRPr="5396879A" w:rsidR="00922D5B">
        <w:rPr>
          <w:rFonts w:ascii="Arial" w:hAnsi="Arial" w:cs="Arial"/>
          <w:sz w:val="20"/>
          <w:szCs w:val="20"/>
        </w:rPr>
        <w:t>12.</w:t>
      </w:r>
      <w:r w:rsidRPr="5396879A" w:rsidR="00D02884">
        <w:rPr>
          <w:rFonts w:ascii="Arial" w:hAnsi="Arial" w:cs="Arial"/>
          <w:sz w:val="20"/>
          <w:szCs w:val="20"/>
        </w:rPr>
        <w:t xml:space="preserve"> </w:t>
      </w:r>
      <w:r w:rsidRPr="5396879A" w:rsidR="00922D5B">
        <w:rPr>
          <w:rFonts w:ascii="Arial" w:hAnsi="Arial" w:cs="Arial"/>
          <w:sz w:val="20"/>
          <w:szCs w:val="20"/>
        </w:rPr>
        <w:t xml:space="preserve">2023 izdal sklep št. </w:t>
      </w:r>
      <w:r w:rsidRPr="5396879A" w:rsidR="7E93AC94">
        <w:rPr>
          <w:rFonts w:ascii="Arial" w:hAnsi="Arial" w:cs="Arial"/>
          <w:sz w:val="20"/>
          <w:szCs w:val="20"/>
        </w:rPr>
        <w:t>█</w:t>
      </w:r>
      <w:r w:rsidRPr="5396879A" w:rsidR="00922D5B">
        <w:rPr>
          <w:rFonts w:ascii="Arial" w:hAnsi="Arial" w:cs="Arial"/>
          <w:sz w:val="20"/>
          <w:szCs w:val="20"/>
        </w:rPr>
        <w:t xml:space="preserve"> o odobritvi kredita kreditojemalcu </w:t>
      </w:r>
      <w:r w:rsidRPr="5396879A" w:rsidR="00794082">
        <w:rPr>
          <w:rFonts w:ascii="Arial" w:hAnsi="Arial" w:cs="Arial"/>
          <w:sz w:val="20"/>
          <w:szCs w:val="20"/>
        </w:rPr>
        <w:t>█</w:t>
      </w:r>
      <w:r w:rsidRPr="5396879A" w:rsidR="00922D5B">
        <w:rPr>
          <w:rFonts w:ascii="Arial" w:hAnsi="Arial" w:cs="Arial"/>
          <w:sz w:val="20"/>
          <w:szCs w:val="20"/>
        </w:rPr>
        <w:t xml:space="preserve"> v znesku 50.000,00 EUR in pozval upravičenca k podpisu pogodbe. </w:t>
      </w:r>
      <w:r w:rsidRPr="5396879A" w:rsidR="00794082">
        <w:rPr>
          <w:rFonts w:ascii="Arial" w:hAnsi="Arial" w:cs="Arial"/>
          <w:sz w:val="20"/>
          <w:szCs w:val="20"/>
        </w:rPr>
        <w:t>█</w:t>
      </w:r>
      <w:r w:rsidRPr="5396879A" w:rsidR="00922D5B">
        <w:rPr>
          <w:rFonts w:ascii="Arial" w:hAnsi="Arial" w:cs="Arial"/>
          <w:sz w:val="20"/>
          <w:szCs w:val="20"/>
        </w:rPr>
        <w:t>in SPS sta dne 27.</w:t>
      </w:r>
      <w:r w:rsidRPr="5396879A" w:rsidR="00D4282E">
        <w:rPr>
          <w:rFonts w:ascii="Arial" w:hAnsi="Arial" w:cs="Arial"/>
          <w:sz w:val="20"/>
          <w:szCs w:val="20"/>
        </w:rPr>
        <w:t xml:space="preserve"> </w:t>
      </w:r>
      <w:r w:rsidRPr="5396879A" w:rsidR="00922D5B">
        <w:rPr>
          <w:rFonts w:ascii="Arial" w:hAnsi="Arial" w:cs="Arial"/>
          <w:sz w:val="20"/>
          <w:szCs w:val="20"/>
        </w:rPr>
        <w:t>12.</w:t>
      </w:r>
      <w:r w:rsidRPr="5396879A" w:rsidR="00D4282E">
        <w:rPr>
          <w:rFonts w:ascii="Arial" w:hAnsi="Arial" w:cs="Arial"/>
          <w:sz w:val="20"/>
          <w:szCs w:val="20"/>
        </w:rPr>
        <w:t xml:space="preserve"> </w:t>
      </w:r>
      <w:r w:rsidRPr="5396879A" w:rsidR="00922D5B">
        <w:rPr>
          <w:rFonts w:ascii="Arial" w:hAnsi="Arial" w:cs="Arial"/>
          <w:sz w:val="20"/>
          <w:szCs w:val="20"/>
        </w:rPr>
        <w:t xml:space="preserve">2023 sklenila kreditno pogodbo št. </w:t>
      </w:r>
      <w:r w:rsidRPr="5396879A" w:rsidR="00794082">
        <w:rPr>
          <w:rFonts w:ascii="Arial" w:hAnsi="Arial" w:cs="Arial"/>
          <w:sz w:val="20"/>
          <w:szCs w:val="20"/>
        </w:rPr>
        <w:t>█</w:t>
      </w:r>
      <w:r w:rsidRPr="5396879A" w:rsidR="00922D5B">
        <w:rPr>
          <w:rFonts w:ascii="Arial" w:hAnsi="Arial" w:cs="Arial"/>
          <w:sz w:val="20"/>
          <w:szCs w:val="20"/>
        </w:rPr>
        <w:t>za znesek kredita 50.000,00 EUR</w:t>
      </w:r>
      <w:r w:rsidRPr="5396879A" w:rsidR="003A0041">
        <w:rPr>
          <w:rFonts w:ascii="Arial" w:hAnsi="Arial" w:cs="Arial"/>
          <w:sz w:val="20"/>
          <w:szCs w:val="20"/>
        </w:rPr>
        <w:t>; p</w:t>
      </w:r>
      <w:r w:rsidRPr="5396879A" w:rsidR="00922D5B">
        <w:rPr>
          <w:rFonts w:ascii="Arial" w:hAnsi="Arial" w:cs="Arial"/>
          <w:sz w:val="20"/>
          <w:szCs w:val="20"/>
        </w:rPr>
        <w:t xml:space="preserve">omoč </w:t>
      </w:r>
      <w:r w:rsidRPr="5396879A" w:rsidR="00922D5B">
        <w:rPr>
          <w:rFonts w:ascii="Arial" w:hAnsi="Arial" w:cs="Arial"/>
          <w:i w:val="1"/>
          <w:iCs w:val="1"/>
          <w:sz w:val="20"/>
          <w:szCs w:val="20"/>
        </w:rPr>
        <w:t xml:space="preserve">de </w:t>
      </w:r>
      <w:r w:rsidRPr="5396879A" w:rsidR="00922D5B">
        <w:rPr>
          <w:rFonts w:ascii="Arial" w:hAnsi="Arial" w:cs="Arial"/>
          <w:i w:val="1"/>
          <w:iCs w:val="1"/>
          <w:sz w:val="20"/>
          <w:szCs w:val="20"/>
        </w:rPr>
        <w:t>minimis</w:t>
      </w:r>
      <w:r w:rsidRPr="5396879A" w:rsidR="00922D5B">
        <w:rPr>
          <w:rFonts w:ascii="Arial" w:hAnsi="Arial" w:cs="Arial"/>
          <w:i w:val="1"/>
          <w:iCs w:val="1"/>
          <w:sz w:val="20"/>
          <w:szCs w:val="20"/>
        </w:rPr>
        <w:t xml:space="preserve"> </w:t>
      </w:r>
      <w:r w:rsidRPr="5396879A" w:rsidR="003A0041">
        <w:rPr>
          <w:rFonts w:ascii="Arial" w:hAnsi="Arial" w:cs="Arial"/>
          <w:sz w:val="20"/>
          <w:szCs w:val="20"/>
        </w:rPr>
        <w:t>je</w:t>
      </w:r>
      <w:r w:rsidRPr="5396879A" w:rsidR="003A0041">
        <w:rPr>
          <w:rFonts w:ascii="Arial" w:hAnsi="Arial" w:cs="Arial"/>
          <w:i w:val="1"/>
          <w:iCs w:val="1"/>
          <w:sz w:val="20"/>
          <w:szCs w:val="20"/>
        </w:rPr>
        <w:t xml:space="preserve"> </w:t>
      </w:r>
      <w:r w:rsidRPr="5396879A" w:rsidR="00922D5B">
        <w:rPr>
          <w:rFonts w:ascii="Arial" w:hAnsi="Arial" w:cs="Arial"/>
          <w:sz w:val="20"/>
          <w:szCs w:val="20"/>
        </w:rPr>
        <w:t>na dan odobritve kredita znaša</w:t>
      </w:r>
      <w:r w:rsidRPr="5396879A" w:rsidR="003A0041">
        <w:rPr>
          <w:rFonts w:ascii="Arial" w:hAnsi="Arial" w:cs="Arial"/>
          <w:sz w:val="20"/>
          <w:szCs w:val="20"/>
        </w:rPr>
        <w:t>la</w:t>
      </w:r>
      <w:r w:rsidRPr="5396879A" w:rsidR="00922D5B">
        <w:rPr>
          <w:rFonts w:ascii="Arial" w:hAnsi="Arial" w:cs="Arial"/>
          <w:sz w:val="20"/>
          <w:szCs w:val="20"/>
        </w:rPr>
        <w:t xml:space="preserve"> 13.436,00 EUR.</w:t>
      </w:r>
    </w:p>
    <w:p w:rsidRPr="00385434" w:rsidR="00FE20A7" w:rsidP="00385434" w:rsidRDefault="00FE20A7" w14:paraId="6EFF0D0B" w14:textId="77777777">
      <w:pPr>
        <w:spacing w:after="0" w:line="260" w:lineRule="atLeast"/>
        <w:jc w:val="both"/>
        <w:rPr>
          <w:rFonts w:ascii="Arial" w:hAnsi="Arial" w:cs="Arial"/>
          <w:sz w:val="20"/>
          <w:szCs w:val="20"/>
        </w:rPr>
      </w:pPr>
    </w:p>
    <w:p w:rsidRPr="00385434" w:rsidR="00FE20A7" w:rsidP="00385434" w:rsidRDefault="00922D5B" w14:paraId="49A44BF1" w14:textId="3D6BAB4F">
      <w:pPr>
        <w:spacing w:after="0" w:line="260" w:lineRule="atLeast"/>
        <w:jc w:val="both"/>
        <w:rPr>
          <w:rFonts w:ascii="Arial" w:hAnsi="Arial" w:cs="Arial"/>
          <w:sz w:val="20"/>
          <w:szCs w:val="20"/>
        </w:rPr>
      </w:pPr>
      <w:r w:rsidRPr="00385434">
        <w:rPr>
          <w:rFonts w:ascii="Arial" w:hAnsi="Arial" w:cs="Arial"/>
          <w:sz w:val="20"/>
          <w:szCs w:val="20"/>
        </w:rPr>
        <w:t>Dne 28.</w:t>
      </w:r>
      <w:r w:rsidRPr="00385434" w:rsidR="00D4282E">
        <w:rPr>
          <w:rFonts w:ascii="Arial" w:hAnsi="Arial" w:cs="Arial"/>
          <w:sz w:val="20"/>
          <w:szCs w:val="20"/>
        </w:rPr>
        <w:t xml:space="preserve"> </w:t>
      </w:r>
      <w:r w:rsidRPr="00385434">
        <w:rPr>
          <w:rFonts w:ascii="Arial" w:hAnsi="Arial" w:cs="Arial"/>
          <w:sz w:val="20"/>
          <w:szCs w:val="20"/>
        </w:rPr>
        <w:t>12.</w:t>
      </w:r>
      <w:r w:rsidRPr="00385434" w:rsidR="00D4282E">
        <w:rPr>
          <w:rFonts w:ascii="Arial" w:hAnsi="Arial" w:cs="Arial"/>
          <w:sz w:val="20"/>
          <w:szCs w:val="20"/>
        </w:rPr>
        <w:t xml:space="preserve"> </w:t>
      </w:r>
      <w:r w:rsidRPr="00385434">
        <w:rPr>
          <w:rFonts w:ascii="Arial" w:hAnsi="Arial" w:cs="Arial"/>
          <w:sz w:val="20"/>
          <w:szCs w:val="20"/>
        </w:rPr>
        <w:t xml:space="preserve">2023 je </w:t>
      </w:r>
      <w:r w:rsidR="00794082">
        <w:rPr>
          <w:rFonts w:ascii="Arial" w:hAnsi="Arial" w:cs="Arial"/>
          <w:sz w:val="20"/>
          <w:szCs w:val="20"/>
        </w:rPr>
        <w:t>█</w:t>
      </w:r>
      <w:r w:rsidRPr="00385434">
        <w:rPr>
          <w:rFonts w:ascii="Arial" w:hAnsi="Arial" w:cs="Arial"/>
          <w:sz w:val="20"/>
          <w:szCs w:val="20"/>
        </w:rPr>
        <w:t>posredoval zahtevek za črpanje kredita v znesku 50.000,00 EUR.</w:t>
      </w:r>
    </w:p>
    <w:p w:rsidRPr="00385434" w:rsidR="00FE20A7" w:rsidP="00385434" w:rsidRDefault="00FE20A7" w14:paraId="3F023A96" w14:textId="77777777">
      <w:pPr>
        <w:spacing w:after="0" w:line="260" w:lineRule="atLeast"/>
        <w:jc w:val="both"/>
        <w:rPr>
          <w:rFonts w:ascii="Arial" w:hAnsi="Arial" w:cs="Arial"/>
          <w:sz w:val="20"/>
          <w:szCs w:val="20"/>
        </w:rPr>
      </w:pPr>
    </w:p>
    <w:p w:rsidRPr="00385434" w:rsidR="00FE20A7" w:rsidP="00385434" w:rsidRDefault="00922D5B" w14:paraId="538E64C2" w14:textId="77777777">
      <w:pPr>
        <w:spacing w:after="0" w:line="260" w:lineRule="atLeast"/>
        <w:jc w:val="both"/>
        <w:rPr>
          <w:rFonts w:ascii="Arial" w:hAnsi="Arial" w:cs="Arial"/>
          <w:sz w:val="20"/>
          <w:szCs w:val="20"/>
        </w:rPr>
      </w:pPr>
      <w:r w:rsidRPr="00385434">
        <w:rPr>
          <w:rFonts w:ascii="Arial" w:hAnsi="Arial" w:cs="Arial"/>
          <w:sz w:val="20"/>
          <w:szCs w:val="20"/>
        </w:rPr>
        <w:t>Skladno s točko 5.1 pogodbe se kreditojemalec zaveže črpani znesek kredita odplačati: 6 mesecev moratorija na odplačilo glavnice kredita; nato 54 mesečnih obrokov glavnice kredita. Obročno in sicer: 1. obrok zapade v plačilo dne 1.</w:t>
      </w:r>
      <w:r w:rsidRPr="00385434" w:rsidR="00D4282E">
        <w:rPr>
          <w:rFonts w:ascii="Arial" w:hAnsi="Arial" w:cs="Arial"/>
          <w:sz w:val="20"/>
          <w:szCs w:val="20"/>
        </w:rPr>
        <w:t xml:space="preserve"> </w:t>
      </w:r>
      <w:r w:rsidRPr="00385434">
        <w:rPr>
          <w:rFonts w:ascii="Arial" w:hAnsi="Arial" w:cs="Arial"/>
          <w:sz w:val="20"/>
          <w:szCs w:val="20"/>
        </w:rPr>
        <w:t>9.</w:t>
      </w:r>
      <w:r w:rsidRPr="00385434" w:rsidR="00D4282E">
        <w:rPr>
          <w:rFonts w:ascii="Arial" w:hAnsi="Arial" w:cs="Arial"/>
          <w:sz w:val="20"/>
          <w:szCs w:val="20"/>
        </w:rPr>
        <w:t xml:space="preserve"> </w:t>
      </w:r>
      <w:r w:rsidRPr="00385434">
        <w:rPr>
          <w:rFonts w:ascii="Arial" w:hAnsi="Arial" w:cs="Arial"/>
          <w:sz w:val="20"/>
          <w:szCs w:val="20"/>
        </w:rPr>
        <w:t xml:space="preserve">2024 v višini 926,00 EUR, nadaljnjih 52 </w:t>
      </w:r>
      <w:r w:rsidRPr="00385434">
        <w:rPr>
          <w:rFonts w:ascii="Arial" w:hAnsi="Arial" w:cs="Arial"/>
          <w:sz w:val="20"/>
          <w:szCs w:val="20"/>
        </w:rPr>
        <w:t>obrokov zapade v plačilo 1. v mesecu v višini 926,00 EUR, zadnji 54 obrok zapade v plačilo dne 1.</w:t>
      </w:r>
      <w:r w:rsidRPr="00385434" w:rsidR="00D4282E">
        <w:rPr>
          <w:rFonts w:ascii="Arial" w:hAnsi="Arial" w:cs="Arial"/>
          <w:sz w:val="20"/>
          <w:szCs w:val="20"/>
        </w:rPr>
        <w:t xml:space="preserve"> </w:t>
      </w:r>
      <w:r w:rsidRPr="00385434">
        <w:rPr>
          <w:rFonts w:ascii="Arial" w:hAnsi="Arial" w:cs="Arial"/>
          <w:sz w:val="20"/>
          <w:szCs w:val="20"/>
        </w:rPr>
        <w:t>2.</w:t>
      </w:r>
      <w:r w:rsidRPr="00385434" w:rsidR="00D4282E">
        <w:rPr>
          <w:rFonts w:ascii="Arial" w:hAnsi="Arial" w:cs="Arial"/>
          <w:sz w:val="20"/>
          <w:szCs w:val="20"/>
        </w:rPr>
        <w:t xml:space="preserve"> </w:t>
      </w:r>
      <w:r w:rsidRPr="00385434">
        <w:rPr>
          <w:rFonts w:ascii="Arial" w:hAnsi="Arial" w:cs="Arial"/>
          <w:sz w:val="20"/>
          <w:szCs w:val="20"/>
        </w:rPr>
        <w:t>2029 v višini 922,00 EUR oz. v skladu s končnim stanjem kredita.</w:t>
      </w:r>
    </w:p>
    <w:p w:rsidRPr="00385434" w:rsidR="00FE20A7" w:rsidP="00385434" w:rsidRDefault="00FE20A7" w14:paraId="18BC3F45" w14:textId="77777777">
      <w:pPr>
        <w:spacing w:after="0" w:line="260" w:lineRule="atLeast"/>
        <w:jc w:val="both"/>
        <w:rPr>
          <w:rFonts w:ascii="Arial" w:hAnsi="Arial" w:cs="Arial"/>
          <w:sz w:val="20"/>
          <w:szCs w:val="20"/>
        </w:rPr>
      </w:pPr>
    </w:p>
    <w:p w:rsidRPr="00385434" w:rsidR="00FE20A7" w:rsidP="00385434" w:rsidRDefault="00922D5B" w14:paraId="08D3F6E9" w14:textId="674706B8">
      <w:pPr>
        <w:spacing w:after="0" w:line="260" w:lineRule="atLeast"/>
        <w:jc w:val="both"/>
        <w:rPr>
          <w:rFonts w:ascii="Arial" w:hAnsi="Arial" w:cs="Arial"/>
          <w:sz w:val="20"/>
          <w:szCs w:val="20"/>
        </w:rPr>
      </w:pPr>
      <w:r w:rsidRPr="00385434">
        <w:rPr>
          <w:rFonts w:ascii="Arial" w:hAnsi="Arial" w:cs="Arial"/>
          <w:sz w:val="20"/>
          <w:szCs w:val="20"/>
        </w:rPr>
        <w:t xml:space="preserve">SPS je tekom tega nadzora posredoval izpis plačil – Print Screen pogleda v UJP-net, iz katerega izhaja, da je </w:t>
      </w:r>
      <w:r w:rsidR="00794082">
        <w:rPr>
          <w:rFonts w:ascii="Arial" w:hAnsi="Arial" w:cs="Arial"/>
          <w:sz w:val="20"/>
          <w:szCs w:val="20"/>
        </w:rPr>
        <w:t>█</w:t>
      </w:r>
      <w:r w:rsidRPr="00385434">
        <w:rPr>
          <w:rFonts w:ascii="Arial" w:hAnsi="Arial" w:cs="Arial"/>
          <w:sz w:val="20"/>
          <w:szCs w:val="20"/>
        </w:rPr>
        <w:t>do izdaje tega zapisnika poravnal 10 obrokov kredita v skupnem znesku 9.260,00 EUR.</w:t>
      </w:r>
    </w:p>
    <w:p w:rsidRPr="00385434" w:rsidR="00FE20A7" w:rsidP="00385434" w:rsidRDefault="00FE20A7" w14:paraId="46B40F01" w14:textId="77777777">
      <w:pPr>
        <w:spacing w:after="0" w:line="260" w:lineRule="atLeast"/>
        <w:jc w:val="both"/>
        <w:rPr>
          <w:rFonts w:ascii="Arial" w:hAnsi="Arial" w:cs="Arial"/>
          <w:sz w:val="20"/>
          <w:szCs w:val="20"/>
        </w:rPr>
      </w:pPr>
    </w:p>
    <w:p w:rsidRPr="00385434" w:rsidR="00FE20A7" w:rsidP="00385434" w:rsidRDefault="00922D5B" w14:paraId="04B06259" w14:textId="7C1DDA11">
      <w:pPr>
        <w:spacing w:after="0" w:line="260" w:lineRule="atLeast"/>
        <w:jc w:val="both"/>
        <w:rPr>
          <w:rFonts w:ascii="Arial" w:hAnsi="Arial" w:cs="Arial"/>
          <w:sz w:val="20"/>
          <w:szCs w:val="20"/>
        </w:rPr>
      </w:pPr>
      <w:r w:rsidRPr="00385434">
        <w:rPr>
          <w:rFonts w:ascii="Arial" w:hAnsi="Arial" w:cs="Arial"/>
          <w:sz w:val="20"/>
          <w:szCs w:val="20"/>
        </w:rPr>
        <w:t xml:space="preserve">Na podlagi Navodila o poročanju namenske porabe kredita SPS – produkt P7-2 2023 je </w:t>
      </w:r>
      <w:r w:rsidR="00794082">
        <w:rPr>
          <w:rFonts w:ascii="Arial" w:hAnsi="Arial" w:cs="Arial"/>
          <w:sz w:val="20"/>
          <w:szCs w:val="20"/>
        </w:rPr>
        <w:t>█</w:t>
      </w:r>
      <w:r w:rsidRPr="00385434">
        <w:rPr>
          <w:rFonts w:ascii="Arial" w:hAnsi="Arial" w:cs="Arial"/>
          <w:sz w:val="20"/>
          <w:szCs w:val="20"/>
        </w:rPr>
        <w:t>na poveza</w:t>
      </w:r>
      <w:r w:rsidRPr="00385434" w:rsidR="00D4282E">
        <w:rPr>
          <w:rFonts w:ascii="Arial" w:hAnsi="Arial" w:cs="Arial"/>
          <w:sz w:val="20"/>
          <w:szCs w:val="20"/>
        </w:rPr>
        <w:t>v</w:t>
      </w:r>
      <w:r w:rsidRPr="00385434">
        <w:rPr>
          <w:rFonts w:ascii="Arial" w:hAnsi="Arial" w:cs="Arial"/>
          <w:sz w:val="20"/>
          <w:szCs w:val="20"/>
        </w:rPr>
        <w:t xml:space="preserve">i </w:t>
      </w:r>
      <w:hyperlink w:history="1" r:id="rId45">
        <w:r w:rsidRPr="00385434">
          <w:rPr>
            <w:rStyle w:val="Hiperpovezava"/>
            <w:rFonts w:ascii="Arial" w:hAnsi="Arial" w:cs="Arial"/>
            <w:sz w:val="20"/>
            <w:szCs w:val="20"/>
          </w:rPr>
          <w:t>https://eportal.podjetniskisklad.si/</w:t>
        </w:r>
      </w:hyperlink>
      <w:r w:rsidRPr="00385434">
        <w:rPr>
          <w:rFonts w:ascii="Arial" w:hAnsi="Arial" w:cs="Arial"/>
          <w:sz w:val="20"/>
          <w:szCs w:val="20"/>
        </w:rPr>
        <w:t xml:space="preserve"> evidentiral naslednje račune (ki jih je SPS predložil tekom tega nadzora v PDF obliki): </w:t>
      </w:r>
    </w:p>
    <w:p w:rsidRPr="00385434" w:rsidR="003358D7" w:rsidP="00385434" w:rsidRDefault="003358D7" w14:paraId="7DB9A0A8" w14:textId="77777777">
      <w:pPr>
        <w:spacing w:after="0" w:line="260" w:lineRule="atLeast"/>
        <w:jc w:val="both"/>
        <w:rPr>
          <w:rFonts w:ascii="Arial" w:hAnsi="Arial" w:cs="Arial"/>
          <w:sz w:val="20"/>
          <w:szCs w:val="20"/>
        </w:rPr>
      </w:pPr>
    </w:p>
    <w:tbl>
      <w:tblPr>
        <w:tblW w:w="8881" w:type="dxa"/>
        <w:jc w:val="center"/>
        <w:tblCellMar>
          <w:left w:w="70" w:type="dxa"/>
          <w:right w:w="70" w:type="dxa"/>
        </w:tblCellMar>
        <w:tblLook w:val="04A0" w:firstRow="1" w:lastRow="0" w:firstColumn="1" w:lastColumn="0" w:noHBand="0" w:noVBand="1"/>
      </w:tblPr>
      <w:tblGrid>
        <w:gridCol w:w="919"/>
        <w:gridCol w:w="2342"/>
        <w:gridCol w:w="1841"/>
        <w:gridCol w:w="961"/>
        <w:gridCol w:w="1396"/>
        <w:gridCol w:w="987"/>
        <w:gridCol w:w="1030"/>
      </w:tblGrid>
      <w:tr w:rsidR="00A50563" w:rsidTr="003358D7" w14:paraId="2A070E4E" w14:textId="77777777">
        <w:trPr>
          <w:trHeight w:val="300"/>
          <w:jc w:val="center"/>
        </w:trPr>
        <w:tc>
          <w:tcPr>
            <w:tcW w:w="674"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385434" w:rsidR="003358D7" w:rsidP="00385434" w:rsidRDefault="00922D5B" w14:paraId="5555534D"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Zap. Št.</w:t>
            </w:r>
          </w:p>
        </w:tc>
        <w:tc>
          <w:tcPr>
            <w:tcW w:w="2342" w:type="dxa"/>
            <w:tcBorders>
              <w:top w:val="single" w:color="auto" w:sz="4" w:space="0"/>
              <w:left w:val="nil"/>
              <w:bottom w:val="single" w:color="auto" w:sz="4" w:space="0"/>
              <w:right w:val="single" w:color="auto" w:sz="4" w:space="0"/>
            </w:tcBorders>
            <w:shd w:val="clear" w:color="000000" w:fill="D9D9D9"/>
            <w:noWrap/>
            <w:vAlign w:val="center"/>
            <w:hideMark/>
          </w:tcPr>
          <w:p w:rsidRPr="00385434" w:rsidR="003358D7" w:rsidP="00385434" w:rsidRDefault="00922D5B" w14:paraId="45699DFE" w14:textId="77777777">
            <w:pPr>
              <w:spacing w:after="0" w:line="260" w:lineRule="atLeast"/>
              <w:jc w:val="both"/>
              <w:rPr>
                <w:rFonts w:ascii="Arial" w:hAnsi="Arial" w:cs="Arial"/>
                <w:b/>
                <w:bCs/>
                <w:color w:val="000000"/>
                <w:sz w:val="20"/>
                <w:szCs w:val="20"/>
              </w:rPr>
            </w:pPr>
            <w:r w:rsidRPr="00385434">
              <w:rPr>
                <w:rFonts w:ascii="Arial" w:hAnsi="Arial" w:eastAsia="Times New Roman" w:cs="Arial"/>
                <w:b/>
                <w:bCs/>
                <w:sz w:val="20"/>
                <w:szCs w:val="20"/>
                <w:lang w:eastAsia="sl-SI"/>
              </w:rPr>
              <w:t>Knjigovodska listina</w:t>
            </w:r>
          </w:p>
        </w:tc>
        <w:tc>
          <w:tcPr>
            <w:tcW w:w="1841" w:type="dxa"/>
            <w:tcBorders>
              <w:top w:val="single" w:color="auto" w:sz="4" w:space="0"/>
              <w:left w:val="nil"/>
              <w:bottom w:val="single" w:color="auto" w:sz="4" w:space="0"/>
              <w:right w:val="single" w:color="auto" w:sz="4" w:space="0"/>
            </w:tcBorders>
            <w:shd w:val="clear" w:color="000000" w:fill="D9D9D9"/>
            <w:noWrap/>
            <w:vAlign w:val="center"/>
            <w:hideMark/>
          </w:tcPr>
          <w:p w:rsidRPr="00385434" w:rsidR="003358D7" w:rsidP="00385434" w:rsidRDefault="00922D5B" w14:paraId="7FDEFE20"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Dobavitelj</w:t>
            </w:r>
          </w:p>
        </w:tc>
        <w:tc>
          <w:tcPr>
            <w:tcW w:w="961" w:type="dxa"/>
            <w:tcBorders>
              <w:top w:val="single" w:color="auto" w:sz="4" w:space="0"/>
              <w:left w:val="nil"/>
              <w:bottom w:val="single" w:color="auto" w:sz="4" w:space="0"/>
              <w:right w:val="single" w:color="auto" w:sz="4" w:space="0"/>
            </w:tcBorders>
            <w:shd w:val="clear" w:color="000000" w:fill="D9D9D9"/>
            <w:noWrap/>
            <w:vAlign w:val="center"/>
            <w:hideMark/>
          </w:tcPr>
          <w:p w:rsidRPr="00385434" w:rsidR="003358D7" w:rsidP="00385434" w:rsidRDefault="00922D5B" w14:paraId="28C7FE33"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Datum listine</w:t>
            </w:r>
          </w:p>
        </w:tc>
        <w:tc>
          <w:tcPr>
            <w:tcW w:w="1048" w:type="dxa"/>
            <w:tcBorders>
              <w:top w:val="single" w:color="auto" w:sz="4" w:space="0"/>
              <w:left w:val="nil"/>
              <w:bottom w:val="single" w:color="auto" w:sz="4" w:space="0"/>
              <w:right w:val="single" w:color="auto" w:sz="4" w:space="0"/>
            </w:tcBorders>
            <w:shd w:val="clear" w:color="000000" w:fill="D9D9D9"/>
            <w:noWrap/>
            <w:vAlign w:val="center"/>
            <w:hideMark/>
          </w:tcPr>
          <w:p w:rsidRPr="00385434" w:rsidR="003358D7" w:rsidP="00385434" w:rsidRDefault="00922D5B" w14:paraId="1B6FA5A6" w14:textId="77777777">
            <w:pP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Znesek verodostojne listine z DDV (v EUR)</w:t>
            </w:r>
          </w:p>
        </w:tc>
        <w:tc>
          <w:tcPr>
            <w:tcW w:w="987" w:type="dxa"/>
            <w:tcBorders>
              <w:top w:val="single" w:color="auto" w:sz="4" w:space="0"/>
              <w:left w:val="nil"/>
              <w:bottom w:val="single" w:color="auto" w:sz="4" w:space="0"/>
              <w:right w:val="single" w:color="auto" w:sz="4" w:space="0"/>
            </w:tcBorders>
            <w:shd w:val="clear" w:color="000000" w:fill="D9D9D9"/>
            <w:noWrap/>
            <w:vAlign w:val="center"/>
            <w:hideMark/>
          </w:tcPr>
          <w:p w:rsidRPr="00385434" w:rsidR="003358D7" w:rsidP="00385434" w:rsidRDefault="00922D5B" w14:paraId="253290D9" w14:textId="77777777">
            <w:pPr>
              <w:spacing w:after="0" w:line="260" w:lineRule="atLeast"/>
              <w:jc w:val="both"/>
              <w:rPr>
                <w:rFonts w:ascii="Arial" w:hAnsi="Arial" w:cs="Arial"/>
                <w:b/>
                <w:bCs/>
                <w:color w:val="000000"/>
                <w:sz w:val="20"/>
                <w:szCs w:val="20"/>
              </w:rPr>
            </w:pPr>
            <w:r w:rsidRPr="00385434">
              <w:rPr>
                <w:rFonts w:ascii="Arial" w:hAnsi="Arial" w:eastAsia="Times New Roman" w:cs="Arial"/>
                <w:b/>
                <w:bCs/>
                <w:sz w:val="20"/>
                <w:szCs w:val="20"/>
                <w:lang w:eastAsia="sl-SI"/>
              </w:rPr>
              <w:t>Datum plačila</w:t>
            </w:r>
          </w:p>
        </w:tc>
        <w:tc>
          <w:tcPr>
            <w:tcW w:w="1028" w:type="dxa"/>
            <w:tcBorders>
              <w:top w:val="single" w:color="auto" w:sz="4" w:space="0"/>
              <w:left w:val="nil"/>
              <w:bottom w:val="single" w:color="auto" w:sz="4" w:space="0"/>
              <w:right w:val="single" w:color="auto" w:sz="4" w:space="0"/>
            </w:tcBorders>
            <w:shd w:val="clear" w:color="000000" w:fill="D9D9D9"/>
            <w:noWrap/>
            <w:vAlign w:val="center"/>
            <w:hideMark/>
          </w:tcPr>
          <w:p w:rsidRPr="00385434" w:rsidR="003358D7" w:rsidP="00385434" w:rsidRDefault="00922D5B" w14:paraId="1FEB8982" w14:textId="77777777">
            <w:pPr>
              <w:spacing w:after="0" w:line="260" w:lineRule="atLeast"/>
              <w:jc w:val="both"/>
              <w:rPr>
                <w:rFonts w:ascii="Arial" w:hAnsi="Arial" w:cs="Arial"/>
                <w:b/>
                <w:bCs/>
                <w:color w:val="000000"/>
                <w:sz w:val="20"/>
                <w:szCs w:val="20"/>
              </w:rPr>
            </w:pPr>
            <w:r w:rsidRPr="00385434">
              <w:rPr>
                <w:rFonts w:ascii="Arial" w:hAnsi="Arial" w:eastAsia="Times New Roman" w:cs="Arial"/>
                <w:b/>
                <w:bCs/>
                <w:sz w:val="20"/>
                <w:szCs w:val="20"/>
                <w:lang w:eastAsia="sl-SI"/>
              </w:rPr>
              <w:t>Skupni znesek vseh plačil</w:t>
            </w:r>
            <w:r w:rsidRPr="00385434">
              <w:rPr>
                <w:rFonts w:ascii="Arial" w:hAnsi="Arial" w:eastAsia="Times New Roman" w:cs="Arial"/>
                <w:b/>
                <w:bCs/>
                <w:sz w:val="20"/>
                <w:szCs w:val="20"/>
                <w:lang w:eastAsia="sl-SI"/>
              </w:rPr>
              <w:br/>
            </w:r>
            <w:r w:rsidRPr="00385434">
              <w:rPr>
                <w:rFonts w:ascii="Arial" w:hAnsi="Arial" w:eastAsia="Times New Roman" w:cs="Arial"/>
                <w:b/>
                <w:bCs/>
                <w:sz w:val="20"/>
                <w:szCs w:val="20"/>
                <w:lang w:eastAsia="sl-SI"/>
              </w:rPr>
              <w:t>(v EUR)</w:t>
            </w:r>
          </w:p>
        </w:tc>
      </w:tr>
      <w:tr w:rsidR="00A50563" w:rsidTr="00794082" w14:paraId="0F093344"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6BBC8426"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1</w:t>
            </w:r>
          </w:p>
        </w:tc>
        <w:tc>
          <w:tcPr>
            <w:tcW w:w="2342" w:type="dxa"/>
            <w:tcBorders>
              <w:top w:val="nil"/>
              <w:left w:val="nil"/>
              <w:bottom w:val="single" w:color="auto" w:sz="4" w:space="0"/>
              <w:right w:val="single" w:color="auto" w:sz="4" w:space="0"/>
            </w:tcBorders>
            <w:shd w:val="clear" w:color="auto" w:fill="auto"/>
            <w:vAlign w:val="bottom"/>
            <w:hideMark/>
          </w:tcPr>
          <w:p w:rsidRPr="00385434" w:rsidR="00FE20A7" w:rsidP="00385434" w:rsidRDefault="00922D5B" w14:paraId="3A26A063" w14:textId="6098303E">
            <w:pPr>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Račun </w:t>
            </w:r>
            <w:r w:rsidR="00794082">
              <w:rPr>
                <w:rFonts w:ascii="Arial" w:hAnsi="Arial" w:cs="Arial"/>
                <w:color w:val="000000"/>
                <w:sz w:val="20"/>
                <w:szCs w:val="20"/>
              </w:rPr>
              <w:t>█</w:t>
            </w: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76E3D618" w14:textId="1E5A2067">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1D9958A6" w14:textId="2A4E7137">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1EEA8A95" w14:textId="4304CD8D">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26D34B66" w14:textId="43482D76">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130056A8" w14:textId="497FB4CE">
            <w:pPr>
              <w:spacing w:after="0" w:line="260" w:lineRule="atLeast"/>
              <w:jc w:val="both"/>
              <w:rPr>
                <w:rFonts w:ascii="Arial" w:hAnsi="Arial" w:cs="Arial"/>
                <w:color w:val="000000"/>
                <w:sz w:val="20"/>
                <w:szCs w:val="20"/>
              </w:rPr>
            </w:pPr>
          </w:p>
        </w:tc>
      </w:tr>
      <w:tr w:rsidR="00A50563" w:rsidTr="00794082" w14:paraId="3E385B04"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6F006F13"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2</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7EB20EA8" w14:textId="529CD7C8">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0FE92C75" w14:textId="5677503C">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7F5B4DDB" w14:textId="58EB5060">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6CC6C417" w14:textId="493387BE">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205D982C" w14:textId="603E1835">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41A3A687" w14:textId="0299C598">
            <w:pPr>
              <w:spacing w:after="0" w:line="260" w:lineRule="atLeast"/>
              <w:jc w:val="both"/>
              <w:rPr>
                <w:rFonts w:ascii="Arial" w:hAnsi="Arial" w:cs="Arial"/>
                <w:color w:val="000000"/>
                <w:sz w:val="20"/>
                <w:szCs w:val="20"/>
              </w:rPr>
            </w:pPr>
          </w:p>
        </w:tc>
      </w:tr>
      <w:tr w:rsidR="00A50563" w:rsidTr="00794082" w14:paraId="636763C9"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1308775B"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3</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46D79BCD" w14:textId="660EFCA1">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5880D4B9" w14:textId="6C4CA706">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616DA176" w14:textId="097F1B72">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45D8070E" w14:textId="24486CB5">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B93801A" w14:textId="5B99546B">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34A61B05" w14:textId="3A4DF413">
            <w:pPr>
              <w:spacing w:after="0" w:line="260" w:lineRule="atLeast"/>
              <w:jc w:val="both"/>
              <w:rPr>
                <w:rFonts w:ascii="Arial" w:hAnsi="Arial" w:cs="Arial"/>
                <w:color w:val="000000"/>
                <w:sz w:val="20"/>
                <w:szCs w:val="20"/>
              </w:rPr>
            </w:pPr>
          </w:p>
        </w:tc>
      </w:tr>
      <w:tr w:rsidR="00A50563" w:rsidTr="00794082" w14:paraId="3D32FD39"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106BEF1D"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4</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17C0DDE4" w14:textId="67FE98AF">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5D0D29B3" w14:textId="2178CE30">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5D05A8DE" w14:textId="6562FC60">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3D2C3B9E" w14:textId="45799C03">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64F7F69C" w14:textId="34C6B0CE">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17BCB330" w14:textId="53B07D60">
            <w:pPr>
              <w:spacing w:after="0" w:line="260" w:lineRule="atLeast"/>
              <w:jc w:val="both"/>
              <w:rPr>
                <w:rFonts w:ascii="Arial" w:hAnsi="Arial" w:cs="Arial"/>
                <w:color w:val="000000"/>
                <w:sz w:val="20"/>
                <w:szCs w:val="20"/>
              </w:rPr>
            </w:pPr>
          </w:p>
        </w:tc>
      </w:tr>
      <w:tr w:rsidR="00A50563" w:rsidTr="00794082" w14:paraId="26926EC8"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682943CE"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5</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121B1659" w14:textId="2D345681">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34350603" w14:textId="161F3E98">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713464F9" w14:textId="0AEF370A">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2129408" w14:textId="4DEFFDFA">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1DC595DB" w14:textId="0F767194">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4012A6B6" w14:textId="328ABCB6">
            <w:pPr>
              <w:spacing w:after="0" w:line="260" w:lineRule="atLeast"/>
              <w:jc w:val="both"/>
              <w:rPr>
                <w:rFonts w:ascii="Arial" w:hAnsi="Arial" w:cs="Arial"/>
                <w:color w:val="000000"/>
                <w:sz w:val="20"/>
                <w:szCs w:val="20"/>
              </w:rPr>
            </w:pPr>
          </w:p>
        </w:tc>
      </w:tr>
      <w:tr w:rsidR="00A50563" w:rsidTr="00794082" w14:paraId="3185FB95"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5AB0C040"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6</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49CC5009" w14:textId="4BE7600A">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3E273B9E" w14:textId="68FFB457">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226E7C8" w14:textId="5F0F4CBC">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29968CCB" w14:textId="4777EEC1">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FA416E0" w14:textId="70C16CCD">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250E52AA" w14:textId="47B11D64">
            <w:pPr>
              <w:spacing w:after="0" w:line="260" w:lineRule="atLeast"/>
              <w:jc w:val="both"/>
              <w:rPr>
                <w:rFonts w:ascii="Arial" w:hAnsi="Arial" w:cs="Arial"/>
                <w:color w:val="000000"/>
                <w:sz w:val="20"/>
                <w:szCs w:val="20"/>
              </w:rPr>
            </w:pPr>
          </w:p>
        </w:tc>
      </w:tr>
      <w:tr w:rsidR="00A50563" w:rsidTr="00794082" w14:paraId="21343458"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7C1142F7"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7</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3D42F4A4" w14:textId="065C3CEC">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4CB01B9B" w14:textId="1CF245AD">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1B1FF5F5" w14:textId="1BD030F1">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342B7A04" w14:textId="021FDF8F">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2F4C645" w14:textId="553234C9">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366FE3E" w14:textId="34B66AF6">
            <w:pPr>
              <w:spacing w:after="0" w:line="260" w:lineRule="atLeast"/>
              <w:jc w:val="both"/>
              <w:rPr>
                <w:rFonts w:ascii="Arial" w:hAnsi="Arial" w:cs="Arial"/>
                <w:color w:val="000000"/>
                <w:sz w:val="20"/>
                <w:szCs w:val="20"/>
              </w:rPr>
            </w:pPr>
          </w:p>
        </w:tc>
      </w:tr>
      <w:tr w:rsidR="00A50563" w:rsidTr="00794082" w14:paraId="27720FEE" w14:textId="77777777">
        <w:trPr>
          <w:trHeight w:val="300"/>
          <w:jc w:val="center"/>
        </w:trPr>
        <w:tc>
          <w:tcPr>
            <w:tcW w:w="674" w:type="dxa"/>
            <w:tcBorders>
              <w:top w:val="nil"/>
              <w:left w:val="single" w:color="auto" w:sz="4" w:space="0"/>
              <w:bottom w:val="single" w:color="auto" w:sz="4" w:space="0"/>
              <w:right w:val="single" w:color="auto" w:sz="4" w:space="0"/>
            </w:tcBorders>
            <w:shd w:val="clear" w:color="auto" w:fill="auto"/>
            <w:noWrap/>
            <w:vAlign w:val="bottom"/>
            <w:hideMark/>
          </w:tcPr>
          <w:p w:rsidRPr="00385434" w:rsidR="00FE20A7" w:rsidP="00385434" w:rsidRDefault="00922D5B" w14:paraId="6AC8D7B1"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8</w:t>
            </w:r>
          </w:p>
        </w:tc>
        <w:tc>
          <w:tcPr>
            <w:tcW w:w="2342"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36079A0C" w14:textId="1B99E2AF">
            <w:pPr>
              <w:spacing w:after="0" w:line="260" w:lineRule="atLeast"/>
              <w:jc w:val="both"/>
              <w:rPr>
                <w:rFonts w:ascii="Arial" w:hAnsi="Arial" w:cs="Arial"/>
                <w:color w:val="000000"/>
                <w:sz w:val="20"/>
                <w:szCs w:val="20"/>
              </w:rPr>
            </w:pPr>
          </w:p>
        </w:tc>
        <w:tc>
          <w:tcPr>
            <w:tcW w:w="1841" w:type="dxa"/>
            <w:tcBorders>
              <w:top w:val="nil"/>
              <w:left w:val="nil"/>
              <w:bottom w:val="single" w:color="auto" w:sz="4" w:space="0"/>
              <w:right w:val="single" w:color="auto" w:sz="4" w:space="0"/>
            </w:tcBorders>
            <w:shd w:val="clear" w:color="auto" w:fill="auto"/>
            <w:vAlign w:val="bottom"/>
          </w:tcPr>
          <w:p w:rsidRPr="00385434" w:rsidR="00FE20A7" w:rsidP="00385434" w:rsidRDefault="00FE20A7" w14:paraId="5CADA070" w14:textId="06CBC6F8">
            <w:pPr>
              <w:spacing w:after="0" w:line="260" w:lineRule="atLeast"/>
              <w:jc w:val="both"/>
              <w:rPr>
                <w:rFonts w:ascii="Arial" w:hAnsi="Arial" w:cs="Arial"/>
                <w:color w:val="000000"/>
                <w:sz w:val="20"/>
                <w:szCs w:val="20"/>
              </w:rPr>
            </w:pPr>
          </w:p>
        </w:tc>
        <w:tc>
          <w:tcPr>
            <w:tcW w:w="961"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BF0DFFA" w14:textId="161D8D8B">
            <w:pPr>
              <w:spacing w:after="0" w:line="260" w:lineRule="atLeast"/>
              <w:jc w:val="both"/>
              <w:rPr>
                <w:rFonts w:ascii="Arial" w:hAnsi="Arial" w:cs="Arial"/>
                <w:color w:val="000000"/>
                <w:sz w:val="20"/>
                <w:szCs w:val="20"/>
              </w:rPr>
            </w:pPr>
          </w:p>
        </w:tc>
        <w:tc>
          <w:tcPr>
            <w:tcW w:w="104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32CD33E4" w14:textId="216761BF">
            <w:pPr>
              <w:spacing w:after="0" w:line="260" w:lineRule="atLeast"/>
              <w:jc w:val="both"/>
              <w:rPr>
                <w:rFonts w:ascii="Arial" w:hAnsi="Arial" w:cs="Arial"/>
                <w:color w:val="000000"/>
                <w:sz w:val="20"/>
                <w:szCs w:val="20"/>
              </w:rPr>
            </w:pPr>
          </w:p>
        </w:tc>
        <w:tc>
          <w:tcPr>
            <w:tcW w:w="987"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054C82E8" w14:textId="49C4E3E3">
            <w:pPr>
              <w:spacing w:after="0" w:line="260" w:lineRule="atLeast"/>
              <w:jc w:val="both"/>
              <w:rPr>
                <w:rFonts w:ascii="Arial" w:hAnsi="Arial" w:cs="Arial"/>
                <w:color w:val="000000"/>
                <w:sz w:val="20"/>
                <w:szCs w:val="20"/>
              </w:rPr>
            </w:pPr>
          </w:p>
        </w:tc>
        <w:tc>
          <w:tcPr>
            <w:tcW w:w="1028" w:type="dxa"/>
            <w:tcBorders>
              <w:top w:val="nil"/>
              <w:left w:val="nil"/>
              <w:bottom w:val="single" w:color="auto" w:sz="4" w:space="0"/>
              <w:right w:val="single" w:color="auto" w:sz="4" w:space="0"/>
            </w:tcBorders>
            <w:shd w:val="clear" w:color="auto" w:fill="auto"/>
            <w:noWrap/>
            <w:vAlign w:val="bottom"/>
          </w:tcPr>
          <w:p w:rsidRPr="00385434" w:rsidR="00FE20A7" w:rsidP="00385434" w:rsidRDefault="00FE20A7" w14:paraId="63469FEC" w14:textId="1567CA34">
            <w:pPr>
              <w:spacing w:after="0" w:line="260" w:lineRule="atLeast"/>
              <w:jc w:val="both"/>
              <w:rPr>
                <w:rFonts w:ascii="Arial" w:hAnsi="Arial" w:cs="Arial"/>
                <w:color w:val="000000"/>
                <w:sz w:val="20"/>
                <w:szCs w:val="20"/>
              </w:rPr>
            </w:pPr>
          </w:p>
        </w:tc>
      </w:tr>
      <w:tr w:rsidR="00A50563" w:rsidTr="003358D7" w14:paraId="5FF2A14B" w14:textId="77777777">
        <w:trPr>
          <w:trHeight w:val="300"/>
          <w:jc w:val="center"/>
        </w:trPr>
        <w:tc>
          <w:tcPr>
            <w:tcW w:w="674" w:type="dxa"/>
            <w:tcBorders>
              <w:top w:val="nil"/>
              <w:left w:val="single" w:color="auto" w:sz="4" w:space="0"/>
              <w:bottom w:val="single" w:color="auto" w:sz="4" w:space="0"/>
              <w:right w:val="single" w:color="auto" w:sz="4" w:space="0"/>
            </w:tcBorders>
            <w:shd w:val="clear" w:color="000000" w:fill="D9D9D9"/>
            <w:vAlign w:val="bottom"/>
            <w:hideMark/>
          </w:tcPr>
          <w:p w:rsidRPr="00385434" w:rsidR="00FE20A7" w:rsidP="00385434" w:rsidRDefault="00922D5B" w14:paraId="5DD9E637"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SKUPAJ</w:t>
            </w:r>
          </w:p>
        </w:tc>
        <w:tc>
          <w:tcPr>
            <w:tcW w:w="2342" w:type="dxa"/>
            <w:tcBorders>
              <w:top w:val="nil"/>
              <w:left w:val="nil"/>
              <w:bottom w:val="single" w:color="auto" w:sz="4" w:space="0"/>
              <w:right w:val="single" w:color="auto" w:sz="4" w:space="0"/>
            </w:tcBorders>
            <w:shd w:val="clear" w:color="000000" w:fill="D9D9D9"/>
            <w:vAlign w:val="bottom"/>
            <w:hideMark/>
          </w:tcPr>
          <w:p w:rsidRPr="00385434" w:rsidR="00FE20A7" w:rsidP="00385434" w:rsidRDefault="00922D5B" w14:paraId="0B61B422"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 </w:t>
            </w:r>
          </w:p>
        </w:tc>
        <w:tc>
          <w:tcPr>
            <w:tcW w:w="1841" w:type="dxa"/>
            <w:tcBorders>
              <w:top w:val="nil"/>
              <w:left w:val="nil"/>
              <w:bottom w:val="single" w:color="auto" w:sz="4" w:space="0"/>
              <w:right w:val="single" w:color="auto" w:sz="4" w:space="0"/>
            </w:tcBorders>
            <w:shd w:val="clear" w:color="000000" w:fill="D9D9D9"/>
            <w:vAlign w:val="bottom"/>
            <w:hideMark/>
          </w:tcPr>
          <w:p w:rsidRPr="00385434" w:rsidR="00FE20A7" w:rsidP="00385434" w:rsidRDefault="00922D5B" w14:paraId="3E484243"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 </w:t>
            </w:r>
          </w:p>
        </w:tc>
        <w:tc>
          <w:tcPr>
            <w:tcW w:w="961" w:type="dxa"/>
            <w:tcBorders>
              <w:top w:val="nil"/>
              <w:left w:val="nil"/>
              <w:bottom w:val="single" w:color="auto" w:sz="4" w:space="0"/>
              <w:right w:val="single" w:color="auto" w:sz="4" w:space="0"/>
            </w:tcBorders>
            <w:shd w:val="clear" w:color="000000" w:fill="D9D9D9"/>
            <w:noWrap/>
            <w:vAlign w:val="bottom"/>
            <w:hideMark/>
          </w:tcPr>
          <w:p w:rsidRPr="00385434" w:rsidR="00FE20A7" w:rsidP="00385434" w:rsidRDefault="00922D5B" w14:paraId="7522C9DF"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 </w:t>
            </w:r>
          </w:p>
        </w:tc>
        <w:tc>
          <w:tcPr>
            <w:tcW w:w="1048" w:type="dxa"/>
            <w:tcBorders>
              <w:top w:val="nil"/>
              <w:left w:val="nil"/>
              <w:bottom w:val="single" w:color="auto" w:sz="4" w:space="0"/>
              <w:right w:val="single" w:color="auto" w:sz="4" w:space="0"/>
            </w:tcBorders>
            <w:shd w:val="clear" w:color="000000" w:fill="D9D9D9"/>
            <w:noWrap/>
            <w:vAlign w:val="bottom"/>
            <w:hideMark/>
          </w:tcPr>
          <w:p w:rsidRPr="00385434" w:rsidR="00FE20A7" w:rsidP="00385434" w:rsidRDefault="00922D5B" w14:paraId="52A75F6E"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51.622,33</w:t>
            </w:r>
          </w:p>
        </w:tc>
        <w:tc>
          <w:tcPr>
            <w:tcW w:w="987" w:type="dxa"/>
            <w:tcBorders>
              <w:top w:val="nil"/>
              <w:left w:val="nil"/>
              <w:bottom w:val="single" w:color="auto" w:sz="4" w:space="0"/>
              <w:right w:val="single" w:color="auto" w:sz="4" w:space="0"/>
            </w:tcBorders>
            <w:shd w:val="clear" w:color="000000" w:fill="D9D9D9"/>
            <w:noWrap/>
            <w:vAlign w:val="bottom"/>
            <w:hideMark/>
          </w:tcPr>
          <w:p w:rsidRPr="00385434" w:rsidR="00FE20A7" w:rsidP="00385434" w:rsidRDefault="00922D5B" w14:paraId="7A04DCB1"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 </w:t>
            </w:r>
          </w:p>
        </w:tc>
        <w:tc>
          <w:tcPr>
            <w:tcW w:w="1028" w:type="dxa"/>
            <w:tcBorders>
              <w:top w:val="nil"/>
              <w:left w:val="nil"/>
              <w:bottom w:val="single" w:color="auto" w:sz="4" w:space="0"/>
              <w:right w:val="single" w:color="auto" w:sz="4" w:space="0"/>
            </w:tcBorders>
            <w:shd w:val="clear" w:color="000000" w:fill="D9D9D9"/>
            <w:noWrap/>
            <w:vAlign w:val="bottom"/>
            <w:hideMark/>
          </w:tcPr>
          <w:p w:rsidRPr="00385434" w:rsidR="00FE20A7" w:rsidP="00385434" w:rsidRDefault="00922D5B" w14:paraId="27937B6C"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50.537,43</w:t>
            </w:r>
          </w:p>
        </w:tc>
      </w:tr>
    </w:tbl>
    <w:p w:rsidRPr="00385434" w:rsidR="00FE20A7" w:rsidP="00385434" w:rsidRDefault="00FE20A7" w14:paraId="7A22A9E3" w14:textId="77777777">
      <w:pPr>
        <w:spacing w:after="0" w:line="260" w:lineRule="atLeast"/>
        <w:jc w:val="both"/>
        <w:rPr>
          <w:rFonts w:ascii="Arial" w:hAnsi="Arial" w:cs="Arial"/>
          <w:color w:val="000000"/>
          <w:sz w:val="20"/>
          <w:szCs w:val="20"/>
        </w:rPr>
      </w:pPr>
    </w:p>
    <w:p w:rsidRPr="00385434" w:rsidR="00FE20A7" w:rsidP="00385434" w:rsidRDefault="00922D5B" w14:paraId="1EDC5C08" w14:textId="77777777">
      <w:pPr>
        <w:spacing w:after="0" w:line="260" w:lineRule="atLeast"/>
        <w:jc w:val="both"/>
        <w:rPr>
          <w:rFonts w:ascii="Arial" w:hAnsi="Arial" w:cs="Arial"/>
          <w:sz w:val="20"/>
          <w:szCs w:val="20"/>
        </w:rPr>
      </w:pPr>
      <w:r w:rsidRPr="00385434">
        <w:rPr>
          <w:rFonts w:ascii="Arial" w:hAnsi="Arial" w:cs="Arial"/>
          <w:sz w:val="20"/>
          <w:szCs w:val="20"/>
        </w:rPr>
        <w:t>Dne 3.12.2024 je SPS izdal ugotovitveni sklep o namenski porabi sredstev.</w:t>
      </w:r>
    </w:p>
    <w:p w:rsidRPr="00385434" w:rsidR="00FE20A7" w:rsidP="00385434" w:rsidRDefault="00FE20A7" w14:paraId="06C36E69" w14:textId="77777777">
      <w:pPr>
        <w:spacing w:after="0" w:line="260" w:lineRule="atLeast"/>
        <w:jc w:val="both"/>
        <w:rPr>
          <w:rFonts w:ascii="Arial" w:hAnsi="Arial" w:cs="Arial"/>
          <w:sz w:val="20"/>
          <w:szCs w:val="20"/>
          <w:highlight w:val="red"/>
        </w:rPr>
      </w:pPr>
    </w:p>
    <w:p w:rsidRPr="00385434" w:rsidR="003E1F6F" w:rsidP="00385434" w:rsidRDefault="00922D5B" w14:paraId="126F5AE9" w14:textId="77777777">
      <w:pPr>
        <w:spacing w:after="0" w:line="260" w:lineRule="atLeast"/>
        <w:jc w:val="both"/>
        <w:rPr>
          <w:rFonts w:ascii="Arial" w:hAnsi="Arial" w:cs="Arial"/>
          <w:b/>
          <w:bCs/>
          <w:sz w:val="20"/>
          <w:szCs w:val="20"/>
        </w:rPr>
      </w:pPr>
      <w:r w:rsidRPr="00385434">
        <w:rPr>
          <w:rFonts w:ascii="Arial" w:hAnsi="Arial" w:cs="Arial"/>
          <w:b/>
          <w:bCs/>
          <w:sz w:val="20"/>
          <w:szCs w:val="20"/>
        </w:rPr>
        <w:t>Na podlagi pregledane dokumentacije nepravilnosti niso bile ugotovljene.</w:t>
      </w:r>
    </w:p>
    <w:p w:rsidR="00F36844" w:rsidP="00385434" w:rsidRDefault="00F36844" w14:paraId="36B0F0BE" w14:textId="77777777">
      <w:pPr>
        <w:spacing w:after="0" w:line="260" w:lineRule="atLeast"/>
        <w:contextualSpacing/>
        <w:jc w:val="both"/>
        <w:rPr>
          <w:rFonts w:ascii="Arial" w:hAnsi="Arial" w:cs="Arial"/>
          <w:b/>
          <w:bCs/>
          <w:sz w:val="20"/>
          <w:szCs w:val="20"/>
        </w:rPr>
      </w:pPr>
    </w:p>
    <w:p w:rsidRPr="00385434" w:rsidR="00F36844" w:rsidP="00385434" w:rsidRDefault="00F36844" w14:paraId="3D106D95" w14:textId="77777777">
      <w:pPr>
        <w:spacing w:after="0" w:line="260" w:lineRule="atLeast"/>
        <w:contextualSpacing/>
        <w:jc w:val="both"/>
        <w:rPr>
          <w:rFonts w:ascii="Arial" w:hAnsi="Arial" w:cs="Arial"/>
          <w:b/>
          <w:bCs/>
          <w:sz w:val="20"/>
          <w:szCs w:val="20"/>
        </w:rPr>
      </w:pPr>
    </w:p>
    <w:p w:rsidR="00271CA1" w:rsidP="00F66C42" w:rsidRDefault="00922D5B" w14:paraId="162DFC73" w14:textId="4695CB76">
      <w:pPr>
        <w:pStyle w:val="Naslov4"/>
      </w:pPr>
      <w:r w:rsidRPr="00385434">
        <w:t xml:space="preserve">IV. </w:t>
      </w:r>
      <w:r w:rsidRPr="00385434" w:rsidR="00687D43">
        <w:t>3</w:t>
      </w:r>
      <w:r w:rsidRPr="00385434">
        <w:t xml:space="preserve">. </w:t>
      </w:r>
      <w:r w:rsidRPr="00385434" w:rsidR="00687D43">
        <w:t>1</w:t>
      </w:r>
      <w:r w:rsidRPr="00385434">
        <w:t xml:space="preserve">. </w:t>
      </w:r>
      <w:r w:rsidRPr="00385434" w:rsidR="00FE20A7">
        <w:t>3</w:t>
      </w:r>
      <w:r w:rsidRPr="00385434">
        <w:t xml:space="preserve">. Prejemnik sredstev: </w:t>
      </w:r>
      <w:r w:rsidR="00794082">
        <w:t>█</w:t>
      </w:r>
      <w:r w:rsidRPr="00385434" w:rsidR="00FE20A7">
        <w:t xml:space="preserve"> d.o.o., </w:t>
      </w:r>
      <w:r w:rsidR="00794082">
        <w:t>█</w:t>
      </w:r>
    </w:p>
    <w:p w:rsidRPr="00385434" w:rsidR="00794082" w:rsidP="00385434" w:rsidRDefault="00794082" w14:paraId="7626EE32" w14:textId="77777777">
      <w:pPr>
        <w:spacing w:after="0" w:line="260" w:lineRule="atLeast"/>
        <w:contextualSpacing/>
        <w:jc w:val="both"/>
        <w:rPr>
          <w:rFonts w:ascii="Arial" w:hAnsi="Arial" w:cs="Arial"/>
          <w:b/>
          <w:bCs/>
          <w:sz w:val="20"/>
          <w:szCs w:val="20"/>
        </w:rPr>
      </w:pPr>
    </w:p>
    <w:p w:rsidRPr="00385434" w:rsidR="00FE20A7" w:rsidP="5396879A" w:rsidRDefault="00922D5B" w14:paraId="7D3A7854" w14:textId="43855014">
      <w:pPr>
        <w:pStyle w:val="Navaden"/>
        <w:spacing w:after="0" w:line="260" w:lineRule="atLeast"/>
        <w:jc w:val="both"/>
        <w:rPr>
          <w:rFonts w:ascii="Arial" w:hAnsi="Arial" w:cs="Arial"/>
          <w:sz w:val="20"/>
          <w:szCs w:val="20"/>
        </w:rPr>
      </w:pPr>
      <w:r w:rsidRPr="5396879A" w:rsidR="00922D5B">
        <w:rPr>
          <w:rFonts w:ascii="Arial" w:hAnsi="Arial" w:cs="Arial"/>
          <w:sz w:val="20"/>
          <w:szCs w:val="20"/>
        </w:rPr>
        <w:t xml:space="preserve">Podjetje </w:t>
      </w:r>
      <w:r w:rsidRPr="5396879A" w:rsidR="00794082">
        <w:rPr>
          <w:rFonts w:ascii="Arial" w:hAnsi="Arial" w:cs="Arial"/>
          <w:sz w:val="20"/>
          <w:szCs w:val="20"/>
        </w:rPr>
        <w:t>█</w:t>
      </w:r>
      <w:r w:rsidRPr="5396879A" w:rsidR="00922D5B">
        <w:rPr>
          <w:rFonts w:ascii="Arial" w:hAnsi="Arial" w:cs="Arial"/>
          <w:sz w:val="20"/>
          <w:szCs w:val="20"/>
        </w:rPr>
        <w:t>se že od leta 2007 ukvarja s prodajo, najemom vozil in gostinstvom. Pred osmimi leti so pridobili zemljišče (1600 m</w:t>
      </w:r>
      <w:r w:rsidRPr="5396879A" w:rsidR="00922D5B">
        <w:rPr>
          <w:rFonts w:ascii="Arial" w:hAnsi="Arial" w:cs="Arial"/>
          <w:sz w:val="20"/>
          <w:szCs w:val="20"/>
          <w:vertAlign w:val="superscript"/>
        </w:rPr>
        <w:t>2</w:t>
      </w:r>
      <w:r w:rsidRPr="5396879A" w:rsidR="00922D5B">
        <w:rPr>
          <w:rFonts w:ascii="Arial" w:hAnsi="Arial" w:cs="Arial"/>
          <w:sz w:val="20"/>
          <w:szCs w:val="20"/>
        </w:rPr>
        <w:t xml:space="preserve">) in ga uredili za prodajo vozil. Gostinski lokal so sprva najemali, nato pa so se odločili za nakup zemljišča in lastno poslovanje. V lasti imajo tudi </w:t>
      </w:r>
      <w:r w:rsidRPr="5396879A" w:rsidR="371970A7">
        <w:rPr>
          <w:rFonts w:ascii="Arial" w:hAnsi="Arial" w:cs="Arial"/>
          <w:sz w:val="20"/>
          <w:szCs w:val="20"/>
        </w:rPr>
        <w:t>█</w:t>
      </w:r>
      <w:r w:rsidRPr="5396879A" w:rsidR="00922D5B">
        <w:rPr>
          <w:rFonts w:ascii="Arial" w:hAnsi="Arial" w:cs="Arial"/>
          <w:sz w:val="20"/>
          <w:szCs w:val="20"/>
        </w:rPr>
        <w:t>. Kupci so večinoma fizične osebe.</w:t>
      </w:r>
    </w:p>
    <w:p w:rsidRPr="00385434" w:rsidR="00FE20A7" w:rsidP="00385434" w:rsidRDefault="00FE20A7" w14:paraId="47272354" w14:textId="77777777">
      <w:pPr>
        <w:spacing w:after="0" w:line="260" w:lineRule="atLeast"/>
        <w:jc w:val="both"/>
        <w:rPr>
          <w:rFonts w:ascii="Arial" w:hAnsi="Arial" w:cs="Arial"/>
          <w:sz w:val="20"/>
          <w:szCs w:val="20"/>
        </w:rPr>
      </w:pPr>
    </w:p>
    <w:p w:rsidRPr="00385434" w:rsidR="00FE20A7" w:rsidP="00385434" w:rsidRDefault="00922D5B" w14:paraId="43832E40" w14:textId="328D0070">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794082">
        <w:rPr>
          <w:rFonts w:ascii="Arial" w:hAnsi="Arial" w:cs="Arial"/>
          <w:sz w:val="20"/>
          <w:szCs w:val="20"/>
        </w:rPr>
        <w:t>█</w:t>
      </w:r>
      <w:r w:rsidRPr="00385434">
        <w:rPr>
          <w:rFonts w:ascii="Arial" w:hAnsi="Arial" w:cs="Arial"/>
          <w:sz w:val="20"/>
          <w:szCs w:val="20"/>
        </w:rPr>
        <w:t>je dne 9.</w:t>
      </w:r>
      <w:r w:rsidRPr="00385434" w:rsidR="00D4282E">
        <w:rPr>
          <w:rFonts w:ascii="Arial" w:hAnsi="Arial" w:cs="Arial"/>
          <w:sz w:val="20"/>
          <w:szCs w:val="20"/>
        </w:rPr>
        <w:t xml:space="preserve"> </w:t>
      </w:r>
      <w:r w:rsidRPr="00385434">
        <w:rPr>
          <w:rFonts w:ascii="Arial" w:hAnsi="Arial" w:cs="Arial"/>
          <w:sz w:val="20"/>
          <w:szCs w:val="20"/>
        </w:rPr>
        <w:t>11.</w:t>
      </w:r>
      <w:r w:rsidRPr="00385434" w:rsidR="00D4282E">
        <w:rPr>
          <w:rFonts w:ascii="Arial" w:hAnsi="Arial" w:cs="Arial"/>
          <w:sz w:val="20"/>
          <w:szCs w:val="20"/>
        </w:rPr>
        <w:t xml:space="preserve"> </w:t>
      </w:r>
      <w:r w:rsidRPr="00385434">
        <w:rPr>
          <w:rFonts w:ascii="Arial" w:hAnsi="Arial" w:cs="Arial"/>
          <w:sz w:val="20"/>
          <w:szCs w:val="20"/>
        </w:rPr>
        <w:t>2023 ob 12:29:09 vložila vlogo za financiranje P7P 2023 na  ePortal</w:t>
      </w:r>
      <w:r>
        <w:rPr>
          <w:rStyle w:val="Sprotnaopomba-sklic"/>
          <w:rFonts w:ascii="Arial" w:hAnsi="Arial" w:cs="Arial"/>
          <w:sz w:val="20"/>
          <w:szCs w:val="20"/>
        </w:rPr>
        <w:footnoteReference w:id="37"/>
      </w:r>
      <w:r w:rsidRPr="00385434">
        <w:rPr>
          <w:rFonts w:ascii="Arial" w:hAnsi="Arial" w:cs="Arial"/>
          <w:sz w:val="20"/>
          <w:szCs w:val="20"/>
        </w:rPr>
        <w:t xml:space="preserve">. Vlogi je priložila S.BON, fotografije nastale škode, Poročilo o oceni tržne vrednosti za nepremičnino z ID znakom </w:t>
      </w:r>
      <w:r w:rsidR="000B4E53">
        <w:rPr>
          <w:rFonts w:ascii="Arial" w:hAnsi="Arial" w:cs="Arial"/>
          <w:sz w:val="20"/>
          <w:szCs w:val="20"/>
        </w:rPr>
        <w:t>█</w:t>
      </w:r>
      <w:r w:rsidRPr="00385434">
        <w:rPr>
          <w:rFonts w:ascii="Arial" w:hAnsi="Arial" w:cs="Arial"/>
          <w:sz w:val="20"/>
          <w:szCs w:val="20"/>
        </w:rPr>
        <w:t xml:space="preserve">ki predstavlja parcelno številko </w:t>
      </w:r>
      <w:r w:rsidR="000B4E53">
        <w:rPr>
          <w:rFonts w:ascii="Arial" w:hAnsi="Arial" w:cs="Arial"/>
          <w:sz w:val="20"/>
          <w:szCs w:val="20"/>
        </w:rPr>
        <w:t>█</w:t>
      </w:r>
      <w:r w:rsidRPr="00385434">
        <w:rPr>
          <w:rFonts w:ascii="Arial" w:hAnsi="Arial" w:cs="Arial"/>
          <w:sz w:val="20"/>
          <w:szCs w:val="20"/>
        </w:rPr>
        <w:t xml:space="preserve">na kateri stoji stanovanjska stavba številka </w:t>
      </w:r>
      <w:r w:rsidR="000B4E53">
        <w:rPr>
          <w:rFonts w:ascii="Arial" w:hAnsi="Arial" w:cs="Arial"/>
          <w:sz w:val="20"/>
          <w:szCs w:val="20"/>
        </w:rPr>
        <w:t>█</w:t>
      </w:r>
      <w:r w:rsidRPr="00385434">
        <w:rPr>
          <w:rFonts w:ascii="Arial" w:hAnsi="Arial" w:cs="Arial"/>
          <w:sz w:val="20"/>
          <w:szCs w:val="20"/>
        </w:rPr>
        <w:t xml:space="preserve">, pooblaščena ocenjevalka vrednosti nepremičnin pri Slovenskem inštitutu za revizijo z dovoljenjem za delo številka </w:t>
      </w:r>
      <w:r w:rsidR="000B4E53">
        <w:rPr>
          <w:rFonts w:ascii="Arial" w:hAnsi="Arial" w:cs="Arial"/>
          <w:sz w:val="20"/>
          <w:szCs w:val="20"/>
        </w:rPr>
        <w:t>█</w:t>
      </w:r>
      <w:r w:rsidRPr="00385434">
        <w:rPr>
          <w:rFonts w:ascii="Arial" w:hAnsi="Arial" w:cs="Arial"/>
          <w:sz w:val="20"/>
          <w:szCs w:val="20"/>
        </w:rPr>
        <w:t>je ocenila vrednost nepremičnina v znesku 131.818,00 EUR</w:t>
      </w:r>
      <w:r w:rsidRPr="00385434" w:rsidR="00D4282E">
        <w:rPr>
          <w:rFonts w:ascii="Arial" w:hAnsi="Arial" w:cs="Arial"/>
          <w:sz w:val="20"/>
          <w:szCs w:val="20"/>
        </w:rPr>
        <w:t>)</w:t>
      </w:r>
      <w:r w:rsidRPr="00385434">
        <w:rPr>
          <w:rFonts w:ascii="Arial" w:hAnsi="Arial" w:cs="Arial"/>
          <w:sz w:val="20"/>
          <w:szCs w:val="20"/>
        </w:rPr>
        <w:t>, obrazec za zavarovanje kredita P7P 2023 in izjavo o lastnem premoženju osebnega poroka s prilogami.</w:t>
      </w:r>
    </w:p>
    <w:p w:rsidRPr="00385434" w:rsidR="00FE20A7" w:rsidP="00385434" w:rsidRDefault="00FE20A7" w14:paraId="1A9213D6" w14:textId="77777777">
      <w:pPr>
        <w:spacing w:after="0" w:line="260" w:lineRule="atLeast"/>
        <w:jc w:val="both"/>
        <w:rPr>
          <w:rFonts w:ascii="Arial" w:hAnsi="Arial" w:cs="Arial"/>
          <w:sz w:val="20"/>
          <w:szCs w:val="20"/>
        </w:rPr>
      </w:pPr>
    </w:p>
    <w:p w:rsidRPr="00385434" w:rsidR="00FE20A7" w:rsidP="00385434" w:rsidRDefault="00922D5B" w14:paraId="710FB043"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w:t>
      </w:r>
      <w:r w:rsidRPr="00385434" w:rsidR="00D4282E">
        <w:rPr>
          <w:rFonts w:ascii="Arial" w:hAnsi="Arial" w:cs="Arial"/>
          <w:sz w:val="20"/>
          <w:szCs w:val="20"/>
        </w:rPr>
        <w:t xml:space="preserve"> </w:t>
      </w:r>
      <w:r w:rsidRPr="00385434">
        <w:rPr>
          <w:rFonts w:ascii="Arial" w:hAnsi="Arial" w:cs="Arial"/>
          <w:sz w:val="20"/>
          <w:szCs w:val="20"/>
        </w:rPr>
        <w:t>10.</w:t>
      </w:r>
      <w:r w:rsidRPr="00385434" w:rsidR="00D4282E">
        <w:rPr>
          <w:rFonts w:ascii="Arial" w:hAnsi="Arial" w:cs="Arial"/>
          <w:sz w:val="20"/>
          <w:szCs w:val="20"/>
        </w:rPr>
        <w:t xml:space="preserve"> </w:t>
      </w:r>
      <w:r w:rsidRPr="00385434">
        <w:rPr>
          <w:rFonts w:ascii="Arial" w:hAnsi="Arial" w:cs="Arial"/>
          <w:sz w:val="20"/>
          <w:szCs w:val="20"/>
        </w:rPr>
        <w:t>2023 za celoten postopek izvedbe javnega razpisa P7P 2023 – Kredit za odpravo škode v poplavah avgusta 2023, in sicer oba z oceno 74 točk.</w:t>
      </w:r>
    </w:p>
    <w:p w:rsidRPr="00385434" w:rsidR="00FE20A7" w:rsidP="00385434" w:rsidRDefault="00FE20A7" w14:paraId="01E9EB09" w14:textId="77777777">
      <w:pPr>
        <w:spacing w:after="0" w:line="260" w:lineRule="atLeast"/>
        <w:jc w:val="both"/>
        <w:rPr>
          <w:rFonts w:ascii="Arial" w:hAnsi="Arial" w:cs="Arial"/>
          <w:sz w:val="20"/>
          <w:szCs w:val="20"/>
          <w:highlight w:val="red"/>
        </w:rPr>
      </w:pPr>
    </w:p>
    <w:p w:rsidRPr="00385434" w:rsidR="00FE20A7" w:rsidP="5396879A" w:rsidRDefault="00922D5B" w14:paraId="05EA72F1" w14:textId="059FF67C">
      <w:pPr>
        <w:pStyle w:val="Navaden"/>
        <w:spacing w:after="0" w:line="260" w:lineRule="atLeast"/>
        <w:jc w:val="both"/>
        <w:rPr>
          <w:rFonts w:ascii="Arial" w:hAnsi="Arial" w:cs="Arial"/>
          <w:sz w:val="20"/>
          <w:szCs w:val="20"/>
        </w:rPr>
      </w:pPr>
      <w:r w:rsidRPr="5396879A" w:rsidR="00922D5B">
        <w:rPr>
          <w:rFonts w:ascii="Arial" w:hAnsi="Arial" w:cs="Arial"/>
          <w:sz w:val="20"/>
          <w:szCs w:val="20"/>
        </w:rPr>
        <w:t>SPS je dne 7.</w:t>
      </w:r>
      <w:r w:rsidRPr="5396879A" w:rsidR="00D01A44">
        <w:rPr>
          <w:rFonts w:ascii="Arial" w:hAnsi="Arial" w:cs="Arial"/>
          <w:sz w:val="20"/>
          <w:szCs w:val="20"/>
        </w:rPr>
        <w:t xml:space="preserve"> </w:t>
      </w:r>
      <w:r w:rsidRPr="5396879A" w:rsidR="00922D5B">
        <w:rPr>
          <w:rFonts w:ascii="Arial" w:hAnsi="Arial" w:cs="Arial"/>
          <w:sz w:val="20"/>
          <w:szCs w:val="20"/>
        </w:rPr>
        <w:t>12.</w:t>
      </w:r>
      <w:r w:rsidRPr="5396879A" w:rsidR="00D01A44">
        <w:rPr>
          <w:rFonts w:ascii="Arial" w:hAnsi="Arial" w:cs="Arial"/>
          <w:sz w:val="20"/>
          <w:szCs w:val="20"/>
        </w:rPr>
        <w:t xml:space="preserve"> </w:t>
      </w:r>
      <w:r w:rsidRPr="5396879A" w:rsidR="00922D5B">
        <w:rPr>
          <w:rFonts w:ascii="Arial" w:hAnsi="Arial" w:cs="Arial"/>
          <w:sz w:val="20"/>
          <w:szCs w:val="20"/>
        </w:rPr>
        <w:t xml:space="preserve">2023 izdal sklep št. </w:t>
      </w:r>
      <w:r w:rsidRPr="5396879A" w:rsidR="2AA9C250">
        <w:rPr>
          <w:rFonts w:ascii="Arial" w:hAnsi="Arial" w:cs="Arial"/>
          <w:sz w:val="20"/>
          <w:szCs w:val="20"/>
        </w:rPr>
        <w:t>█</w:t>
      </w:r>
      <w:r w:rsidRPr="5396879A" w:rsidR="00922D5B">
        <w:rPr>
          <w:rFonts w:ascii="Arial" w:hAnsi="Arial" w:cs="Arial"/>
          <w:sz w:val="20"/>
          <w:szCs w:val="20"/>
        </w:rPr>
        <w:t xml:space="preserve"> o odobritvi kredita kreditojemalcu </w:t>
      </w:r>
      <w:r w:rsidRPr="5396879A" w:rsidR="000B4E53">
        <w:rPr>
          <w:rFonts w:ascii="Arial" w:hAnsi="Arial" w:cs="Arial"/>
          <w:sz w:val="20"/>
          <w:szCs w:val="20"/>
        </w:rPr>
        <w:t>█</w:t>
      </w:r>
      <w:r w:rsidRPr="5396879A" w:rsidR="00922D5B">
        <w:rPr>
          <w:rFonts w:ascii="Arial" w:hAnsi="Arial" w:cs="Arial"/>
          <w:sz w:val="20"/>
          <w:szCs w:val="20"/>
        </w:rPr>
        <w:t xml:space="preserve">znesku 96.000,00 EUR in pozval upravičenca k podpisu pogodbe. </w:t>
      </w:r>
      <w:r w:rsidRPr="5396879A" w:rsidR="000B4E53">
        <w:rPr>
          <w:rFonts w:ascii="Arial" w:hAnsi="Arial" w:cs="Arial"/>
          <w:sz w:val="20"/>
          <w:szCs w:val="20"/>
        </w:rPr>
        <w:t>█</w:t>
      </w:r>
      <w:r w:rsidRPr="5396879A" w:rsidR="00922D5B">
        <w:rPr>
          <w:rFonts w:ascii="Arial" w:hAnsi="Arial" w:cs="Arial"/>
          <w:sz w:val="20"/>
          <w:szCs w:val="20"/>
        </w:rPr>
        <w:t>in SPS sta dne 7.</w:t>
      </w:r>
      <w:r w:rsidRPr="5396879A" w:rsidR="00D01A44">
        <w:rPr>
          <w:rFonts w:ascii="Arial" w:hAnsi="Arial" w:cs="Arial"/>
          <w:sz w:val="20"/>
          <w:szCs w:val="20"/>
        </w:rPr>
        <w:t xml:space="preserve"> </w:t>
      </w:r>
      <w:r w:rsidRPr="5396879A" w:rsidR="00922D5B">
        <w:rPr>
          <w:rFonts w:ascii="Arial" w:hAnsi="Arial" w:cs="Arial"/>
          <w:sz w:val="20"/>
          <w:szCs w:val="20"/>
        </w:rPr>
        <w:t>12.</w:t>
      </w:r>
      <w:r w:rsidRPr="5396879A" w:rsidR="00D01A44">
        <w:rPr>
          <w:rFonts w:ascii="Arial" w:hAnsi="Arial" w:cs="Arial"/>
          <w:sz w:val="20"/>
          <w:szCs w:val="20"/>
        </w:rPr>
        <w:t xml:space="preserve"> </w:t>
      </w:r>
      <w:r w:rsidRPr="5396879A" w:rsidR="00922D5B">
        <w:rPr>
          <w:rFonts w:ascii="Arial" w:hAnsi="Arial" w:cs="Arial"/>
          <w:sz w:val="20"/>
          <w:szCs w:val="20"/>
        </w:rPr>
        <w:t xml:space="preserve">2023 sklenila kreditno pogodbo št. </w:t>
      </w:r>
      <w:r w:rsidRPr="5396879A" w:rsidR="000B4E53">
        <w:rPr>
          <w:rFonts w:ascii="Arial" w:hAnsi="Arial" w:cs="Arial"/>
          <w:sz w:val="20"/>
          <w:szCs w:val="20"/>
        </w:rPr>
        <w:t>█</w:t>
      </w:r>
      <w:r w:rsidRPr="5396879A" w:rsidR="00922D5B">
        <w:rPr>
          <w:rFonts w:ascii="Arial" w:hAnsi="Arial" w:cs="Arial"/>
          <w:sz w:val="20"/>
          <w:szCs w:val="20"/>
        </w:rPr>
        <w:t xml:space="preserve"> za znesek kredita 96.000,00 EUR</w:t>
      </w:r>
      <w:r w:rsidRPr="5396879A" w:rsidR="003A0041">
        <w:rPr>
          <w:rFonts w:ascii="Arial" w:hAnsi="Arial" w:cs="Arial"/>
          <w:sz w:val="20"/>
          <w:szCs w:val="20"/>
        </w:rPr>
        <w:t xml:space="preserve">; </w:t>
      </w:r>
      <w:r w:rsidRPr="5396879A" w:rsidR="00922D5B">
        <w:rPr>
          <w:rFonts w:ascii="Arial" w:hAnsi="Arial" w:cs="Arial"/>
          <w:sz w:val="20"/>
          <w:szCs w:val="20"/>
        </w:rPr>
        <w:t xml:space="preserve">pomoč </w:t>
      </w:r>
      <w:r w:rsidRPr="5396879A" w:rsidR="00922D5B">
        <w:rPr>
          <w:rFonts w:ascii="Arial" w:hAnsi="Arial" w:cs="Arial"/>
          <w:i w:val="1"/>
          <w:iCs w:val="1"/>
          <w:sz w:val="20"/>
          <w:szCs w:val="20"/>
        </w:rPr>
        <w:t xml:space="preserve">de </w:t>
      </w:r>
      <w:r w:rsidRPr="5396879A" w:rsidR="00922D5B">
        <w:rPr>
          <w:rFonts w:ascii="Arial" w:hAnsi="Arial" w:cs="Arial"/>
          <w:i w:val="1"/>
          <w:iCs w:val="1"/>
          <w:sz w:val="20"/>
          <w:szCs w:val="20"/>
        </w:rPr>
        <w:t>minimis</w:t>
      </w:r>
      <w:r w:rsidRPr="5396879A" w:rsidR="00922D5B">
        <w:rPr>
          <w:rFonts w:ascii="Arial" w:hAnsi="Arial" w:cs="Arial"/>
          <w:i w:val="1"/>
          <w:iCs w:val="1"/>
          <w:sz w:val="20"/>
          <w:szCs w:val="20"/>
        </w:rPr>
        <w:t xml:space="preserve"> </w:t>
      </w:r>
      <w:r w:rsidRPr="5396879A" w:rsidR="003A0041">
        <w:rPr>
          <w:rFonts w:ascii="Arial" w:hAnsi="Arial" w:cs="Arial"/>
          <w:sz w:val="20"/>
          <w:szCs w:val="20"/>
        </w:rPr>
        <w:t>je</w:t>
      </w:r>
      <w:r w:rsidRPr="5396879A" w:rsidR="003A0041">
        <w:rPr>
          <w:rFonts w:ascii="Arial" w:hAnsi="Arial" w:cs="Arial"/>
          <w:i w:val="1"/>
          <w:iCs w:val="1"/>
          <w:sz w:val="20"/>
          <w:szCs w:val="20"/>
        </w:rPr>
        <w:t xml:space="preserve"> </w:t>
      </w:r>
      <w:r w:rsidRPr="5396879A" w:rsidR="00922D5B">
        <w:rPr>
          <w:rFonts w:ascii="Arial" w:hAnsi="Arial" w:cs="Arial"/>
          <w:sz w:val="20"/>
          <w:szCs w:val="20"/>
        </w:rPr>
        <w:t>na dan odobritve kredita znaša</w:t>
      </w:r>
      <w:r w:rsidRPr="5396879A" w:rsidR="003A0041">
        <w:rPr>
          <w:rFonts w:ascii="Arial" w:hAnsi="Arial" w:cs="Arial"/>
          <w:sz w:val="20"/>
          <w:szCs w:val="20"/>
        </w:rPr>
        <w:t>la</w:t>
      </w:r>
      <w:r w:rsidRPr="5396879A" w:rsidR="00922D5B">
        <w:rPr>
          <w:rFonts w:ascii="Arial" w:hAnsi="Arial" w:cs="Arial"/>
          <w:sz w:val="20"/>
          <w:szCs w:val="20"/>
        </w:rPr>
        <w:t xml:space="preserve"> 22.319,00 EUR.</w:t>
      </w:r>
    </w:p>
    <w:p w:rsidRPr="00385434" w:rsidR="00FE20A7" w:rsidP="00385434" w:rsidRDefault="00FE20A7" w14:paraId="0E4843A6" w14:textId="77777777">
      <w:pPr>
        <w:spacing w:after="0" w:line="260" w:lineRule="atLeast"/>
        <w:jc w:val="both"/>
        <w:rPr>
          <w:rFonts w:ascii="Arial" w:hAnsi="Arial" w:cs="Arial"/>
          <w:sz w:val="20"/>
          <w:szCs w:val="20"/>
        </w:rPr>
      </w:pPr>
    </w:p>
    <w:p w:rsidRPr="00385434" w:rsidR="00FE20A7" w:rsidP="00385434" w:rsidRDefault="00922D5B" w14:paraId="0557F557" w14:textId="50B5B072">
      <w:pPr>
        <w:spacing w:after="0" w:line="260" w:lineRule="atLeast"/>
        <w:jc w:val="both"/>
        <w:rPr>
          <w:rFonts w:ascii="Arial" w:hAnsi="Arial" w:cs="Arial"/>
          <w:sz w:val="20"/>
          <w:szCs w:val="20"/>
        </w:rPr>
      </w:pPr>
      <w:r w:rsidRPr="00385434">
        <w:rPr>
          <w:rFonts w:ascii="Arial" w:hAnsi="Arial" w:cs="Arial"/>
          <w:sz w:val="20"/>
          <w:szCs w:val="20"/>
        </w:rPr>
        <w:t>Dne 7.</w:t>
      </w:r>
      <w:r w:rsidRPr="00385434" w:rsidR="00D01A44">
        <w:rPr>
          <w:rFonts w:ascii="Arial" w:hAnsi="Arial" w:cs="Arial"/>
          <w:sz w:val="20"/>
          <w:szCs w:val="20"/>
        </w:rPr>
        <w:t xml:space="preserve"> </w:t>
      </w:r>
      <w:r w:rsidRPr="00385434">
        <w:rPr>
          <w:rFonts w:ascii="Arial" w:hAnsi="Arial" w:cs="Arial"/>
          <w:sz w:val="20"/>
          <w:szCs w:val="20"/>
        </w:rPr>
        <w:t>12.</w:t>
      </w:r>
      <w:r w:rsidRPr="00385434" w:rsidR="00D01A44">
        <w:rPr>
          <w:rFonts w:ascii="Arial" w:hAnsi="Arial" w:cs="Arial"/>
          <w:sz w:val="20"/>
          <w:szCs w:val="20"/>
        </w:rPr>
        <w:t xml:space="preserve"> </w:t>
      </w:r>
      <w:r w:rsidRPr="00385434">
        <w:rPr>
          <w:rFonts w:ascii="Arial" w:hAnsi="Arial" w:cs="Arial"/>
          <w:sz w:val="20"/>
          <w:szCs w:val="20"/>
        </w:rPr>
        <w:t xml:space="preserve">2023 je </w:t>
      </w:r>
      <w:r w:rsidR="000B4E53">
        <w:rPr>
          <w:rFonts w:ascii="Arial" w:hAnsi="Arial" w:cs="Arial"/>
          <w:sz w:val="20"/>
          <w:szCs w:val="20"/>
        </w:rPr>
        <w:t>█</w:t>
      </w:r>
      <w:r w:rsidRPr="00385434">
        <w:rPr>
          <w:rFonts w:ascii="Arial" w:hAnsi="Arial" w:cs="Arial"/>
          <w:sz w:val="20"/>
          <w:szCs w:val="20"/>
        </w:rPr>
        <w:t>posredoval zahtevek za črpanje kredita v znesku 96.000,00 EUR.</w:t>
      </w:r>
    </w:p>
    <w:p w:rsidRPr="00385434" w:rsidR="00FE20A7" w:rsidP="00385434" w:rsidRDefault="00FE20A7" w14:paraId="1A6BBE1F" w14:textId="77777777">
      <w:pPr>
        <w:spacing w:after="0" w:line="260" w:lineRule="atLeast"/>
        <w:jc w:val="both"/>
        <w:rPr>
          <w:rFonts w:ascii="Arial" w:hAnsi="Arial" w:cs="Arial"/>
          <w:sz w:val="20"/>
          <w:szCs w:val="20"/>
          <w:highlight w:val="red"/>
        </w:rPr>
      </w:pPr>
    </w:p>
    <w:p w:rsidRPr="00385434" w:rsidR="00FE20A7" w:rsidP="00385434" w:rsidRDefault="00922D5B" w14:paraId="32696D3D" w14:textId="77777777">
      <w:pPr>
        <w:spacing w:after="0" w:line="260" w:lineRule="atLeast"/>
        <w:jc w:val="both"/>
        <w:rPr>
          <w:rFonts w:ascii="Arial" w:hAnsi="Arial" w:cs="Arial"/>
          <w:sz w:val="20"/>
          <w:szCs w:val="20"/>
        </w:rPr>
      </w:pPr>
      <w:r w:rsidRPr="00385434">
        <w:rPr>
          <w:rFonts w:ascii="Arial" w:hAnsi="Arial" w:cs="Arial"/>
          <w:sz w:val="20"/>
          <w:szCs w:val="20"/>
        </w:rPr>
        <w:t>Skladno s točko 5.1 pogodbe se kreditojemalec zaveže črpani znesek kredita odplačati: 1 mesec moratorija na odplačilo glavnice kredita; nato 59 mesečnih obrokov glavnice kredita. Obročno in sicer: 1. obrok zapade v plačilo dne 1.</w:t>
      </w:r>
      <w:r w:rsidRPr="00385434" w:rsidR="00D01A44">
        <w:rPr>
          <w:rFonts w:ascii="Arial" w:hAnsi="Arial" w:cs="Arial"/>
          <w:sz w:val="20"/>
          <w:szCs w:val="20"/>
        </w:rPr>
        <w:t xml:space="preserve"> </w:t>
      </w:r>
      <w:r w:rsidRPr="00385434">
        <w:rPr>
          <w:rFonts w:ascii="Arial" w:hAnsi="Arial" w:cs="Arial"/>
          <w:sz w:val="20"/>
          <w:szCs w:val="20"/>
        </w:rPr>
        <w:t>3.</w:t>
      </w:r>
      <w:r w:rsidRPr="00385434" w:rsidR="00D01A44">
        <w:rPr>
          <w:rFonts w:ascii="Arial" w:hAnsi="Arial" w:cs="Arial"/>
          <w:sz w:val="20"/>
          <w:szCs w:val="20"/>
        </w:rPr>
        <w:t xml:space="preserve"> </w:t>
      </w:r>
      <w:r w:rsidRPr="00385434">
        <w:rPr>
          <w:rFonts w:ascii="Arial" w:hAnsi="Arial" w:cs="Arial"/>
          <w:sz w:val="20"/>
          <w:szCs w:val="20"/>
        </w:rPr>
        <w:t>2024 v višini 1.628,00 EUR, nadaljnjih 57 obrokov zapade v plačilo 1. v mesecu v višini 1.628,00 EUR, zadnji 59 obrok zapade v plačilo dne 1.</w:t>
      </w:r>
      <w:r w:rsidRPr="00385434" w:rsidR="00D01A44">
        <w:rPr>
          <w:rFonts w:ascii="Arial" w:hAnsi="Arial" w:cs="Arial"/>
          <w:sz w:val="20"/>
          <w:szCs w:val="20"/>
        </w:rPr>
        <w:t xml:space="preserve"> </w:t>
      </w:r>
      <w:r w:rsidRPr="00385434">
        <w:rPr>
          <w:rFonts w:ascii="Arial" w:hAnsi="Arial" w:cs="Arial"/>
          <w:sz w:val="20"/>
          <w:szCs w:val="20"/>
        </w:rPr>
        <w:t>1.</w:t>
      </w:r>
      <w:r w:rsidRPr="00385434" w:rsidR="00D01A44">
        <w:rPr>
          <w:rFonts w:ascii="Arial" w:hAnsi="Arial" w:cs="Arial"/>
          <w:sz w:val="20"/>
          <w:szCs w:val="20"/>
        </w:rPr>
        <w:t xml:space="preserve"> </w:t>
      </w:r>
      <w:r w:rsidRPr="00385434">
        <w:rPr>
          <w:rFonts w:ascii="Arial" w:hAnsi="Arial" w:cs="Arial"/>
          <w:sz w:val="20"/>
          <w:szCs w:val="20"/>
        </w:rPr>
        <w:t>2029 v višini 1.576,00 EUR oz. v skladu s končnim stanjem kredita.</w:t>
      </w:r>
    </w:p>
    <w:p w:rsidRPr="00385434" w:rsidR="00FE20A7" w:rsidP="00385434" w:rsidRDefault="00FE20A7" w14:paraId="11908150" w14:textId="77777777">
      <w:pPr>
        <w:spacing w:after="0" w:line="260" w:lineRule="atLeast"/>
        <w:jc w:val="both"/>
        <w:rPr>
          <w:rFonts w:ascii="Arial" w:hAnsi="Arial" w:cs="Arial"/>
          <w:sz w:val="20"/>
          <w:szCs w:val="20"/>
        </w:rPr>
      </w:pPr>
    </w:p>
    <w:p w:rsidRPr="00385434" w:rsidR="00FE20A7" w:rsidP="00385434" w:rsidRDefault="00922D5B" w14:paraId="6FBD821C" w14:textId="3BE745AB">
      <w:pPr>
        <w:spacing w:after="0" w:line="260" w:lineRule="atLeast"/>
        <w:jc w:val="both"/>
        <w:rPr>
          <w:rFonts w:ascii="Arial" w:hAnsi="Arial" w:cs="Arial"/>
          <w:sz w:val="20"/>
          <w:szCs w:val="20"/>
        </w:rPr>
      </w:pPr>
      <w:r w:rsidRPr="00385434">
        <w:rPr>
          <w:rFonts w:ascii="Arial" w:hAnsi="Arial" w:cs="Arial"/>
          <w:sz w:val="20"/>
          <w:szCs w:val="20"/>
        </w:rPr>
        <w:t xml:space="preserve">SPS je tekom tega nadzora posredoval izpis plačil – Print Screen pogleda v UJP-net, iz katerega izhaja, da je </w:t>
      </w:r>
      <w:r w:rsidR="000B4E53">
        <w:rPr>
          <w:rFonts w:ascii="Arial" w:hAnsi="Arial" w:cs="Arial"/>
          <w:sz w:val="20"/>
          <w:szCs w:val="20"/>
        </w:rPr>
        <w:t>█</w:t>
      </w:r>
      <w:r w:rsidRPr="00385434">
        <w:rPr>
          <w:rFonts w:ascii="Arial" w:hAnsi="Arial" w:cs="Arial"/>
          <w:sz w:val="20"/>
          <w:szCs w:val="20"/>
        </w:rPr>
        <w:t>do izdaje tega zapisnika poravnal 16 obrokov kredita v skupnem znesku 26.048,00 EUR.</w:t>
      </w:r>
    </w:p>
    <w:p w:rsidRPr="00385434" w:rsidR="00FE20A7" w:rsidP="00385434" w:rsidRDefault="00FE20A7" w14:paraId="54355C87" w14:textId="77777777">
      <w:pPr>
        <w:spacing w:after="0" w:line="260" w:lineRule="atLeast"/>
        <w:jc w:val="both"/>
        <w:rPr>
          <w:rFonts w:ascii="Arial" w:hAnsi="Arial" w:cs="Arial"/>
          <w:sz w:val="20"/>
          <w:szCs w:val="20"/>
        </w:rPr>
      </w:pPr>
    </w:p>
    <w:p w:rsidRPr="00385434" w:rsidR="00FE20A7" w:rsidP="00385434" w:rsidRDefault="00922D5B" w14:paraId="1E2B7BF0" w14:textId="6F3D75D2">
      <w:pPr>
        <w:spacing w:after="0" w:line="260" w:lineRule="atLeast"/>
        <w:jc w:val="both"/>
        <w:rPr>
          <w:rFonts w:ascii="Arial" w:hAnsi="Arial" w:cs="Arial"/>
          <w:sz w:val="20"/>
          <w:szCs w:val="20"/>
        </w:rPr>
      </w:pPr>
      <w:r w:rsidRPr="00385434">
        <w:rPr>
          <w:rFonts w:ascii="Arial" w:hAnsi="Arial" w:cs="Arial"/>
          <w:sz w:val="20"/>
          <w:szCs w:val="20"/>
        </w:rPr>
        <w:t xml:space="preserve">Na podlagi Navodila o poročanju namenske porabe kredita SPS – produkt P7-2 2023 je </w:t>
      </w:r>
      <w:r w:rsidR="000B4E53">
        <w:rPr>
          <w:rFonts w:ascii="Arial" w:hAnsi="Arial" w:cs="Arial"/>
          <w:sz w:val="20"/>
          <w:szCs w:val="20"/>
        </w:rPr>
        <w:t>█</w:t>
      </w:r>
      <w:r w:rsidRPr="00385434">
        <w:rPr>
          <w:rFonts w:ascii="Arial" w:hAnsi="Arial" w:cs="Arial"/>
          <w:sz w:val="20"/>
          <w:szCs w:val="20"/>
        </w:rPr>
        <w:t xml:space="preserve">na povezati </w:t>
      </w:r>
      <w:hyperlink w:history="1" r:id="rId46">
        <w:r w:rsidRPr="00385434" w:rsidR="003358D7">
          <w:rPr>
            <w:rStyle w:val="Hiperpovezava"/>
            <w:rFonts w:ascii="Arial" w:hAnsi="Arial" w:cs="Arial"/>
            <w:sz w:val="20"/>
            <w:szCs w:val="20"/>
          </w:rPr>
          <w:t>https://eportal.podjetniskisklad.si/</w:t>
        </w:r>
      </w:hyperlink>
      <w:r w:rsidRPr="00385434">
        <w:rPr>
          <w:rFonts w:ascii="Arial" w:hAnsi="Arial" w:cs="Arial"/>
          <w:sz w:val="20"/>
          <w:szCs w:val="20"/>
        </w:rPr>
        <w:t xml:space="preserve"> evidentiral naslednje račune (ki jih je SPS predložil tekom tega nadzora v PDF obliki): </w:t>
      </w:r>
    </w:p>
    <w:p w:rsidRPr="00385434" w:rsidR="003358D7" w:rsidP="00385434" w:rsidRDefault="003358D7" w14:paraId="053E7850" w14:textId="77777777">
      <w:pPr>
        <w:spacing w:after="0" w:line="260" w:lineRule="atLeast"/>
        <w:jc w:val="both"/>
        <w:rPr>
          <w:rFonts w:ascii="Arial" w:hAnsi="Arial" w:cs="Arial"/>
          <w:sz w:val="20"/>
          <w:szCs w:val="20"/>
        </w:rPr>
      </w:pPr>
    </w:p>
    <w:tbl>
      <w:tblPr>
        <w:tblW w:w="8500" w:type="dxa"/>
        <w:jc w:val="center"/>
        <w:tblLayout w:type="fixed"/>
        <w:tblCellMar>
          <w:left w:w="70" w:type="dxa"/>
          <w:right w:w="70" w:type="dxa"/>
        </w:tblCellMar>
        <w:tblLook w:val="04A0" w:firstRow="1" w:lastRow="0" w:firstColumn="1" w:lastColumn="0" w:noHBand="0" w:noVBand="1"/>
      </w:tblPr>
      <w:tblGrid>
        <w:gridCol w:w="627"/>
        <w:gridCol w:w="986"/>
        <w:gridCol w:w="1043"/>
        <w:gridCol w:w="961"/>
        <w:gridCol w:w="1056"/>
        <w:gridCol w:w="1276"/>
        <w:gridCol w:w="1134"/>
        <w:gridCol w:w="1417"/>
      </w:tblGrid>
      <w:tr w:rsidR="00A50563" w:rsidTr="00385434" w14:paraId="00C4BB22" w14:textId="77777777">
        <w:trPr>
          <w:trHeight w:val="283"/>
          <w:jc w:val="center"/>
        </w:trPr>
        <w:tc>
          <w:tcPr>
            <w:tcW w:w="627"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F36844" w:rsidR="00FE20A7" w:rsidP="00385434" w:rsidRDefault="00922D5B" w14:paraId="489A4B89" w14:textId="77777777">
            <w:pPr>
              <w:spacing w:after="0" w:line="260" w:lineRule="atLeast"/>
              <w:jc w:val="both"/>
              <w:rPr>
                <w:rFonts w:ascii="Arial" w:hAnsi="Arial" w:cs="Arial"/>
                <w:b/>
                <w:bCs/>
                <w:sz w:val="16"/>
                <w:szCs w:val="16"/>
              </w:rPr>
            </w:pPr>
            <w:r w:rsidRPr="00F36844">
              <w:rPr>
                <w:rFonts w:ascii="Arial" w:hAnsi="Arial" w:cs="Arial"/>
                <w:b/>
                <w:bCs/>
                <w:sz w:val="16"/>
                <w:szCs w:val="16"/>
              </w:rPr>
              <w:t>Zap.št.</w:t>
            </w:r>
          </w:p>
        </w:tc>
        <w:tc>
          <w:tcPr>
            <w:tcW w:w="986"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6250A2A1" w14:textId="77777777">
            <w:pPr>
              <w:spacing w:after="0" w:line="260" w:lineRule="atLeast"/>
              <w:jc w:val="both"/>
              <w:rPr>
                <w:rFonts w:ascii="Arial" w:hAnsi="Arial" w:cs="Arial"/>
                <w:b/>
                <w:bCs/>
                <w:sz w:val="16"/>
                <w:szCs w:val="16"/>
              </w:rPr>
            </w:pPr>
            <w:r w:rsidRPr="00F36844">
              <w:rPr>
                <w:rFonts w:ascii="Arial" w:hAnsi="Arial" w:cs="Arial"/>
                <w:b/>
                <w:bCs/>
                <w:sz w:val="16"/>
                <w:szCs w:val="16"/>
              </w:rPr>
              <w:t>Knjigovodska listina</w:t>
            </w:r>
          </w:p>
        </w:tc>
        <w:tc>
          <w:tcPr>
            <w:tcW w:w="1043"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4A7BEEDA" w14:textId="77777777">
            <w:pPr>
              <w:spacing w:after="0" w:line="260" w:lineRule="atLeast"/>
              <w:jc w:val="both"/>
              <w:rPr>
                <w:rFonts w:ascii="Arial" w:hAnsi="Arial" w:cs="Arial"/>
                <w:b/>
                <w:bCs/>
                <w:sz w:val="16"/>
                <w:szCs w:val="16"/>
              </w:rPr>
            </w:pPr>
            <w:r w:rsidRPr="00F36844">
              <w:rPr>
                <w:rFonts w:ascii="Arial" w:hAnsi="Arial" w:cs="Arial"/>
                <w:b/>
                <w:bCs/>
                <w:sz w:val="16"/>
                <w:szCs w:val="16"/>
              </w:rPr>
              <w:t>Dobavitelj</w:t>
            </w:r>
          </w:p>
        </w:tc>
        <w:tc>
          <w:tcPr>
            <w:tcW w:w="961"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0F86FE69" w14:textId="77777777">
            <w:pPr>
              <w:spacing w:after="0" w:line="260" w:lineRule="atLeast"/>
              <w:jc w:val="both"/>
              <w:rPr>
                <w:rFonts w:ascii="Arial" w:hAnsi="Arial" w:cs="Arial"/>
                <w:b/>
                <w:bCs/>
                <w:sz w:val="16"/>
                <w:szCs w:val="16"/>
              </w:rPr>
            </w:pPr>
            <w:r w:rsidRPr="00F36844">
              <w:rPr>
                <w:rFonts w:ascii="Arial" w:hAnsi="Arial" w:cs="Arial"/>
                <w:b/>
                <w:bCs/>
                <w:sz w:val="16"/>
                <w:szCs w:val="16"/>
              </w:rPr>
              <w:t>Datum listine</w:t>
            </w:r>
          </w:p>
        </w:tc>
        <w:tc>
          <w:tcPr>
            <w:tcW w:w="1056"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48DAB41F" w14:textId="77777777">
            <w:pPr>
              <w:spacing w:after="0" w:line="260" w:lineRule="atLeast"/>
              <w:jc w:val="both"/>
              <w:rPr>
                <w:rFonts w:ascii="Arial" w:hAnsi="Arial" w:cs="Arial"/>
                <w:b/>
                <w:bCs/>
                <w:sz w:val="16"/>
                <w:szCs w:val="16"/>
              </w:rPr>
            </w:pPr>
            <w:r w:rsidRPr="00F36844">
              <w:rPr>
                <w:rFonts w:ascii="Arial" w:hAnsi="Arial" w:cs="Arial"/>
                <w:b/>
                <w:bCs/>
                <w:sz w:val="16"/>
                <w:szCs w:val="16"/>
              </w:rPr>
              <w:t xml:space="preserve">Znesek verodostojne listine z DDV </w:t>
            </w:r>
            <w:r w:rsidRPr="00F36844">
              <w:rPr>
                <w:rFonts w:ascii="Arial" w:hAnsi="Arial" w:cs="Arial"/>
                <w:b/>
                <w:bCs/>
                <w:sz w:val="16"/>
                <w:szCs w:val="16"/>
              </w:rPr>
              <w:br/>
            </w:r>
            <w:r w:rsidRPr="00F36844">
              <w:rPr>
                <w:rFonts w:ascii="Arial" w:hAnsi="Arial" w:cs="Arial"/>
                <w:b/>
                <w:bCs/>
                <w:sz w:val="16"/>
                <w:szCs w:val="16"/>
              </w:rPr>
              <w:t>(v EUR)</w:t>
            </w:r>
          </w:p>
        </w:tc>
        <w:tc>
          <w:tcPr>
            <w:tcW w:w="1276"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093CE906" w14:textId="77777777">
            <w:pPr>
              <w:spacing w:after="0" w:line="260" w:lineRule="atLeast"/>
              <w:jc w:val="both"/>
              <w:rPr>
                <w:rFonts w:ascii="Arial" w:hAnsi="Arial" w:cs="Arial"/>
                <w:b/>
                <w:bCs/>
                <w:sz w:val="16"/>
                <w:szCs w:val="16"/>
              </w:rPr>
            </w:pPr>
            <w:r w:rsidRPr="00F36844">
              <w:rPr>
                <w:rFonts w:ascii="Arial" w:hAnsi="Arial" w:cs="Arial"/>
                <w:b/>
                <w:bCs/>
                <w:sz w:val="16"/>
                <w:szCs w:val="16"/>
              </w:rPr>
              <w:t>Datum plačila</w:t>
            </w:r>
          </w:p>
        </w:tc>
        <w:tc>
          <w:tcPr>
            <w:tcW w:w="1134"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00C443E8" w14:textId="77777777">
            <w:pPr>
              <w:spacing w:after="0" w:line="260" w:lineRule="atLeast"/>
              <w:jc w:val="both"/>
              <w:rPr>
                <w:rFonts w:ascii="Arial" w:hAnsi="Arial" w:cs="Arial"/>
                <w:b/>
                <w:bCs/>
                <w:sz w:val="16"/>
                <w:szCs w:val="16"/>
              </w:rPr>
            </w:pPr>
            <w:r w:rsidRPr="00F36844">
              <w:rPr>
                <w:rFonts w:ascii="Arial" w:hAnsi="Arial" w:cs="Arial"/>
                <w:b/>
                <w:bCs/>
                <w:sz w:val="16"/>
                <w:szCs w:val="16"/>
              </w:rPr>
              <w:t>Skupni znesek vseh plačil</w:t>
            </w:r>
            <w:r w:rsidRPr="00F36844">
              <w:rPr>
                <w:rFonts w:ascii="Arial" w:hAnsi="Arial" w:cs="Arial"/>
                <w:b/>
                <w:bCs/>
                <w:sz w:val="16"/>
                <w:szCs w:val="16"/>
              </w:rPr>
              <w:br/>
            </w:r>
            <w:r w:rsidRPr="00F36844">
              <w:rPr>
                <w:rFonts w:ascii="Arial" w:hAnsi="Arial" w:cs="Arial"/>
                <w:b/>
                <w:bCs/>
                <w:sz w:val="16"/>
                <w:szCs w:val="16"/>
              </w:rPr>
              <w:t>(v EUR)</w:t>
            </w:r>
          </w:p>
        </w:tc>
        <w:tc>
          <w:tcPr>
            <w:tcW w:w="1417"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046DBBA7" w14:textId="77777777">
            <w:pPr>
              <w:spacing w:after="0" w:line="260" w:lineRule="atLeast"/>
              <w:jc w:val="both"/>
              <w:rPr>
                <w:rFonts w:ascii="Arial" w:hAnsi="Arial" w:cs="Arial"/>
                <w:b/>
                <w:bCs/>
                <w:sz w:val="16"/>
                <w:szCs w:val="16"/>
              </w:rPr>
            </w:pPr>
            <w:r w:rsidRPr="00F36844">
              <w:rPr>
                <w:rFonts w:ascii="Arial" w:hAnsi="Arial" w:cs="Arial"/>
                <w:b/>
                <w:bCs/>
                <w:sz w:val="16"/>
                <w:szCs w:val="16"/>
              </w:rPr>
              <w:t>Opis</w:t>
            </w:r>
          </w:p>
        </w:tc>
      </w:tr>
      <w:tr w:rsidR="00A50563" w:rsidTr="000B4E53" w14:paraId="79637985" w14:textId="77777777">
        <w:trPr>
          <w:trHeight w:val="283"/>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164BAE93" w14:textId="77777777">
            <w:pPr>
              <w:spacing w:after="0" w:line="260" w:lineRule="atLeast"/>
              <w:jc w:val="both"/>
              <w:rPr>
                <w:rFonts w:ascii="Arial" w:hAnsi="Arial" w:cs="Arial"/>
                <w:sz w:val="16"/>
                <w:szCs w:val="16"/>
              </w:rPr>
            </w:pPr>
            <w:r w:rsidRPr="00F36844">
              <w:rPr>
                <w:rFonts w:ascii="Arial" w:hAnsi="Arial" w:cs="Arial"/>
                <w:sz w:val="16"/>
                <w:szCs w:val="16"/>
              </w:rPr>
              <w:t>1</w:t>
            </w:r>
          </w:p>
        </w:tc>
        <w:tc>
          <w:tcPr>
            <w:tcW w:w="986"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7074FFD7" w14:textId="77777777">
            <w:pPr>
              <w:spacing w:after="0" w:line="260" w:lineRule="atLeast"/>
              <w:jc w:val="both"/>
              <w:rPr>
                <w:rFonts w:ascii="Arial" w:hAnsi="Arial" w:cs="Arial"/>
                <w:sz w:val="16"/>
                <w:szCs w:val="16"/>
              </w:rPr>
            </w:pPr>
            <w:r w:rsidRPr="00F36844">
              <w:rPr>
                <w:rFonts w:ascii="Arial" w:hAnsi="Arial" w:cs="Arial"/>
                <w:sz w:val="16"/>
                <w:szCs w:val="16"/>
              </w:rPr>
              <w:t>Račun - trgovsko blago</w:t>
            </w:r>
          </w:p>
        </w:tc>
        <w:tc>
          <w:tcPr>
            <w:tcW w:w="1043"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0B4E53" w14:paraId="5387C517" w14:textId="15828AE8">
            <w:pPr>
              <w:spacing w:after="0" w:line="260" w:lineRule="atLeast"/>
              <w:jc w:val="both"/>
              <w:rPr>
                <w:rFonts w:ascii="Arial" w:hAnsi="Arial" w:cs="Arial"/>
                <w:sz w:val="16"/>
                <w:szCs w:val="16"/>
              </w:rPr>
            </w:pPr>
            <w:r>
              <w:rPr>
                <w:rFonts w:ascii="Arial" w:hAnsi="Arial" w:cs="Arial"/>
                <w:sz w:val="16"/>
                <w:szCs w:val="16"/>
              </w:rPr>
              <w:t>█</w:t>
            </w:r>
            <w:r w:rsidRPr="00F36844" w:rsidR="00922D5B">
              <w:rPr>
                <w:rFonts w:ascii="Arial" w:hAnsi="Arial" w:cs="Arial"/>
                <w:sz w:val="16"/>
                <w:szCs w:val="16"/>
              </w:rPr>
              <w:t>.</w:t>
            </w: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AA0EDD5" w14:textId="6B2282B0">
            <w:pPr>
              <w:spacing w:after="0" w:line="260" w:lineRule="atLeast"/>
              <w:jc w:val="both"/>
              <w:rPr>
                <w:rFonts w:ascii="Arial" w:hAnsi="Arial" w:cs="Arial"/>
                <w:sz w:val="16"/>
                <w:szCs w:val="16"/>
              </w:rPr>
            </w:pPr>
          </w:p>
        </w:tc>
        <w:tc>
          <w:tcPr>
            <w:tcW w:w="105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AD0BC21" w14:textId="47217F6E">
            <w:pPr>
              <w:spacing w:after="0" w:line="260" w:lineRule="atLeast"/>
              <w:jc w:val="both"/>
              <w:rPr>
                <w:rFonts w:ascii="Arial" w:hAnsi="Arial" w:cs="Arial"/>
                <w:sz w:val="16"/>
                <w:szCs w:val="16"/>
              </w:rPr>
            </w:pPr>
          </w:p>
        </w:tc>
        <w:tc>
          <w:tcPr>
            <w:tcW w:w="127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4CDF6DC" w14:textId="78BEB48D">
            <w:pPr>
              <w:spacing w:after="0" w:line="260" w:lineRule="atLeast"/>
              <w:jc w:val="both"/>
              <w:rPr>
                <w:rFonts w:ascii="Arial" w:hAnsi="Arial" w:cs="Arial"/>
                <w:sz w:val="16"/>
                <w:szCs w:val="16"/>
              </w:rPr>
            </w:pPr>
          </w:p>
        </w:tc>
        <w:tc>
          <w:tcPr>
            <w:tcW w:w="113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C842A98" w14:textId="409D9735">
            <w:pPr>
              <w:spacing w:after="0" w:line="260" w:lineRule="atLeast"/>
              <w:jc w:val="both"/>
              <w:rPr>
                <w:rFonts w:ascii="Arial" w:hAnsi="Arial" w:cs="Arial"/>
                <w:sz w:val="16"/>
                <w:szCs w:val="16"/>
              </w:rPr>
            </w:pPr>
          </w:p>
        </w:tc>
        <w:tc>
          <w:tcPr>
            <w:tcW w:w="141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562C66F" w14:textId="4C179AE1">
            <w:pPr>
              <w:spacing w:after="0" w:line="260" w:lineRule="atLeast"/>
              <w:jc w:val="both"/>
              <w:rPr>
                <w:rFonts w:ascii="Arial" w:hAnsi="Arial" w:cs="Arial"/>
                <w:sz w:val="16"/>
                <w:szCs w:val="16"/>
              </w:rPr>
            </w:pPr>
          </w:p>
        </w:tc>
      </w:tr>
      <w:tr w:rsidR="00A50563" w:rsidTr="000B4E53" w14:paraId="6AF5C83D" w14:textId="77777777">
        <w:trPr>
          <w:trHeight w:val="283"/>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7839E46A" w14:textId="77777777">
            <w:pPr>
              <w:spacing w:after="0" w:line="260" w:lineRule="atLeast"/>
              <w:jc w:val="both"/>
              <w:rPr>
                <w:rFonts w:ascii="Arial" w:hAnsi="Arial" w:cs="Arial"/>
                <w:sz w:val="16"/>
                <w:szCs w:val="16"/>
              </w:rPr>
            </w:pPr>
            <w:r w:rsidRPr="00F36844">
              <w:rPr>
                <w:rFonts w:ascii="Arial" w:hAnsi="Arial" w:cs="Arial"/>
                <w:sz w:val="16"/>
                <w:szCs w:val="16"/>
              </w:rPr>
              <w:t>2</w:t>
            </w:r>
          </w:p>
        </w:tc>
        <w:tc>
          <w:tcPr>
            <w:tcW w:w="986"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5FFCB582" w14:textId="77777777">
            <w:pPr>
              <w:spacing w:after="0" w:line="260" w:lineRule="atLeast"/>
              <w:jc w:val="both"/>
              <w:rPr>
                <w:rFonts w:ascii="Arial" w:hAnsi="Arial" w:cs="Arial"/>
                <w:sz w:val="16"/>
                <w:szCs w:val="16"/>
              </w:rPr>
            </w:pPr>
            <w:r w:rsidRPr="00F36844">
              <w:rPr>
                <w:rFonts w:ascii="Arial" w:hAnsi="Arial" w:cs="Arial"/>
                <w:sz w:val="16"/>
                <w:szCs w:val="16"/>
              </w:rPr>
              <w:t>Račun - trgovsko blago</w:t>
            </w:r>
          </w:p>
        </w:tc>
        <w:tc>
          <w:tcPr>
            <w:tcW w:w="1043"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7CCC37EE" w14:textId="509E60C9">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18AA164" w14:textId="60A576D8">
            <w:pPr>
              <w:spacing w:after="0" w:line="260" w:lineRule="atLeast"/>
              <w:jc w:val="both"/>
              <w:rPr>
                <w:rFonts w:ascii="Arial" w:hAnsi="Arial" w:cs="Arial"/>
                <w:sz w:val="16"/>
                <w:szCs w:val="16"/>
              </w:rPr>
            </w:pPr>
          </w:p>
        </w:tc>
        <w:tc>
          <w:tcPr>
            <w:tcW w:w="105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E5E63F3" w14:textId="75AF498C">
            <w:pPr>
              <w:spacing w:after="0" w:line="260" w:lineRule="atLeast"/>
              <w:jc w:val="both"/>
              <w:rPr>
                <w:rFonts w:ascii="Arial" w:hAnsi="Arial" w:cs="Arial"/>
                <w:sz w:val="16"/>
                <w:szCs w:val="16"/>
              </w:rPr>
            </w:pPr>
          </w:p>
        </w:tc>
        <w:tc>
          <w:tcPr>
            <w:tcW w:w="127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62D4D54" w14:textId="3C8FDA1C">
            <w:pPr>
              <w:spacing w:after="0" w:line="260" w:lineRule="atLeast"/>
              <w:jc w:val="both"/>
              <w:rPr>
                <w:rFonts w:ascii="Arial" w:hAnsi="Arial" w:cs="Arial"/>
                <w:sz w:val="16"/>
                <w:szCs w:val="16"/>
              </w:rPr>
            </w:pPr>
          </w:p>
        </w:tc>
        <w:tc>
          <w:tcPr>
            <w:tcW w:w="113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2FC404C" w14:textId="6556588C">
            <w:pPr>
              <w:spacing w:after="0" w:line="260" w:lineRule="atLeast"/>
              <w:jc w:val="both"/>
              <w:rPr>
                <w:rFonts w:ascii="Arial" w:hAnsi="Arial" w:cs="Arial"/>
                <w:sz w:val="16"/>
                <w:szCs w:val="16"/>
              </w:rPr>
            </w:pPr>
          </w:p>
        </w:tc>
        <w:tc>
          <w:tcPr>
            <w:tcW w:w="141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23B6099" w14:textId="25FC9113">
            <w:pPr>
              <w:spacing w:after="0" w:line="260" w:lineRule="atLeast"/>
              <w:jc w:val="both"/>
              <w:rPr>
                <w:rFonts w:ascii="Arial" w:hAnsi="Arial" w:cs="Arial"/>
                <w:sz w:val="16"/>
                <w:szCs w:val="16"/>
              </w:rPr>
            </w:pPr>
          </w:p>
        </w:tc>
      </w:tr>
      <w:tr w:rsidR="00A50563" w:rsidTr="000B4E53" w14:paraId="4AAE5F84" w14:textId="77777777">
        <w:trPr>
          <w:trHeight w:val="283"/>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720FB355" w14:textId="77777777">
            <w:pPr>
              <w:spacing w:after="0" w:line="260" w:lineRule="atLeast"/>
              <w:jc w:val="both"/>
              <w:rPr>
                <w:rFonts w:ascii="Arial" w:hAnsi="Arial" w:cs="Arial"/>
                <w:sz w:val="16"/>
                <w:szCs w:val="16"/>
              </w:rPr>
            </w:pPr>
            <w:r w:rsidRPr="00F36844">
              <w:rPr>
                <w:rFonts w:ascii="Arial" w:hAnsi="Arial" w:cs="Arial"/>
                <w:sz w:val="16"/>
                <w:szCs w:val="16"/>
              </w:rPr>
              <w:t>3</w:t>
            </w:r>
          </w:p>
        </w:tc>
        <w:tc>
          <w:tcPr>
            <w:tcW w:w="986"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5F5FC8BA" w14:textId="77777777">
            <w:pPr>
              <w:spacing w:after="0" w:line="260" w:lineRule="atLeast"/>
              <w:jc w:val="both"/>
              <w:rPr>
                <w:rFonts w:ascii="Arial" w:hAnsi="Arial" w:cs="Arial"/>
                <w:sz w:val="16"/>
                <w:szCs w:val="16"/>
              </w:rPr>
            </w:pPr>
            <w:r w:rsidRPr="00F36844">
              <w:rPr>
                <w:rFonts w:ascii="Arial" w:hAnsi="Arial" w:cs="Arial"/>
                <w:sz w:val="16"/>
                <w:szCs w:val="16"/>
              </w:rPr>
              <w:t>Račun - trgovsko blago</w:t>
            </w:r>
          </w:p>
        </w:tc>
        <w:tc>
          <w:tcPr>
            <w:tcW w:w="1043"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78A4635B" w14:textId="66F3CD9E">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5848774" w14:textId="325D1E53">
            <w:pPr>
              <w:spacing w:after="0" w:line="260" w:lineRule="atLeast"/>
              <w:jc w:val="both"/>
              <w:rPr>
                <w:rFonts w:ascii="Arial" w:hAnsi="Arial" w:cs="Arial"/>
                <w:sz w:val="16"/>
                <w:szCs w:val="16"/>
              </w:rPr>
            </w:pPr>
          </w:p>
        </w:tc>
        <w:tc>
          <w:tcPr>
            <w:tcW w:w="105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84D4E79" w14:textId="78B0D15F">
            <w:pPr>
              <w:spacing w:after="0" w:line="260" w:lineRule="atLeast"/>
              <w:jc w:val="both"/>
              <w:rPr>
                <w:rFonts w:ascii="Arial" w:hAnsi="Arial" w:cs="Arial"/>
                <w:sz w:val="16"/>
                <w:szCs w:val="16"/>
              </w:rPr>
            </w:pPr>
          </w:p>
        </w:tc>
        <w:tc>
          <w:tcPr>
            <w:tcW w:w="127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8C84FED" w14:textId="3CFAB2F9">
            <w:pPr>
              <w:spacing w:after="0" w:line="260" w:lineRule="atLeast"/>
              <w:jc w:val="both"/>
              <w:rPr>
                <w:rFonts w:ascii="Arial" w:hAnsi="Arial" w:cs="Arial"/>
                <w:sz w:val="16"/>
                <w:szCs w:val="16"/>
              </w:rPr>
            </w:pPr>
          </w:p>
        </w:tc>
        <w:tc>
          <w:tcPr>
            <w:tcW w:w="113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7AEF404" w14:textId="476D08E2">
            <w:pPr>
              <w:spacing w:after="0" w:line="260" w:lineRule="atLeast"/>
              <w:jc w:val="both"/>
              <w:rPr>
                <w:rFonts w:ascii="Arial" w:hAnsi="Arial" w:cs="Arial"/>
                <w:sz w:val="16"/>
                <w:szCs w:val="16"/>
              </w:rPr>
            </w:pPr>
          </w:p>
        </w:tc>
        <w:tc>
          <w:tcPr>
            <w:tcW w:w="141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DD40AC7" w14:textId="46CD2764">
            <w:pPr>
              <w:spacing w:after="0" w:line="260" w:lineRule="atLeast"/>
              <w:jc w:val="both"/>
              <w:rPr>
                <w:rFonts w:ascii="Arial" w:hAnsi="Arial" w:cs="Arial"/>
                <w:sz w:val="16"/>
                <w:szCs w:val="16"/>
              </w:rPr>
            </w:pPr>
          </w:p>
        </w:tc>
      </w:tr>
      <w:tr w:rsidR="00A50563" w:rsidTr="000B4E53" w14:paraId="4222DF5F" w14:textId="77777777">
        <w:trPr>
          <w:trHeight w:val="283"/>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1E932219" w14:textId="77777777">
            <w:pPr>
              <w:spacing w:after="0" w:line="260" w:lineRule="atLeast"/>
              <w:jc w:val="both"/>
              <w:rPr>
                <w:rFonts w:ascii="Arial" w:hAnsi="Arial" w:cs="Arial"/>
                <w:sz w:val="16"/>
                <w:szCs w:val="16"/>
              </w:rPr>
            </w:pPr>
            <w:r w:rsidRPr="00F36844">
              <w:rPr>
                <w:rFonts w:ascii="Arial" w:hAnsi="Arial" w:cs="Arial"/>
                <w:sz w:val="16"/>
                <w:szCs w:val="16"/>
              </w:rPr>
              <w:t>4</w:t>
            </w:r>
          </w:p>
        </w:tc>
        <w:tc>
          <w:tcPr>
            <w:tcW w:w="986"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0D8FD614" w14:textId="77777777">
            <w:pPr>
              <w:spacing w:after="0" w:line="260" w:lineRule="atLeast"/>
              <w:jc w:val="both"/>
              <w:rPr>
                <w:rFonts w:ascii="Arial" w:hAnsi="Arial" w:cs="Arial"/>
                <w:sz w:val="16"/>
                <w:szCs w:val="16"/>
              </w:rPr>
            </w:pPr>
            <w:r w:rsidRPr="00F36844">
              <w:rPr>
                <w:rFonts w:ascii="Arial" w:hAnsi="Arial" w:cs="Arial"/>
                <w:sz w:val="16"/>
                <w:szCs w:val="16"/>
              </w:rPr>
              <w:t>Račun - trgovsko blago</w:t>
            </w:r>
          </w:p>
        </w:tc>
        <w:tc>
          <w:tcPr>
            <w:tcW w:w="1043"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62146B32" w14:textId="322414FE">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4614444" w14:textId="43891503">
            <w:pPr>
              <w:spacing w:after="0" w:line="260" w:lineRule="atLeast"/>
              <w:jc w:val="both"/>
              <w:rPr>
                <w:rFonts w:ascii="Arial" w:hAnsi="Arial" w:cs="Arial"/>
                <w:sz w:val="16"/>
                <w:szCs w:val="16"/>
              </w:rPr>
            </w:pPr>
          </w:p>
        </w:tc>
        <w:tc>
          <w:tcPr>
            <w:tcW w:w="105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284BC25" w14:textId="08586E38">
            <w:pPr>
              <w:spacing w:after="0" w:line="260" w:lineRule="atLeast"/>
              <w:jc w:val="both"/>
              <w:rPr>
                <w:rFonts w:ascii="Arial" w:hAnsi="Arial" w:cs="Arial"/>
                <w:sz w:val="16"/>
                <w:szCs w:val="16"/>
              </w:rPr>
            </w:pPr>
          </w:p>
        </w:tc>
        <w:tc>
          <w:tcPr>
            <w:tcW w:w="127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932B04F" w14:textId="0961CF40">
            <w:pPr>
              <w:spacing w:after="0" w:line="260" w:lineRule="atLeast"/>
              <w:jc w:val="both"/>
              <w:rPr>
                <w:rFonts w:ascii="Arial" w:hAnsi="Arial" w:cs="Arial"/>
                <w:sz w:val="16"/>
                <w:szCs w:val="16"/>
              </w:rPr>
            </w:pPr>
          </w:p>
        </w:tc>
        <w:tc>
          <w:tcPr>
            <w:tcW w:w="113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8A28A82" w14:textId="6183690C">
            <w:pPr>
              <w:spacing w:after="0" w:line="260" w:lineRule="atLeast"/>
              <w:jc w:val="both"/>
              <w:rPr>
                <w:rFonts w:ascii="Arial" w:hAnsi="Arial" w:cs="Arial"/>
                <w:sz w:val="16"/>
                <w:szCs w:val="16"/>
              </w:rPr>
            </w:pPr>
          </w:p>
        </w:tc>
        <w:tc>
          <w:tcPr>
            <w:tcW w:w="141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EA885D4" w14:textId="396136E3">
            <w:pPr>
              <w:spacing w:after="0" w:line="260" w:lineRule="atLeast"/>
              <w:jc w:val="both"/>
              <w:rPr>
                <w:rFonts w:ascii="Arial" w:hAnsi="Arial" w:cs="Arial"/>
                <w:sz w:val="16"/>
                <w:szCs w:val="16"/>
              </w:rPr>
            </w:pPr>
          </w:p>
        </w:tc>
      </w:tr>
      <w:tr w:rsidR="00A50563" w:rsidTr="000B4E53" w14:paraId="62F5626C" w14:textId="77777777">
        <w:trPr>
          <w:trHeight w:val="283"/>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4EE012AE" w14:textId="77777777">
            <w:pPr>
              <w:spacing w:after="0" w:line="260" w:lineRule="atLeast"/>
              <w:jc w:val="both"/>
              <w:rPr>
                <w:rFonts w:ascii="Arial" w:hAnsi="Arial" w:cs="Arial"/>
                <w:sz w:val="16"/>
                <w:szCs w:val="16"/>
              </w:rPr>
            </w:pPr>
            <w:r w:rsidRPr="00F36844">
              <w:rPr>
                <w:rFonts w:ascii="Arial" w:hAnsi="Arial" w:cs="Arial"/>
                <w:sz w:val="16"/>
                <w:szCs w:val="16"/>
              </w:rPr>
              <w:t>5</w:t>
            </w:r>
          </w:p>
        </w:tc>
        <w:tc>
          <w:tcPr>
            <w:tcW w:w="986"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05398EE2" w14:textId="77777777">
            <w:pPr>
              <w:spacing w:after="0" w:line="260" w:lineRule="atLeast"/>
              <w:jc w:val="both"/>
              <w:rPr>
                <w:rFonts w:ascii="Arial" w:hAnsi="Arial" w:cs="Arial"/>
                <w:sz w:val="16"/>
                <w:szCs w:val="16"/>
              </w:rPr>
            </w:pPr>
            <w:r w:rsidRPr="00F36844">
              <w:rPr>
                <w:rFonts w:ascii="Arial" w:hAnsi="Arial" w:cs="Arial"/>
                <w:sz w:val="16"/>
                <w:szCs w:val="16"/>
              </w:rPr>
              <w:t>Račun - trgovsko blago</w:t>
            </w:r>
          </w:p>
        </w:tc>
        <w:tc>
          <w:tcPr>
            <w:tcW w:w="1043"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0C2B1646" w14:textId="2D463203">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C02284F" w14:textId="54BF7954">
            <w:pPr>
              <w:spacing w:after="0" w:line="260" w:lineRule="atLeast"/>
              <w:jc w:val="both"/>
              <w:rPr>
                <w:rFonts w:ascii="Arial" w:hAnsi="Arial" w:cs="Arial"/>
                <w:sz w:val="16"/>
                <w:szCs w:val="16"/>
              </w:rPr>
            </w:pPr>
          </w:p>
        </w:tc>
        <w:tc>
          <w:tcPr>
            <w:tcW w:w="105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9D15756" w14:textId="375BB870">
            <w:pPr>
              <w:spacing w:after="0" w:line="260" w:lineRule="atLeast"/>
              <w:jc w:val="both"/>
              <w:rPr>
                <w:rFonts w:ascii="Arial" w:hAnsi="Arial" w:cs="Arial"/>
                <w:sz w:val="16"/>
                <w:szCs w:val="16"/>
              </w:rPr>
            </w:pPr>
          </w:p>
        </w:tc>
        <w:tc>
          <w:tcPr>
            <w:tcW w:w="1276"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F1042CD" w14:textId="335AA43E">
            <w:pPr>
              <w:spacing w:after="0" w:line="260" w:lineRule="atLeast"/>
              <w:jc w:val="both"/>
              <w:rPr>
                <w:rFonts w:ascii="Arial" w:hAnsi="Arial" w:cs="Arial"/>
                <w:sz w:val="16"/>
                <w:szCs w:val="16"/>
              </w:rPr>
            </w:pPr>
          </w:p>
        </w:tc>
        <w:tc>
          <w:tcPr>
            <w:tcW w:w="113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DDF9408" w14:textId="4FBA2642">
            <w:pPr>
              <w:spacing w:after="0" w:line="260" w:lineRule="atLeast"/>
              <w:jc w:val="both"/>
              <w:rPr>
                <w:rFonts w:ascii="Arial" w:hAnsi="Arial" w:cs="Arial"/>
                <w:sz w:val="16"/>
                <w:szCs w:val="16"/>
              </w:rPr>
            </w:pPr>
          </w:p>
        </w:tc>
        <w:tc>
          <w:tcPr>
            <w:tcW w:w="141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53EBD6A" w14:textId="7CF7F68B">
            <w:pPr>
              <w:spacing w:after="0" w:line="260" w:lineRule="atLeast"/>
              <w:jc w:val="both"/>
              <w:rPr>
                <w:rFonts w:ascii="Arial" w:hAnsi="Arial" w:cs="Arial"/>
                <w:sz w:val="16"/>
                <w:szCs w:val="16"/>
              </w:rPr>
            </w:pPr>
          </w:p>
        </w:tc>
      </w:tr>
      <w:tr w:rsidR="00A50563" w:rsidTr="000B4E53" w14:paraId="64173F03" w14:textId="77777777">
        <w:trPr>
          <w:trHeight w:val="283"/>
          <w:jc w:val="center"/>
        </w:trPr>
        <w:tc>
          <w:tcPr>
            <w:tcW w:w="627" w:type="dxa"/>
            <w:tcBorders>
              <w:top w:val="nil"/>
              <w:left w:val="single" w:color="auto" w:sz="4" w:space="0"/>
              <w:bottom w:val="single" w:color="auto" w:sz="4" w:space="0"/>
              <w:right w:val="single" w:color="auto" w:sz="4" w:space="0"/>
            </w:tcBorders>
            <w:shd w:val="clear" w:color="000000" w:fill="BFBFBF"/>
            <w:noWrap/>
            <w:vAlign w:val="bottom"/>
            <w:hideMark/>
          </w:tcPr>
          <w:p w:rsidRPr="00F36844" w:rsidR="00FE20A7" w:rsidP="00385434" w:rsidRDefault="00922D5B" w14:paraId="7ACDBE0B" w14:textId="77777777">
            <w:pPr>
              <w:spacing w:after="0" w:line="260" w:lineRule="atLeast"/>
              <w:jc w:val="both"/>
              <w:rPr>
                <w:rFonts w:ascii="Arial" w:hAnsi="Arial" w:cs="Arial"/>
                <w:b/>
                <w:bCs/>
                <w:sz w:val="16"/>
                <w:szCs w:val="16"/>
              </w:rPr>
            </w:pPr>
            <w:r w:rsidRPr="00F36844">
              <w:rPr>
                <w:rFonts w:ascii="Arial" w:hAnsi="Arial" w:cs="Arial"/>
                <w:b/>
                <w:bCs/>
                <w:sz w:val="16"/>
                <w:szCs w:val="16"/>
              </w:rPr>
              <w:t>SKUPAJ</w:t>
            </w:r>
          </w:p>
        </w:tc>
        <w:tc>
          <w:tcPr>
            <w:tcW w:w="986"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FE20A7" w14:paraId="4200B304" w14:textId="77777777">
            <w:pPr>
              <w:spacing w:after="0" w:line="260" w:lineRule="atLeast"/>
              <w:jc w:val="both"/>
              <w:rPr>
                <w:rFonts w:ascii="Arial" w:hAnsi="Arial" w:cs="Arial"/>
                <w:b/>
                <w:bCs/>
                <w:sz w:val="16"/>
                <w:szCs w:val="16"/>
              </w:rPr>
            </w:pPr>
          </w:p>
        </w:tc>
        <w:tc>
          <w:tcPr>
            <w:tcW w:w="1043" w:type="dxa"/>
            <w:tcBorders>
              <w:top w:val="nil"/>
              <w:left w:val="nil"/>
              <w:bottom w:val="single" w:color="auto" w:sz="4" w:space="0"/>
              <w:right w:val="single" w:color="auto" w:sz="4" w:space="0"/>
            </w:tcBorders>
            <w:shd w:val="clear" w:color="000000" w:fill="BFBFBF"/>
            <w:noWrap/>
            <w:vAlign w:val="bottom"/>
          </w:tcPr>
          <w:p w:rsidRPr="00F36844" w:rsidR="00FE20A7" w:rsidP="00385434" w:rsidRDefault="00FE20A7" w14:paraId="2FE08695" w14:textId="78F9597B">
            <w:pPr>
              <w:spacing w:after="0" w:line="260" w:lineRule="atLeast"/>
              <w:jc w:val="both"/>
              <w:rPr>
                <w:rFonts w:ascii="Arial" w:hAnsi="Arial" w:cs="Arial"/>
                <w:b/>
                <w:bCs/>
                <w:sz w:val="16"/>
                <w:szCs w:val="16"/>
              </w:rPr>
            </w:pPr>
          </w:p>
        </w:tc>
        <w:tc>
          <w:tcPr>
            <w:tcW w:w="961"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5397CBB5"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1056"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016EC6D5" w14:textId="77777777">
            <w:pPr>
              <w:spacing w:after="0" w:line="260" w:lineRule="atLeast"/>
              <w:jc w:val="both"/>
              <w:rPr>
                <w:rFonts w:ascii="Arial" w:hAnsi="Arial" w:cs="Arial"/>
                <w:b/>
                <w:bCs/>
                <w:sz w:val="16"/>
                <w:szCs w:val="16"/>
              </w:rPr>
            </w:pPr>
            <w:r w:rsidRPr="00F36844">
              <w:rPr>
                <w:rFonts w:ascii="Arial" w:hAnsi="Arial" w:cs="Arial"/>
                <w:b/>
                <w:bCs/>
                <w:sz w:val="16"/>
                <w:szCs w:val="16"/>
              </w:rPr>
              <w:t>99.210,00</w:t>
            </w:r>
          </w:p>
        </w:tc>
        <w:tc>
          <w:tcPr>
            <w:tcW w:w="1276"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11CE9852"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1134"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3DB64B72" w14:textId="77777777">
            <w:pPr>
              <w:spacing w:after="0" w:line="260" w:lineRule="atLeast"/>
              <w:jc w:val="both"/>
              <w:rPr>
                <w:rFonts w:ascii="Arial" w:hAnsi="Arial" w:cs="Arial"/>
                <w:b/>
                <w:bCs/>
                <w:sz w:val="16"/>
                <w:szCs w:val="16"/>
              </w:rPr>
            </w:pPr>
            <w:r w:rsidRPr="00F36844">
              <w:rPr>
                <w:rFonts w:ascii="Arial" w:hAnsi="Arial" w:cs="Arial"/>
                <w:b/>
                <w:bCs/>
                <w:sz w:val="16"/>
                <w:szCs w:val="16"/>
              </w:rPr>
              <w:t>99.210,00</w:t>
            </w:r>
          </w:p>
        </w:tc>
        <w:tc>
          <w:tcPr>
            <w:tcW w:w="1417"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15792899"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r>
    </w:tbl>
    <w:p w:rsidRPr="00385434" w:rsidR="00FE20A7" w:rsidP="00385434" w:rsidRDefault="00FE20A7" w14:paraId="6AD9303A" w14:textId="77777777">
      <w:pPr>
        <w:spacing w:after="0" w:line="260" w:lineRule="atLeast"/>
        <w:jc w:val="both"/>
        <w:rPr>
          <w:rFonts w:ascii="Arial" w:hAnsi="Arial" w:cs="Arial"/>
          <w:sz w:val="20"/>
          <w:szCs w:val="20"/>
          <w:highlight w:val="red"/>
        </w:rPr>
      </w:pPr>
    </w:p>
    <w:p w:rsidRPr="00385434" w:rsidR="005E31A5" w:rsidP="00385434" w:rsidRDefault="00922D5B" w14:paraId="291C0E9E" w14:textId="15FA14CA">
      <w:pPr>
        <w:spacing w:after="0" w:line="260" w:lineRule="atLeast"/>
        <w:jc w:val="both"/>
        <w:rPr>
          <w:rFonts w:ascii="Arial" w:hAnsi="Arial" w:cs="Arial"/>
          <w:sz w:val="20"/>
          <w:szCs w:val="20"/>
        </w:rPr>
      </w:pPr>
      <w:r w:rsidRPr="00385434">
        <w:rPr>
          <w:rFonts w:ascii="Arial" w:hAnsi="Arial" w:cs="Arial"/>
          <w:sz w:val="20"/>
          <w:szCs w:val="20"/>
        </w:rPr>
        <w:t xml:space="preserve">SPS ni izvedel nadzora namenskosti porabe kredita pri </w:t>
      </w:r>
      <w:r w:rsidR="000B4E53">
        <w:rPr>
          <w:rFonts w:ascii="Arial" w:hAnsi="Arial" w:cs="Arial"/>
          <w:sz w:val="20"/>
          <w:szCs w:val="20"/>
        </w:rPr>
        <w:t>█</w:t>
      </w:r>
      <w:r w:rsidRPr="00385434">
        <w:rPr>
          <w:rFonts w:ascii="Arial" w:hAnsi="Arial" w:cs="Arial"/>
          <w:sz w:val="20"/>
          <w:szCs w:val="20"/>
        </w:rPr>
        <w:t xml:space="preserve"> d.o.o. </w:t>
      </w:r>
    </w:p>
    <w:p w:rsidR="00F36844" w:rsidP="00385434" w:rsidRDefault="00F36844" w14:paraId="34698C74" w14:textId="77777777">
      <w:pPr>
        <w:spacing w:after="0" w:line="260" w:lineRule="atLeast"/>
        <w:jc w:val="both"/>
        <w:rPr>
          <w:rFonts w:ascii="Arial" w:hAnsi="Arial" w:cs="Arial"/>
          <w:sz w:val="20"/>
          <w:szCs w:val="20"/>
        </w:rPr>
      </w:pPr>
    </w:p>
    <w:p w:rsidRPr="00F36844" w:rsidR="00F36844" w:rsidP="00F36844" w:rsidRDefault="00922D5B" w14:paraId="503E1BCD" w14:textId="28F3F2E1">
      <w:pPr>
        <w:spacing w:after="0" w:line="260" w:lineRule="atLeast"/>
        <w:jc w:val="both"/>
        <w:rPr>
          <w:rFonts w:ascii="Arial" w:hAnsi="Arial" w:cs="Arial"/>
          <w:sz w:val="20"/>
          <w:szCs w:val="20"/>
        </w:rPr>
      </w:pPr>
      <w:r w:rsidRPr="00F36844">
        <w:rPr>
          <w:rFonts w:ascii="Arial" w:hAnsi="Arial" w:cs="Arial"/>
          <w:sz w:val="20"/>
          <w:szCs w:val="20"/>
        </w:rPr>
        <w:t xml:space="preserve">Kreditna pogodba med SPS (kreditodajalec) in </w:t>
      </w:r>
      <w:r w:rsidR="000B4E53">
        <w:rPr>
          <w:rFonts w:ascii="Arial" w:hAnsi="Arial" w:cs="Arial"/>
          <w:sz w:val="20"/>
          <w:szCs w:val="20"/>
        </w:rPr>
        <w:t>█</w:t>
      </w:r>
      <w:r>
        <w:rPr>
          <w:rFonts w:ascii="Arial" w:hAnsi="Arial" w:cs="Arial"/>
          <w:sz w:val="20"/>
          <w:szCs w:val="20"/>
        </w:rPr>
        <w:t xml:space="preserve"> </w:t>
      </w:r>
      <w:r w:rsidRPr="00F36844">
        <w:rPr>
          <w:rFonts w:ascii="Arial" w:hAnsi="Arial" w:cs="Arial"/>
          <w:sz w:val="20"/>
          <w:szCs w:val="20"/>
        </w:rPr>
        <w:t xml:space="preserve">d.o.o. (kreditojemalec) v 10. členu določa, da ima SPS pravico preveriti resničnost, pravilnost in popolnost vseh izjav in jamstev ter podatkov in listin, ki jih je kreditojemalec dal SPS-u, ter izpolnjevanje vseh drugih obveznosti kreditojemalca </w:t>
      </w:r>
      <w:r w:rsidRPr="00F36844">
        <w:rPr>
          <w:rFonts w:ascii="Arial" w:hAnsi="Arial" w:cs="Arial"/>
          <w:sz w:val="20"/>
          <w:szCs w:val="20"/>
        </w:rPr>
        <w:t>po kreditni pogodbi. Kreditna pogodba v 12. členu določa, da lahko SPS kredit odpokliče ali odpove kreditno pogodbo in s tem zahteva takojšnje vračilo neodplačanih zneskov kredita, skupaj s pogodbenimi obrestmi in zamudnimi obrestmi ter povračilo vseh stroškov povezanih s kreditom, če kreditojemalec ne izpolni denarne ali katerekoli druge obveznosti po kreditni pogodbi kot tudi če se sredstva kredita ne porabljajo za namen in na način določen v kreditni pogodbi.</w:t>
      </w:r>
    </w:p>
    <w:p w:rsidRPr="00385434" w:rsidR="005E31A5" w:rsidP="00385434" w:rsidRDefault="005E31A5" w14:paraId="79BD6342" w14:textId="77777777">
      <w:pPr>
        <w:spacing w:after="0" w:line="260" w:lineRule="atLeast"/>
        <w:jc w:val="both"/>
        <w:rPr>
          <w:rFonts w:ascii="Arial" w:hAnsi="Arial" w:cs="Arial"/>
          <w:sz w:val="20"/>
          <w:szCs w:val="20"/>
        </w:rPr>
      </w:pPr>
    </w:p>
    <w:p w:rsidRPr="00385434" w:rsidR="005E31A5" w:rsidP="00385434" w:rsidRDefault="00922D5B" w14:paraId="7195C85F" w14:textId="77777777">
      <w:pPr>
        <w:spacing w:after="0" w:line="260" w:lineRule="atLeast"/>
        <w:jc w:val="both"/>
        <w:rPr>
          <w:rFonts w:ascii="Arial" w:hAnsi="Arial" w:cs="Arial"/>
          <w:sz w:val="20"/>
          <w:szCs w:val="20"/>
        </w:rPr>
      </w:pPr>
      <w:r w:rsidRPr="00385434">
        <w:rPr>
          <w:rFonts w:ascii="Arial" w:hAnsi="Arial" w:cs="Arial"/>
          <w:sz w:val="20"/>
          <w:szCs w:val="20"/>
        </w:rPr>
        <w:t xml:space="preserve">Proračunski inšpektorici ugotavljata, da iz opisa računov, ki jih je upravičenec evidentiral na povezavi </w:t>
      </w:r>
      <w:hyperlink w:history="1" r:id="rId47">
        <w:r w:rsidRPr="00385434">
          <w:rPr>
            <w:rStyle w:val="Hiperpovezava"/>
            <w:rFonts w:ascii="Arial" w:hAnsi="Arial" w:cs="Arial"/>
            <w:sz w:val="20"/>
            <w:szCs w:val="20"/>
          </w:rPr>
          <w:t>https://eportal.podjetniskisklad.si/</w:t>
        </w:r>
      </w:hyperlink>
      <w:r w:rsidRPr="00385434">
        <w:rPr>
          <w:rStyle w:val="Hiperpovezava"/>
          <w:rFonts w:ascii="Arial" w:hAnsi="Arial" w:cs="Arial"/>
          <w:sz w:val="20"/>
          <w:szCs w:val="20"/>
        </w:rPr>
        <w:t xml:space="preserve">, </w:t>
      </w:r>
      <w:r w:rsidRPr="00385434">
        <w:rPr>
          <w:rFonts w:ascii="Arial" w:hAnsi="Arial" w:cs="Arial"/>
          <w:sz w:val="20"/>
          <w:szCs w:val="20"/>
        </w:rPr>
        <w:t>razvidnih iz zgornje tabele in katere je predložil v postopku nadzora, ni mogoče ugotoviti namenskosti porabe dodeljenega kredita (ni jasno, ali gre za obratna ali osnovna sredstva), zato je podan naslednji predlog.</w:t>
      </w:r>
    </w:p>
    <w:p w:rsidRPr="00385434" w:rsidR="008F214D" w:rsidP="00385434" w:rsidRDefault="008F214D" w14:paraId="1A34C5D9" w14:textId="77777777">
      <w:pPr>
        <w:spacing w:after="0" w:line="260" w:lineRule="atLeast"/>
        <w:jc w:val="both"/>
        <w:rPr>
          <w:rFonts w:ascii="Arial" w:hAnsi="Arial" w:cs="Arial"/>
          <w:b/>
          <w:bCs/>
          <w:sz w:val="20"/>
          <w:szCs w:val="20"/>
        </w:rPr>
      </w:pPr>
    </w:p>
    <w:p w:rsidRPr="00385434" w:rsidR="008F214D" w:rsidP="00385434" w:rsidRDefault="00922D5B" w14:paraId="7596C782"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UKREP št. 5:</w:t>
      </w:r>
    </w:p>
    <w:p w:rsidR="008F214D" w:rsidP="00385434" w:rsidRDefault="00922D5B" w14:paraId="3470B07A" w14:textId="3E7D59B6">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 xml:space="preserve">Proračunska inšpekcija na podlagi 2. odstavka 104. člena ZJF </w:t>
      </w:r>
      <w:r w:rsidRPr="00385434" w:rsidR="003E1F6F">
        <w:rPr>
          <w:rFonts w:ascii="Arial" w:hAnsi="Arial" w:cs="Arial"/>
          <w:b/>
          <w:bCs/>
          <w:sz w:val="20"/>
          <w:szCs w:val="20"/>
        </w:rPr>
        <w:t xml:space="preserve">predlaga, da SPS v skladu s točko 10.3.b Kreditne pogodbe št. </w:t>
      </w:r>
      <w:r w:rsidR="000B4E53">
        <w:rPr>
          <w:rFonts w:ascii="Arial" w:hAnsi="Arial" w:cs="Arial"/>
          <w:b/>
          <w:bCs/>
          <w:sz w:val="20"/>
          <w:szCs w:val="20"/>
        </w:rPr>
        <w:t>█</w:t>
      </w:r>
      <w:r w:rsidRPr="00385434">
        <w:rPr>
          <w:rFonts w:ascii="Arial" w:hAnsi="Arial" w:cs="Arial"/>
          <w:b/>
          <w:bCs/>
          <w:sz w:val="20"/>
          <w:szCs w:val="20"/>
        </w:rPr>
        <w:t xml:space="preserve">pri družbi </w:t>
      </w:r>
      <w:r w:rsidR="000B4E53">
        <w:rPr>
          <w:rFonts w:ascii="Arial" w:hAnsi="Arial" w:cs="Arial"/>
          <w:b/>
          <w:bCs/>
          <w:sz w:val="20"/>
          <w:szCs w:val="20"/>
        </w:rPr>
        <w:t>█</w:t>
      </w:r>
      <w:r w:rsidRPr="00385434">
        <w:rPr>
          <w:rFonts w:ascii="Arial" w:hAnsi="Arial" w:cs="Arial"/>
          <w:b/>
          <w:bCs/>
          <w:sz w:val="20"/>
          <w:szCs w:val="20"/>
        </w:rPr>
        <w:t xml:space="preserve"> d.o.o.</w:t>
      </w:r>
      <w:r w:rsidRPr="00385434" w:rsidR="003E1F6F">
        <w:rPr>
          <w:rFonts w:ascii="Arial" w:hAnsi="Arial" w:cs="Arial"/>
          <w:b/>
          <w:bCs/>
          <w:sz w:val="20"/>
          <w:szCs w:val="20"/>
        </w:rPr>
        <w:t xml:space="preserve"> izvede nadzor namenskosti </w:t>
      </w:r>
      <w:r w:rsidR="002E0645">
        <w:rPr>
          <w:rFonts w:ascii="Arial" w:hAnsi="Arial" w:cs="Arial"/>
          <w:b/>
          <w:bCs/>
          <w:sz w:val="20"/>
          <w:szCs w:val="20"/>
        </w:rPr>
        <w:t xml:space="preserve">in načina </w:t>
      </w:r>
      <w:r w:rsidRPr="00385434" w:rsidR="003E1F6F">
        <w:rPr>
          <w:rFonts w:ascii="Arial" w:hAnsi="Arial" w:cs="Arial"/>
          <w:b/>
          <w:bCs/>
          <w:sz w:val="20"/>
          <w:szCs w:val="20"/>
        </w:rPr>
        <w:t>porabe kredita</w:t>
      </w:r>
      <w:r w:rsidRPr="00385434">
        <w:rPr>
          <w:rFonts w:ascii="Arial" w:hAnsi="Arial" w:cs="Arial"/>
          <w:b/>
          <w:bCs/>
          <w:sz w:val="20"/>
          <w:szCs w:val="20"/>
        </w:rPr>
        <w:t xml:space="preserve">, prejetega na </w:t>
      </w:r>
      <w:r w:rsidRPr="00385434">
        <w:rPr>
          <w:rFonts w:ascii="Arial" w:hAnsi="Arial" w:eastAsia="Times New Roman" w:cs="Arial"/>
          <w:b/>
          <w:bCs/>
          <w:sz w:val="20"/>
          <w:szCs w:val="20"/>
        </w:rPr>
        <w:t xml:space="preserve">Javnem razpisu </w:t>
      </w:r>
      <w:r w:rsidRPr="00385434">
        <w:rPr>
          <w:rFonts w:ascii="Arial" w:hAnsi="Arial" w:cs="Arial"/>
          <w:b/>
          <w:bCs/>
          <w:sz w:val="20"/>
          <w:szCs w:val="20"/>
        </w:rPr>
        <w:t>»P7P 2023 – Kredit za odpravo škode v poplavah avgusta 2023«</w:t>
      </w:r>
      <w:r w:rsidRPr="00385434" w:rsidR="006153EB">
        <w:rPr>
          <w:rFonts w:ascii="Arial" w:hAnsi="Arial" w:cs="Arial"/>
          <w:b/>
          <w:bCs/>
          <w:sz w:val="20"/>
          <w:szCs w:val="20"/>
        </w:rPr>
        <w:t>.</w:t>
      </w:r>
      <w:r w:rsidRPr="00385434" w:rsidR="003E1F6F">
        <w:rPr>
          <w:rFonts w:ascii="Arial" w:hAnsi="Arial" w:cs="Arial"/>
          <w:b/>
          <w:bCs/>
          <w:sz w:val="20"/>
          <w:szCs w:val="20"/>
        </w:rPr>
        <w:t xml:space="preserve"> </w:t>
      </w:r>
    </w:p>
    <w:p w:rsidRPr="00385434" w:rsidR="00385434" w:rsidP="00385434" w:rsidRDefault="00385434" w14:paraId="622F01AC"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p>
    <w:p w:rsidRPr="00385434" w:rsidR="008F214D" w:rsidP="00385434" w:rsidRDefault="00922D5B" w14:paraId="40601D05"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60" w:lineRule="atLeast"/>
        <w:jc w:val="both"/>
        <w:rPr>
          <w:rFonts w:ascii="Arial" w:hAnsi="Arial" w:cs="Arial"/>
          <w:sz w:val="20"/>
          <w:szCs w:val="20"/>
        </w:rPr>
      </w:pPr>
      <w:r w:rsidRPr="00385434">
        <w:rPr>
          <w:rFonts w:ascii="Arial" w:hAnsi="Arial" w:cs="Arial"/>
          <w:b/>
          <w:bCs/>
          <w:sz w:val="20"/>
          <w:szCs w:val="20"/>
        </w:rPr>
        <w:t>O opravljenem nadzoru in ugotovitvah naj SPS poroča proračunski inšpekciji v roku 2 mesecev od prejema tega zapisnika.</w:t>
      </w:r>
    </w:p>
    <w:p w:rsidR="008F214D" w:rsidP="00385434" w:rsidRDefault="008F214D" w14:paraId="4246141F" w14:textId="77777777">
      <w:pPr>
        <w:spacing w:after="0" w:line="260" w:lineRule="atLeast"/>
        <w:contextualSpacing/>
        <w:jc w:val="both"/>
        <w:rPr>
          <w:rFonts w:ascii="Arial" w:hAnsi="Arial" w:cs="Arial"/>
          <w:b/>
          <w:bCs/>
          <w:sz w:val="20"/>
          <w:szCs w:val="20"/>
        </w:rPr>
      </w:pPr>
    </w:p>
    <w:p w:rsidRPr="00385434" w:rsidR="00385434" w:rsidP="00385434" w:rsidRDefault="00385434" w14:paraId="157EB1CC" w14:textId="77777777">
      <w:pPr>
        <w:spacing w:after="0" w:line="260" w:lineRule="atLeast"/>
        <w:contextualSpacing/>
        <w:jc w:val="both"/>
        <w:rPr>
          <w:rFonts w:ascii="Arial" w:hAnsi="Arial" w:cs="Arial"/>
          <w:b/>
          <w:bCs/>
          <w:sz w:val="20"/>
          <w:szCs w:val="20"/>
        </w:rPr>
      </w:pPr>
    </w:p>
    <w:p w:rsidR="00271CA1" w:rsidP="00F66C42" w:rsidRDefault="00922D5B" w14:paraId="5D42618B" w14:textId="7DE67214">
      <w:pPr>
        <w:pStyle w:val="Naslov4"/>
      </w:pPr>
      <w:r w:rsidRPr="00385434">
        <w:t xml:space="preserve">IV. </w:t>
      </w:r>
      <w:r w:rsidRPr="00385434" w:rsidR="00687D43">
        <w:t>3</w:t>
      </w:r>
      <w:r w:rsidRPr="00385434">
        <w:t xml:space="preserve">. </w:t>
      </w:r>
      <w:r w:rsidRPr="00385434" w:rsidR="00687D43">
        <w:t>1</w:t>
      </w:r>
      <w:r w:rsidRPr="00385434">
        <w:t xml:space="preserve">. </w:t>
      </w:r>
      <w:r w:rsidRPr="00385434" w:rsidR="00FE20A7">
        <w:t>4</w:t>
      </w:r>
      <w:r w:rsidRPr="00385434">
        <w:t xml:space="preserve">. Prejemnik sredstev: </w:t>
      </w:r>
      <w:r w:rsidR="000B4E53">
        <w:t>█</w:t>
      </w:r>
      <w:r w:rsidRPr="00385434" w:rsidR="00FE20A7">
        <w:t xml:space="preserve">, d.o.o.,  </w:t>
      </w:r>
      <w:r w:rsidR="000B4E53">
        <w:t>█</w:t>
      </w:r>
    </w:p>
    <w:p w:rsidRPr="00385434" w:rsidR="000B4E53" w:rsidP="00385434" w:rsidRDefault="000B4E53" w14:paraId="58CB2A59" w14:textId="77777777">
      <w:pPr>
        <w:spacing w:after="0" w:line="260" w:lineRule="atLeast"/>
        <w:contextualSpacing/>
        <w:jc w:val="both"/>
        <w:rPr>
          <w:rFonts w:ascii="Arial" w:hAnsi="Arial" w:cs="Arial"/>
          <w:b/>
          <w:bCs/>
          <w:sz w:val="20"/>
          <w:szCs w:val="20"/>
        </w:rPr>
      </w:pPr>
    </w:p>
    <w:p w:rsidRPr="00385434" w:rsidR="00FE20A7" w:rsidP="5396879A" w:rsidRDefault="00922D5B" w14:paraId="56A4FC45" w14:textId="1FD86CDA">
      <w:pPr>
        <w:pStyle w:val="Navaden"/>
        <w:spacing w:after="0" w:line="260" w:lineRule="atLeast"/>
        <w:jc w:val="both"/>
        <w:rPr>
          <w:rFonts w:ascii="Arial" w:hAnsi="Arial" w:cs="Arial"/>
          <w:sz w:val="20"/>
          <w:szCs w:val="20"/>
        </w:rPr>
      </w:pPr>
      <w:r w:rsidRPr="5396879A" w:rsidR="00922D5B">
        <w:rPr>
          <w:rFonts w:ascii="Arial" w:hAnsi="Arial" w:cs="Arial"/>
          <w:sz w:val="20"/>
          <w:szCs w:val="20"/>
        </w:rPr>
        <w:t xml:space="preserve">Podjetje </w:t>
      </w:r>
      <w:r w:rsidRPr="5396879A" w:rsidR="000B4E53">
        <w:rPr>
          <w:rFonts w:ascii="Arial" w:hAnsi="Arial" w:cs="Arial"/>
          <w:sz w:val="20"/>
          <w:szCs w:val="20"/>
        </w:rPr>
        <w:t>█</w:t>
      </w:r>
      <w:r w:rsidRPr="5396879A" w:rsidR="00922D5B">
        <w:rPr>
          <w:rFonts w:ascii="Arial" w:hAnsi="Arial" w:cs="Arial"/>
          <w:sz w:val="20"/>
          <w:szCs w:val="20"/>
        </w:rPr>
        <w:t>je specializirano za proizvodnjo sladkih in slanih prigrizkov, ki dosegajo stalno rast prodaje</w:t>
      </w:r>
      <w:r w:rsidRPr="5396879A" w:rsidR="001D3D2A">
        <w:rPr>
          <w:rFonts w:ascii="Arial" w:hAnsi="Arial" w:cs="Arial"/>
          <w:sz w:val="20"/>
          <w:szCs w:val="20"/>
        </w:rPr>
        <w:t>.</w:t>
      </w:r>
      <w:r w:rsidRPr="5396879A" w:rsidR="00922D5B">
        <w:rPr>
          <w:rFonts w:ascii="Arial" w:hAnsi="Arial" w:cs="Arial"/>
          <w:sz w:val="20"/>
          <w:szCs w:val="20"/>
        </w:rPr>
        <w:t xml:space="preserve"> Poleg konvencionalnih izdelkov, se osredotočajo na proizvodnjo </w:t>
      </w:r>
      <w:r w:rsidRPr="5396879A" w:rsidR="7C09DD11">
        <w:rPr>
          <w:rFonts w:ascii="Arial" w:hAnsi="Arial" w:cs="Arial"/>
          <w:sz w:val="20"/>
          <w:szCs w:val="20"/>
        </w:rPr>
        <w:t>█</w:t>
      </w:r>
      <w:r w:rsidRPr="5396879A" w:rsidR="00922D5B">
        <w:rPr>
          <w:rFonts w:ascii="Arial" w:hAnsi="Arial" w:cs="Arial"/>
          <w:sz w:val="20"/>
          <w:szCs w:val="20"/>
        </w:rPr>
        <w:t>. Podjetje se je iz splošne pekarske dejavnosti specializiralo za proizvodnjo trajnih sladkih prigrizkov, dejavnost pa sedaj širijo tudi na proizvodnjo trajnih slanih prigrizkov. So dobavitelji za več priznanih trgovskih verig.</w:t>
      </w:r>
    </w:p>
    <w:p w:rsidRPr="00385434" w:rsidR="00FE20A7" w:rsidP="00385434" w:rsidRDefault="00FE20A7" w14:paraId="126EB6B1" w14:textId="77777777">
      <w:pPr>
        <w:spacing w:after="0" w:line="260" w:lineRule="atLeast"/>
        <w:jc w:val="both"/>
        <w:rPr>
          <w:rFonts w:ascii="Arial" w:hAnsi="Arial" w:cs="Arial"/>
          <w:sz w:val="20"/>
          <w:szCs w:val="20"/>
        </w:rPr>
      </w:pPr>
    </w:p>
    <w:p w:rsidRPr="00385434" w:rsidR="00FE20A7" w:rsidP="00385434" w:rsidRDefault="00922D5B" w14:paraId="3C634CB0" w14:textId="4FBEEE7F">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0B4E53">
        <w:rPr>
          <w:rFonts w:ascii="Arial" w:hAnsi="Arial" w:cs="Arial"/>
          <w:sz w:val="20"/>
          <w:szCs w:val="20"/>
        </w:rPr>
        <w:t>█</w:t>
      </w:r>
      <w:r w:rsidRPr="00385434">
        <w:rPr>
          <w:rFonts w:ascii="Arial" w:hAnsi="Arial" w:cs="Arial"/>
          <w:sz w:val="20"/>
          <w:szCs w:val="20"/>
        </w:rPr>
        <w:t>je dne 9.</w:t>
      </w:r>
      <w:r w:rsidRPr="00385434" w:rsidR="008D387D">
        <w:rPr>
          <w:rFonts w:ascii="Arial" w:hAnsi="Arial" w:cs="Arial"/>
          <w:sz w:val="20"/>
          <w:szCs w:val="20"/>
        </w:rPr>
        <w:t xml:space="preserve"> </w:t>
      </w:r>
      <w:r w:rsidRPr="00385434">
        <w:rPr>
          <w:rFonts w:ascii="Arial" w:hAnsi="Arial" w:cs="Arial"/>
          <w:sz w:val="20"/>
          <w:szCs w:val="20"/>
        </w:rPr>
        <w:t>11.</w:t>
      </w:r>
      <w:r w:rsidRPr="00385434" w:rsidR="008D387D">
        <w:rPr>
          <w:rFonts w:ascii="Arial" w:hAnsi="Arial" w:cs="Arial"/>
          <w:sz w:val="20"/>
          <w:szCs w:val="20"/>
        </w:rPr>
        <w:t xml:space="preserve"> </w:t>
      </w:r>
      <w:r w:rsidRPr="00385434">
        <w:rPr>
          <w:rFonts w:ascii="Arial" w:hAnsi="Arial" w:cs="Arial"/>
          <w:sz w:val="20"/>
          <w:szCs w:val="20"/>
        </w:rPr>
        <w:t xml:space="preserve">2023 ob 14:00:03 vložila vlogo za financiranje </w:t>
      </w:r>
      <w:r w:rsidR="000B4E53">
        <w:rPr>
          <w:rFonts w:ascii="Arial" w:hAnsi="Arial" w:cs="Arial"/>
          <w:sz w:val="20"/>
          <w:szCs w:val="20"/>
        </w:rPr>
        <w:t>█</w:t>
      </w:r>
      <w:r w:rsidRPr="00385434">
        <w:rPr>
          <w:rFonts w:ascii="Arial" w:hAnsi="Arial" w:cs="Arial"/>
          <w:sz w:val="20"/>
          <w:szCs w:val="20"/>
        </w:rPr>
        <w:t>na  ePortal</w:t>
      </w:r>
      <w:r>
        <w:rPr>
          <w:rStyle w:val="Sprotnaopomba-sklic"/>
          <w:rFonts w:ascii="Arial" w:hAnsi="Arial" w:cs="Arial"/>
          <w:sz w:val="20"/>
          <w:szCs w:val="20"/>
        </w:rPr>
        <w:footnoteReference w:id="38"/>
      </w:r>
      <w:r w:rsidRPr="00385434">
        <w:rPr>
          <w:rFonts w:ascii="Arial" w:hAnsi="Arial" w:cs="Arial"/>
          <w:sz w:val="20"/>
          <w:szCs w:val="20"/>
        </w:rPr>
        <w:t>. Vlogi je priložila S.BON, fotografije nastale škode, Zapisnik POPLAVA z dne 29.8.2023 v sestavi komisije</w:t>
      </w:r>
      <w:r w:rsidRPr="00385434" w:rsidR="00DD17B1">
        <w:rPr>
          <w:rFonts w:ascii="Arial" w:hAnsi="Arial" w:cs="Arial"/>
          <w:sz w:val="20"/>
          <w:szCs w:val="20"/>
        </w:rPr>
        <w:t xml:space="preserve"> </w:t>
      </w:r>
      <w:r w:rsidRPr="00385434">
        <w:rPr>
          <w:rFonts w:ascii="Arial" w:hAnsi="Arial" w:cs="Arial"/>
          <w:sz w:val="20"/>
          <w:szCs w:val="20"/>
        </w:rPr>
        <w:t>direktor</w:t>
      </w:r>
      <w:r w:rsidRPr="00385434" w:rsidR="00DD17B1">
        <w:rPr>
          <w:rFonts w:ascii="Arial" w:hAnsi="Arial" w:cs="Arial"/>
          <w:sz w:val="20"/>
          <w:szCs w:val="20"/>
        </w:rPr>
        <w:t>ja</w:t>
      </w:r>
      <w:r w:rsidRPr="00385434">
        <w:rPr>
          <w:rFonts w:ascii="Arial" w:hAnsi="Arial" w:cs="Arial"/>
          <w:sz w:val="20"/>
          <w:szCs w:val="20"/>
        </w:rPr>
        <w:t>, tehnolog</w:t>
      </w:r>
      <w:r w:rsidRPr="00385434" w:rsidR="00DD17B1">
        <w:rPr>
          <w:rFonts w:ascii="Arial" w:hAnsi="Arial" w:cs="Arial"/>
          <w:sz w:val="20"/>
          <w:szCs w:val="20"/>
        </w:rPr>
        <w:t>a</w:t>
      </w:r>
      <w:r w:rsidRPr="00385434">
        <w:rPr>
          <w:rFonts w:ascii="Arial" w:hAnsi="Arial" w:cs="Arial"/>
          <w:sz w:val="20"/>
          <w:szCs w:val="20"/>
        </w:rPr>
        <w:t xml:space="preserve"> in vzdrževa</w:t>
      </w:r>
      <w:r w:rsidRPr="00385434" w:rsidR="00DD17B1">
        <w:rPr>
          <w:rFonts w:ascii="Arial" w:hAnsi="Arial" w:cs="Arial"/>
          <w:sz w:val="20"/>
          <w:szCs w:val="20"/>
        </w:rPr>
        <w:t>lca</w:t>
      </w:r>
      <w:r w:rsidRPr="00385434">
        <w:rPr>
          <w:rFonts w:ascii="Arial" w:hAnsi="Arial" w:cs="Arial"/>
          <w:sz w:val="20"/>
          <w:szCs w:val="20"/>
        </w:rPr>
        <w:t>, ki je pregledala objekt in ugotovila uničenje izdelkov, in sicer: 28521 kosov linške oči z mareličnim nadevom  500 g (strošek brez DDV 51.321,60 EUR), 600 kg sladkor vanilin (strošek brez DDV 1.080,00 EUR), 1200 sladkor kristalni (strošek brez DDV 1.088,00 EUR) in 600 margarina 70% palm free (strošek brez DDV 1.080,00 EUR); skupaj strošek brez DDV 54.569,60 EUR, obrazec za zavarovanje kredita P7P 2023 in izjavo o lastnem premoženju osebnega poroka s prilogami.</w:t>
      </w:r>
    </w:p>
    <w:p w:rsidRPr="00385434" w:rsidR="00FE20A7" w:rsidP="00385434" w:rsidRDefault="00FE20A7" w14:paraId="4881D21B" w14:textId="77777777">
      <w:pPr>
        <w:spacing w:after="0" w:line="260" w:lineRule="atLeast"/>
        <w:jc w:val="both"/>
        <w:rPr>
          <w:rFonts w:ascii="Arial" w:hAnsi="Arial" w:cs="Arial"/>
          <w:sz w:val="20"/>
          <w:szCs w:val="20"/>
        </w:rPr>
      </w:pPr>
    </w:p>
    <w:p w:rsidRPr="00385434" w:rsidR="00FE20A7" w:rsidP="00385434" w:rsidRDefault="00922D5B" w14:paraId="37662B4D"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10.10.2023 za celoten postopek izvedbe javnega razpisa P7P 2023 – Kredit za odpravo škode v poplavah avgusta 2023, in sicer oba z oceno 85 točk.</w:t>
      </w:r>
    </w:p>
    <w:p w:rsidRPr="00385434" w:rsidR="00FE20A7" w:rsidP="00385434" w:rsidRDefault="00FE20A7" w14:paraId="65980C7A" w14:textId="77777777">
      <w:pPr>
        <w:spacing w:after="0" w:line="260" w:lineRule="atLeast"/>
        <w:jc w:val="both"/>
        <w:rPr>
          <w:rFonts w:ascii="Arial" w:hAnsi="Arial" w:cs="Arial"/>
          <w:sz w:val="20"/>
          <w:szCs w:val="20"/>
        </w:rPr>
      </w:pPr>
    </w:p>
    <w:p w:rsidRPr="00385434" w:rsidR="00FE20A7" w:rsidP="00385434" w:rsidRDefault="00922D5B" w14:paraId="1523868E" w14:textId="6633D8BA">
      <w:pPr>
        <w:spacing w:after="0" w:line="260" w:lineRule="atLeast"/>
        <w:jc w:val="both"/>
        <w:rPr>
          <w:rFonts w:ascii="Arial" w:hAnsi="Arial" w:cs="Arial"/>
          <w:sz w:val="20"/>
          <w:szCs w:val="20"/>
        </w:rPr>
      </w:pPr>
      <w:r w:rsidRPr="00385434">
        <w:rPr>
          <w:rFonts w:ascii="Arial" w:hAnsi="Arial" w:cs="Arial"/>
          <w:sz w:val="20"/>
          <w:szCs w:val="20"/>
        </w:rPr>
        <w:t xml:space="preserve">SPS je dne 7.12.2023 izdal sklep št. </w:t>
      </w:r>
      <w:r w:rsidR="000B4E53">
        <w:rPr>
          <w:rFonts w:ascii="Arial" w:hAnsi="Arial" w:cs="Arial"/>
          <w:sz w:val="20"/>
          <w:szCs w:val="20"/>
        </w:rPr>
        <w:t>█</w:t>
      </w:r>
      <w:r w:rsidRPr="00385434">
        <w:rPr>
          <w:rFonts w:ascii="Arial" w:hAnsi="Arial" w:cs="Arial"/>
          <w:sz w:val="20"/>
          <w:szCs w:val="20"/>
        </w:rPr>
        <w:t xml:space="preserve">o odobritvi kredita kreditojemalcu </w:t>
      </w:r>
      <w:r w:rsidR="000B4E53">
        <w:rPr>
          <w:rFonts w:ascii="Arial" w:hAnsi="Arial" w:cs="Arial"/>
          <w:sz w:val="20"/>
          <w:szCs w:val="20"/>
        </w:rPr>
        <w:t>█</w:t>
      </w:r>
      <w:r w:rsidRPr="00385434">
        <w:rPr>
          <w:rFonts w:ascii="Arial" w:hAnsi="Arial" w:cs="Arial"/>
          <w:sz w:val="20"/>
          <w:szCs w:val="20"/>
        </w:rPr>
        <w:t xml:space="preserve">v znesku 50.000,00 EUR in pozval upravičenca k podpisu pogodbe. </w:t>
      </w:r>
      <w:r w:rsidR="000B4E53">
        <w:rPr>
          <w:rFonts w:ascii="Arial" w:hAnsi="Arial" w:cs="Arial"/>
          <w:sz w:val="20"/>
          <w:szCs w:val="20"/>
        </w:rPr>
        <w:t>█</w:t>
      </w:r>
      <w:r w:rsidRPr="00385434">
        <w:rPr>
          <w:rFonts w:ascii="Arial" w:hAnsi="Arial" w:cs="Arial"/>
          <w:sz w:val="20"/>
          <w:szCs w:val="20"/>
        </w:rPr>
        <w:t xml:space="preserve">in SPS sta dne 7.12.2023 sklenila kreditno pogodbo št. </w:t>
      </w:r>
      <w:r w:rsidR="000B4E53">
        <w:rPr>
          <w:rFonts w:ascii="Arial" w:hAnsi="Arial" w:cs="Arial"/>
          <w:sz w:val="20"/>
          <w:szCs w:val="20"/>
        </w:rPr>
        <w:t>█</w:t>
      </w:r>
      <w:r w:rsidRPr="00385434">
        <w:rPr>
          <w:rFonts w:ascii="Arial" w:hAnsi="Arial" w:cs="Arial"/>
          <w:sz w:val="20"/>
          <w:szCs w:val="20"/>
        </w:rPr>
        <w:t>za znesek kredita 50.000,00 EUR</w:t>
      </w:r>
      <w:r w:rsidRPr="00385434" w:rsidR="0012137A">
        <w:rPr>
          <w:rFonts w:ascii="Arial" w:hAnsi="Arial" w:cs="Arial"/>
          <w:sz w:val="20"/>
          <w:szCs w:val="20"/>
        </w:rPr>
        <w:t xml:space="preserve">; </w:t>
      </w:r>
      <w:r w:rsidRPr="00385434">
        <w:rPr>
          <w:rFonts w:ascii="Arial" w:hAnsi="Arial" w:cs="Arial"/>
          <w:sz w:val="20"/>
          <w:szCs w:val="20"/>
        </w:rPr>
        <w:t xml:space="preserve">pomoč </w:t>
      </w:r>
      <w:r w:rsidRPr="00385434">
        <w:rPr>
          <w:rFonts w:ascii="Arial" w:hAnsi="Arial" w:cs="Arial"/>
          <w:i/>
          <w:iCs/>
          <w:sz w:val="20"/>
          <w:szCs w:val="20"/>
        </w:rPr>
        <w:t xml:space="preserve">de minimis </w:t>
      </w:r>
      <w:r w:rsidRPr="00385434" w:rsidR="0012137A">
        <w:rPr>
          <w:rFonts w:ascii="Arial" w:hAnsi="Arial" w:cs="Arial"/>
          <w:sz w:val="20"/>
          <w:szCs w:val="20"/>
        </w:rPr>
        <w:t>je</w:t>
      </w:r>
      <w:r w:rsidRPr="00385434" w:rsidR="0012137A">
        <w:rPr>
          <w:rFonts w:ascii="Arial" w:hAnsi="Arial" w:cs="Arial"/>
          <w:i/>
          <w:iCs/>
          <w:sz w:val="20"/>
          <w:szCs w:val="20"/>
        </w:rPr>
        <w:t xml:space="preserve"> </w:t>
      </w:r>
      <w:r w:rsidRPr="00385434">
        <w:rPr>
          <w:rFonts w:ascii="Arial" w:hAnsi="Arial" w:cs="Arial"/>
          <w:sz w:val="20"/>
          <w:szCs w:val="20"/>
        </w:rPr>
        <w:t>na dan odobritve kredita znaša</w:t>
      </w:r>
      <w:r w:rsidRPr="00385434" w:rsidR="0012137A">
        <w:rPr>
          <w:rFonts w:ascii="Arial" w:hAnsi="Arial" w:cs="Arial"/>
          <w:sz w:val="20"/>
          <w:szCs w:val="20"/>
        </w:rPr>
        <w:t>la</w:t>
      </w:r>
      <w:r w:rsidRPr="00385434">
        <w:rPr>
          <w:rFonts w:ascii="Arial" w:hAnsi="Arial" w:cs="Arial"/>
          <w:sz w:val="20"/>
          <w:szCs w:val="20"/>
        </w:rPr>
        <w:t xml:space="preserve"> 13.436,00 EUR.</w:t>
      </w:r>
    </w:p>
    <w:p w:rsidRPr="00385434" w:rsidR="00FE20A7" w:rsidP="00385434" w:rsidRDefault="00FE20A7" w14:paraId="0EEDAE16" w14:textId="77777777">
      <w:pPr>
        <w:spacing w:after="0" w:line="260" w:lineRule="atLeast"/>
        <w:jc w:val="both"/>
        <w:rPr>
          <w:rFonts w:ascii="Arial" w:hAnsi="Arial" w:cs="Arial"/>
          <w:sz w:val="20"/>
          <w:szCs w:val="20"/>
          <w:highlight w:val="red"/>
        </w:rPr>
      </w:pPr>
    </w:p>
    <w:p w:rsidRPr="00385434" w:rsidR="00FE20A7" w:rsidP="00385434" w:rsidRDefault="00922D5B" w14:paraId="4F3C33D2" w14:textId="332B2811">
      <w:pPr>
        <w:spacing w:after="0" w:line="260" w:lineRule="atLeast"/>
        <w:jc w:val="both"/>
        <w:rPr>
          <w:rFonts w:ascii="Arial" w:hAnsi="Arial" w:cs="Arial"/>
          <w:sz w:val="20"/>
          <w:szCs w:val="20"/>
        </w:rPr>
      </w:pPr>
      <w:r w:rsidRPr="00385434">
        <w:rPr>
          <w:rFonts w:ascii="Arial" w:hAnsi="Arial" w:cs="Arial"/>
          <w:sz w:val="20"/>
          <w:szCs w:val="20"/>
        </w:rPr>
        <w:t xml:space="preserve">Dne 12.12.2023 je </w:t>
      </w:r>
      <w:r w:rsidR="000B4E53">
        <w:rPr>
          <w:rFonts w:ascii="Arial" w:hAnsi="Arial" w:cs="Arial"/>
          <w:sz w:val="20"/>
          <w:szCs w:val="20"/>
        </w:rPr>
        <w:t>█</w:t>
      </w:r>
      <w:r w:rsidRPr="00385434">
        <w:rPr>
          <w:rFonts w:ascii="Arial" w:hAnsi="Arial" w:cs="Arial"/>
          <w:sz w:val="20"/>
          <w:szCs w:val="20"/>
        </w:rPr>
        <w:t>posredoval</w:t>
      </w:r>
      <w:r w:rsidRPr="00385434" w:rsidR="008D387D">
        <w:rPr>
          <w:rFonts w:ascii="Arial" w:hAnsi="Arial" w:cs="Arial"/>
          <w:sz w:val="20"/>
          <w:szCs w:val="20"/>
        </w:rPr>
        <w:t>a</w:t>
      </w:r>
      <w:r w:rsidRPr="00385434">
        <w:rPr>
          <w:rFonts w:ascii="Arial" w:hAnsi="Arial" w:cs="Arial"/>
          <w:sz w:val="20"/>
          <w:szCs w:val="20"/>
        </w:rPr>
        <w:t xml:space="preserve"> zahtevek za črpanje kredita v znesku 50.000,00 EUR.</w:t>
      </w:r>
    </w:p>
    <w:p w:rsidRPr="00385434" w:rsidR="00FE20A7" w:rsidP="00385434" w:rsidRDefault="00FE20A7" w14:paraId="539CD11C" w14:textId="77777777">
      <w:pPr>
        <w:spacing w:after="0" w:line="260" w:lineRule="atLeast"/>
        <w:jc w:val="both"/>
        <w:rPr>
          <w:rFonts w:ascii="Arial" w:hAnsi="Arial" w:cs="Arial"/>
          <w:sz w:val="20"/>
          <w:szCs w:val="20"/>
        </w:rPr>
      </w:pPr>
    </w:p>
    <w:p w:rsidRPr="00385434" w:rsidR="00FE20A7" w:rsidP="00385434" w:rsidRDefault="00922D5B" w14:paraId="420F0680" w14:textId="77777777">
      <w:pPr>
        <w:spacing w:after="0" w:line="260" w:lineRule="atLeast"/>
        <w:jc w:val="both"/>
        <w:rPr>
          <w:rFonts w:ascii="Arial" w:hAnsi="Arial" w:cs="Arial"/>
          <w:sz w:val="20"/>
          <w:szCs w:val="20"/>
        </w:rPr>
      </w:pPr>
      <w:r w:rsidRPr="00385434">
        <w:rPr>
          <w:rFonts w:ascii="Arial" w:hAnsi="Arial" w:cs="Arial"/>
          <w:sz w:val="20"/>
          <w:szCs w:val="20"/>
        </w:rPr>
        <w:t>Skladno s točko 5.1 pogodbe se kreditojemalec zaveže črpani znesek kredita odplačati: 6 mesecev moratorija na odplačilo glavnice kredita; nato 54 mesečnih obrokov glavnice kredita. Obročno in sicer: 1. obrok zapade v plačilo dne 1.8.2024 v višini 926,00 EUR, nadaljnjih 52 obrokov zapade v plačilo 1. v mesecu v višini 926,00 EUR, zadnji 54 obrok zapade v plačilo dne 1.1.2029 v višini 922,00 EUR oz. v skladu s končnim stanjem kredita.</w:t>
      </w:r>
    </w:p>
    <w:p w:rsidRPr="00385434" w:rsidR="00FE20A7" w:rsidP="00385434" w:rsidRDefault="00FE20A7" w14:paraId="5579227B" w14:textId="77777777">
      <w:pPr>
        <w:spacing w:after="0" w:line="260" w:lineRule="atLeast"/>
        <w:jc w:val="both"/>
        <w:rPr>
          <w:rFonts w:ascii="Arial" w:hAnsi="Arial" w:cs="Arial"/>
          <w:sz w:val="20"/>
          <w:szCs w:val="20"/>
          <w:highlight w:val="red"/>
        </w:rPr>
      </w:pPr>
    </w:p>
    <w:p w:rsidRPr="00385434" w:rsidR="00430355" w:rsidP="00385434" w:rsidRDefault="00922D5B" w14:paraId="232CBB8D" w14:textId="16D587ED">
      <w:pPr>
        <w:spacing w:after="0" w:line="260" w:lineRule="atLeast"/>
        <w:jc w:val="both"/>
        <w:rPr>
          <w:rFonts w:ascii="Arial" w:hAnsi="Arial" w:cs="Arial"/>
          <w:sz w:val="20"/>
          <w:szCs w:val="20"/>
        </w:rPr>
      </w:pPr>
      <w:r w:rsidRPr="00385434">
        <w:rPr>
          <w:rFonts w:ascii="Arial" w:hAnsi="Arial" w:cs="Arial"/>
          <w:sz w:val="20"/>
          <w:szCs w:val="20"/>
        </w:rPr>
        <w:t xml:space="preserve">SPS je tekom tega nadzora posredoval izpis plačil – Print Screen pogleda v UJP-net, iz katerega izhaja, da je </w:t>
      </w:r>
      <w:r w:rsidR="000B4E53">
        <w:rPr>
          <w:rFonts w:ascii="Arial" w:hAnsi="Arial" w:cs="Arial"/>
          <w:sz w:val="20"/>
          <w:szCs w:val="20"/>
        </w:rPr>
        <w:t>█</w:t>
      </w:r>
      <w:r w:rsidRPr="00385434">
        <w:rPr>
          <w:rFonts w:ascii="Arial" w:hAnsi="Arial" w:cs="Arial"/>
          <w:sz w:val="20"/>
          <w:szCs w:val="20"/>
        </w:rPr>
        <w:t>do izdaje tega zapisnika poravnal</w:t>
      </w:r>
      <w:r w:rsidRPr="00385434" w:rsidR="008D387D">
        <w:rPr>
          <w:rFonts w:ascii="Arial" w:hAnsi="Arial" w:cs="Arial"/>
          <w:sz w:val="20"/>
          <w:szCs w:val="20"/>
        </w:rPr>
        <w:t>a</w:t>
      </w:r>
      <w:r w:rsidRPr="00385434">
        <w:rPr>
          <w:rFonts w:ascii="Arial" w:hAnsi="Arial" w:cs="Arial"/>
          <w:sz w:val="20"/>
          <w:szCs w:val="20"/>
        </w:rPr>
        <w:t xml:space="preserve"> del obrokov kredita v skupnem znesku 9.305,43 EUR, čeprav bi skladno s kreditno pogodbo št. KP23/00191 moral</w:t>
      </w:r>
      <w:r w:rsidRPr="00385434" w:rsidR="00A6733E">
        <w:rPr>
          <w:rFonts w:ascii="Arial" w:hAnsi="Arial" w:cs="Arial"/>
          <w:sz w:val="20"/>
          <w:szCs w:val="20"/>
        </w:rPr>
        <w:t>a</w:t>
      </w:r>
      <w:r w:rsidRPr="00385434">
        <w:rPr>
          <w:rFonts w:ascii="Arial" w:hAnsi="Arial" w:cs="Arial"/>
          <w:sz w:val="20"/>
          <w:szCs w:val="20"/>
        </w:rPr>
        <w:t xml:space="preserve"> poravnati 11 obrokov kredita v skupnem znesku 10.186,00 EUR. SPS je upravičencu izdal naslednje opomine:</w:t>
      </w:r>
    </w:p>
    <w:p w:rsidRPr="00385434" w:rsidR="00430355" w:rsidP="00385434" w:rsidRDefault="00922D5B" w14:paraId="0623D529" w14:textId="77777777">
      <w:pPr>
        <w:pStyle w:val="Odstavekseznama"/>
        <w:numPr>
          <w:ilvl w:val="0"/>
          <w:numId w:val="13"/>
        </w:numPr>
        <w:spacing w:after="0" w:line="260" w:lineRule="atLeast"/>
        <w:jc w:val="both"/>
        <w:rPr>
          <w:rFonts w:ascii="Arial" w:hAnsi="Arial" w:cs="Arial"/>
          <w:sz w:val="20"/>
          <w:szCs w:val="20"/>
        </w:rPr>
      </w:pPr>
      <w:r w:rsidRPr="00385434">
        <w:rPr>
          <w:rFonts w:ascii="Arial" w:hAnsi="Arial" w:cs="Arial"/>
          <w:sz w:val="20"/>
          <w:szCs w:val="20"/>
        </w:rPr>
        <w:t>dne 10.9.2024 za plačilo 1.873,13 EUR, in sicer:</w:t>
      </w:r>
    </w:p>
    <w:p w:rsidRPr="00385434" w:rsidR="00430355" w:rsidP="00385434" w:rsidRDefault="00922D5B" w14:paraId="27B53D91"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926,00 EUR glavnice za 7/2024 (datum zapadlosti 1.8.2024)</w:t>
      </w:r>
    </w:p>
    <w:p w:rsidRPr="00385434" w:rsidR="00430355" w:rsidP="00385434" w:rsidRDefault="00922D5B" w14:paraId="6F07BBF0"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926,00 EUR glavnice za 8/2024 (datum zapadlosti 1.9.2024)</w:t>
      </w:r>
    </w:p>
    <w:p w:rsidRPr="00385434" w:rsidR="00430355" w:rsidP="00385434" w:rsidRDefault="00922D5B" w14:paraId="16C1E558"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21,13 EUR pogodbenih obresti kredita za 8/2024 (datum zapadlosti 9.9.2024)</w:t>
      </w:r>
    </w:p>
    <w:p w:rsidRPr="00385434" w:rsidR="00430355" w:rsidP="00385434" w:rsidRDefault="00922D5B" w14:paraId="27881DE3" w14:textId="77777777">
      <w:pPr>
        <w:pStyle w:val="Odstavekseznama"/>
        <w:numPr>
          <w:ilvl w:val="0"/>
          <w:numId w:val="13"/>
        </w:numPr>
        <w:spacing w:after="0" w:line="260" w:lineRule="atLeast"/>
        <w:jc w:val="both"/>
        <w:rPr>
          <w:rFonts w:ascii="Arial" w:hAnsi="Arial" w:cs="Arial"/>
          <w:sz w:val="20"/>
          <w:szCs w:val="20"/>
        </w:rPr>
      </w:pPr>
      <w:r w:rsidRPr="00385434">
        <w:rPr>
          <w:rFonts w:ascii="Arial" w:hAnsi="Arial" w:cs="Arial"/>
          <w:sz w:val="20"/>
          <w:szCs w:val="20"/>
        </w:rPr>
        <w:t>dne 10.1.2025 za plačilo 1.873,13 EUR, in sicer:</w:t>
      </w:r>
    </w:p>
    <w:p w:rsidRPr="00385434" w:rsidR="00430355" w:rsidP="00385434" w:rsidRDefault="00922D5B" w14:paraId="2BEF5ACB"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885,58 EUR glavnice za 11/2024 (datum zapadlosti 1.12.2024)</w:t>
      </w:r>
    </w:p>
    <w:p w:rsidRPr="00385434" w:rsidR="00430355" w:rsidP="00385434" w:rsidRDefault="00922D5B" w14:paraId="187AE29C"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19,29 EUR pogodbenih obresti kredita za 11/2024 (datum zapadlosti 9.12.2024)</w:t>
      </w:r>
    </w:p>
    <w:p w:rsidRPr="00385434" w:rsidR="00430355" w:rsidP="00385434" w:rsidRDefault="00922D5B" w14:paraId="3D542B60"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926,00 EUR glavnice za 12/2024 (datum zapadlosti 1.1.2025)</w:t>
      </w:r>
    </w:p>
    <w:p w:rsidRPr="00385434" w:rsidR="00430355" w:rsidP="00385434" w:rsidRDefault="00922D5B" w14:paraId="6110DE43" w14:textId="77777777">
      <w:pPr>
        <w:pStyle w:val="Odstavekseznama"/>
        <w:numPr>
          <w:ilvl w:val="0"/>
          <w:numId w:val="13"/>
        </w:numPr>
        <w:spacing w:after="0" w:line="260" w:lineRule="atLeast"/>
        <w:jc w:val="both"/>
        <w:rPr>
          <w:rFonts w:ascii="Arial" w:hAnsi="Arial" w:cs="Arial"/>
          <w:sz w:val="20"/>
          <w:szCs w:val="20"/>
        </w:rPr>
      </w:pPr>
      <w:r w:rsidRPr="00385434">
        <w:rPr>
          <w:rFonts w:ascii="Arial" w:hAnsi="Arial" w:cs="Arial"/>
          <w:sz w:val="20"/>
          <w:szCs w:val="20"/>
        </w:rPr>
        <w:t>dne 10.2.2025 za plačilo 2.783,16 EUR, in sicer:</w:t>
      </w:r>
    </w:p>
    <w:p w:rsidRPr="00385434" w:rsidR="00430355" w:rsidP="00385434" w:rsidRDefault="00922D5B" w14:paraId="5F2B88C1"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885,58 EUR glavnice za 11/2024 (datum zapadlosti 1.12.2024)</w:t>
      </w:r>
    </w:p>
    <w:p w:rsidRPr="00385434" w:rsidR="00A12A88" w:rsidP="00385434" w:rsidRDefault="00922D5B" w14:paraId="242A3AD8"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926,00 EUR glavnice za 12/2024 (datum zapadlosti 1.1.2025)</w:t>
      </w:r>
    </w:p>
    <w:p w:rsidRPr="00385434" w:rsidR="00430355" w:rsidP="00385434" w:rsidRDefault="00922D5B" w14:paraId="03202513"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19,29 EUR pogodbenih obresti kredita za 1</w:t>
      </w:r>
      <w:r w:rsidRPr="00385434" w:rsidR="00A12A88">
        <w:rPr>
          <w:rFonts w:ascii="Arial" w:hAnsi="Arial" w:cs="Arial"/>
          <w:sz w:val="20"/>
          <w:szCs w:val="20"/>
        </w:rPr>
        <w:t>2</w:t>
      </w:r>
      <w:r w:rsidRPr="00385434">
        <w:rPr>
          <w:rFonts w:ascii="Arial" w:hAnsi="Arial" w:cs="Arial"/>
          <w:sz w:val="20"/>
          <w:szCs w:val="20"/>
        </w:rPr>
        <w:t xml:space="preserve">/2024 (datum zapadlosti </w:t>
      </w:r>
      <w:r w:rsidRPr="00385434" w:rsidR="00A12A88">
        <w:rPr>
          <w:rFonts w:ascii="Arial" w:hAnsi="Arial" w:cs="Arial"/>
          <w:sz w:val="20"/>
          <w:szCs w:val="20"/>
        </w:rPr>
        <w:t>17.1.2025</w:t>
      </w:r>
      <w:r w:rsidRPr="00385434">
        <w:rPr>
          <w:rFonts w:ascii="Arial" w:hAnsi="Arial" w:cs="Arial"/>
          <w:sz w:val="20"/>
          <w:szCs w:val="20"/>
        </w:rPr>
        <w:t>)</w:t>
      </w:r>
    </w:p>
    <w:p w:rsidRPr="00385434" w:rsidR="00430355" w:rsidP="00385434" w:rsidRDefault="00922D5B" w14:paraId="033AEAA6"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26,</w:t>
      </w:r>
      <w:r w:rsidRPr="00385434" w:rsidR="00A12A88">
        <w:rPr>
          <w:rFonts w:ascii="Arial" w:hAnsi="Arial" w:cs="Arial"/>
          <w:sz w:val="20"/>
          <w:szCs w:val="20"/>
        </w:rPr>
        <w:t>29</w:t>
      </w:r>
      <w:r w:rsidRPr="00385434">
        <w:rPr>
          <w:rFonts w:ascii="Arial" w:hAnsi="Arial" w:cs="Arial"/>
          <w:sz w:val="20"/>
          <w:szCs w:val="20"/>
        </w:rPr>
        <w:t xml:space="preserve"> EUR </w:t>
      </w:r>
      <w:r w:rsidRPr="00385434" w:rsidR="00A12A88">
        <w:rPr>
          <w:rFonts w:ascii="Arial" w:hAnsi="Arial" w:cs="Arial"/>
          <w:sz w:val="20"/>
          <w:szCs w:val="20"/>
        </w:rPr>
        <w:t xml:space="preserve">zamudnih obresti kredita za 2024 </w:t>
      </w:r>
      <w:r w:rsidRPr="00385434">
        <w:rPr>
          <w:rFonts w:ascii="Arial" w:hAnsi="Arial" w:cs="Arial"/>
          <w:sz w:val="20"/>
          <w:szCs w:val="20"/>
        </w:rPr>
        <w:t xml:space="preserve">(datum zapadlosti </w:t>
      </w:r>
      <w:r w:rsidRPr="00385434" w:rsidR="00A12A88">
        <w:rPr>
          <w:rFonts w:ascii="Arial" w:hAnsi="Arial" w:cs="Arial"/>
          <w:sz w:val="20"/>
          <w:szCs w:val="20"/>
        </w:rPr>
        <w:t>2</w:t>
      </w:r>
      <w:r w:rsidRPr="00385434">
        <w:rPr>
          <w:rFonts w:ascii="Arial" w:hAnsi="Arial" w:cs="Arial"/>
          <w:sz w:val="20"/>
          <w:szCs w:val="20"/>
        </w:rPr>
        <w:t>1.1.2025)</w:t>
      </w:r>
    </w:p>
    <w:p w:rsidRPr="00385434" w:rsidR="00A12A88" w:rsidP="00385434" w:rsidRDefault="00922D5B" w14:paraId="0648A43F" w14:textId="77777777">
      <w:pPr>
        <w:pStyle w:val="Odstavekseznama"/>
        <w:numPr>
          <w:ilvl w:val="1"/>
          <w:numId w:val="13"/>
        </w:numPr>
        <w:spacing w:after="0" w:line="260" w:lineRule="atLeast"/>
        <w:jc w:val="both"/>
        <w:rPr>
          <w:rFonts w:ascii="Arial" w:hAnsi="Arial" w:cs="Arial"/>
          <w:sz w:val="20"/>
          <w:szCs w:val="20"/>
        </w:rPr>
      </w:pPr>
      <w:r w:rsidRPr="00385434">
        <w:rPr>
          <w:rFonts w:ascii="Arial" w:hAnsi="Arial" w:cs="Arial"/>
          <w:sz w:val="20"/>
          <w:szCs w:val="20"/>
        </w:rPr>
        <w:t>926,00 EUR glavnice za 1/2025 (datum zapadlosti 1.2.2025)</w:t>
      </w:r>
    </w:p>
    <w:p w:rsidRPr="00385434" w:rsidR="00430355" w:rsidP="00385434" w:rsidRDefault="00430355" w14:paraId="2BD1C95E" w14:textId="77777777">
      <w:pPr>
        <w:spacing w:after="0" w:line="260" w:lineRule="atLeast"/>
        <w:jc w:val="both"/>
        <w:rPr>
          <w:rFonts w:ascii="Arial" w:hAnsi="Arial" w:cs="Arial"/>
          <w:sz w:val="20"/>
          <w:szCs w:val="20"/>
        </w:rPr>
      </w:pPr>
    </w:p>
    <w:p w:rsidRPr="00385434" w:rsidR="00FE20A7" w:rsidP="00385434" w:rsidRDefault="00922D5B" w14:paraId="2A26EE1C" w14:textId="1420D6DA">
      <w:pPr>
        <w:spacing w:after="0" w:line="260" w:lineRule="atLeast"/>
        <w:jc w:val="both"/>
        <w:rPr>
          <w:rFonts w:ascii="Arial" w:hAnsi="Arial" w:cs="Arial"/>
          <w:sz w:val="20"/>
          <w:szCs w:val="20"/>
        </w:rPr>
      </w:pPr>
      <w:r w:rsidRPr="00385434">
        <w:rPr>
          <w:rFonts w:ascii="Arial" w:hAnsi="Arial" w:cs="Arial"/>
          <w:sz w:val="20"/>
          <w:szCs w:val="20"/>
        </w:rPr>
        <w:t xml:space="preserve">Na podlagi Navodila o poročanju namenske porabe kredita SPS – produkt P7-2 2023 je </w:t>
      </w:r>
      <w:r w:rsidR="000B4E53">
        <w:rPr>
          <w:rFonts w:ascii="Arial" w:hAnsi="Arial" w:cs="Arial"/>
          <w:sz w:val="20"/>
          <w:szCs w:val="20"/>
        </w:rPr>
        <w:t>█</w:t>
      </w:r>
      <w:r w:rsidRPr="00385434">
        <w:rPr>
          <w:rFonts w:ascii="Arial" w:hAnsi="Arial" w:cs="Arial"/>
          <w:sz w:val="20"/>
          <w:szCs w:val="20"/>
        </w:rPr>
        <w:t>na poveza</w:t>
      </w:r>
      <w:r w:rsidRPr="00385434" w:rsidR="008D387D">
        <w:rPr>
          <w:rFonts w:ascii="Arial" w:hAnsi="Arial" w:cs="Arial"/>
          <w:sz w:val="20"/>
          <w:szCs w:val="20"/>
        </w:rPr>
        <w:t>v</w:t>
      </w:r>
      <w:r w:rsidRPr="00385434">
        <w:rPr>
          <w:rFonts w:ascii="Arial" w:hAnsi="Arial" w:cs="Arial"/>
          <w:sz w:val="20"/>
          <w:szCs w:val="20"/>
        </w:rPr>
        <w:t xml:space="preserve">i </w:t>
      </w:r>
      <w:hyperlink w:history="1" r:id="rId48">
        <w:r w:rsidRPr="00385434">
          <w:rPr>
            <w:rStyle w:val="Hiperpovezava"/>
            <w:rFonts w:ascii="Arial" w:hAnsi="Arial" w:cs="Arial"/>
            <w:sz w:val="20"/>
            <w:szCs w:val="20"/>
          </w:rPr>
          <w:t>https://eportal.podjetniskisklad.si/</w:t>
        </w:r>
      </w:hyperlink>
      <w:r w:rsidRPr="00385434">
        <w:rPr>
          <w:rFonts w:ascii="Arial" w:hAnsi="Arial" w:cs="Arial"/>
          <w:sz w:val="20"/>
          <w:szCs w:val="20"/>
        </w:rPr>
        <w:t xml:space="preserve"> evidentiral</w:t>
      </w:r>
      <w:r w:rsidRPr="00385434" w:rsidR="008D387D">
        <w:rPr>
          <w:rFonts w:ascii="Arial" w:hAnsi="Arial" w:cs="Arial"/>
          <w:sz w:val="20"/>
          <w:szCs w:val="20"/>
        </w:rPr>
        <w:t>a</w:t>
      </w:r>
      <w:r w:rsidRPr="00385434">
        <w:rPr>
          <w:rFonts w:ascii="Arial" w:hAnsi="Arial" w:cs="Arial"/>
          <w:sz w:val="20"/>
          <w:szCs w:val="20"/>
        </w:rPr>
        <w:t xml:space="preserve"> naslednje račune (ki jih je SPS predložil tekom tega nadzora v PDF obliki): </w:t>
      </w:r>
    </w:p>
    <w:p w:rsidRPr="00385434" w:rsidR="00FE20A7" w:rsidP="00385434" w:rsidRDefault="00FE20A7" w14:paraId="32897576" w14:textId="77777777">
      <w:pPr>
        <w:spacing w:after="0" w:line="260" w:lineRule="atLeast"/>
        <w:jc w:val="both"/>
        <w:rPr>
          <w:rFonts w:ascii="Arial" w:hAnsi="Arial" w:cs="Arial"/>
          <w:sz w:val="20"/>
          <w:szCs w:val="20"/>
        </w:rPr>
      </w:pPr>
    </w:p>
    <w:tbl>
      <w:tblPr>
        <w:tblW w:w="8569" w:type="dxa"/>
        <w:jc w:val="center"/>
        <w:tblCellMar>
          <w:left w:w="70" w:type="dxa"/>
          <w:right w:w="70" w:type="dxa"/>
        </w:tblCellMar>
        <w:tblLook w:val="04A0" w:firstRow="1" w:lastRow="0" w:firstColumn="1" w:lastColumn="0" w:noHBand="0" w:noVBand="1"/>
      </w:tblPr>
      <w:tblGrid>
        <w:gridCol w:w="790"/>
        <w:gridCol w:w="1374"/>
        <w:gridCol w:w="1209"/>
        <w:gridCol w:w="961"/>
        <w:gridCol w:w="1145"/>
        <w:gridCol w:w="987"/>
        <w:gridCol w:w="852"/>
        <w:gridCol w:w="1737"/>
      </w:tblGrid>
      <w:tr w:rsidR="00A50563" w:rsidTr="003358D7" w14:paraId="60C7743E" w14:textId="77777777">
        <w:trPr>
          <w:trHeight w:val="300"/>
          <w:tblHeader/>
          <w:jc w:val="center"/>
        </w:trPr>
        <w:tc>
          <w:tcPr>
            <w:tcW w:w="627"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F36844" w:rsidR="00FE20A7" w:rsidP="00385434" w:rsidRDefault="00922D5B" w14:paraId="5E6C046C" w14:textId="77777777">
            <w:pPr>
              <w:spacing w:after="0" w:line="260" w:lineRule="atLeast"/>
              <w:jc w:val="both"/>
              <w:rPr>
                <w:rFonts w:ascii="Arial" w:hAnsi="Arial" w:cs="Arial"/>
                <w:b/>
                <w:bCs/>
                <w:sz w:val="16"/>
                <w:szCs w:val="16"/>
              </w:rPr>
            </w:pPr>
            <w:r w:rsidRPr="00F36844">
              <w:rPr>
                <w:rFonts w:ascii="Arial" w:hAnsi="Arial" w:cs="Arial"/>
                <w:b/>
                <w:bCs/>
                <w:sz w:val="16"/>
                <w:szCs w:val="16"/>
              </w:rPr>
              <w:t>Zap.št.</w:t>
            </w:r>
          </w:p>
        </w:tc>
        <w:tc>
          <w:tcPr>
            <w:tcW w:w="1374"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70F28F8A" w14:textId="77777777">
            <w:pPr>
              <w:spacing w:after="0" w:line="260" w:lineRule="atLeast"/>
              <w:jc w:val="both"/>
              <w:rPr>
                <w:rFonts w:ascii="Arial" w:hAnsi="Arial" w:cs="Arial"/>
                <w:b/>
                <w:bCs/>
                <w:sz w:val="16"/>
                <w:szCs w:val="16"/>
              </w:rPr>
            </w:pPr>
            <w:r w:rsidRPr="00F36844">
              <w:rPr>
                <w:rFonts w:ascii="Arial" w:hAnsi="Arial" w:cs="Arial"/>
                <w:b/>
                <w:bCs/>
                <w:sz w:val="16"/>
                <w:szCs w:val="16"/>
              </w:rPr>
              <w:t>Knjigovodska listina</w:t>
            </w:r>
          </w:p>
        </w:tc>
        <w:tc>
          <w:tcPr>
            <w:tcW w:w="1209"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2479A3A9" w14:textId="77777777">
            <w:pPr>
              <w:spacing w:after="0" w:line="260" w:lineRule="atLeast"/>
              <w:jc w:val="both"/>
              <w:rPr>
                <w:rFonts w:ascii="Arial" w:hAnsi="Arial" w:cs="Arial"/>
                <w:b/>
                <w:bCs/>
                <w:sz w:val="16"/>
                <w:szCs w:val="16"/>
              </w:rPr>
            </w:pPr>
            <w:r w:rsidRPr="00F36844">
              <w:rPr>
                <w:rFonts w:ascii="Arial" w:hAnsi="Arial" w:cs="Arial"/>
                <w:b/>
                <w:bCs/>
                <w:sz w:val="16"/>
                <w:szCs w:val="16"/>
              </w:rPr>
              <w:t>Dobavitelj</w:t>
            </w:r>
          </w:p>
        </w:tc>
        <w:tc>
          <w:tcPr>
            <w:tcW w:w="961"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69884E0D" w14:textId="77777777">
            <w:pPr>
              <w:spacing w:after="0" w:line="260" w:lineRule="atLeast"/>
              <w:jc w:val="both"/>
              <w:rPr>
                <w:rFonts w:ascii="Arial" w:hAnsi="Arial" w:cs="Arial"/>
                <w:b/>
                <w:bCs/>
                <w:sz w:val="16"/>
                <w:szCs w:val="16"/>
              </w:rPr>
            </w:pPr>
            <w:r w:rsidRPr="00F36844">
              <w:rPr>
                <w:rFonts w:ascii="Arial" w:hAnsi="Arial" w:cs="Arial"/>
                <w:b/>
                <w:bCs/>
                <w:sz w:val="16"/>
                <w:szCs w:val="16"/>
              </w:rPr>
              <w:t>Datum listine</w:t>
            </w:r>
          </w:p>
        </w:tc>
        <w:tc>
          <w:tcPr>
            <w:tcW w:w="894"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2D2749C0" w14:textId="77777777">
            <w:pPr>
              <w:spacing w:after="0" w:line="260" w:lineRule="atLeast"/>
              <w:jc w:val="both"/>
              <w:rPr>
                <w:rFonts w:ascii="Arial" w:hAnsi="Arial" w:cs="Arial"/>
                <w:b/>
                <w:bCs/>
                <w:sz w:val="16"/>
                <w:szCs w:val="16"/>
              </w:rPr>
            </w:pPr>
            <w:r w:rsidRPr="00F36844">
              <w:rPr>
                <w:rFonts w:ascii="Arial" w:hAnsi="Arial" w:cs="Arial"/>
                <w:b/>
                <w:bCs/>
                <w:sz w:val="16"/>
                <w:szCs w:val="16"/>
              </w:rPr>
              <w:t xml:space="preserve">Znesek verodostojne listine z DDV </w:t>
            </w:r>
            <w:r w:rsidRPr="00F36844">
              <w:rPr>
                <w:rFonts w:ascii="Arial" w:hAnsi="Arial" w:cs="Arial"/>
                <w:b/>
                <w:bCs/>
                <w:sz w:val="16"/>
                <w:szCs w:val="16"/>
              </w:rPr>
              <w:br/>
            </w:r>
            <w:r w:rsidRPr="00F36844">
              <w:rPr>
                <w:rFonts w:ascii="Arial" w:hAnsi="Arial" w:cs="Arial"/>
                <w:b/>
                <w:bCs/>
                <w:sz w:val="16"/>
                <w:szCs w:val="16"/>
              </w:rPr>
              <w:t>(v EUR)</w:t>
            </w:r>
          </w:p>
        </w:tc>
        <w:tc>
          <w:tcPr>
            <w:tcW w:w="987"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57451C59" w14:textId="77777777">
            <w:pPr>
              <w:spacing w:after="0" w:line="260" w:lineRule="atLeast"/>
              <w:jc w:val="both"/>
              <w:rPr>
                <w:rFonts w:ascii="Arial" w:hAnsi="Arial" w:cs="Arial"/>
                <w:b/>
                <w:bCs/>
                <w:sz w:val="16"/>
                <w:szCs w:val="16"/>
              </w:rPr>
            </w:pPr>
            <w:r w:rsidRPr="00F36844">
              <w:rPr>
                <w:rFonts w:ascii="Arial" w:hAnsi="Arial" w:cs="Arial"/>
                <w:b/>
                <w:bCs/>
                <w:sz w:val="16"/>
                <w:szCs w:val="16"/>
              </w:rPr>
              <w:t>Datum plačila</w:t>
            </w:r>
          </w:p>
        </w:tc>
        <w:tc>
          <w:tcPr>
            <w:tcW w:w="780"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115D54C2" w14:textId="77777777">
            <w:pPr>
              <w:spacing w:after="0" w:line="260" w:lineRule="atLeast"/>
              <w:jc w:val="both"/>
              <w:rPr>
                <w:rFonts w:ascii="Arial" w:hAnsi="Arial" w:cs="Arial"/>
                <w:b/>
                <w:bCs/>
                <w:sz w:val="16"/>
                <w:szCs w:val="16"/>
              </w:rPr>
            </w:pPr>
            <w:r w:rsidRPr="00F36844">
              <w:rPr>
                <w:rFonts w:ascii="Arial" w:hAnsi="Arial" w:cs="Arial"/>
                <w:b/>
                <w:bCs/>
                <w:sz w:val="16"/>
                <w:szCs w:val="16"/>
              </w:rPr>
              <w:t>Skupni znesek vseh plačil</w:t>
            </w:r>
            <w:r w:rsidRPr="00F36844">
              <w:rPr>
                <w:rFonts w:ascii="Arial" w:hAnsi="Arial" w:cs="Arial"/>
                <w:b/>
                <w:bCs/>
                <w:sz w:val="16"/>
                <w:szCs w:val="16"/>
              </w:rPr>
              <w:br/>
            </w:r>
            <w:r w:rsidRPr="00F36844">
              <w:rPr>
                <w:rFonts w:ascii="Arial" w:hAnsi="Arial" w:cs="Arial"/>
                <w:b/>
                <w:bCs/>
                <w:sz w:val="16"/>
                <w:szCs w:val="16"/>
              </w:rPr>
              <w:t>(v EUR)</w:t>
            </w:r>
          </w:p>
        </w:tc>
        <w:tc>
          <w:tcPr>
            <w:tcW w:w="1737" w:type="dxa"/>
            <w:tcBorders>
              <w:top w:val="single" w:color="auto" w:sz="4" w:space="0"/>
              <w:left w:val="nil"/>
              <w:bottom w:val="single" w:color="auto" w:sz="4" w:space="0"/>
              <w:right w:val="single" w:color="auto" w:sz="4" w:space="0"/>
            </w:tcBorders>
            <w:shd w:val="clear" w:color="000000" w:fill="BFBFBF"/>
            <w:vAlign w:val="center"/>
            <w:hideMark/>
          </w:tcPr>
          <w:p w:rsidRPr="00F36844" w:rsidR="00FE20A7" w:rsidP="00385434" w:rsidRDefault="00922D5B" w14:paraId="44894276" w14:textId="77777777">
            <w:pPr>
              <w:spacing w:after="0" w:line="260" w:lineRule="atLeast"/>
              <w:jc w:val="both"/>
              <w:rPr>
                <w:rFonts w:ascii="Arial" w:hAnsi="Arial" w:cs="Arial"/>
                <w:b/>
                <w:bCs/>
                <w:sz w:val="16"/>
                <w:szCs w:val="16"/>
              </w:rPr>
            </w:pPr>
            <w:r w:rsidRPr="00F36844">
              <w:rPr>
                <w:rFonts w:ascii="Arial" w:hAnsi="Arial" w:cs="Arial"/>
                <w:b/>
                <w:bCs/>
                <w:sz w:val="16"/>
                <w:szCs w:val="16"/>
              </w:rPr>
              <w:t>Opis</w:t>
            </w:r>
          </w:p>
        </w:tc>
      </w:tr>
      <w:tr w:rsidR="00A50563" w:rsidTr="000B4E53" w14:paraId="4EF6774D"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5EC36462" w14:textId="77777777">
            <w:pPr>
              <w:spacing w:after="0" w:line="260" w:lineRule="atLeast"/>
              <w:jc w:val="both"/>
              <w:rPr>
                <w:rFonts w:ascii="Arial" w:hAnsi="Arial" w:cs="Arial"/>
                <w:sz w:val="16"/>
                <w:szCs w:val="16"/>
              </w:rPr>
            </w:pPr>
            <w:r w:rsidRPr="00F36844">
              <w:rPr>
                <w:rFonts w:ascii="Arial" w:hAnsi="Arial" w:cs="Arial"/>
                <w:sz w:val="16"/>
                <w:szCs w:val="16"/>
              </w:rPr>
              <w:t>1</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08EEF918" w14:textId="77777777">
            <w:pPr>
              <w:spacing w:after="0" w:line="260" w:lineRule="atLeast"/>
              <w:jc w:val="both"/>
              <w:rPr>
                <w:rFonts w:ascii="Arial" w:hAnsi="Arial" w:cs="Arial"/>
                <w:sz w:val="16"/>
                <w:szCs w:val="16"/>
              </w:rPr>
            </w:pPr>
            <w:r w:rsidRPr="00F36844">
              <w:rPr>
                <w:rFonts w:ascii="Arial" w:hAnsi="Arial" w:cs="Arial"/>
                <w:sz w:val="16"/>
                <w:szCs w:val="16"/>
              </w:rPr>
              <w:t>Račun - storitve</w:t>
            </w:r>
          </w:p>
        </w:tc>
        <w:tc>
          <w:tcPr>
            <w:tcW w:w="1209"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0B4E53" w14:paraId="52D6BA00" w14:textId="707AB4B1">
            <w:pPr>
              <w:spacing w:after="0" w:line="260" w:lineRule="atLeast"/>
              <w:jc w:val="both"/>
              <w:rPr>
                <w:rFonts w:ascii="Arial" w:hAnsi="Arial" w:cs="Arial"/>
                <w:sz w:val="16"/>
                <w:szCs w:val="16"/>
              </w:rPr>
            </w:pPr>
            <w:r>
              <w:rPr>
                <w:rFonts w:ascii="Arial" w:hAnsi="Arial" w:cs="Arial"/>
                <w:sz w:val="16"/>
                <w:szCs w:val="16"/>
              </w:rPr>
              <w:t>█</w:t>
            </w: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2AA7941" w14:textId="2B040DBB">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30FA71A1" w14:textId="7A79BAE6">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2E5FE1D" w14:textId="1118AB8B">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C526319" w14:textId="071A2561">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FB07147" w14:textId="2E72D9CC">
            <w:pPr>
              <w:spacing w:after="0" w:line="260" w:lineRule="atLeast"/>
              <w:jc w:val="both"/>
              <w:rPr>
                <w:rFonts w:ascii="Arial" w:hAnsi="Arial" w:cs="Arial"/>
                <w:sz w:val="16"/>
                <w:szCs w:val="16"/>
              </w:rPr>
            </w:pPr>
          </w:p>
        </w:tc>
      </w:tr>
      <w:tr w:rsidR="00A50563" w:rsidTr="000B4E53" w14:paraId="7BC2231E"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604B9BE3" w14:textId="77777777">
            <w:pPr>
              <w:spacing w:after="0" w:line="260" w:lineRule="atLeast"/>
              <w:jc w:val="both"/>
              <w:rPr>
                <w:rFonts w:ascii="Arial" w:hAnsi="Arial" w:cs="Arial"/>
                <w:sz w:val="16"/>
                <w:szCs w:val="16"/>
              </w:rPr>
            </w:pPr>
            <w:r w:rsidRPr="00F36844">
              <w:rPr>
                <w:rFonts w:ascii="Arial" w:hAnsi="Arial" w:cs="Arial"/>
                <w:sz w:val="16"/>
                <w:szCs w:val="16"/>
              </w:rPr>
              <w:t>2</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4FA84847" w14:textId="77777777">
            <w:pPr>
              <w:spacing w:after="0" w:line="260" w:lineRule="atLeast"/>
              <w:jc w:val="both"/>
              <w:rPr>
                <w:rFonts w:ascii="Arial" w:hAnsi="Arial" w:cs="Arial"/>
                <w:sz w:val="16"/>
                <w:szCs w:val="16"/>
              </w:rPr>
            </w:pPr>
            <w:r w:rsidRPr="00F36844">
              <w:rPr>
                <w:rFonts w:ascii="Arial" w:hAnsi="Arial" w:cs="Arial"/>
                <w:sz w:val="16"/>
                <w:szCs w:val="16"/>
              </w:rPr>
              <w:t>Račun - material</w:t>
            </w:r>
          </w:p>
        </w:tc>
        <w:tc>
          <w:tcPr>
            <w:tcW w:w="1209"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05E9AC74" w14:textId="70AAE3A9">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0899DC1" w14:textId="084E2F86">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A75D71E" w14:textId="0719EAB7">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5CA8A37" w14:textId="26939723">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625448A" w14:textId="7D865C65">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EC30C77" w14:textId="558F824B">
            <w:pPr>
              <w:spacing w:after="0" w:line="260" w:lineRule="atLeast"/>
              <w:jc w:val="both"/>
              <w:rPr>
                <w:rFonts w:ascii="Arial" w:hAnsi="Arial" w:cs="Arial"/>
                <w:sz w:val="16"/>
                <w:szCs w:val="16"/>
              </w:rPr>
            </w:pPr>
          </w:p>
        </w:tc>
      </w:tr>
      <w:tr w:rsidR="00A50563" w:rsidTr="000B4E53" w14:paraId="6402555D"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61CA39B2" w14:textId="77777777">
            <w:pPr>
              <w:spacing w:after="0" w:line="260" w:lineRule="atLeast"/>
              <w:jc w:val="both"/>
              <w:rPr>
                <w:rFonts w:ascii="Arial" w:hAnsi="Arial" w:cs="Arial"/>
                <w:sz w:val="16"/>
                <w:szCs w:val="16"/>
              </w:rPr>
            </w:pPr>
            <w:r w:rsidRPr="00F36844">
              <w:rPr>
                <w:rFonts w:ascii="Arial" w:hAnsi="Arial" w:cs="Arial"/>
                <w:sz w:val="16"/>
                <w:szCs w:val="16"/>
              </w:rPr>
              <w:t>3</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26144EFD" w14:textId="77777777">
            <w:pPr>
              <w:spacing w:after="0" w:line="260" w:lineRule="atLeast"/>
              <w:jc w:val="both"/>
              <w:rPr>
                <w:rFonts w:ascii="Arial" w:hAnsi="Arial" w:cs="Arial"/>
                <w:sz w:val="16"/>
                <w:szCs w:val="16"/>
              </w:rPr>
            </w:pPr>
            <w:r w:rsidRPr="00F36844">
              <w:rPr>
                <w:rFonts w:ascii="Arial" w:hAnsi="Arial" w:cs="Arial"/>
                <w:sz w:val="16"/>
                <w:szCs w:val="16"/>
              </w:rPr>
              <w:t>Račun - material</w:t>
            </w:r>
          </w:p>
        </w:tc>
        <w:tc>
          <w:tcPr>
            <w:tcW w:w="1209"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7426F3E8" w14:textId="66ECACD9">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5680DBC" w14:textId="68749EE2">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3E3A1EA" w14:textId="389FE082">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EC765D2" w14:textId="581F0216">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29A24FF" w14:textId="20D2F573">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E8A2035" w14:textId="3A81CE45">
            <w:pPr>
              <w:spacing w:after="0" w:line="260" w:lineRule="atLeast"/>
              <w:jc w:val="both"/>
              <w:rPr>
                <w:rFonts w:ascii="Arial" w:hAnsi="Arial" w:cs="Arial"/>
                <w:sz w:val="16"/>
                <w:szCs w:val="16"/>
              </w:rPr>
            </w:pPr>
          </w:p>
        </w:tc>
      </w:tr>
      <w:tr w:rsidR="00A50563" w:rsidTr="000B4E53" w14:paraId="17ED3D8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4891AEE5" w14:textId="77777777">
            <w:pPr>
              <w:spacing w:after="0" w:line="260" w:lineRule="atLeast"/>
              <w:jc w:val="both"/>
              <w:rPr>
                <w:rFonts w:ascii="Arial" w:hAnsi="Arial" w:cs="Arial"/>
                <w:sz w:val="16"/>
                <w:szCs w:val="16"/>
              </w:rPr>
            </w:pPr>
            <w:r w:rsidRPr="00F36844">
              <w:rPr>
                <w:rFonts w:ascii="Arial" w:hAnsi="Arial" w:cs="Arial"/>
                <w:sz w:val="16"/>
                <w:szCs w:val="16"/>
              </w:rPr>
              <w:t>4</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17EF666E" w14:textId="77777777">
            <w:pPr>
              <w:spacing w:after="0" w:line="260" w:lineRule="atLeast"/>
              <w:jc w:val="both"/>
              <w:rPr>
                <w:rFonts w:ascii="Arial" w:hAnsi="Arial" w:cs="Arial"/>
                <w:sz w:val="16"/>
                <w:szCs w:val="16"/>
              </w:rPr>
            </w:pPr>
            <w:r w:rsidRPr="00F36844">
              <w:rPr>
                <w:rFonts w:ascii="Arial" w:hAnsi="Arial" w:cs="Arial"/>
                <w:sz w:val="16"/>
                <w:szCs w:val="16"/>
              </w:rPr>
              <w:t>Račun - material</w:t>
            </w:r>
          </w:p>
        </w:tc>
        <w:tc>
          <w:tcPr>
            <w:tcW w:w="1209"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56393844" w14:textId="20AFF4C0">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C306C48" w14:textId="72B0B56F">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8B6EF5C" w14:textId="751CF35A">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3D0950CC" w14:textId="46B050EA">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96D7AAD" w14:textId="6E68D495">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8080D25" w14:textId="5D004520">
            <w:pPr>
              <w:spacing w:after="0" w:line="260" w:lineRule="atLeast"/>
              <w:jc w:val="both"/>
              <w:rPr>
                <w:rFonts w:ascii="Arial" w:hAnsi="Arial" w:cs="Arial"/>
                <w:sz w:val="16"/>
                <w:szCs w:val="16"/>
              </w:rPr>
            </w:pPr>
          </w:p>
        </w:tc>
      </w:tr>
      <w:tr w:rsidR="00A50563" w:rsidTr="000B4E53" w14:paraId="778DC402"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035E2BE7" w14:textId="77777777">
            <w:pPr>
              <w:spacing w:after="0" w:line="260" w:lineRule="atLeast"/>
              <w:jc w:val="both"/>
              <w:rPr>
                <w:rFonts w:ascii="Arial" w:hAnsi="Arial" w:cs="Arial"/>
                <w:sz w:val="16"/>
                <w:szCs w:val="16"/>
              </w:rPr>
            </w:pPr>
            <w:r w:rsidRPr="00F36844">
              <w:rPr>
                <w:rFonts w:ascii="Arial" w:hAnsi="Arial" w:cs="Arial"/>
                <w:sz w:val="16"/>
                <w:szCs w:val="16"/>
              </w:rPr>
              <w:t>5</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4EC6F7D0" w14:textId="77777777">
            <w:pPr>
              <w:spacing w:after="0" w:line="260" w:lineRule="atLeast"/>
              <w:jc w:val="both"/>
              <w:rPr>
                <w:rFonts w:ascii="Arial" w:hAnsi="Arial" w:cs="Arial"/>
                <w:sz w:val="16"/>
                <w:szCs w:val="16"/>
              </w:rPr>
            </w:pPr>
            <w:r w:rsidRPr="00F36844">
              <w:rPr>
                <w:rFonts w:ascii="Arial" w:hAnsi="Arial" w:cs="Arial"/>
                <w:sz w:val="16"/>
                <w:szCs w:val="16"/>
              </w:rPr>
              <w:t>Račun - material</w:t>
            </w:r>
          </w:p>
        </w:tc>
        <w:tc>
          <w:tcPr>
            <w:tcW w:w="1209"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421DB78F" w14:textId="194D1D27">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917D05B" w14:textId="64CFAE19">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1A0D9A5" w14:textId="56D281F0">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2CA7DB0" w14:textId="4B45FB9D">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D448E65" w14:textId="66C91560">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A17A123" w14:textId="002D5957">
            <w:pPr>
              <w:spacing w:after="0" w:line="260" w:lineRule="atLeast"/>
              <w:jc w:val="both"/>
              <w:rPr>
                <w:rFonts w:ascii="Arial" w:hAnsi="Arial" w:cs="Arial"/>
                <w:sz w:val="16"/>
                <w:szCs w:val="16"/>
              </w:rPr>
            </w:pPr>
          </w:p>
        </w:tc>
      </w:tr>
      <w:tr w:rsidR="00A50563" w:rsidTr="000B4E53" w14:paraId="10667491"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14A56A27" w14:textId="77777777">
            <w:pPr>
              <w:spacing w:after="0" w:line="260" w:lineRule="atLeast"/>
              <w:jc w:val="both"/>
              <w:rPr>
                <w:rFonts w:ascii="Arial" w:hAnsi="Arial" w:cs="Arial"/>
                <w:sz w:val="16"/>
                <w:szCs w:val="16"/>
              </w:rPr>
            </w:pPr>
            <w:r w:rsidRPr="00F36844">
              <w:rPr>
                <w:rFonts w:ascii="Arial" w:hAnsi="Arial" w:cs="Arial"/>
                <w:sz w:val="16"/>
                <w:szCs w:val="16"/>
              </w:rPr>
              <w:t>6</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28E62386" w14:textId="77777777">
            <w:pPr>
              <w:spacing w:after="0" w:line="260" w:lineRule="atLeast"/>
              <w:jc w:val="both"/>
              <w:rPr>
                <w:rFonts w:ascii="Arial" w:hAnsi="Arial" w:cs="Arial"/>
                <w:sz w:val="16"/>
                <w:szCs w:val="16"/>
              </w:rPr>
            </w:pPr>
            <w:r w:rsidRPr="00F36844">
              <w:rPr>
                <w:rFonts w:ascii="Arial" w:hAnsi="Arial" w:cs="Arial"/>
                <w:sz w:val="16"/>
                <w:szCs w:val="16"/>
              </w:rPr>
              <w:t>Račun - material</w:t>
            </w:r>
          </w:p>
        </w:tc>
        <w:tc>
          <w:tcPr>
            <w:tcW w:w="1209"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1FED9EDA" w14:textId="3E642BDF">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9F3DC7F" w14:textId="0D957865">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B5EE308" w14:textId="6FE70AC7">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2387D27" w14:textId="554269F0">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C261370" w14:textId="38DEC543">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BC49A77" w14:textId="0E56F417">
            <w:pPr>
              <w:spacing w:after="0" w:line="260" w:lineRule="atLeast"/>
              <w:jc w:val="both"/>
              <w:rPr>
                <w:rFonts w:ascii="Arial" w:hAnsi="Arial" w:cs="Arial"/>
                <w:sz w:val="16"/>
                <w:szCs w:val="16"/>
              </w:rPr>
            </w:pPr>
          </w:p>
        </w:tc>
      </w:tr>
      <w:tr w:rsidR="00A50563" w:rsidTr="000B4E53" w14:paraId="1569A1F7" w14:textId="77777777">
        <w:trPr>
          <w:trHeight w:val="300"/>
          <w:jc w:val="center"/>
        </w:trPr>
        <w:tc>
          <w:tcPr>
            <w:tcW w:w="627"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45928E08" w14:textId="77777777">
            <w:pPr>
              <w:spacing w:after="0" w:line="260" w:lineRule="atLeast"/>
              <w:jc w:val="both"/>
              <w:rPr>
                <w:rFonts w:ascii="Arial" w:hAnsi="Arial" w:cs="Arial"/>
                <w:sz w:val="16"/>
                <w:szCs w:val="16"/>
              </w:rPr>
            </w:pPr>
            <w:r w:rsidRPr="00F36844">
              <w:rPr>
                <w:rFonts w:ascii="Arial" w:hAnsi="Arial" w:cs="Arial"/>
                <w:sz w:val="16"/>
                <w:szCs w:val="16"/>
              </w:rPr>
              <w:t>7</w:t>
            </w:r>
          </w:p>
        </w:tc>
        <w:tc>
          <w:tcPr>
            <w:tcW w:w="1374"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225F9AF4" w14:textId="77777777">
            <w:pPr>
              <w:spacing w:after="0" w:line="260" w:lineRule="atLeast"/>
              <w:jc w:val="both"/>
              <w:rPr>
                <w:rFonts w:ascii="Arial" w:hAnsi="Arial" w:cs="Arial"/>
                <w:sz w:val="16"/>
                <w:szCs w:val="16"/>
              </w:rPr>
            </w:pPr>
            <w:r w:rsidRPr="00F36844">
              <w:rPr>
                <w:rFonts w:ascii="Arial" w:hAnsi="Arial" w:cs="Arial"/>
                <w:sz w:val="16"/>
                <w:szCs w:val="16"/>
              </w:rPr>
              <w:t>Račun - material</w:t>
            </w:r>
          </w:p>
        </w:tc>
        <w:tc>
          <w:tcPr>
            <w:tcW w:w="1209"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48C85882" w14:textId="23F3E786">
            <w:pPr>
              <w:spacing w:after="0" w:line="260" w:lineRule="atLeast"/>
              <w:jc w:val="both"/>
              <w:rPr>
                <w:rFonts w:ascii="Arial" w:hAnsi="Arial" w:cs="Arial"/>
                <w:sz w:val="16"/>
                <w:szCs w:val="16"/>
              </w:rPr>
            </w:pPr>
          </w:p>
        </w:tc>
        <w:tc>
          <w:tcPr>
            <w:tcW w:w="9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48F85336" w14:textId="5AFE8115">
            <w:pPr>
              <w:spacing w:after="0" w:line="260" w:lineRule="atLeast"/>
              <w:jc w:val="both"/>
              <w:rPr>
                <w:rFonts w:ascii="Arial" w:hAnsi="Arial" w:cs="Arial"/>
                <w:sz w:val="16"/>
                <w:szCs w:val="16"/>
              </w:rPr>
            </w:pPr>
          </w:p>
        </w:tc>
        <w:tc>
          <w:tcPr>
            <w:tcW w:w="894"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99D0C3D" w14:textId="6C8F92C5">
            <w:pPr>
              <w:spacing w:after="0" w:line="260" w:lineRule="atLeast"/>
              <w:jc w:val="both"/>
              <w:rPr>
                <w:rFonts w:ascii="Arial" w:hAnsi="Arial" w:cs="Arial"/>
                <w:sz w:val="16"/>
                <w:szCs w:val="16"/>
              </w:rPr>
            </w:pPr>
          </w:p>
        </w:tc>
        <w:tc>
          <w:tcPr>
            <w:tcW w:w="98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8EB8742" w14:textId="6F8F6E83">
            <w:pPr>
              <w:spacing w:after="0" w:line="260" w:lineRule="atLeast"/>
              <w:jc w:val="both"/>
              <w:rPr>
                <w:rFonts w:ascii="Arial" w:hAnsi="Arial" w:cs="Arial"/>
                <w:sz w:val="16"/>
                <w:szCs w:val="16"/>
              </w:rPr>
            </w:pPr>
          </w:p>
        </w:tc>
        <w:tc>
          <w:tcPr>
            <w:tcW w:w="78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EB0B5A3" w14:textId="234029C7">
            <w:pPr>
              <w:spacing w:after="0" w:line="260" w:lineRule="atLeast"/>
              <w:jc w:val="both"/>
              <w:rPr>
                <w:rFonts w:ascii="Arial" w:hAnsi="Arial" w:cs="Arial"/>
                <w:sz w:val="16"/>
                <w:szCs w:val="16"/>
              </w:rPr>
            </w:pPr>
          </w:p>
        </w:tc>
        <w:tc>
          <w:tcPr>
            <w:tcW w:w="1737"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C34ECB4" w14:textId="3A387729">
            <w:pPr>
              <w:spacing w:after="0" w:line="260" w:lineRule="atLeast"/>
              <w:jc w:val="both"/>
              <w:rPr>
                <w:rFonts w:ascii="Arial" w:hAnsi="Arial" w:cs="Arial"/>
                <w:sz w:val="16"/>
                <w:szCs w:val="16"/>
              </w:rPr>
            </w:pPr>
          </w:p>
        </w:tc>
      </w:tr>
      <w:tr w:rsidR="00A50563" w:rsidTr="003358D7" w14:paraId="2382C102" w14:textId="77777777">
        <w:trPr>
          <w:trHeight w:val="300"/>
          <w:jc w:val="center"/>
        </w:trPr>
        <w:tc>
          <w:tcPr>
            <w:tcW w:w="627" w:type="dxa"/>
            <w:tcBorders>
              <w:top w:val="nil"/>
              <w:left w:val="single" w:color="auto" w:sz="4" w:space="0"/>
              <w:bottom w:val="single" w:color="auto" w:sz="4" w:space="0"/>
              <w:right w:val="single" w:color="auto" w:sz="4" w:space="0"/>
            </w:tcBorders>
            <w:shd w:val="clear" w:color="000000" w:fill="BFBFBF"/>
            <w:noWrap/>
            <w:vAlign w:val="bottom"/>
            <w:hideMark/>
          </w:tcPr>
          <w:p w:rsidRPr="00F36844" w:rsidR="00FE20A7" w:rsidP="00385434" w:rsidRDefault="00922D5B" w14:paraId="10773BDA" w14:textId="77777777">
            <w:pPr>
              <w:spacing w:after="0" w:line="260" w:lineRule="atLeast"/>
              <w:jc w:val="both"/>
              <w:rPr>
                <w:rFonts w:ascii="Arial" w:hAnsi="Arial" w:cs="Arial"/>
                <w:b/>
                <w:bCs/>
                <w:sz w:val="16"/>
                <w:szCs w:val="16"/>
              </w:rPr>
            </w:pPr>
            <w:r w:rsidRPr="00F36844">
              <w:rPr>
                <w:rFonts w:ascii="Arial" w:hAnsi="Arial" w:cs="Arial"/>
                <w:b/>
                <w:bCs/>
                <w:sz w:val="16"/>
                <w:szCs w:val="16"/>
              </w:rPr>
              <w:t>SKUPAJ</w:t>
            </w:r>
          </w:p>
        </w:tc>
        <w:tc>
          <w:tcPr>
            <w:tcW w:w="1374"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493FD9BC"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1209"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3190DC56"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961"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1D619D52"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894"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44DD109B" w14:textId="77777777">
            <w:pPr>
              <w:spacing w:after="0" w:line="260" w:lineRule="atLeast"/>
              <w:jc w:val="both"/>
              <w:rPr>
                <w:rFonts w:ascii="Arial" w:hAnsi="Arial" w:cs="Arial"/>
                <w:b/>
                <w:bCs/>
                <w:sz w:val="16"/>
                <w:szCs w:val="16"/>
              </w:rPr>
            </w:pPr>
            <w:r w:rsidRPr="00F36844">
              <w:rPr>
                <w:rFonts w:ascii="Arial" w:hAnsi="Arial" w:cs="Arial"/>
                <w:b/>
                <w:bCs/>
                <w:sz w:val="16"/>
                <w:szCs w:val="16"/>
              </w:rPr>
              <w:t>50.758,12</w:t>
            </w:r>
          </w:p>
        </w:tc>
        <w:tc>
          <w:tcPr>
            <w:tcW w:w="987"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6FD2DE87"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780"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07AFC12E" w14:textId="77777777">
            <w:pPr>
              <w:spacing w:after="0" w:line="260" w:lineRule="atLeast"/>
              <w:jc w:val="both"/>
              <w:rPr>
                <w:rFonts w:ascii="Arial" w:hAnsi="Arial" w:cs="Arial"/>
                <w:b/>
                <w:bCs/>
                <w:sz w:val="16"/>
                <w:szCs w:val="16"/>
              </w:rPr>
            </w:pPr>
            <w:r w:rsidRPr="00F36844">
              <w:rPr>
                <w:rFonts w:ascii="Arial" w:hAnsi="Arial" w:cs="Arial"/>
                <w:b/>
                <w:bCs/>
                <w:sz w:val="16"/>
                <w:szCs w:val="16"/>
              </w:rPr>
              <w:t>50.758,12</w:t>
            </w:r>
          </w:p>
        </w:tc>
        <w:tc>
          <w:tcPr>
            <w:tcW w:w="1737" w:type="dxa"/>
            <w:tcBorders>
              <w:top w:val="nil"/>
              <w:left w:val="nil"/>
              <w:bottom w:val="single" w:color="auto" w:sz="4" w:space="0"/>
              <w:right w:val="single" w:color="auto" w:sz="4" w:space="0"/>
            </w:tcBorders>
            <w:shd w:val="clear" w:color="000000" w:fill="BFBFBF"/>
            <w:noWrap/>
            <w:vAlign w:val="bottom"/>
            <w:hideMark/>
          </w:tcPr>
          <w:p w:rsidRPr="00F36844" w:rsidR="00FE20A7" w:rsidP="00385434" w:rsidRDefault="00922D5B" w14:paraId="7C92B6FB"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r>
    </w:tbl>
    <w:p w:rsidRPr="00385434" w:rsidR="00FE20A7" w:rsidP="00385434" w:rsidRDefault="00FE20A7" w14:paraId="6A332D16" w14:textId="77777777">
      <w:pPr>
        <w:spacing w:after="0" w:line="260" w:lineRule="atLeast"/>
        <w:jc w:val="both"/>
        <w:rPr>
          <w:rFonts w:ascii="Arial" w:hAnsi="Arial" w:cs="Arial"/>
          <w:sz w:val="20"/>
          <w:szCs w:val="20"/>
        </w:rPr>
      </w:pPr>
    </w:p>
    <w:p w:rsidR="00F36844" w:rsidP="00385434" w:rsidRDefault="00922D5B" w14:paraId="14A18F87" w14:textId="7CAAA9AD">
      <w:pPr>
        <w:spacing w:after="0" w:line="260" w:lineRule="atLeast"/>
        <w:jc w:val="both"/>
        <w:rPr>
          <w:rFonts w:ascii="Arial" w:hAnsi="Arial" w:cs="Arial"/>
          <w:sz w:val="20"/>
          <w:szCs w:val="20"/>
        </w:rPr>
      </w:pPr>
      <w:r w:rsidRPr="00385434">
        <w:rPr>
          <w:rFonts w:ascii="Arial" w:hAnsi="Arial" w:cs="Arial"/>
          <w:sz w:val="20"/>
          <w:szCs w:val="20"/>
        </w:rPr>
        <w:t xml:space="preserve">SPS ni izvedel nadzora namenskosti porabe kredita pri </w:t>
      </w:r>
      <w:r w:rsidR="000B4E53">
        <w:rPr>
          <w:rFonts w:ascii="Arial" w:hAnsi="Arial" w:cs="Arial"/>
          <w:sz w:val="20"/>
          <w:szCs w:val="20"/>
        </w:rPr>
        <w:t>█</w:t>
      </w:r>
    </w:p>
    <w:p w:rsidR="000B4E53" w:rsidP="00385434" w:rsidRDefault="000B4E53" w14:paraId="382742D5" w14:textId="77777777">
      <w:pPr>
        <w:spacing w:after="0" w:line="260" w:lineRule="atLeast"/>
        <w:jc w:val="both"/>
        <w:rPr>
          <w:rFonts w:ascii="Arial" w:hAnsi="Arial" w:cs="Arial"/>
          <w:sz w:val="20"/>
          <w:szCs w:val="20"/>
        </w:rPr>
      </w:pPr>
    </w:p>
    <w:p w:rsidRPr="00F36844" w:rsidR="00F36844" w:rsidP="00F36844" w:rsidRDefault="00922D5B" w14:paraId="150BD89B" w14:textId="6D4699FE">
      <w:pPr>
        <w:spacing w:after="0" w:line="260" w:lineRule="atLeast"/>
        <w:jc w:val="both"/>
        <w:rPr>
          <w:rFonts w:ascii="Arial" w:hAnsi="Arial" w:cs="Arial"/>
          <w:sz w:val="20"/>
          <w:szCs w:val="20"/>
        </w:rPr>
      </w:pPr>
      <w:r w:rsidRPr="00F36844">
        <w:rPr>
          <w:rFonts w:ascii="Arial" w:hAnsi="Arial" w:cs="Arial"/>
          <w:sz w:val="20"/>
          <w:szCs w:val="20"/>
        </w:rPr>
        <w:t xml:space="preserve">Kreditna pogodba med SPS (kreditodajalec) in </w:t>
      </w:r>
      <w:r w:rsidR="000B4E53">
        <w:rPr>
          <w:rFonts w:ascii="Arial" w:hAnsi="Arial" w:cs="Arial"/>
          <w:sz w:val="20"/>
          <w:szCs w:val="20"/>
        </w:rPr>
        <w:t>█</w:t>
      </w:r>
      <w:r w:rsidRPr="00F36844">
        <w:rPr>
          <w:rFonts w:ascii="Arial" w:hAnsi="Arial" w:cs="Arial"/>
          <w:sz w:val="20"/>
          <w:szCs w:val="20"/>
        </w:rPr>
        <w:t xml:space="preserve"> d.o.o. (kreditojemalec) v 10. členu določa, da ima SPS pravico preveriti resničnost, pravilnost in popolnost vseh izjav in jamstev ter podatkov in listin, ki jih je kreditojemalec dal SPS-u, ter izpolnjevanje vseh drugih obveznosti kreditojemalca po kreditni pogodbi. Kreditna pogodba v 12. členu določa, da lahko SPS kredit odpokliče ali odpove kreditno pogodbo in s tem zahteva takojšnje vračilo neodplačanih zneskov kredita, skupaj </w:t>
      </w:r>
      <w:r w:rsidRPr="00F36844">
        <w:rPr>
          <w:rFonts w:ascii="Arial" w:hAnsi="Arial" w:cs="Arial"/>
          <w:sz w:val="20"/>
          <w:szCs w:val="20"/>
        </w:rPr>
        <w:t>s pogodbenimi obrestmi in zamudnimi obrestmi ter povračilo vseh stroškov povezanih s kreditom, če kreditojemalec ne izpolni denarne ali katerekoli druge obveznosti po kreditni pogodbi kot tudi če se sredstva kredita ne porabljajo za namen in na način določen v kreditni pogodbi.</w:t>
      </w:r>
    </w:p>
    <w:p w:rsidRPr="00385434" w:rsidR="005E31A5" w:rsidP="00385434" w:rsidRDefault="005E31A5" w14:paraId="02816C62" w14:textId="77777777">
      <w:pPr>
        <w:spacing w:after="0" w:line="260" w:lineRule="atLeast"/>
        <w:jc w:val="both"/>
        <w:rPr>
          <w:rFonts w:ascii="Arial" w:hAnsi="Arial" w:cs="Arial"/>
          <w:b/>
          <w:bCs/>
          <w:sz w:val="20"/>
          <w:szCs w:val="20"/>
        </w:rPr>
      </w:pPr>
    </w:p>
    <w:p w:rsidRPr="00385434" w:rsidR="005E31A5" w:rsidP="00385434" w:rsidRDefault="00922D5B" w14:paraId="3A279650" w14:textId="1FDFD424">
      <w:pPr>
        <w:spacing w:after="0" w:line="260" w:lineRule="atLeast"/>
        <w:jc w:val="both"/>
        <w:rPr>
          <w:rFonts w:ascii="Arial" w:hAnsi="Arial" w:cs="Arial"/>
          <w:sz w:val="20"/>
          <w:szCs w:val="20"/>
        </w:rPr>
      </w:pPr>
      <w:r w:rsidRPr="00385434">
        <w:rPr>
          <w:rFonts w:ascii="Arial" w:hAnsi="Arial" w:cs="Arial"/>
          <w:sz w:val="20"/>
          <w:szCs w:val="20"/>
        </w:rPr>
        <w:t xml:space="preserve">Proračunski inšpektorici sta pregledali navedeno dokumentacijo in ugotavljata, da je SPS izdal kreditojemalcu 3 opomine zaradi neizpolnjevanja obveznosti po kreditni pogodbi št. </w:t>
      </w:r>
      <w:r w:rsidR="000B4E53">
        <w:rPr>
          <w:rFonts w:ascii="Arial" w:hAnsi="Arial" w:cs="Arial"/>
          <w:sz w:val="20"/>
          <w:szCs w:val="20"/>
        </w:rPr>
        <w:t>█</w:t>
      </w:r>
      <w:r w:rsidRPr="00385434">
        <w:rPr>
          <w:rFonts w:ascii="Arial" w:hAnsi="Arial" w:cs="Arial"/>
          <w:sz w:val="20"/>
          <w:szCs w:val="20"/>
        </w:rPr>
        <w:t xml:space="preserve">in sicer zadnjega dne 10.2.2025, </w:t>
      </w:r>
      <w:r w:rsidR="00C7156A">
        <w:rPr>
          <w:rFonts w:ascii="Arial" w:hAnsi="Arial" w:cs="Arial"/>
          <w:sz w:val="20"/>
          <w:szCs w:val="20"/>
        </w:rPr>
        <w:t xml:space="preserve">po tem datumu pa nobenega več, </w:t>
      </w:r>
      <w:r w:rsidRPr="00385434">
        <w:rPr>
          <w:rFonts w:ascii="Arial" w:hAnsi="Arial" w:cs="Arial"/>
          <w:sz w:val="20"/>
          <w:szCs w:val="20"/>
        </w:rPr>
        <w:t>na podlagi katerih pa kreditojemalec še vedno ni poravnal vseh zapadlih obrokov, zato je v nadaljevanju podan predlog za ukrepanje.</w:t>
      </w:r>
    </w:p>
    <w:p w:rsidRPr="00385434" w:rsidR="00A6733E" w:rsidP="00385434" w:rsidRDefault="00A6733E" w14:paraId="1BBE4313" w14:textId="77777777">
      <w:pPr>
        <w:spacing w:after="0" w:line="260" w:lineRule="atLeast"/>
        <w:jc w:val="both"/>
        <w:rPr>
          <w:rFonts w:ascii="Arial" w:hAnsi="Arial" w:cs="Arial"/>
          <w:b/>
          <w:bCs/>
          <w:sz w:val="20"/>
          <w:szCs w:val="20"/>
        </w:rPr>
      </w:pPr>
    </w:p>
    <w:p w:rsidRPr="00385434" w:rsidR="00A6733E" w:rsidP="00385434" w:rsidRDefault="00922D5B" w14:paraId="6D1FE95F" w14:textId="77777777">
      <w:pPr>
        <w:pBdr>
          <w:top w:val="single" w:color="auto" w:sz="4" w:space="1"/>
          <w:left w:val="single" w:color="auto" w:sz="4" w:space="4"/>
          <w:bottom w:val="single" w:color="auto" w:sz="4" w:space="1"/>
          <w:right w:val="single" w:color="auto" w:sz="4" w:space="4"/>
        </w:pBdr>
        <w:spacing w:after="0" w:line="260" w:lineRule="atLeast"/>
        <w:contextualSpacing/>
        <w:jc w:val="both"/>
        <w:rPr>
          <w:rFonts w:ascii="Arial" w:hAnsi="Arial" w:cs="Arial"/>
          <w:b/>
          <w:bCs/>
          <w:color w:val="000000"/>
          <w:sz w:val="20"/>
          <w:szCs w:val="20"/>
        </w:rPr>
      </w:pPr>
      <w:r w:rsidRPr="00385434">
        <w:rPr>
          <w:rFonts w:ascii="Arial" w:hAnsi="Arial" w:cs="Arial"/>
          <w:b/>
          <w:bCs/>
          <w:color w:val="000000"/>
          <w:sz w:val="20"/>
          <w:szCs w:val="20"/>
        </w:rPr>
        <w:t>UKREP št. 6:</w:t>
      </w:r>
    </w:p>
    <w:p w:rsidRPr="00385434" w:rsidR="00A12A88" w:rsidP="00385434" w:rsidRDefault="00922D5B" w14:paraId="7C48C790"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 xml:space="preserve">Proračunska inšpekcija na podlagi 2. odstavka 104. člena ZJF predlaga, da SPS </w:t>
      </w:r>
      <w:r w:rsidRPr="00385434" w:rsidR="003F7E8E">
        <w:rPr>
          <w:rFonts w:ascii="Arial" w:hAnsi="Arial" w:cs="Arial"/>
          <w:b/>
          <w:bCs/>
          <w:sz w:val="20"/>
          <w:szCs w:val="20"/>
        </w:rPr>
        <w:t>ažurno izstavlja opomine v primeru neplačevanja zapadlih obrokov oz. ukrepa v skladu s kreditno pogodbo.</w:t>
      </w:r>
    </w:p>
    <w:p w:rsidRPr="00385434" w:rsidR="005E31A5" w:rsidP="00385434" w:rsidRDefault="005E31A5" w14:paraId="0F1CC871"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p>
    <w:p w:rsidRPr="00385434" w:rsidR="001D3D2A" w:rsidP="00385434" w:rsidRDefault="00922D5B" w14:paraId="5E424488"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60" w:lineRule="atLeast"/>
        <w:jc w:val="both"/>
        <w:rPr>
          <w:rFonts w:ascii="Arial" w:hAnsi="Arial" w:cs="Arial"/>
          <w:b/>
          <w:bCs/>
          <w:sz w:val="20"/>
          <w:szCs w:val="20"/>
        </w:rPr>
      </w:pPr>
      <w:r w:rsidRPr="00385434">
        <w:rPr>
          <w:rFonts w:ascii="Arial" w:hAnsi="Arial" w:cs="Arial"/>
          <w:b/>
          <w:bCs/>
          <w:sz w:val="20"/>
          <w:szCs w:val="20"/>
        </w:rPr>
        <w:t>O izvedenih ukrepih z namenom doseči vračilo posojila, naj SPS poroča proračunski inšpekciji v roku 2 mesecev od prejema tega zapisnika.</w:t>
      </w:r>
    </w:p>
    <w:p w:rsidRPr="00385434" w:rsidR="00A12A88" w:rsidP="00385434" w:rsidRDefault="00A12A88" w14:paraId="2F4BF910" w14:textId="77777777">
      <w:pPr>
        <w:spacing w:after="0" w:line="260" w:lineRule="atLeast"/>
        <w:jc w:val="both"/>
        <w:rPr>
          <w:rFonts w:ascii="Arial" w:hAnsi="Arial" w:cs="Arial"/>
          <w:sz w:val="20"/>
          <w:szCs w:val="20"/>
        </w:rPr>
      </w:pPr>
    </w:p>
    <w:p w:rsidRPr="00385434" w:rsidR="00A12A88" w:rsidP="00385434" w:rsidRDefault="00A12A88" w14:paraId="109EA49F" w14:textId="77777777">
      <w:pPr>
        <w:spacing w:after="0" w:line="260" w:lineRule="atLeast"/>
        <w:contextualSpacing/>
        <w:jc w:val="both"/>
        <w:rPr>
          <w:rFonts w:ascii="Arial" w:hAnsi="Arial" w:cs="Arial"/>
          <w:b/>
          <w:bCs/>
          <w:color w:val="000000"/>
          <w:sz w:val="20"/>
          <w:szCs w:val="20"/>
        </w:rPr>
      </w:pPr>
    </w:p>
    <w:p w:rsidR="00FE20A7" w:rsidP="00F66C42" w:rsidRDefault="00922D5B" w14:paraId="6A8C2A64" w14:textId="14D94A7E">
      <w:pPr>
        <w:pStyle w:val="Naslov4"/>
      </w:pPr>
      <w:r w:rsidRPr="00385434">
        <w:t xml:space="preserve">IV. </w:t>
      </w:r>
      <w:r w:rsidRPr="00385434" w:rsidR="00687D43">
        <w:t>3</w:t>
      </w:r>
      <w:r w:rsidRPr="00385434">
        <w:t xml:space="preserve">. </w:t>
      </w:r>
      <w:r w:rsidRPr="00385434" w:rsidR="00687D43">
        <w:t>1</w:t>
      </w:r>
      <w:r w:rsidRPr="00385434">
        <w:t xml:space="preserve">. 5. Prejemnik sredstev: </w:t>
      </w:r>
      <w:r w:rsidR="000B4E53">
        <w:t>█</w:t>
      </w:r>
    </w:p>
    <w:p w:rsidRPr="00385434" w:rsidR="000B4E53" w:rsidP="00385434" w:rsidRDefault="000B4E53" w14:paraId="247D9459" w14:textId="77777777">
      <w:pPr>
        <w:spacing w:after="0" w:line="260" w:lineRule="atLeast"/>
        <w:contextualSpacing/>
        <w:jc w:val="both"/>
        <w:rPr>
          <w:rFonts w:ascii="Arial" w:hAnsi="Arial" w:cs="Arial"/>
          <w:b/>
          <w:bCs/>
          <w:color w:val="000000"/>
          <w:sz w:val="20"/>
          <w:szCs w:val="20"/>
        </w:rPr>
      </w:pPr>
    </w:p>
    <w:p w:rsidRPr="00385434" w:rsidR="00FE20A7" w:rsidP="5396879A" w:rsidRDefault="00922D5B" w14:paraId="1E432F79" w14:textId="5CDF5F6F">
      <w:pPr>
        <w:pStyle w:val="Navaden"/>
        <w:spacing w:after="0" w:line="260" w:lineRule="atLeast"/>
        <w:jc w:val="both"/>
        <w:rPr>
          <w:rFonts w:ascii="Arial" w:hAnsi="Arial" w:cs="Arial"/>
          <w:sz w:val="20"/>
          <w:szCs w:val="20"/>
        </w:rPr>
      </w:pPr>
      <w:r w:rsidRPr="5396879A" w:rsidR="00922D5B">
        <w:rPr>
          <w:rFonts w:ascii="Arial" w:hAnsi="Arial" w:cs="Arial"/>
          <w:sz w:val="20"/>
          <w:szCs w:val="20"/>
        </w:rPr>
        <w:t xml:space="preserve">Podjetje </w:t>
      </w:r>
      <w:r w:rsidRPr="5396879A" w:rsidR="000B4E53">
        <w:rPr>
          <w:rFonts w:ascii="Arial" w:hAnsi="Arial" w:cs="Arial"/>
          <w:sz w:val="20"/>
          <w:szCs w:val="20"/>
        </w:rPr>
        <w:t>█</w:t>
      </w:r>
      <w:r w:rsidRPr="5396879A" w:rsidR="00922D5B">
        <w:rPr>
          <w:rFonts w:ascii="Arial" w:hAnsi="Arial" w:cs="Arial"/>
          <w:sz w:val="20"/>
          <w:szCs w:val="20"/>
        </w:rPr>
        <w:t>je družinsko podjetje, ki posluje že od leta 1990</w:t>
      </w:r>
      <w:r w:rsidRPr="5396879A" w:rsidR="001D3D2A">
        <w:rPr>
          <w:rFonts w:ascii="Arial" w:hAnsi="Arial" w:cs="Arial"/>
          <w:sz w:val="20"/>
          <w:szCs w:val="20"/>
        </w:rPr>
        <w:t xml:space="preserve"> </w:t>
      </w:r>
      <w:r w:rsidRPr="5396879A" w:rsidR="00922D5B">
        <w:rPr>
          <w:rFonts w:ascii="Arial" w:hAnsi="Arial" w:cs="Arial"/>
          <w:sz w:val="20"/>
          <w:szCs w:val="20"/>
        </w:rPr>
        <w:t xml:space="preserve"> z urami in rezervnimi deli za ure. Leta 2006 so podpisali pogodbo z multinacionalko </w:t>
      </w:r>
      <w:r w:rsidRPr="5396879A" w:rsidR="000B4E53">
        <w:rPr>
          <w:rFonts w:ascii="Arial" w:hAnsi="Arial" w:cs="Arial"/>
          <w:sz w:val="20"/>
          <w:szCs w:val="20"/>
        </w:rPr>
        <w:t>█</w:t>
      </w:r>
      <w:r w:rsidRPr="5396879A" w:rsidR="00922D5B">
        <w:rPr>
          <w:rFonts w:ascii="Arial" w:hAnsi="Arial" w:cs="Arial"/>
          <w:sz w:val="20"/>
          <w:szCs w:val="20"/>
        </w:rPr>
        <w:t xml:space="preserve">katera se ukvarja z prodajo </w:t>
      </w:r>
      <w:r w:rsidRPr="5396879A" w:rsidR="4248208C">
        <w:rPr>
          <w:rFonts w:ascii="Arial" w:hAnsi="Arial" w:cs="Arial"/>
          <w:sz w:val="20"/>
          <w:szCs w:val="20"/>
        </w:rPr>
        <w:t>█</w:t>
      </w:r>
      <w:r w:rsidRPr="5396879A" w:rsidR="00922D5B">
        <w:rPr>
          <w:rFonts w:ascii="Arial" w:hAnsi="Arial" w:cs="Arial"/>
          <w:sz w:val="20"/>
          <w:szCs w:val="20"/>
        </w:rPr>
        <w:t xml:space="preserve">. Danes v prodajnem programu nudijo vse izdelke namenjene za urarje (širok izbor baterij in pasov za ure iz različnih materialov). Podjetje ima vzpostavljeno tudi spletno trgovino preko katere lahko kupci oddajo naročilo in pregledajo aktualno ponudbo. </w:t>
      </w:r>
    </w:p>
    <w:p w:rsidRPr="00385434" w:rsidR="00FE20A7" w:rsidP="00385434" w:rsidRDefault="00FE20A7" w14:paraId="1280F313" w14:textId="77777777">
      <w:pPr>
        <w:spacing w:after="0" w:line="260" w:lineRule="atLeast"/>
        <w:jc w:val="both"/>
        <w:rPr>
          <w:rFonts w:ascii="Arial" w:hAnsi="Arial" w:cs="Arial"/>
          <w:sz w:val="20"/>
          <w:szCs w:val="20"/>
        </w:rPr>
      </w:pPr>
    </w:p>
    <w:p w:rsidRPr="00385434" w:rsidR="00FE20A7" w:rsidP="00385434" w:rsidRDefault="00922D5B" w14:paraId="77F9E9A1" w14:textId="01DBFF8D">
      <w:pPr>
        <w:spacing w:after="0" w:line="260" w:lineRule="atLeast"/>
        <w:jc w:val="both"/>
        <w:rPr>
          <w:rFonts w:ascii="Arial" w:hAnsi="Arial" w:cs="Arial"/>
          <w:sz w:val="20"/>
          <w:szCs w:val="20"/>
        </w:rPr>
      </w:pPr>
      <w:r w:rsidRPr="00385434">
        <w:rPr>
          <w:rFonts w:ascii="Arial" w:hAnsi="Arial" w:cs="Arial"/>
          <w:sz w:val="20"/>
          <w:szCs w:val="20"/>
        </w:rPr>
        <w:t xml:space="preserve">Družba </w:t>
      </w:r>
      <w:r w:rsidR="000B4E53">
        <w:rPr>
          <w:rFonts w:ascii="Arial" w:hAnsi="Arial" w:cs="Arial"/>
          <w:sz w:val="20"/>
          <w:szCs w:val="20"/>
        </w:rPr>
        <w:t>█</w:t>
      </w:r>
      <w:r w:rsidRPr="00385434">
        <w:rPr>
          <w:rFonts w:ascii="Arial" w:hAnsi="Arial" w:cs="Arial"/>
          <w:sz w:val="20"/>
          <w:szCs w:val="20"/>
        </w:rPr>
        <w:t>je dne 11.12.2023 ob 14:38:49 vložila vlogo za financiranje P7P 2023 na  ePortal</w:t>
      </w:r>
      <w:r>
        <w:rPr>
          <w:rStyle w:val="Sprotnaopomba-sklic"/>
          <w:rFonts w:ascii="Arial" w:hAnsi="Arial" w:cs="Arial"/>
          <w:sz w:val="20"/>
          <w:szCs w:val="20"/>
        </w:rPr>
        <w:footnoteReference w:id="39"/>
      </w:r>
      <w:r w:rsidRPr="00385434">
        <w:rPr>
          <w:rFonts w:ascii="Arial" w:hAnsi="Arial" w:cs="Arial"/>
          <w:sz w:val="20"/>
          <w:szCs w:val="20"/>
        </w:rPr>
        <w:t xml:space="preserve">. Vlogi je priložila S.BON, fotografije nastale škode, Poročilo o oceni tržne vrednosti pravic na nepremičnini, ki v naravi predstavlja stanovanjsko stavbo s pripadajočim zemljiščem </w:t>
      </w:r>
      <w:r w:rsidRPr="00385434" w:rsidR="00DD17B1">
        <w:rPr>
          <w:rFonts w:ascii="Arial" w:hAnsi="Arial" w:cs="Arial"/>
          <w:sz w:val="20"/>
          <w:szCs w:val="20"/>
        </w:rPr>
        <w:t xml:space="preserve">v </w:t>
      </w:r>
      <w:r w:rsidRPr="00385434">
        <w:rPr>
          <w:rFonts w:ascii="Arial" w:hAnsi="Arial" w:cs="Arial"/>
          <w:sz w:val="20"/>
          <w:szCs w:val="20"/>
        </w:rPr>
        <w:t>Rogoz</w:t>
      </w:r>
      <w:r w:rsidRPr="00385434" w:rsidR="00DD17B1">
        <w:rPr>
          <w:rFonts w:ascii="Arial" w:hAnsi="Arial" w:cs="Arial"/>
          <w:sz w:val="20"/>
          <w:szCs w:val="20"/>
        </w:rPr>
        <w:t>i</w:t>
      </w:r>
      <w:r w:rsidRPr="00385434">
        <w:rPr>
          <w:rFonts w:ascii="Arial" w:hAnsi="Arial" w:cs="Arial"/>
          <w:sz w:val="20"/>
          <w:szCs w:val="20"/>
        </w:rPr>
        <w:t xml:space="preserve">, Miklavž na Dravskem polju z dne 17.1.2023 – ocenjena tržna vrednost nepremičnine na dan vrednotenja je znašala 471.000,00 EUR in je bila opravljena s strani </w:t>
      </w:r>
      <w:r w:rsidR="000B4E53">
        <w:rPr>
          <w:rFonts w:ascii="Arial" w:hAnsi="Arial" w:cs="Arial"/>
          <w:sz w:val="20"/>
          <w:szCs w:val="20"/>
        </w:rPr>
        <w:t>█</w:t>
      </w:r>
      <w:r w:rsidRPr="00385434">
        <w:rPr>
          <w:rFonts w:ascii="Arial" w:hAnsi="Arial" w:cs="Arial"/>
          <w:sz w:val="20"/>
          <w:szCs w:val="20"/>
        </w:rPr>
        <w:t>pooblaščenega ocenjevalca vrednosti nepremičnin pri Slovenskem inštitutu za revizijo</w:t>
      </w:r>
      <w:r w:rsidRPr="00385434" w:rsidR="00FB1348">
        <w:rPr>
          <w:rFonts w:ascii="Arial" w:hAnsi="Arial" w:cs="Arial"/>
          <w:sz w:val="20"/>
          <w:szCs w:val="20"/>
        </w:rPr>
        <w:t xml:space="preserve"> (za potrebe zavarovanja kredita)</w:t>
      </w:r>
      <w:r w:rsidRPr="00385434">
        <w:rPr>
          <w:rFonts w:ascii="Arial" w:hAnsi="Arial" w:cs="Arial"/>
          <w:sz w:val="20"/>
          <w:szCs w:val="20"/>
        </w:rPr>
        <w:t>, obrazec za zavarovanje kredita P7P 2023 in izjavo o lastnem premoženju osebnega poroka s prilogami.</w:t>
      </w:r>
    </w:p>
    <w:p w:rsidRPr="00385434" w:rsidR="00FE20A7" w:rsidP="00385434" w:rsidRDefault="00FE20A7" w14:paraId="4984BB80" w14:textId="77777777">
      <w:pPr>
        <w:spacing w:after="0" w:line="260" w:lineRule="atLeast"/>
        <w:jc w:val="both"/>
        <w:rPr>
          <w:rFonts w:ascii="Arial" w:hAnsi="Arial" w:cs="Arial"/>
          <w:sz w:val="20"/>
          <w:szCs w:val="20"/>
        </w:rPr>
      </w:pPr>
    </w:p>
    <w:p w:rsidRPr="00385434" w:rsidR="00FE20A7" w:rsidP="00385434" w:rsidRDefault="00922D5B" w14:paraId="0419FAA4"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10.10.2023 za celoten postopek izvedbe javnega razpisa P7P 2023 – Kredit za odpravo škode v poplavah avgusta 2023, in sicer oba z oceno 82 točk.</w:t>
      </w:r>
    </w:p>
    <w:p w:rsidRPr="00385434" w:rsidR="00FE20A7" w:rsidP="00385434" w:rsidRDefault="00FE20A7" w14:paraId="73B11096" w14:textId="77777777">
      <w:pPr>
        <w:spacing w:after="0" w:line="260" w:lineRule="atLeast"/>
        <w:jc w:val="both"/>
        <w:rPr>
          <w:rFonts w:ascii="Arial" w:hAnsi="Arial" w:cs="Arial"/>
          <w:sz w:val="20"/>
          <w:szCs w:val="20"/>
        </w:rPr>
      </w:pPr>
    </w:p>
    <w:p w:rsidRPr="00385434" w:rsidR="00FE20A7" w:rsidP="00385434" w:rsidRDefault="00922D5B" w14:paraId="6AD62E5F" w14:textId="3E37D9D8">
      <w:pPr>
        <w:spacing w:after="0" w:line="260" w:lineRule="atLeast"/>
        <w:jc w:val="both"/>
        <w:rPr>
          <w:rFonts w:ascii="Arial" w:hAnsi="Arial" w:cs="Arial"/>
          <w:sz w:val="20"/>
          <w:szCs w:val="20"/>
        </w:rPr>
      </w:pPr>
      <w:r w:rsidRPr="00385434">
        <w:rPr>
          <w:rFonts w:ascii="Arial" w:hAnsi="Arial" w:cs="Arial"/>
          <w:sz w:val="20"/>
          <w:szCs w:val="20"/>
        </w:rPr>
        <w:t xml:space="preserve">Javni sklad RS za podjetništvo je dne 27.12.2023 izdal sklep št. </w:t>
      </w:r>
      <w:r w:rsidR="000B4E53">
        <w:rPr>
          <w:rFonts w:ascii="Arial" w:hAnsi="Arial" w:cs="Arial"/>
          <w:sz w:val="20"/>
          <w:szCs w:val="20"/>
        </w:rPr>
        <w:t>█</w:t>
      </w:r>
      <w:r w:rsidRPr="00385434">
        <w:rPr>
          <w:rFonts w:ascii="Arial" w:hAnsi="Arial" w:cs="Arial"/>
          <w:sz w:val="20"/>
          <w:szCs w:val="20"/>
        </w:rPr>
        <w:t xml:space="preserve">o odobritvi kredita kreditojemalcu </w:t>
      </w:r>
      <w:r w:rsidR="000B4E53">
        <w:rPr>
          <w:rFonts w:ascii="Arial" w:hAnsi="Arial" w:cs="Arial"/>
          <w:sz w:val="20"/>
          <w:szCs w:val="20"/>
        </w:rPr>
        <w:t>█</w:t>
      </w:r>
      <w:r w:rsidRPr="00385434">
        <w:rPr>
          <w:rFonts w:ascii="Arial" w:hAnsi="Arial" w:cs="Arial"/>
          <w:sz w:val="20"/>
          <w:szCs w:val="20"/>
        </w:rPr>
        <w:t xml:space="preserve">v znesku 100.000,00 EUR in pozval upravičenca k podpisu pogodbe. </w:t>
      </w:r>
      <w:r w:rsidR="000B4E53">
        <w:rPr>
          <w:rFonts w:ascii="Arial" w:hAnsi="Arial" w:cs="Arial"/>
          <w:sz w:val="20"/>
          <w:szCs w:val="20"/>
        </w:rPr>
        <w:t>█</w:t>
      </w:r>
      <w:r w:rsidRPr="00385434">
        <w:rPr>
          <w:rFonts w:ascii="Arial" w:hAnsi="Arial" w:cs="Arial"/>
          <w:sz w:val="20"/>
          <w:szCs w:val="20"/>
        </w:rPr>
        <w:t>s in SPS sta dne 27.12.2023 sklenila kreditno pogodbo št. KP23/00138 za znesek kredita 100.000,00 EUR</w:t>
      </w:r>
      <w:r w:rsidRPr="00385434" w:rsidR="0012137A">
        <w:rPr>
          <w:rFonts w:ascii="Arial" w:hAnsi="Arial" w:cs="Arial"/>
          <w:sz w:val="20"/>
          <w:szCs w:val="20"/>
        </w:rPr>
        <w:t>;</w:t>
      </w:r>
      <w:r w:rsidRPr="00385434">
        <w:rPr>
          <w:rFonts w:ascii="Arial" w:hAnsi="Arial" w:cs="Arial"/>
          <w:sz w:val="20"/>
          <w:szCs w:val="20"/>
        </w:rPr>
        <w:t xml:space="preserve"> pomoč </w:t>
      </w:r>
      <w:r w:rsidRPr="00385434">
        <w:rPr>
          <w:rFonts w:ascii="Arial" w:hAnsi="Arial" w:cs="Arial"/>
          <w:i/>
          <w:iCs/>
          <w:sz w:val="20"/>
          <w:szCs w:val="20"/>
        </w:rPr>
        <w:t>de minimis</w:t>
      </w:r>
      <w:r w:rsidRPr="00385434">
        <w:rPr>
          <w:rFonts w:ascii="Arial" w:hAnsi="Arial" w:cs="Arial"/>
          <w:sz w:val="20"/>
          <w:szCs w:val="20"/>
        </w:rPr>
        <w:t xml:space="preserve"> </w:t>
      </w:r>
      <w:r w:rsidRPr="00385434" w:rsidR="0012137A">
        <w:rPr>
          <w:rFonts w:ascii="Arial" w:hAnsi="Arial" w:cs="Arial"/>
          <w:sz w:val="20"/>
          <w:szCs w:val="20"/>
        </w:rPr>
        <w:t xml:space="preserve">je </w:t>
      </w:r>
      <w:r w:rsidRPr="00385434">
        <w:rPr>
          <w:rFonts w:ascii="Arial" w:hAnsi="Arial" w:cs="Arial"/>
          <w:sz w:val="20"/>
          <w:szCs w:val="20"/>
        </w:rPr>
        <w:t>na dan odobritve kredita znaša</w:t>
      </w:r>
      <w:r w:rsidRPr="00385434" w:rsidR="0012137A">
        <w:rPr>
          <w:rFonts w:ascii="Arial" w:hAnsi="Arial" w:cs="Arial"/>
          <w:sz w:val="20"/>
          <w:szCs w:val="20"/>
        </w:rPr>
        <w:t>la</w:t>
      </w:r>
      <w:r w:rsidRPr="00385434">
        <w:rPr>
          <w:rFonts w:ascii="Arial" w:hAnsi="Arial" w:cs="Arial"/>
          <w:sz w:val="20"/>
          <w:szCs w:val="20"/>
        </w:rPr>
        <w:t xml:space="preserve"> 29.253,00 EUR.</w:t>
      </w:r>
    </w:p>
    <w:p w:rsidRPr="00385434" w:rsidR="00FE20A7" w:rsidP="00385434" w:rsidRDefault="00FE20A7" w14:paraId="35BDD14C" w14:textId="77777777">
      <w:pPr>
        <w:spacing w:after="0" w:line="260" w:lineRule="atLeast"/>
        <w:jc w:val="both"/>
        <w:rPr>
          <w:rFonts w:ascii="Arial" w:hAnsi="Arial" w:cs="Arial"/>
          <w:sz w:val="20"/>
          <w:szCs w:val="20"/>
        </w:rPr>
      </w:pPr>
    </w:p>
    <w:p w:rsidRPr="00385434" w:rsidR="00FE20A7" w:rsidP="00385434" w:rsidRDefault="00922D5B" w14:paraId="4E1321E8" w14:textId="2E431198">
      <w:pPr>
        <w:spacing w:after="0" w:line="260" w:lineRule="atLeast"/>
        <w:jc w:val="both"/>
        <w:rPr>
          <w:rFonts w:ascii="Arial" w:hAnsi="Arial" w:cs="Arial"/>
          <w:sz w:val="20"/>
          <w:szCs w:val="20"/>
        </w:rPr>
      </w:pPr>
      <w:r w:rsidRPr="00385434">
        <w:rPr>
          <w:rFonts w:ascii="Arial" w:hAnsi="Arial" w:cs="Arial"/>
          <w:sz w:val="20"/>
          <w:szCs w:val="20"/>
        </w:rPr>
        <w:t xml:space="preserve">Dne 4.1.2024 je </w:t>
      </w:r>
      <w:r w:rsidR="000B4E53">
        <w:rPr>
          <w:rFonts w:ascii="Arial" w:hAnsi="Arial" w:cs="Arial"/>
          <w:sz w:val="20"/>
          <w:szCs w:val="20"/>
        </w:rPr>
        <w:t>█</w:t>
      </w:r>
      <w:r w:rsidRPr="00385434">
        <w:rPr>
          <w:rFonts w:ascii="Arial" w:hAnsi="Arial" w:cs="Arial"/>
          <w:sz w:val="20"/>
          <w:szCs w:val="20"/>
        </w:rPr>
        <w:t>posredoval zahtevek za črpanje kredita v znesku 100.000,00 EUR.</w:t>
      </w:r>
    </w:p>
    <w:p w:rsidRPr="00385434" w:rsidR="00FE20A7" w:rsidP="00385434" w:rsidRDefault="00FE20A7" w14:paraId="4F089E31" w14:textId="77777777">
      <w:pPr>
        <w:spacing w:after="0" w:line="260" w:lineRule="atLeast"/>
        <w:jc w:val="both"/>
        <w:rPr>
          <w:rFonts w:ascii="Arial" w:hAnsi="Arial" w:cs="Arial"/>
          <w:sz w:val="20"/>
          <w:szCs w:val="20"/>
        </w:rPr>
      </w:pPr>
    </w:p>
    <w:p w:rsidRPr="00385434" w:rsidR="00FE20A7" w:rsidP="00385434" w:rsidRDefault="00922D5B" w14:paraId="18A9A0A2" w14:textId="77777777">
      <w:pPr>
        <w:spacing w:after="0" w:line="260" w:lineRule="atLeast"/>
        <w:jc w:val="both"/>
        <w:rPr>
          <w:rFonts w:ascii="Arial" w:hAnsi="Arial" w:cs="Arial"/>
          <w:sz w:val="20"/>
          <w:szCs w:val="20"/>
        </w:rPr>
      </w:pPr>
      <w:r w:rsidRPr="00385434">
        <w:rPr>
          <w:rFonts w:ascii="Arial" w:hAnsi="Arial" w:cs="Arial"/>
          <w:sz w:val="20"/>
          <w:szCs w:val="20"/>
        </w:rPr>
        <w:t xml:space="preserve">Skladno s točko 5.1 pogodbe se kreditojemalec zaveže črpani znesek kredita odplačati: 1 mesecev moratorija na odplačilo glavnice kredita; nato 83 mesečnih obrokov glavnice kredita. Obročno in sicer: 1. obrok zapade v plačilo dne 1.4.2024 v višini 1.205,00 EUR, nadaljnjih 81 </w:t>
      </w:r>
      <w:r w:rsidRPr="00385434">
        <w:rPr>
          <w:rFonts w:ascii="Arial" w:hAnsi="Arial" w:cs="Arial"/>
          <w:sz w:val="20"/>
          <w:szCs w:val="20"/>
        </w:rPr>
        <w:t>obrokov zapade v plačilo 1. v mesecu v višini 1.205,00 EUR, zadnji 83 obrok zapade v plačilo dne 1.2.2031 v višini 1.190,00 EUR oz. v skladu s končnim stanjem kredita.</w:t>
      </w:r>
    </w:p>
    <w:p w:rsidRPr="00385434" w:rsidR="00FE20A7" w:rsidP="00385434" w:rsidRDefault="00FE20A7" w14:paraId="3E8430BB" w14:textId="77777777">
      <w:pPr>
        <w:spacing w:after="0" w:line="260" w:lineRule="atLeast"/>
        <w:jc w:val="both"/>
        <w:rPr>
          <w:rFonts w:ascii="Arial" w:hAnsi="Arial" w:cs="Arial"/>
          <w:sz w:val="20"/>
          <w:szCs w:val="20"/>
        </w:rPr>
      </w:pPr>
    </w:p>
    <w:p w:rsidRPr="00385434" w:rsidR="00FE20A7" w:rsidP="00385434" w:rsidRDefault="00922D5B" w14:paraId="704E5384" w14:textId="456F6EE1">
      <w:pPr>
        <w:spacing w:after="0" w:line="260" w:lineRule="atLeast"/>
        <w:jc w:val="both"/>
        <w:rPr>
          <w:rFonts w:ascii="Arial" w:hAnsi="Arial" w:cs="Arial"/>
          <w:sz w:val="20"/>
          <w:szCs w:val="20"/>
        </w:rPr>
      </w:pPr>
      <w:r w:rsidRPr="00385434">
        <w:rPr>
          <w:rFonts w:ascii="Arial" w:hAnsi="Arial" w:cs="Arial"/>
          <w:sz w:val="20"/>
          <w:szCs w:val="20"/>
        </w:rPr>
        <w:t xml:space="preserve">SPS je tekom tega nadzora posredoval izpis plačil – Print Screen pogleda v UJP-net, iz katerega izhaja, da je </w:t>
      </w:r>
      <w:r w:rsidR="000B4E53">
        <w:rPr>
          <w:rFonts w:ascii="Arial" w:hAnsi="Arial" w:cs="Arial"/>
          <w:sz w:val="20"/>
          <w:szCs w:val="20"/>
        </w:rPr>
        <w:t>█</w:t>
      </w:r>
      <w:r w:rsidRPr="00385434">
        <w:rPr>
          <w:rFonts w:ascii="Arial" w:hAnsi="Arial" w:cs="Arial"/>
          <w:sz w:val="20"/>
          <w:szCs w:val="20"/>
        </w:rPr>
        <w:t>do izdaje tega zapisnika poravnal 11 obrokov kredita v skupnem znesku 18.075,00 EUR.</w:t>
      </w:r>
    </w:p>
    <w:p w:rsidRPr="00385434" w:rsidR="00FE20A7" w:rsidP="00385434" w:rsidRDefault="00FE20A7" w14:paraId="07E6EA24" w14:textId="77777777">
      <w:pPr>
        <w:spacing w:after="0" w:line="260" w:lineRule="atLeast"/>
        <w:jc w:val="both"/>
        <w:rPr>
          <w:rFonts w:ascii="Arial" w:hAnsi="Arial" w:cs="Arial"/>
          <w:sz w:val="20"/>
          <w:szCs w:val="20"/>
        </w:rPr>
      </w:pPr>
    </w:p>
    <w:p w:rsidRPr="00385434" w:rsidR="00FE20A7" w:rsidP="00385434" w:rsidRDefault="00922D5B" w14:paraId="40B10BDE" w14:textId="41C52DBA">
      <w:pPr>
        <w:spacing w:after="0" w:line="260" w:lineRule="atLeast"/>
        <w:jc w:val="both"/>
        <w:rPr>
          <w:rFonts w:ascii="Arial" w:hAnsi="Arial" w:cs="Arial"/>
          <w:sz w:val="20"/>
          <w:szCs w:val="20"/>
        </w:rPr>
      </w:pPr>
      <w:r w:rsidRPr="00385434">
        <w:rPr>
          <w:rFonts w:ascii="Arial" w:hAnsi="Arial" w:cs="Arial"/>
          <w:sz w:val="20"/>
          <w:szCs w:val="20"/>
        </w:rPr>
        <w:t xml:space="preserve">Na podlagi Navodila o poročanju namenske porabe kredita SPS – produkt P7-2 2023 je </w:t>
      </w:r>
      <w:r w:rsidR="000B4E53">
        <w:rPr>
          <w:rFonts w:ascii="Arial" w:hAnsi="Arial" w:cs="Arial"/>
          <w:sz w:val="20"/>
          <w:szCs w:val="20"/>
        </w:rPr>
        <w:t>█</w:t>
      </w:r>
      <w:r w:rsidRPr="00385434">
        <w:rPr>
          <w:rFonts w:ascii="Arial" w:hAnsi="Arial" w:cs="Arial"/>
          <w:sz w:val="20"/>
          <w:szCs w:val="20"/>
        </w:rPr>
        <w:t xml:space="preserve">na povezati </w:t>
      </w:r>
      <w:hyperlink w:history="1" r:id="rId49">
        <w:r w:rsidRPr="00385434">
          <w:rPr>
            <w:rStyle w:val="Hiperpovezava"/>
            <w:rFonts w:ascii="Arial" w:hAnsi="Arial" w:cs="Arial"/>
            <w:sz w:val="20"/>
            <w:szCs w:val="20"/>
          </w:rPr>
          <w:t>https://eportal.podjetniskisklad.si/</w:t>
        </w:r>
      </w:hyperlink>
      <w:r w:rsidRPr="00385434">
        <w:rPr>
          <w:rFonts w:ascii="Arial" w:hAnsi="Arial" w:cs="Arial"/>
          <w:sz w:val="20"/>
          <w:szCs w:val="20"/>
        </w:rPr>
        <w:t xml:space="preserve"> evidentiral naslednje račune (ki jih je SPS predložil tekom tega nadzora v PDF obliki): </w:t>
      </w:r>
    </w:p>
    <w:p w:rsidRPr="00385434" w:rsidR="003358D7" w:rsidP="00385434" w:rsidRDefault="003358D7" w14:paraId="6321249B" w14:textId="77777777">
      <w:pPr>
        <w:spacing w:after="0" w:line="260" w:lineRule="atLeast"/>
        <w:jc w:val="both"/>
        <w:rPr>
          <w:rFonts w:ascii="Arial" w:hAnsi="Arial" w:cs="Arial"/>
          <w:sz w:val="20"/>
          <w:szCs w:val="20"/>
        </w:rPr>
      </w:pPr>
    </w:p>
    <w:tbl>
      <w:tblPr>
        <w:tblW w:w="8802" w:type="dxa"/>
        <w:jc w:val="center"/>
        <w:tblLayout w:type="fixed"/>
        <w:tblCellMar>
          <w:left w:w="70" w:type="dxa"/>
          <w:right w:w="70" w:type="dxa"/>
        </w:tblCellMar>
        <w:tblLook w:val="04A0" w:firstRow="1" w:lastRow="0" w:firstColumn="1" w:lastColumn="0" w:noHBand="0" w:noVBand="1"/>
      </w:tblPr>
      <w:tblGrid>
        <w:gridCol w:w="846"/>
        <w:gridCol w:w="1503"/>
        <w:gridCol w:w="1520"/>
        <w:gridCol w:w="1051"/>
        <w:gridCol w:w="978"/>
        <w:gridCol w:w="1061"/>
        <w:gridCol w:w="993"/>
        <w:gridCol w:w="850"/>
      </w:tblGrid>
      <w:tr w:rsidR="00A50563" w:rsidTr="00F36844" w14:paraId="137AB731" w14:textId="77777777">
        <w:trPr>
          <w:trHeight w:val="300"/>
          <w:jc w:val="center"/>
        </w:trPr>
        <w:tc>
          <w:tcPr>
            <w:tcW w:w="846"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36844" w:rsidR="00FE20A7" w:rsidP="00385434" w:rsidRDefault="00922D5B" w14:paraId="098629CD" w14:textId="77777777">
            <w:pPr>
              <w:spacing w:after="0" w:line="260" w:lineRule="atLeast"/>
              <w:jc w:val="both"/>
              <w:rPr>
                <w:rFonts w:ascii="Arial" w:hAnsi="Arial" w:cs="Arial"/>
                <w:b/>
                <w:bCs/>
                <w:sz w:val="16"/>
                <w:szCs w:val="16"/>
              </w:rPr>
            </w:pPr>
            <w:r w:rsidRPr="00F36844">
              <w:rPr>
                <w:rFonts w:ascii="Arial" w:hAnsi="Arial" w:cs="Arial"/>
                <w:b/>
                <w:bCs/>
                <w:sz w:val="16"/>
                <w:szCs w:val="16"/>
              </w:rPr>
              <w:t>Zap.št.</w:t>
            </w:r>
          </w:p>
        </w:tc>
        <w:tc>
          <w:tcPr>
            <w:tcW w:w="1503"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385434" w:rsidRDefault="00922D5B" w14:paraId="7AFE48A1" w14:textId="77777777">
            <w:pPr>
              <w:spacing w:after="0" w:line="260" w:lineRule="atLeast"/>
              <w:jc w:val="both"/>
              <w:rPr>
                <w:rFonts w:ascii="Arial" w:hAnsi="Arial" w:cs="Arial"/>
                <w:b/>
                <w:bCs/>
                <w:sz w:val="16"/>
                <w:szCs w:val="16"/>
              </w:rPr>
            </w:pPr>
            <w:r w:rsidRPr="00F36844">
              <w:rPr>
                <w:rFonts w:ascii="Arial" w:hAnsi="Arial" w:cs="Arial"/>
                <w:b/>
                <w:bCs/>
                <w:sz w:val="16"/>
                <w:szCs w:val="16"/>
              </w:rPr>
              <w:t>Knjigovodska listina</w:t>
            </w:r>
          </w:p>
        </w:tc>
        <w:tc>
          <w:tcPr>
            <w:tcW w:w="1520"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385434" w:rsidRDefault="00922D5B" w14:paraId="08353A4F" w14:textId="77777777">
            <w:pPr>
              <w:spacing w:after="0" w:line="260" w:lineRule="atLeast"/>
              <w:jc w:val="both"/>
              <w:rPr>
                <w:rFonts w:ascii="Arial" w:hAnsi="Arial" w:cs="Arial"/>
                <w:b/>
                <w:bCs/>
                <w:sz w:val="16"/>
                <w:szCs w:val="16"/>
              </w:rPr>
            </w:pPr>
            <w:r w:rsidRPr="00F36844">
              <w:rPr>
                <w:rFonts w:ascii="Arial" w:hAnsi="Arial" w:cs="Arial"/>
                <w:b/>
                <w:bCs/>
                <w:sz w:val="16"/>
                <w:szCs w:val="16"/>
              </w:rPr>
              <w:t>Dobavitelj</w:t>
            </w:r>
          </w:p>
        </w:tc>
        <w:tc>
          <w:tcPr>
            <w:tcW w:w="1051"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385434" w:rsidRDefault="00922D5B" w14:paraId="7D0A98E0" w14:textId="77777777">
            <w:pPr>
              <w:spacing w:after="0" w:line="260" w:lineRule="atLeast"/>
              <w:jc w:val="both"/>
              <w:rPr>
                <w:rFonts w:ascii="Arial" w:hAnsi="Arial" w:cs="Arial"/>
                <w:b/>
                <w:bCs/>
                <w:sz w:val="16"/>
                <w:szCs w:val="16"/>
              </w:rPr>
            </w:pPr>
            <w:r w:rsidRPr="00F36844">
              <w:rPr>
                <w:rFonts w:ascii="Arial" w:hAnsi="Arial" w:cs="Arial"/>
                <w:b/>
                <w:bCs/>
                <w:sz w:val="16"/>
                <w:szCs w:val="16"/>
              </w:rPr>
              <w:t>Datum listine</w:t>
            </w:r>
          </w:p>
        </w:tc>
        <w:tc>
          <w:tcPr>
            <w:tcW w:w="978"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385434" w:rsidRDefault="00922D5B" w14:paraId="1A97C1B6" w14:textId="77777777">
            <w:pPr>
              <w:spacing w:after="0" w:line="260" w:lineRule="atLeast"/>
              <w:jc w:val="both"/>
              <w:rPr>
                <w:rFonts w:ascii="Arial" w:hAnsi="Arial" w:cs="Arial"/>
                <w:b/>
                <w:bCs/>
                <w:sz w:val="16"/>
                <w:szCs w:val="16"/>
              </w:rPr>
            </w:pPr>
            <w:r w:rsidRPr="00F36844">
              <w:rPr>
                <w:rFonts w:ascii="Arial" w:hAnsi="Arial" w:cs="Arial"/>
                <w:b/>
                <w:bCs/>
                <w:sz w:val="16"/>
                <w:szCs w:val="16"/>
              </w:rPr>
              <w:t xml:space="preserve">Znesek verodostojne listine z DDV </w:t>
            </w:r>
            <w:r w:rsidRPr="00F36844">
              <w:rPr>
                <w:rFonts w:ascii="Arial" w:hAnsi="Arial" w:cs="Arial"/>
                <w:b/>
                <w:bCs/>
                <w:sz w:val="16"/>
                <w:szCs w:val="16"/>
              </w:rPr>
              <w:br/>
            </w:r>
            <w:r w:rsidRPr="00F36844">
              <w:rPr>
                <w:rFonts w:ascii="Arial" w:hAnsi="Arial" w:cs="Arial"/>
                <w:b/>
                <w:bCs/>
                <w:sz w:val="16"/>
                <w:szCs w:val="16"/>
              </w:rPr>
              <w:t>(v EUR)</w:t>
            </w:r>
          </w:p>
        </w:tc>
        <w:tc>
          <w:tcPr>
            <w:tcW w:w="1061"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385434" w:rsidRDefault="00922D5B" w14:paraId="4AEF322B" w14:textId="77777777">
            <w:pPr>
              <w:spacing w:after="0" w:line="260" w:lineRule="atLeast"/>
              <w:jc w:val="both"/>
              <w:rPr>
                <w:rFonts w:ascii="Arial" w:hAnsi="Arial" w:cs="Arial"/>
                <w:b/>
                <w:bCs/>
                <w:sz w:val="16"/>
                <w:szCs w:val="16"/>
              </w:rPr>
            </w:pPr>
            <w:r w:rsidRPr="00F36844">
              <w:rPr>
                <w:rFonts w:ascii="Arial" w:hAnsi="Arial" w:cs="Arial"/>
                <w:b/>
                <w:bCs/>
                <w:sz w:val="16"/>
                <w:szCs w:val="16"/>
              </w:rPr>
              <w:t>Datum plačila</w:t>
            </w:r>
          </w:p>
        </w:tc>
        <w:tc>
          <w:tcPr>
            <w:tcW w:w="993"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F36844" w:rsidRDefault="00922D5B" w14:paraId="5564674C" w14:textId="77777777">
            <w:pPr>
              <w:spacing w:after="0" w:line="260" w:lineRule="atLeast"/>
              <w:jc w:val="right"/>
              <w:rPr>
                <w:rFonts w:ascii="Arial" w:hAnsi="Arial" w:cs="Arial"/>
                <w:b/>
                <w:bCs/>
                <w:sz w:val="16"/>
                <w:szCs w:val="16"/>
              </w:rPr>
            </w:pPr>
            <w:r w:rsidRPr="00F36844">
              <w:rPr>
                <w:rFonts w:ascii="Arial" w:hAnsi="Arial" w:cs="Arial"/>
                <w:b/>
                <w:bCs/>
                <w:sz w:val="16"/>
                <w:szCs w:val="16"/>
              </w:rPr>
              <w:t>Skupni znesek vseh plačil</w:t>
            </w:r>
            <w:r w:rsidRPr="00F36844">
              <w:rPr>
                <w:rFonts w:ascii="Arial" w:hAnsi="Arial" w:cs="Arial"/>
                <w:b/>
                <w:bCs/>
                <w:sz w:val="16"/>
                <w:szCs w:val="16"/>
              </w:rPr>
              <w:br/>
            </w:r>
            <w:r w:rsidRPr="00F36844">
              <w:rPr>
                <w:rFonts w:ascii="Arial" w:hAnsi="Arial" w:cs="Arial"/>
                <w:b/>
                <w:bCs/>
                <w:sz w:val="16"/>
                <w:szCs w:val="16"/>
              </w:rPr>
              <w:t>(v EUR)</w:t>
            </w:r>
          </w:p>
        </w:tc>
        <w:tc>
          <w:tcPr>
            <w:tcW w:w="850" w:type="dxa"/>
            <w:tcBorders>
              <w:top w:val="single" w:color="auto" w:sz="4" w:space="0"/>
              <w:left w:val="nil"/>
              <w:bottom w:val="single" w:color="auto" w:sz="4" w:space="0"/>
              <w:right w:val="single" w:color="auto" w:sz="4" w:space="0"/>
            </w:tcBorders>
            <w:shd w:val="clear" w:color="000000" w:fill="D9D9D9"/>
            <w:vAlign w:val="center"/>
            <w:hideMark/>
          </w:tcPr>
          <w:p w:rsidRPr="00F36844" w:rsidR="00FE20A7" w:rsidP="00385434" w:rsidRDefault="00922D5B" w14:paraId="07DBB9FC" w14:textId="77777777">
            <w:pPr>
              <w:spacing w:after="0" w:line="260" w:lineRule="atLeast"/>
              <w:jc w:val="both"/>
              <w:rPr>
                <w:rFonts w:ascii="Arial" w:hAnsi="Arial" w:cs="Arial"/>
                <w:b/>
                <w:bCs/>
                <w:sz w:val="16"/>
                <w:szCs w:val="16"/>
              </w:rPr>
            </w:pPr>
            <w:r w:rsidRPr="00F36844">
              <w:rPr>
                <w:rFonts w:ascii="Arial" w:hAnsi="Arial" w:cs="Arial"/>
                <w:b/>
                <w:bCs/>
                <w:sz w:val="16"/>
                <w:szCs w:val="16"/>
              </w:rPr>
              <w:t>Opis</w:t>
            </w:r>
          </w:p>
        </w:tc>
      </w:tr>
      <w:tr w:rsidR="00A50563" w:rsidTr="000B4E53" w14:paraId="24D7E672" w14:textId="77777777">
        <w:trPr>
          <w:trHeight w:val="300"/>
          <w:jc w:val="center"/>
        </w:trPr>
        <w:tc>
          <w:tcPr>
            <w:tcW w:w="846"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65D28094" w14:textId="77777777">
            <w:pPr>
              <w:spacing w:after="0" w:line="260" w:lineRule="atLeast"/>
              <w:jc w:val="both"/>
              <w:rPr>
                <w:rFonts w:ascii="Arial" w:hAnsi="Arial" w:cs="Arial"/>
                <w:sz w:val="16"/>
                <w:szCs w:val="16"/>
              </w:rPr>
            </w:pPr>
            <w:r w:rsidRPr="00F36844">
              <w:rPr>
                <w:rFonts w:ascii="Arial" w:hAnsi="Arial" w:cs="Arial"/>
                <w:sz w:val="16"/>
                <w:szCs w:val="16"/>
              </w:rPr>
              <w:t>1</w:t>
            </w:r>
          </w:p>
        </w:tc>
        <w:tc>
          <w:tcPr>
            <w:tcW w:w="1503"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579BAD4B" w14:textId="77777777">
            <w:pPr>
              <w:spacing w:after="0" w:line="260" w:lineRule="atLeast"/>
              <w:jc w:val="both"/>
              <w:rPr>
                <w:rFonts w:ascii="Arial" w:hAnsi="Arial" w:cs="Arial"/>
                <w:sz w:val="16"/>
                <w:szCs w:val="16"/>
              </w:rPr>
            </w:pPr>
            <w:r w:rsidRPr="00F36844">
              <w:rPr>
                <w:rFonts w:ascii="Arial" w:hAnsi="Arial" w:cs="Arial"/>
                <w:sz w:val="16"/>
                <w:szCs w:val="16"/>
              </w:rPr>
              <w:t>Račun - trgovsko</w:t>
            </w:r>
          </w:p>
        </w:tc>
        <w:tc>
          <w:tcPr>
            <w:tcW w:w="1520"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0B4E53" w14:paraId="0A53F5EF" w14:textId="4E360E81">
            <w:pPr>
              <w:spacing w:after="0" w:line="260" w:lineRule="atLeast"/>
              <w:jc w:val="both"/>
              <w:rPr>
                <w:rFonts w:ascii="Arial" w:hAnsi="Arial" w:cs="Arial"/>
                <w:sz w:val="16"/>
                <w:szCs w:val="16"/>
              </w:rPr>
            </w:pPr>
            <w:r>
              <w:rPr>
                <w:rFonts w:ascii="Arial" w:hAnsi="Arial" w:cs="Arial"/>
                <w:sz w:val="16"/>
                <w:szCs w:val="16"/>
              </w:rPr>
              <w:t>█</w:t>
            </w:r>
          </w:p>
        </w:tc>
        <w:tc>
          <w:tcPr>
            <w:tcW w:w="105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520E8393" w14:textId="44E53B1F">
            <w:pPr>
              <w:spacing w:after="0" w:line="260" w:lineRule="atLeast"/>
              <w:jc w:val="both"/>
              <w:rPr>
                <w:rFonts w:ascii="Arial" w:hAnsi="Arial" w:cs="Arial"/>
                <w:sz w:val="16"/>
                <w:szCs w:val="16"/>
              </w:rPr>
            </w:pPr>
          </w:p>
        </w:tc>
        <w:tc>
          <w:tcPr>
            <w:tcW w:w="978"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1DA8F9F" w14:textId="772AED79">
            <w:pPr>
              <w:spacing w:after="0" w:line="260" w:lineRule="atLeast"/>
              <w:jc w:val="both"/>
              <w:rPr>
                <w:rFonts w:ascii="Arial" w:hAnsi="Arial" w:cs="Arial"/>
                <w:sz w:val="16"/>
                <w:szCs w:val="16"/>
              </w:rPr>
            </w:pPr>
          </w:p>
        </w:tc>
        <w:tc>
          <w:tcPr>
            <w:tcW w:w="10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8C48BD9" w14:textId="0CA027FE">
            <w:pPr>
              <w:spacing w:after="0" w:line="260" w:lineRule="atLeast"/>
              <w:jc w:val="both"/>
              <w:rPr>
                <w:rFonts w:ascii="Arial" w:hAnsi="Arial" w:cs="Arial"/>
                <w:sz w:val="16"/>
                <w:szCs w:val="16"/>
              </w:rPr>
            </w:pPr>
          </w:p>
        </w:tc>
        <w:tc>
          <w:tcPr>
            <w:tcW w:w="993" w:type="dxa"/>
            <w:tcBorders>
              <w:top w:val="nil"/>
              <w:left w:val="nil"/>
              <w:bottom w:val="single" w:color="auto" w:sz="4" w:space="0"/>
              <w:right w:val="single" w:color="auto" w:sz="4" w:space="0"/>
            </w:tcBorders>
            <w:shd w:val="clear" w:color="auto" w:fill="auto"/>
            <w:noWrap/>
            <w:vAlign w:val="bottom"/>
          </w:tcPr>
          <w:p w:rsidRPr="00F36844" w:rsidR="00FE20A7" w:rsidP="00F36844" w:rsidRDefault="00FE20A7" w14:paraId="7735C970" w14:textId="00E92E41">
            <w:pPr>
              <w:spacing w:after="0" w:line="260" w:lineRule="atLeast"/>
              <w:jc w:val="right"/>
              <w:rPr>
                <w:rFonts w:ascii="Arial" w:hAnsi="Arial" w:cs="Arial"/>
                <w:sz w:val="16"/>
                <w:szCs w:val="16"/>
              </w:rPr>
            </w:pPr>
          </w:p>
        </w:tc>
        <w:tc>
          <w:tcPr>
            <w:tcW w:w="85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657DC412" w14:textId="0AD74E72">
            <w:pPr>
              <w:spacing w:after="0" w:line="260" w:lineRule="atLeast"/>
              <w:jc w:val="both"/>
              <w:rPr>
                <w:rFonts w:ascii="Arial" w:hAnsi="Arial" w:cs="Arial"/>
                <w:sz w:val="16"/>
                <w:szCs w:val="16"/>
              </w:rPr>
            </w:pPr>
          </w:p>
        </w:tc>
      </w:tr>
      <w:tr w:rsidR="00A50563" w:rsidTr="000B4E53" w14:paraId="08A4A7D9" w14:textId="77777777">
        <w:trPr>
          <w:trHeight w:val="300"/>
          <w:jc w:val="center"/>
        </w:trPr>
        <w:tc>
          <w:tcPr>
            <w:tcW w:w="846"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09B05937" w14:textId="77777777">
            <w:pPr>
              <w:spacing w:after="0" w:line="260" w:lineRule="atLeast"/>
              <w:jc w:val="both"/>
              <w:rPr>
                <w:rFonts w:ascii="Arial" w:hAnsi="Arial" w:cs="Arial"/>
                <w:sz w:val="16"/>
                <w:szCs w:val="16"/>
              </w:rPr>
            </w:pPr>
            <w:r w:rsidRPr="00F36844">
              <w:rPr>
                <w:rFonts w:ascii="Arial" w:hAnsi="Arial" w:cs="Arial"/>
                <w:sz w:val="16"/>
                <w:szCs w:val="16"/>
              </w:rPr>
              <w:t>2</w:t>
            </w:r>
          </w:p>
        </w:tc>
        <w:tc>
          <w:tcPr>
            <w:tcW w:w="1503"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4D5B567E" w14:textId="77777777">
            <w:pPr>
              <w:spacing w:after="0" w:line="260" w:lineRule="atLeast"/>
              <w:jc w:val="both"/>
              <w:rPr>
                <w:rFonts w:ascii="Arial" w:hAnsi="Arial" w:cs="Arial"/>
                <w:sz w:val="16"/>
                <w:szCs w:val="16"/>
              </w:rPr>
            </w:pPr>
            <w:r w:rsidRPr="00F36844">
              <w:rPr>
                <w:rFonts w:ascii="Arial" w:hAnsi="Arial" w:cs="Arial"/>
                <w:sz w:val="16"/>
                <w:szCs w:val="16"/>
              </w:rPr>
              <w:t>Račun - trgovsko</w:t>
            </w:r>
          </w:p>
        </w:tc>
        <w:tc>
          <w:tcPr>
            <w:tcW w:w="1520"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FE20A7" w14:paraId="4411EC80" w14:textId="3DA32388">
            <w:pPr>
              <w:spacing w:after="0" w:line="260" w:lineRule="atLeast"/>
              <w:jc w:val="both"/>
              <w:rPr>
                <w:rFonts w:ascii="Arial" w:hAnsi="Arial" w:cs="Arial"/>
                <w:sz w:val="16"/>
                <w:szCs w:val="16"/>
              </w:rPr>
            </w:pPr>
          </w:p>
        </w:tc>
        <w:tc>
          <w:tcPr>
            <w:tcW w:w="105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EAAC456" w14:textId="01A1F791">
            <w:pPr>
              <w:spacing w:after="0" w:line="260" w:lineRule="atLeast"/>
              <w:jc w:val="both"/>
              <w:rPr>
                <w:rFonts w:ascii="Arial" w:hAnsi="Arial" w:cs="Arial"/>
                <w:sz w:val="16"/>
                <w:szCs w:val="16"/>
              </w:rPr>
            </w:pPr>
          </w:p>
        </w:tc>
        <w:tc>
          <w:tcPr>
            <w:tcW w:w="978"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83B0F46" w14:textId="2D8926CB">
            <w:pPr>
              <w:spacing w:after="0" w:line="260" w:lineRule="atLeast"/>
              <w:jc w:val="both"/>
              <w:rPr>
                <w:rFonts w:ascii="Arial" w:hAnsi="Arial" w:cs="Arial"/>
                <w:sz w:val="16"/>
                <w:szCs w:val="16"/>
              </w:rPr>
            </w:pPr>
          </w:p>
        </w:tc>
        <w:tc>
          <w:tcPr>
            <w:tcW w:w="10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CC5F056" w14:textId="576DE222">
            <w:pPr>
              <w:spacing w:after="0" w:line="260" w:lineRule="atLeast"/>
              <w:jc w:val="both"/>
              <w:rPr>
                <w:rFonts w:ascii="Arial" w:hAnsi="Arial" w:cs="Arial"/>
                <w:sz w:val="16"/>
                <w:szCs w:val="16"/>
              </w:rPr>
            </w:pPr>
          </w:p>
        </w:tc>
        <w:tc>
          <w:tcPr>
            <w:tcW w:w="993" w:type="dxa"/>
            <w:tcBorders>
              <w:top w:val="nil"/>
              <w:left w:val="nil"/>
              <w:bottom w:val="single" w:color="auto" w:sz="4" w:space="0"/>
              <w:right w:val="single" w:color="auto" w:sz="4" w:space="0"/>
            </w:tcBorders>
            <w:shd w:val="clear" w:color="auto" w:fill="auto"/>
            <w:noWrap/>
            <w:vAlign w:val="bottom"/>
          </w:tcPr>
          <w:p w:rsidRPr="00F36844" w:rsidR="00FE20A7" w:rsidP="00F36844" w:rsidRDefault="00FE20A7" w14:paraId="20A1C91E" w14:textId="63F55FED">
            <w:pPr>
              <w:spacing w:after="0" w:line="260" w:lineRule="atLeast"/>
              <w:jc w:val="right"/>
              <w:rPr>
                <w:rFonts w:ascii="Arial" w:hAnsi="Arial" w:cs="Arial"/>
                <w:sz w:val="16"/>
                <w:szCs w:val="16"/>
              </w:rPr>
            </w:pPr>
          </w:p>
        </w:tc>
        <w:tc>
          <w:tcPr>
            <w:tcW w:w="85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79AD4E60" w14:textId="2919F5BF">
            <w:pPr>
              <w:spacing w:after="0" w:line="260" w:lineRule="atLeast"/>
              <w:jc w:val="both"/>
              <w:rPr>
                <w:rFonts w:ascii="Arial" w:hAnsi="Arial" w:cs="Arial"/>
                <w:sz w:val="16"/>
                <w:szCs w:val="16"/>
              </w:rPr>
            </w:pPr>
          </w:p>
        </w:tc>
      </w:tr>
      <w:tr w:rsidR="00A50563" w:rsidTr="000B4E53" w14:paraId="4C2FC3E5" w14:textId="77777777">
        <w:trPr>
          <w:trHeight w:val="300"/>
          <w:jc w:val="center"/>
        </w:trPr>
        <w:tc>
          <w:tcPr>
            <w:tcW w:w="846" w:type="dxa"/>
            <w:tcBorders>
              <w:top w:val="nil"/>
              <w:left w:val="single" w:color="auto" w:sz="4" w:space="0"/>
              <w:bottom w:val="single" w:color="auto" w:sz="4" w:space="0"/>
              <w:right w:val="single" w:color="auto" w:sz="4" w:space="0"/>
            </w:tcBorders>
            <w:shd w:val="clear" w:color="auto" w:fill="auto"/>
            <w:noWrap/>
            <w:vAlign w:val="bottom"/>
            <w:hideMark/>
          </w:tcPr>
          <w:p w:rsidRPr="00F36844" w:rsidR="00FE20A7" w:rsidP="00385434" w:rsidRDefault="00922D5B" w14:paraId="2FC7E3C2" w14:textId="77777777">
            <w:pPr>
              <w:spacing w:after="0" w:line="260" w:lineRule="atLeast"/>
              <w:jc w:val="both"/>
              <w:rPr>
                <w:rFonts w:ascii="Arial" w:hAnsi="Arial" w:cs="Arial"/>
                <w:sz w:val="16"/>
                <w:szCs w:val="16"/>
              </w:rPr>
            </w:pPr>
            <w:r w:rsidRPr="00F36844">
              <w:rPr>
                <w:rFonts w:ascii="Arial" w:hAnsi="Arial" w:cs="Arial"/>
                <w:sz w:val="16"/>
                <w:szCs w:val="16"/>
              </w:rPr>
              <w:t>3</w:t>
            </w:r>
          </w:p>
        </w:tc>
        <w:tc>
          <w:tcPr>
            <w:tcW w:w="1503" w:type="dxa"/>
            <w:tcBorders>
              <w:top w:val="nil"/>
              <w:left w:val="nil"/>
              <w:bottom w:val="single" w:color="auto" w:sz="4" w:space="0"/>
              <w:right w:val="single" w:color="auto" w:sz="4" w:space="0"/>
            </w:tcBorders>
            <w:shd w:val="clear" w:color="auto" w:fill="auto"/>
            <w:vAlign w:val="bottom"/>
            <w:hideMark/>
          </w:tcPr>
          <w:p w:rsidRPr="00F36844" w:rsidR="00FE20A7" w:rsidP="00385434" w:rsidRDefault="00922D5B" w14:paraId="22795E99" w14:textId="77777777">
            <w:pPr>
              <w:spacing w:after="0" w:line="260" w:lineRule="atLeast"/>
              <w:jc w:val="both"/>
              <w:rPr>
                <w:rFonts w:ascii="Arial" w:hAnsi="Arial" w:cs="Arial"/>
                <w:sz w:val="16"/>
                <w:szCs w:val="16"/>
              </w:rPr>
            </w:pPr>
            <w:r w:rsidRPr="00F36844">
              <w:rPr>
                <w:rFonts w:ascii="Arial" w:hAnsi="Arial" w:cs="Arial"/>
                <w:sz w:val="16"/>
                <w:szCs w:val="16"/>
              </w:rPr>
              <w:t>Račun - trgovsko</w:t>
            </w:r>
          </w:p>
        </w:tc>
        <w:tc>
          <w:tcPr>
            <w:tcW w:w="1520" w:type="dxa"/>
            <w:tcBorders>
              <w:top w:val="nil"/>
              <w:left w:val="nil"/>
              <w:bottom w:val="single" w:color="auto" w:sz="4" w:space="0"/>
              <w:right w:val="single" w:color="auto" w:sz="4" w:space="0"/>
            </w:tcBorders>
            <w:shd w:val="clear" w:color="auto" w:fill="auto"/>
            <w:vAlign w:val="bottom"/>
          </w:tcPr>
          <w:p w:rsidRPr="00F36844" w:rsidR="00FE20A7" w:rsidP="00385434" w:rsidRDefault="00FE20A7" w14:paraId="252ED43F" w14:textId="1E8128EE">
            <w:pPr>
              <w:spacing w:after="0" w:line="260" w:lineRule="atLeast"/>
              <w:jc w:val="both"/>
              <w:rPr>
                <w:rFonts w:ascii="Arial" w:hAnsi="Arial" w:cs="Arial"/>
                <w:sz w:val="16"/>
                <w:szCs w:val="16"/>
              </w:rPr>
            </w:pPr>
          </w:p>
        </w:tc>
        <w:tc>
          <w:tcPr>
            <w:tcW w:w="105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1091455D" w14:textId="61CA0726">
            <w:pPr>
              <w:spacing w:after="0" w:line="260" w:lineRule="atLeast"/>
              <w:jc w:val="both"/>
              <w:rPr>
                <w:rFonts w:ascii="Arial" w:hAnsi="Arial" w:cs="Arial"/>
                <w:sz w:val="16"/>
                <w:szCs w:val="16"/>
              </w:rPr>
            </w:pPr>
          </w:p>
        </w:tc>
        <w:tc>
          <w:tcPr>
            <w:tcW w:w="978"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301EB769" w14:textId="6F6DC922">
            <w:pPr>
              <w:spacing w:after="0" w:line="260" w:lineRule="atLeast"/>
              <w:jc w:val="both"/>
              <w:rPr>
                <w:rFonts w:ascii="Arial" w:hAnsi="Arial" w:cs="Arial"/>
                <w:sz w:val="16"/>
                <w:szCs w:val="16"/>
              </w:rPr>
            </w:pPr>
          </w:p>
        </w:tc>
        <w:tc>
          <w:tcPr>
            <w:tcW w:w="1061"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256EFA95" w14:textId="4C04CE5E">
            <w:pPr>
              <w:spacing w:after="0" w:line="260" w:lineRule="atLeast"/>
              <w:jc w:val="both"/>
              <w:rPr>
                <w:rFonts w:ascii="Arial" w:hAnsi="Arial" w:cs="Arial"/>
                <w:sz w:val="16"/>
                <w:szCs w:val="16"/>
              </w:rPr>
            </w:pPr>
          </w:p>
        </w:tc>
        <w:tc>
          <w:tcPr>
            <w:tcW w:w="993" w:type="dxa"/>
            <w:tcBorders>
              <w:top w:val="nil"/>
              <w:left w:val="nil"/>
              <w:bottom w:val="single" w:color="auto" w:sz="4" w:space="0"/>
              <w:right w:val="single" w:color="auto" w:sz="4" w:space="0"/>
            </w:tcBorders>
            <w:shd w:val="clear" w:color="auto" w:fill="auto"/>
            <w:noWrap/>
            <w:vAlign w:val="bottom"/>
          </w:tcPr>
          <w:p w:rsidRPr="00F36844" w:rsidR="00FE20A7" w:rsidP="00F36844" w:rsidRDefault="00FE20A7" w14:paraId="2D8FEBE3" w14:textId="58C9AD28">
            <w:pPr>
              <w:spacing w:after="0" w:line="260" w:lineRule="atLeast"/>
              <w:jc w:val="right"/>
              <w:rPr>
                <w:rFonts w:ascii="Arial" w:hAnsi="Arial" w:cs="Arial"/>
                <w:sz w:val="16"/>
                <w:szCs w:val="16"/>
              </w:rPr>
            </w:pPr>
          </w:p>
        </w:tc>
        <w:tc>
          <w:tcPr>
            <w:tcW w:w="850" w:type="dxa"/>
            <w:tcBorders>
              <w:top w:val="nil"/>
              <w:left w:val="nil"/>
              <w:bottom w:val="single" w:color="auto" w:sz="4" w:space="0"/>
              <w:right w:val="single" w:color="auto" w:sz="4" w:space="0"/>
            </w:tcBorders>
            <w:shd w:val="clear" w:color="auto" w:fill="auto"/>
            <w:noWrap/>
            <w:vAlign w:val="bottom"/>
          </w:tcPr>
          <w:p w:rsidRPr="00F36844" w:rsidR="00FE20A7" w:rsidP="00385434" w:rsidRDefault="00FE20A7" w14:paraId="0559416E" w14:textId="3696F88B">
            <w:pPr>
              <w:spacing w:after="0" w:line="260" w:lineRule="atLeast"/>
              <w:jc w:val="both"/>
              <w:rPr>
                <w:rFonts w:ascii="Arial" w:hAnsi="Arial" w:cs="Arial"/>
                <w:sz w:val="16"/>
                <w:szCs w:val="16"/>
              </w:rPr>
            </w:pPr>
          </w:p>
        </w:tc>
      </w:tr>
      <w:tr w:rsidR="00A50563" w:rsidTr="00F36844" w14:paraId="5E677089" w14:textId="77777777">
        <w:trPr>
          <w:trHeight w:val="300"/>
          <w:jc w:val="center"/>
        </w:trPr>
        <w:tc>
          <w:tcPr>
            <w:tcW w:w="846" w:type="dxa"/>
            <w:tcBorders>
              <w:top w:val="nil"/>
              <w:left w:val="single" w:color="auto" w:sz="4" w:space="0"/>
              <w:bottom w:val="single" w:color="auto" w:sz="4" w:space="0"/>
              <w:right w:val="single" w:color="auto" w:sz="4" w:space="0"/>
            </w:tcBorders>
            <w:shd w:val="clear" w:color="000000" w:fill="D9D9D9"/>
            <w:noWrap/>
            <w:vAlign w:val="bottom"/>
            <w:hideMark/>
          </w:tcPr>
          <w:p w:rsidRPr="00F36844" w:rsidR="00FE20A7" w:rsidP="00385434" w:rsidRDefault="00922D5B" w14:paraId="5F7B051A" w14:textId="77777777">
            <w:pPr>
              <w:spacing w:after="0" w:line="260" w:lineRule="atLeast"/>
              <w:jc w:val="both"/>
              <w:rPr>
                <w:rFonts w:ascii="Arial" w:hAnsi="Arial" w:cs="Arial"/>
                <w:b/>
                <w:bCs/>
                <w:sz w:val="16"/>
                <w:szCs w:val="16"/>
              </w:rPr>
            </w:pPr>
            <w:r w:rsidRPr="00F36844">
              <w:rPr>
                <w:rFonts w:ascii="Arial" w:hAnsi="Arial" w:cs="Arial"/>
                <w:b/>
                <w:bCs/>
                <w:sz w:val="16"/>
                <w:szCs w:val="16"/>
              </w:rPr>
              <w:t>SKUPAJ</w:t>
            </w:r>
          </w:p>
        </w:tc>
        <w:tc>
          <w:tcPr>
            <w:tcW w:w="1503" w:type="dxa"/>
            <w:tcBorders>
              <w:top w:val="nil"/>
              <w:left w:val="nil"/>
              <w:bottom w:val="single" w:color="auto" w:sz="4" w:space="0"/>
              <w:right w:val="single" w:color="auto" w:sz="4" w:space="0"/>
            </w:tcBorders>
            <w:shd w:val="clear" w:color="000000" w:fill="D9D9D9"/>
            <w:noWrap/>
            <w:vAlign w:val="bottom"/>
            <w:hideMark/>
          </w:tcPr>
          <w:p w:rsidRPr="00F36844" w:rsidR="00FE20A7" w:rsidP="00385434" w:rsidRDefault="00922D5B" w14:paraId="0D7F9947"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1520" w:type="dxa"/>
            <w:tcBorders>
              <w:top w:val="nil"/>
              <w:left w:val="nil"/>
              <w:bottom w:val="single" w:color="auto" w:sz="4" w:space="0"/>
              <w:right w:val="single" w:color="auto" w:sz="4" w:space="0"/>
            </w:tcBorders>
            <w:shd w:val="clear" w:color="000000" w:fill="D9D9D9"/>
            <w:noWrap/>
            <w:vAlign w:val="bottom"/>
            <w:hideMark/>
          </w:tcPr>
          <w:p w:rsidRPr="00F36844" w:rsidR="00FE20A7" w:rsidP="00385434" w:rsidRDefault="00922D5B" w14:paraId="732802AB"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1051" w:type="dxa"/>
            <w:tcBorders>
              <w:top w:val="nil"/>
              <w:left w:val="nil"/>
              <w:bottom w:val="single" w:color="auto" w:sz="4" w:space="0"/>
              <w:right w:val="single" w:color="auto" w:sz="4" w:space="0"/>
            </w:tcBorders>
            <w:shd w:val="clear" w:color="000000" w:fill="D9D9D9"/>
            <w:noWrap/>
            <w:vAlign w:val="bottom"/>
            <w:hideMark/>
          </w:tcPr>
          <w:p w:rsidRPr="00F36844" w:rsidR="00FE20A7" w:rsidP="00385434" w:rsidRDefault="00922D5B" w14:paraId="60FB5E11"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978" w:type="dxa"/>
            <w:tcBorders>
              <w:top w:val="nil"/>
              <w:left w:val="nil"/>
              <w:bottom w:val="single" w:color="auto" w:sz="4" w:space="0"/>
              <w:right w:val="single" w:color="auto" w:sz="4" w:space="0"/>
            </w:tcBorders>
            <w:shd w:val="clear" w:color="000000" w:fill="D9D9D9"/>
            <w:noWrap/>
            <w:vAlign w:val="bottom"/>
            <w:hideMark/>
          </w:tcPr>
          <w:p w:rsidRPr="00F36844" w:rsidR="00FE20A7" w:rsidP="00385434" w:rsidRDefault="00922D5B" w14:paraId="2654AD6F" w14:textId="77777777">
            <w:pPr>
              <w:spacing w:after="0" w:line="260" w:lineRule="atLeast"/>
              <w:jc w:val="both"/>
              <w:rPr>
                <w:rFonts w:ascii="Arial" w:hAnsi="Arial" w:cs="Arial"/>
                <w:b/>
                <w:bCs/>
                <w:sz w:val="16"/>
                <w:szCs w:val="16"/>
              </w:rPr>
            </w:pPr>
            <w:r w:rsidRPr="00F36844">
              <w:rPr>
                <w:rFonts w:ascii="Arial" w:hAnsi="Arial" w:cs="Arial"/>
                <w:b/>
                <w:bCs/>
                <w:sz w:val="16"/>
                <w:szCs w:val="16"/>
              </w:rPr>
              <w:t>100.544,08</w:t>
            </w:r>
          </w:p>
        </w:tc>
        <w:tc>
          <w:tcPr>
            <w:tcW w:w="1061" w:type="dxa"/>
            <w:tcBorders>
              <w:top w:val="nil"/>
              <w:left w:val="nil"/>
              <w:bottom w:val="single" w:color="auto" w:sz="4" w:space="0"/>
              <w:right w:val="single" w:color="auto" w:sz="4" w:space="0"/>
            </w:tcBorders>
            <w:shd w:val="clear" w:color="000000" w:fill="D9D9D9"/>
            <w:noWrap/>
            <w:vAlign w:val="bottom"/>
            <w:hideMark/>
          </w:tcPr>
          <w:p w:rsidRPr="00F36844" w:rsidR="00FE20A7" w:rsidP="00385434" w:rsidRDefault="00922D5B" w14:paraId="198E4D73"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c>
          <w:tcPr>
            <w:tcW w:w="993" w:type="dxa"/>
            <w:tcBorders>
              <w:top w:val="nil"/>
              <w:left w:val="nil"/>
              <w:bottom w:val="single" w:color="auto" w:sz="4" w:space="0"/>
              <w:right w:val="single" w:color="auto" w:sz="4" w:space="0"/>
            </w:tcBorders>
            <w:shd w:val="clear" w:color="000000" w:fill="D9D9D9"/>
            <w:noWrap/>
            <w:vAlign w:val="bottom"/>
            <w:hideMark/>
          </w:tcPr>
          <w:p w:rsidRPr="00F36844" w:rsidR="00FE20A7" w:rsidP="00F36844" w:rsidRDefault="00922D5B" w14:paraId="033DEB41" w14:textId="77777777">
            <w:pPr>
              <w:spacing w:after="0" w:line="260" w:lineRule="atLeast"/>
              <w:jc w:val="right"/>
              <w:rPr>
                <w:rFonts w:ascii="Arial" w:hAnsi="Arial" w:cs="Arial"/>
                <w:b/>
                <w:bCs/>
                <w:sz w:val="16"/>
                <w:szCs w:val="16"/>
              </w:rPr>
            </w:pPr>
            <w:r w:rsidRPr="00F36844">
              <w:rPr>
                <w:rFonts w:ascii="Arial" w:hAnsi="Arial" w:cs="Arial"/>
                <w:b/>
                <w:bCs/>
                <w:sz w:val="16"/>
                <w:szCs w:val="16"/>
              </w:rPr>
              <w:t>100.544,08</w:t>
            </w:r>
          </w:p>
        </w:tc>
        <w:tc>
          <w:tcPr>
            <w:tcW w:w="850" w:type="dxa"/>
            <w:tcBorders>
              <w:top w:val="nil"/>
              <w:left w:val="nil"/>
              <w:bottom w:val="single" w:color="auto" w:sz="4" w:space="0"/>
              <w:right w:val="single" w:color="auto" w:sz="4" w:space="0"/>
            </w:tcBorders>
            <w:shd w:val="clear" w:color="000000" w:fill="D9D9D9"/>
            <w:noWrap/>
            <w:vAlign w:val="bottom"/>
            <w:hideMark/>
          </w:tcPr>
          <w:p w:rsidRPr="00F36844" w:rsidR="00FE20A7" w:rsidP="00385434" w:rsidRDefault="00922D5B" w14:paraId="7976D21C" w14:textId="77777777">
            <w:pPr>
              <w:spacing w:after="0" w:line="260" w:lineRule="atLeast"/>
              <w:jc w:val="both"/>
              <w:rPr>
                <w:rFonts w:ascii="Arial" w:hAnsi="Arial" w:cs="Arial"/>
                <w:b/>
                <w:bCs/>
                <w:sz w:val="16"/>
                <w:szCs w:val="16"/>
              </w:rPr>
            </w:pPr>
            <w:r w:rsidRPr="00F36844">
              <w:rPr>
                <w:rFonts w:ascii="Arial" w:hAnsi="Arial" w:cs="Arial"/>
                <w:b/>
                <w:bCs/>
                <w:sz w:val="16"/>
                <w:szCs w:val="16"/>
              </w:rPr>
              <w:t> </w:t>
            </w:r>
          </w:p>
        </w:tc>
      </w:tr>
    </w:tbl>
    <w:p w:rsidRPr="00385434" w:rsidR="00FE20A7" w:rsidP="00385434" w:rsidRDefault="00FE20A7" w14:paraId="41552BFC" w14:textId="77777777">
      <w:pPr>
        <w:spacing w:after="0" w:line="260" w:lineRule="atLeast"/>
        <w:jc w:val="both"/>
        <w:rPr>
          <w:rFonts w:ascii="Arial" w:hAnsi="Arial" w:cs="Arial"/>
          <w:sz w:val="20"/>
          <w:szCs w:val="20"/>
        </w:rPr>
      </w:pPr>
    </w:p>
    <w:p w:rsidR="00D23F0D" w:rsidP="00385434" w:rsidRDefault="00922D5B" w14:paraId="3FD525DF" w14:textId="68417470">
      <w:pPr>
        <w:spacing w:after="0" w:line="260" w:lineRule="atLeast"/>
        <w:jc w:val="both"/>
        <w:rPr>
          <w:rFonts w:ascii="Arial" w:hAnsi="Arial" w:cs="Arial"/>
          <w:sz w:val="20"/>
          <w:szCs w:val="20"/>
        </w:rPr>
      </w:pPr>
      <w:r w:rsidRPr="00385434">
        <w:rPr>
          <w:rFonts w:ascii="Arial" w:hAnsi="Arial" w:cs="Arial"/>
          <w:sz w:val="20"/>
          <w:szCs w:val="20"/>
        </w:rPr>
        <w:t xml:space="preserve">SPS ni izvedel nadzora namenskosti porabe kredita pri </w:t>
      </w:r>
      <w:r w:rsidR="000B4E53">
        <w:rPr>
          <w:rFonts w:ascii="Arial" w:hAnsi="Arial" w:cs="Arial"/>
          <w:sz w:val="20"/>
          <w:szCs w:val="20"/>
        </w:rPr>
        <w:t>█</w:t>
      </w:r>
    </w:p>
    <w:p w:rsidRPr="00385434" w:rsidR="000B4E53" w:rsidP="00385434" w:rsidRDefault="000B4E53" w14:paraId="1854740D" w14:textId="77777777">
      <w:pPr>
        <w:spacing w:after="0" w:line="260" w:lineRule="atLeast"/>
        <w:jc w:val="both"/>
        <w:rPr>
          <w:rFonts w:ascii="Arial" w:hAnsi="Arial" w:cs="Arial"/>
          <w:sz w:val="20"/>
          <w:szCs w:val="20"/>
        </w:rPr>
      </w:pPr>
    </w:p>
    <w:p w:rsidRPr="00385434" w:rsidR="00D23F0D" w:rsidP="00385434" w:rsidRDefault="00922D5B" w14:paraId="6F1ABB18" w14:textId="77777777">
      <w:pPr>
        <w:spacing w:after="0" w:line="260" w:lineRule="atLeast"/>
        <w:jc w:val="both"/>
        <w:rPr>
          <w:rFonts w:ascii="Arial" w:hAnsi="Arial" w:cs="Arial"/>
          <w:b/>
          <w:bCs/>
          <w:sz w:val="20"/>
          <w:szCs w:val="20"/>
        </w:rPr>
      </w:pPr>
      <w:r w:rsidRPr="00385434">
        <w:rPr>
          <w:rFonts w:ascii="Arial" w:hAnsi="Arial" w:cs="Arial"/>
          <w:b/>
          <w:bCs/>
          <w:sz w:val="20"/>
          <w:szCs w:val="20"/>
        </w:rPr>
        <w:t>Na podlagi pregledane dokumentacije nepravilnosti niso bile ugotovljene.</w:t>
      </w:r>
    </w:p>
    <w:p w:rsidRPr="00385434" w:rsidR="00FE20A7" w:rsidP="00385434" w:rsidRDefault="00FE20A7" w14:paraId="6F8874D0" w14:textId="77777777">
      <w:pPr>
        <w:spacing w:after="0" w:line="260" w:lineRule="atLeast"/>
        <w:contextualSpacing/>
        <w:jc w:val="both"/>
        <w:rPr>
          <w:rFonts w:ascii="Arial" w:hAnsi="Arial" w:cs="Arial"/>
          <w:b/>
          <w:bCs/>
          <w:color w:val="000000"/>
          <w:sz w:val="20"/>
          <w:szCs w:val="20"/>
        </w:rPr>
      </w:pPr>
    </w:p>
    <w:p w:rsidRPr="00385434" w:rsidR="00FE20A7" w:rsidP="00385434" w:rsidRDefault="00FE20A7" w14:paraId="60F63B62" w14:textId="77777777">
      <w:pPr>
        <w:spacing w:after="0" w:line="260" w:lineRule="atLeast"/>
        <w:contextualSpacing/>
        <w:jc w:val="both"/>
        <w:rPr>
          <w:rFonts w:ascii="Arial" w:hAnsi="Arial" w:cs="Arial"/>
          <w:b/>
          <w:bCs/>
          <w:color w:val="000000"/>
          <w:sz w:val="20"/>
          <w:szCs w:val="20"/>
        </w:rPr>
      </w:pPr>
    </w:p>
    <w:p w:rsidR="00FE20A7" w:rsidP="00F66C42" w:rsidRDefault="00922D5B" w14:paraId="7C8B3F5F" w14:textId="29FFE8E2">
      <w:pPr>
        <w:pStyle w:val="Naslov4"/>
      </w:pPr>
      <w:r w:rsidRPr="00385434">
        <w:t xml:space="preserve">IV. </w:t>
      </w:r>
      <w:r w:rsidRPr="00385434" w:rsidR="00687D43">
        <w:t>3</w:t>
      </w:r>
      <w:r w:rsidRPr="00385434">
        <w:t xml:space="preserve">. </w:t>
      </w:r>
      <w:r w:rsidRPr="00385434" w:rsidR="00687D43">
        <w:t>1</w:t>
      </w:r>
      <w:r w:rsidRPr="00385434">
        <w:t xml:space="preserve">. 6. Prejemnik sredstev: </w:t>
      </w:r>
      <w:r w:rsidR="000B4E53">
        <w:t>█</w:t>
      </w:r>
      <w:r w:rsidRPr="00385434">
        <w:t xml:space="preserve"> s.p.,  </w:t>
      </w:r>
      <w:r w:rsidR="000B4E53">
        <w:t>█</w:t>
      </w:r>
    </w:p>
    <w:p w:rsidRPr="00385434" w:rsidR="000B4E53" w:rsidP="00385434" w:rsidRDefault="000B4E53" w14:paraId="68AB67B0" w14:textId="77777777">
      <w:pPr>
        <w:spacing w:after="0" w:line="260" w:lineRule="atLeast"/>
        <w:contextualSpacing/>
        <w:jc w:val="both"/>
        <w:rPr>
          <w:rFonts w:ascii="Arial" w:hAnsi="Arial" w:cs="Arial"/>
          <w:b/>
          <w:bCs/>
          <w:color w:val="000000"/>
          <w:sz w:val="20"/>
          <w:szCs w:val="20"/>
        </w:rPr>
      </w:pPr>
    </w:p>
    <w:p w:rsidRPr="00385434" w:rsidR="00FE20A7" w:rsidP="00385434" w:rsidRDefault="00922D5B" w14:paraId="050B1D2C" w14:textId="628F69F0">
      <w:pPr>
        <w:spacing w:after="0" w:line="260" w:lineRule="atLeast"/>
        <w:jc w:val="both"/>
        <w:rPr>
          <w:rFonts w:ascii="Arial" w:hAnsi="Arial" w:cs="Arial"/>
          <w:sz w:val="20"/>
          <w:szCs w:val="20"/>
        </w:rPr>
      </w:pPr>
      <w:r w:rsidRPr="00385434">
        <w:rPr>
          <w:rFonts w:ascii="Arial" w:hAnsi="Arial" w:cs="Arial"/>
          <w:sz w:val="20"/>
          <w:szCs w:val="20"/>
        </w:rPr>
        <w:t xml:space="preserve">Podjetje </w:t>
      </w:r>
      <w:r w:rsidR="000B4E53">
        <w:rPr>
          <w:rFonts w:ascii="Arial" w:hAnsi="Arial" w:cs="Arial"/>
          <w:sz w:val="20"/>
          <w:szCs w:val="20"/>
        </w:rPr>
        <w:t>█</w:t>
      </w:r>
      <w:r w:rsidRPr="00385434">
        <w:rPr>
          <w:rFonts w:ascii="Arial" w:hAnsi="Arial" w:cs="Arial"/>
          <w:sz w:val="20"/>
          <w:szCs w:val="20"/>
        </w:rPr>
        <w:t xml:space="preserve"> s.p., </w:t>
      </w:r>
      <w:r w:rsidR="000B4E53">
        <w:rPr>
          <w:rFonts w:ascii="Arial" w:hAnsi="Arial" w:cs="Arial"/>
          <w:sz w:val="20"/>
          <w:szCs w:val="20"/>
        </w:rPr>
        <w:t>█</w:t>
      </w:r>
      <w:r w:rsidRPr="00385434">
        <w:rPr>
          <w:rFonts w:ascii="Arial" w:hAnsi="Arial" w:cs="Arial"/>
          <w:sz w:val="20"/>
          <w:szCs w:val="20"/>
        </w:rPr>
        <w:t xml:space="preserve">se že od leta 1995 ukvarja z oddajanjem kanujev in vodenjem raftingov po reki </w:t>
      </w:r>
      <w:r w:rsidR="000B4E53">
        <w:rPr>
          <w:rFonts w:ascii="Arial" w:hAnsi="Arial" w:cs="Arial"/>
          <w:sz w:val="20"/>
          <w:szCs w:val="20"/>
        </w:rPr>
        <w:t>█</w:t>
      </w:r>
      <w:r w:rsidRPr="00385434">
        <w:rPr>
          <w:rFonts w:ascii="Arial" w:hAnsi="Arial" w:cs="Arial"/>
          <w:sz w:val="20"/>
          <w:szCs w:val="20"/>
        </w:rPr>
        <w:t>sčasoma pa je dejavnost razširil tudi na izposojo koles, dejavnost gostišča in prenočišča.</w:t>
      </w:r>
    </w:p>
    <w:p w:rsidRPr="00385434" w:rsidR="00FE20A7" w:rsidP="00385434" w:rsidRDefault="00FE20A7" w14:paraId="166AC5A1" w14:textId="77777777">
      <w:pPr>
        <w:spacing w:after="0" w:line="260" w:lineRule="atLeast"/>
        <w:jc w:val="both"/>
        <w:rPr>
          <w:rFonts w:ascii="Arial" w:hAnsi="Arial" w:cs="Arial"/>
          <w:sz w:val="20"/>
          <w:szCs w:val="20"/>
        </w:rPr>
      </w:pPr>
    </w:p>
    <w:p w:rsidRPr="00385434" w:rsidR="00FE20A7" w:rsidP="00385434" w:rsidRDefault="000B4E53" w14:paraId="192C5E26" w14:textId="2CDDD486">
      <w:pPr>
        <w:spacing w:after="0" w:line="260" w:lineRule="atLeast"/>
        <w:jc w:val="both"/>
        <w:rPr>
          <w:rFonts w:ascii="Arial" w:hAnsi="Arial" w:cs="Arial"/>
          <w:sz w:val="20"/>
          <w:szCs w:val="20"/>
        </w:rPr>
      </w:pPr>
      <w:r>
        <w:rPr>
          <w:rFonts w:ascii="Arial" w:hAnsi="Arial" w:cs="Arial"/>
          <w:sz w:val="20"/>
          <w:szCs w:val="20"/>
        </w:rPr>
        <w:t>█</w:t>
      </w:r>
      <w:r w:rsidRPr="00385434" w:rsidR="00922D5B">
        <w:rPr>
          <w:rFonts w:ascii="Arial" w:hAnsi="Arial" w:cs="Arial"/>
          <w:sz w:val="20"/>
          <w:szCs w:val="20"/>
        </w:rPr>
        <w:t xml:space="preserve">s.p., </w:t>
      </w:r>
      <w:r>
        <w:rPr>
          <w:rFonts w:ascii="Arial" w:hAnsi="Arial" w:cs="Arial"/>
          <w:sz w:val="20"/>
          <w:szCs w:val="20"/>
        </w:rPr>
        <w:t>█</w:t>
      </w:r>
      <w:r w:rsidRPr="00385434" w:rsidR="00922D5B">
        <w:rPr>
          <w:rFonts w:ascii="Arial" w:hAnsi="Arial" w:cs="Arial"/>
          <w:sz w:val="20"/>
          <w:szCs w:val="20"/>
        </w:rPr>
        <w:t>je 20.12.2023 ob 10:01:40 predložil vlogo</w:t>
      </w:r>
      <w:r w:rsidR="00922D5B">
        <w:rPr>
          <w:rStyle w:val="Sprotnaopomba-sklic"/>
          <w:rFonts w:ascii="Arial" w:hAnsi="Arial" w:cs="Arial"/>
          <w:sz w:val="20"/>
          <w:szCs w:val="20"/>
        </w:rPr>
        <w:footnoteReference w:id="40"/>
      </w:r>
      <w:r w:rsidRPr="00385434" w:rsidR="00922D5B">
        <w:rPr>
          <w:rFonts w:ascii="Arial" w:hAnsi="Arial" w:cs="Arial"/>
          <w:sz w:val="20"/>
          <w:szCs w:val="20"/>
        </w:rPr>
        <w:t xml:space="preserve"> s prilogami, ki je na podlagi točkovnika za merila P7P 2023 – Kredit za odpravo škode v poplavah avgusta 2023 prejela 99 točk (komisijo so sestavljali predsednik in 7 članov). </w:t>
      </w:r>
      <w:r w:rsidRPr="00385434" w:rsidR="00942BCF">
        <w:rPr>
          <w:rFonts w:ascii="Arial" w:hAnsi="Arial" w:cs="Arial"/>
          <w:sz w:val="20"/>
          <w:szCs w:val="20"/>
        </w:rPr>
        <w:t>SPS</w:t>
      </w:r>
      <w:r w:rsidRPr="00385434" w:rsidR="00922D5B">
        <w:rPr>
          <w:rFonts w:ascii="Arial" w:hAnsi="Arial" w:cs="Arial"/>
          <w:sz w:val="20"/>
          <w:szCs w:val="20"/>
        </w:rPr>
        <w:t xml:space="preserve"> je preveril popolnost in ustreznost vloge, kar sta potrdila dva potrjevalca in podpisnik – vodja sektorja finančnih spodbud.</w:t>
      </w:r>
    </w:p>
    <w:p w:rsidRPr="00385434" w:rsidR="00FE20A7" w:rsidP="00385434" w:rsidRDefault="00FE20A7" w14:paraId="5624952C" w14:textId="77777777">
      <w:pPr>
        <w:spacing w:after="0" w:line="260" w:lineRule="atLeast"/>
        <w:jc w:val="both"/>
        <w:rPr>
          <w:rFonts w:ascii="Arial" w:hAnsi="Arial" w:cs="Arial"/>
          <w:sz w:val="20"/>
          <w:szCs w:val="20"/>
        </w:rPr>
      </w:pPr>
    </w:p>
    <w:p w:rsidRPr="00385434" w:rsidR="00FE20A7" w:rsidP="00385434" w:rsidRDefault="000B4E53" w14:paraId="547B89C2" w14:textId="60F8C16A">
      <w:pPr>
        <w:spacing w:after="0" w:line="260" w:lineRule="atLeast"/>
        <w:jc w:val="both"/>
        <w:rPr>
          <w:rFonts w:ascii="Arial" w:hAnsi="Arial" w:cs="Arial"/>
          <w:sz w:val="20"/>
          <w:szCs w:val="20"/>
        </w:rPr>
      </w:pPr>
      <w:r>
        <w:rPr>
          <w:rFonts w:ascii="Arial" w:hAnsi="Arial" w:cs="Arial"/>
          <w:sz w:val="20"/>
          <w:szCs w:val="20"/>
        </w:rPr>
        <w:t>█</w:t>
      </w:r>
      <w:r w:rsidRPr="00385434" w:rsidR="00922D5B">
        <w:rPr>
          <w:rFonts w:ascii="Arial" w:hAnsi="Arial" w:cs="Arial"/>
          <w:sz w:val="20"/>
          <w:szCs w:val="20"/>
        </w:rPr>
        <w:t>je dne 20.12.2023 ob 10:01:40 vložil vlogo za financiranje P7P 2023 na  ePortal</w:t>
      </w:r>
      <w:r w:rsidR="00922D5B">
        <w:rPr>
          <w:rStyle w:val="Sprotnaopomba-sklic"/>
          <w:rFonts w:ascii="Arial" w:hAnsi="Arial" w:cs="Arial"/>
          <w:sz w:val="20"/>
          <w:szCs w:val="20"/>
        </w:rPr>
        <w:footnoteReference w:id="41"/>
      </w:r>
      <w:r w:rsidRPr="00385434" w:rsidR="00922D5B">
        <w:rPr>
          <w:rFonts w:ascii="Arial" w:hAnsi="Arial" w:cs="Arial"/>
          <w:sz w:val="20"/>
          <w:szCs w:val="20"/>
        </w:rPr>
        <w:t>. Vlogi je priložila S.BON, fotografije nastale škode, Vlogo št. 0068-11027032-03-0972 z dne 5.12.2023 – ocena škode na stavbah, povzročeni po naravni nesreči (brez podpisa), Poenostavljen obrazec za oceno škode v gospodarstvu in vloga za dodelitev predplačila – poplave avgust 2023 (brez podpisa), obrazec za zavarovanje kredita P7P 2023 in izjavo o lastnem premoženju osebnega poroka s prilogami.</w:t>
      </w:r>
    </w:p>
    <w:p w:rsidRPr="00385434" w:rsidR="00FE20A7" w:rsidP="00385434" w:rsidRDefault="00FE20A7" w14:paraId="2260A9FA" w14:textId="77777777">
      <w:pPr>
        <w:spacing w:after="0" w:line="260" w:lineRule="atLeast"/>
        <w:jc w:val="both"/>
        <w:rPr>
          <w:rFonts w:ascii="Arial" w:hAnsi="Arial" w:cs="Arial"/>
          <w:sz w:val="20"/>
          <w:szCs w:val="20"/>
        </w:rPr>
      </w:pPr>
    </w:p>
    <w:p w:rsidRPr="00385434" w:rsidR="00FE20A7" w:rsidP="00385434" w:rsidRDefault="00922D5B" w14:paraId="71658EC5" w14:textId="77777777">
      <w:pPr>
        <w:spacing w:after="0" w:line="260" w:lineRule="atLeast"/>
        <w:jc w:val="both"/>
        <w:rPr>
          <w:rFonts w:ascii="Arial" w:hAnsi="Arial" w:cs="Arial"/>
          <w:sz w:val="20"/>
          <w:szCs w:val="20"/>
        </w:rPr>
      </w:pPr>
      <w:r w:rsidRPr="00385434">
        <w:rPr>
          <w:rFonts w:ascii="Arial" w:hAnsi="Arial" w:cs="Arial"/>
          <w:sz w:val="20"/>
          <w:szCs w:val="20"/>
        </w:rPr>
        <w:t>Vlogo sta ocenila dva ocenjevalca oz. člana komisije, ki sta bila imenovana z odločbo z dne 10.10.2023 za celoten postopek izvedbe javnega razpisa P7P 2023 – Kredit za odpravo škode v poplavah avgusta 2023, in sicer oba z oceno 99 točk.</w:t>
      </w:r>
    </w:p>
    <w:p w:rsidRPr="00385434" w:rsidR="00FE20A7" w:rsidP="00385434" w:rsidRDefault="00FE20A7" w14:paraId="6023092F" w14:textId="77777777">
      <w:pPr>
        <w:spacing w:after="0" w:line="260" w:lineRule="atLeast"/>
        <w:jc w:val="both"/>
        <w:rPr>
          <w:rFonts w:ascii="Arial" w:hAnsi="Arial" w:cs="Arial"/>
          <w:sz w:val="20"/>
          <w:szCs w:val="20"/>
        </w:rPr>
      </w:pPr>
    </w:p>
    <w:p w:rsidRPr="00385434" w:rsidR="00FE20A7" w:rsidP="00385434" w:rsidRDefault="00922D5B" w14:paraId="3B244663" w14:textId="22E48E5F">
      <w:pPr>
        <w:spacing w:after="0" w:line="260" w:lineRule="atLeast"/>
        <w:jc w:val="both"/>
        <w:rPr>
          <w:rFonts w:ascii="Arial" w:hAnsi="Arial" w:cs="Arial"/>
          <w:sz w:val="20"/>
          <w:szCs w:val="20"/>
        </w:rPr>
      </w:pPr>
      <w:r w:rsidRPr="00385434">
        <w:rPr>
          <w:rFonts w:ascii="Arial" w:hAnsi="Arial" w:cs="Arial"/>
          <w:sz w:val="20"/>
          <w:szCs w:val="20"/>
        </w:rPr>
        <w:t xml:space="preserve">SPS je dne 27.12.2023 izdal sklep št. </w:t>
      </w:r>
      <w:r w:rsidR="003956EF">
        <w:rPr>
          <w:rFonts w:ascii="Arial" w:hAnsi="Arial" w:cs="Arial"/>
          <w:sz w:val="20"/>
          <w:szCs w:val="20"/>
        </w:rPr>
        <w:t>█</w:t>
      </w:r>
      <w:r w:rsidRPr="00385434">
        <w:rPr>
          <w:rFonts w:ascii="Arial" w:hAnsi="Arial" w:cs="Arial"/>
          <w:sz w:val="20"/>
          <w:szCs w:val="20"/>
        </w:rPr>
        <w:t xml:space="preserve">o odobritvi kredita kreditojemalcu </w:t>
      </w:r>
      <w:r w:rsidR="003956EF">
        <w:rPr>
          <w:rFonts w:ascii="Arial" w:hAnsi="Arial" w:cs="Arial"/>
          <w:sz w:val="20"/>
          <w:szCs w:val="20"/>
        </w:rPr>
        <w:t>█</w:t>
      </w:r>
      <w:r w:rsidRPr="00385434">
        <w:rPr>
          <w:rFonts w:ascii="Arial" w:hAnsi="Arial" w:cs="Arial"/>
          <w:sz w:val="20"/>
          <w:szCs w:val="20"/>
        </w:rPr>
        <w:t xml:space="preserve">v znesku 100.000,00 EUR in pozval upravičenca k podpisu pogodbe. </w:t>
      </w:r>
      <w:r w:rsidR="003956EF">
        <w:rPr>
          <w:rFonts w:ascii="Arial" w:hAnsi="Arial" w:cs="Arial"/>
          <w:sz w:val="20"/>
          <w:szCs w:val="20"/>
        </w:rPr>
        <w:t>█</w:t>
      </w:r>
      <w:r w:rsidRPr="00385434">
        <w:rPr>
          <w:rFonts w:ascii="Arial" w:hAnsi="Arial" w:cs="Arial"/>
          <w:sz w:val="20"/>
          <w:szCs w:val="20"/>
        </w:rPr>
        <w:t xml:space="preserve">in SPS sta dne 27.12.2023 sklenila kreditno pogodbo št. </w:t>
      </w:r>
      <w:r w:rsidR="003956EF">
        <w:rPr>
          <w:rFonts w:ascii="Arial" w:hAnsi="Arial" w:cs="Arial"/>
          <w:sz w:val="20"/>
          <w:szCs w:val="20"/>
        </w:rPr>
        <w:t>█</w:t>
      </w:r>
      <w:r w:rsidRPr="00385434" w:rsidR="005E31A5">
        <w:rPr>
          <w:rFonts w:ascii="Arial" w:hAnsi="Arial" w:cs="Arial"/>
          <w:sz w:val="20"/>
          <w:szCs w:val="20"/>
        </w:rPr>
        <w:t xml:space="preserve"> </w:t>
      </w:r>
      <w:r w:rsidRPr="00385434">
        <w:rPr>
          <w:rFonts w:ascii="Arial" w:hAnsi="Arial" w:cs="Arial"/>
          <w:sz w:val="20"/>
          <w:szCs w:val="20"/>
        </w:rPr>
        <w:t>za znesek kredita 100.000,00 EUR</w:t>
      </w:r>
      <w:r w:rsidRPr="00385434" w:rsidR="0012137A">
        <w:rPr>
          <w:rFonts w:ascii="Arial" w:hAnsi="Arial" w:cs="Arial"/>
          <w:sz w:val="20"/>
          <w:szCs w:val="20"/>
        </w:rPr>
        <w:t>; p</w:t>
      </w:r>
      <w:r w:rsidRPr="00385434">
        <w:rPr>
          <w:rFonts w:ascii="Arial" w:hAnsi="Arial" w:cs="Arial"/>
          <w:sz w:val="20"/>
          <w:szCs w:val="20"/>
        </w:rPr>
        <w:t xml:space="preserve">omoč </w:t>
      </w:r>
      <w:r w:rsidRPr="00385434">
        <w:rPr>
          <w:rFonts w:ascii="Arial" w:hAnsi="Arial" w:cs="Arial"/>
          <w:i/>
          <w:iCs/>
          <w:sz w:val="20"/>
          <w:szCs w:val="20"/>
        </w:rPr>
        <w:t xml:space="preserve">de minimis </w:t>
      </w:r>
      <w:r w:rsidRPr="00385434" w:rsidR="0012137A">
        <w:rPr>
          <w:rFonts w:ascii="Arial" w:hAnsi="Arial" w:cs="Arial"/>
          <w:sz w:val="20"/>
          <w:szCs w:val="20"/>
        </w:rPr>
        <w:t>je</w:t>
      </w:r>
      <w:r w:rsidRPr="00385434" w:rsidR="0012137A">
        <w:rPr>
          <w:rFonts w:ascii="Arial" w:hAnsi="Arial" w:cs="Arial"/>
          <w:i/>
          <w:iCs/>
          <w:sz w:val="20"/>
          <w:szCs w:val="20"/>
        </w:rPr>
        <w:t xml:space="preserve"> </w:t>
      </w:r>
      <w:r w:rsidRPr="00385434">
        <w:rPr>
          <w:rFonts w:ascii="Arial" w:hAnsi="Arial" w:cs="Arial"/>
          <w:sz w:val="20"/>
          <w:szCs w:val="20"/>
        </w:rPr>
        <w:t>na dan odobritve kredita znaša</w:t>
      </w:r>
      <w:r w:rsidRPr="00385434" w:rsidR="0012137A">
        <w:rPr>
          <w:rFonts w:ascii="Arial" w:hAnsi="Arial" w:cs="Arial"/>
          <w:sz w:val="20"/>
          <w:szCs w:val="20"/>
        </w:rPr>
        <w:t>la</w:t>
      </w:r>
      <w:r w:rsidRPr="00385434">
        <w:rPr>
          <w:rFonts w:ascii="Arial" w:hAnsi="Arial" w:cs="Arial"/>
          <w:sz w:val="20"/>
          <w:szCs w:val="20"/>
        </w:rPr>
        <w:t xml:space="preserve"> 32.670,00 EUR.</w:t>
      </w:r>
    </w:p>
    <w:p w:rsidRPr="00385434" w:rsidR="00FE20A7" w:rsidP="00385434" w:rsidRDefault="00FE20A7" w14:paraId="79AD1688" w14:textId="77777777">
      <w:pPr>
        <w:spacing w:after="0" w:line="260" w:lineRule="atLeast"/>
        <w:jc w:val="both"/>
        <w:rPr>
          <w:rFonts w:ascii="Arial" w:hAnsi="Arial" w:cs="Arial"/>
          <w:sz w:val="20"/>
          <w:szCs w:val="20"/>
        </w:rPr>
      </w:pPr>
    </w:p>
    <w:p w:rsidRPr="00385434" w:rsidR="00FE20A7" w:rsidP="00385434" w:rsidRDefault="00922D5B" w14:paraId="0046660E" w14:textId="0C67F6EA">
      <w:pPr>
        <w:spacing w:after="0" w:line="260" w:lineRule="atLeast"/>
        <w:jc w:val="both"/>
        <w:rPr>
          <w:rFonts w:ascii="Arial" w:hAnsi="Arial" w:cs="Arial"/>
          <w:sz w:val="20"/>
          <w:szCs w:val="20"/>
        </w:rPr>
      </w:pPr>
      <w:r w:rsidRPr="00385434">
        <w:rPr>
          <w:rFonts w:ascii="Arial" w:hAnsi="Arial" w:cs="Arial"/>
          <w:sz w:val="20"/>
          <w:szCs w:val="20"/>
        </w:rPr>
        <w:t xml:space="preserve">Dne 9.1.2024 je </w:t>
      </w:r>
      <w:r w:rsidR="003956EF">
        <w:rPr>
          <w:rFonts w:ascii="Arial" w:hAnsi="Arial" w:cs="Arial"/>
          <w:sz w:val="20"/>
          <w:szCs w:val="20"/>
        </w:rPr>
        <w:t>█</w:t>
      </w:r>
      <w:r w:rsidRPr="00385434">
        <w:rPr>
          <w:rFonts w:ascii="Arial" w:hAnsi="Arial" w:cs="Arial"/>
          <w:sz w:val="20"/>
          <w:szCs w:val="20"/>
        </w:rPr>
        <w:t>posredoval zahtevek za črpanje kredita v znesku 100.000,00 EUR.</w:t>
      </w:r>
    </w:p>
    <w:p w:rsidRPr="00385434" w:rsidR="00FE20A7" w:rsidP="00385434" w:rsidRDefault="00FE20A7" w14:paraId="27C5EA4C" w14:textId="77777777">
      <w:pPr>
        <w:spacing w:after="0" w:line="260" w:lineRule="atLeast"/>
        <w:jc w:val="both"/>
        <w:rPr>
          <w:rFonts w:ascii="Arial" w:hAnsi="Arial" w:cs="Arial"/>
          <w:sz w:val="20"/>
          <w:szCs w:val="20"/>
        </w:rPr>
      </w:pPr>
    </w:p>
    <w:p w:rsidRPr="00385434" w:rsidR="00FE20A7" w:rsidP="00385434" w:rsidRDefault="00922D5B" w14:paraId="6EBA3CD3" w14:textId="77777777">
      <w:pPr>
        <w:spacing w:after="0" w:line="260" w:lineRule="atLeast"/>
        <w:jc w:val="both"/>
        <w:rPr>
          <w:rFonts w:ascii="Arial" w:hAnsi="Arial" w:cs="Arial"/>
          <w:sz w:val="20"/>
          <w:szCs w:val="20"/>
        </w:rPr>
      </w:pPr>
      <w:r w:rsidRPr="00385434">
        <w:rPr>
          <w:rFonts w:ascii="Arial" w:hAnsi="Arial" w:cs="Arial"/>
          <w:sz w:val="20"/>
          <w:szCs w:val="20"/>
        </w:rPr>
        <w:t>Skladno s točko 5.1 pogodbe se kreditojemalec zaveže črpani znesek kredita odplačati: 6 mesecev moratorija na odplačilo glavnice kredita; nato 78 mesečnih obrokov glavnice kredita. Obročno in sicer: 1. obrok zapade v plačilo dne 1.9.2024 v višini 1.283,00 EUR, nadaljnjih 76 obrokov zapade v plačilo 1. v mesecu v višini 1.283,00 EUR, zadnji 78 obrok zapade v plačilo dne 1.2.2031 v višini 1.209,00 EUR oz. v skladu s končnim stanjem kredita.</w:t>
      </w:r>
    </w:p>
    <w:p w:rsidRPr="00385434" w:rsidR="00FE20A7" w:rsidP="00385434" w:rsidRDefault="00FE20A7" w14:paraId="79BC635C" w14:textId="77777777">
      <w:pPr>
        <w:spacing w:after="0" w:line="260" w:lineRule="atLeast"/>
        <w:jc w:val="both"/>
        <w:rPr>
          <w:rFonts w:ascii="Arial" w:hAnsi="Arial" w:cs="Arial"/>
          <w:sz w:val="20"/>
          <w:szCs w:val="20"/>
        </w:rPr>
      </w:pPr>
    </w:p>
    <w:p w:rsidRPr="00385434" w:rsidR="00FE20A7" w:rsidP="00385434" w:rsidRDefault="00922D5B" w14:paraId="4B3CB23D" w14:textId="1D2885B1">
      <w:pPr>
        <w:spacing w:after="0" w:line="260" w:lineRule="atLeast"/>
        <w:jc w:val="both"/>
        <w:rPr>
          <w:rFonts w:ascii="Arial" w:hAnsi="Arial" w:cs="Arial"/>
          <w:sz w:val="20"/>
          <w:szCs w:val="20"/>
        </w:rPr>
      </w:pPr>
      <w:r w:rsidRPr="00385434">
        <w:rPr>
          <w:rFonts w:ascii="Arial" w:hAnsi="Arial" w:cs="Arial"/>
          <w:sz w:val="20"/>
          <w:szCs w:val="20"/>
        </w:rPr>
        <w:t xml:space="preserve">SPS je tekom tega nadzora posredoval izpis plačil – Print Screen pogleda v UJP-net, iz katerega izhaja, da je </w:t>
      </w:r>
      <w:r w:rsidR="003956EF">
        <w:rPr>
          <w:rFonts w:ascii="Arial" w:hAnsi="Arial" w:cs="Arial"/>
          <w:sz w:val="20"/>
          <w:szCs w:val="20"/>
        </w:rPr>
        <w:t>█</w:t>
      </w:r>
      <w:r w:rsidRPr="00385434">
        <w:rPr>
          <w:rFonts w:ascii="Arial" w:hAnsi="Arial" w:cs="Arial"/>
          <w:sz w:val="20"/>
          <w:szCs w:val="20"/>
        </w:rPr>
        <w:t>do izdaje tega zapisnika poravnal 11 obrokov kredita v skupnem znesku 12.830,00 EUR.</w:t>
      </w:r>
    </w:p>
    <w:p w:rsidRPr="00385434" w:rsidR="00503665" w:rsidP="00385434" w:rsidRDefault="00503665" w14:paraId="728EA4B3" w14:textId="77777777">
      <w:pPr>
        <w:spacing w:after="0" w:line="260" w:lineRule="atLeast"/>
        <w:jc w:val="both"/>
        <w:rPr>
          <w:rFonts w:ascii="Arial" w:hAnsi="Arial" w:cs="Arial"/>
          <w:sz w:val="20"/>
          <w:szCs w:val="20"/>
        </w:rPr>
      </w:pPr>
    </w:p>
    <w:p w:rsidRPr="00385434" w:rsidR="00503665" w:rsidP="00385434" w:rsidRDefault="00922D5B" w14:paraId="65515F5C" w14:textId="3CAB9140">
      <w:pPr>
        <w:spacing w:after="0" w:line="260" w:lineRule="atLeast"/>
        <w:jc w:val="both"/>
        <w:rPr>
          <w:rFonts w:ascii="Arial" w:hAnsi="Arial" w:cs="Arial"/>
          <w:sz w:val="20"/>
          <w:szCs w:val="20"/>
        </w:rPr>
      </w:pPr>
      <w:r w:rsidRPr="00385434">
        <w:rPr>
          <w:rFonts w:ascii="Arial" w:hAnsi="Arial" w:cs="Arial"/>
          <w:sz w:val="20"/>
          <w:szCs w:val="20"/>
        </w:rPr>
        <w:t xml:space="preserve">Na podlagi Navodila o poročanju namenske porabe kredita SPS – produkt P7-2 2023 je </w:t>
      </w:r>
      <w:r w:rsidR="003956EF">
        <w:rPr>
          <w:rFonts w:ascii="Arial" w:hAnsi="Arial" w:cs="Arial"/>
          <w:sz w:val="20"/>
          <w:szCs w:val="20"/>
        </w:rPr>
        <w:t>█</w:t>
      </w:r>
      <w:r w:rsidRPr="00385434">
        <w:rPr>
          <w:rFonts w:ascii="Arial" w:hAnsi="Arial" w:cs="Arial"/>
          <w:sz w:val="20"/>
          <w:szCs w:val="20"/>
        </w:rPr>
        <w:t xml:space="preserve"> s.p., </w:t>
      </w:r>
      <w:r w:rsidR="003956EF">
        <w:rPr>
          <w:rFonts w:ascii="Arial" w:hAnsi="Arial" w:cs="Arial"/>
          <w:sz w:val="20"/>
          <w:szCs w:val="20"/>
        </w:rPr>
        <w:t>█</w:t>
      </w:r>
      <w:r w:rsidRPr="00385434">
        <w:rPr>
          <w:rFonts w:ascii="Arial" w:hAnsi="Arial" w:cs="Arial"/>
          <w:sz w:val="20"/>
          <w:szCs w:val="20"/>
        </w:rPr>
        <w:t xml:space="preserve">na povezati </w:t>
      </w:r>
      <w:hyperlink w:history="1" r:id="rId50">
        <w:r w:rsidRPr="00385434">
          <w:rPr>
            <w:rStyle w:val="Hiperpovezava"/>
            <w:rFonts w:ascii="Arial" w:hAnsi="Arial" w:cs="Arial"/>
            <w:sz w:val="20"/>
            <w:szCs w:val="20"/>
          </w:rPr>
          <w:t>https://eportal.podjetniskisklad.si/</w:t>
        </w:r>
      </w:hyperlink>
      <w:r w:rsidRPr="00385434">
        <w:rPr>
          <w:rFonts w:ascii="Arial" w:hAnsi="Arial" w:cs="Arial"/>
          <w:sz w:val="20"/>
          <w:szCs w:val="20"/>
        </w:rPr>
        <w:t xml:space="preserve"> evidentiral naslednje račune (ki jih je SPS predložil tekom tega nadzora v PDF obliki): </w:t>
      </w:r>
    </w:p>
    <w:p w:rsidRPr="00385434" w:rsidR="00503665" w:rsidP="00385434" w:rsidRDefault="00503665" w14:paraId="7DC441D5" w14:textId="77777777">
      <w:pPr>
        <w:spacing w:after="0" w:line="260" w:lineRule="atLeast"/>
        <w:jc w:val="both"/>
        <w:rPr>
          <w:rFonts w:ascii="Arial" w:hAnsi="Arial" w:cs="Arial"/>
          <w:sz w:val="20"/>
          <w:szCs w:val="20"/>
        </w:rPr>
      </w:pPr>
    </w:p>
    <w:tbl>
      <w:tblPr>
        <w:tblW w:w="8642" w:type="dxa"/>
        <w:jc w:val="center"/>
        <w:tblCellMar>
          <w:left w:w="70" w:type="dxa"/>
          <w:right w:w="70" w:type="dxa"/>
        </w:tblCellMar>
        <w:tblLook w:val="04A0" w:firstRow="1" w:lastRow="0" w:firstColumn="1" w:lastColumn="0" w:noHBand="0" w:noVBand="1"/>
      </w:tblPr>
      <w:tblGrid>
        <w:gridCol w:w="918"/>
        <w:gridCol w:w="1397"/>
        <w:gridCol w:w="1397"/>
        <w:gridCol w:w="1144"/>
        <w:gridCol w:w="1343"/>
        <w:gridCol w:w="1196"/>
        <w:gridCol w:w="1247"/>
      </w:tblGrid>
      <w:tr w:rsidR="00A50563" w:rsidTr="00385434" w14:paraId="3BAD15C9" w14:textId="77777777">
        <w:trPr>
          <w:trHeight w:val="300"/>
          <w:tblHeader/>
          <w:jc w:val="center"/>
        </w:trPr>
        <w:tc>
          <w:tcPr>
            <w:tcW w:w="918"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36844" w:rsidR="00D23F0D" w:rsidP="00385434" w:rsidRDefault="00922D5B" w14:paraId="6D1E7A6B"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Zap.št.</w:t>
            </w:r>
          </w:p>
        </w:tc>
        <w:tc>
          <w:tcPr>
            <w:tcW w:w="1397" w:type="dxa"/>
            <w:tcBorders>
              <w:top w:val="single" w:color="auto" w:sz="4" w:space="0"/>
              <w:left w:val="nil"/>
              <w:bottom w:val="single" w:color="auto" w:sz="4" w:space="0"/>
              <w:right w:val="single" w:color="auto" w:sz="4" w:space="0"/>
            </w:tcBorders>
            <w:shd w:val="clear" w:color="000000" w:fill="D9D9D9"/>
            <w:vAlign w:val="center"/>
            <w:hideMark/>
          </w:tcPr>
          <w:p w:rsidRPr="00F36844" w:rsidR="00D23F0D" w:rsidP="00385434" w:rsidRDefault="00922D5B" w14:paraId="454B4665"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Knjigovodska listina</w:t>
            </w:r>
          </w:p>
        </w:tc>
        <w:tc>
          <w:tcPr>
            <w:tcW w:w="1397" w:type="dxa"/>
            <w:tcBorders>
              <w:top w:val="single" w:color="auto" w:sz="4" w:space="0"/>
              <w:left w:val="nil"/>
              <w:bottom w:val="single" w:color="auto" w:sz="4" w:space="0"/>
              <w:right w:val="single" w:color="auto" w:sz="4" w:space="0"/>
            </w:tcBorders>
            <w:shd w:val="clear" w:color="000000" w:fill="D9D9D9"/>
            <w:vAlign w:val="center"/>
            <w:hideMark/>
          </w:tcPr>
          <w:p w:rsidRPr="00F36844" w:rsidR="00D23F0D" w:rsidP="00385434" w:rsidRDefault="00922D5B" w14:paraId="73D85D57"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Dobavitelj</w:t>
            </w:r>
          </w:p>
        </w:tc>
        <w:tc>
          <w:tcPr>
            <w:tcW w:w="1144" w:type="dxa"/>
            <w:tcBorders>
              <w:top w:val="single" w:color="auto" w:sz="4" w:space="0"/>
              <w:left w:val="nil"/>
              <w:bottom w:val="single" w:color="auto" w:sz="4" w:space="0"/>
              <w:right w:val="single" w:color="auto" w:sz="4" w:space="0"/>
            </w:tcBorders>
            <w:shd w:val="clear" w:color="000000" w:fill="D9D9D9"/>
            <w:vAlign w:val="center"/>
            <w:hideMark/>
          </w:tcPr>
          <w:p w:rsidRPr="00F36844" w:rsidR="00D23F0D" w:rsidP="00385434" w:rsidRDefault="00922D5B" w14:paraId="4E81CBD7"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Datum listine</w:t>
            </w:r>
          </w:p>
        </w:tc>
        <w:tc>
          <w:tcPr>
            <w:tcW w:w="1343" w:type="dxa"/>
            <w:tcBorders>
              <w:top w:val="single" w:color="auto" w:sz="4" w:space="0"/>
              <w:left w:val="nil"/>
              <w:bottom w:val="single" w:color="auto" w:sz="4" w:space="0"/>
              <w:right w:val="single" w:color="auto" w:sz="4" w:space="0"/>
            </w:tcBorders>
            <w:shd w:val="clear" w:color="000000" w:fill="D9D9D9"/>
            <w:vAlign w:val="center"/>
            <w:hideMark/>
          </w:tcPr>
          <w:p w:rsidRPr="00F36844" w:rsidR="00D23F0D" w:rsidP="00385434" w:rsidRDefault="00922D5B" w14:paraId="6475CD0C"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 xml:space="preserve">Znesek verodostojne listine z DDV </w:t>
            </w:r>
            <w:r w:rsidRPr="00F36844">
              <w:rPr>
                <w:rFonts w:ascii="Arial" w:hAnsi="Arial" w:eastAsia="Times New Roman" w:cs="Arial"/>
                <w:b/>
                <w:bCs/>
                <w:sz w:val="16"/>
                <w:szCs w:val="16"/>
                <w:lang w:eastAsia="sl-SI"/>
              </w:rPr>
              <w:br/>
            </w:r>
            <w:r w:rsidRPr="00F36844">
              <w:rPr>
                <w:rFonts w:ascii="Arial" w:hAnsi="Arial" w:eastAsia="Times New Roman" w:cs="Arial"/>
                <w:b/>
                <w:bCs/>
                <w:sz w:val="16"/>
                <w:szCs w:val="16"/>
                <w:lang w:eastAsia="sl-SI"/>
              </w:rPr>
              <w:t>(v EUR)</w:t>
            </w:r>
          </w:p>
        </w:tc>
        <w:tc>
          <w:tcPr>
            <w:tcW w:w="1196" w:type="dxa"/>
            <w:tcBorders>
              <w:top w:val="single" w:color="auto" w:sz="4" w:space="0"/>
              <w:left w:val="nil"/>
              <w:bottom w:val="single" w:color="auto" w:sz="4" w:space="0"/>
              <w:right w:val="single" w:color="auto" w:sz="4" w:space="0"/>
            </w:tcBorders>
            <w:shd w:val="clear" w:color="000000" w:fill="D9D9D9"/>
            <w:vAlign w:val="center"/>
            <w:hideMark/>
          </w:tcPr>
          <w:p w:rsidRPr="00F36844" w:rsidR="00D23F0D" w:rsidP="00385434" w:rsidRDefault="00922D5B" w14:paraId="16482C50"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Datum plačila</w:t>
            </w:r>
          </w:p>
        </w:tc>
        <w:tc>
          <w:tcPr>
            <w:tcW w:w="1247" w:type="dxa"/>
            <w:tcBorders>
              <w:top w:val="single" w:color="auto" w:sz="4" w:space="0"/>
              <w:left w:val="nil"/>
              <w:bottom w:val="single" w:color="auto" w:sz="4" w:space="0"/>
              <w:right w:val="single" w:color="auto" w:sz="4" w:space="0"/>
            </w:tcBorders>
            <w:shd w:val="clear" w:color="000000" w:fill="D9D9D9"/>
            <w:vAlign w:val="center"/>
            <w:hideMark/>
          </w:tcPr>
          <w:p w:rsidRPr="00F36844" w:rsidR="00D23F0D" w:rsidP="00385434" w:rsidRDefault="00922D5B" w14:paraId="69D8C291" w14:textId="77777777">
            <w:pPr>
              <w:spacing w:after="0" w:line="260" w:lineRule="atLeast"/>
              <w:jc w:val="both"/>
              <w:rPr>
                <w:rFonts w:ascii="Arial" w:hAnsi="Arial" w:eastAsia="Times New Roman" w:cs="Arial"/>
                <w:b/>
                <w:bCs/>
                <w:sz w:val="16"/>
                <w:szCs w:val="16"/>
                <w:lang w:eastAsia="sl-SI"/>
              </w:rPr>
            </w:pPr>
            <w:r w:rsidRPr="00F36844">
              <w:rPr>
                <w:rFonts w:ascii="Arial" w:hAnsi="Arial" w:eastAsia="Times New Roman" w:cs="Arial"/>
                <w:b/>
                <w:bCs/>
                <w:sz w:val="16"/>
                <w:szCs w:val="16"/>
                <w:lang w:eastAsia="sl-SI"/>
              </w:rPr>
              <w:t>Skupni znesek vseh plačil</w:t>
            </w:r>
            <w:r w:rsidRPr="00F36844">
              <w:rPr>
                <w:rFonts w:ascii="Arial" w:hAnsi="Arial" w:eastAsia="Times New Roman" w:cs="Arial"/>
                <w:b/>
                <w:bCs/>
                <w:sz w:val="16"/>
                <w:szCs w:val="16"/>
                <w:lang w:eastAsia="sl-SI"/>
              </w:rPr>
              <w:br/>
            </w:r>
            <w:r w:rsidRPr="00F36844">
              <w:rPr>
                <w:rFonts w:ascii="Arial" w:hAnsi="Arial" w:eastAsia="Times New Roman" w:cs="Arial"/>
                <w:b/>
                <w:bCs/>
                <w:sz w:val="16"/>
                <w:szCs w:val="16"/>
                <w:lang w:eastAsia="sl-SI"/>
              </w:rPr>
              <w:t>(v EUR)</w:t>
            </w:r>
          </w:p>
        </w:tc>
      </w:tr>
      <w:tr w:rsidR="00A50563" w:rsidTr="003956EF" w14:paraId="3C4A478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A29831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59685E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3956EF" w14:paraId="1A9C0800" w14:textId="435AE695">
            <w:pPr>
              <w:spacing w:after="0" w:line="260" w:lineRule="atLeast"/>
              <w:jc w:val="both"/>
              <w:rPr>
                <w:rFonts w:ascii="Arial" w:hAnsi="Arial" w:eastAsia="Times New Roman" w:cs="Arial"/>
                <w:color w:val="000000"/>
                <w:sz w:val="16"/>
                <w:szCs w:val="16"/>
                <w:lang w:eastAsia="sl-SI"/>
              </w:rPr>
            </w:pPr>
            <w:r>
              <w:rPr>
                <w:rFonts w:ascii="Arial" w:hAnsi="Arial" w:eastAsia="Times New Roman" w:cs="Arial"/>
                <w:color w:val="000000"/>
                <w:sz w:val="16"/>
                <w:szCs w:val="16"/>
                <w:lang w:eastAsia="sl-SI"/>
              </w:rPr>
              <w:t>█</w:t>
            </w: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EEB9EFF" w14:textId="04BAAD1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03F82EA" w14:textId="2FDB222C">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F8E2298" w14:textId="4741515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AD22E63" w14:textId="114CB826">
            <w:pPr>
              <w:spacing w:after="0" w:line="260" w:lineRule="atLeast"/>
              <w:jc w:val="both"/>
              <w:rPr>
                <w:rFonts w:ascii="Arial" w:hAnsi="Arial" w:eastAsia="Times New Roman" w:cs="Arial"/>
                <w:color w:val="000000"/>
                <w:sz w:val="16"/>
                <w:szCs w:val="16"/>
                <w:lang w:eastAsia="sl-SI"/>
              </w:rPr>
            </w:pPr>
          </w:p>
        </w:tc>
      </w:tr>
      <w:tr w:rsidR="00A50563" w:rsidTr="003956EF" w14:paraId="060A44D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8A715C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CFA75C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F8596B4" w14:textId="05BEAA7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2F36CCE" w14:textId="331DADA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FA1E697" w14:textId="77C09B9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117FAD5" w14:textId="09A0C56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FFE9E43" w14:textId="088FA45A">
            <w:pPr>
              <w:spacing w:after="0" w:line="260" w:lineRule="atLeast"/>
              <w:jc w:val="both"/>
              <w:rPr>
                <w:rFonts w:ascii="Arial" w:hAnsi="Arial" w:eastAsia="Times New Roman" w:cs="Arial"/>
                <w:color w:val="000000"/>
                <w:sz w:val="16"/>
                <w:szCs w:val="16"/>
                <w:lang w:eastAsia="sl-SI"/>
              </w:rPr>
            </w:pPr>
          </w:p>
        </w:tc>
      </w:tr>
      <w:tr w:rsidR="00A50563" w:rsidTr="003956EF" w14:paraId="03547FB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300819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57762C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električma energija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014601A" w14:textId="7E9E417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8B7A50F" w14:textId="6B5E433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843DB3D" w14:textId="4DD47A2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E3E5BC6" w14:textId="5112806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537FA4" w14:textId="149C73C8">
            <w:pPr>
              <w:spacing w:after="0" w:line="260" w:lineRule="atLeast"/>
              <w:jc w:val="both"/>
              <w:rPr>
                <w:rFonts w:ascii="Arial" w:hAnsi="Arial" w:eastAsia="Times New Roman" w:cs="Arial"/>
                <w:color w:val="000000"/>
                <w:sz w:val="16"/>
                <w:szCs w:val="16"/>
                <w:lang w:eastAsia="sl-SI"/>
              </w:rPr>
            </w:pPr>
          </w:p>
        </w:tc>
      </w:tr>
      <w:tr w:rsidR="00A50563" w:rsidTr="003956EF" w14:paraId="23FCEF1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BB4276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957B24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45EDF7A" w14:textId="18434356">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6B02010" w14:textId="04752BC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DCAF05D" w14:textId="69D0A5CA">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D73DE80" w14:textId="772BE3D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12BAF9D" w14:textId="1A457F28">
            <w:pPr>
              <w:spacing w:after="0" w:line="260" w:lineRule="atLeast"/>
              <w:jc w:val="both"/>
              <w:rPr>
                <w:rFonts w:ascii="Arial" w:hAnsi="Arial" w:eastAsia="Times New Roman" w:cs="Arial"/>
                <w:color w:val="000000"/>
                <w:sz w:val="16"/>
                <w:szCs w:val="16"/>
                <w:lang w:eastAsia="sl-SI"/>
              </w:rPr>
            </w:pPr>
          </w:p>
        </w:tc>
      </w:tr>
      <w:tr w:rsidR="00A50563" w:rsidTr="003956EF" w14:paraId="4F8E911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96CB25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A01EEC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730F1FF" w14:textId="677AF582">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BC0B0F6" w14:textId="6043140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A51815D" w14:textId="29D15F5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3DCCF3D" w14:textId="7F779663">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90713C6" w14:textId="1E1DFCCA">
            <w:pPr>
              <w:spacing w:after="0" w:line="260" w:lineRule="atLeast"/>
              <w:jc w:val="both"/>
              <w:rPr>
                <w:rFonts w:ascii="Arial" w:hAnsi="Arial" w:eastAsia="Times New Roman" w:cs="Arial"/>
                <w:color w:val="000000"/>
                <w:sz w:val="16"/>
                <w:szCs w:val="16"/>
                <w:lang w:eastAsia="sl-SI"/>
              </w:rPr>
            </w:pPr>
          </w:p>
        </w:tc>
      </w:tr>
      <w:tr w:rsidR="00A50563" w:rsidTr="003956EF" w14:paraId="75DFC043"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B61B48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E57018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AE235CA" w14:textId="7329701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336647E" w14:textId="11B565E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8BA1502" w14:textId="7B94ACC8">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C4C265" w14:textId="7FE126A6">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8628045" w14:textId="08640359">
            <w:pPr>
              <w:spacing w:after="0" w:line="260" w:lineRule="atLeast"/>
              <w:jc w:val="both"/>
              <w:rPr>
                <w:rFonts w:ascii="Arial" w:hAnsi="Arial" w:eastAsia="Times New Roman" w:cs="Arial"/>
                <w:color w:val="000000"/>
                <w:sz w:val="16"/>
                <w:szCs w:val="16"/>
                <w:lang w:eastAsia="sl-SI"/>
              </w:rPr>
            </w:pPr>
          </w:p>
        </w:tc>
      </w:tr>
      <w:tr w:rsidR="00A50563" w:rsidTr="003956EF" w14:paraId="631D8B0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3DFCB7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B8C86B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9180992" w14:textId="17BD0EF9">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A33F4A3" w14:textId="16A7087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63CFFCF" w14:textId="6E00256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D2E85EF" w14:textId="09B7DF5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CD50495" w14:textId="77120788">
            <w:pPr>
              <w:spacing w:after="0" w:line="260" w:lineRule="atLeast"/>
              <w:jc w:val="both"/>
              <w:rPr>
                <w:rFonts w:ascii="Arial" w:hAnsi="Arial" w:eastAsia="Times New Roman" w:cs="Arial"/>
                <w:color w:val="000000"/>
                <w:sz w:val="16"/>
                <w:szCs w:val="16"/>
                <w:lang w:eastAsia="sl-SI"/>
              </w:rPr>
            </w:pPr>
          </w:p>
        </w:tc>
      </w:tr>
      <w:tr w:rsidR="00A50563" w:rsidTr="003956EF" w14:paraId="44EA762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F6BE05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88A3E0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A7B477A" w14:textId="4AF4355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71C321" w14:textId="4A202E5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57781E" w14:textId="3786D18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7A7FA68" w14:textId="0298B5E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23E23A7" w14:textId="20FC1AB1">
            <w:pPr>
              <w:spacing w:after="0" w:line="260" w:lineRule="atLeast"/>
              <w:jc w:val="both"/>
              <w:rPr>
                <w:rFonts w:ascii="Arial" w:hAnsi="Arial" w:eastAsia="Times New Roman" w:cs="Arial"/>
                <w:color w:val="000000"/>
                <w:sz w:val="16"/>
                <w:szCs w:val="16"/>
                <w:lang w:eastAsia="sl-SI"/>
              </w:rPr>
            </w:pPr>
          </w:p>
        </w:tc>
      </w:tr>
      <w:tr w:rsidR="00A50563" w:rsidTr="003956EF" w14:paraId="4620492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1C4017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7786A9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19E56E9" w14:textId="15AFC82A">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278EEA1" w14:textId="272601C8">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46762FE" w14:textId="1779650A">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D4D6F35" w14:textId="32B9A846">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EB02249" w14:textId="4F9F70DD">
            <w:pPr>
              <w:spacing w:after="0" w:line="260" w:lineRule="atLeast"/>
              <w:jc w:val="both"/>
              <w:rPr>
                <w:rFonts w:ascii="Arial" w:hAnsi="Arial" w:eastAsia="Times New Roman" w:cs="Arial"/>
                <w:color w:val="000000"/>
                <w:sz w:val="16"/>
                <w:szCs w:val="16"/>
                <w:lang w:eastAsia="sl-SI"/>
              </w:rPr>
            </w:pPr>
          </w:p>
        </w:tc>
      </w:tr>
      <w:tr w:rsidR="00A50563" w:rsidTr="003956EF" w14:paraId="3F375AF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FA30FB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D9FDD2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8F478BD" w14:textId="139EC083">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5C8B463" w14:textId="475AD38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FBD2FFA" w14:textId="2140A08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7E666E1" w14:textId="5DCD1F8F">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D05B681" w14:textId="781F24A1">
            <w:pPr>
              <w:spacing w:after="0" w:line="260" w:lineRule="atLeast"/>
              <w:jc w:val="both"/>
              <w:rPr>
                <w:rFonts w:ascii="Arial" w:hAnsi="Arial" w:eastAsia="Times New Roman" w:cs="Arial"/>
                <w:color w:val="000000"/>
                <w:sz w:val="16"/>
                <w:szCs w:val="16"/>
                <w:lang w:eastAsia="sl-SI"/>
              </w:rPr>
            </w:pPr>
          </w:p>
        </w:tc>
      </w:tr>
      <w:tr w:rsidR="00A50563" w:rsidTr="003956EF" w14:paraId="64106F37"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9A88E7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26F416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12DE1A4" w14:textId="4C4C1F7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83631C3" w14:textId="2F2CABE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21FCFDF" w14:textId="6E50DC9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976632B" w14:textId="01CE9C5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DC75B8F" w14:textId="02729BC6">
            <w:pPr>
              <w:spacing w:after="0" w:line="260" w:lineRule="atLeast"/>
              <w:jc w:val="both"/>
              <w:rPr>
                <w:rFonts w:ascii="Arial" w:hAnsi="Arial" w:eastAsia="Times New Roman" w:cs="Arial"/>
                <w:color w:val="000000"/>
                <w:sz w:val="16"/>
                <w:szCs w:val="16"/>
                <w:lang w:eastAsia="sl-SI"/>
              </w:rPr>
            </w:pPr>
          </w:p>
        </w:tc>
      </w:tr>
      <w:tr w:rsidR="00A50563" w:rsidTr="003956EF" w14:paraId="192226D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5876AF8"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71F8BB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03F498A" w14:textId="1F608CE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F5021C" w14:textId="715BE53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05EB0E3" w14:textId="021B6E1C">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BB4973B" w14:textId="7D60B562">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A1A9710" w14:textId="5FCAAD21">
            <w:pPr>
              <w:spacing w:after="0" w:line="260" w:lineRule="atLeast"/>
              <w:jc w:val="both"/>
              <w:rPr>
                <w:rFonts w:ascii="Arial" w:hAnsi="Arial" w:eastAsia="Times New Roman" w:cs="Arial"/>
                <w:color w:val="000000"/>
                <w:sz w:val="16"/>
                <w:szCs w:val="16"/>
                <w:lang w:eastAsia="sl-SI"/>
              </w:rPr>
            </w:pPr>
          </w:p>
        </w:tc>
      </w:tr>
      <w:tr w:rsidR="00A50563" w:rsidTr="003956EF" w14:paraId="032FC08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E39D54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BB7312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DE649E9" w14:textId="56092306">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6AE632F" w14:textId="769860A5">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B1FDF5C" w14:textId="4C01A80A">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0C8ABBC" w14:textId="6A2C994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D710092" w14:textId="6D76306C">
            <w:pPr>
              <w:spacing w:after="0" w:line="260" w:lineRule="atLeast"/>
              <w:jc w:val="both"/>
              <w:rPr>
                <w:rFonts w:ascii="Arial" w:hAnsi="Arial" w:eastAsia="Times New Roman" w:cs="Arial"/>
                <w:color w:val="000000"/>
                <w:sz w:val="16"/>
                <w:szCs w:val="16"/>
                <w:lang w:eastAsia="sl-SI"/>
              </w:rPr>
            </w:pPr>
          </w:p>
        </w:tc>
      </w:tr>
      <w:tr w:rsidR="00A50563" w:rsidTr="003956EF" w14:paraId="61D292E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9F8B1B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4C66A5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AEA4035" w14:textId="3791791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7ADF85C" w14:textId="2AF0BA5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81DC9B8" w14:textId="11C4189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D0920E" w14:textId="4CAFDD2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17FE074" w14:textId="4EC0920D">
            <w:pPr>
              <w:spacing w:after="0" w:line="260" w:lineRule="atLeast"/>
              <w:jc w:val="both"/>
              <w:rPr>
                <w:rFonts w:ascii="Arial" w:hAnsi="Arial" w:eastAsia="Times New Roman" w:cs="Arial"/>
                <w:color w:val="000000"/>
                <w:sz w:val="16"/>
                <w:szCs w:val="16"/>
                <w:lang w:eastAsia="sl-SI"/>
              </w:rPr>
            </w:pPr>
          </w:p>
        </w:tc>
      </w:tr>
      <w:tr w:rsidR="00A50563" w:rsidTr="003956EF" w14:paraId="427507B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65AED8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956472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DF576F9" w14:textId="62E048D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CE1D7F8" w14:textId="0F48E9C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F2710B3" w14:textId="46BE5829">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8B86112" w14:textId="5C8072B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470B24E" w14:textId="70287E41">
            <w:pPr>
              <w:spacing w:after="0" w:line="260" w:lineRule="atLeast"/>
              <w:jc w:val="both"/>
              <w:rPr>
                <w:rFonts w:ascii="Arial" w:hAnsi="Arial" w:eastAsia="Times New Roman" w:cs="Arial"/>
                <w:color w:val="000000"/>
                <w:sz w:val="16"/>
                <w:szCs w:val="16"/>
                <w:lang w:eastAsia="sl-SI"/>
              </w:rPr>
            </w:pPr>
          </w:p>
        </w:tc>
      </w:tr>
      <w:tr w:rsidR="00A50563" w:rsidTr="003956EF" w14:paraId="453B3E9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EB6E0B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8D7740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C8BA03D" w14:textId="515845B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38F20A0" w14:textId="50F9D76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4E35326" w14:textId="15BEBA3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FF9950C" w14:textId="70F5836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4D7C8B2" w14:textId="7B3D1257">
            <w:pPr>
              <w:spacing w:after="0" w:line="260" w:lineRule="atLeast"/>
              <w:jc w:val="both"/>
              <w:rPr>
                <w:rFonts w:ascii="Arial" w:hAnsi="Arial" w:eastAsia="Times New Roman" w:cs="Arial"/>
                <w:color w:val="000000"/>
                <w:sz w:val="16"/>
                <w:szCs w:val="16"/>
                <w:lang w:eastAsia="sl-SI"/>
              </w:rPr>
            </w:pPr>
          </w:p>
        </w:tc>
      </w:tr>
      <w:tr w:rsidR="00A50563" w:rsidTr="003956EF" w14:paraId="275DDA17"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CDDE0B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7033BA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21447B8" w14:textId="42783C6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100D5A" w14:textId="36521D0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5DCEF51" w14:textId="62C4E35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7D5C40D" w14:textId="33586FC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ECF0775" w14:textId="1BCA1A1C">
            <w:pPr>
              <w:spacing w:after="0" w:line="260" w:lineRule="atLeast"/>
              <w:jc w:val="both"/>
              <w:rPr>
                <w:rFonts w:ascii="Arial" w:hAnsi="Arial" w:eastAsia="Times New Roman" w:cs="Arial"/>
                <w:color w:val="000000"/>
                <w:sz w:val="16"/>
                <w:szCs w:val="16"/>
                <w:lang w:eastAsia="sl-SI"/>
              </w:rPr>
            </w:pPr>
          </w:p>
        </w:tc>
      </w:tr>
      <w:tr w:rsidR="00A50563" w:rsidTr="003956EF" w14:paraId="1B93A10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6845BE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EC5911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C5B1A35" w14:textId="19B10B1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E0945B5" w14:textId="18022932">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4C424AB" w14:textId="0FF7299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3BF8DF6" w14:textId="44C68C0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B5E80A" w14:textId="072F8323">
            <w:pPr>
              <w:spacing w:after="0" w:line="260" w:lineRule="atLeast"/>
              <w:jc w:val="both"/>
              <w:rPr>
                <w:rFonts w:ascii="Arial" w:hAnsi="Arial" w:eastAsia="Times New Roman" w:cs="Arial"/>
                <w:color w:val="000000"/>
                <w:sz w:val="16"/>
                <w:szCs w:val="16"/>
                <w:lang w:eastAsia="sl-SI"/>
              </w:rPr>
            </w:pPr>
          </w:p>
        </w:tc>
      </w:tr>
      <w:tr w:rsidR="00A50563" w:rsidTr="003956EF" w14:paraId="0E0506B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995316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B952E8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52709BF" w14:textId="38042204">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5ADC545" w14:textId="4A37C3E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675BC97" w14:textId="4564E1D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DD09C23" w14:textId="7A1CFEB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702B5CC" w14:textId="25F31944">
            <w:pPr>
              <w:spacing w:after="0" w:line="260" w:lineRule="atLeast"/>
              <w:jc w:val="both"/>
              <w:rPr>
                <w:rFonts w:ascii="Arial" w:hAnsi="Arial" w:eastAsia="Times New Roman" w:cs="Arial"/>
                <w:color w:val="000000"/>
                <w:sz w:val="16"/>
                <w:szCs w:val="16"/>
                <w:lang w:eastAsia="sl-SI"/>
              </w:rPr>
            </w:pPr>
          </w:p>
        </w:tc>
      </w:tr>
      <w:tr w:rsidR="00A50563" w:rsidTr="003956EF" w14:paraId="6A088743"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1E039E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21A4A6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5A62D04" w14:textId="1199BC1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31997C4" w14:textId="5402492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7E02594" w14:textId="29FFC3A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D0E5D69" w14:textId="717B808E">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B2232EC" w14:textId="58633881">
            <w:pPr>
              <w:spacing w:after="0" w:line="260" w:lineRule="atLeast"/>
              <w:jc w:val="both"/>
              <w:rPr>
                <w:rFonts w:ascii="Arial" w:hAnsi="Arial" w:eastAsia="Times New Roman" w:cs="Arial"/>
                <w:color w:val="000000"/>
                <w:sz w:val="16"/>
                <w:szCs w:val="16"/>
                <w:lang w:eastAsia="sl-SI"/>
              </w:rPr>
            </w:pPr>
          </w:p>
        </w:tc>
      </w:tr>
      <w:tr w:rsidR="00A50563" w:rsidTr="003956EF" w14:paraId="5D660807"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439F52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E7F7F0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C39653F" w14:textId="51D065AA">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0EDE7B8" w14:textId="1D36C308">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1DF62C6" w14:textId="353A6B6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1DD131C" w14:textId="6A5AB764">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932D018" w14:textId="76BDCC7C">
            <w:pPr>
              <w:spacing w:after="0" w:line="260" w:lineRule="atLeast"/>
              <w:jc w:val="both"/>
              <w:rPr>
                <w:rFonts w:ascii="Arial" w:hAnsi="Arial" w:eastAsia="Times New Roman" w:cs="Arial"/>
                <w:color w:val="000000"/>
                <w:sz w:val="16"/>
                <w:szCs w:val="16"/>
                <w:lang w:eastAsia="sl-SI"/>
              </w:rPr>
            </w:pPr>
          </w:p>
        </w:tc>
      </w:tr>
      <w:tr w:rsidR="00A50563" w:rsidTr="003956EF" w14:paraId="64954F57"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E4ED02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095542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BCADF33" w14:textId="42D8F8E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0E15861" w14:textId="09FE2712">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0086B8F" w14:textId="5E5F52F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E13437D" w14:textId="5C81106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410D3AD" w14:textId="58E4CC5E">
            <w:pPr>
              <w:spacing w:after="0" w:line="260" w:lineRule="atLeast"/>
              <w:jc w:val="both"/>
              <w:rPr>
                <w:rFonts w:ascii="Arial" w:hAnsi="Arial" w:eastAsia="Times New Roman" w:cs="Arial"/>
                <w:color w:val="000000"/>
                <w:sz w:val="16"/>
                <w:szCs w:val="16"/>
                <w:lang w:eastAsia="sl-SI"/>
              </w:rPr>
            </w:pPr>
          </w:p>
        </w:tc>
      </w:tr>
      <w:tr w:rsidR="00A50563" w:rsidTr="003956EF" w14:paraId="24002554"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F119EF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20D165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B1EFDEA" w14:textId="18D1C76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EFFF304" w14:textId="4269CCC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C1AC7C7" w14:textId="582945D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A6F09B7" w14:textId="4EB3860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0D48506" w14:textId="762D9B80">
            <w:pPr>
              <w:spacing w:after="0" w:line="260" w:lineRule="atLeast"/>
              <w:jc w:val="both"/>
              <w:rPr>
                <w:rFonts w:ascii="Arial" w:hAnsi="Arial" w:eastAsia="Times New Roman" w:cs="Arial"/>
                <w:color w:val="000000"/>
                <w:sz w:val="16"/>
                <w:szCs w:val="16"/>
                <w:lang w:eastAsia="sl-SI"/>
              </w:rPr>
            </w:pPr>
          </w:p>
        </w:tc>
      </w:tr>
      <w:tr w:rsidR="00A50563" w:rsidTr="003956EF" w14:paraId="06A54DB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4A4BB98"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EBD72E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4EE336E" w14:textId="42DC970F">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137D42F" w14:textId="5ECC65D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5D3E504" w14:textId="1FC8360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D05B167" w14:textId="6F475D03">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E73AC4A" w14:textId="6FE2EA67">
            <w:pPr>
              <w:spacing w:after="0" w:line="260" w:lineRule="atLeast"/>
              <w:jc w:val="both"/>
              <w:rPr>
                <w:rFonts w:ascii="Arial" w:hAnsi="Arial" w:eastAsia="Times New Roman" w:cs="Arial"/>
                <w:color w:val="000000"/>
                <w:sz w:val="16"/>
                <w:szCs w:val="16"/>
                <w:lang w:eastAsia="sl-SI"/>
              </w:rPr>
            </w:pPr>
          </w:p>
        </w:tc>
      </w:tr>
      <w:tr w:rsidR="00A50563" w:rsidTr="003956EF" w14:paraId="7CE59C78"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EA2BC6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423406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76A2F45" w14:textId="239BFAF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A435F8" w14:textId="210FBDA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9B74502" w14:textId="30755A2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6DF365F" w14:textId="733E19E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C35896C" w14:textId="626C63D0">
            <w:pPr>
              <w:spacing w:after="0" w:line="260" w:lineRule="atLeast"/>
              <w:jc w:val="both"/>
              <w:rPr>
                <w:rFonts w:ascii="Arial" w:hAnsi="Arial" w:eastAsia="Times New Roman" w:cs="Arial"/>
                <w:color w:val="000000"/>
                <w:sz w:val="16"/>
                <w:szCs w:val="16"/>
                <w:lang w:eastAsia="sl-SI"/>
              </w:rPr>
            </w:pPr>
          </w:p>
        </w:tc>
      </w:tr>
      <w:tr w:rsidR="00A50563" w:rsidTr="003956EF" w14:paraId="51D5081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FB0963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47E8D2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5FAB3BE" w14:textId="31F7610C">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DCE42EE" w14:textId="6D69FB0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CEAAC87" w14:textId="357F3D9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E9B1DB" w14:textId="4268472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D58C6F1" w14:textId="73EC1180">
            <w:pPr>
              <w:spacing w:after="0" w:line="260" w:lineRule="atLeast"/>
              <w:jc w:val="both"/>
              <w:rPr>
                <w:rFonts w:ascii="Arial" w:hAnsi="Arial" w:eastAsia="Times New Roman" w:cs="Arial"/>
                <w:color w:val="000000"/>
                <w:sz w:val="16"/>
                <w:szCs w:val="16"/>
                <w:lang w:eastAsia="sl-SI"/>
              </w:rPr>
            </w:pPr>
          </w:p>
        </w:tc>
      </w:tr>
      <w:tr w:rsidR="00A50563" w:rsidTr="003956EF" w14:paraId="411F1107"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4A3FA3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1C257E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7B44AC3" w14:textId="7A52CD3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AA4D3A3" w14:textId="01813F7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057E1EB" w14:textId="0CD92586">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682B5B6" w14:textId="701265D2">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F81C994" w14:textId="15D03874">
            <w:pPr>
              <w:spacing w:after="0" w:line="260" w:lineRule="atLeast"/>
              <w:jc w:val="both"/>
              <w:rPr>
                <w:rFonts w:ascii="Arial" w:hAnsi="Arial" w:eastAsia="Times New Roman" w:cs="Arial"/>
                <w:color w:val="000000"/>
                <w:sz w:val="16"/>
                <w:szCs w:val="16"/>
                <w:lang w:eastAsia="sl-SI"/>
              </w:rPr>
            </w:pPr>
          </w:p>
        </w:tc>
      </w:tr>
      <w:tr w:rsidR="00A50563" w:rsidTr="003956EF" w14:paraId="59806FF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FDD005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C63491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7F90E97" w14:textId="5598B31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8B19903" w14:textId="0051879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047DFFC" w14:textId="635CF5E0">
            <w:pPr>
              <w:spacing w:after="0" w:line="260" w:lineRule="atLeast"/>
              <w:jc w:val="both"/>
              <w:rPr>
                <w:rFonts w:ascii="Arial" w:hAnsi="Arial" w:eastAsia="Times New Roman" w:cs="Arial"/>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0687C7F" w14:textId="076FB41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37CE596" w14:textId="566BFA57">
            <w:pPr>
              <w:spacing w:after="0" w:line="260" w:lineRule="atLeast"/>
              <w:jc w:val="both"/>
              <w:rPr>
                <w:rFonts w:ascii="Arial" w:hAnsi="Arial" w:eastAsia="Times New Roman" w:cs="Arial"/>
                <w:color w:val="000000"/>
                <w:sz w:val="16"/>
                <w:szCs w:val="16"/>
                <w:lang w:eastAsia="sl-SI"/>
              </w:rPr>
            </w:pPr>
          </w:p>
        </w:tc>
      </w:tr>
      <w:tr w:rsidR="00A50563" w:rsidTr="003956EF" w14:paraId="2E7F828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F54A46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29.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D341AC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2F3F479" w14:textId="5E1B650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3F697ED" w14:textId="6532C17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62F545D" w14:textId="6D72B911">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0C43186" w14:textId="3D15192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1ACD54C" w14:textId="52CA7C73">
            <w:pPr>
              <w:spacing w:after="0" w:line="260" w:lineRule="atLeast"/>
              <w:jc w:val="both"/>
              <w:rPr>
                <w:rFonts w:ascii="Arial" w:hAnsi="Arial" w:eastAsia="Times New Roman" w:cs="Arial"/>
                <w:color w:val="000000"/>
                <w:sz w:val="16"/>
                <w:szCs w:val="16"/>
                <w:lang w:eastAsia="sl-SI"/>
              </w:rPr>
            </w:pPr>
          </w:p>
        </w:tc>
      </w:tr>
      <w:tr w:rsidR="00A50563" w:rsidTr="003956EF" w14:paraId="5D9EA028"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CBE43A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A3792F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10D5037" w14:textId="5BFF980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6CB22F4" w14:textId="25D30D4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A089D5F" w14:textId="697E1AB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789F7DE" w14:textId="5E1868E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2F6B585" w14:textId="673457C7">
            <w:pPr>
              <w:spacing w:after="0" w:line="260" w:lineRule="atLeast"/>
              <w:jc w:val="both"/>
              <w:rPr>
                <w:rFonts w:ascii="Arial" w:hAnsi="Arial" w:eastAsia="Times New Roman" w:cs="Arial"/>
                <w:color w:val="000000"/>
                <w:sz w:val="16"/>
                <w:szCs w:val="16"/>
                <w:lang w:eastAsia="sl-SI"/>
              </w:rPr>
            </w:pPr>
          </w:p>
        </w:tc>
      </w:tr>
      <w:tr w:rsidR="00A50563" w:rsidTr="003956EF" w14:paraId="50C85A83"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9730D8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DD9C1B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5E957A1" w14:textId="77793B1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3D3A6A3" w14:textId="78362039">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AC8B51" w14:textId="5556A649">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B695C92" w14:textId="09607AE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4112514" w14:textId="2CB07AB7">
            <w:pPr>
              <w:spacing w:after="0" w:line="260" w:lineRule="atLeast"/>
              <w:jc w:val="both"/>
              <w:rPr>
                <w:rFonts w:ascii="Arial" w:hAnsi="Arial" w:eastAsia="Times New Roman" w:cs="Arial"/>
                <w:color w:val="000000"/>
                <w:sz w:val="16"/>
                <w:szCs w:val="16"/>
                <w:lang w:eastAsia="sl-SI"/>
              </w:rPr>
            </w:pPr>
          </w:p>
        </w:tc>
      </w:tr>
      <w:tr w:rsidR="00A50563" w:rsidTr="003956EF" w14:paraId="3088D6B8"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145434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93400D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B123650" w14:textId="00DD7BD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4BA89F5" w14:textId="0809F572">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34B4F3F" w14:textId="30675A8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B2C1C86" w14:textId="5BCF07B4">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4F053D" w14:textId="4F7F2584">
            <w:pPr>
              <w:spacing w:after="0" w:line="260" w:lineRule="atLeast"/>
              <w:jc w:val="both"/>
              <w:rPr>
                <w:rFonts w:ascii="Arial" w:hAnsi="Arial" w:eastAsia="Times New Roman" w:cs="Arial"/>
                <w:color w:val="000000"/>
                <w:sz w:val="16"/>
                <w:szCs w:val="16"/>
                <w:lang w:eastAsia="sl-SI"/>
              </w:rPr>
            </w:pPr>
          </w:p>
        </w:tc>
      </w:tr>
      <w:tr w:rsidR="00A50563" w:rsidTr="003956EF" w14:paraId="271D689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CA2175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166AE9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B458B7D" w14:textId="4BE4927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04F4B4" w14:textId="41C8C2A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72C835F" w14:textId="63B8C0C9">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1B88F28" w14:textId="56D5D0D1">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058BB7C" w14:textId="0119D38F">
            <w:pPr>
              <w:spacing w:after="0" w:line="260" w:lineRule="atLeast"/>
              <w:jc w:val="both"/>
              <w:rPr>
                <w:rFonts w:ascii="Arial" w:hAnsi="Arial" w:eastAsia="Times New Roman" w:cs="Arial"/>
                <w:color w:val="000000"/>
                <w:sz w:val="16"/>
                <w:szCs w:val="16"/>
                <w:lang w:eastAsia="sl-SI"/>
              </w:rPr>
            </w:pPr>
          </w:p>
        </w:tc>
      </w:tr>
      <w:tr w:rsidR="00A50563" w:rsidTr="003956EF" w14:paraId="0B89B547"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E42ACA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EE60178"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8D33607" w14:textId="1AD4A5C6">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9CC97CB" w14:textId="2561F3A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8E7F3C8" w14:textId="4CE5C27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57FF980" w14:textId="53144D49">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9938608" w14:textId="4DE130A7">
            <w:pPr>
              <w:spacing w:after="0" w:line="260" w:lineRule="atLeast"/>
              <w:jc w:val="both"/>
              <w:rPr>
                <w:rFonts w:ascii="Arial" w:hAnsi="Arial" w:eastAsia="Times New Roman" w:cs="Arial"/>
                <w:color w:val="000000"/>
                <w:sz w:val="16"/>
                <w:szCs w:val="16"/>
                <w:lang w:eastAsia="sl-SI"/>
              </w:rPr>
            </w:pPr>
          </w:p>
        </w:tc>
      </w:tr>
      <w:tr w:rsidR="00A50563" w:rsidTr="003956EF" w14:paraId="0023D74F"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CFC2C8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143FDD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86D3A88" w14:textId="6AE84C22">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16B33B2" w14:textId="09463E4E">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8AB07A8" w14:textId="4378B861">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451A99F" w14:textId="048A29F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BE520B0" w14:textId="39CCE56C">
            <w:pPr>
              <w:spacing w:after="0" w:line="260" w:lineRule="atLeast"/>
              <w:jc w:val="both"/>
              <w:rPr>
                <w:rFonts w:ascii="Arial" w:hAnsi="Arial" w:eastAsia="Times New Roman" w:cs="Arial"/>
                <w:color w:val="000000"/>
                <w:sz w:val="16"/>
                <w:szCs w:val="16"/>
                <w:lang w:eastAsia="sl-SI"/>
              </w:rPr>
            </w:pPr>
          </w:p>
        </w:tc>
      </w:tr>
      <w:tr w:rsidR="00A50563" w:rsidTr="003956EF" w14:paraId="3C3E314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A079D3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127CEB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F32AC2F" w14:textId="6CBD9ED3">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6044F28" w14:textId="5DF3C2F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E5D8155" w14:textId="12017BB6">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4375E84" w14:textId="75567CDF">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B31B01D" w14:textId="66D0DA60">
            <w:pPr>
              <w:spacing w:after="0" w:line="260" w:lineRule="atLeast"/>
              <w:jc w:val="both"/>
              <w:rPr>
                <w:rFonts w:ascii="Arial" w:hAnsi="Arial" w:eastAsia="Times New Roman" w:cs="Arial"/>
                <w:color w:val="000000"/>
                <w:sz w:val="16"/>
                <w:szCs w:val="16"/>
                <w:lang w:eastAsia="sl-SI"/>
              </w:rPr>
            </w:pPr>
          </w:p>
        </w:tc>
      </w:tr>
      <w:tr w:rsidR="00A50563" w:rsidTr="003956EF" w14:paraId="461BC84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8F594F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0607A3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03E139B" w14:textId="4182E2D6">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88309E8" w14:textId="19411C8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1FF900" w14:textId="25DC8E0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3A0483F" w14:textId="5FD5BDB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7006B28" w14:textId="6B8B735E">
            <w:pPr>
              <w:spacing w:after="0" w:line="260" w:lineRule="atLeast"/>
              <w:jc w:val="both"/>
              <w:rPr>
                <w:rFonts w:ascii="Arial" w:hAnsi="Arial" w:eastAsia="Times New Roman" w:cs="Arial"/>
                <w:color w:val="000000"/>
                <w:sz w:val="16"/>
                <w:szCs w:val="16"/>
                <w:lang w:eastAsia="sl-SI"/>
              </w:rPr>
            </w:pPr>
          </w:p>
        </w:tc>
      </w:tr>
      <w:tr w:rsidR="00A50563" w:rsidTr="003956EF" w14:paraId="2B3B1D7B"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2E02BF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D0324C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CA5D648" w14:textId="5545120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11A5DA6" w14:textId="6788078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B878CCF" w14:textId="20228654">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A31C36F" w14:textId="486685A9">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22331D2" w14:textId="71F112AE">
            <w:pPr>
              <w:spacing w:after="0" w:line="260" w:lineRule="atLeast"/>
              <w:jc w:val="both"/>
              <w:rPr>
                <w:rFonts w:ascii="Arial" w:hAnsi="Arial" w:eastAsia="Times New Roman" w:cs="Arial"/>
                <w:color w:val="000000"/>
                <w:sz w:val="16"/>
                <w:szCs w:val="16"/>
                <w:lang w:eastAsia="sl-SI"/>
              </w:rPr>
            </w:pPr>
          </w:p>
        </w:tc>
      </w:tr>
      <w:tr w:rsidR="00A50563" w:rsidTr="003956EF" w14:paraId="39FA70A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5E6C98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39.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1CD413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A4ABAC9" w14:textId="55D1215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EC7D86" w14:textId="05EB1C7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E98429E" w14:textId="0EA25D89">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2405F12" w14:textId="291E68A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A8C0DCF" w14:textId="6894A22C">
            <w:pPr>
              <w:spacing w:after="0" w:line="260" w:lineRule="atLeast"/>
              <w:jc w:val="both"/>
              <w:rPr>
                <w:rFonts w:ascii="Arial" w:hAnsi="Arial" w:eastAsia="Times New Roman" w:cs="Arial"/>
                <w:color w:val="000000"/>
                <w:sz w:val="16"/>
                <w:szCs w:val="16"/>
                <w:lang w:eastAsia="sl-SI"/>
              </w:rPr>
            </w:pPr>
          </w:p>
        </w:tc>
      </w:tr>
      <w:tr w:rsidR="00A50563" w:rsidTr="003956EF" w14:paraId="5786A90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7BF8D5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A9DBC3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04B3924" w14:textId="52F899B6">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0DBF0C6" w14:textId="7037DB5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0B0957A" w14:textId="2C4BBA5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632FFB" w14:textId="0656000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346EAC" w14:textId="27AF2CCA">
            <w:pPr>
              <w:spacing w:after="0" w:line="260" w:lineRule="atLeast"/>
              <w:jc w:val="both"/>
              <w:rPr>
                <w:rFonts w:ascii="Arial" w:hAnsi="Arial" w:eastAsia="Times New Roman" w:cs="Arial"/>
                <w:color w:val="000000"/>
                <w:sz w:val="16"/>
                <w:szCs w:val="16"/>
                <w:lang w:eastAsia="sl-SI"/>
              </w:rPr>
            </w:pPr>
          </w:p>
        </w:tc>
      </w:tr>
      <w:tr w:rsidR="00A50563" w:rsidTr="003956EF" w14:paraId="7F77195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4106AF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4E40FE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C439F30" w14:textId="262DC12C">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93EAEBB" w14:textId="38D0F2A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4C221EA" w14:textId="47D1059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69BC9A7" w14:textId="6723145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193D59F" w14:textId="29E5921C">
            <w:pPr>
              <w:spacing w:after="0" w:line="260" w:lineRule="atLeast"/>
              <w:jc w:val="both"/>
              <w:rPr>
                <w:rFonts w:ascii="Arial" w:hAnsi="Arial" w:eastAsia="Times New Roman" w:cs="Arial"/>
                <w:color w:val="000000"/>
                <w:sz w:val="16"/>
                <w:szCs w:val="16"/>
                <w:lang w:eastAsia="sl-SI"/>
              </w:rPr>
            </w:pPr>
          </w:p>
        </w:tc>
      </w:tr>
      <w:tr w:rsidR="00A50563" w:rsidTr="003956EF" w14:paraId="600C50C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713092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051DC3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F7A8179" w14:textId="4458779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9C5E815" w14:textId="7FE91B2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8654179" w14:textId="1D41C9D8">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F8DA29C" w14:textId="69E1FA0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7A42AD7" w14:textId="42F91D33">
            <w:pPr>
              <w:spacing w:after="0" w:line="260" w:lineRule="atLeast"/>
              <w:jc w:val="both"/>
              <w:rPr>
                <w:rFonts w:ascii="Arial" w:hAnsi="Arial" w:eastAsia="Times New Roman" w:cs="Arial"/>
                <w:color w:val="000000"/>
                <w:sz w:val="16"/>
                <w:szCs w:val="16"/>
                <w:lang w:eastAsia="sl-SI"/>
              </w:rPr>
            </w:pPr>
          </w:p>
        </w:tc>
      </w:tr>
      <w:tr w:rsidR="00A50563" w:rsidTr="003956EF" w14:paraId="3A86EBFB"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384820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D7CC07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5F0C6CF" w14:textId="10F0EE6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107DFC6" w14:textId="2CD758B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62069F8" w14:textId="69D5096C">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48E5464" w14:textId="51BD64E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3485F8F" w14:textId="2CC30C58">
            <w:pPr>
              <w:spacing w:after="0" w:line="260" w:lineRule="atLeast"/>
              <w:jc w:val="both"/>
              <w:rPr>
                <w:rFonts w:ascii="Arial" w:hAnsi="Arial" w:eastAsia="Times New Roman" w:cs="Arial"/>
                <w:color w:val="000000"/>
                <w:sz w:val="16"/>
                <w:szCs w:val="16"/>
                <w:lang w:eastAsia="sl-SI"/>
              </w:rPr>
            </w:pPr>
          </w:p>
        </w:tc>
      </w:tr>
      <w:tr w:rsidR="00A50563" w:rsidTr="003956EF" w14:paraId="2D0B7F7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517DFE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FF5E4C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7569F26" w14:textId="05F73D71">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124747B" w14:textId="1D9C279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E95804D" w14:textId="7D5E16C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8680036" w14:textId="49C09D44">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8DCE35E" w14:textId="5C732E35">
            <w:pPr>
              <w:spacing w:after="0" w:line="260" w:lineRule="atLeast"/>
              <w:jc w:val="both"/>
              <w:rPr>
                <w:rFonts w:ascii="Arial" w:hAnsi="Arial" w:eastAsia="Times New Roman" w:cs="Arial"/>
                <w:color w:val="000000"/>
                <w:sz w:val="16"/>
                <w:szCs w:val="16"/>
                <w:lang w:eastAsia="sl-SI"/>
              </w:rPr>
            </w:pPr>
          </w:p>
        </w:tc>
      </w:tr>
      <w:tr w:rsidR="00A50563" w:rsidTr="003956EF" w14:paraId="70BA896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D26BF4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28574C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4DD58D9" w14:textId="78FCBEDC">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AA647EA" w14:textId="43C1ADF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8218FA3" w14:textId="1E29C6F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A901976" w14:textId="75AD8DE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52D9503" w14:textId="0AA84D63">
            <w:pPr>
              <w:spacing w:after="0" w:line="260" w:lineRule="atLeast"/>
              <w:jc w:val="both"/>
              <w:rPr>
                <w:rFonts w:ascii="Arial" w:hAnsi="Arial" w:eastAsia="Times New Roman" w:cs="Arial"/>
                <w:color w:val="000000"/>
                <w:sz w:val="16"/>
                <w:szCs w:val="16"/>
                <w:lang w:eastAsia="sl-SI"/>
              </w:rPr>
            </w:pPr>
          </w:p>
        </w:tc>
      </w:tr>
      <w:tr w:rsidR="00A50563" w:rsidTr="003956EF" w14:paraId="282A410F"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F3705D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CE7206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stotitve</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9D3FF52" w14:textId="13330193">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4F69AB9" w14:textId="0A802428">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39A6BF2" w14:textId="5D010094">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62BFA5A" w14:textId="057E654D">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0304DED" w14:textId="783ADEB3">
            <w:pPr>
              <w:spacing w:after="0" w:line="260" w:lineRule="atLeast"/>
              <w:jc w:val="both"/>
              <w:rPr>
                <w:rFonts w:ascii="Arial" w:hAnsi="Arial" w:eastAsia="Times New Roman" w:cs="Arial"/>
                <w:color w:val="000000"/>
                <w:sz w:val="16"/>
                <w:szCs w:val="16"/>
                <w:lang w:eastAsia="sl-SI"/>
              </w:rPr>
            </w:pPr>
          </w:p>
        </w:tc>
      </w:tr>
      <w:tr w:rsidR="00A50563" w:rsidTr="003956EF" w14:paraId="31E6174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80EAC9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601373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7B0F327" w14:textId="26D01D6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A6D10C3" w14:textId="5C3028A5">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528CA68" w14:textId="01F2D709">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8E9A8CA" w14:textId="6C688CE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FCF8EC" w14:textId="70F7C5B4">
            <w:pPr>
              <w:spacing w:after="0" w:line="260" w:lineRule="atLeast"/>
              <w:jc w:val="both"/>
              <w:rPr>
                <w:rFonts w:ascii="Arial" w:hAnsi="Arial" w:eastAsia="Times New Roman" w:cs="Arial"/>
                <w:color w:val="000000"/>
                <w:sz w:val="16"/>
                <w:szCs w:val="16"/>
                <w:lang w:eastAsia="sl-SI"/>
              </w:rPr>
            </w:pPr>
          </w:p>
        </w:tc>
      </w:tr>
      <w:tr w:rsidR="00A50563" w:rsidTr="003956EF" w14:paraId="219BB5B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318CD3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984EA6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B215932" w14:textId="19059AD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9679C99" w14:textId="10FDAF7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6EF4D5C" w14:textId="239E751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577899B" w14:textId="52C9D28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5E6C837" w14:textId="3E941A82">
            <w:pPr>
              <w:spacing w:after="0" w:line="260" w:lineRule="atLeast"/>
              <w:jc w:val="both"/>
              <w:rPr>
                <w:rFonts w:ascii="Arial" w:hAnsi="Arial" w:eastAsia="Times New Roman" w:cs="Arial"/>
                <w:color w:val="000000"/>
                <w:sz w:val="16"/>
                <w:szCs w:val="16"/>
                <w:lang w:eastAsia="sl-SI"/>
              </w:rPr>
            </w:pPr>
          </w:p>
        </w:tc>
      </w:tr>
      <w:tr w:rsidR="00A50563" w:rsidTr="003956EF" w14:paraId="50A8EE9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D969E6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49.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6485B8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0EBBF7A" w14:textId="07120572">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F1D9412" w14:textId="3A81208A">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CC64DD5" w14:textId="1405B86E">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EA4AF4F" w14:textId="5EE8620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EE635C1" w14:textId="6F4255F4">
            <w:pPr>
              <w:spacing w:after="0" w:line="260" w:lineRule="atLeast"/>
              <w:jc w:val="both"/>
              <w:rPr>
                <w:rFonts w:ascii="Arial" w:hAnsi="Arial" w:eastAsia="Times New Roman" w:cs="Arial"/>
                <w:color w:val="000000"/>
                <w:sz w:val="16"/>
                <w:szCs w:val="16"/>
                <w:lang w:eastAsia="sl-SI"/>
              </w:rPr>
            </w:pPr>
          </w:p>
        </w:tc>
      </w:tr>
      <w:tr w:rsidR="00A50563" w:rsidTr="003956EF" w14:paraId="55B8A7BB"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BD65A5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954B7F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2232C77" w14:textId="5967AA0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A6DBCFA" w14:textId="202345C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EF7A473" w14:textId="7AAED4B6">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D6CC39E" w14:textId="1255A53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0995758" w14:textId="06CA1A0A">
            <w:pPr>
              <w:spacing w:after="0" w:line="260" w:lineRule="atLeast"/>
              <w:jc w:val="both"/>
              <w:rPr>
                <w:rFonts w:ascii="Arial" w:hAnsi="Arial" w:eastAsia="Times New Roman" w:cs="Arial"/>
                <w:color w:val="000000"/>
                <w:sz w:val="16"/>
                <w:szCs w:val="16"/>
                <w:lang w:eastAsia="sl-SI"/>
              </w:rPr>
            </w:pPr>
          </w:p>
        </w:tc>
      </w:tr>
      <w:tr w:rsidR="00A50563" w:rsidTr="003956EF" w14:paraId="355714B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80785D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3A5E82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EC7638D" w14:textId="78F195B1">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242F415" w14:textId="2590488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D9ABDFD" w14:textId="35E1769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477967B" w14:textId="65D4F5A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AD4EB63" w14:textId="0437A581">
            <w:pPr>
              <w:spacing w:after="0" w:line="260" w:lineRule="atLeast"/>
              <w:jc w:val="both"/>
              <w:rPr>
                <w:rFonts w:ascii="Arial" w:hAnsi="Arial" w:eastAsia="Times New Roman" w:cs="Arial"/>
                <w:color w:val="000000"/>
                <w:sz w:val="16"/>
                <w:szCs w:val="16"/>
                <w:lang w:eastAsia="sl-SI"/>
              </w:rPr>
            </w:pPr>
          </w:p>
        </w:tc>
      </w:tr>
      <w:tr w:rsidR="00A50563" w:rsidTr="003956EF" w14:paraId="0A91CE1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8C2DC4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689EFF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4C835A4" w14:textId="6708A361">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FBEBD07" w14:textId="77704A2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3669753" w14:textId="3F31E02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1C82690" w14:textId="2D1CA6A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67C533B" w14:textId="2B3BB85E">
            <w:pPr>
              <w:spacing w:after="0" w:line="260" w:lineRule="atLeast"/>
              <w:jc w:val="both"/>
              <w:rPr>
                <w:rFonts w:ascii="Arial" w:hAnsi="Arial" w:eastAsia="Times New Roman" w:cs="Arial"/>
                <w:color w:val="000000"/>
                <w:sz w:val="16"/>
                <w:szCs w:val="16"/>
                <w:lang w:eastAsia="sl-SI"/>
              </w:rPr>
            </w:pPr>
          </w:p>
        </w:tc>
      </w:tr>
      <w:tr w:rsidR="00A50563" w:rsidTr="003956EF" w14:paraId="5B3AC3F1"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69BD8B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3D4C8B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5248964" w14:textId="5170B8A6">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5B79FAA" w14:textId="73C5851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0750A89" w14:textId="151578BC">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521F213" w14:textId="39D4001F">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250A79B" w14:textId="29DA6150">
            <w:pPr>
              <w:spacing w:after="0" w:line="260" w:lineRule="atLeast"/>
              <w:jc w:val="both"/>
              <w:rPr>
                <w:rFonts w:ascii="Arial" w:hAnsi="Arial" w:eastAsia="Times New Roman" w:cs="Arial"/>
                <w:color w:val="000000"/>
                <w:sz w:val="16"/>
                <w:szCs w:val="16"/>
                <w:lang w:eastAsia="sl-SI"/>
              </w:rPr>
            </w:pPr>
          </w:p>
        </w:tc>
      </w:tr>
      <w:tr w:rsidR="00A50563" w:rsidTr="003956EF" w14:paraId="3B612B2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87BDE3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30828B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B0EB465" w14:textId="6C688E2C">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E2B5E35" w14:textId="1F5460FA">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0C9F717" w14:textId="29DD06A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18ED1F" w14:textId="6CFC65DF">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A4D87D7" w14:textId="7B906194">
            <w:pPr>
              <w:spacing w:after="0" w:line="260" w:lineRule="atLeast"/>
              <w:jc w:val="both"/>
              <w:rPr>
                <w:rFonts w:ascii="Arial" w:hAnsi="Arial" w:eastAsia="Times New Roman" w:cs="Arial"/>
                <w:color w:val="000000"/>
                <w:sz w:val="16"/>
                <w:szCs w:val="16"/>
                <w:lang w:eastAsia="sl-SI"/>
              </w:rPr>
            </w:pPr>
          </w:p>
        </w:tc>
      </w:tr>
      <w:tr w:rsidR="00A50563" w:rsidTr="003956EF" w14:paraId="299ECD3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9C2690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243881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3C962DB" w14:textId="02230DF9">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FE22660" w14:textId="37BF215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E72146" w14:textId="1CEC7E89">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AF4193A" w14:textId="734AF02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17892A7" w14:textId="03190E6C">
            <w:pPr>
              <w:spacing w:after="0" w:line="260" w:lineRule="atLeast"/>
              <w:jc w:val="both"/>
              <w:rPr>
                <w:rFonts w:ascii="Arial" w:hAnsi="Arial" w:eastAsia="Times New Roman" w:cs="Arial"/>
                <w:color w:val="000000"/>
                <w:sz w:val="16"/>
                <w:szCs w:val="16"/>
                <w:lang w:eastAsia="sl-SI"/>
              </w:rPr>
            </w:pPr>
          </w:p>
        </w:tc>
      </w:tr>
      <w:tr w:rsidR="00A50563" w:rsidTr="003956EF" w14:paraId="402EB4F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C33617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A2EEBB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514E0DC" w14:textId="15DBB0CC">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D031F8E" w14:textId="410CBE1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BDE56EF" w14:textId="2464909E">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BBA128C" w14:textId="2572138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C666B49" w14:textId="3A6DE835">
            <w:pPr>
              <w:spacing w:after="0" w:line="260" w:lineRule="atLeast"/>
              <w:jc w:val="both"/>
              <w:rPr>
                <w:rFonts w:ascii="Arial" w:hAnsi="Arial" w:eastAsia="Times New Roman" w:cs="Arial"/>
                <w:color w:val="000000"/>
                <w:sz w:val="16"/>
                <w:szCs w:val="16"/>
                <w:lang w:eastAsia="sl-SI"/>
              </w:rPr>
            </w:pPr>
          </w:p>
        </w:tc>
      </w:tr>
      <w:tr w:rsidR="00A50563" w:rsidTr="003956EF" w14:paraId="761CAA5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AE18C0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9C68F2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16EF9D3" w14:textId="281A4373">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972FD00" w14:textId="716EE68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B60D1D3" w14:textId="12B2D3AA">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C5E69EA" w14:textId="6EE99981">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D11FCD1" w14:textId="20E43C4A">
            <w:pPr>
              <w:spacing w:after="0" w:line="260" w:lineRule="atLeast"/>
              <w:jc w:val="both"/>
              <w:rPr>
                <w:rFonts w:ascii="Arial" w:hAnsi="Arial" w:eastAsia="Times New Roman" w:cs="Arial"/>
                <w:color w:val="000000"/>
                <w:sz w:val="16"/>
                <w:szCs w:val="16"/>
                <w:lang w:eastAsia="sl-SI"/>
              </w:rPr>
            </w:pPr>
          </w:p>
        </w:tc>
      </w:tr>
      <w:tr w:rsidR="00A50563" w:rsidTr="003956EF" w14:paraId="05B8193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4C0230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A0C7F6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C80BE00" w14:textId="129A6C3F">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206048E" w14:textId="468DD18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BE98D7B" w14:textId="055C71FE">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E595FB" w14:textId="586A6974">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7B7800B" w14:textId="468E33EA">
            <w:pPr>
              <w:spacing w:after="0" w:line="260" w:lineRule="atLeast"/>
              <w:jc w:val="both"/>
              <w:rPr>
                <w:rFonts w:ascii="Arial" w:hAnsi="Arial" w:eastAsia="Times New Roman" w:cs="Arial"/>
                <w:color w:val="000000"/>
                <w:sz w:val="16"/>
                <w:szCs w:val="16"/>
                <w:lang w:eastAsia="sl-SI"/>
              </w:rPr>
            </w:pPr>
          </w:p>
        </w:tc>
      </w:tr>
      <w:tr w:rsidR="00A50563" w:rsidTr="003956EF" w14:paraId="5B381DF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2ACFA9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59.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115A2D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6149F84" w14:textId="49375BB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0388F81" w14:textId="0361652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4E607C6" w14:textId="31437161">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7C534CF" w14:textId="3C4B568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387C909" w14:textId="49AAE621">
            <w:pPr>
              <w:spacing w:after="0" w:line="260" w:lineRule="atLeast"/>
              <w:jc w:val="both"/>
              <w:rPr>
                <w:rFonts w:ascii="Arial" w:hAnsi="Arial" w:eastAsia="Times New Roman" w:cs="Arial"/>
                <w:color w:val="000000"/>
                <w:sz w:val="16"/>
                <w:szCs w:val="16"/>
                <w:lang w:eastAsia="sl-SI"/>
              </w:rPr>
            </w:pPr>
          </w:p>
        </w:tc>
      </w:tr>
      <w:tr w:rsidR="00A50563" w:rsidTr="003956EF" w14:paraId="6AD466A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2E228F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94AEB0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A26DD62" w14:textId="6BC66979">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007C5C7" w14:textId="3BBE072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53B4095" w14:textId="759A4E6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D294D12" w14:textId="0BD7EC8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47EAD8A" w14:textId="4A71D3D2">
            <w:pPr>
              <w:spacing w:after="0" w:line="260" w:lineRule="atLeast"/>
              <w:jc w:val="both"/>
              <w:rPr>
                <w:rFonts w:ascii="Arial" w:hAnsi="Arial" w:eastAsia="Times New Roman" w:cs="Arial"/>
                <w:color w:val="000000"/>
                <w:sz w:val="16"/>
                <w:szCs w:val="16"/>
                <w:lang w:eastAsia="sl-SI"/>
              </w:rPr>
            </w:pPr>
          </w:p>
        </w:tc>
      </w:tr>
      <w:tr w:rsidR="00A50563" w:rsidTr="003956EF" w14:paraId="310FFC8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173784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5DAF53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BFE37B0" w14:textId="35C939AC">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2AB4CC2" w14:textId="462862B9">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0AC5EA8" w14:textId="0FDA562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FB82500" w14:textId="23F8838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706643" w14:textId="04253F42">
            <w:pPr>
              <w:spacing w:after="0" w:line="260" w:lineRule="atLeast"/>
              <w:jc w:val="both"/>
              <w:rPr>
                <w:rFonts w:ascii="Arial" w:hAnsi="Arial" w:eastAsia="Times New Roman" w:cs="Arial"/>
                <w:color w:val="000000"/>
                <w:sz w:val="16"/>
                <w:szCs w:val="16"/>
                <w:lang w:eastAsia="sl-SI"/>
              </w:rPr>
            </w:pPr>
          </w:p>
        </w:tc>
      </w:tr>
      <w:tr w:rsidR="00A50563" w:rsidTr="003956EF" w14:paraId="237AC37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D574E8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96CBDE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BBE227B" w14:textId="03B658E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83DA12C" w14:textId="4DA8104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F5D02AE" w14:textId="0B802214">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E3CA40E" w14:textId="01FABF0E">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76E7492" w14:textId="16602867">
            <w:pPr>
              <w:spacing w:after="0" w:line="260" w:lineRule="atLeast"/>
              <w:jc w:val="both"/>
              <w:rPr>
                <w:rFonts w:ascii="Arial" w:hAnsi="Arial" w:eastAsia="Times New Roman" w:cs="Arial"/>
                <w:color w:val="000000"/>
                <w:sz w:val="16"/>
                <w:szCs w:val="16"/>
                <w:lang w:eastAsia="sl-SI"/>
              </w:rPr>
            </w:pPr>
          </w:p>
        </w:tc>
      </w:tr>
      <w:tr w:rsidR="00A50563" w:rsidTr="003956EF" w14:paraId="3A95C098"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7A91EB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E0D448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E0BB3C9" w14:textId="057E1C9F">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1FCE27C" w14:textId="1CAEEEA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D899F4B" w14:textId="58ADC016">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3B0B79E" w14:textId="5A506133">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D810B27" w14:textId="4384D79C">
            <w:pPr>
              <w:spacing w:after="0" w:line="260" w:lineRule="atLeast"/>
              <w:jc w:val="both"/>
              <w:rPr>
                <w:rFonts w:ascii="Arial" w:hAnsi="Arial" w:eastAsia="Times New Roman" w:cs="Arial"/>
                <w:color w:val="000000"/>
                <w:sz w:val="16"/>
                <w:szCs w:val="16"/>
                <w:lang w:eastAsia="sl-SI"/>
              </w:rPr>
            </w:pPr>
          </w:p>
        </w:tc>
      </w:tr>
      <w:tr w:rsidR="00A50563" w:rsidTr="003956EF" w14:paraId="26B57CA2"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E0A508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CBF0AB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80A6AD1" w14:textId="521CACC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2B09C14" w14:textId="14DCCA15">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C60A866" w14:textId="78E218C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3291192" w14:textId="7235113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93D094" w14:textId="7E071EC9">
            <w:pPr>
              <w:spacing w:after="0" w:line="260" w:lineRule="atLeast"/>
              <w:jc w:val="both"/>
              <w:rPr>
                <w:rFonts w:ascii="Arial" w:hAnsi="Arial" w:eastAsia="Times New Roman" w:cs="Arial"/>
                <w:color w:val="000000"/>
                <w:sz w:val="16"/>
                <w:szCs w:val="16"/>
                <w:lang w:eastAsia="sl-SI"/>
              </w:rPr>
            </w:pPr>
          </w:p>
        </w:tc>
      </w:tr>
      <w:tr w:rsidR="00A50563" w:rsidTr="003956EF" w14:paraId="3569BDB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B7B158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BF61BE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B9A80A3" w14:textId="311DC7F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1459467" w14:textId="492D1DB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55B0D2F" w14:textId="4623096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1158EC7" w14:textId="6473B63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31345CE" w14:textId="754147FD">
            <w:pPr>
              <w:spacing w:after="0" w:line="260" w:lineRule="atLeast"/>
              <w:jc w:val="both"/>
              <w:rPr>
                <w:rFonts w:ascii="Arial" w:hAnsi="Arial" w:eastAsia="Times New Roman" w:cs="Arial"/>
                <w:color w:val="000000"/>
                <w:sz w:val="16"/>
                <w:szCs w:val="16"/>
                <w:lang w:eastAsia="sl-SI"/>
              </w:rPr>
            </w:pPr>
          </w:p>
        </w:tc>
      </w:tr>
      <w:tr w:rsidR="00A50563" w:rsidTr="003956EF" w14:paraId="7A5EC65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49ED83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CD9703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CB23389" w14:textId="5E8CBE2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B6FF4E5" w14:textId="795C103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112E522" w14:textId="17718731">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CED3195" w14:textId="04CF1551">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293C7A5" w14:textId="62DAF3FD">
            <w:pPr>
              <w:spacing w:after="0" w:line="260" w:lineRule="atLeast"/>
              <w:jc w:val="both"/>
              <w:rPr>
                <w:rFonts w:ascii="Arial" w:hAnsi="Arial" w:eastAsia="Times New Roman" w:cs="Arial"/>
                <w:color w:val="000000"/>
                <w:sz w:val="16"/>
                <w:szCs w:val="16"/>
                <w:lang w:eastAsia="sl-SI"/>
              </w:rPr>
            </w:pPr>
          </w:p>
        </w:tc>
      </w:tr>
      <w:tr w:rsidR="00A50563" w:rsidTr="003956EF" w14:paraId="29E02DB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0EC5A7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6585EA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7330B93" w14:textId="5868725A">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C4FCC02" w14:textId="2B3B54AB">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C525F1D" w14:textId="4BC3A26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F17B514" w14:textId="3945F48D">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B8A7611" w14:textId="5BE69DF0">
            <w:pPr>
              <w:spacing w:after="0" w:line="260" w:lineRule="atLeast"/>
              <w:jc w:val="both"/>
              <w:rPr>
                <w:rFonts w:ascii="Arial" w:hAnsi="Arial" w:eastAsia="Times New Roman" w:cs="Arial"/>
                <w:color w:val="000000"/>
                <w:sz w:val="16"/>
                <w:szCs w:val="16"/>
                <w:lang w:eastAsia="sl-SI"/>
              </w:rPr>
            </w:pPr>
          </w:p>
        </w:tc>
      </w:tr>
      <w:tr w:rsidR="00A50563" w:rsidTr="003956EF" w14:paraId="42B96B3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84585A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E25A49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5285341" w14:textId="39F7D4C4">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70EBE01" w14:textId="111FB99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B9BFA97" w14:textId="444E765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9E93E9C" w14:textId="13DDF00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413B2A6" w14:textId="1E2BDD85">
            <w:pPr>
              <w:spacing w:after="0" w:line="260" w:lineRule="atLeast"/>
              <w:jc w:val="both"/>
              <w:rPr>
                <w:rFonts w:ascii="Arial" w:hAnsi="Arial" w:eastAsia="Times New Roman" w:cs="Arial"/>
                <w:color w:val="000000"/>
                <w:sz w:val="16"/>
                <w:szCs w:val="16"/>
                <w:lang w:eastAsia="sl-SI"/>
              </w:rPr>
            </w:pPr>
          </w:p>
        </w:tc>
      </w:tr>
      <w:tr w:rsidR="00A50563" w:rsidTr="003956EF" w14:paraId="1267A8E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E51E4F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69.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6C960A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68D8B61" w14:textId="73AA368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290898" w14:textId="526770E2">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43B688A" w14:textId="272BB264">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264E41" w14:textId="38D38F42">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94B81B" w14:textId="092057C3">
            <w:pPr>
              <w:spacing w:after="0" w:line="260" w:lineRule="atLeast"/>
              <w:jc w:val="both"/>
              <w:rPr>
                <w:rFonts w:ascii="Arial" w:hAnsi="Arial" w:eastAsia="Times New Roman" w:cs="Arial"/>
                <w:color w:val="000000"/>
                <w:sz w:val="16"/>
                <w:szCs w:val="16"/>
                <w:lang w:eastAsia="sl-SI"/>
              </w:rPr>
            </w:pPr>
          </w:p>
        </w:tc>
      </w:tr>
      <w:tr w:rsidR="00A50563" w:rsidTr="003956EF" w14:paraId="357E73D3"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DC71EC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AF56E7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49CD7AD" w14:textId="63FA8BE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00AE402" w14:textId="66199F8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CDA0A9A" w14:textId="54F56B1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3D582AC" w14:textId="09B08BF2">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102DA54" w14:textId="65625DAC">
            <w:pPr>
              <w:spacing w:after="0" w:line="260" w:lineRule="atLeast"/>
              <w:jc w:val="both"/>
              <w:rPr>
                <w:rFonts w:ascii="Arial" w:hAnsi="Arial" w:eastAsia="Times New Roman" w:cs="Arial"/>
                <w:color w:val="000000"/>
                <w:sz w:val="16"/>
                <w:szCs w:val="16"/>
                <w:lang w:eastAsia="sl-SI"/>
              </w:rPr>
            </w:pPr>
          </w:p>
        </w:tc>
      </w:tr>
      <w:tr w:rsidR="00A50563" w:rsidTr="003956EF" w14:paraId="48F53734"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F2E3F0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C35573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55FF175" w14:textId="1DD69D1A">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CBF07D9" w14:textId="6F32965D">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79CCA5A" w14:textId="34FD299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50BB338" w14:textId="15DF5CF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CE71A9F" w14:textId="0009DFE7">
            <w:pPr>
              <w:spacing w:after="0" w:line="260" w:lineRule="atLeast"/>
              <w:jc w:val="both"/>
              <w:rPr>
                <w:rFonts w:ascii="Arial" w:hAnsi="Arial" w:eastAsia="Times New Roman" w:cs="Arial"/>
                <w:color w:val="000000"/>
                <w:sz w:val="16"/>
                <w:szCs w:val="16"/>
                <w:lang w:eastAsia="sl-SI"/>
              </w:rPr>
            </w:pPr>
          </w:p>
        </w:tc>
      </w:tr>
      <w:tr w:rsidR="00A50563" w:rsidTr="003956EF" w14:paraId="4C0446E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0253A00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D2F1A1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308AD43" w14:textId="4D55A30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EEBCA11" w14:textId="2C5FA78E">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6B3C937" w14:textId="3BCC6C3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A3B110E" w14:textId="02FCEAE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70A2A44" w14:textId="02BF611B">
            <w:pPr>
              <w:spacing w:after="0" w:line="260" w:lineRule="atLeast"/>
              <w:jc w:val="both"/>
              <w:rPr>
                <w:rFonts w:ascii="Arial" w:hAnsi="Arial" w:eastAsia="Times New Roman" w:cs="Arial"/>
                <w:color w:val="000000"/>
                <w:sz w:val="16"/>
                <w:szCs w:val="16"/>
                <w:lang w:eastAsia="sl-SI"/>
              </w:rPr>
            </w:pPr>
          </w:p>
        </w:tc>
      </w:tr>
      <w:tr w:rsidR="00A50563" w:rsidTr="003956EF" w14:paraId="2B6FE882"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B21ABD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5CB3F3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144D31B" w14:textId="695CCA7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863A081" w14:textId="407BC15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114BB6" w14:textId="486AB3A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F92263D" w14:textId="15C8838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4D1B093" w14:textId="6CABCC46">
            <w:pPr>
              <w:spacing w:after="0" w:line="260" w:lineRule="atLeast"/>
              <w:jc w:val="both"/>
              <w:rPr>
                <w:rFonts w:ascii="Arial" w:hAnsi="Arial" w:eastAsia="Times New Roman" w:cs="Arial"/>
                <w:color w:val="000000"/>
                <w:sz w:val="16"/>
                <w:szCs w:val="16"/>
                <w:lang w:eastAsia="sl-SI"/>
              </w:rPr>
            </w:pPr>
          </w:p>
        </w:tc>
      </w:tr>
      <w:tr w:rsidR="00A50563" w:rsidTr="003956EF" w14:paraId="49BF2ACF"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7F37911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1C57B8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0213DDD" w14:textId="27D01F8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64F343A" w14:textId="5D7E3B8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7939951" w14:textId="792A0E94">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46DA931" w14:textId="30D1BC1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E00A4CE" w14:textId="66B45FF2">
            <w:pPr>
              <w:spacing w:after="0" w:line="260" w:lineRule="atLeast"/>
              <w:jc w:val="both"/>
              <w:rPr>
                <w:rFonts w:ascii="Arial" w:hAnsi="Arial" w:eastAsia="Times New Roman" w:cs="Arial"/>
                <w:color w:val="000000"/>
                <w:sz w:val="16"/>
                <w:szCs w:val="16"/>
                <w:lang w:eastAsia="sl-SI"/>
              </w:rPr>
            </w:pPr>
          </w:p>
        </w:tc>
      </w:tr>
      <w:tr w:rsidR="00A50563" w:rsidTr="003956EF" w14:paraId="4F2B389B"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5DA14F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A63832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6AA4754" w14:textId="7656783F">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D7F4027" w14:textId="165C23E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CCDB74" w14:textId="5C03BC5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0BCF54" w14:textId="571F04B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31D895A" w14:textId="4EBD8187">
            <w:pPr>
              <w:spacing w:after="0" w:line="260" w:lineRule="atLeast"/>
              <w:jc w:val="both"/>
              <w:rPr>
                <w:rFonts w:ascii="Arial" w:hAnsi="Arial" w:eastAsia="Times New Roman" w:cs="Arial"/>
                <w:color w:val="000000"/>
                <w:sz w:val="16"/>
                <w:szCs w:val="16"/>
                <w:lang w:eastAsia="sl-SI"/>
              </w:rPr>
            </w:pPr>
          </w:p>
        </w:tc>
      </w:tr>
      <w:tr w:rsidR="00A50563" w:rsidTr="003956EF" w14:paraId="78DFA41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827765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CF3ADE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B62C5D8" w14:textId="6E5012E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74CA3EB" w14:textId="4222AE1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2394DE8" w14:textId="048374C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B6E8776" w14:textId="10DCDFD4">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A4F8CF7" w14:textId="67D927E8">
            <w:pPr>
              <w:spacing w:after="0" w:line="260" w:lineRule="atLeast"/>
              <w:jc w:val="both"/>
              <w:rPr>
                <w:rFonts w:ascii="Arial" w:hAnsi="Arial" w:eastAsia="Times New Roman" w:cs="Arial"/>
                <w:color w:val="000000"/>
                <w:sz w:val="16"/>
                <w:szCs w:val="16"/>
                <w:lang w:eastAsia="sl-SI"/>
              </w:rPr>
            </w:pPr>
          </w:p>
        </w:tc>
      </w:tr>
      <w:tr w:rsidR="00A50563" w:rsidTr="003956EF" w14:paraId="1402C96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6A5ECD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67B53F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450E122" w14:textId="10F2183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DD983E1" w14:textId="13764B1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CA5473A" w14:textId="60901B5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BAA328C" w14:textId="2D3EE2D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B61DA5C" w14:textId="477D4EA5">
            <w:pPr>
              <w:spacing w:after="0" w:line="260" w:lineRule="atLeast"/>
              <w:jc w:val="both"/>
              <w:rPr>
                <w:rFonts w:ascii="Arial" w:hAnsi="Arial" w:eastAsia="Times New Roman" w:cs="Arial"/>
                <w:color w:val="000000"/>
                <w:sz w:val="16"/>
                <w:szCs w:val="16"/>
                <w:lang w:eastAsia="sl-SI"/>
              </w:rPr>
            </w:pPr>
          </w:p>
        </w:tc>
      </w:tr>
      <w:tr w:rsidR="00A50563" w:rsidTr="003956EF" w14:paraId="77F99C68"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9F6117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0081AC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1F73DDF" w14:textId="32989A6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50D731A" w14:textId="53488E69">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0055A74" w14:textId="5512F4DC">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86BDBD9" w14:textId="555265A9">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CDDE727" w14:textId="3C2AE9A6">
            <w:pPr>
              <w:spacing w:after="0" w:line="260" w:lineRule="atLeast"/>
              <w:jc w:val="both"/>
              <w:rPr>
                <w:rFonts w:ascii="Arial" w:hAnsi="Arial" w:eastAsia="Times New Roman" w:cs="Arial"/>
                <w:color w:val="000000"/>
                <w:sz w:val="16"/>
                <w:szCs w:val="16"/>
                <w:lang w:eastAsia="sl-SI"/>
              </w:rPr>
            </w:pPr>
          </w:p>
        </w:tc>
      </w:tr>
      <w:tr w:rsidR="00A50563" w:rsidTr="003956EF" w14:paraId="0574849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DF2286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79.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E05FE7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7001AC3" w14:textId="23691F44">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A0F6428" w14:textId="2C72B04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B825103" w14:textId="0363F31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16AAAF2" w14:textId="1CA51003">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42CCAFF" w14:textId="218C40F7">
            <w:pPr>
              <w:spacing w:after="0" w:line="260" w:lineRule="atLeast"/>
              <w:jc w:val="both"/>
              <w:rPr>
                <w:rFonts w:ascii="Arial" w:hAnsi="Arial" w:eastAsia="Times New Roman" w:cs="Arial"/>
                <w:color w:val="000000"/>
                <w:sz w:val="16"/>
                <w:szCs w:val="16"/>
                <w:lang w:eastAsia="sl-SI"/>
              </w:rPr>
            </w:pPr>
          </w:p>
        </w:tc>
      </w:tr>
      <w:tr w:rsidR="00A50563" w:rsidTr="003956EF" w14:paraId="3718EE3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21024B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05C9A3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B94990E" w14:textId="12E13B1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EC07199" w14:textId="4F27AF9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7D2C74F" w14:textId="1EDE3F1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C34FB89" w14:textId="6D8EEB1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7A2AECD" w14:textId="46E22AC0">
            <w:pPr>
              <w:spacing w:after="0" w:line="260" w:lineRule="atLeast"/>
              <w:jc w:val="both"/>
              <w:rPr>
                <w:rFonts w:ascii="Arial" w:hAnsi="Arial" w:eastAsia="Times New Roman" w:cs="Arial"/>
                <w:color w:val="000000"/>
                <w:sz w:val="16"/>
                <w:szCs w:val="16"/>
                <w:lang w:eastAsia="sl-SI"/>
              </w:rPr>
            </w:pPr>
          </w:p>
        </w:tc>
      </w:tr>
      <w:tr w:rsidR="00A50563" w:rsidTr="003956EF" w14:paraId="4422215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277F55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F0D103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33495A8" w14:textId="65A57EF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35E08EC" w14:textId="1370EB21">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893D19" w14:textId="51F7331E">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0F9A91F" w14:textId="6D2F7DB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4D9D736" w14:textId="4089452C">
            <w:pPr>
              <w:spacing w:after="0" w:line="260" w:lineRule="atLeast"/>
              <w:jc w:val="both"/>
              <w:rPr>
                <w:rFonts w:ascii="Arial" w:hAnsi="Arial" w:eastAsia="Times New Roman" w:cs="Arial"/>
                <w:color w:val="000000"/>
                <w:sz w:val="16"/>
                <w:szCs w:val="16"/>
                <w:lang w:eastAsia="sl-SI"/>
              </w:rPr>
            </w:pPr>
          </w:p>
        </w:tc>
      </w:tr>
      <w:tr w:rsidR="00A50563" w:rsidTr="003956EF" w14:paraId="7D292D7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C66B21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ACB1D3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D2D4A76" w14:textId="19054CE9">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D8E452A" w14:textId="6722C2F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005439" w14:textId="2043E13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ABBAD7" w14:textId="0774A0A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82BA36C" w14:textId="6DF913AC">
            <w:pPr>
              <w:spacing w:after="0" w:line="260" w:lineRule="atLeast"/>
              <w:jc w:val="both"/>
              <w:rPr>
                <w:rFonts w:ascii="Arial" w:hAnsi="Arial" w:eastAsia="Times New Roman" w:cs="Arial"/>
                <w:color w:val="000000"/>
                <w:sz w:val="16"/>
                <w:szCs w:val="16"/>
                <w:lang w:eastAsia="sl-SI"/>
              </w:rPr>
            </w:pPr>
          </w:p>
        </w:tc>
      </w:tr>
      <w:tr w:rsidR="00A50563" w:rsidTr="003956EF" w14:paraId="62D1FAD2"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FC30AA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87C4E0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3CB616E" w14:textId="7B64456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C65737B" w14:textId="5012A677">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B0C0A34" w14:textId="02AD5E98">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7F04289" w14:textId="3871D962">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7354CD9" w14:textId="3B9E06A6">
            <w:pPr>
              <w:spacing w:after="0" w:line="260" w:lineRule="atLeast"/>
              <w:jc w:val="both"/>
              <w:rPr>
                <w:rFonts w:ascii="Arial" w:hAnsi="Arial" w:eastAsia="Times New Roman" w:cs="Arial"/>
                <w:color w:val="000000"/>
                <w:sz w:val="16"/>
                <w:szCs w:val="16"/>
                <w:lang w:eastAsia="sl-SI"/>
              </w:rPr>
            </w:pPr>
          </w:p>
        </w:tc>
      </w:tr>
      <w:tr w:rsidR="00A50563" w:rsidTr="003956EF" w14:paraId="289152A1"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C9029E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1A42DB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27A215E" w14:textId="50C8956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25ED7DC" w14:textId="5A45C1C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B8BDC0E" w14:textId="40320710">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F85DA5B" w14:textId="7F141336">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D16A3A9" w14:textId="7688F461">
            <w:pPr>
              <w:spacing w:after="0" w:line="260" w:lineRule="atLeast"/>
              <w:jc w:val="both"/>
              <w:rPr>
                <w:rFonts w:ascii="Arial" w:hAnsi="Arial" w:eastAsia="Times New Roman" w:cs="Arial"/>
                <w:color w:val="000000"/>
                <w:sz w:val="16"/>
                <w:szCs w:val="16"/>
                <w:lang w:eastAsia="sl-SI"/>
              </w:rPr>
            </w:pPr>
          </w:p>
        </w:tc>
      </w:tr>
      <w:tr w:rsidR="00A50563" w:rsidTr="003956EF" w14:paraId="4BE8E58F"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A1BA1D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11D57A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DB97120" w14:textId="3A1887C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E3593F7" w14:textId="2A14AC7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87A658A" w14:textId="7654B0E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A962DE2" w14:textId="5E6225E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E6B0D44" w14:textId="4129099A">
            <w:pPr>
              <w:spacing w:after="0" w:line="260" w:lineRule="atLeast"/>
              <w:jc w:val="both"/>
              <w:rPr>
                <w:rFonts w:ascii="Arial" w:hAnsi="Arial" w:eastAsia="Times New Roman" w:cs="Arial"/>
                <w:color w:val="000000"/>
                <w:sz w:val="16"/>
                <w:szCs w:val="16"/>
                <w:lang w:eastAsia="sl-SI"/>
              </w:rPr>
            </w:pPr>
          </w:p>
        </w:tc>
      </w:tr>
      <w:tr w:rsidR="00A50563" w:rsidTr="003956EF" w14:paraId="22BF3DC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0BB827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4887E5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364E15F" w14:textId="5A1DC4B1">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026D1DA" w14:textId="0C75838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C4D77F5" w14:textId="32C00B12">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2FFAABA" w14:textId="5280D033">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545684E" w14:textId="762A5EB9">
            <w:pPr>
              <w:spacing w:after="0" w:line="260" w:lineRule="atLeast"/>
              <w:jc w:val="both"/>
              <w:rPr>
                <w:rFonts w:ascii="Arial" w:hAnsi="Arial" w:eastAsia="Times New Roman" w:cs="Arial"/>
                <w:color w:val="000000"/>
                <w:sz w:val="16"/>
                <w:szCs w:val="16"/>
                <w:lang w:eastAsia="sl-SI"/>
              </w:rPr>
            </w:pPr>
          </w:p>
        </w:tc>
      </w:tr>
      <w:tr w:rsidR="00A50563" w:rsidTr="003956EF" w14:paraId="5B16BA03"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DB27D3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379C8F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21EC753" w14:textId="430FAD9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D1AC13" w14:textId="1406CA2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3C2FE1C" w14:textId="7C02D73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A9B74A1" w14:textId="0D832A8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8D62A04" w14:textId="1343077E">
            <w:pPr>
              <w:spacing w:after="0" w:line="260" w:lineRule="atLeast"/>
              <w:jc w:val="both"/>
              <w:rPr>
                <w:rFonts w:ascii="Arial" w:hAnsi="Arial" w:eastAsia="Times New Roman" w:cs="Arial"/>
                <w:color w:val="000000"/>
                <w:sz w:val="16"/>
                <w:szCs w:val="16"/>
                <w:lang w:eastAsia="sl-SI"/>
              </w:rPr>
            </w:pPr>
          </w:p>
        </w:tc>
      </w:tr>
      <w:tr w:rsidR="00A50563" w:rsidTr="003956EF" w14:paraId="01DD551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1EAE7C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BCA52D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BDA1AD8" w14:textId="4B844EC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9447E41" w14:textId="2DC8A41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3AC3669" w14:textId="72367237">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0B06031" w14:textId="1E74643E">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9670FFD" w14:textId="6385C8C7">
            <w:pPr>
              <w:spacing w:after="0" w:line="260" w:lineRule="atLeast"/>
              <w:jc w:val="both"/>
              <w:rPr>
                <w:rFonts w:ascii="Arial" w:hAnsi="Arial" w:eastAsia="Times New Roman" w:cs="Arial"/>
                <w:color w:val="000000"/>
                <w:sz w:val="16"/>
                <w:szCs w:val="16"/>
                <w:lang w:eastAsia="sl-SI"/>
              </w:rPr>
            </w:pPr>
          </w:p>
        </w:tc>
      </w:tr>
      <w:tr w:rsidR="00A50563" w:rsidTr="003956EF" w14:paraId="66B5FB92"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316610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89.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C95CF5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A40467A" w14:textId="2DCF13F7">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EDC7230" w14:textId="55A240C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A157A4C" w14:textId="1BD5015E">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5018DCD" w14:textId="217B8CC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7A9C34C" w14:textId="054ACBDD">
            <w:pPr>
              <w:spacing w:after="0" w:line="260" w:lineRule="atLeast"/>
              <w:jc w:val="both"/>
              <w:rPr>
                <w:rFonts w:ascii="Arial" w:hAnsi="Arial" w:eastAsia="Times New Roman" w:cs="Arial"/>
                <w:color w:val="000000"/>
                <w:sz w:val="16"/>
                <w:szCs w:val="16"/>
                <w:lang w:eastAsia="sl-SI"/>
              </w:rPr>
            </w:pPr>
          </w:p>
        </w:tc>
      </w:tr>
      <w:tr w:rsidR="00A50563" w:rsidTr="003956EF" w14:paraId="60B5E6C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E80FC6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655F2E7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F86769B" w14:textId="7C3DC53E">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480D6F3" w14:textId="7485D319">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DC2FC6C" w14:textId="056E537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C5A9466" w14:textId="10075C5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9FBECBD" w14:textId="4C9BCCA9">
            <w:pPr>
              <w:spacing w:after="0" w:line="260" w:lineRule="atLeast"/>
              <w:jc w:val="both"/>
              <w:rPr>
                <w:rFonts w:ascii="Arial" w:hAnsi="Arial" w:eastAsia="Times New Roman" w:cs="Arial"/>
                <w:color w:val="000000"/>
                <w:sz w:val="16"/>
                <w:szCs w:val="16"/>
                <w:lang w:eastAsia="sl-SI"/>
              </w:rPr>
            </w:pPr>
          </w:p>
        </w:tc>
      </w:tr>
      <w:tr w:rsidR="00A50563" w:rsidTr="003956EF" w14:paraId="4F0BD878"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D632B2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07B15E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D039170" w14:textId="68C4C58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CEF45B5" w14:textId="0C27C06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25230A9" w14:textId="2E8A5691">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6217945" w14:textId="2474C3D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D36168C" w14:textId="4D006D7A">
            <w:pPr>
              <w:spacing w:after="0" w:line="260" w:lineRule="atLeast"/>
              <w:jc w:val="both"/>
              <w:rPr>
                <w:rFonts w:ascii="Arial" w:hAnsi="Arial" w:eastAsia="Times New Roman" w:cs="Arial"/>
                <w:color w:val="000000"/>
                <w:sz w:val="16"/>
                <w:szCs w:val="16"/>
                <w:lang w:eastAsia="sl-SI"/>
              </w:rPr>
            </w:pPr>
          </w:p>
        </w:tc>
      </w:tr>
      <w:tr w:rsidR="00A50563" w:rsidTr="003956EF" w14:paraId="660E44C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47C44B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E65FBF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98150B6" w14:textId="5FDB6699">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1021F52" w14:textId="4101910A">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9787863" w14:textId="4413A72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DAF4183" w14:textId="2D7030F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7710660" w14:textId="6C0C42EB">
            <w:pPr>
              <w:spacing w:after="0" w:line="260" w:lineRule="atLeast"/>
              <w:jc w:val="both"/>
              <w:rPr>
                <w:rFonts w:ascii="Arial" w:hAnsi="Arial" w:eastAsia="Times New Roman" w:cs="Arial"/>
                <w:color w:val="000000"/>
                <w:sz w:val="16"/>
                <w:szCs w:val="16"/>
                <w:lang w:eastAsia="sl-SI"/>
              </w:rPr>
            </w:pPr>
          </w:p>
        </w:tc>
      </w:tr>
      <w:tr w:rsidR="00A50563" w:rsidTr="003956EF" w14:paraId="622713D0"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C72419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64B24E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BD2C294" w14:textId="7EFBD42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F7F5E63" w14:textId="192E9159">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454E5C3" w14:textId="1AFA8E37">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7FF55F6" w14:textId="6F0481F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9919C53" w14:textId="7425F3BD">
            <w:pPr>
              <w:spacing w:after="0" w:line="260" w:lineRule="atLeast"/>
              <w:jc w:val="both"/>
              <w:rPr>
                <w:rFonts w:ascii="Arial" w:hAnsi="Arial" w:eastAsia="Times New Roman" w:cs="Arial"/>
                <w:color w:val="000000"/>
                <w:sz w:val="16"/>
                <w:szCs w:val="16"/>
                <w:lang w:eastAsia="sl-SI"/>
              </w:rPr>
            </w:pPr>
          </w:p>
        </w:tc>
      </w:tr>
      <w:tr w:rsidR="00A50563" w:rsidTr="003956EF" w14:paraId="7AE4B99F"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102FEF8D"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A05B7A9"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8639427" w14:textId="1E06841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F377A21" w14:textId="73E004E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E55154A" w14:textId="02B1A3A8">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11E6E6E" w14:textId="2AF7E24E">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77F54CB" w14:textId="2A8AD41B">
            <w:pPr>
              <w:spacing w:after="0" w:line="260" w:lineRule="atLeast"/>
              <w:jc w:val="both"/>
              <w:rPr>
                <w:rFonts w:ascii="Arial" w:hAnsi="Arial" w:eastAsia="Times New Roman" w:cs="Arial"/>
                <w:color w:val="000000"/>
                <w:sz w:val="16"/>
                <w:szCs w:val="16"/>
                <w:lang w:eastAsia="sl-SI"/>
              </w:rPr>
            </w:pPr>
          </w:p>
        </w:tc>
      </w:tr>
      <w:tr w:rsidR="00A50563" w:rsidTr="003956EF" w14:paraId="13807CE9"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3B20CB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09E770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A488036" w14:textId="7B06D29A">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A6B7473" w14:textId="05E67085">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75F6202" w14:textId="7598E718">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13F8E83" w14:textId="01E97E24">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E4B22BD" w14:textId="7429C7F9">
            <w:pPr>
              <w:spacing w:after="0" w:line="260" w:lineRule="atLeast"/>
              <w:jc w:val="both"/>
              <w:rPr>
                <w:rFonts w:ascii="Arial" w:hAnsi="Arial" w:eastAsia="Times New Roman" w:cs="Arial"/>
                <w:color w:val="000000"/>
                <w:sz w:val="16"/>
                <w:szCs w:val="16"/>
                <w:lang w:eastAsia="sl-SI"/>
              </w:rPr>
            </w:pPr>
          </w:p>
        </w:tc>
      </w:tr>
      <w:tr w:rsidR="00A50563" w:rsidTr="003956EF" w14:paraId="3ADA911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344BEB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F55B55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zaloga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61BC225" w14:textId="4FCA5322">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F3EDF8" w14:textId="07364FF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5FD057C" w14:textId="2CC4712B">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C816FA" w14:textId="228393A9">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2656BE" w14:textId="74775EFA">
            <w:pPr>
              <w:spacing w:after="0" w:line="260" w:lineRule="atLeast"/>
              <w:jc w:val="both"/>
              <w:rPr>
                <w:rFonts w:ascii="Arial" w:hAnsi="Arial" w:eastAsia="Times New Roman" w:cs="Arial"/>
                <w:color w:val="000000"/>
                <w:sz w:val="16"/>
                <w:szCs w:val="16"/>
                <w:lang w:eastAsia="sl-SI"/>
              </w:rPr>
            </w:pPr>
          </w:p>
        </w:tc>
      </w:tr>
      <w:tr w:rsidR="00A50563" w:rsidTr="003956EF" w14:paraId="32EC72B3"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DFCDF9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1919B111"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9AAA887" w14:textId="1FE41C7D">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310043A" w14:textId="4E0AF056">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87F2652" w14:textId="6BEBBEF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0EDFE5D" w14:textId="3FC461E1">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544292C" w14:textId="49A7A727">
            <w:pPr>
              <w:spacing w:after="0" w:line="260" w:lineRule="atLeast"/>
              <w:jc w:val="both"/>
              <w:rPr>
                <w:rFonts w:ascii="Arial" w:hAnsi="Arial" w:eastAsia="Times New Roman" w:cs="Arial"/>
                <w:color w:val="000000"/>
                <w:sz w:val="16"/>
                <w:szCs w:val="16"/>
                <w:lang w:eastAsia="sl-SI"/>
              </w:rPr>
            </w:pPr>
          </w:p>
        </w:tc>
      </w:tr>
      <w:tr w:rsidR="00A50563" w:rsidTr="003956EF" w14:paraId="5DD527B2"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3F8FE37"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23D5EDE"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76D5127" w14:textId="0D25B8C9">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7CF0B39" w14:textId="227927E3">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CEE838A" w14:textId="1253588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5392C75" w14:textId="312C7A0F">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D6B70DA" w14:textId="14B2F9F9">
            <w:pPr>
              <w:spacing w:after="0" w:line="260" w:lineRule="atLeast"/>
              <w:jc w:val="both"/>
              <w:rPr>
                <w:rFonts w:ascii="Arial" w:hAnsi="Arial" w:eastAsia="Times New Roman" w:cs="Arial"/>
                <w:color w:val="000000"/>
                <w:sz w:val="16"/>
                <w:szCs w:val="16"/>
                <w:lang w:eastAsia="sl-SI"/>
              </w:rPr>
            </w:pPr>
          </w:p>
        </w:tc>
      </w:tr>
      <w:tr w:rsidR="00A50563" w:rsidTr="003956EF" w14:paraId="79AB9DC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560C2F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99.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C24356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42188B0" w14:textId="7B2EB48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5857A83" w14:textId="19CF49E8">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CB9E4BB" w14:textId="2BC759D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288BE6A" w14:textId="0B17D15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2FDB23D" w14:textId="1CFC0350">
            <w:pPr>
              <w:spacing w:after="0" w:line="260" w:lineRule="atLeast"/>
              <w:jc w:val="both"/>
              <w:rPr>
                <w:rFonts w:ascii="Arial" w:hAnsi="Arial" w:eastAsia="Times New Roman" w:cs="Arial"/>
                <w:color w:val="000000"/>
                <w:sz w:val="16"/>
                <w:szCs w:val="16"/>
                <w:lang w:eastAsia="sl-SI"/>
              </w:rPr>
            </w:pPr>
          </w:p>
        </w:tc>
      </w:tr>
      <w:tr w:rsidR="00A50563" w:rsidTr="003956EF" w14:paraId="358ED861"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7D1EB43"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100.</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5B3B33E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942A7C5" w14:textId="49D0CA7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D2AE04B" w14:textId="3195F8F5">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0EB9222" w14:textId="4F094481">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85209F9" w14:textId="4A94F1B3">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E559DAC" w14:textId="4052FBDC">
            <w:pPr>
              <w:spacing w:after="0" w:line="260" w:lineRule="atLeast"/>
              <w:jc w:val="both"/>
              <w:rPr>
                <w:rFonts w:ascii="Arial" w:hAnsi="Arial" w:eastAsia="Times New Roman" w:cs="Arial"/>
                <w:color w:val="000000"/>
                <w:sz w:val="16"/>
                <w:szCs w:val="16"/>
                <w:lang w:eastAsia="sl-SI"/>
              </w:rPr>
            </w:pPr>
          </w:p>
        </w:tc>
      </w:tr>
      <w:tr w:rsidR="00A50563" w:rsidTr="003956EF" w14:paraId="756FC69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40FD5AF"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101.</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E85694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4F238B73" w14:textId="69F49AEF">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1A99465" w14:textId="2B02AC3F">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1AEA376" w14:textId="051C5557">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3C1A542" w14:textId="04DF49BC">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6EDA214" w14:textId="617C9EA7">
            <w:pPr>
              <w:spacing w:after="0" w:line="260" w:lineRule="atLeast"/>
              <w:jc w:val="both"/>
              <w:rPr>
                <w:rFonts w:ascii="Arial" w:hAnsi="Arial" w:eastAsia="Times New Roman" w:cs="Arial"/>
                <w:color w:val="000000"/>
                <w:sz w:val="16"/>
                <w:szCs w:val="16"/>
                <w:lang w:eastAsia="sl-SI"/>
              </w:rPr>
            </w:pPr>
          </w:p>
        </w:tc>
      </w:tr>
      <w:tr w:rsidR="00A50563" w:rsidTr="003956EF" w14:paraId="49C18C72"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C2242D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102.</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96BA7CC"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22110797" w14:textId="67E8C34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25CF477" w14:textId="74F0D194">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31B2D15" w14:textId="6F60F055">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49D4CC9" w14:textId="4E3F59B2">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21977072" w14:textId="2096A4DC">
            <w:pPr>
              <w:spacing w:after="0" w:line="260" w:lineRule="atLeast"/>
              <w:jc w:val="both"/>
              <w:rPr>
                <w:rFonts w:ascii="Arial" w:hAnsi="Arial" w:eastAsia="Times New Roman" w:cs="Arial"/>
                <w:color w:val="000000"/>
                <w:sz w:val="16"/>
                <w:szCs w:val="16"/>
                <w:lang w:eastAsia="sl-SI"/>
              </w:rPr>
            </w:pPr>
          </w:p>
        </w:tc>
      </w:tr>
      <w:tr w:rsidR="00A50563" w:rsidTr="003956EF" w14:paraId="08B2750D"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2135D2C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103.</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28E2C15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Račin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1E207CFA" w14:textId="679754D3">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F675025" w14:textId="1B3AF950">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97A86AB" w14:textId="02052A78">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C8CFED4" w14:textId="3AC06590">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818C10B" w14:textId="55A51FC3">
            <w:pPr>
              <w:spacing w:after="0" w:line="260" w:lineRule="atLeast"/>
              <w:jc w:val="both"/>
              <w:rPr>
                <w:rFonts w:ascii="Arial" w:hAnsi="Arial" w:eastAsia="Times New Roman" w:cs="Arial"/>
                <w:color w:val="000000"/>
                <w:sz w:val="16"/>
                <w:szCs w:val="16"/>
                <w:lang w:eastAsia="sl-SI"/>
              </w:rPr>
            </w:pPr>
          </w:p>
        </w:tc>
      </w:tr>
      <w:tr w:rsidR="00A50563" w:rsidTr="003956EF" w14:paraId="5F65DAE5"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1413416"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104.</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D780AF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material</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0149201D" w14:textId="339E160B">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6D61BA8B" w14:textId="053EE36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93E67AC" w14:textId="62BCEF8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A1C1C8E" w14:textId="53C5B4FB">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3806315" w14:textId="407B42FD">
            <w:pPr>
              <w:spacing w:after="0" w:line="260" w:lineRule="atLeast"/>
              <w:jc w:val="both"/>
              <w:rPr>
                <w:rFonts w:ascii="Arial" w:hAnsi="Arial" w:eastAsia="Times New Roman" w:cs="Arial"/>
                <w:color w:val="000000"/>
                <w:sz w:val="16"/>
                <w:szCs w:val="16"/>
                <w:lang w:eastAsia="sl-SI"/>
              </w:rPr>
            </w:pPr>
          </w:p>
        </w:tc>
      </w:tr>
      <w:tr w:rsidR="00A50563" w:rsidTr="003956EF" w14:paraId="2750902A"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18B5ADB"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105.</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3A29715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storitev</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62ED8153" w14:textId="52C07358">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C8736E0" w14:textId="5892BDEC">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A511486" w14:textId="44890BB3">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38D6121" w14:textId="249A0A47">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1D3D9A0" w14:textId="58A748A0">
            <w:pPr>
              <w:spacing w:after="0" w:line="260" w:lineRule="atLeast"/>
              <w:jc w:val="both"/>
              <w:rPr>
                <w:rFonts w:ascii="Arial" w:hAnsi="Arial" w:eastAsia="Times New Roman" w:cs="Arial"/>
                <w:color w:val="000000"/>
                <w:sz w:val="16"/>
                <w:szCs w:val="16"/>
                <w:lang w:eastAsia="sl-SI"/>
              </w:rPr>
            </w:pPr>
          </w:p>
        </w:tc>
      </w:tr>
      <w:tr w:rsidR="00A50563" w:rsidTr="003956EF" w14:paraId="5D1D106C"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58B76835"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106.</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0F25A800"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Račin - materiala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32AACD4F" w14:textId="3C15DE8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D932A36" w14:textId="6B63B0DE">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1C743A3" w14:textId="522187CD">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47AC53F" w14:textId="0ACC13D5">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4EDAD44" w14:textId="108CF628">
            <w:pPr>
              <w:spacing w:after="0" w:line="260" w:lineRule="atLeast"/>
              <w:jc w:val="both"/>
              <w:rPr>
                <w:rFonts w:ascii="Arial" w:hAnsi="Arial" w:eastAsia="Times New Roman" w:cs="Arial"/>
                <w:color w:val="000000"/>
                <w:sz w:val="16"/>
                <w:szCs w:val="16"/>
                <w:lang w:eastAsia="sl-SI"/>
              </w:rPr>
            </w:pPr>
          </w:p>
        </w:tc>
      </w:tr>
      <w:tr w:rsidR="00A50563" w:rsidTr="003956EF" w14:paraId="65033196"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3F0BEFD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107.</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7FD5842"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Račin - materiala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D2FC28D" w14:textId="2E066F35">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C478E9E" w14:textId="6334EA35">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3036EC63" w14:textId="07C672F6">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6175327" w14:textId="0EA9163A">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7DDDA0F" w14:textId="6A8515FA">
            <w:pPr>
              <w:spacing w:after="0" w:line="260" w:lineRule="atLeast"/>
              <w:jc w:val="both"/>
              <w:rPr>
                <w:rFonts w:ascii="Arial" w:hAnsi="Arial" w:eastAsia="Times New Roman" w:cs="Arial"/>
                <w:color w:val="000000"/>
                <w:sz w:val="16"/>
                <w:szCs w:val="16"/>
                <w:lang w:eastAsia="sl-SI"/>
              </w:rPr>
            </w:pPr>
          </w:p>
        </w:tc>
      </w:tr>
      <w:tr w:rsidR="00A50563" w:rsidTr="003956EF" w14:paraId="44D2D0E1"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469233E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108.</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71DE6B7A"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7CCE0E7E" w14:textId="47E50464">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80EFCA0" w14:textId="37074AC8">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1FE3B8D" w14:textId="2E0954CF">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513F5741" w14:textId="15B724BE">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60339F3" w14:textId="0009DEDB">
            <w:pPr>
              <w:spacing w:after="0" w:line="260" w:lineRule="atLeast"/>
              <w:jc w:val="both"/>
              <w:rPr>
                <w:rFonts w:ascii="Arial" w:hAnsi="Arial" w:eastAsia="Times New Roman" w:cs="Arial"/>
                <w:color w:val="000000"/>
                <w:sz w:val="16"/>
                <w:szCs w:val="16"/>
                <w:lang w:eastAsia="sl-SI"/>
              </w:rPr>
            </w:pPr>
          </w:p>
        </w:tc>
      </w:tr>
      <w:tr w:rsidR="00A50563" w:rsidTr="003956EF" w14:paraId="5B7AB6EE" w14:textId="77777777">
        <w:trPr>
          <w:trHeight w:val="300"/>
          <w:jc w:val="center"/>
        </w:trPr>
        <w:tc>
          <w:tcPr>
            <w:tcW w:w="918" w:type="dxa"/>
            <w:tcBorders>
              <w:top w:val="nil"/>
              <w:left w:val="single" w:color="auto" w:sz="4" w:space="0"/>
              <w:bottom w:val="single" w:color="auto" w:sz="4" w:space="0"/>
              <w:right w:val="single" w:color="auto" w:sz="4" w:space="0"/>
            </w:tcBorders>
            <w:shd w:val="clear" w:color="auto" w:fill="auto"/>
            <w:noWrap/>
            <w:vAlign w:val="bottom"/>
            <w:hideMark/>
          </w:tcPr>
          <w:p w:rsidRPr="00F36844" w:rsidR="00D23F0D" w:rsidP="00385434" w:rsidRDefault="00922D5B" w14:paraId="66A42B0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109.</w:t>
            </w:r>
          </w:p>
        </w:tc>
        <w:tc>
          <w:tcPr>
            <w:tcW w:w="1397" w:type="dxa"/>
            <w:tcBorders>
              <w:top w:val="nil"/>
              <w:left w:val="nil"/>
              <w:bottom w:val="single" w:color="auto" w:sz="4" w:space="0"/>
              <w:right w:val="single" w:color="auto" w:sz="4" w:space="0"/>
            </w:tcBorders>
            <w:shd w:val="clear" w:color="auto" w:fill="auto"/>
            <w:vAlign w:val="bottom"/>
            <w:hideMark/>
          </w:tcPr>
          <w:p w:rsidRPr="00F36844" w:rsidR="00D23F0D" w:rsidP="00385434" w:rsidRDefault="00922D5B" w14:paraId="43132C24" w14:textId="77777777">
            <w:pPr>
              <w:spacing w:after="0" w:line="260" w:lineRule="atLeast"/>
              <w:jc w:val="both"/>
              <w:rPr>
                <w:rFonts w:ascii="Arial" w:hAnsi="Arial" w:eastAsia="Times New Roman" w:cs="Arial"/>
                <w:color w:val="000000"/>
                <w:sz w:val="16"/>
                <w:szCs w:val="16"/>
                <w:lang w:eastAsia="sl-SI"/>
              </w:rPr>
            </w:pPr>
            <w:r w:rsidRPr="00F36844">
              <w:rPr>
                <w:rFonts w:ascii="Arial" w:hAnsi="Arial" w:eastAsia="Times New Roman" w:cs="Arial"/>
                <w:color w:val="000000"/>
                <w:sz w:val="16"/>
                <w:szCs w:val="16"/>
                <w:lang w:eastAsia="sl-SI"/>
              </w:rPr>
              <w:t>Račun - oprema</w:t>
            </w:r>
          </w:p>
        </w:tc>
        <w:tc>
          <w:tcPr>
            <w:tcW w:w="1397" w:type="dxa"/>
            <w:tcBorders>
              <w:top w:val="nil"/>
              <w:left w:val="nil"/>
              <w:bottom w:val="single" w:color="auto" w:sz="4" w:space="0"/>
              <w:right w:val="single" w:color="auto" w:sz="4" w:space="0"/>
            </w:tcBorders>
            <w:shd w:val="clear" w:color="auto" w:fill="auto"/>
            <w:vAlign w:val="bottom"/>
          </w:tcPr>
          <w:p w:rsidRPr="00F36844" w:rsidR="00D23F0D" w:rsidP="00385434" w:rsidRDefault="00D23F0D" w14:paraId="51914C4D" w14:textId="37E65CC0">
            <w:pPr>
              <w:spacing w:after="0" w:line="260" w:lineRule="atLeast"/>
              <w:jc w:val="both"/>
              <w:rPr>
                <w:rFonts w:ascii="Arial" w:hAnsi="Arial" w:eastAsia="Times New Roman" w:cs="Arial"/>
                <w:color w:val="000000"/>
                <w:sz w:val="16"/>
                <w:szCs w:val="16"/>
                <w:lang w:eastAsia="sl-SI"/>
              </w:rPr>
            </w:pPr>
          </w:p>
        </w:tc>
        <w:tc>
          <w:tcPr>
            <w:tcW w:w="1144"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4E28FD0A" w14:textId="19B9BE1A">
            <w:pPr>
              <w:spacing w:after="0" w:line="260" w:lineRule="atLeast"/>
              <w:jc w:val="both"/>
              <w:rPr>
                <w:rFonts w:ascii="Arial" w:hAnsi="Arial" w:eastAsia="Times New Roman" w:cs="Arial"/>
                <w:color w:val="000000"/>
                <w:sz w:val="16"/>
                <w:szCs w:val="16"/>
                <w:lang w:eastAsia="sl-SI"/>
              </w:rPr>
            </w:pPr>
          </w:p>
        </w:tc>
        <w:tc>
          <w:tcPr>
            <w:tcW w:w="1343"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15804506" w14:textId="209BF2AE">
            <w:pPr>
              <w:spacing w:after="0" w:line="260" w:lineRule="atLeast"/>
              <w:jc w:val="both"/>
              <w:rPr>
                <w:rFonts w:ascii="Arial" w:hAnsi="Arial" w:eastAsia="Times New Roman" w:cs="Arial"/>
                <w:color w:val="000000"/>
                <w:sz w:val="16"/>
                <w:szCs w:val="16"/>
                <w:lang w:eastAsia="sl-SI"/>
              </w:rPr>
            </w:pPr>
          </w:p>
        </w:tc>
        <w:tc>
          <w:tcPr>
            <w:tcW w:w="1196"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74E4A93B" w14:textId="1FA88FA8">
            <w:pPr>
              <w:spacing w:after="0" w:line="260" w:lineRule="atLeast"/>
              <w:jc w:val="both"/>
              <w:rPr>
                <w:rFonts w:ascii="Arial" w:hAnsi="Arial" w:eastAsia="Times New Roman" w:cs="Arial"/>
                <w:color w:val="000000"/>
                <w:sz w:val="16"/>
                <w:szCs w:val="16"/>
                <w:lang w:eastAsia="sl-SI"/>
              </w:rPr>
            </w:pPr>
          </w:p>
        </w:tc>
        <w:tc>
          <w:tcPr>
            <w:tcW w:w="1247" w:type="dxa"/>
            <w:tcBorders>
              <w:top w:val="nil"/>
              <w:left w:val="nil"/>
              <w:bottom w:val="single" w:color="auto" w:sz="4" w:space="0"/>
              <w:right w:val="single" w:color="auto" w:sz="4" w:space="0"/>
            </w:tcBorders>
            <w:shd w:val="clear" w:color="auto" w:fill="auto"/>
            <w:noWrap/>
            <w:vAlign w:val="bottom"/>
          </w:tcPr>
          <w:p w:rsidRPr="00F36844" w:rsidR="00D23F0D" w:rsidP="00385434" w:rsidRDefault="00D23F0D" w14:paraId="033D232A" w14:textId="2DCCAA28">
            <w:pPr>
              <w:spacing w:after="0" w:line="260" w:lineRule="atLeast"/>
              <w:jc w:val="both"/>
              <w:rPr>
                <w:rFonts w:ascii="Arial" w:hAnsi="Arial" w:eastAsia="Times New Roman" w:cs="Arial"/>
                <w:color w:val="000000"/>
                <w:sz w:val="16"/>
                <w:szCs w:val="16"/>
                <w:lang w:eastAsia="sl-SI"/>
              </w:rPr>
            </w:pPr>
          </w:p>
        </w:tc>
      </w:tr>
      <w:tr w:rsidR="00A50563" w:rsidTr="00385434" w14:paraId="119A7BD8" w14:textId="77777777">
        <w:trPr>
          <w:trHeight w:val="300"/>
          <w:jc w:val="center"/>
        </w:trPr>
        <w:tc>
          <w:tcPr>
            <w:tcW w:w="918" w:type="dxa"/>
            <w:tcBorders>
              <w:top w:val="nil"/>
              <w:left w:val="single" w:color="auto" w:sz="4" w:space="0"/>
              <w:bottom w:val="single" w:color="auto" w:sz="4" w:space="0"/>
              <w:right w:val="single" w:color="auto" w:sz="4" w:space="0"/>
            </w:tcBorders>
            <w:shd w:val="clear" w:color="000000" w:fill="D9D9D9"/>
            <w:noWrap/>
            <w:vAlign w:val="bottom"/>
            <w:hideMark/>
          </w:tcPr>
          <w:p w:rsidRPr="00F36844" w:rsidR="00D23F0D" w:rsidP="00385434" w:rsidRDefault="00922D5B" w14:paraId="0DC8BCE8"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SKUPAJ</w:t>
            </w:r>
          </w:p>
        </w:tc>
        <w:tc>
          <w:tcPr>
            <w:tcW w:w="1397" w:type="dxa"/>
            <w:tcBorders>
              <w:top w:val="nil"/>
              <w:left w:val="nil"/>
              <w:bottom w:val="single" w:color="auto" w:sz="4" w:space="0"/>
              <w:right w:val="single" w:color="auto" w:sz="4" w:space="0"/>
            </w:tcBorders>
            <w:shd w:val="clear" w:color="000000" w:fill="D9D9D9"/>
            <w:noWrap/>
            <w:vAlign w:val="bottom"/>
            <w:hideMark/>
          </w:tcPr>
          <w:p w:rsidRPr="00F36844" w:rsidR="00D23F0D" w:rsidP="00385434" w:rsidRDefault="00922D5B" w14:paraId="6903BEBC"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 </w:t>
            </w:r>
          </w:p>
        </w:tc>
        <w:tc>
          <w:tcPr>
            <w:tcW w:w="1397" w:type="dxa"/>
            <w:tcBorders>
              <w:top w:val="nil"/>
              <w:left w:val="nil"/>
              <w:bottom w:val="single" w:color="auto" w:sz="4" w:space="0"/>
              <w:right w:val="single" w:color="auto" w:sz="4" w:space="0"/>
            </w:tcBorders>
            <w:shd w:val="clear" w:color="000000" w:fill="D9D9D9"/>
            <w:noWrap/>
            <w:vAlign w:val="bottom"/>
            <w:hideMark/>
          </w:tcPr>
          <w:p w:rsidRPr="00F36844" w:rsidR="00D23F0D" w:rsidP="00385434" w:rsidRDefault="00922D5B" w14:paraId="4FB923D0"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 </w:t>
            </w:r>
          </w:p>
        </w:tc>
        <w:tc>
          <w:tcPr>
            <w:tcW w:w="1144" w:type="dxa"/>
            <w:tcBorders>
              <w:top w:val="nil"/>
              <w:left w:val="nil"/>
              <w:bottom w:val="single" w:color="auto" w:sz="4" w:space="0"/>
              <w:right w:val="single" w:color="auto" w:sz="4" w:space="0"/>
            </w:tcBorders>
            <w:shd w:val="clear" w:color="000000" w:fill="D9D9D9"/>
            <w:noWrap/>
            <w:vAlign w:val="bottom"/>
            <w:hideMark/>
          </w:tcPr>
          <w:p w:rsidRPr="00F36844" w:rsidR="00D23F0D" w:rsidP="00385434" w:rsidRDefault="00922D5B" w14:paraId="0C9FC386"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 </w:t>
            </w:r>
          </w:p>
        </w:tc>
        <w:tc>
          <w:tcPr>
            <w:tcW w:w="1343" w:type="dxa"/>
            <w:tcBorders>
              <w:top w:val="nil"/>
              <w:left w:val="nil"/>
              <w:bottom w:val="single" w:color="auto" w:sz="4" w:space="0"/>
              <w:right w:val="single" w:color="auto" w:sz="4" w:space="0"/>
            </w:tcBorders>
            <w:shd w:val="clear" w:color="000000" w:fill="D9D9D9"/>
            <w:noWrap/>
            <w:vAlign w:val="bottom"/>
            <w:hideMark/>
          </w:tcPr>
          <w:p w:rsidRPr="00F36844" w:rsidR="00D23F0D" w:rsidP="00385434" w:rsidRDefault="00922D5B" w14:paraId="681CA0CD"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101.143,96</w:t>
            </w:r>
          </w:p>
        </w:tc>
        <w:tc>
          <w:tcPr>
            <w:tcW w:w="1196" w:type="dxa"/>
            <w:tcBorders>
              <w:top w:val="nil"/>
              <w:left w:val="nil"/>
              <w:bottom w:val="single" w:color="auto" w:sz="4" w:space="0"/>
              <w:right w:val="single" w:color="auto" w:sz="4" w:space="0"/>
            </w:tcBorders>
            <w:shd w:val="clear" w:color="000000" w:fill="D9D9D9"/>
            <w:noWrap/>
            <w:vAlign w:val="bottom"/>
            <w:hideMark/>
          </w:tcPr>
          <w:p w:rsidRPr="00F36844" w:rsidR="00D23F0D" w:rsidP="00385434" w:rsidRDefault="00922D5B" w14:paraId="2D51D05C"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 </w:t>
            </w:r>
          </w:p>
        </w:tc>
        <w:tc>
          <w:tcPr>
            <w:tcW w:w="1247" w:type="dxa"/>
            <w:tcBorders>
              <w:top w:val="nil"/>
              <w:left w:val="nil"/>
              <w:bottom w:val="single" w:color="auto" w:sz="4" w:space="0"/>
              <w:right w:val="single" w:color="auto" w:sz="4" w:space="0"/>
            </w:tcBorders>
            <w:shd w:val="clear" w:color="000000" w:fill="D9D9D9"/>
            <w:noWrap/>
            <w:vAlign w:val="bottom"/>
            <w:hideMark/>
          </w:tcPr>
          <w:p w:rsidRPr="00F36844" w:rsidR="00D23F0D" w:rsidP="00385434" w:rsidRDefault="00922D5B" w14:paraId="36B324E0" w14:textId="77777777">
            <w:pPr>
              <w:spacing w:after="0" w:line="260" w:lineRule="atLeast"/>
              <w:jc w:val="both"/>
              <w:rPr>
                <w:rFonts w:ascii="Arial" w:hAnsi="Arial" w:eastAsia="Times New Roman" w:cs="Arial"/>
                <w:b/>
                <w:bCs/>
                <w:color w:val="000000"/>
                <w:sz w:val="16"/>
                <w:szCs w:val="16"/>
                <w:lang w:eastAsia="sl-SI"/>
              </w:rPr>
            </w:pPr>
            <w:r w:rsidRPr="00F36844">
              <w:rPr>
                <w:rFonts w:ascii="Arial" w:hAnsi="Arial" w:eastAsia="Times New Roman" w:cs="Arial"/>
                <w:b/>
                <w:bCs/>
                <w:color w:val="000000"/>
                <w:sz w:val="16"/>
                <w:szCs w:val="16"/>
                <w:lang w:eastAsia="sl-SI"/>
              </w:rPr>
              <w:t>101.143,96</w:t>
            </w:r>
          </w:p>
        </w:tc>
      </w:tr>
    </w:tbl>
    <w:p w:rsidRPr="00385434" w:rsidR="00FE20A7" w:rsidP="00385434" w:rsidRDefault="00FE20A7" w14:paraId="6E8DD878" w14:textId="77777777">
      <w:pPr>
        <w:spacing w:after="0" w:line="260" w:lineRule="atLeast"/>
        <w:jc w:val="both"/>
        <w:rPr>
          <w:rFonts w:ascii="Arial" w:hAnsi="Arial" w:cs="Arial"/>
          <w:sz w:val="20"/>
          <w:szCs w:val="20"/>
        </w:rPr>
      </w:pPr>
    </w:p>
    <w:p w:rsidRPr="00385434" w:rsidR="005E31A5" w:rsidP="00385434" w:rsidRDefault="00922D5B" w14:paraId="52B66CFA" w14:textId="3FB21C85">
      <w:pPr>
        <w:spacing w:after="0" w:line="260" w:lineRule="atLeast"/>
        <w:jc w:val="both"/>
        <w:rPr>
          <w:rFonts w:ascii="Arial" w:hAnsi="Arial" w:cs="Arial"/>
          <w:sz w:val="20"/>
          <w:szCs w:val="20"/>
        </w:rPr>
      </w:pPr>
      <w:r w:rsidRPr="00385434">
        <w:rPr>
          <w:rFonts w:ascii="Arial" w:hAnsi="Arial" w:cs="Arial"/>
          <w:sz w:val="20"/>
          <w:szCs w:val="20"/>
        </w:rPr>
        <w:t xml:space="preserve">SPS ni izvedel nadzora namenskosti porabe kredita pri </w:t>
      </w:r>
      <w:r w:rsidR="003956EF">
        <w:rPr>
          <w:rFonts w:ascii="Arial" w:hAnsi="Arial" w:cs="Arial"/>
          <w:sz w:val="20"/>
          <w:szCs w:val="20"/>
        </w:rPr>
        <w:t>█</w:t>
      </w:r>
      <w:r w:rsidRPr="00385434">
        <w:rPr>
          <w:rFonts w:ascii="Arial" w:hAnsi="Arial" w:cs="Arial"/>
          <w:sz w:val="20"/>
          <w:szCs w:val="20"/>
        </w:rPr>
        <w:t xml:space="preserve">d.o.o. </w:t>
      </w:r>
    </w:p>
    <w:p w:rsidRPr="00385434" w:rsidR="005E31A5" w:rsidP="00385434" w:rsidRDefault="005E31A5" w14:paraId="3B7F968D" w14:textId="77777777">
      <w:pPr>
        <w:spacing w:after="0" w:line="260" w:lineRule="atLeast"/>
        <w:jc w:val="both"/>
        <w:rPr>
          <w:rFonts w:ascii="Arial" w:hAnsi="Arial" w:cs="Arial"/>
          <w:sz w:val="20"/>
          <w:szCs w:val="20"/>
        </w:rPr>
      </w:pPr>
    </w:p>
    <w:p w:rsidRPr="00F36844" w:rsidR="00F36844" w:rsidP="00F36844" w:rsidRDefault="00922D5B" w14:paraId="28BF6FFF" w14:textId="39DECC51">
      <w:pPr>
        <w:spacing w:after="0" w:line="260" w:lineRule="atLeast"/>
        <w:jc w:val="both"/>
        <w:rPr>
          <w:rFonts w:ascii="Arial" w:hAnsi="Arial" w:cs="Arial"/>
          <w:sz w:val="20"/>
          <w:szCs w:val="20"/>
        </w:rPr>
      </w:pPr>
      <w:r w:rsidRPr="00F36844">
        <w:rPr>
          <w:rFonts w:ascii="Arial" w:hAnsi="Arial" w:cs="Arial"/>
          <w:sz w:val="20"/>
          <w:szCs w:val="20"/>
        </w:rPr>
        <w:t xml:space="preserve">Kreditna pogodba med SPS (kreditodajalec) in </w:t>
      </w:r>
      <w:r w:rsidR="003956EF">
        <w:rPr>
          <w:rFonts w:ascii="Arial" w:hAnsi="Arial" w:cs="Arial"/>
          <w:sz w:val="20"/>
          <w:szCs w:val="20"/>
        </w:rPr>
        <w:t>█</w:t>
      </w:r>
      <w:r w:rsidRPr="00F36844">
        <w:rPr>
          <w:rFonts w:ascii="Arial" w:hAnsi="Arial" w:cs="Arial"/>
          <w:sz w:val="20"/>
          <w:szCs w:val="20"/>
        </w:rPr>
        <w:t>(kreditojemalec) v 10. členu določa, da ima SPS pravico preveriti resničnost, pravilnost in popolnost vseh izjav in jamstev ter podatkov in listin, ki jih je kreditojemalec dal SPS-u, ter izpolnjevanje vseh drugih obveznosti kreditojemalca po kreditni pogodbi. Kreditna pogodba v 12. členu določa, da lahko SPS kredit odpokliče ali odpove kreditno pogodbo in s tem zahteva takojšnje vračilo neodplačanih zneskov kredita, skupaj s pogodbenimi obrestmi in zamudnimi obrestmi ter povračilo vseh stroškov povezanih s kreditom, če kreditojemalec ne izpolni denarne ali katerekoli druge obveznosti po kreditni pogodbi kot tudi če se sredstva kredita ne porabljajo za namen in na način določen v kreditni pogodbi.</w:t>
      </w:r>
    </w:p>
    <w:p w:rsidRPr="00385434" w:rsidR="005E31A5" w:rsidP="00385434" w:rsidRDefault="005E31A5" w14:paraId="53385C22" w14:textId="77777777">
      <w:pPr>
        <w:spacing w:after="0" w:line="260" w:lineRule="atLeast"/>
        <w:jc w:val="both"/>
        <w:rPr>
          <w:rFonts w:ascii="Arial" w:hAnsi="Arial" w:cs="Arial"/>
          <w:sz w:val="20"/>
          <w:szCs w:val="20"/>
        </w:rPr>
      </w:pPr>
    </w:p>
    <w:p w:rsidRPr="00385434" w:rsidR="005E31A5" w:rsidP="00385434" w:rsidRDefault="00922D5B" w14:paraId="34335DAB" w14:textId="77777777">
      <w:pPr>
        <w:spacing w:after="0" w:line="260" w:lineRule="atLeast"/>
        <w:jc w:val="both"/>
        <w:rPr>
          <w:rFonts w:ascii="Arial" w:hAnsi="Arial" w:cs="Arial"/>
          <w:sz w:val="20"/>
          <w:szCs w:val="20"/>
        </w:rPr>
      </w:pPr>
      <w:r w:rsidRPr="00385434">
        <w:rPr>
          <w:rFonts w:ascii="Arial" w:hAnsi="Arial" w:cs="Arial"/>
          <w:sz w:val="20"/>
          <w:szCs w:val="20"/>
        </w:rPr>
        <w:t xml:space="preserve">Proračunski inšpektorici sta pregledali navedeno dokumentacijo in ugotavljata, da iz podatkov računov, ki jih je upravičenec evidentiral na povezavi </w:t>
      </w:r>
      <w:hyperlink w:history="1" r:id="rId51">
        <w:r w:rsidRPr="00385434">
          <w:rPr>
            <w:rStyle w:val="Hiperpovezava"/>
            <w:rFonts w:ascii="Arial" w:hAnsi="Arial" w:cs="Arial"/>
            <w:sz w:val="20"/>
            <w:szCs w:val="20"/>
          </w:rPr>
          <w:t>https://eportal.podjetniskisklad.si/</w:t>
        </w:r>
      </w:hyperlink>
      <w:r w:rsidRPr="002E0645">
        <w:rPr>
          <w:rStyle w:val="Hiperpovezava"/>
          <w:rFonts w:ascii="Arial" w:hAnsi="Arial" w:cs="Arial"/>
          <w:color w:val="auto"/>
          <w:sz w:val="20"/>
          <w:szCs w:val="20"/>
          <w:u w:val="none"/>
        </w:rPr>
        <w:t>, razvidnih iz zgornje tabele</w:t>
      </w:r>
      <w:r w:rsidRPr="00385434">
        <w:rPr>
          <w:rFonts w:ascii="Arial" w:hAnsi="Arial" w:cs="Arial"/>
          <w:sz w:val="20"/>
          <w:szCs w:val="20"/>
        </w:rPr>
        <w:t xml:space="preserve"> in katere je predložil v postopku nadzora, ni mogoče ugotoviti namenskosti porabe dodeljenega kredita (pavšalne navedbe opisa na nekaterih računih), zato je podan predlog za ukrepanje.</w:t>
      </w:r>
    </w:p>
    <w:p w:rsidR="00C44AE5" w:rsidP="00385434" w:rsidRDefault="00C44AE5" w14:paraId="319D3061" w14:textId="77777777">
      <w:pPr>
        <w:spacing w:after="0" w:line="260" w:lineRule="atLeast"/>
        <w:jc w:val="both"/>
        <w:rPr>
          <w:rFonts w:ascii="Arial" w:hAnsi="Arial" w:cs="Arial"/>
          <w:b/>
          <w:bCs/>
          <w:sz w:val="20"/>
          <w:szCs w:val="20"/>
        </w:rPr>
      </w:pPr>
    </w:p>
    <w:p w:rsidRPr="00385434" w:rsidR="00385434" w:rsidP="00385434" w:rsidRDefault="00385434" w14:paraId="7655C91C" w14:textId="77777777">
      <w:pPr>
        <w:spacing w:after="0" w:line="260" w:lineRule="atLeast"/>
        <w:jc w:val="both"/>
        <w:rPr>
          <w:rFonts w:ascii="Arial" w:hAnsi="Arial" w:cs="Arial"/>
          <w:b/>
          <w:bCs/>
          <w:sz w:val="20"/>
          <w:szCs w:val="20"/>
        </w:rPr>
      </w:pPr>
    </w:p>
    <w:p w:rsidRPr="00385434" w:rsidR="00C44AE5" w:rsidP="00385434" w:rsidRDefault="00922D5B" w14:paraId="54112923" w14:textId="77777777">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UKREP št. 7:</w:t>
      </w:r>
    </w:p>
    <w:p w:rsidRPr="00385434" w:rsidR="00D23F0D" w:rsidP="00385434" w:rsidRDefault="00922D5B" w14:paraId="31640832" w14:textId="7C654F53">
      <w:pPr>
        <w:pBdr>
          <w:top w:val="single" w:color="auto" w:sz="4" w:space="1"/>
          <w:left w:val="single" w:color="auto" w:sz="4" w:space="4"/>
          <w:bottom w:val="single" w:color="auto" w:sz="4" w:space="1"/>
          <w:right w:val="single" w:color="auto" w:sz="4" w:space="4"/>
        </w:pBdr>
        <w:spacing w:after="0" w:line="260" w:lineRule="atLeast"/>
        <w:jc w:val="both"/>
        <w:rPr>
          <w:rFonts w:ascii="Arial" w:hAnsi="Arial" w:cs="Arial"/>
          <w:b/>
          <w:bCs/>
          <w:sz w:val="20"/>
          <w:szCs w:val="20"/>
        </w:rPr>
      </w:pPr>
      <w:r w:rsidRPr="00385434">
        <w:rPr>
          <w:rFonts w:ascii="Arial" w:hAnsi="Arial" w:cs="Arial"/>
          <w:b/>
          <w:bCs/>
          <w:sz w:val="20"/>
          <w:szCs w:val="20"/>
        </w:rPr>
        <w:t xml:space="preserve">Proračunska inšpekcija na podlagi 2. odstavka 104. člena ZJF predlaga, da SPS pri prejemniku sredstev </w:t>
      </w:r>
      <w:r w:rsidR="003956EF">
        <w:rPr>
          <w:rFonts w:ascii="Arial" w:hAnsi="Arial" w:cs="Arial"/>
          <w:b/>
          <w:bCs/>
          <w:sz w:val="20"/>
          <w:szCs w:val="20"/>
        </w:rPr>
        <w:t>█</w:t>
      </w:r>
      <w:r w:rsidRPr="00385434">
        <w:rPr>
          <w:rFonts w:ascii="Arial" w:hAnsi="Arial" w:cs="Arial"/>
          <w:b/>
          <w:bCs/>
          <w:sz w:val="20"/>
          <w:szCs w:val="20"/>
        </w:rPr>
        <w:t xml:space="preserve">.p., v skladu s točko </w:t>
      </w:r>
      <w:r w:rsidRPr="00C7156A">
        <w:rPr>
          <w:rFonts w:ascii="Arial" w:hAnsi="Arial" w:cs="Arial"/>
          <w:b/>
          <w:bCs/>
          <w:sz w:val="20"/>
          <w:szCs w:val="20"/>
        </w:rPr>
        <w:t>10.3.b</w:t>
      </w:r>
      <w:r w:rsidRPr="00385434">
        <w:rPr>
          <w:rFonts w:ascii="Arial" w:hAnsi="Arial" w:cs="Arial"/>
          <w:b/>
          <w:bCs/>
          <w:sz w:val="20"/>
          <w:szCs w:val="20"/>
        </w:rPr>
        <w:t xml:space="preserve"> Kreditne pogodbe št. </w:t>
      </w:r>
      <w:r w:rsidR="003956EF">
        <w:rPr>
          <w:rFonts w:ascii="Arial" w:hAnsi="Arial" w:cs="Arial"/>
          <w:b/>
          <w:bCs/>
          <w:sz w:val="20"/>
          <w:szCs w:val="20"/>
        </w:rPr>
        <w:t>█</w:t>
      </w:r>
      <w:r w:rsidRPr="00385434" w:rsidR="006153EB">
        <w:rPr>
          <w:rFonts w:ascii="Arial" w:hAnsi="Arial" w:cs="Arial"/>
          <w:b/>
          <w:bCs/>
          <w:sz w:val="20"/>
          <w:szCs w:val="20"/>
        </w:rPr>
        <w:t>,</w:t>
      </w:r>
      <w:r w:rsidRPr="00385434">
        <w:rPr>
          <w:rFonts w:ascii="Arial" w:hAnsi="Arial" w:cs="Arial"/>
          <w:b/>
          <w:bCs/>
          <w:sz w:val="20"/>
          <w:szCs w:val="20"/>
        </w:rPr>
        <w:t xml:space="preserve"> izvede nadzor namenskosti</w:t>
      </w:r>
      <w:r w:rsidR="002E0645">
        <w:rPr>
          <w:rFonts w:ascii="Arial" w:hAnsi="Arial" w:cs="Arial"/>
          <w:b/>
          <w:bCs/>
          <w:sz w:val="20"/>
          <w:szCs w:val="20"/>
        </w:rPr>
        <w:t xml:space="preserve"> in načina</w:t>
      </w:r>
      <w:r w:rsidRPr="00385434">
        <w:rPr>
          <w:rFonts w:ascii="Arial" w:hAnsi="Arial" w:cs="Arial"/>
          <w:b/>
          <w:bCs/>
          <w:sz w:val="20"/>
          <w:szCs w:val="20"/>
        </w:rPr>
        <w:t xml:space="preserve"> porabe kredita</w:t>
      </w:r>
      <w:r w:rsidRPr="00385434" w:rsidR="006153EB">
        <w:rPr>
          <w:rFonts w:ascii="Arial" w:hAnsi="Arial" w:cs="Arial"/>
          <w:b/>
          <w:bCs/>
          <w:sz w:val="20"/>
          <w:szCs w:val="20"/>
        </w:rPr>
        <w:t xml:space="preserve">, prejetega na </w:t>
      </w:r>
      <w:r w:rsidRPr="00385434" w:rsidR="006153EB">
        <w:rPr>
          <w:rFonts w:ascii="Arial" w:hAnsi="Arial" w:eastAsia="Times New Roman" w:cs="Arial"/>
          <w:b/>
          <w:bCs/>
          <w:sz w:val="20"/>
          <w:szCs w:val="20"/>
        </w:rPr>
        <w:t xml:space="preserve">Javnem razpisu </w:t>
      </w:r>
      <w:r w:rsidRPr="00385434" w:rsidR="006153EB">
        <w:rPr>
          <w:rFonts w:ascii="Arial" w:hAnsi="Arial" w:cs="Arial"/>
          <w:b/>
          <w:bCs/>
          <w:sz w:val="20"/>
          <w:szCs w:val="20"/>
        </w:rPr>
        <w:t>»P7P 2023 – Kredit za odpravo škode v poplavah avgusta 2023«.</w:t>
      </w:r>
    </w:p>
    <w:p w:rsidRPr="00385434" w:rsidR="005E31A5" w:rsidP="00385434" w:rsidRDefault="005E31A5" w14:paraId="659B2FE4"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60" w:lineRule="atLeast"/>
        <w:jc w:val="both"/>
        <w:rPr>
          <w:rFonts w:ascii="Arial" w:hAnsi="Arial" w:cs="Arial"/>
          <w:b/>
          <w:bCs/>
          <w:sz w:val="20"/>
          <w:szCs w:val="20"/>
        </w:rPr>
      </w:pPr>
    </w:p>
    <w:p w:rsidRPr="00385434" w:rsidR="006153EB" w:rsidP="00385434" w:rsidRDefault="00922D5B" w14:paraId="0D8933D8"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60" w:lineRule="atLeast"/>
        <w:jc w:val="both"/>
        <w:rPr>
          <w:rFonts w:ascii="Arial" w:hAnsi="Arial" w:cs="Arial"/>
          <w:sz w:val="20"/>
          <w:szCs w:val="20"/>
        </w:rPr>
      </w:pPr>
      <w:r w:rsidRPr="00385434">
        <w:rPr>
          <w:rFonts w:ascii="Arial" w:hAnsi="Arial" w:cs="Arial"/>
          <w:b/>
          <w:bCs/>
          <w:sz w:val="20"/>
          <w:szCs w:val="20"/>
        </w:rPr>
        <w:t>O opravljenem nadzoru in ugotovitvah naj SPS poroča proračunski inšpekciji v roku 2 mesecev od prejema tega zapisnika.</w:t>
      </w:r>
    </w:p>
    <w:p w:rsidR="00D23F0D" w:rsidP="00385434" w:rsidRDefault="00D23F0D" w14:paraId="63969C2A" w14:textId="77777777">
      <w:pPr>
        <w:spacing w:after="0" w:line="260" w:lineRule="atLeast"/>
        <w:jc w:val="both"/>
        <w:rPr>
          <w:rFonts w:ascii="Arial" w:hAnsi="Arial" w:cs="Arial"/>
          <w:b/>
          <w:bCs/>
          <w:color w:val="000000"/>
          <w:sz w:val="20"/>
          <w:szCs w:val="20"/>
        </w:rPr>
      </w:pPr>
    </w:p>
    <w:p w:rsidRPr="00385434" w:rsidR="00385434" w:rsidP="00385434" w:rsidRDefault="00385434" w14:paraId="23F1E807" w14:textId="77777777">
      <w:pPr>
        <w:spacing w:after="0" w:line="260" w:lineRule="atLeast"/>
        <w:jc w:val="both"/>
        <w:rPr>
          <w:rFonts w:ascii="Arial" w:hAnsi="Arial" w:cs="Arial"/>
          <w:b/>
          <w:bCs/>
          <w:color w:val="000000"/>
          <w:sz w:val="20"/>
          <w:szCs w:val="20"/>
        </w:rPr>
      </w:pPr>
    </w:p>
    <w:p w:rsidRPr="00385434" w:rsidR="00271CA1" w:rsidP="00F66C42" w:rsidRDefault="00922D5B" w14:paraId="125F162F" w14:textId="77777777">
      <w:pPr>
        <w:pStyle w:val="Naslov4"/>
      </w:pPr>
      <w:r w:rsidRPr="00385434">
        <w:t>IV. 4. Javni razpis »P4D 2025 – Spodbude za digitalno transformacijo MSP«</w:t>
      </w:r>
    </w:p>
    <w:p w:rsidRPr="00385434" w:rsidR="00271CA1" w:rsidP="00385434" w:rsidRDefault="00271CA1" w14:paraId="64E2C10B" w14:textId="77777777">
      <w:pPr>
        <w:spacing w:after="0" w:line="260" w:lineRule="atLeast"/>
        <w:contextualSpacing/>
        <w:jc w:val="both"/>
        <w:rPr>
          <w:rFonts w:ascii="Arial" w:hAnsi="Arial" w:cs="Arial"/>
          <w:b/>
          <w:bCs/>
          <w:color w:val="000000"/>
          <w:sz w:val="20"/>
          <w:szCs w:val="20"/>
        </w:rPr>
      </w:pPr>
    </w:p>
    <w:p w:rsidRPr="00385434" w:rsidR="00271CA1" w:rsidP="00385434" w:rsidRDefault="00922D5B" w14:paraId="6A14B722" w14:textId="77777777">
      <w:pPr>
        <w:spacing w:after="0" w:line="260" w:lineRule="atLeast"/>
        <w:jc w:val="both"/>
        <w:rPr>
          <w:rFonts w:ascii="Arial" w:hAnsi="Arial" w:cs="Arial"/>
          <w:sz w:val="20"/>
          <w:szCs w:val="20"/>
        </w:rPr>
      </w:pPr>
      <w:r w:rsidRPr="00385434">
        <w:rPr>
          <w:rFonts w:ascii="Arial" w:hAnsi="Arial" w:cs="Arial"/>
          <w:sz w:val="20"/>
          <w:szCs w:val="20"/>
        </w:rPr>
        <w:t>Dne 1.4.2025 je SPS izdal Sklep o začetku postopka javnega razpisa Spodbude za digitalno transformacijo MSP (P4D 2025) in Odločbo o imenovanju komisije za izvedbo postopka javnega razpisa po javnem razpisu Spodbude za digitalno transformacijo MSP (P4D 2025); komisijo so sestavljali predsednik (vodja sektorja finančnih spodbud), šest članov ter dodatno dva administrativna člana; dne 4.4.2025 so vsi podpisali izjavo:</w:t>
      </w:r>
    </w:p>
    <w:p w:rsidRPr="00385434" w:rsidR="00271CA1" w:rsidP="00385434" w:rsidRDefault="00922D5B" w14:paraId="37C28205"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da je vsebina dokumentacije za javni razpis pripravljena tako, da je mogoče pričakovati uspešen javni razpis,</w:t>
      </w:r>
    </w:p>
    <w:p w:rsidRPr="00385434" w:rsidR="00271CA1" w:rsidP="00385434" w:rsidRDefault="00922D5B" w14:paraId="3C02DE85"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 xml:space="preserve">da so prijaviteljem na voljo vse informacije za podporo za posamezno operacijo, </w:t>
      </w:r>
    </w:p>
    <w:p w:rsidRPr="00385434" w:rsidR="00271CA1" w:rsidP="00385434" w:rsidRDefault="00922D5B" w14:paraId="551F72F3" w14:textId="77777777">
      <w:pPr>
        <w:pStyle w:val="Odstavekseznama"/>
        <w:numPr>
          <w:ilvl w:val="0"/>
          <w:numId w:val="10"/>
        </w:numPr>
        <w:spacing w:after="0" w:line="260" w:lineRule="atLeast"/>
        <w:ind w:left="714" w:hanging="357"/>
        <w:jc w:val="both"/>
        <w:rPr>
          <w:rFonts w:ascii="Arial" w:hAnsi="Arial" w:cs="Arial"/>
          <w:sz w:val="20"/>
          <w:szCs w:val="20"/>
        </w:rPr>
      </w:pPr>
      <w:r w:rsidRPr="00385434">
        <w:rPr>
          <w:rFonts w:ascii="Arial" w:hAnsi="Arial" w:cs="Arial"/>
          <w:sz w:val="20"/>
          <w:szCs w:val="20"/>
        </w:rPr>
        <w:t>da se pod kazensko odgovornostjo zavezujejo, da bo</w:t>
      </w:r>
      <w:r w:rsidRPr="00385434" w:rsidR="00B12235">
        <w:rPr>
          <w:rFonts w:ascii="Arial" w:hAnsi="Arial" w:cs="Arial"/>
          <w:sz w:val="20"/>
          <w:szCs w:val="20"/>
        </w:rPr>
        <w:t>d</w:t>
      </w:r>
      <w:r w:rsidRPr="00385434">
        <w:rPr>
          <w:rFonts w:ascii="Arial" w:hAnsi="Arial" w:cs="Arial"/>
          <w:sz w:val="20"/>
          <w:szCs w:val="20"/>
        </w:rPr>
        <w:t>o kot zaupne varovali vse podatke, dejstva in okoliščine o prijaviteljih in končnih prejemnikih sredstev, za katere bodo izvedeli pri opravljanju funkcije člana strokovne ali administrativne komisije,</w:t>
      </w:r>
    </w:p>
    <w:p w:rsidRPr="00385434" w:rsidR="00271CA1" w:rsidP="00385434" w:rsidRDefault="00922D5B" w14:paraId="3289BDED" w14:textId="2DDD6448">
      <w:pPr>
        <w:pStyle w:val="Odstavekseznama"/>
        <w:numPr>
          <w:ilvl w:val="0"/>
          <w:numId w:val="10"/>
        </w:numPr>
        <w:spacing w:after="0" w:line="260" w:lineRule="atLeast"/>
        <w:jc w:val="both"/>
        <w:rPr>
          <w:rFonts w:ascii="Arial" w:hAnsi="Arial" w:eastAsia="Calibri" w:cs="Arial"/>
          <w:sz w:val="20"/>
          <w:szCs w:val="20"/>
        </w:rPr>
      </w:pPr>
      <w:r w:rsidRPr="00385434">
        <w:rPr>
          <w:rFonts w:ascii="Arial" w:hAnsi="Arial" w:cs="Arial"/>
          <w:sz w:val="20"/>
          <w:szCs w:val="20"/>
        </w:rPr>
        <w:t>se zavedajo, da ne sme</w:t>
      </w:r>
      <w:r w:rsidRPr="00385434" w:rsidR="00B12235">
        <w:rPr>
          <w:rFonts w:ascii="Arial" w:hAnsi="Arial" w:cs="Arial"/>
          <w:sz w:val="20"/>
          <w:szCs w:val="20"/>
        </w:rPr>
        <w:t>j</w:t>
      </w:r>
      <w:r w:rsidRPr="00385434">
        <w:rPr>
          <w:rFonts w:ascii="Arial" w:hAnsi="Arial" w:cs="Arial"/>
          <w:sz w:val="20"/>
          <w:szCs w:val="20"/>
        </w:rPr>
        <w:t>o biti s prijavitelji ali končnimi prejemniki interesno povezani</w:t>
      </w:r>
      <w:r w:rsidRPr="00385434">
        <w:rPr>
          <w:rFonts w:ascii="Arial" w:hAnsi="Arial" w:eastAsia="Calibri" w:cs="Arial"/>
          <w:sz w:val="20"/>
          <w:szCs w:val="20"/>
        </w:rPr>
        <w:t>,</w:t>
      </w:r>
    </w:p>
    <w:p w:rsidRPr="00385434" w:rsidR="00271CA1" w:rsidP="00385434" w:rsidRDefault="00922D5B" w14:paraId="69480B48" w14:textId="77777777">
      <w:pPr>
        <w:pStyle w:val="Odstavekseznama"/>
        <w:numPr>
          <w:ilvl w:val="0"/>
          <w:numId w:val="10"/>
        </w:numPr>
        <w:spacing w:after="0" w:line="260" w:lineRule="atLeast"/>
        <w:jc w:val="both"/>
        <w:rPr>
          <w:rFonts w:ascii="Arial" w:hAnsi="Arial" w:cs="Arial"/>
          <w:sz w:val="20"/>
          <w:szCs w:val="20"/>
        </w:rPr>
      </w:pPr>
      <w:r w:rsidRPr="00385434">
        <w:rPr>
          <w:rFonts w:ascii="Arial" w:hAnsi="Arial" w:cs="Arial"/>
          <w:sz w:val="20"/>
          <w:szCs w:val="20"/>
        </w:rPr>
        <w:t>da bodo nemudoma obvestili predsednika strokovne komisije v primeru dvoma o nepristranskosti katerikoli od članov strokovne komisije.</w:t>
      </w:r>
    </w:p>
    <w:p w:rsidRPr="00385434" w:rsidR="00271CA1" w:rsidP="00385434" w:rsidRDefault="00271CA1" w14:paraId="0BE5AF5D" w14:textId="77777777">
      <w:pPr>
        <w:spacing w:after="0" w:line="260" w:lineRule="atLeast"/>
        <w:jc w:val="both"/>
        <w:rPr>
          <w:rFonts w:ascii="Arial" w:hAnsi="Arial" w:cs="Arial"/>
          <w:sz w:val="20"/>
          <w:szCs w:val="20"/>
        </w:rPr>
      </w:pPr>
    </w:p>
    <w:p w:rsidRPr="00385434" w:rsidR="00967E02" w:rsidP="00385434" w:rsidRDefault="00922D5B" w14:paraId="05852CF9" w14:textId="77777777">
      <w:pPr>
        <w:spacing w:after="0" w:line="260" w:lineRule="atLeast"/>
        <w:jc w:val="both"/>
        <w:rPr>
          <w:rFonts w:ascii="Arial" w:hAnsi="Arial" w:cs="Arial"/>
          <w:sz w:val="20"/>
          <w:szCs w:val="20"/>
        </w:rPr>
      </w:pPr>
      <w:r w:rsidRPr="00385434">
        <w:rPr>
          <w:rFonts w:ascii="Arial" w:hAnsi="Arial" w:cs="Arial"/>
          <w:sz w:val="20"/>
          <w:szCs w:val="20"/>
        </w:rPr>
        <w:t>Ministrstvo za gospodarstvo, turizem in šport (v nadaljevanju: ministrstvo) nastopa na področju kohezijske politike pri javnem razpisu Spodbude za digitalno transformacijo MSP (P4D 2025) v vlogi posredniškega telesa in zagotavlja finančna sredstva za izvedbo javnega razpisa. Izvajalec javnega razpisa, v vlogi izvajalskega telesa ministrstva, je SPS.</w:t>
      </w:r>
    </w:p>
    <w:p w:rsidRPr="00385434" w:rsidR="00967E02" w:rsidP="00385434" w:rsidRDefault="00967E02" w14:paraId="611B0A0C" w14:textId="77777777">
      <w:pPr>
        <w:spacing w:after="0" w:line="260" w:lineRule="atLeast"/>
        <w:jc w:val="both"/>
        <w:rPr>
          <w:rFonts w:ascii="Arial" w:hAnsi="Arial" w:cs="Arial"/>
          <w:sz w:val="20"/>
          <w:szCs w:val="20"/>
        </w:rPr>
      </w:pPr>
    </w:p>
    <w:p w:rsidRPr="00385434" w:rsidR="00C528FF" w:rsidP="00385434" w:rsidRDefault="00922D5B" w14:paraId="655D5409" w14:textId="77777777">
      <w:pPr>
        <w:spacing w:after="0" w:line="260" w:lineRule="atLeast"/>
        <w:jc w:val="both"/>
        <w:rPr>
          <w:rFonts w:ascii="Arial" w:hAnsi="Arial" w:cs="Arial"/>
          <w:sz w:val="20"/>
          <w:szCs w:val="20"/>
        </w:rPr>
      </w:pPr>
      <w:r w:rsidRPr="00385434">
        <w:rPr>
          <w:rFonts w:ascii="Arial" w:hAnsi="Arial" w:cs="Arial"/>
          <w:sz w:val="20"/>
          <w:szCs w:val="20"/>
        </w:rPr>
        <w:t>Okvirna skupna višina sredstev, ki so na razpolago za izvedbo predmetnega javnega razpisa je 17.800.000,00 EUR:</w:t>
      </w:r>
    </w:p>
    <w:p w:rsidRPr="00385434" w:rsidR="00C528FF" w:rsidP="00385434" w:rsidRDefault="00C528FF" w14:paraId="486DC9C4" w14:textId="77777777">
      <w:pPr>
        <w:spacing w:after="0" w:line="260" w:lineRule="atLeast"/>
        <w:jc w:val="both"/>
        <w:rPr>
          <w:rFonts w:ascii="Arial" w:hAnsi="Arial" w:cs="Arial"/>
          <w:sz w:val="20"/>
          <w:szCs w:val="20"/>
        </w:rPr>
      </w:pPr>
    </w:p>
    <w:tbl>
      <w:tblPr>
        <w:tblW w:w="6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733"/>
        <w:gridCol w:w="2426"/>
        <w:gridCol w:w="1164"/>
      </w:tblGrid>
      <w:tr w:rsidR="00A50563" w:rsidTr="00DD3A09" w14:paraId="6A848B6F" w14:textId="77777777">
        <w:trPr>
          <w:trHeight w:val="300"/>
          <w:tblHeader/>
          <w:jc w:val="center"/>
        </w:trPr>
        <w:tc>
          <w:tcPr>
            <w:tcW w:w="2733" w:type="dxa"/>
            <w:shd w:val="clear" w:color="000000" w:fill="BFBFBF"/>
            <w:noWrap/>
            <w:vAlign w:val="center"/>
            <w:hideMark/>
          </w:tcPr>
          <w:p w:rsidRPr="00F36844" w:rsidR="00C528FF" w:rsidP="00385434" w:rsidRDefault="00922D5B" w14:paraId="36E23EA4"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Proračunska postavka</w:t>
            </w:r>
          </w:p>
        </w:tc>
        <w:tc>
          <w:tcPr>
            <w:tcW w:w="2426" w:type="dxa"/>
            <w:shd w:val="clear" w:color="000000" w:fill="BFBFBF"/>
            <w:noWrap/>
            <w:vAlign w:val="center"/>
            <w:hideMark/>
          </w:tcPr>
          <w:p w:rsidRPr="00F36844" w:rsidR="00C528FF" w:rsidP="00385434" w:rsidRDefault="00922D5B" w14:paraId="2089FCA3"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Programsko območje</w:t>
            </w:r>
          </w:p>
        </w:tc>
        <w:tc>
          <w:tcPr>
            <w:tcW w:w="1164" w:type="dxa"/>
            <w:shd w:val="clear" w:color="000000" w:fill="BFBFBF"/>
            <w:noWrap/>
            <w:vAlign w:val="center"/>
            <w:hideMark/>
          </w:tcPr>
          <w:p w:rsidRPr="00F36844" w:rsidR="00C528FF" w:rsidP="00385434" w:rsidRDefault="00922D5B" w14:paraId="68ADB1A2"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Leto 2026</w:t>
            </w:r>
          </w:p>
        </w:tc>
      </w:tr>
      <w:tr w:rsidR="00A50563" w:rsidTr="00DD3A09" w14:paraId="1A9D2C42" w14:textId="77777777">
        <w:trPr>
          <w:trHeight w:val="300"/>
          <w:jc w:val="center"/>
        </w:trPr>
        <w:tc>
          <w:tcPr>
            <w:tcW w:w="2733" w:type="dxa"/>
            <w:shd w:val="clear" w:color="auto" w:fill="auto"/>
            <w:noWrap/>
            <w:vAlign w:val="bottom"/>
            <w:hideMark/>
          </w:tcPr>
          <w:p w:rsidRPr="00F36844" w:rsidR="00C528FF" w:rsidP="00385434" w:rsidRDefault="00922D5B" w14:paraId="79E61DA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PP Vzhod – EU</w:t>
            </w:r>
          </w:p>
          <w:p w:rsidRPr="00F36844" w:rsidR="00C528FF" w:rsidP="00385434" w:rsidRDefault="00922D5B" w14:paraId="0C0B907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251062 – RSO 1.2 Digitalizacija za MSP MGTŠ</w:t>
            </w:r>
          </w:p>
          <w:p w:rsidRPr="00F36844" w:rsidR="00C528FF" w:rsidP="00385434" w:rsidRDefault="00922D5B" w14:paraId="32B108B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ESRR 21-27-V-EU</w:t>
            </w:r>
          </w:p>
        </w:tc>
        <w:tc>
          <w:tcPr>
            <w:tcW w:w="2426" w:type="dxa"/>
            <w:shd w:val="clear" w:color="auto" w:fill="auto"/>
            <w:noWrap/>
            <w:vAlign w:val="bottom"/>
            <w:hideMark/>
          </w:tcPr>
          <w:p w:rsidRPr="00F36844" w:rsidR="00C528FF" w:rsidP="00385434" w:rsidRDefault="00922D5B" w14:paraId="4CA7D06F"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Kohezijska regija Vzhodna Slovenija</w:t>
            </w:r>
          </w:p>
        </w:tc>
        <w:tc>
          <w:tcPr>
            <w:tcW w:w="1164" w:type="dxa"/>
            <w:shd w:val="clear" w:color="auto" w:fill="auto"/>
            <w:noWrap/>
            <w:vAlign w:val="bottom"/>
            <w:hideMark/>
          </w:tcPr>
          <w:p w:rsidRPr="00F36844" w:rsidR="00C528FF" w:rsidP="00385434" w:rsidRDefault="00922D5B" w14:paraId="5CF4138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9.400.000,00</w:t>
            </w:r>
          </w:p>
        </w:tc>
      </w:tr>
      <w:tr w:rsidR="00A50563" w:rsidTr="00DD3A09" w14:paraId="49EBACB8" w14:textId="77777777">
        <w:trPr>
          <w:trHeight w:val="300"/>
          <w:jc w:val="center"/>
        </w:trPr>
        <w:tc>
          <w:tcPr>
            <w:tcW w:w="2733" w:type="dxa"/>
            <w:shd w:val="clear" w:color="auto" w:fill="auto"/>
            <w:noWrap/>
            <w:vAlign w:val="bottom"/>
          </w:tcPr>
          <w:p w:rsidRPr="00F36844" w:rsidR="00C528FF" w:rsidP="00385434" w:rsidRDefault="00C528FF" w14:paraId="1AB7A523" w14:textId="77777777">
            <w:pPr>
              <w:spacing w:after="0" w:line="260" w:lineRule="atLeast"/>
              <w:jc w:val="both"/>
              <w:rPr>
                <w:rFonts w:ascii="Arial" w:hAnsi="Arial" w:cs="Arial"/>
                <w:color w:val="000000"/>
                <w:sz w:val="16"/>
                <w:szCs w:val="16"/>
              </w:rPr>
            </w:pPr>
          </w:p>
        </w:tc>
        <w:tc>
          <w:tcPr>
            <w:tcW w:w="2426" w:type="dxa"/>
            <w:shd w:val="clear" w:color="auto" w:fill="auto"/>
            <w:noWrap/>
            <w:vAlign w:val="bottom"/>
          </w:tcPr>
          <w:p w:rsidRPr="00F36844" w:rsidR="00C528FF" w:rsidP="00385434" w:rsidRDefault="00C528FF" w14:paraId="1246FC4B" w14:textId="77777777">
            <w:pPr>
              <w:spacing w:after="0" w:line="260" w:lineRule="atLeast"/>
              <w:jc w:val="both"/>
              <w:rPr>
                <w:rFonts w:ascii="Arial" w:hAnsi="Arial" w:cs="Arial"/>
                <w:color w:val="000000"/>
                <w:sz w:val="16"/>
                <w:szCs w:val="16"/>
              </w:rPr>
            </w:pPr>
          </w:p>
        </w:tc>
        <w:tc>
          <w:tcPr>
            <w:tcW w:w="1164" w:type="dxa"/>
            <w:shd w:val="clear" w:color="auto" w:fill="auto"/>
            <w:noWrap/>
            <w:vAlign w:val="bottom"/>
          </w:tcPr>
          <w:p w:rsidRPr="00F36844" w:rsidR="00C528FF" w:rsidP="00385434" w:rsidRDefault="00922D5B" w14:paraId="48499526"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highlight w:val="lightGray"/>
              </w:rPr>
              <w:t>9.400.000,00</w:t>
            </w:r>
          </w:p>
        </w:tc>
      </w:tr>
      <w:tr w:rsidR="00A50563" w:rsidTr="00DD3A09" w14:paraId="0F8914AA" w14:textId="77777777">
        <w:trPr>
          <w:trHeight w:val="300"/>
          <w:jc w:val="center"/>
        </w:trPr>
        <w:tc>
          <w:tcPr>
            <w:tcW w:w="2733" w:type="dxa"/>
            <w:shd w:val="clear" w:color="auto" w:fill="auto"/>
            <w:noWrap/>
            <w:vAlign w:val="bottom"/>
            <w:hideMark/>
          </w:tcPr>
          <w:p w:rsidRPr="00F36844" w:rsidR="00C528FF" w:rsidP="00385434" w:rsidRDefault="00922D5B" w14:paraId="714DE77B"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PP Zahod – EU</w:t>
            </w:r>
          </w:p>
          <w:p w:rsidRPr="00F36844" w:rsidR="00C528FF" w:rsidP="00385434" w:rsidRDefault="00922D5B" w14:paraId="54B65550"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251063 – RSO 1.2 Digitalizacija za MSP MGTŠ</w:t>
            </w:r>
          </w:p>
          <w:p w:rsidRPr="00F36844" w:rsidR="00C528FF" w:rsidP="00385434" w:rsidRDefault="00922D5B" w14:paraId="71F3D32C"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ESRR 21-27-V-EU</w:t>
            </w:r>
          </w:p>
        </w:tc>
        <w:tc>
          <w:tcPr>
            <w:tcW w:w="2426" w:type="dxa"/>
            <w:shd w:val="clear" w:color="auto" w:fill="auto"/>
            <w:noWrap/>
            <w:vAlign w:val="bottom"/>
            <w:hideMark/>
          </w:tcPr>
          <w:p w:rsidRPr="00F36844" w:rsidR="00C528FF" w:rsidP="00385434" w:rsidRDefault="00922D5B" w14:paraId="31F93B84"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Kohezijska regija Zahodna Slovenija</w:t>
            </w:r>
          </w:p>
        </w:tc>
        <w:tc>
          <w:tcPr>
            <w:tcW w:w="1164" w:type="dxa"/>
            <w:shd w:val="clear" w:color="auto" w:fill="auto"/>
            <w:noWrap/>
            <w:vAlign w:val="bottom"/>
            <w:hideMark/>
          </w:tcPr>
          <w:p w:rsidRPr="00F36844" w:rsidR="00C528FF" w:rsidP="00385434" w:rsidRDefault="00922D5B" w14:paraId="416D0C99"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5.600.000,00</w:t>
            </w:r>
          </w:p>
        </w:tc>
      </w:tr>
      <w:tr w:rsidR="00A50563" w:rsidTr="00DD3A09" w14:paraId="4B6CA920" w14:textId="77777777">
        <w:trPr>
          <w:trHeight w:val="300"/>
          <w:jc w:val="center"/>
        </w:trPr>
        <w:tc>
          <w:tcPr>
            <w:tcW w:w="2733" w:type="dxa"/>
            <w:shd w:val="clear" w:color="auto" w:fill="auto"/>
            <w:noWrap/>
            <w:vAlign w:val="bottom"/>
            <w:hideMark/>
          </w:tcPr>
          <w:p w:rsidRPr="00F36844" w:rsidR="00C528FF" w:rsidP="00385434" w:rsidRDefault="00922D5B" w14:paraId="18EA716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PP Zahod – SLO</w:t>
            </w:r>
          </w:p>
          <w:p w:rsidRPr="00F36844" w:rsidR="00C528FF" w:rsidP="00385434" w:rsidRDefault="00922D5B" w14:paraId="750C9C35"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251064 – RSO 1.2 Digitalizacija za MSP MGTŠ</w:t>
            </w:r>
          </w:p>
          <w:p w:rsidRPr="00F36844" w:rsidR="00C528FF" w:rsidP="00385434" w:rsidRDefault="00922D5B" w14:paraId="7FD194C3"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ESRR 21-27-V-EU</w:t>
            </w:r>
          </w:p>
        </w:tc>
        <w:tc>
          <w:tcPr>
            <w:tcW w:w="2426" w:type="dxa"/>
            <w:shd w:val="clear" w:color="auto" w:fill="auto"/>
            <w:noWrap/>
            <w:vAlign w:val="bottom"/>
            <w:hideMark/>
          </w:tcPr>
          <w:p w:rsidRPr="00F36844" w:rsidR="00C528FF" w:rsidP="00385434" w:rsidRDefault="00922D5B" w14:paraId="2644F241"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Kohezijska regija Zahodna Slovenija</w:t>
            </w:r>
          </w:p>
        </w:tc>
        <w:tc>
          <w:tcPr>
            <w:tcW w:w="1164" w:type="dxa"/>
            <w:shd w:val="clear" w:color="auto" w:fill="auto"/>
            <w:noWrap/>
            <w:vAlign w:val="bottom"/>
            <w:hideMark/>
          </w:tcPr>
          <w:p w:rsidRPr="00F36844" w:rsidR="00C528FF" w:rsidP="00385434" w:rsidRDefault="00922D5B" w14:paraId="3E0E735E" w14:textId="77777777">
            <w:pPr>
              <w:spacing w:after="0" w:line="260" w:lineRule="atLeast"/>
              <w:jc w:val="both"/>
              <w:rPr>
                <w:rFonts w:ascii="Arial" w:hAnsi="Arial" w:cs="Arial"/>
                <w:color w:val="000000"/>
                <w:sz w:val="16"/>
                <w:szCs w:val="16"/>
              </w:rPr>
            </w:pPr>
            <w:r w:rsidRPr="00F36844">
              <w:rPr>
                <w:rFonts w:ascii="Arial" w:hAnsi="Arial" w:cs="Arial"/>
                <w:color w:val="000000"/>
                <w:sz w:val="16"/>
                <w:szCs w:val="16"/>
              </w:rPr>
              <w:t>2.800.000,00</w:t>
            </w:r>
          </w:p>
        </w:tc>
      </w:tr>
      <w:tr w:rsidR="00A50563" w:rsidTr="00DD3A09" w14:paraId="3D99DAFC" w14:textId="77777777">
        <w:trPr>
          <w:trHeight w:val="300"/>
          <w:jc w:val="center"/>
        </w:trPr>
        <w:tc>
          <w:tcPr>
            <w:tcW w:w="2733" w:type="dxa"/>
            <w:shd w:val="clear" w:color="auto" w:fill="auto"/>
            <w:noWrap/>
            <w:vAlign w:val="bottom"/>
          </w:tcPr>
          <w:p w:rsidRPr="00F36844" w:rsidR="00C528FF" w:rsidP="00385434" w:rsidRDefault="00C528FF" w14:paraId="22A11182" w14:textId="77777777">
            <w:pPr>
              <w:spacing w:after="0" w:line="260" w:lineRule="atLeast"/>
              <w:jc w:val="both"/>
              <w:rPr>
                <w:rFonts w:ascii="Arial" w:hAnsi="Arial" w:cs="Arial"/>
                <w:color w:val="000000"/>
                <w:sz w:val="16"/>
                <w:szCs w:val="16"/>
              </w:rPr>
            </w:pPr>
          </w:p>
        </w:tc>
        <w:tc>
          <w:tcPr>
            <w:tcW w:w="2426" w:type="dxa"/>
            <w:shd w:val="clear" w:color="auto" w:fill="auto"/>
            <w:noWrap/>
            <w:vAlign w:val="bottom"/>
          </w:tcPr>
          <w:p w:rsidRPr="00F36844" w:rsidR="00C528FF" w:rsidP="00385434" w:rsidRDefault="00C528FF" w14:paraId="18297CC0" w14:textId="77777777">
            <w:pPr>
              <w:spacing w:after="0" w:line="260" w:lineRule="atLeast"/>
              <w:jc w:val="both"/>
              <w:rPr>
                <w:rFonts w:ascii="Arial" w:hAnsi="Arial" w:cs="Arial"/>
                <w:color w:val="000000"/>
                <w:sz w:val="16"/>
                <w:szCs w:val="16"/>
              </w:rPr>
            </w:pPr>
          </w:p>
        </w:tc>
        <w:tc>
          <w:tcPr>
            <w:tcW w:w="1164" w:type="dxa"/>
            <w:shd w:val="clear" w:color="auto" w:fill="auto"/>
            <w:noWrap/>
            <w:vAlign w:val="bottom"/>
          </w:tcPr>
          <w:p w:rsidRPr="00F36844" w:rsidR="00C528FF" w:rsidP="00385434" w:rsidRDefault="00922D5B" w14:paraId="0AA38109"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highlight w:val="lightGray"/>
              </w:rPr>
              <w:t>8.400.000,00</w:t>
            </w:r>
          </w:p>
        </w:tc>
      </w:tr>
      <w:tr w:rsidR="00A50563" w:rsidTr="00DD3A09" w14:paraId="3DA240F1" w14:textId="77777777">
        <w:trPr>
          <w:trHeight w:val="300"/>
          <w:jc w:val="center"/>
        </w:trPr>
        <w:tc>
          <w:tcPr>
            <w:tcW w:w="2733" w:type="dxa"/>
            <w:shd w:val="clear" w:color="000000" w:fill="BFBFBF"/>
            <w:noWrap/>
            <w:vAlign w:val="bottom"/>
            <w:hideMark/>
          </w:tcPr>
          <w:p w:rsidRPr="00F36844" w:rsidR="00C528FF" w:rsidP="00385434" w:rsidRDefault="00922D5B" w14:paraId="5272CF89"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SKUPAJ</w:t>
            </w:r>
          </w:p>
        </w:tc>
        <w:tc>
          <w:tcPr>
            <w:tcW w:w="2426" w:type="dxa"/>
            <w:shd w:val="clear" w:color="000000" w:fill="BFBFBF"/>
            <w:noWrap/>
            <w:vAlign w:val="bottom"/>
            <w:hideMark/>
          </w:tcPr>
          <w:p w:rsidRPr="00F36844" w:rsidR="00C528FF" w:rsidP="00385434" w:rsidRDefault="00922D5B" w14:paraId="19909A61"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 </w:t>
            </w:r>
          </w:p>
        </w:tc>
        <w:tc>
          <w:tcPr>
            <w:tcW w:w="1164" w:type="dxa"/>
            <w:shd w:val="clear" w:color="000000" w:fill="BFBFBF"/>
            <w:noWrap/>
            <w:vAlign w:val="bottom"/>
            <w:hideMark/>
          </w:tcPr>
          <w:p w:rsidRPr="00F36844" w:rsidR="00C528FF" w:rsidP="00385434" w:rsidRDefault="00922D5B" w14:paraId="5B7F4C62" w14:textId="77777777">
            <w:pPr>
              <w:spacing w:after="0" w:line="260" w:lineRule="atLeast"/>
              <w:jc w:val="both"/>
              <w:rPr>
                <w:rFonts w:ascii="Arial" w:hAnsi="Arial" w:cs="Arial"/>
                <w:b/>
                <w:bCs/>
                <w:color w:val="000000"/>
                <w:sz w:val="16"/>
                <w:szCs w:val="16"/>
              </w:rPr>
            </w:pPr>
            <w:r w:rsidRPr="00F36844">
              <w:rPr>
                <w:rFonts w:ascii="Arial" w:hAnsi="Arial" w:cs="Arial"/>
                <w:b/>
                <w:bCs/>
                <w:color w:val="000000"/>
                <w:sz w:val="16"/>
                <w:szCs w:val="16"/>
              </w:rPr>
              <w:t>17.800.000,00</w:t>
            </w:r>
          </w:p>
        </w:tc>
      </w:tr>
    </w:tbl>
    <w:p w:rsidR="00F36844" w:rsidP="00385434" w:rsidRDefault="00F36844" w14:paraId="14A22243" w14:textId="77777777">
      <w:pPr>
        <w:spacing w:after="0" w:line="260" w:lineRule="atLeast"/>
        <w:jc w:val="both"/>
        <w:rPr>
          <w:rFonts w:ascii="Arial" w:hAnsi="Arial" w:cs="Arial"/>
          <w:sz w:val="20"/>
          <w:szCs w:val="20"/>
        </w:rPr>
      </w:pPr>
    </w:p>
    <w:p w:rsidRPr="00385434" w:rsidR="00271CA1" w:rsidP="00385434" w:rsidRDefault="00922D5B" w14:paraId="2B092D79" w14:textId="77777777">
      <w:pPr>
        <w:spacing w:after="0" w:line="260" w:lineRule="atLeast"/>
        <w:jc w:val="both"/>
        <w:rPr>
          <w:rFonts w:ascii="Arial" w:hAnsi="Arial" w:cs="Arial"/>
          <w:sz w:val="20"/>
          <w:szCs w:val="20"/>
        </w:rPr>
      </w:pPr>
      <w:r w:rsidRPr="00385434">
        <w:rPr>
          <w:rFonts w:ascii="Arial" w:hAnsi="Arial" w:cs="Arial"/>
          <w:sz w:val="20"/>
          <w:szCs w:val="20"/>
        </w:rPr>
        <w:t>Dne 8.4.2025 je Ministrstvo za kohezijo in regionalni razvoj izdal</w:t>
      </w:r>
      <w:r w:rsidRPr="00385434" w:rsidR="00B12235">
        <w:rPr>
          <w:rFonts w:ascii="Arial" w:hAnsi="Arial" w:cs="Arial"/>
          <w:sz w:val="20"/>
          <w:szCs w:val="20"/>
        </w:rPr>
        <w:t>o</w:t>
      </w:r>
      <w:r w:rsidRPr="00385434">
        <w:rPr>
          <w:rFonts w:ascii="Arial" w:hAnsi="Arial" w:cs="Arial"/>
          <w:sz w:val="20"/>
          <w:szCs w:val="20"/>
        </w:rPr>
        <w:t xml:space="preserve"> odločitev o podpori št. 3032-31/2025-1630-8 za javni razpis »Spodbude za digitalno transformacijo MSP (2025)«. Javni razpis »Spodbude za digitalno transformacijo MSP (P4D 2025)« je bil objavljen v Uradnem listu RS; št. </w:t>
      </w:r>
      <w:r w:rsidRPr="00385434" w:rsidR="00967E02">
        <w:rPr>
          <w:rFonts w:ascii="Arial" w:hAnsi="Arial" w:cs="Arial"/>
          <w:sz w:val="20"/>
          <w:szCs w:val="20"/>
        </w:rPr>
        <w:t>25</w:t>
      </w:r>
      <w:r w:rsidRPr="00385434">
        <w:rPr>
          <w:rFonts w:ascii="Arial" w:hAnsi="Arial" w:cs="Arial"/>
          <w:sz w:val="20"/>
          <w:szCs w:val="20"/>
        </w:rPr>
        <w:t xml:space="preserve">/2025 z dne 11.4.2025. </w:t>
      </w:r>
    </w:p>
    <w:p w:rsidRPr="00385434" w:rsidR="00271CA1" w:rsidP="00385434" w:rsidRDefault="00271CA1" w14:paraId="1A22393A" w14:textId="77777777">
      <w:pPr>
        <w:spacing w:after="0" w:line="260" w:lineRule="atLeast"/>
        <w:jc w:val="both"/>
        <w:rPr>
          <w:rFonts w:ascii="Arial" w:hAnsi="Arial" w:cs="Arial"/>
          <w:sz w:val="20"/>
          <w:szCs w:val="20"/>
        </w:rPr>
      </w:pPr>
    </w:p>
    <w:p w:rsidRPr="00385434" w:rsidR="00271CA1" w:rsidP="00385434" w:rsidRDefault="00922D5B" w14:paraId="2DFA1760" w14:textId="77777777">
      <w:pPr>
        <w:spacing w:after="0" w:line="260" w:lineRule="atLeast"/>
        <w:jc w:val="both"/>
        <w:rPr>
          <w:rFonts w:ascii="Arial" w:hAnsi="Arial" w:cs="Arial"/>
          <w:sz w:val="20"/>
          <w:szCs w:val="20"/>
        </w:rPr>
      </w:pPr>
      <w:r w:rsidRPr="00385434">
        <w:rPr>
          <w:rFonts w:ascii="Arial" w:hAnsi="Arial" w:cs="Arial"/>
          <w:sz w:val="20"/>
          <w:szCs w:val="20"/>
        </w:rPr>
        <w:t>Javni razpis za izbor operacij delno financira Evropska unija, in sicer iz Evropskega sklada za regionalni razvoj (ESRR). Javni razpis za izbor operacij se izvaja v okviru »Programa za izvajanje Evropske kohezijske politike v obdobju 2021–2027«: cilja politike »CP 1: Konkurenčnejša in pametnejša Evropa s spodbujanjem inovativne in pametne gospodarske preobrazbe ter regionalne povezljivosti na področju IKT«; prednostne naloge: »PN 1: Inovacijska družba znanja«; specifičnega cilja: »RSO 1.2 Izkoriščanje prednosti digitalizacije za državljane, podjetja, raziskovalne organizacije in javne organe«.</w:t>
      </w:r>
    </w:p>
    <w:p w:rsidRPr="00385434" w:rsidR="00271CA1" w:rsidP="00385434" w:rsidRDefault="00271CA1" w14:paraId="6E5F8547" w14:textId="77777777">
      <w:pPr>
        <w:spacing w:after="0" w:line="260" w:lineRule="atLeast"/>
        <w:jc w:val="both"/>
        <w:rPr>
          <w:rFonts w:ascii="Arial" w:hAnsi="Arial" w:cs="Arial"/>
          <w:sz w:val="20"/>
          <w:szCs w:val="20"/>
        </w:rPr>
      </w:pPr>
    </w:p>
    <w:p w:rsidRPr="00385434" w:rsidR="00271CA1" w:rsidP="00385434" w:rsidRDefault="00922D5B" w14:paraId="6188F8F7" w14:textId="77777777">
      <w:pPr>
        <w:spacing w:after="0" w:line="260" w:lineRule="atLeast"/>
        <w:jc w:val="both"/>
        <w:rPr>
          <w:rFonts w:ascii="Arial" w:hAnsi="Arial" w:cs="Arial"/>
          <w:sz w:val="20"/>
          <w:szCs w:val="20"/>
        </w:rPr>
      </w:pPr>
      <w:r w:rsidRPr="00385434">
        <w:rPr>
          <w:rFonts w:ascii="Arial" w:hAnsi="Arial" w:cs="Arial"/>
          <w:sz w:val="20"/>
          <w:szCs w:val="20"/>
        </w:rPr>
        <w:t xml:space="preserve">Namen razpisa je spodbuditi celovito digitalno transformacijo podprtih podjetij na osnovi vlaganj v uporabo digitalnega poslovanja v svojih dobaviteljskih in/ali prodajnih verigah, dviga upravljavskih kapacitet, vpeljave digitalnih poslovnih modelov, izvedbe investicij za namene 10 digitalne preobrazbe v proizvodnjo in poslovanje podprtih podjetij, spodbujanja energetsko in snovno učinkovitih procesov ter povečanje dodane vrednosti na zaposlenega. Vlaganja bodo podjetjem omogočala prestrukturiranje in modernizacijo poslovnih in proizvodnih procesov ter </w:t>
      </w:r>
      <w:r w:rsidRPr="00385434">
        <w:rPr>
          <w:rFonts w:ascii="Arial" w:hAnsi="Arial" w:cs="Arial"/>
          <w:sz w:val="20"/>
          <w:szCs w:val="20"/>
        </w:rPr>
        <w:t xml:space="preserve">uvedbo novih digitalnih poslovnih modelov in s tem dolgoročno krepitev položaja na obstoječih in prodor na nove trge ter tržne niše. </w:t>
      </w:r>
    </w:p>
    <w:p w:rsidRPr="00385434" w:rsidR="00271CA1" w:rsidP="00385434" w:rsidRDefault="00922D5B" w14:paraId="5EC40574" w14:textId="77777777">
      <w:pPr>
        <w:spacing w:after="0" w:line="260" w:lineRule="atLeast"/>
        <w:jc w:val="both"/>
        <w:rPr>
          <w:rFonts w:ascii="Arial" w:hAnsi="Arial" w:cs="Arial"/>
          <w:sz w:val="20"/>
          <w:szCs w:val="20"/>
        </w:rPr>
      </w:pPr>
      <w:r w:rsidRPr="00385434">
        <w:rPr>
          <w:rFonts w:ascii="Arial" w:hAnsi="Arial" w:cs="Arial"/>
          <w:sz w:val="20"/>
          <w:szCs w:val="20"/>
        </w:rPr>
        <w:t xml:space="preserve">Cilji javnega razpisa so: </w:t>
      </w:r>
    </w:p>
    <w:p w:rsidRPr="00385434" w:rsidR="00271CA1" w:rsidP="00385434" w:rsidRDefault="00922D5B" w14:paraId="2112184C" w14:textId="77777777">
      <w:pPr>
        <w:spacing w:after="0" w:line="260" w:lineRule="atLeast"/>
        <w:jc w:val="both"/>
        <w:rPr>
          <w:rFonts w:ascii="Arial" w:hAnsi="Arial" w:cs="Arial"/>
          <w:sz w:val="20"/>
          <w:szCs w:val="20"/>
        </w:rPr>
      </w:pPr>
      <w:r w:rsidRPr="00385434">
        <w:rPr>
          <w:rFonts w:ascii="Arial" w:hAnsi="Arial" w:cs="Arial"/>
          <w:sz w:val="20"/>
          <w:szCs w:val="20"/>
        </w:rPr>
        <w:t xml:space="preserve">- izvedba celovite digitalne transformacije v podprtih podjetjih, in sicer z izvedenim prehodom na digitalizacijo poslovanja in prilagoditvijo digitalnim trgom; </w:t>
      </w:r>
    </w:p>
    <w:p w:rsidRPr="00385434" w:rsidR="00271CA1" w:rsidP="00385434" w:rsidRDefault="00922D5B" w14:paraId="4E3AD754" w14:textId="77777777">
      <w:pPr>
        <w:spacing w:after="0" w:line="260" w:lineRule="atLeast"/>
        <w:jc w:val="both"/>
        <w:rPr>
          <w:rFonts w:ascii="Arial" w:hAnsi="Arial" w:cs="Arial"/>
          <w:sz w:val="20"/>
          <w:szCs w:val="20"/>
        </w:rPr>
      </w:pPr>
      <w:r w:rsidRPr="00385434">
        <w:rPr>
          <w:rFonts w:ascii="Arial" w:hAnsi="Arial" w:cs="Arial"/>
          <w:sz w:val="20"/>
          <w:szCs w:val="20"/>
        </w:rPr>
        <w:t xml:space="preserve">- izboljšanje kompetenc zaposlenih v podprtih podjetjih, </w:t>
      </w:r>
    </w:p>
    <w:p w:rsidRPr="00385434" w:rsidR="00271CA1" w:rsidP="00385434" w:rsidRDefault="00922D5B" w14:paraId="42638270" w14:textId="77777777">
      <w:pPr>
        <w:spacing w:after="0" w:line="260" w:lineRule="atLeast"/>
        <w:jc w:val="both"/>
        <w:rPr>
          <w:rFonts w:ascii="Arial" w:hAnsi="Arial" w:cs="Arial"/>
          <w:sz w:val="20"/>
          <w:szCs w:val="20"/>
        </w:rPr>
      </w:pPr>
      <w:r w:rsidRPr="00385434">
        <w:rPr>
          <w:rFonts w:ascii="Arial" w:hAnsi="Arial" w:cs="Arial"/>
          <w:sz w:val="20"/>
          <w:szCs w:val="20"/>
        </w:rPr>
        <w:t xml:space="preserve">- spodbujanje energetsko in snovno učinkovitih procesov in </w:t>
      </w:r>
    </w:p>
    <w:p w:rsidRPr="00385434" w:rsidR="00271CA1" w:rsidP="00385434" w:rsidRDefault="00922D5B" w14:paraId="7E8FE31E" w14:textId="77777777">
      <w:pPr>
        <w:spacing w:after="0" w:line="260" w:lineRule="atLeast"/>
        <w:jc w:val="both"/>
        <w:rPr>
          <w:rFonts w:ascii="Arial" w:hAnsi="Arial" w:cs="Arial"/>
          <w:sz w:val="20"/>
          <w:szCs w:val="20"/>
        </w:rPr>
      </w:pPr>
      <w:r w:rsidRPr="00385434">
        <w:rPr>
          <w:rFonts w:ascii="Arial" w:hAnsi="Arial" w:cs="Arial"/>
          <w:sz w:val="20"/>
          <w:szCs w:val="20"/>
        </w:rPr>
        <w:t xml:space="preserve">- povečanje dodane vrednosti na zaposlenega v podprtih podjetjih. </w:t>
      </w:r>
    </w:p>
    <w:p w:rsidRPr="00385434" w:rsidR="00271CA1" w:rsidP="00385434" w:rsidRDefault="00271CA1" w14:paraId="7108ED55" w14:textId="77777777">
      <w:pPr>
        <w:spacing w:after="0" w:line="260" w:lineRule="atLeast"/>
        <w:jc w:val="both"/>
        <w:rPr>
          <w:rFonts w:ascii="Arial" w:hAnsi="Arial" w:cs="Arial"/>
          <w:sz w:val="20"/>
          <w:szCs w:val="20"/>
        </w:rPr>
      </w:pPr>
    </w:p>
    <w:p w:rsidRPr="00385434" w:rsidR="00271CA1" w:rsidP="00385434" w:rsidRDefault="00922D5B" w14:paraId="7E85C465" w14:textId="77777777">
      <w:pPr>
        <w:spacing w:after="0" w:line="260" w:lineRule="atLeast"/>
        <w:jc w:val="both"/>
        <w:rPr>
          <w:rFonts w:ascii="Arial" w:hAnsi="Arial" w:cs="Arial"/>
          <w:sz w:val="20"/>
          <w:szCs w:val="20"/>
        </w:rPr>
      </w:pPr>
      <w:r w:rsidRPr="00385434">
        <w:rPr>
          <w:rFonts w:ascii="Arial" w:hAnsi="Arial" w:cs="Arial"/>
          <w:sz w:val="20"/>
          <w:szCs w:val="20"/>
        </w:rPr>
        <w:t>Pričakovan rezultat javnega razpisa je sofinanciranje najmanj 178 operacij oz. podjetij, ki bodo izvedla digitalno transformacijo, dvig kompetenc zaposlenih v podprtih podjetjih ter povečanje dodane vrednosti na zaposlenega za najmanj 3 %.</w:t>
      </w:r>
    </w:p>
    <w:p w:rsidRPr="00385434" w:rsidR="00271CA1" w:rsidP="00385434" w:rsidRDefault="00271CA1" w14:paraId="6CCC53E5" w14:textId="77777777">
      <w:pPr>
        <w:spacing w:after="0" w:line="260" w:lineRule="atLeast"/>
        <w:jc w:val="both"/>
        <w:rPr>
          <w:rFonts w:ascii="Arial" w:hAnsi="Arial" w:cs="Arial"/>
          <w:sz w:val="20"/>
          <w:szCs w:val="20"/>
        </w:rPr>
      </w:pPr>
    </w:p>
    <w:p w:rsidRPr="00385434" w:rsidR="00271CA1" w:rsidP="00385434" w:rsidRDefault="00922D5B" w14:paraId="75BB661C" w14:textId="77777777">
      <w:pPr>
        <w:spacing w:after="0" w:line="260" w:lineRule="atLeast"/>
        <w:jc w:val="both"/>
        <w:rPr>
          <w:rFonts w:ascii="Arial" w:hAnsi="Arial" w:cs="Arial"/>
          <w:sz w:val="20"/>
          <w:szCs w:val="20"/>
        </w:rPr>
      </w:pPr>
      <w:r w:rsidRPr="00385434">
        <w:rPr>
          <w:rFonts w:ascii="Arial" w:hAnsi="Arial" w:cs="Arial"/>
          <w:sz w:val="20"/>
          <w:szCs w:val="20"/>
        </w:rPr>
        <w:t xml:space="preserve">Predmet razpisa je sofinanciranje upravičenih stroškov (subvencija) za zagotovitev tehnične opremljenosti in digitalne transformacije ključnih proizvodnih in poslovnih procesov. Tehnična opremljenost pomeni zagotovitev programske in/ali strojne opreme, ki omogoča digitalno poslovanje in proizvodnjo (brez nakupa proizvodnih strojev in naprav). Področje digitalne transformacije zajema izboljšave izkušnje kupca, učinkovito zbiranje, obdelavo in vizualizacijo podatkov v podjetju, razvoj procesov in digitalnih rešitev za podporo poslovanja in proizvodnje, vpeljavo digitalnih poslovnih modelov, razvoj digitalnih kadrov in digitalnih delovnih mest, vpeljavo kibernetske varnosti in izvedbo projektov industrije </w:t>
      </w:r>
    </w:p>
    <w:p w:rsidRPr="00385434" w:rsidR="00271CA1" w:rsidP="00385434" w:rsidRDefault="00271CA1" w14:paraId="31492BFF" w14:textId="77777777">
      <w:pPr>
        <w:spacing w:after="0" w:line="260" w:lineRule="atLeast"/>
        <w:jc w:val="both"/>
        <w:rPr>
          <w:rFonts w:ascii="Arial" w:hAnsi="Arial" w:cs="Arial"/>
          <w:sz w:val="20"/>
          <w:szCs w:val="20"/>
        </w:rPr>
      </w:pPr>
    </w:p>
    <w:p w:rsidRPr="00385434" w:rsidR="00271CA1" w:rsidP="00385434" w:rsidRDefault="00922D5B" w14:paraId="5F2997CC" w14:textId="77777777">
      <w:pPr>
        <w:spacing w:after="0" w:line="260" w:lineRule="atLeast"/>
        <w:jc w:val="both"/>
        <w:rPr>
          <w:rFonts w:ascii="Arial" w:hAnsi="Arial" w:cs="Arial"/>
          <w:sz w:val="20"/>
          <w:szCs w:val="20"/>
        </w:rPr>
      </w:pPr>
      <w:r w:rsidRPr="00385434">
        <w:rPr>
          <w:rFonts w:ascii="Arial" w:hAnsi="Arial" w:cs="Arial"/>
          <w:sz w:val="20"/>
          <w:szCs w:val="20"/>
        </w:rPr>
        <w:t>Obdobje upravičenosti stroškov je od 1. 10. 2024 do 20. 2. 2026. Upravičeni stroški upravičenca morajo biti plačani v celoti, najkasneje do oddaje zahtevka za izplačilo, to je najkasneje do 27. 2. 2026.</w:t>
      </w:r>
    </w:p>
    <w:p w:rsidRPr="00385434" w:rsidR="00271CA1" w:rsidP="00385434" w:rsidRDefault="00271CA1" w14:paraId="59B155DC" w14:textId="77777777">
      <w:pPr>
        <w:spacing w:after="0" w:line="260" w:lineRule="atLeast"/>
        <w:jc w:val="both"/>
        <w:rPr>
          <w:rFonts w:ascii="Arial" w:hAnsi="Arial" w:cs="Arial"/>
          <w:sz w:val="20"/>
          <w:szCs w:val="20"/>
        </w:rPr>
      </w:pPr>
    </w:p>
    <w:p w:rsidRPr="00385434" w:rsidR="00271CA1" w:rsidP="00385434" w:rsidRDefault="00922D5B" w14:paraId="0337B038" w14:textId="77777777">
      <w:pPr>
        <w:spacing w:after="0" w:line="260" w:lineRule="atLeast"/>
        <w:jc w:val="both"/>
        <w:rPr>
          <w:rFonts w:ascii="Arial" w:hAnsi="Arial" w:cs="Arial"/>
          <w:sz w:val="20"/>
          <w:szCs w:val="20"/>
        </w:rPr>
      </w:pPr>
      <w:r w:rsidRPr="00385434">
        <w:rPr>
          <w:rFonts w:ascii="Arial" w:hAnsi="Arial" w:cs="Arial"/>
          <w:sz w:val="20"/>
          <w:szCs w:val="20"/>
        </w:rPr>
        <w:t>Sofinanciranje v okviru javnega razpisa bo potekalo na osnovi priglašene sheme de minimis pomoči »Program ukrepov MGTŠ za spodbujanje podjetništva in konkurenčnosti v obdobju 2024-2030 – de minimis« (št. sheme: M001-2632616-2024 z dne 6. 3. 2024 in št. sheme: M001-2632616-2024/I z dne 21. 11. 2024; trajanje sheme: do 31. 12. 2030), oz. na podlagi vsakokrat veljavne sheme de minimis pomoči.</w:t>
      </w:r>
    </w:p>
    <w:p w:rsidRPr="00385434" w:rsidR="00271CA1" w:rsidP="00385434" w:rsidRDefault="00271CA1" w14:paraId="0A6FF8EA" w14:textId="77777777">
      <w:pPr>
        <w:spacing w:after="0" w:line="260" w:lineRule="atLeast"/>
        <w:jc w:val="both"/>
        <w:rPr>
          <w:rFonts w:ascii="Arial" w:hAnsi="Arial" w:cs="Arial"/>
          <w:sz w:val="20"/>
          <w:szCs w:val="20"/>
        </w:rPr>
      </w:pPr>
    </w:p>
    <w:p w:rsidRPr="00385434" w:rsidR="00271CA1" w:rsidP="00385434" w:rsidRDefault="00922D5B" w14:paraId="04ACCEB4" w14:textId="77777777">
      <w:pPr>
        <w:spacing w:after="0" w:line="260" w:lineRule="atLeast"/>
        <w:jc w:val="both"/>
        <w:rPr>
          <w:rFonts w:ascii="Arial" w:hAnsi="Arial" w:cs="Arial"/>
          <w:sz w:val="20"/>
          <w:szCs w:val="20"/>
        </w:rPr>
      </w:pPr>
      <w:r w:rsidRPr="00385434">
        <w:rPr>
          <w:rFonts w:ascii="Arial" w:hAnsi="Arial" w:cs="Arial"/>
          <w:sz w:val="20"/>
          <w:szCs w:val="20"/>
        </w:rPr>
        <w:t xml:space="preserve">Upravičeni stroški morajo biti neposredno povezani s podprto operacijo digitalne transformacije. Upravičeni stroški so: </w:t>
      </w:r>
    </w:p>
    <w:p w:rsidRPr="00385434" w:rsidR="00271CA1" w:rsidP="00385434" w:rsidRDefault="00922D5B" w14:paraId="74828181" w14:textId="77777777">
      <w:pPr>
        <w:spacing w:after="0" w:line="260" w:lineRule="atLeast"/>
        <w:jc w:val="both"/>
        <w:rPr>
          <w:rFonts w:ascii="Arial" w:hAnsi="Arial" w:cs="Arial"/>
          <w:sz w:val="20"/>
          <w:szCs w:val="20"/>
        </w:rPr>
      </w:pPr>
      <w:r w:rsidRPr="00385434">
        <w:rPr>
          <w:rFonts w:ascii="Arial" w:hAnsi="Arial" w:cs="Arial"/>
          <w:sz w:val="20"/>
          <w:szCs w:val="20"/>
        </w:rPr>
        <w:t xml:space="preserve">- stroški nakupa opredmetenih osnovnih sredstev: zgolj nakup nove računalniške strojne opreme ter nove opreme za avtomatizacijo in robotizacijo proizvodnje, brez proizvodnih strojev in naprav, vključno s stroški zunanjega izvajalca, povezani z instalacijo in implementacijo opreme v tehnološki proces; </w:t>
      </w:r>
    </w:p>
    <w:p w:rsidRPr="00385434" w:rsidR="00271CA1" w:rsidP="00385434" w:rsidRDefault="00922D5B" w14:paraId="4DAF36AA" w14:textId="77777777">
      <w:pPr>
        <w:spacing w:after="0" w:line="260" w:lineRule="atLeast"/>
        <w:jc w:val="both"/>
        <w:rPr>
          <w:rFonts w:ascii="Arial" w:hAnsi="Arial" w:cs="Arial"/>
          <w:sz w:val="20"/>
          <w:szCs w:val="20"/>
        </w:rPr>
      </w:pPr>
      <w:r w:rsidRPr="00385434">
        <w:rPr>
          <w:rFonts w:ascii="Arial" w:hAnsi="Arial" w:cs="Arial"/>
          <w:sz w:val="20"/>
          <w:szCs w:val="20"/>
        </w:rPr>
        <w:t xml:space="preserve">- stroški nakupa neopredmetenih sredstev: zgolj nakup nove programske opreme, ki je namenjena zgolj potrebam prijavljene operacije, vključno s stroški zunanjega izvajalca, povezani z instalacijo in implementacijo opreme v tehnološki proces; </w:t>
      </w:r>
    </w:p>
    <w:p w:rsidRPr="00385434" w:rsidR="00271CA1" w:rsidP="00385434" w:rsidRDefault="00922D5B" w14:paraId="55D0F3FE" w14:textId="77777777">
      <w:pPr>
        <w:spacing w:after="0" w:line="260" w:lineRule="atLeast"/>
        <w:jc w:val="both"/>
        <w:rPr>
          <w:rFonts w:ascii="Arial" w:hAnsi="Arial" w:cs="Arial"/>
          <w:sz w:val="20"/>
          <w:szCs w:val="20"/>
        </w:rPr>
      </w:pPr>
      <w:r w:rsidRPr="00385434">
        <w:rPr>
          <w:rFonts w:ascii="Arial" w:hAnsi="Arial" w:cs="Arial"/>
          <w:sz w:val="20"/>
          <w:szCs w:val="20"/>
        </w:rPr>
        <w:t xml:space="preserve">- stroški storitev zunanjih izvajalcev, to so stroški programiranja in implementacije namenske programske opreme, stroški najema računalniške strojne in programske opreme za obdobje od 1. 10. 2024 do 20. 2. 2026 in stroški storitev povezanih s kibernetsko varnostjo. </w:t>
      </w:r>
    </w:p>
    <w:p w:rsidRPr="00385434" w:rsidR="00271CA1" w:rsidP="00385434" w:rsidRDefault="00271CA1" w14:paraId="4C2D481D" w14:textId="77777777">
      <w:pPr>
        <w:spacing w:after="0" w:line="260" w:lineRule="atLeast"/>
        <w:jc w:val="both"/>
        <w:rPr>
          <w:rFonts w:ascii="Arial" w:hAnsi="Arial" w:cs="Arial"/>
          <w:sz w:val="20"/>
          <w:szCs w:val="20"/>
        </w:rPr>
      </w:pPr>
    </w:p>
    <w:p w:rsidRPr="00385434" w:rsidR="00271CA1" w:rsidP="00385434" w:rsidRDefault="00922D5B" w14:paraId="00346F82" w14:textId="77777777">
      <w:pPr>
        <w:spacing w:after="0" w:line="260" w:lineRule="atLeast"/>
        <w:jc w:val="both"/>
        <w:rPr>
          <w:rFonts w:ascii="Arial" w:hAnsi="Arial" w:cs="Arial"/>
          <w:sz w:val="20"/>
          <w:szCs w:val="20"/>
        </w:rPr>
      </w:pPr>
      <w:r w:rsidRPr="00385434">
        <w:rPr>
          <w:rFonts w:ascii="Arial" w:hAnsi="Arial" w:cs="Arial"/>
          <w:sz w:val="20"/>
          <w:szCs w:val="20"/>
        </w:rPr>
        <w:t xml:space="preserve">Davek na dodano vrednost (DDV) ni upravičen strošek. </w:t>
      </w:r>
    </w:p>
    <w:p w:rsidRPr="00385434" w:rsidR="00271CA1" w:rsidP="00385434" w:rsidRDefault="00271CA1" w14:paraId="76A68213" w14:textId="77777777">
      <w:pPr>
        <w:spacing w:after="0" w:line="260" w:lineRule="atLeast"/>
        <w:jc w:val="both"/>
        <w:rPr>
          <w:rFonts w:ascii="Arial" w:hAnsi="Arial" w:cs="Arial"/>
          <w:sz w:val="20"/>
          <w:szCs w:val="20"/>
        </w:rPr>
      </w:pPr>
    </w:p>
    <w:p w:rsidRPr="00385434" w:rsidR="00271CA1" w:rsidP="00385434" w:rsidRDefault="00922D5B" w14:paraId="6CD9076A" w14:textId="77777777">
      <w:pPr>
        <w:spacing w:after="0" w:line="260" w:lineRule="atLeast"/>
        <w:jc w:val="both"/>
        <w:rPr>
          <w:rFonts w:ascii="Arial" w:hAnsi="Arial" w:cs="Arial"/>
          <w:sz w:val="20"/>
          <w:szCs w:val="20"/>
        </w:rPr>
      </w:pPr>
      <w:r w:rsidRPr="00385434">
        <w:rPr>
          <w:rFonts w:ascii="Arial" w:hAnsi="Arial" w:cs="Arial"/>
          <w:sz w:val="20"/>
          <w:szCs w:val="20"/>
        </w:rPr>
        <w:t>Intenzivnost pomoči znaša 50 % upravičenih stroškov. Višina sofinanciranja upravičenih stroškov upravičenca je do največ 100.000,00 EUR. Višina skupnih stroškov operacije (vključno z DDV) mora presegati 200.000,00 EUR.</w:t>
      </w:r>
    </w:p>
    <w:p w:rsidRPr="00385434" w:rsidR="00271CA1" w:rsidP="00385434" w:rsidRDefault="00271CA1" w14:paraId="5CFE671D" w14:textId="77777777">
      <w:pPr>
        <w:spacing w:after="0" w:line="260" w:lineRule="atLeast"/>
        <w:jc w:val="both"/>
        <w:rPr>
          <w:rFonts w:ascii="Arial" w:hAnsi="Arial" w:cs="Arial"/>
          <w:sz w:val="20"/>
          <w:szCs w:val="20"/>
        </w:rPr>
      </w:pPr>
    </w:p>
    <w:p w:rsidRPr="00385434" w:rsidR="00271CA1" w:rsidP="00385434" w:rsidRDefault="00922D5B" w14:paraId="26C6BC3F" w14:textId="77777777">
      <w:pPr>
        <w:spacing w:after="0" w:line="260" w:lineRule="atLeast"/>
        <w:jc w:val="both"/>
        <w:rPr>
          <w:rFonts w:ascii="Arial" w:hAnsi="Arial" w:cs="Arial"/>
          <w:sz w:val="20"/>
          <w:szCs w:val="20"/>
        </w:rPr>
      </w:pPr>
      <w:r w:rsidRPr="00385434">
        <w:rPr>
          <w:rFonts w:ascii="Arial" w:hAnsi="Arial" w:cs="Arial"/>
          <w:sz w:val="20"/>
          <w:szCs w:val="20"/>
        </w:rPr>
        <w:t xml:space="preserve">Vloge </w:t>
      </w:r>
      <w:r w:rsidRPr="00385434" w:rsidR="00BF3413">
        <w:rPr>
          <w:rFonts w:ascii="Arial" w:hAnsi="Arial" w:cs="Arial"/>
          <w:sz w:val="20"/>
          <w:szCs w:val="20"/>
        </w:rPr>
        <w:t>bo</w:t>
      </w:r>
      <w:r w:rsidRPr="00385434">
        <w:rPr>
          <w:rFonts w:ascii="Arial" w:hAnsi="Arial" w:cs="Arial"/>
          <w:sz w:val="20"/>
          <w:szCs w:val="20"/>
        </w:rPr>
        <w:t xml:space="preserve"> komisija ocenjevala na podlagi naslednjih meril: </w:t>
      </w:r>
    </w:p>
    <w:p w:rsidRPr="00385434" w:rsidR="00271CA1" w:rsidP="00385434" w:rsidRDefault="00922D5B" w14:paraId="31308844" w14:textId="77777777">
      <w:pPr>
        <w:spacing w:after="0" w:line="260" w:lineRule="atLeast"/>
        <w:jc w:val="both"/>
        <w:rPr>
          <w:rFonts w:ascii="Arial" w:hAnsi="Arial" w:cs="Arial"/>
          <w:sz w:val="20"/>
          <w:szCs w:val="20"/>
        </w:rPr>
      </w:pPr>
      <w:r w:rsidRPr="00385434">
        <w:rPr>
          <w:rFonts w:ascii="Arial" w:hAnsi="Arial" w:cs="Arial"/>
          <w:sz w:val="20"/>
          <w:szCs w:val="20"/>
        </w:rPr>
        <w:t>1. ocena projekta digitalne transformacije vlagatelja – najvišje številko točk 35</w:t>
      </w:r>
    </w:p>
    <w:p w:rsidRPr="00385434" w:rsidR="00271CA1" w:rsidP="00385434" w:rsidRDefault="00922D5B" w14:paraId="2DE86834" w14:textId="77777777">
      <w:pPr>
        <w:spacing w:after="0" w:line="260" w:lineRule="atLeast"/>
        <w:jc w:val="both"/>
        <w:rPr>
          <w:rFonts w:ascii="Arial" w:hAnsi="Arial" w:cs="Arial"/>
          <w:sz w:val="20"/>
          <w:szCs w:val="20"/>
        </w:rPr>
      </w:pPr>
      <w:r w:rsidRPr="00385434">
        <w:rPr>
          <w:rFonts w:ascii="Arial" w:hAnsi="Arial" w:cs="Arial"/>
          <w:sz w:val="20"/>
          <w:szCs w:val="20"/>
        </w:rPr>
        <w:t xml:space="preserve">2. ocena skladnosti akcijskega načrta – najvišje številko točk 20 </w:t>
      </w:r>
    </w:p>
    <w:p w:rsidRPr="00385434" w:rsidR="00271CA1" w:rsidP="00385434" w:rsidRDefault="00922D5B" w14:paraId="47F26204" w14:textId="77777777">
      <w:pPr>
        <w:spacing w:after="0" w:line="260" w:lineRule="atLeast"/>
        <w:jc w:val="both"/>
        <w:rPr>
          <w:rFonts w:ascii="Arial" w:hAnsi="Arial" w:cs="Arial"/>
          <w:sz w:val="20"/>
          <w:szCs w:val="20"/>
        </w:rPr>
      </w:pPr>
      <w:r w:rsidRPr="00385434">
        <w:rPr>
          <w:rFonts w:ascii="Arial" w:hAnsi="Arial" w:cs="Arial"/>
          <w:sz w:val="20"/>
          <w:szCs w:val="20"/>
        </w:rPr>
        <w:t xml:space="preserve">3. vpliv na okolje – najvišje številko točk 20 </w:t>
      </w:r>
    </w:p>
    <w:p w:rsidRPr="00385434" w:rsidR="00271CA1" w:rsidP="00385434" w:rsidRDefault="00922D5B" w14:paraId="38A7061A" w14:textId="77777777">
      <w:pPr>
        <w:spacing w:after="0" w:line="260" w:lineRule="atLeast"/>
        <w:jc w:val="both"/>
        <w:rPr>
          <w:rFonts w:ascii="Arial" w:hAnsi="Arial" w:cs="Arial"/>
          <w:sz w:val="20"/>
          <w:szCs w:val="20"/>
        </w:rPr>
      </w:pPr>
      <w:r w:rsidRPr="00385434">
        <w:rPr>
          <w:rFonts w:ascii="Arial" w:hAnsi="Arial" w:cs="Arial"/>
          <w:sz w:val="20"/>
          <w:szCs w:val="20"/>
        </w:rPr>
        <w:t xml:space="preserve">4. povečanje dodane vrednost za zaposlenega – najvišje številko točk 15 </w:t>
      </w:r>
    </w:p>
    <w:p w:rsidRPr="00385434" w:rsidR="00271CA1" w:rsidP="00385434" w:rsidRDefault="00922D5B" w14:paraId="7AA1D454" w14:textId="77777777">
      <w:pPr>
        <w:spacing w:after="0" w:line="260" w:lineRule="atLeast"/>
        <w:jc w:val="both"/>
        <w:rPr>
          <w:rFonts w:ascii="Arial" w:hAnsi="Arial" w:cs="Arial"/>
          <w:sz w:val="20"/>
          <w:szCs w:val="20"/>
        </w:rPr>
      </w:pPr>
      <w:r w:rsidRPr="00385434">
        <w:rPr>
          <w:rFonts w:ascii="Arial" w:hAnsi="Arial" w:cs="Arial"/>
          <w:sz w:val="20"/>
          <w:szCs w:val="20"/>
        </w:rPr>
        <w:t xml:space="preserve">5. bonitetna ocena vlagatelja – najvišje številko točk 10 </w:t>
      </w:r>
    </w:p>
    <w:p w:rsidRPr="00385434" w:rsidR="00271CA1" w:rsidP="00385434" w:rsidRDefault="00271CA1" w14:paraId="2D5BA642" w14:textId="77777777">
      <w:pPr>
        <w:spacing w:after="0" w:line="260" w:lineRule="atLeast"/>
        <w:jc w:val="both"/>
        <w:rPr>
          <w:rFonts w:ascii="Arial" w:hAnsi="Arial" w:cs="Arial"/>
          <w:sz w:val="20"/>
          <w:szCs w:val="20"/>
        </w:rPr>
      </w:pPr>
    </w:p>
    <w:p w:rsidRPr="00385434" w:rsidR="00271CA1" w:rsidP="00385434" w:rsidRDefault="00922D5B" w14:paraId="300602AD" w14:textId="77777777">
      <w:pPr>
        <w:spacing w:after="0" w:line="260" w:lineRule="atLeast"/>
        <w:jc w:val="both"/>
        <w:rPr>
          <w:rFonts w:ascii="Arial" w:hAnsi="Arial" w:cs="Arial"/>
          <w:sz w:val="20"/>
          <w:szCs w:val="20"/>
        </w:rPr>
      </w:pPr>
      <w:r w:rsidRPr="00385434">
        <w:rPr>
          <w:rFonts w:ascii="Arial" w:hAnsi="Arial" w:cs="Arial"/>
          <w:sz w:val="20"/>
          <w:szCs w:val="20"/>
        </w:rPr>
        <w:t>Največje število točk je bilo 100 točk. Prag števila točk, nad katerim je bilo odobreno sofinanciranje, je 60 ali več točk. V primeru enakega števila točk pri več vlagateljih se upošteva dodatno merilo: indeks razvojne ogroženosti po posameznih regijah.</w:t>
      </w:r>
    </w:p>
    <w:p w:rsidRPr="00385434" w:rsidR="00271CA1" w:rsidP="00385434" w:rsidRDefault="00271CA1" w14:paraId="71A1725F" w14:textId="77777777">
      <w:pPr>
        <w:spacing w:after="0" w:line="260" w:lineRule="atLeast"/>
        <w:jc w:val="both"/>
        <w:rPr>
          <w:rFonts w:ascii="Arial" w:hAnsi="Arial" w:cs="Arial"/>
          <w:sz w:val="20"/>
          <w:szCs w:val="20"/>
        </w:rPr>
      </w:pPr>
    </w:p>
    <w:p w:rsidRPr="00385434" w:rsidR="00271CA1" w:rsidP="00385434" w:rsidRDefault="00922D5B" w14:paraId="59ADAA4F" w14:textId="77777777">
      <w:pPr>
        <w:autoSpaceDE w:val="0"/>
        <w:autoSpaceDN w:val="0"/>
        <w:adjustRightInd w:val="0"/>
        <w:spacing w:after="0" w:line="260" w:lineRule="atLeast"/>
        <w:jc w:val="both"/>
        <w:rPr>
          <w:rFonts w:ascii="Arial" w:hAnsi="Arial" w:cs="Arial"/>
          <w:sz w:val="20"/>
          <w:szCs w:val="20"/>
        </w:rPr>
      </w:pPr>
      <w:r w:rsidRPr="00385434">
        <w:rPr>
          <w:rFonts w:ascii="Arial" w:hAnsi="Arial" w:cs="Arial"/>
          <w:sz w:val="20"/>
          <w:szCs w:val="20"/>
        </w:rPr>
        <w:t>Vlagatelji bodo o izidu javnega razpisa obveščeni najkasneje v roku šestdesetih (60) dni od prijavnega roka. V primeru, da je oddanih vlog na prijavni rok več kot 250, se rok obravnave sorazmerno podaljša.</w:t>
      </w:r>
    </w:p>
    <w:p w:rsidRPr="00385434" w:rsidR="00271CA1" w:rsidP="00385434" w:rsidRDefault="00271CA1" w14:paraId="766B8604" w14:textId="77777777">
      <w:pPr>
        <w:autoSpaceDE w:val="0"/>
        <w:autoSpaceDN w:val="0"/>
        <w:adjustRightInd w:val="0"/>
        <w:spacing w:after="0" w:line="260" w:lineRule="atLeast"/>
        <w:jc w:val="both"/>
        <w:rPr>
          <w:rFonts w:ascii="Arial" w:hAnsi="Arial" w:cs="Arial"/>
          <w:sz w:val="20"/>
          <w:szCs w:val="20"/>
        </w:rPr>
      </w:pPr>
    </w:p>
    <w:p w:rsidRPr="00385434" w:rsidR="00271CA1" w:rsidP="00385434" w:rsidRDefault="00922D5B" w14:paraId="1601482F" w14:textId="77777777">
      <w:pPr>
        <w:spacing w:after="0" w:line="260" w:lineRule="atLeast"/>
        <w:jc w:val="both"/>
        <w:rPr>
          <w:rFonts w:ascii="Arial" w:hAnsi="Arial" w:cs="Arial"/>
          <w:sz w:val="20"/>
          <w:szCs w:val="20"/>
        </w:rPr>
      </w:pPr>
      <w:r w:rsidRPr="00385434">
        <w:rPr>
          <w:rFonts w:ascii="Arial" w:hAnsi="Arial" w:cs="Arial"/>
          <w:sz w:val="20"/>
          <w:szCs w:val="20"/>
        </w:rPr>
        <w:t>Postopek javnega razpisa »P4D 2025 – Spodbude za digitalno transformacijo MSP« je bil v času izvajanja tega nadzora še v teku. Na razpis je prispelo 451 vlog. V skladu s točko 14 razpisne dokumentacije je rok za obvestitev vlagateljev 108 dni od zaključka prijavnega roka. Do izdaje tega zapisnika je SPS predložil zapisnik o odpiranju vlog, iz katerega izhaja, da je bilo odpiranje vlog opravljeno 9.5.2025 na sedežu SPS ob 12. uri ter zaključeno dne 20.5.2025 ob 15.10 uri. V zapisniku so navedene oštevilčene vse prispele vloge: 369 vlog je popolnih, 77 nepopolnih, od 6 vlog so vlagatelji odstopili in 1 vloga prepozna.</w:t>
      </w:r>
    </w:p>
    <w:p w:rsidRPr="00385434" w:rsidR="00271CA1" w:rsidP="00385434" w:rsidRDefault="00271CA1" w14:paraId="4A3AE8F3" w14:textId="77777777">
      <w:pPr>
        <w:spacing w:after="0" w:line="260" w:lineRule="atLeast"/>
        <w:contextualSpacing/>
        <w:jc w:val="both"/>
        <w:rPr>
          <w:rFonts w:ascii="Arial" w:hAnsi="Arial" w:cs="Arial"/>
          <w:b/>
          <w:bCs/>
          <w:color w:val="000000"/>
          <w:sz w:val="20"/>
          <w:szCs w:val="20"/>
        </w:rPr>
      </w:pPr>
    </w:p>
    <w:p w:rsidRPr="00385434" w:rsidR="00FD27F7" w:rsidP="00385434" w:rsidRDefault="00922D5B" w14:paraId="51077CC1" w14:textId="77777777">
      <w:pPr>
        <w:spacing w:after="0" w:line="260" w:lineRule="atLeast"/>
        <w:contextualSpacing/>
        <w:jc w:val="both"/>
        <w:rPr>
          <w:rFonts w:ascii="Arial" w:hAnsi="Arial" w:cs="Arial"/>
          <w:color w:val="000000"/>
          <w:sz w:val="20"/>
          <w:szCs w:val="20"/>
        </w:rPr>
      </w:pPr>
      <w:r w:rsidRPr="00385434">
        <w:rPr>
          <w:rFonts w:ascii="Arial" w:hAnsi="Arial" w:cs="Arial"/>
          <w:color w:val="000000"/>
          <w:sz w:val="20"/>
          <w:szCs w:val="20"/>
        </w:rPr>
        <w:t>Navedeni razpis je v začetni fazi; prispele so vloge, pri čemer prijavitelji o samem izboru na podlagi vlog še niso bili obveščeni.</w:t>
      </w:r>
    </w:p>
    <w:p w:rsidR="00385434" w:rsidP="00385434" w:rsidRDefault="00385434" w14:paraId="2749E715" w14:textId="77777777">
      <w:pPr>
        <w:spacing w:after="0" w:line="260" w:lineRule="atLeast"/>
        <w:contextualSpacing/>
        <w:jc w:val="both"/>
        <w:rPr>
          <w:rFonts w:ascii="Arial" w:hAnsi="Arial" w:cs="Arial"/>
          <w:b/>
          <w:bCs/>
          <w:color w:val="000000"/>
          <w:sz w:val="20"/>
          <w:szCs w:val="20"/>
        </w:rPr>
      </w:pPr>
    </w:p>
    <w:p w:rsidRPr="00385434" w:rsidR="00385434" w:rsidP="00385434" w:rsidRDefault="00385434" w14:paraId="5932EAD7" w14:textId="77777777">
      <w:pPr>
        <w:spacing w:after="0" w:line="260" w:lineRule="atLeast"/>
        <w:contextualSpacing/>
        <w:jc w:val="both"/>
        <w:rPr>
          <w:rFonts w:ascii="Arial" w:hAnsi="Arial" w:cs="Arial"/>
          <w:b/>
          <w:bCs/>
          <w:color w:val="000000"/>
          <w:sz w:val="20"/>
          <w:szCs w:val="20"/>
        </w:rPr>
      </w:pPr>
    </w:p>
    <w:p w:rsidRPr="00385434" w:rsidR="00EF6BA7" w:rsidP="00F66C42" w:rsidRDefault="00922D5B" w14:paraId="11682E9F" w14:textId="77777777">
      <w:pPr>
        <w:pStyle w:val="Naslov4"/>
      </w:pPr>
      <w:r w:rsidRPr="00385434">
        <w:t xml:space="preserve">V. </w:t>
      </w:r>
      <w:r w:rsidRPr="00385434" w:rsidR="00BC5B9F">
        <w:t>SKLEPNE UGOTOVITVE</w:t>
      </w:r>
    </w:p>
    <w:p w:rsidRPr="00385434" w:rsidR="00D50B69" w:rsidP="00385434" w:rsidRDefault="00D50B69" w14:paraId="64D14E8B" w14:textId="77777777">
      <w:pPr>
        <w:autoSpaceDE w:val="0"/>
        <w:autoSpaceDN w:val="0"/>
        <w:adjustRightInd w:val="0"/>
        <w:spacing w:after="0" w:line="260" w:lineRule="atLeast"/>
        <w:jc w:val="both"/>
        <w:rPr>
          <w:rFonts w:ascii="Arial" w:hAnsi="Arial" w:cs="Arial"/>
          <w:b/>
          <w:bCs/>
          <w:color w:val="000000"/>
          <w:sz w:val="20"/>
          <w:szCs w:val="20"/>
        </w:rPr>
      </w:pPr>
    </w:p>
    <w:p w:rsidRPr="00385434" w:rsidR="00EF6BA7" w:rsidP="00385434" w:rsidRDefault="00922D5B" w14:paraId="4CBF20F5"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Predmet inšpekcijskega nadzora </w:t>
      </w:r>
      <w:r w:rsidRPr="00385434" w:rsidR="00D50B69">
        <w:rPr>
          <w:rFonts w:ascii="Arial" w:hAnsi="Arial" w:cs="Arial"/>
          <w:color w:val="000000"/>
          <w:sz w:val="20"/>
          <w:szCs w:val="20"/>
        </w:rPr>
        <w:t>so bili</w:t>
      </w:r>
      <w:r w:rsidRPr="00385434">
        <w:rPr>
          <w:rFonts w:ascii="Arial" w:hAnsi="Arial" w:cs="Arial"/>
          <w:color w:val="000000"/>
          <w:sz w:val="20"/>
          <w:szCs w:val="20"/>
        </w:rPr>
        <w:t xml:space="preserve"> </w:t>
      </w:r>
      <w:r w:rsidRPr="00385434" w:rsidR="0028069D">
        <w:rPr>
          <w:rFonts w:ascii="Arial" w:hAnsi="Arial" w:cs="Arial"/>
          <w:color w:val="000000"/>
          <w:sz w:val="20"/>
          <w:szCs w:val="20"/>
        </w:rPr>
        <w:t>trije</w:t>
      </w:r>
      <w:r w:rsidRPr="00385434" w:rsidR="00D50B69">
        <w:rPr>
          <w:rFonts w:ascii="Arial" w:hAnsi="Arial" w:cs="Arial"/>
          <w:color w:val="000000"/>
          <w:sz w:val="20"/>
          <w:szCs w:val="20"/>
        </w:rPr>
        <w:t xml:space="preserve"> </w:t>
      </w:r>
      <w:r w:rsidRPr="00385434">
        <w:rPr>
          <w:rFonts w:ascii="Arial" w:hAnsi="Arial" w:cs="Arial"/>
          <w:color w:val="000000"/>
          <w:sz w:val="20"/>
          <w:szCs w:val="20"/>
        </w:rPr>
        <w:t>javn</w:t>
      </w:r>
      <w:r w:rsidRPr="00385434" w:rsidR="00D50B69">
        <w:rPr>
          <w:rFonts w:ascii="Arial" w:hAnsi="Arial" w:cs="Arial"/>
          <w:color w:val="000000"/>
          <w:sz w:val="20"/>
          <w:szCs w:val="20"/>
        </w:rPr>
        <w:t>i</w:t>
      </w:r>
      <w:r w:rsidRPr="00385434">
        <w:rPr>
          <w:rFonts w:ascii="Arial" w:hAnsi="Arial" w:cs="Arial"/>
          <w:color w:val="000000"/>
          <w:sz w:val="20"/>
          <w:szCs w:val="20"/>
        </w:rPr>
        <w:t xml:space="preserve"> razpis</w:t>
      </w:r>
      <w:r w:rsidRPr="00385434" w:rsidR="00D50B69">
        <w:rPr>
          <w:rFonts w:ascii="Arial" w:hAnsi="Arial" w:cs="Arial"/>
          <w:color w:val="000000"/>
          <w:sz w:val="20"/>
          <w:szCs w:val="20"/>
        </w:rPr>
        <w:t>i</w:t>
      </w:r>
      <w:r w:rsidRPr="00385434">
        <w:rPr>
          <w:rFonts w:ascii="Arial" w:hAnsi="Arial" w:cs="Arial"/>
          <w:color w:val="000000"/>
          <w:sz w:val="20"/>
          <w:szCs w:val="20"/>
        </w:rPr>
        <w:t>, in sicer:</w:t>
      </w:r>
    </w:p>
    <w:p w:rsidRPr="00385434" w:rsidR="00D50B69" w:rsidP="00385434" w:rsidRDefault="00922D5B" w14:paraId="5B603783" w14:textId="77777777">
      <w:pPr>
        <w:pStyle w:val="Odstavekseznama"/>
        <w:numPr>
          <w:ilvl w:val="0"/>
          <w:numId w:val="9"/>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Javni razpis za spodbude za sofinanciranje začetnih investicij na manj razvitih območjih, datum objave 4. 3. 2022, skupna višina razpisanih sredstev je znašala 20.000.000,00 EUR. Obdobje razpoložljivosti sredstev za javni razpis je obsegalo proračunska leta 2022 in 2023.  </w:t>
      </w:r>
    </w:p>
    <w:p w:rsidRPr="00385434" w:rsidR="00D50B69" w:rsidP="00385434" w:rsidRDefault="00922D5B" w14:paraId="153E74A2" w14:textId="77777777">
      <w:pPr>
        <w:pStyle w:val="Odstavekseznama"/>
        <w:numPr>
          <w:ilvl w:val="0"/>
          <w:numId w:val="9"/>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 xml:space="preserve">Javni razpis za spodbude za zagon inovativnih podjetij v letu 2022, datum objave 4. 3. 2022, skupna višina razpisanih sredstev je znašala 2.160.000,00 EUR. Obdobje razpoložljivosti sredstev za javni razpis je obsegalo proračunski leti 2022 in 2023.  </w:t>
      </w:r>
    </w:p>
    <w:p w:rsidRPr="00385434" w:rsidR="00D50B69" w:rsidP="00385434" w:rsidRDefault="00922D5B" w14:paraId="180D2EBD" w14:textId="77777777">
      <w:pPr>
        <w:pStyle w:val="Odstavekseznama"/>
        <w:numPr>
          <w:ilvl w:val="0"/>
          <w:numId w:val="9"/>
        </w:numPr>
        <w:spacing w:after="0" w:line="260" w:lineRule="atLeast"/>
        <w:jc w:val="both"/>
        <w:rPr>
          <w:rFonts w:ascii="Arial" w:hAnsi="Arial" w:eastAsia="Times New Roman" w:cs="Arial"/>
          <w:sz w:val="20"/>
          <w:szCs w:val="20"/>
        </w:rPr>
      </w:pPr>
      <w:r w:rsidRPr="00385434">
        <w:rPr>
          <w:rFonts w:ascii="Arial" w:hAnsi="Arial" w:eastAsia="Times New Roman" w:cs="Arial"/>
          <w:sz w:val="20"/>
          <w:szCs w:val="20"/>
        </w:rPr>
        <w:t>Javni razpis krediti za odpravo škode v poplavah avgusta 2023, datum objave 13. 10. 2023, skupna višina razpisanih sredstev je znašala 30.000.000,00 EUR. Državna pomoč, po pravilu de minis, se odobri za upravičene stroške projekta, nastale od 4. 8. 2023 do 31. 5. 2024.</w:t>
      </w:r>
    </w:p>
    <w:p w:rsidRPr="00385434" w:rsidR="00D50B69" w:rsidP="00385434" w:rsidRDefault="00D50B69" w14:paraId="4CC6D1DD" w14:textId="77777777">
      <w:pPr>
        <w:autoSpaceDE w:val="0"/>
        <w:autoSpaceDN w:val="0"/>
        <w:adjustRightInd w:val="0"/>
        <w:spacing w:after="0" w:line="260" w:lineRule="atLeast"/>
        <w:jc w:val="both"/>
        <w:rPr>
          <w:rFonts w:ascii="Arial" w:hAnsi="Arial" w:cs="Arial"/>
          <w:color w:val="000000"/>
          <w:sz w:val="20"/>
          <w:szCs w:val="20"/>
        </w:rPr>
      </w:pPr>
    </w:p>
    <w:p w:rsidRPr="00385434" w:rsidR="00D50B69" w:rsidP="00385434" w:rsidRDefault="00922D5B" w14:paraId="026DF6E3"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Inšpekcijski organ je</w:t>
      </w:r>
      <w:r w:rsidRPr="00385434" w:rsidR="00EF6BA7">
        <w:rPr>
          <w:rFonts w:ascii="Arial" w:hAnsi="Arial" w:cs="Arial"/>
          <w:color w:val="000000"/>
          <w:sz w:val="20"/>
          <w:szCs w:val="20"/>
        </w:rPr>
        <w:t xml:space="preserve"> pregledal dokumentacijo, ki se nanaša na naključno izbrane</w:t>
      </w:r>
      <w:r w:rsidRPr="00385434">
        <w:rPr>
          <w:rFonts w:ascii="Arial" w:hAnsi="Arial" w:cs="Arial"/>
          <w:color w:val="000000"/>
          <w:sz w:val="20"/>
          <w:szCs w:val="20"/>
        </w:rPr>
        <w:t xml:space="preserve"> prejemnike </w:t>
      </w:r>
      <w:r w:rsidRPr="00385434" w:rsidR="00EF6BA7">
        <w:rPr>
          <w:rFonts w:ascii="Arial" w:hAnsi="Arial" w:cs="Arial"/>
          <w:color w:val="000000"/>
          <w:sz w:val="20"/>
          <w:szCs w:val="20"/>
        </w:rPr>
        <w:t>javnih razpisov, in sicer</w:t>
      </w:r>
      <w:r w:rsidRPr="00385434">
        <w:rPr>
          <w:rFonts w:ascii="Arial" w:hAnsi="Arial" w:cs="Arial"/>
          <w:color w:val="000000"/>
          <w:sz w:val="20"/>
          <w:szCs w:val="20"/>
        </w:rPr>
        <w:t>:</w:t>
      </w:r>
    </w:p>
    <w:p w:rsidRPr="00385434" w:rsidR="005D01D7" w:rsidP="00385434" w:rsidRDefault="00922D5B" w14:paraId="4FA50FA5" w14:textId="77777777">
      <w:pPr>
        <w:pStyle w:val="Odstavekseznama"/>
        <w:numPr>
          <w:ilvl w:val="0"/>
          <w:numId w:val="7"/>
        </w:num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prijavne liste</w:t>
      </w:r>
      <w:r w:rsidRPr="00385434" w:rsidR="00EF6BA7">
        <w:rPr>
          <w:rFonts w:ascii="Arial" w:hAnsi="Arial" w:cs="Arial"/>
          <w:color w:val="000000"/>
          <w:sz w:val="20"/>
          <w:szCs w:val="20"/>
        </w:rPr>
        <w:t>,</w:t>
      </w:r>
      <w:r w:rsidRPr="00385434">
        <w:rPr>
          <w:rFonts w:ascii="Arial" w:hAnsi="Arial" w:cs="Arial"/>
          <w:color w:val="000000"/>
          <w:sz w:val="20"/>
          <w:szCs w:val="20"/>
        </w:rPr>
        <w:t xml:space="preserve"> vloge, merila za izbor, ocenjevalne liste, sklepe</w:t>
      </w:r>
      <w:r w:rsidRPr="00385434" w:rsidR="00EF6BA7">
        <w:rPr>
          <w:rFonts w:ascii="Arial" w:hAnsi="Arial" w:cs="Arial"/>
          <w:color w:val="000000"/>
          <w:sz w:val="20"/>
          <w:szCs w:val="20"/>
        </w:rPr>
        <w:t>, pogodbe</w:t>
      </w:r>
      <w:r w:rsidRPr="00385434">
        <w:rPr>
          <w:rFonts w:ascii="Arial" w:hAnsi="Arial" w:cs="Arial"/>
          <w:color w:val="000000"/>
          <w:sz w:val="20"/>
          <w:szCs w:val="20"/>
        </w:rPr>
        <w:t>, različne izjave upravičencev, menične izjave, vloge za izplačilo iz sklada, zaključna poročila upravičenca  z vsem prilogami, potrjene</w:t>
      </w:r>
      <w:r w:rsidRPr="00385434" w:rsidR="00EF6BA7">
        <w:rPr>
          <w:rFonts w:ascii="Arial" w:hAnsi="Arial" w:cs="Arial"/>
          <w:color w:val="000000"/>
          <w:sz w:val="20"/>
          <w:szCs w:val="20"/>
        </w:rPr>
        <w:t xml:space="preserve"> zahtevke za izplačilo</w:t>
      </w:r>
      <w:r w:rsidRPr="00385434">
        <w:rPr>
          <w:rFonts w:ascii="Arial" w:hAnsi="Arial" w:cs="Arial"/>
          <w:color w:val="000000"/>
          <w:sz w:val="20"/>
          <w:szCs w:val="20"/>
        </w:rPr>
        <w:t>, naknadne nadzore in preverjanja po koncu projekta.</w:t>
      </w:r>
    </w:p>
    <w:p w:rsidRPr="00385434" w:rsidR="005D01D7" w:rsidP="00385434" w:rsidRDefault="005D01D7" w14:paraId="0A561B18" w14:textId="77777777">
      <w:pPr>
        <w:autoSpaceDE w:val="0"/>
        <w:autoSpaceDN w:val="0"/>
        <w:adjustRightInd w:val="0"/>
        <w:spacing w:after="0" w:line="260" w:lineRule="atLeast"/>
        <w:jc w:val="both"/>
        <w:rPr>
          <w:rFonts w:ascii="Arial" w:hAnsi="Arial" w:cs="Arial"/>
          <w:color w:val="000000"/>
          <w:sz w:val="20"/>
          <w:szCs w:val="20"/>
        </w:rPr>
      </w:pPr>
    </w:p>
    <w:p w:rsidRPr="00385434" w:rsidR="00EF6BA7" w:rsidP="00385434" w:rsidRDefault="00922D5B" w14:paraId="245A0C49"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P</w:t>
      </w:r>
      <w:r w:rsidRPr="00385434" w:rsidR="00D50B69">
        <w:rPr>
          <w:rFonts w:ascii="Arial" w:hAnsi="Arial" w:cs="Arial"/>
          <w:color w:val="000000"/>
          <w:sz w:val="20"/>
          <w:szCs w:val="20"/>
        </w:rPr>
        <w:t xml:space="preserve">ri naključno izbranih prejemnikih </w:t>
      </w:r>
      <w:r w:rsidRPr="00385434">
        <w:rPr>
          <w:rFonts w:ascii="Arial" w:hAnsi="Arial" w:cs="Arial"/>
          <w:color w:val="000000"/>
          <w:sz w:val="20"/>
          <w:szCs w:val="20"/>
        </w:rPr>
        <w:t xml:space="preserve">so bili na terenu v okviru </w:t>
      </w:r>
      <w:r w:rsidRPr="00385434">
        <w:rPr>
          <w:rFonts w:ascii="Arial" w:hAnsi="Arial" w:eastAsia="Times New Roman" w:cs="Arial"/>
          <w:sz w:val="20"/>
          <w:szCs w:val="20"/>
        </w:rPr>
        <w:t>Javnega razpisa za spodbude za sofinanciranje začetnih investicij na manj razvitih območjih</w:t>
      </w:r>
      <w:r w:rsidRPr="00385434">
        <w:rPr>
          <w:rFonts w:ascii="Arial" w:hAnsi="Arial" w:cs="Arial"/>
          <w:color w:val="000000"/>
          <w:sz w:val="20"/>
          <w:szCs w:val="20"/>
        </w:rPr>
        <w:t xml:space="preserve"> pri štirih izbranih prejemnikih opravljeni nadzori</w:t>
      </w:r>
      <w:r w:rsidRPr="00385434">
        <w:rPr>
          <w:rFonts w:ascii="Arial" w:hAnsi="Arial" w:eastAsia="Times New Roman" w:cs="Arial"/>
          <w:sz w:val="20"/>
          <w:szCs w:val="20"/>
        </w:rPr>
        <w:t xml:space="preserve"> </w:t>
      </w:r>
      <w:r w:rsidRPr="00385434">
        <w:rPr>
          <w:rFonts w:ascii="Arial" w:hAnsi="Arial" w:cs="Arial"/>
          <w:color w:val="000000"/>
          <w:sz w:val="20"/>
          <w:szCs w:val="20"/>
        </w:rPr>
        <w:t xml:space="preserve">dokumentacije in sredstev, ki so bili predmet javnega razpisa, pri čemer so bile ugotovljene določene pomanjkljivosti in nepravilnosti. </w:t>
      </w:r>
    </w:p>
    <w:p w:rsidRPr="00385434" w:rsidR="005D01D7" w:rsidP="00385434" w:rsidRDefault="005D01D7" w14:paraId="2D961893" w14:textId="77777777">
      <w:pPr>
        <w:autoSpaceDE w:val="0"/>
        <w:autoSpaceDN w:val="0"/>
        <w:adjustRightInd w:val="0"/>
        <w:spacing w:after="0" w:line="260" w:lineRule="atLeast"/>
        <w:jc w:val="both"/>
        <w:rPr>
          <w:rFonts w:ascii="Arial" w:hAnsi="Arial" w:cs="Arial"/>
          <w:color w:val="000000"/>
          <w:sz w:val="20"/>
          <w:szCs w:val="20"/>
        </w:rPr>
      </w:pPr>
    </w:p>
    <w:p w:rsidRPr="003956EF" w:rsidR="0012129D" w:rsidP="00385434" w:rsidRDefault="00922D5B" w14:paraId="3D51ADF5" w14:textId="2BBA3D19">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Pri </w:t>
      </w:r>
      <w:r w:rsidRPr="00385434" w:rsidR="0028069D">
        <w:rPr>
          <w:rFonts w:ascii="Arial" w:hAnsi="Arial" w:cs="Arial"/>
          <w:color w:val="000000"/>
          <w:sz w:val="20"/>
          <w:szCs w:val="20"/>
        </w:rPr>
        <w:t>nadzoru</w:t>
      </w:r>
      <w:r w:rsidRPr="00385434">
        <w:rPr>
          <w:rFonts w:ascii="Arial" w:hAnsi="Arial" w:cs="Arial"/>
          <w:color w:val="000000"/>
          <w:sz w:val="20"/>
          <w:szCs w:val="20"/>
        </w:rPr>
        <w:t xml:space="preserve"> dokumentacij</w:t>
      </w:r>
      <w:r w:rsidRPr="00385434" w:rsidR="0028069D">
        <w:rPr>
          <w:rFonts w:ascii="Arial" w:hAnsi="Arial" w:cs="Arial"/>
          <w:color w:val="000000"/>
          <w:sz w:val="20"/>
          <w:szCs w:val="20"/>
        </w:rPr>
        <w:t>e</w:t>
      </w:r>
      <w:r w:rsidRPr="00385434">
        <w:rPr>
          <w:rFonts w:ascii="Arial" w:hAnsi="Arial" w:cs="Arial"/>
          <w:color w:val="000000"/>
          <w:sz w:val="20"/>
          <w:szCs w:val="20"/>
        </w:rPr>
        <w:t xml:space="preserve"> </w:t>
      </w:r>
      <w:r w:rsidRPr="00385434" w:rsidR="005D01D7">
        <w:rPr>
          <w:rFonts w:ascii="Arial" w:hAnsi="Arial" w:cs="Arial"/>
          <w:color w:val="000000"/>
          <w:sz w:val="20"/>
          <w:szCs w:val="20"/>
        </w:rPr>
        <w:t>upravičenca</w:t>
      </w:r>
      <w:r w:rsidRPr="00385434">
        <w:rPr>
          <w:rFonts w:ascii="Arial" w:hAnsi="Arial" w:cs="Arial"/>
          <w:color w:val="000000"/>
          <w:sz w:val="20"/>
          <w:szCs w:val="20"/>
        </w:rPr>
        <w:t xml:space="preserve"> </w:t>
      </w:r>
      <w:r w:rsidR="003956EF">
        <w:rPr>
          <w:rFonts w:ascii="Arial" w:hAnsi="Arial" w:cs="Arial"/>
          <w:color w:val="000000"/>
          <w:sz w:val="20"/>
          <w:szCs w:val="20"/>
        </w:rPr>
        <w:t>█</w:t>
      </w:r>
      <w:r w:rsidRPr="00385434" w:rsidR="005D01D7">
        <w:rPr>
          <w:rFonts w:ascii="Arial" w:hAnsi="Arial" w:cs="Arial"/>
          <w:color w:val="000000"/>
          <w:sz w:val="20"/>
          <w:szCs w:val="20"/>
        </w:rPr>
        <w:t>s.p.</w:t>
      </w:r>
      <w:r w:rsidRPr="00385434">
        <w:rPr>
          <w:rFonts w:ascii="Arial" w:hAnsi="Arial" w:cs="Arial"/>
          <w:color w:val="000000"/>
          <w:sz w:val="20"/>
          <w:szCs w:val="20"/>
        </w:rPr>
        <w:t xml:space="preserve"> </w:t>
      </w:r>
      <w:r w:rsidRPr="00385434" w:rsidR="005D01D7">
        <w:rPr>
          <w:rFonts w:ascii="Arial" w:hAnsi="Arial" w:cs="Arial"/>
          <w:color w:val="000000"/>
          <w:sz w:val="20"/>
          <w:szCs w:val="20"/>
        </w:rPr>
        <w:t xml:space="preserve">je </w:t>
      </w:r>
      <w:r w:rsidRPr="00385434" w:rsidR="0028069D">
        <w:rPr>
          <w:rFonts w:ascii="Arial" w:hAnsi="Arial" w:cs="Arial"/>
          <w:color w:val="000000"/>
          <w:sz w:val="20"/>
          <w:szCs w:val="20"/>
        </w:rPr>
        <w:t>proračunska inšpekcija</w:t>
      </w:r>
      <w:r w:rsidRPr="00385434" w:rsidR="005D01D7">
        <w:rPr>
          <w:rFonts w:ascii="Arial" w:hAnsi="Arial" w:cs="Arial"/>
          <w:color w:val="000000"/>
          <w:sz w:val="20"/>
          <w:szCs w:val="20"/>
        </w:rPr>
        <w:t xml:space="preserve"> ugotovil</w:t>
      </w:r>
      <w:r w:rsidRPr="00385434" w:rsidR="0028069D">
        <w:rPr>
          <w:rFonts w:ascii="Arial" w:hAnsi="Arial" w:cs="Arial"/>
          <w:color w:val="000000"/>
          <w:sz w:val="20"/>
          <w:szCs w:val="20"/>
        </w:rPr>
        <w:t>a</w:t>
      </w:r>
      <w:r w:rsidRPr="00385434">
        <w:rPr>
          <w:rFonts w:ascii="Arial" w:hAnsi="Arial" w:cs="Arial"/>
          <w:color w:val="000000"/>
          <w:sz w:val="20"/>
          <w:szCs w:val="20"/>
        </w:rPr>
        <w:t>, da je</w:t>
      </w:r>
      <w:r w:rsidRPr="00385434" w:rsidR="005D01D7">
        <w:rPr>
          <w:rFonts w:ascii="Arial" w:hAnsi="Arial" w:cs="Arial"/>
          <w:color w:val="000000"/>
          <w:sz w:val="20"/>
          <w:szCs w:val="20"/>
        </w:rPr>
        <w:t xml:space="preserve"> </w:t>
      </w:r>
      <w:r w:rsidRPr="00385434">
        <w:rPr>
          <w:rFonts w:ascii="Arial" w:hAnsi="Arial" w:cs="Arial"/>
          <w:color w:val="000000"/>
          <w:sz w:val="20"/>
          <w:szCs w:val="20"/>
        </w:rPr>
        <w:t xml:space="preserve">bil </w:t>
      </w:r>
      <w:r w:rsidRPr="00385434" w:rsidR="005D01D7">
        <w:rPr>
          <w:rFonts w:ascii="Arial" w:hAnsi="Arial" w:cs="Arial"/>
          <w:color w:val="000000"/>
          <w:sz w:val="20"/>
          <w:szCs w:val="20"/>
        </w:rPr>
        <w:t xml:space="preserve">prejemnik večkrat </w:t>
      </w:r>
      <w:r w:rsidRPr="00385434">
        <w:rPr>
          <w:rFonts w:ascii="Arial" w:hAnsi="Arial" w:cs="Arial"/>
          <w:color w:val="000000"/>
          <w:sz w:val="20"/>
          <w:szCs w:val="20"/>
        </w:rPr>
        <w:t>s strani SPS pozvan k dopolnitvi vloge in vedno znova, tudi, ko je vlogo že dopolnil, je SPS zaznal določene pomanjkljivosti ali nepravilnosti, a je vlogo kljub temu po določenih merilih, še pred samo dopolnitvijo, le-to predhodno ocenil (dva ocenjevalca komisije).</w:t>
      </w:r>
      <w:r w:rsidRPr="00385434" w:rsidR="0028069D">
        <w:rPr>
          <w:rFonts w:ascii="Arial" w:hAnsi="Arial" w:cs="Arial"/>
          <w:color w:val="000000"/>
          <w:sz w:val="20"/>
          <w:szCs w:val="20"/>
        </w:rPr>
        <w:t xml:space="preserve"> </w:t>
      </w:r>
      <w:r w:rsidRPr="00385434">
        <w:rPr>
          <w:rFonts w:ascii="Arial" w:hAnsi="Arial" w:cs="Arial"/>
          <w:color w:val="000000"/>
          <w:sz w:val="20"/>
          <w:szCs w:val="20"/>
        </w:rPr>
        <w:t>Inšpekcijski organ si je opremo upravičenca ogledal tudi na terenu, v poslovnih prostorih upravičenca ter preveril ujemanje knjigovodske evidence in dejanskih označb na strojih, pri čemer je ugotovil določene pomanjkljivosti, knjigovodska evidenca se ne ujema z dejanskim stanjem na terenu. Zaradi tega ni mogoče zasledovati cilja pogodbenega določila, ki narekuje</w:t>
      </w:r>
      <w:r w:rsidRPr="00385434" w:rsidR="00456165">
        <w:rPr>
          <w:rFonts w:ascii="Arial" w:hAnsi="Arial" w:cs="Arial"/>
          <w:color w:val="000000"/>
          <w:sz w:val="20"/>
          <w:szCs w:val="20"/>
        </w:rPr>
        <w:t xml:space="preserve"> upravičen strošek opredmetenega osnovnega sredstva je zgolj nakup nove strojne opreme. </w:t>
      </w:r>
    </w:p>
    <w:p w:rsidRPr="00385434" w:rsidR="0012129D" w:rsidP="00385434" w:rsidRDefault="0012129D" w14:paraId="5B825F7C" w14:textId="77777777">
      <w:pPr>
        <w:autoSpaceDE w:val="0"/>
        <w:autoSpaceDN w:val="0"/>
        <w:adjustRightInd w:val="0"/>
        <w:spacing w:after="0" w:line="260" w:lineRule="atLeast"/>
        <w:jc w:val="both"/>
        <w:rPr>
          <w:rFonts w:ascii="Arial" w:hAnsi="Arial" w:cs="Arial"/>
          <w:b/>
          <w:bCs/>
          <w:color w:val="000000"/>
          <w:sz w:val="20"/>
          <w:szCs w:val="20"/>
        </w:rPr>
      </w:pPr>
    </w:p>
    <w:p w:rsidRPr="00851E57" w:rsidR="00851E57" w:rsidP="00851E57" w:rsidRDefault="00922D5B" w14:paraId="0C4CD67F" w14:textId="3C3DD8FD">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UKREP št. 1:</w:t>
      </w:r>
      <w:r w:rsidR="00385434">
        <w:rPr>
          <w:rFonts w:ascii="Arial" w:hAnsi="Arial" w:cs="Arial"/>
          <w:b/>
          <w:bCs/>
          <w:color w:val="000000"/>
          <w:sz w:val="20"/>
          <w:szCs w:val="20"/>
        </w:rPr>
        <w:t xml:space="preserve"> </w:t>
      </w:r>
      <w:r w:rsidRPr="00851E57" w:rsidR="00851E57">
        <w:rPr>
          <w:rFonts w:ascii="Arial" w:hAnsi="Arial" w:cs="Arial"/>
          <w:b/>
          <w:bCs/>
          <w:color w:val="000000"/>
          <w:sz w:val="20"/>
          <w:szCs w:val="20"/>
        </w:rPr>
        <w:t xml:space="preserve">Proračunska inšpekcija na podlagi 2. odstavka 104. člena ZJF  predlaga, da SPS pri obravnavanem prejemniku sredstev </w:t>
      </w:r>
      <w:r w:rsidR="003956EF">
        <w:rPr>
          <w:rFonts w:ascii="Arial" w:hAnsi="Arial" w:cs="Arial"/>
          <w:b/>
          <w:bCs/>
          <w:color w:val="000000"/>
          <w:sz w:val="20"/>
          <w:szCs w:val="20"/>
        </w:rPr>
        <w:t>█</w:t>
      </w:r>
      <w:r w:rsidRPr="00851E57" w:rsidR="00851E57">
        <w:rPr>
          <w:rFonts w:ascii="Arial" w:hAnsi="Arial" w:cs="Arial"/>
          <w:b/>
          <w:bCs/>
          <w:color w:val="000000"/>
          <w:sz w:val="20"/>
          <w:szCs w:val="20"/>
        </w:rPr>
        <w:t>s. p. izvede nadzor z vidika upravičenosti izplačanih sredstev, prejetih na javnem razpisu P4I 2022, in sicer ali so bila sredstva porabljena v skladu pogoji javnega razpisa.</w:t>
      </w:r>
    </w:p>
    <w:p w:rsidRPr="00851E57" w:rsidR="00851E57" w:rsidP="00851E57" w:rsidRDefault="00851E57" w14:paraId="7ACD7E68" w14:textId="77777777">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851E57">
        <w:rPr>
          <w:rFonts w:ascii="Arial" w:hAnsi="Arial" w:cs="Arial"/>
          <w:b/>
          <w:bCs/>
          <w:color w:val="000000"/>
          <w:sz w:val="20"/>
          <w:szCs w:val="20"/>
        </w:rPr>
        <w:t>O opravljenem nadzoru in ugotovitvah naj SPS poroča proračunski inšpekciji v roku 2 mesecev od prejema tega zapisnika.</w:t>
      </w:r>
    </w:p>
    <w:p w:rsidRPr="00385434" w:rsidR="007B3530" w:rsidP="00851E57" w:rsidRDefault="007B3530" w14:paraId="75F28B29" w14:textId="3877456E">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p>
    <w:p w:rsidRPr="00851E57" w:rsidR="00851E57" w:rsidP="00851E57" w:rsidRDefault="00922D5B" w14:paraId="3A9A7BAB" w14:textId="77777777">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UKREP št. 2:</w:t>
      </w:r>
      <w:r w:rsidR="00385434">
        <w:rPr>
          <w:rFonts w:ascii="Arial" w:hAnsi="Arial" w:cs="Arial"/>
          <w:b/>
          <w:bCs/>
          <w:color w:val="000000"/>
          <w:sz w:val="20"/>
          <w:szCs w:val="20"/>
        </w:rPr>
        <w:t xml:space="preserve"> </w:t>
      </w:r>
      <w:r w:rsidRPr="00851E57" w:rsidR="00851E57">
        <w:rPr>
          <w:rFonts w:ascii="Arial" w:hAnsi="Arial" w:cs="Arial"/>
          <w:b/>
          <w:bCs/>
          <w:color w:val="000000"/>
          <w:sz w:val="20"/>
          <w:szCs w:val="20"/>
        </w:rPr>
        <w:t xml:space="preserve">Proračunska inšpekcija na podlagi 2. odstavka 104. člena ZJF predlaga, da v bodoče SPS pri izboru ustreznih upravičencev in oceni njihovih vlog zagotovi preverljivost izpolnjevanja vseh potrebnih kriterijev in pojasnil ter to zabeleži oz. razpolaga z ustreznimi listinami, s tem pa zagotovi možnost preverjanja načina izbora v skladu z zahtevami javnega razpisa in izbor prijaviteljev v skladu z merili. </w:t>
      </w:r>
    </w:p>
    <w:p w:rsidRPr="00851E57" w:rsidR="00851E57" w:rsidP="00851E57" w:rsidRDefault="00851E57" w14:paraId="53871CE5" w14:textId="77777777">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851E57">
        <w:rPr>
          <w:rFonts w:ascii="Arial" w:hAnsi="Arial" w:cs="Arial"/>
          <w:b/>
          <w:bCs/>
          <w:color w:val="000000"/>
          <w:sz w:val="20"/>
          <w:szCs w:val="20"/>
        </w:rPr>
        <w:t>O izvajanju navedenega predloga proračunske inšpekcije naj SPS obvesti vse zaposlene, ki sodelujejo v komisijah, in o obvestitvi poroča proračunski inšpekciji v roku 15 dni od prejema tega zapisnika.</w:t>
      </w:r>
    </w:p>
    <w:p w:rsidRPr="00385434" w:rsidR="001150A6" w:rsidP="00851E57" w:rsidRDefault="001150A6" w14:paraId="076B46AF" w14:textId="016C6BDD">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p>
    <w:p w:rsidRPr="00851E57" w:rsidR="00851E57" w:rsidP="00851E57" w:rsidRDefault="00922D5B" w14:paraId="469EB382" w14:textId="77777777">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UKREP št. 3:</w:t>
      </w:r>
      <w:r w:rsidR="00385434">
        <w:rPr>
          <w:rFonts w:ascii="Arial" w:hAnsi="Arial" w:cs="Arial"/>
          <w:b/>
          <w:bCs/>
          <w:color w:val="000000"/>
          <w:sz w:val="20"/>
          <w:szCs w:val="20"/>
        </w:rPr>
        <w:t xml:space="preserve"> </w:t>
      </w:r>
      <w:r w:rsidRPr="00851E57" w:rsidR="00851E57">
        <w:rPr>
          <w:rFonts w:ascii="Arial" w:hAnsi="Arial" w:cs="Arial"/>
          <w:b/>
          <w:bCs/>
          <w:color w:val="000000"/>
          <w:sz w:val="20"/>
          <w:szCs w:val="20"/>
        </w:rPr>
        <w:t xml:space="preserve">Proračunska inšpekcija na podlagi 2. odst. 104. člena ZJF predlaga, da v bodoče SPS izvaja pogostejša preverjanja na terenu, še posebej pri tistih prejemnikih, kjer se že na začetku pokaže, da se uvrščajo med bolj tvegane, ter opravi preveritve v skladu z zahtevami javnega razpisa, ter tudi podrobno in natančno preveri skladnost zahtevka za izplačilo s pogodbeno dogovorjenim predmetom sofinanciranja. </w:t>
      </w:r>
    </w:p>
    <w:p w:rsidRPr="00851E57" w:rsidR="00851E57" w:rsidP="00851E57" w:rsidRDefault="00851E57" w14:paraId="51596009" w14:textId="77777777">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r w:rsidRPr="00851E57">
        <w:rPr>
          <w:rFonts w:ascii="Arial" w:hAnsi="Arial" w:cs="Arial"/>
          <w:b/>
          <w:bCs/>
          <w:color w:val="000000"/>
          <w:sz w:val="20"/>
          <w:szCs w:val="20"/>
        </w:rPr>
        <w:t xml:space="preserve">SPS naj o izvajanju predloga proračunske inšpekcije obvesti zaposlene, ki pregledujejo upravičenost vlog za izplačilo in izvajajo nadaljnji nadzor nad prejemniki sredstev, ter o obvestitvi zaposlenih poroča proračunski inšpekciji v roku 15 dni od prejema tega zapisnika. </w:t>
      </w:r>
    </w:p>
    <w:p w:rsidRPr="00385434" w:rsidR="001150A6" w:rsidP="00851E57" w:rsidRDefault="001150A6" w14:paraId="278CD9E6" w14:textId="6CC622FE">
      <w:pPr>
        <w:pBdr>
          <w:top w:val="single" w:color="auto" w:sz="4" w:space="1"/>
          <w:left w:val="single" w:color="auto" w:sz="4" w:space="1"/>
          <w:bottom w:val="single" w:color="auto" w:sz="4" w:space="1"/>
          <w:right w:val="single" w:color="auto" w:sz="4" w:space="4"/>
        </w:pBdr>
        <w:spacing w:after="0" w:line="260" w:lineRule="atLeast"/>
        <w:jc w:val="both"/>
        <w:rPr>
          <w:rFonts w:ascii="Arial" w:hAnsi="Arial" w:cs="Arial"/>
          <w:b/>
          <w:bCs/>
          <w:color w:val="000000"/>
          <w:sz w:val="20"/>
          <w:szCs w:val="20"/>
        </w:rPr>
      </w:pPr>
    </w:p>
    <w:p w:rsidRPr="00385434" w:rsidR="005F1F10" w:rsidP="00385434" w:rsidRDefault="00922D5B" w14:paraId="61901442" w14:textId="3E5DA8A8">
      <w:pPr>
        <w:pBdr>
          <w:top w:val="single" w:color="auto" w:sz="4" w:space="1"/>
          <w:left w:val="single" w:color="auto" w:sz="4" w:space="1"/>
          <w:bottom w:val="single" w:color="auto" w:sz="4" w:space="1"/>
          <w:right w:val="single" w:color="auto" w:sz="4" w:space="4"/>
        </w:pBd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 xml:space="preserve">UKREP št. </w:t>
      </w:r>
      <w:r w:rsidR="00EE52FB">
        <w:rPr>
          <w:rFonts w:ascii="Arial" w:hAnsi="Arial" w:cs="Arial"/>
          <w:b/>
          <w:bCs/>
          <w:color w:val="000000"/>
          <w:sz w:val="20"/>
          <w:szCs w:val="20"/>
        </w:rPr>
        <w:t>4, 5, 6</w:t>
      </w:r>
      <w:r w:rsidRPr="00385434">
        <w:rPr>
          <w:rFonts w:ascii="Arial" w:hAnsi="Arial" w:cs="Arial"/>
          <w:b/>
          <w:bCs/>
          <w:color w:val="000000"/>
          <w:sz w:val="20"/>
          <w:szCs w:val="20"/>
        </w:rPr>
        <w:t xml:space="preserve">: </w:t>
      </w:r>
      <w:r w:rsidR="003956EF">
        <w:rPr>
          <w:rFonts w:ascii="Arial" w:hAnsi="Arial" w:cs="Arial"/>
          <w:b/>
          <w:bCs/>
          <w:color w:val="000000"/>
          <w:sz w:val="20"/>
          <w:szCs w:val="20"/>
        </w:rPr>
        <w:t>█</w:t>
      </w:r>
      <w:r w:rsidRPr="00385434">
        <w:rPr>
          <w:rFonts w:ascii="Arial" w:hAnsi="Arial" w:cs="Arial"/>
          <w:b/>
          <w:bCs/>
          <w:color w:val="000000"/>
          <w:sz w:val="20"/>
          <w:szCs w:val="20"/>
        </w:rPr>
        <w:t xml:space="preserve">.: Proračunska inšpekcija na podlagi drugega odstavka 104. člena ZJF predlaga, da SPS v skladu s kreditnimi pogodbami izvede nadzor namenskosti porabe kreditov prejetih na javnem razpisu » P7P 2023 – Krediti za odpravo škode v poplavah avgusta 2023. </w:t>
      </w:r>
    </w:p>
    <w:p w:rsidRPr="00385434" w:rsidR="005F1F10" w:rsidP="00385434" w:rsidRDefault="00922D5B" w14:paraId="3C2629A2" w14:textId="77777777">
      <w:pPr>
        <w:pBdr>
          <w:top w:val="single" w:color="auto" w:sz="4" w:space="1"/>
          <w:left w:val="single" w:color="auto" w:sz="4" w:space="1"/>
          <w:bottom w:val="single" w:color="auto" w:sz="4" w:space="1"/>
          <w:right w:val="single" w:color="auto" w:sz="4" w:space="4"/>
        </w:pBd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 xml:space="preserve">O opravljenem nadzoru in ugotovitvah naj SPS poroča proračunski inšpekciji v roku 2 mesecev od prejema tega zapisnika.   </w:t>
      </w:r>
    </w:p>
    <w:p w:rsidRPr="00385434" w:rsidR="001150A6" w:rsidP="00385434" w:rsidRDefault="001150A6" w14:paraId="1F181295" w14:textId="77777777">
      <w:pPr>
        <w:pBdr>
          <w:top w:val="single" w:color="auto" w:sz="4" w:space="1"/>
          <w:left w:val="single" w:color="auto" w:sz="4" w:space="1"/>
          <w:bottom w:val="single" w:color="auto" w:sz="4" w:space="1"/>
          <w:right w:val="single" w:color="auto" w:sz="4" w:space="4"/>
        </w:pBdr>
        <w:autoSpaceDE w:val="0"/>
        <w:autoSpaceDN w:val="0"/>
        <w:adjustRightInd w:val="0"/>
        <w:spacing w:after="0" w:line="260" w:lineRule="atLeast"/>
        <w:jc w:val="both"/>
        <w:rPr>
          <w:rFonts w:ascii="Arial" w:hAnsi="Arial" w:cs="Arial"/>
          <w:b/>
          <w:bCs/>
          <w:color w:val="000000"/>
          <w:sz w:val="20"/>
          <w:szCs w:val="20"/>
        </w:rPr>
      </w:pPr>
    </w:p>
    <w:p w:rsidRPr="00385434" w:rsidR="005F1F10" w:rsidP="00385434" w:rsidRDefault="00922D5B" w14:paraId="4742D70A" w14:textId="10B87B18">
      <w:pPr>
        <w:pBdr>
          <w:top w:val="single" w:color="auto" w:sz="4" w:space="1"/>
          <w:left w:val="single" w:color="auto" w:sz="4" w:space="1"/>
          <w:bottom w:val="single" w:color="auto" w:sz="4" w:space="1"/>
          <w:right w:val="single" w:color="auto" w:sz="4" w:space="4"/>
        </w:pBd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 xml:space="preserve">UKREP št. </w:t>
      </w:r>
      <w:r w:rsidR="00EE52FB">
        <w:rPr>
          <w:rFonts w:ascii="Arial" w:hAnsi="Arial" w:cs="Arial"/>
          <w:b/>
          <w:bCs/>
          <w:color w:val="000000"/>
          <w:sz w:val="20"/>
          <w:szCs w:val="20"/>
        </w:rPr>
        <w:t>7</w:t>
      </w:r>
      <w:r w:rsidRPr="00385434">
        <w:rPr>
          <w:rFonts w:ascii="Arial" w:hAnsi="Arial" w:cs="Arial"/>
          <w:b/>
          <w:bCs/>
          <w:color w:val="000000"/>
          <w:sz w:val="20"/>
          <w:szCs w:val="20"/>
        </w:rPr>
        <w:t xml:space="preserve">: </w:t>
      </w:r>
      <w:r w:rsidR="003956EF">
        <w:rPr>
          <w:rFonts w:ascii="Arial" w:hAnsi="Arial" w:cs="Arial"/>
          <w:b/>
          <w:bCs/>
          <w:color w:val="000000"/>
          <w:sz w:val="20"/>
          <w:szCs w:val="20"/>
        </w:rPr>
        <w:t>█</w:t>
      </w:r>
      <w:r w:rsidRPr="00385434">
        <w:rPr>
          <w:rFonts w:ascii="Arial" w:hAnsi="Arial" w:cs="Arial"/>
          <w:b/>
          <w:bCs/>
          <w:color w:val="000000"/>
          <w:sz w:val="20"/>
          <w:szCs w:val="20"/>
        </w:rPr>
        <w:t xml:space="preserve">a d.o.o.: Proračunska inšpekcija na podlagi drugega odstavka 104. člena ZJF predlaga, da SPS ažurno izstavlja opomine v primeru neplačevanja zapadlih obrokov oziroma ukrepa v skladu s kreditno pogodbo. </w:t>
      </w:r>
    </w:p>
    <w:p w:rsidR="0020235C" w:rsidP="00385434" w:rsidRDefault="00922D5B" w14:paraId="6A408301" w14:textId="77777777">
      <w:pPr>
        <w:pBdr>
          <w:top w:val="single" w:color="auto" w:sz="4" w:space="1"/>
          <w:left w:val="single" w:color="auto" w:sz="4" w:space="1"/>
          <w:bottom w:val="single" w:color="auto" w:sz="4" w:space="1"/>
          <w:right w:val="single" w:color="auto" w:sz="4" w:space="4"/>
        </w:pBd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O izvedenih ukrepih z namenom doseči vračilo zapadlih obrokov kredita naj SPS poroča proračunski inšpekciji v roku 2 mesecev od prejema tega zapisnika.</w:t>
      </w:r>
    </w:p>
    <w:p w:rsidRPr="00385434" w:rsidR="002A7FC8" w:rsidP="00385434" w:rsidRDefault="002A7FC8" w14:paraId="47EEBE8A" w14:textId="77777777">
      <w:pPr>
        <w:autoSpaceDE w:val="0"/>
        <w:autoSpaceDN w:val="0"/>
        <w:adjustRightInd w:val="0"/>
        <w:spacing w:after="0" w:line="260" w:lineRule="atLeast"/>
        <w:jc w:val="both"/>
        <w:rPr>
          <w:rFonts w:ascii="Arial" w:hAnsi="Arial" w:cs="Arial"/>
          <w:b/>
          <w:bCs/>
          <w:color w:val="000000"/>
          <w:sz w:val="20"/>
          <w:szCs w:val="20"/>
        </w:rPr>
      </w:pPr>
    </w:p>
    <w:p w:rsidRPr="00385434" w:rsidR="00EF6BA7" w:rsidP="00385434" w:rsidRDefault="00922D5B" w14:paraId="2D1093AB"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V skladu s 116. členom Zakona o splošnem upravnem postopku</w:t>
      </w:r>
      <w:r>
        <w:rPr>
          <w:rStyle w:val="Sprotnaopomba-sklic"/>
          <w:rFonts w:ascii="Arial" w:hAnsi="Arial" w:cs="Arial"/>
          <w:color w:val="000000"/>
          <w:sz w:val="20"/>
          <w:szCs w:val="20"/>
        </w:rPr>
        <w:footnoteReference w:id="42"/>
      </w:r>
      <w:r w:rsidRPr="00385434">
        <w:rPr>
          <w:rFonts w:ascii="Arial" w:hAnsi="Arial" w:cs="Arial"/>
          <w:color w:val="000000"/>
          <w:sz w:val="20"/>
          <w:szCs w:val="20"/>
        </w:rPr>
        <w:t xml:space="preserve"> mora stranka povrnitev</w:t>
      </w:r>
      <w:r w:rsidRPr="00385434" w:rsidR="00193C1D">
        <w:rPr>
          <w:rFonts w:ascii="Arial" w:hAnsi="Arial" w:cs="Arial"/>
          <w:color w:val="000000"/>
          <w:sz w:val="20"/>
          <w:szCs w:val="20"/>
        </w:rPr>
        <w:t xml:space="preserve"> </w:t>
      </w:r>
      <w:r w:rsidRPr="00385434">
        <w:rPr>
          <w:rFonts w:ascii="Arial" w:hAnsi="Arial" w:cs="Arial"/>
          <w:color w:val="000000"/>
          <w:sz w:val="20"/>
          <w:szCs w:val="20"/>
        </w:rPr>
        <w:t>morebitnih nastalih stroškov zahtevati do izdaje odločbe, sicer izgubi pravico do povrnitve</w:t>
      </w:r>
      <w:r w:rsidRPr="00385434" w:rsidR="006B49C9">
        <w:rPr>
          <w:rFonts w:ascii="Arial" w:hAnsi="Arial" w:cs="Arial"/>
          <w:color w:val="000000"/>
          <w:sz w:val="20"/>
          <w:szCs w:val="20"/>
        </w:rPr>
        <w:t xml:space="preserve"> </w:t>
      </w:r>
      <w:r w:rsidRPr="00385434">
        <w:rPr>
          <w:rFonts w:ascii="Arial" w:hAnsi="Arial" w:cs="Arial"/>
          <w:color w:val="000000"/>
          <w:sz w:val="20"/>
          <w:szCs w:val="20"/>
        </w:rPr>
        <w:t>stroškov.</w:t>
      </w:r>
    </w:p>
    <w:p w:rsidR="002A7FC8" w:rsidP="00385434" w:rsidRDefault="002A7FC8" w14:paraId="6FFDD14C" w14:textId="77777777">
      <w:pPr>
        <w:autoSpaceDE w:val="0"/>
        <w:autoSpaceDN w:val="0"/>
        <w:adjustRightInd w:val="0"/>
        <w:spacing w:after="0" w:line="260" w:lineRule="atLeast"/>
        <w:jc w:val="both"/>
        <w:rPr>
          <w:rFonts w:ascii="Arial" w:hAnsi="Arial" w:cs="Arial"/>
          <w:color w:val="000000"/>
          <w:sz w:val="20"/>
          <w:szCs w:val="20"/>
        </w:rPr>
      </w:pPr>
    </w:p>
    <w:p w:rsidRPr="00385434" w:rsidR="0012129D" w:rsidP="00385434" w:rsidRDefault="0012129D" w14:paraId="1250B39B" w14:textId="77777777">
      <w:pPr>
        <w:autoSpaceDE w:val="0"/>
        <w:autoSpaceDN w:val="0"/>
        <w:adjustRightInd w:val="0"/>
        <w:spacing w:after="0" w:line="260" w:lineRule="atLeast"/>
        <w:jc w:val="both"/>
        <w:rPr>
          <w:rFonts w:ascii="Arial" w:hAnsi="Arial" w:cs="Arial"/>
          <w:color w:val="000000"/>
          <w:sz w:val="20"/>
          <w:szCs w:val="20"/>
        </w:rPr>
      </w:pPr>
    </w:p>
    <w:p w:rsidRPr="00385434" w:rsidR="00EF6BA7" w:rsidP="00385434" w:rsidRDefault="00922D5B" w14:paraId="514D58F3" w14:textId="77777777">
      <w:pPr>
        <w:autoSpaceDE w:val="0"/>
        <w:autoSpaceDN w:val="0"/>
        <w:adjustRightInd w:val="0"/>
        <w:spacing w:after="0" w:line="260" w:lineRule="atLeast"/>
        <w:jc w:val="both"/>
        <w:rPr>
          <w:rFonts w:ascii="Arial" w:hAnsi="Arial" w:cs="Arial"/>
          <w:b/>
          <w:bCs/>
          <w:color w:val="000000"/>
          <w:sz w:val="20"/>
          <w:szCs w:val="20"/>
        </w:rPr>
      </w:pPr>
      <w:r w:rsidRPr="00385434">
        <w:rPr>
          <w:rFonts w:ascii="Arial" w:hAnsi="Arial" w:cs="Arial"/>
          <w:b/>
          <w:bCs/>
          <w:color w:val="000000"/>
          <w:sz w:val="20"/>
          <w:szCs w:val="20"/>
        </w:rPr>
        <w:t>Pouk o pravnem sredstvu</w:t>
      </w:r>
    </w:p>
    <w:p w:rsidRPr="00385434" w:rsidR="00EF6BA7" w:rsidP="00385434" w:rsidRDefault="00922D5B" w14:paraId="1F5A35F9"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Zoper ta zapisnik so dovoljene pripombe na Ministrstvo za finance, Urad Republike Slovenije za</w:t>
      </w:r>
    </w:p>
    <w:p w:rsidRPr="00385434" w:rsidR="00EF6BA7" w:rsidP="00385434" w:rsidRDefault="00922D5B" w14:paraId="62D5672C" w14:textId="77777777">
      <w:pPr>
        <w:autoSpaceDE w:val="0"/>
        <w:autoSpaceDN w:val="0"/>
        <w:adjustRightInd w:val="0"/>
        <w:spacing w:after="0" w:line="260" w:lineRule="atLeast"/>
        <w:jc w:val="both"/>
        <w:rPr>
          <w:rFonts w:ascii="Arial" w:hAnsi="Arial" w:cs="Arial"/>
          <w:color w:val="000000"/>
          <w:sz w:val="20"/>
          <w:szCs w:val="20"/>
        </w:rPr>
      </w:pPr>
      <w:r w:rsidRPr="00385434">
        <w:rPr>
          <w:rFonts w:ascii="Arial" w:hAnsi="Arial" w:cs="Arial"/>
          <w:color w:val="000000"/>
          <w:sz w:val="20"/>
          <w:szCs w:val="20"/>
        </w:rPr>
        <w:t xml:space="preserve">nadzor proračuna, Fajfarjeva ulica 33, 1502 Ljubljana ali na elektronski naslov </w:t>
      </w:r>
      <w:r w:rsidRPr="00385434">
        <w:rPr>
          <w:rFonts w:ascii="Arial" w:hAnsi="Arial" w:cs="Arial"/>
          <w:color w:val="0563C2"/>
          <w:sz w:val="20"/>
          <w:szCs w:val="20"/>
        </w:rPr>
        <w:t>mf.unp@gov.si</w:t>
      </w:r>
      <w:r w:rsidRPr="00385434">
        <w:rPr>
          <w:rFonts w:ascii="Arial" w:hAnsi="Arial" w:cs="Arial"/>
          <w:color w:val="000000"/>
          <w:sz w:val="20"/>
          <w:szCs w:val="20"/>
        </w:rPr>
        <w:t>, v</w:t>
      </w:r>
    </w:p>
    <w:p w:rsidRPr="00385434" w:rsidR="00E1638E" w:rsidP="00385434" w:rsidRDefault="00922D5B" w14:paraId="2FE3FB65" w14:textId="77777777">
      <w:pPr>
        <w:spacing w:after="0" w:line="260" w:lineRule="atLeast"/>
        <w:jc w:val="both"/>
        <w:rPr>
          <w:rFonts w:ascii="Arial" w:hAnsi="Arial" w:cs="Arial"/>
          <w:color w:val="000000"/>
          <w:sz w:val="20"/>
          <w:szCs w:val="20"/>
        </w:rPr>
      </w:pPr>
      <w:r w:rsidRPr="00385434">
        <w:rPr>
          <w:rFonts w:ascii="Arial" w:hAnsi="Arial" w:cs="Arial"/>
          <w:color w:val="000000"/>
          <w:sz w:val="20"/>
          <w:szCs w:val="20"/>
        </w:rPr>
        <w:t>roku 15 dni po vročitvi zapisnika.</w:t>
      </w:r>
    </w:p>
    <w:p w:rsidRPr="00385434" w:rsidR="0068235C" w:rsidP="00385434" w:rsidRDefault="0068235C" w14:paraId="5830278F" w14:textId="77777777">
      <w:pPr>
        <w:spacing w:after="0" w:line="260" w:lineRule="atLeast"/>
        <w:jc w:val="both"/>
        <w:rPr>
          <w:rFonts w:ascii="Arial" w:hAnsi="Arial" w:eastAsia="Times New Roman" w:cs="Arial"/>
          <w:b/>
          <w:bCs/>
          <w:sz w:val="20"/>
          <w:szCs w:val="20"/>
        </w:rPr>
      </w:pPr>
      <w:bookmarkStart w:name="_Hlk187056919" w:id="9"/>
    </w:p>
    <w:p w:rsidRPr="00385434" w:rsidR="00403E25" w:rsidP="00385434" w:rsidRDefault="00403E25" w14:paraId="4A6A78EF" w14:textId="77777777">
      <w:pPr>
        <w:spacing w:after="0" w:line="260" w:lineRule="atLeast"/>
        <w:jc w:val="both"/>
        <w:rPr>
          <w:rFonts w:ascii="Arial" w:hAnsi="Arial" w:eastAsia="Times New Roman" w:cs="Arial"/>
          <w:b/>
          <w:bCs/>
          <w:sz w:val="20"/>
          <w:szCs w:val="20"/>
        </w:rPr>
      </w:pPr>
    </w:p>
    <w:p w:rsidRPr="00385434" w:rsidR="002A7FC8" w:rsidP="00385434" w:rsidRDefault="002A7FC8" w14:paraId="71AE3672" w14:textId="77777777">
      <w:pPr>
        <w:spacing w:after="0" w:line="260" w:lineRule="atLeast"/>
        <w:jc w:val="both"/>
        <w:rPr>
          <w:rFonts w:ascii="Arial" w:hAnsi="Arial" w:eastAsia="Times New Roman" w:cs="Arial"/>
          <w:b/>
          <w:bCs/>
          <w:sz w:val="20"/>
          <w:szCs w:val="20"/>
        </w:rPr>
      </w:pPr>
    </w:p>
    <w:p w:rsidRPr="00385434" w:rsidR="003F0EE8" w:rsidP="00385434" w:rsidRDefault="00922D5B" w14:paraId="436BBA83" w14:textId="73C460C6">
      <w:pPr>
        <w:pStyle w:val="Bodytext21"/>
        <w:shd w:val="clear" w:color="auto" w:fill="auto"/>
        <w:spacing w:after="0" w:line="260" w:lineRule="atLeast"/>
        <w:ind w:right="1160"/>
        <w:jc w:val="both"/>
        <w:rPr>
          <w:rStyle w:val="Bodytext2"/>
          <w:color w:val="000000"/>
        </w:rPr>
      </w:pPr>
      <w:r w:rsidRPr="00385434">
        <w:rPr>
          <w:rStyle w:val="Bodytext2"/>
          <w:color w:val="000000"/>
        </w:rPr>
        <w:t xml:space="preserve">                                                                                         mag. </w:t>
      </w:r>
      <w:r w:rsidR="003956EF">
        <w:rPr>
          <w:rStyle w:val="Bodytext2"/>
          <w:color w:val="000000"/>
        </w:rPr>
        <w:t>█</w:t>
      </w:r>
      <w:r w:rsidRPr="00385434">
        <w:rPr>
          <w:rStyle w:val="Bodytext2"/>
          <w:color w:val="000000"/>
        </w:rPr>
        <w:br/>
      </w:r>
      <w:r w:rsidRPr="00385434">
        <w:rPr>
          <w:rStyle w:val="Bodytext2"/>
          <w:color w:val="000000"/>
        </w:rPr>
        <w:t xml:space="preserve">                                                                                        </w:t>
      </w:r>
      <w:r w:rsidR="00C50AD3">
        <w:rPr>
          <w:rStyle w:val="Bodytext2"/>
          <w:color w:val="000000"/>
        </w:rPr>
        <w:t xml:space="preserve">   </w:t>
      </w:r>
      <w:r w:rsidRPr="00385434">
        <w:rPr>
          <w:rStyle w:val="Bodytext2"/>
          <w:color w:val="000000"/>
        </w:rPr>
        <w:t>proračunska inšpektorica,</w:t>
      </w:r>
      <w:r w:rsidRPr="00385434">
        <w:rPr>
          <w:rStyle w:val="Bodytext2"/>
          <w:color w:val="000000"/>
        </w:rPr>
        <w:br/>
      </w:r>
      <w:r w:rsidRPr="00385434">
        <w:rPr>
          <w:rStyle w:val="Bodytext2"/>
          <w:color w:val="000000"/>
        </w:rPr>
        <w:t xml:space="preserve">                                                                                        </w:t>
      </w:r>
      <w:r w:rsidR="00C50AD3">
        <w:rPr>
          <w:rStyle w:val="Bodytext2"/>
          <w:color w:val="000000"/>
        </w:rPr>
        <w:t xml:space="preserve">      </w:t>
      </w:r>
      <w:r w:rsidRPr="00385434">
        <w:rPr>
          <w:rStyle w:val="Bodytext2"/>
          <w:color w:val="000000"/>
        </w:rPr>
        <w:t>inšpektorica svetnica</w:t>
      </w:r>
    </w:p>
    <w:p w:rsidRPr="00385434" w:rsidR="002A7FC8" w:rsidP="00385434" w:rsidRDefault="002A7FC8" w14:paraId="16DEFA40" w14:textId="77777777">
      <w:pPr>
        <w:pStyle w:val="Bodytext21"/>
        <w:shd w:val="clear" w:color="auto" w:fill="auto"/>
        <w:spacing w:after="0" w:line="260" w:lineRule="atLeast"/>
        <w:ind w:right="1160"/>
        <w:jc w:val="both"/>
        <w:rPr>
          <w:rStyle w:val="Bodytext2"/>
          <w:color w:val="000000"/>
        </w:rPr>
      </w:pPr>
    </w:p>
    <w:p w:rsidRPr="00385434" w:rsidR="003F0EE8" w:rsidP="00385434" w:rsidRDefault="00922D5B" w14:paraId="033327BF" w14:textId="4CDC80AF">
      <w:pPr>
        <w:pStyle w:val="Bodytext21"/>
        <w:shd w:val="clear" w:color="auto" w:fill="auto"/>
        <w:spacing w:after="0" w:line="260" w:lineRule="atLeast"/>
        <w:ind w:right="1160"/>
        <w:jc w:val="both"/>
      </w:pPr>
      <w:r w:rsidRPr="00385434">
        <w:rPr>
          <w:rStyle w:val="Bodytext2"/>
          <w:color w:val="000000"/>
        </w:rPr>
        <w:br/>
      </w:r>
      <w:r w:rsidRPr="00385434">
        <w:rPr>
          <w:rStyle w:val="Bodytext2"/>
          <w:color w:val="000000"/>
        </w:rPr>
        <w:t xml:space="preserve">                                                                                              </w:t>
      </w:r>
      <w:r w:rsidRPr="00385434" w:rsidR="001A5A58">
        <w:rPr>
          <w:rStyle w:val="Bodytext2"/>
          <w:color w:val="000000"/>
        </w:rPr>
        <w:t xml:space="preserve">mag. </w:t>
      </w:r>
      <w:r w:rsidR="003956EF">
        <w:rPr>
          <w:rStyle w:val="Bodytext2"/>
          <w:color w:val="000000"/>
        </w:rPr>
        <w:t>█</w:t>
      </w:r>
      <w:r w:rsidRPr="00385434">
        <w:rPr>
          <w:rStyle w:val="Bodytext2"/>
          <w:color w:val="000000"/>
        </w:rPr>
        <w:t>,</w:t>
      </w:r>
      <w:r w:rsidRPr="00385434">
        <w:rPr>
          <w:rStyle w:val="Bodytext2"/>
          <w:color w:val="000000"/>
        </w:rPr>
        <w:br/>
      </w:r>
      <w:r w:rsidRPr="00385434">
        <w:rPr>
          <w:rStyle w:val="Bodytext2"/>
          <w:color w:val="000000"/>
        </w:rPr>
        <w:t xml:space="preserve">                                                                                           proračunska inšpektorica,</w:t>
      </w:r>
      <w:r w:rsidRPr="00385434">
        <w:rPr>
          <w:rStyle w:val="Bodytext2"/>
          <w:color w:val="000000"/>
        </w:rPr>
        <w:br/>
      </w:r>
      <w:r w:rsidRPr="00385434">
        <w:rPr>
          <w:rStyle w:val="Bodytext2"/>
          <w:color w:val="000000"/>
        </w:rPr>
        <w:t xml:space="preserve">                                                                                               inšpektorica svetnica</w:t>
      </w:r>
    </w:p>
    <w:p w:rsidRPr="00385434" w:rsidR="002A7FC8" w:rsidP="00385434" w:rsidRDefault="002A7FC8" w14:paraId="5C886A3B" w14:textId="77777777">
      <w:pPr>
        <w:spacing w:after="0" w:line="260" w:lineRule="atLeast"/>
        <w:jc w:val="both"/>
        <w:rPr>
          <w:rFonts w:ascii="Arial" w:hAnsi="Arial" w:eastAsia="Times New Roman" w:cs="Arial"/>
          <w:color w:val="000000"/>
          <w:sz w:val="20"/>
          <w:szCs w:val="20"/>
        </w:rPr>
      </w:pPr>
    </w:p>
    <w:p w:rsidRPr="00385434" w:rsidR="003F7E8E" w:rsidP="00385434" w:rsidRDefault="003F7E8E" w14:paraId="78603AD7" w14:textId="77777777">
      <w:pPr>
        <w:spacing w:after="0" w:line="260" w:lineRule="atLeast"/>
        <w:jc w:val="both"/>
        <w:rPr>
          <w:rFonts w:ascii="Arial" w:hAnsi="Arial" w:eastAsia="Times New Roman" w:cs="Arial"/>
          <w:color w:val="000000"/>
          <w:sz w:val="20"/>
          <w:szCs w:val="20"/>
        </w:rPr>
      </w:pPr>
    </w:p>
    <w:p w:rsidR="002A7FC8" w:rsidP="00385434" w:rsidRDefault="002A7FC8" w14:paraId="1EBE400C" w14:textId="77777777">
      <w:pPr>
        <w:spacing w:after="0" w:line="260" w:lineRule="atLeast"/>
        <w:jc w:val="both"/>
        <w:rPr>
          <w:rFonts w:ascii="Arial" w:hAnsi="Arial" w:eastAsia="Times New Roman" w:cs="Arial"/>
          <w:color w:val="000000"/>
          <w:sz w:val="20"/>
          <w:szCs w:val="20"/>
        </w:rPr>
      </w:pPr>
    </w:p>
    <w:p w:rsidRPr="00385434" w:rsidR="00385434" w:rsidP="00385434" w:rsidRDefault="00385434" w14:paraId="03ABBC3E" w14:textId="77777777">
      <w:pPr>
        <w:spacing w:after="0" w:line="260" w:lineRule="atLeast"/>
        <w:jc w:val="both"/>
        <w:rPr>
          <w:rFonts w:ascii="Arial" w:hAnsi="Arial" w:eastAsia="Times New Roman" w:cs="Arial"/>
          <w:color w:val="000000"/>
          <w:sz w:val="20"/>
          <w:szCs w:val="20"/>
        </w:rPr>
      </w:pPr>
    </w:p>
    <w:p w:rsidRPr="00385434" w:rsidR="003F0EE8" w:rsidP="00385434" w:rsidRDefault="00922D5B" w14:paraId="6E614C9F" w14:textId="77777777">
      <w:pPr>
        <w:spacing w:after="0" w:line="260" w:lineRule="atLeast"/>
        <w:jc w:val="both"/>
        <w:rPr>
          <w:rFonts w:ascii="Arial" w:hAnsi="Arial" w:eastAsia="Times New Roman" w:cs="Arial"/>
          <w:color w:val="000000"/>
          <w:sz w:val="20"/>
          <w:szCs w:val="20"/>
        </w:rPr>
      </w:pPr>
      <w:r w:rsidRPr="00385434">
        <w:rPr>
          <w:rFonts w:ascii="Arial" w:hAnsi="Arial" w:eastAsia="Times New Roman" w:cs="Arial"/>
          <w:color w:val="000000"/>
          <w:sz w:val="20"/>
          <w:szCs w:val="20"/>
        </w:rPr>
        <w:t xml:space="preserve">Vročiti: </w:t>
      </w:r>
    </w:p>
    <w:p w:rsidRPr="00B16F4C" w:rsidR="00AF2097" w:rsidP="00385434" w:rsidRDefault="00922D5B" w14:paraId="25C54F26" w14:textId="77777777">
      <w:pPr>
        <w:tabs>
          <w:tab w:val="left" w:pos="142"/>
          <w:tab w:val="left" w:pos="284"/>
        </w:tabs>
        <w:spacing w:after="0" w:line="260" w:lineRule="atLeast"/>
        <w:jc w:val="both"/>
        <w:rPr>
          <w:rFonts w:ascii="Arial" w:hAnsi="Arial" w:eastAsia="Times New Roman" w:cs="Arial"/>
          <w:color w:val="000000"/>
          <w:sz w:val="20"/>
          <w:szCs w:val="20"/>
        </w:rPr>
      </w:pPr>
      <w:r w:rsidRPr="00385434">
        <w:rPr>
          <w:rFonts w:ascii="Arial" w:hAnsi="Arial" w:eastAsia="Times New Roman" w:cs="Arial"/>
          <w:color w:val="000000"/>
          <w:sz w:val="20"/>
          <w:szCs w:val="20"/>
        </w:rPr>
        <w:t xml:space="preserve">- </w:t>
      </w:r>
      <w:r w:rsidRPr="00385434" w:rsidR="008C2338">
        <w:rPr>
          <w:rFonts w:ascii="Arial" w:hAnsi="Arial" w:eastAsia="Times New Roman" w:cs="Arial"/>
          <w:color w:val="000000"/>
          <w:sz w:val="20"/>
          <w:szCs w:val="20"/>
        </w:rPr>
        <w:t>Slovenski p</w:t>
      </w:r>
      <w:r w:rsidRPr="00B16F4C" w:rsidR="008C2338">
        <w:rPr>
          <w:rFonts w:ascii="Arial" w:hAnsi="Arial" w:eastAsia="Times New Roman" w:cs="Arial"/>
          <w:color w:val="000000"/>
          <w:sz w:val="20"/>
          <w:szCs w:val="20"/>
        </w:rPr>
        <w:t xml:space="preserve">odjetniški sklad, </w:t>
      </w:r>
      <w:r w:rsidR="009D512E">
        <w:rPr>
          <w:rFonts w:ascii="Arial" w:hAnsi="Arial" w:eastAsia="Times New Roman" w:cs="Arial"/>
          <w:color w:val="000000"/>
          <w:sz w:val="20"/>
          <w:szCs w:val="20"/>
        </w:rPr>
        <w:t>Ulica knez</w:t>
      </w:r>
      <w:r w:rsidR="00FD27F7">
        <w:rPr>
          <w:rFonts w:ascii="Arial" w:hAnsi="Arial" w:eastAsia="Times New Roman" w:cs="Arial"/>
          <w:color w:val="000000"/>
          <w:sz w:val="20"/>
          <w:szCs w:val="20"/>
        </w:rPr>
        <w:t>a</w:t>
      </w:r>
      <w:r w:rsidR="009D512E">
        <w:rPr>
          <w:rFonts w:ascii="Arial" w:hAnsi="Arial" w:eastAsia="Times New Roman" w:cs="Arial"/>
          <w:color w:val="000000"/>
          <w:sz w:val="20"/>
          <w:szCs w:val="20"/>
        </w:rPr>
        <w:t xml:space="preserve"> Koclja 22</w:t>
      </w:r>
      <w:r w:rsidRPr="00B16F4C" w:rsidR="008C2338">
        <w:rPr>
          <w:rFonts w:ascii="Arial" w:hAnsi="Arial" w:eastAsia="Times New Roman" w:cs="Arial"/>
          <w:color w:val="000000"/>
          <w:sz w:val="20"/>
          <w:szCs w:val="20"/>
        </w:rPr>
        <w:t>, 2000 Maribor</w:t>
      </w:r>
      <w:r w:rsidR="00A82945">
        <w:rPr>
          <w:rFonts w:ascii="Arial" w:hAnsi="Arial" w:eastAsia="Times New Roman" w:cs="Arial"/>
          <w:color w:val="000000"/>
          <w:sz w:val="20"/>
          <w:szCs w:val="20"/>
        </w:rPr>
        <w:t xml:space="preserve"> - ZUP</w:t>
      </w:r>
      <w:r w:rsidRPr="00B16F4C" w:rsidR="00A366B2">
        <w:rPr>
          <w:rFonts w:ascii="Arial" w:hAnsi="Arial" w:eastAsia="Times New Roman" w:cs="Arial"/>
          <w:color w:val="000000"/>
          <w:sz w:val="20"/>
          <w:szCs w:val="20"/>
        </w:rPr>
        <w:t>.</w:t>
      </w:r>
      <w:bookmarkEnd w:id="9"/>
    </w:p>
    <w:sectPr w:rsidRPr="00B16F4C" w:rsidR="00AF2097" w:rsidSect="00DC3628">
      <w:type w:val="continuous"/>
      <w:pgSz w:w="11906" w:h="16838" w:orient="portrait"/>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D5B" w:rsidRDefault="00922D5B" w14:paraId="40AF95A9" w14:textId="77777777">
      <w:pPr>
        <w:spacing w:after="0" w:line="240" w:lineRule="auto"/>
      </w:pPr>
      <w:r>
        <w:separator/>
      </w:r>
    </w:p>
  </w:endnote>
  <w:endnote w:type="continuationSeparator" w:id="0">
    <w:p w:rsidR="00922D5B" w:rsidRDefault="00922D5B" w14:paraId="389904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EndPr/>
    <w:sdtContent>
      <w:sdt>
        <w:sdtPr>
          <w:id w:val="-1769616900"/>
          <w:docPartObj>
            <w:docPartGallery w:val="Page Numbers (Top of Page)"/>
            <w:docPartUnique/>
          </w:docPartObj>
        </w:sdtPr>
        <w:sdtEndPr/>
        <w:sdtContent>
          <w:p w:rsidR="00127976" w:rsidRDefault="00922D5B" w14:paraId="7BB17498" w14:textId="77777777">
            <w:pPr>
              <w:pStyle w:val="Noga"/>
              <w:jc w:val="right"/>
            </w:pPr>
            <w:r w:rsidRPr="00127976">
              <w:rPr>
                <w:rFonts w:ascii="Arial" w:hAnsi="Arial" w:cs="Arial"/>
                <w:sz w:val="20"/>
                <w:szCs w:val="20"/>
              </w:rPr>
              <w:fldChar w:fldCharType="begin"/>
            </w:r>
            <w:r w:rsidRPr="00127976">
              <w:rPr>
                <w:rFonts w:ascii="Arial" w:hAnsi="Arial" w:cs="Arial"/>
                <w:sz w:val="20"/>
                <w:szCs w:val="20"/>
              </w:rPr>
              <w:instrText>PAGE</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r w:rsidRPr="00127976">
              <w:rPr>
                <w:rFonts w:ascii="Arial" w:hAnsi="Arial" w:cs="Arial"/>
                <w:sz w:val="20"/>
                <w:szCs w:val="20"/>
              </w:rPr>
              <w:t>/</w:t>
            </w:r>
            <w:r w:rsidRPr="00127976">
              <w:rPr>
                <w:rFonts w:ascii="Arial" w:hAnsi="Arial" w:cs="Arial"/>
                <w:sz w:val="20"/>
                <w:szCs w:val="20"/>
              </w:rPr>
              <w:fldChar w:fldCharType="begin"/>
            </w:r>
            <w:r w:rsidRPr="00127976">
              <w:rPr>
                <w:rFonts w:ascii="Arial" w:hAnsi="Arial" w:cs="Arial"/>
                <w:sz w:val="20"/>
                <w:szCs w:val="20"/>
              </w:rPr>
              <w:instrText>NUMPAGES</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p>
        </w:sdtContent>
      </w:sdt>
    </w:sdtContent>
  </w:sdt>
  <w:p w:rsidR="00127976" w:rsidRDefault="00127976" w14:paraId="61D2E400" w14:textId="777777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262" w:rsidP="00803BB2" w:rsidRDefault="00922D5B" w14:paraId="250A32FE" w14:textId="77777777">
      <w:pPr>
        <w:spacing w:after="0" w:line="240" w:lineRule="auto"/>
      </w:pPr>
      <w:r>
        <w:separator/>
      </w:r>
    </w:p>
  </w:footnote>
  <w:footnote w:type="continuationSeparator" w:id="0">
    <w:p w:rsidR="00041262" w:rsidP="00803BB2" w:rsidRDefault="00922D5B" w14:paraId="7406BBEA" w14:textId="77777777">
      <w:pPr>
        <w:spacing w:after="0" w:line="240" w:lineRule="auto"/>
      </w:pPr>
      <w:r>
        <w:continuationSeparator/>
      </w:r>
    </w:p>
  </w:footnote>
  <w:footnote w:type="continuationNotice" w:id="1">
    <w:p w:rsidR="00041262" w:rsidRDefault="00041262" w14:paraId="30D112C0" w14:textId="77777777">
      <w:pPr>
        <w:spacing w:after="0" w:line="240" w:lineRule="auto"/>
      </w:pPr>
    </w:p>
  </w:footnote>
  <w:footnote w:id="2">
    <w:p w:rsidRPr="0033784C" w:rsidR="00C431A2" w:rsidP="00C431A2" w:rsidRDefault="00922D5B" w14:paraId="5AB930C9" w14:textId="77777777">
      <w:pPr>
        <w:pStyle w:val="Sprotnaopomba-besedilo"/>
        <w:jc w:val="both"/>
        <w:rPr>
          <w:color w:val="000000" w:themeColor="text1"/>
        </w:rPr>
      </w:pPr>
      <w:r w:rsidRPr="0033784C">
        <w:rPr>
          <w:rStyle w:val="Sprotnaopomba-sklic"/>
          <w:color w:val="000000" w:themeColor="text1"/>
        </w:rPr>
        <w:footnoteRef/>
      </w:r>
      <w:r w:rsidRPr="0033784C">
        <w:rPr>
          <w:color w:val="000000" w:themeColor="text1"/>
        </w:rPr>
        <w:t xml:space="preserve"> </w:t>
      </w:r>
      <w:r w:rsidRPr="0033784C">
        <w:rPr>
          <w:rFonts w:ascii="Arial" w:hAnsi="Arial" w:eastAsia="Times New Roman" w:cs="Arial"/>
          <w:color w:val="000000" w:themeColor="text1"/>
          <w:sz w:val="16"/>
          <w:szCs w:val="16"/>
          <w:shd w:val="clear" w:color="auto" w:fill="FFFFFF"/>
        </w:rPr>
        <w:t>Zakon o javnih financah (Uradni list RS, št. 11/11 – uradno prečiščeno besedilo, 14/13 – popr., 101/13, 55/15 – ZFisP, 96/15 – ZIPRS1617, 13/18, 195/20 – odl. US, 18/23 – ZDU-1O in 76/23 – v nadaljevanju: ZJF).</w:t>
      </w:r>
    </w:p>
  </w:footnote>
  <w:footnote w:id="3">
    <w:p w:rsidRPr="00E21DB8" w:rsidR="00F37C99" w:rsidRDefault="00922D5B" w14:paraId="0D916C29" w14:textId="77777777">
      <w:pPr>
        <w:pStyle w:val="Sprotnaopomba-besedilo"/>
        <w:rPr>
          <w:rFonts w:ascii="Arial" w:hAnsi="Arial" w:cs="Arial"/>
          <w:sz w:val="16"/>
          <w:szCs w:val="16"/>
        </w:rPr>
      </w:pPr>
      <w:r w:rsidRPr="00E21DB8">
        <w:rPr>
          <w:rStyle w:val="Sprotnaopomba-sklic"/>
          <w:rFonts w:ascii="Arial" w:hAnsi="Arial" w:cs="Arial"/>
          <w:sz w:val="16"/>
          <w:szCs w:val="16"/>
        </w:rPr>
        <w:footnoteRef/>
      </w:r>
      <w:r w:rsidRPr="00E21DB8">
        <w:rPr>
          <w:rFonts w:ascii="Arial" w:hAnsi="Arial" w:cs="Arial"/>
          <w:sz w:val="16"/>
          <w:szCs w:val="16"/>
        </w:rPr>
        <w:t xml:space="preserve"> V nadaljevanju: SPS</w:t>
      </w:r>
    </w:p>
  </w:footnote>
  <w:footnote w:id="4">
    <w:p w:rsidR="00522C4D" w:rsidRDefault="00922D5B" w14:paraId="1EEF0BE8" w14:textId="77777777">
      <w:pPr>
        <w:pStyle w:val="Sprotnaopomba-besedilo"/>
      </w:pPr>
      <w:r>
        <w:rPr>
          <w:rStyle w:val="Sprotnaopomba-sklic"/>
        </w:rPr>
        <w:footnoteRef/>
      </w:r>
      <w:r>
        <w:t xml:space="preserve"> </w:t>
      </w:r>
      <w:r w:rsidRPr="00EE18CC">
        <w:rPr>
          <w:rFonts w:ascii="Arial" w:hAnsi="Arial" w:cs="Arial"/>
          <w:sz w:val="16"/>
          <w:szCs w:val="16"/>
        </w:rPr>
        <w:t>Sedaj imenovano Ministrstvo za gospodarstvo, turizem in šport.</w:t>
      </w:r>
    </w:p>
  </w:footnote>
  <w:footnote w:id="5">
    <w:p w:rsidRPr="00EA44A6" w:rsidR="00565178" w:rsidP="00EA44A6" w:rsidRDefault="00922D5B" w14:paraId="53A880CC" w14:textId="77777777">
      <w:pPr>
        <w:pStyle w:val="Sprotnaopomba-besedilo"/>
        <w:jc w:val="both"/>
        <w:rPr>
          <w:rFonts w:ascii="Arial" w:hAnsi="Arial" w:cs="Arial"/>
          <w:sz w:val="16"/>
          <w:szCs w:val="16"/>
        </w:rPr>
      </w:pPr>
      <w:r w:rsidRPr="00EA44A6">
        <w:rPr>
          <w:rStyle w:val="Sprotnaopomba-sklic"/>
          <w:rFonts w:ascii="Arial" w:hAnsi="Arial" w:cs="Arial"/>
          <w:sz w:val="16"/>
          <w:szCs w:val="16"/>
        </w:rPr>
        <w:footnoteRef/>
      </w:r>
      <w:r w:rsidRPr="00EA44A6">
        <w:rPr>
          <w:rFonts w:ascii="Arial" w:hAnsi="Arial" w:cs="Arial"/>
          <w:sz w:val="16"/>
          <w:szCs w:val="16"/>
        </w:rPr>
        <w:t xml:space="preserve"> Odločba o imenovanju komisije za izvedbo postopka javnega razpisa  po javnem razpisu za spodbude za sofin</w:t>
      </w:r>
      <w:r w:rsidRPr="00EA44A6" w:rsidR="00EC5731">
        <w:rPr>
          <w:rFonts w:ascii="Arial" w:hAnsi="Arial" w:cs="Arial"/>
          <w:sz w:val="16"/>
          <w:szCs w:val="16"/>
        </w:rPr>
        <w:t>an</w:t>
      </w:r>
      <w:r w:rsidRPr="00EA44A6">
        <w:rPr>
          <w:rFonts w:ascii="Arial" w:hAnsi="Arial" w:cs="Arial"/>
          <w:sz w:val="16"/>
          <w:szCs w:val="16"/>
        </w:rPr>
        <w:t>ciranje začetnih investicij na manj razvitih območjih (P4I 2022) z dne 29. 3. 2022.</w:t>
      </w:r>
    </w:p>
  </w:footnote>
  <w:footnote w:id="6">
    <w:p w:rsidRPr="00EA44A6" w:rsidR="00EA44A6" w:rsidP="00EA44A6" w:rsidRDefault="00922D5B" w14:paraId="0261F0D3" w14:textId="77777777">
      <w:pPr>
        <w:pStyle w:val="Naslov1"/>
        <w:shd w:val="clear" w:color="auto" w:fill="FFFFFF"/>
        <w:spacing w:before="0" w:line="240" w:lineRule="auto"/>
        <w:jc w:val="both"/>
        <w:rPr>
          <w:rFonts w:ascii="Arial" w:hAnsi="Arial" w:cs="Arial"/>
          <w:color w:val="auto"/>
          <w:sz w:val="16"/>
          <w:szCs w:val="16"/>
        </w:rPr>
      </w:pPr>
      <w:r w:rsidRPr="00EA44A6">
        <w:rPr>
          <w:rStyle w:val="Sprotnaopomba-sklic"/>
          <w:rFonts w:ascii="Arial" w:hAnsi="Arial" w:cs="Arial"/>
          <w:color w:val="auto"/>
          <w:sz w:val="16"/>
          <w:szCs w:val="16"/>
        </w:rPr>
        <w:footnoteRef/>
      </w:r>
      <w:r w:rsidRPr="00EA44A6">
        <w:rPr>
          <w:rFonts w:ascii="Arial" w:hAnsi="Arial" w:cs="Arial"/>
          <w:color w:val="auto"/>
          <w:sz w:val="16"/>
          <w:szCs w:val="16"/>
        </w:rPr>
        <w:t xml:space="preserve"> </w:t>
      </w:r>
      <w:r w:rsidRPr="00EA44A6">
        <w:rPr>
          <w:rFonts w:ascii="Arial" w:hAnsi="Arial" w:eastAsia="Times New Roman" w:cs="Arial"/>
          <w:color w:val="auto"/>
          <w:sz w:val="16"/>
          <w:szCs w:val="16"/>
        </w:rPr>
        <w:t>Zakonu o gospodarskih družbah</w:t>
      </w:r>
      <w:r w:rsidRPr="00EA44A6">
        <w:rPr>
          <w:rFonts w:ascii="Arial" w:hAnsi="Arial" w:cs="Arial"/>
          <w:color w:val="auto"/>
          <w:sz w:val="16"/>
          <w:szCs w:val="16"/>
          <w:shd w:val="clear" w:color="auto" w:fill="FFFFFF"/>
        </w:rPr>
        <w:t xml:space="preserve"> (Uradni list RS, št. </w:t>
      </w:r>
      <w:hyperlink w:tgtFrame="_blank" w:tooltip="Zakon o gospodarskih družbah (uradno prečiščeno besedilo) (ZGD-1-UPB3)" w:history="1" r:id="rId1">
        <w:r w:rsidRPr="00EA44A6">
          <w:rPr>
            <w:rStyle w:val="Hiperpovezava"/>
            <w:rFonts w:ascii="Arial" w:hAnsi="Arial" w:cs="Arial"/>
            <w:color w:val="auto"/>
            <w:sz w:val="16"/>
            <w:szCs w:val="16"/>
            <w:shd w:val="clear" w:color="auto" w:fill="FFFFFF"/>
          </w:rPr>
          <w:t>65/09</w:t>
        </w:r>
      </w:hyperlink>
      <w:r w:rsidRPr="00EA44A6">
        <w:rPr>
          <w:rFonts w:ascii="Arial" w:hAnsi="Arial" w:cs="Arial"/>
          <w:color w:val="auto"/>
          <w:sz w:val="16"/>
          <w:szCs w:val="16"/>
          <w:shd w:val="clear" w:color="auto" w:fill="FFFFFF"/>
        </w:rPr>
        <w:t> – UPB, </w:t>
      </w:r>
      <w:hyperlink w:tgtFrame="_blank" w:tooltip="Zakon o dopolnitvah Zakona o gospodarskih družbah (ZGD-1D)" w:history="1" r:id="rId2">
        <w:r w:rsidRPr="00EA44A6">
          <w:rPr>
            <w:rStyle w:val="Hiperpovezava"/>
            <w:rFonts w:ascii="Arial" w:hAnsi="Arial" w:cs="Arial"/>
            <w:color w:val="auto"/>
            <w:sz w:val="16"/>
            <w:szCs w:val="16"/>
            <w:shd w:val="clear" w:color="auto" w:fill="FFFFFF"/>
          </w:rPr>
          <w:t>33/11</w:t>
        </w:r>
      </w:hyperlink>
      <w:r w:rsidRPr="00EA44A6">
        <w:rPr>
          <w:rFonts w:ascii="Arial" w:hAnsi="Arial" w:cs="Arial"/>
          <w:color w:val="auto"/>
          <w:sz w:val="16"/>
          <w:szCs w:val="16"/>
          <w:shd w:val="clear" w:color="auto" w:fill="FFFFFF"/>
        </w:rPr>
        <w:t>, </w:t>
      </w:r>
      <w:hyperlink w:tgtFrame="_blank" w:tooltip="Zakon o dopolnitvah Zakona o gospodarskih družbah (ZGD-1E)" w:history="1" r:id="rId3">
        <w:r w:rsidRPr="00EA44A6">
          <w:rPr>
            <w:rStyle w:val="Hiperpovezava"/>
            <w:rFonts w:ascii="Arial" w:hAnsi="Arial" w:cs="Arial"/>
            <w:color w:val="auto"/>
            <w:sz w:val="16"/>
            <w:szCs w:val="16"/>
            <w:shd w:val="clear" w:color="auto" w:fill="FFFFFF"/>
          </w:rPr>
          <w:t>91/11</w:t>
        </w:r>
      </w:hyperlink>
      <w:r w:rsidRPr="00EA44A6">
        <w:rPr>
          <w:rFonts w:ascii="Arial" w:hAnsi="Arial" w:cs="Arial"/>
          <w:color w:val="auto"/>
          <w:sz w:val="16"/>
          <w:szCs w:val="16"/>
          <w:shd w:val="clear" w:color="auto" w:fill="FFFFFF"/>
        </w:rPr>
        <w:t>, </w:t>
      </w:r>
      <w:hyperlink w:tgtFrame="_blank" w:tooltip="Zakon o spremembah in dopolnitvah Zakona o gospodarskih družbah (ZGD-1F)" w:history="1" r:id="rId4">
        <w:r w:rsidRPr="00EA44A6">
          <w:rPr>
            <w:rStyle w:val="Hiperpovezava"/>
            <w:rFonts w:ascii="Arial" w:hAnsi="Arial" w:cs="Arial"/>
            <w:color w:val="auto"/>
            <w:sz w:val="16"/>
            <w:szCs w:val="16"/>
            <w:shd w:val="clear" w:color="auto" w:fill="FFFFFF"/>
          </w:rPr>
          <w:t>32/12</w:t>
        </w:r>
      </w:hyperlink>
      <w:r w:rsidRPr="00EA44A6">
        <w:rPr>
          <w:rFonts w:ascii="Arial" w:hAnsi="Arial" w:cs="Arial"/>
          <w:color w:val="auto"/>
          <w:sz w:val="16"/>
          <w:szCs w:val="16"/>
          <w:shd w:val="clear" w:color="auto" w:fill="FFFFFF"/>
        </w:rPr>
        <w:t>, </w:t>
      </w:r>
      <w:hyperlink w:tgtFrame="_blank" w:tooltip="Zakon o spremembah in dopolnitvah Zakona o gospodarskih družbah (ZGD-1G)" w:history="1" r:id="rId5">
        <w:r w:rsidRPr="00EA44A6">
          <w:rPr>
            <w:rStyle w:val="Hiperpovezava"/>
            <w:rFonts w:ascii="Arial" w:hAnsi="Arial" w:cs="Arial"/>
            <w:color w:val="auto"/>
            <w:sz w:val="16"/>
            <w:szCs w:val="16"/>
            <w:shd w:val="clear" w:color="auto" w:fill="FFFFFF"/>
          </w:rPr>
          <w:t>57/12</w:t>
        </w:r>
      </w:hyperlink>
      <w:r w:rsidRPr="00EA44A6">
        <w:rPr>
          <w:rFonts w:ascii="Arial" w:hAnsi="Arial" w:cs="Arial"/>
          <w:color w:val="auto"/>
          <w:sz w:val="16"/>
          <w:szCs w:val="16"/>
          <w:shd w:val="clear" w:color="auto" w:fill="FFFFFF"/>
        </w:rPr>
        <w:t>, </w:t>
      </w:r>
      <w:hyperlink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r:id="rId6">
        <w:r w:rsidRPr="00EA44A6">
          <w:rPr>
            <w:rStyle w:val="Hiperpovezava"/>
            <w:rFonts w:ascii="Arial" w:hAnsi="Arial" w:cs="Arial"/>
            <w:color w:val="auto"/>
            <w:sz w:val="16"/>
            <w:szCs w:val="16"/>
            <w:shd w:val="clear" w:color="auto" w:fill="FFFFFF"/>
          </w:rPr>
          <w:t>44/13</w:t>
        </w:r>
      </w:hyperlink>
      <w:r w:rsidRPr="00EA44A6">
        <w:rPr>
          <w:rFonts w:ascii="Arial" w:hAnsi="Arial" w:cs="Arial"/>
          <w:color w:val="auto"/>
          <w:sz w:val="16"/>
          <w:szCs w:val="16"/>
          <w:shd w:val="clear" w:color="auto" w:fill="FFFFFF"/>
        </w:rPr>
        <w:t> – odl. US, </w:t>
      </w:r>
      <w:hyperlink w:tgtFrame="_blank" w:tooltip="Zakon o spremembah in dopolnitvah Zakona o gospodarskih družbah (ZGD-1H)" w:history="1" r:id="rId7">
        <w:r w:rsidRPr="00EA44A6">
          <w:rPr>
            <w:rStyle w:val="Hiperpovezava"/>
            <w:rFonts w:ascii="Arial" w:hAnsi="Arial" w:cs="Arial"/>
            <w:color w:val="auto"/>
            <w:sz w:val="16"/>
            <w:szCs w:val="16"/>
            <w:shd w:val="clear" w:color="auto" w:fill="FFFFFF"/>
          </w:rPr>
          <w:t>82/13</w:t>
        </w:r>
      </w:hyperlink>
      <w:r w:rsidRPr="00EA44A6">
        <w:rPr>
          <w:rFonts w:ascii="Arial" w:hAnsi="Arial" w:cs="Arial"/>
          <w:color w:val="auto"/>
          <w:sz w:val="16"/>
          <w:szCs w:val="16"/>
          <w:shd w:val="clear" w:color="auto" w:fill="FFFFFF"/>
        </w:rPr>
        <w:t>, </w:t>
      </w:r>
      <w:hyperlink w:tgtFrame="_blank" w:tooltip="Zakon o spremembah in dopolnitvah Zakona o gospodarskih družbah (ZGD-1I)" w:history="1" r:id="rId8">
        <w:r w:rsidRPr="00EA44A6">
          <w:rPr>
            <w:rStyle w:val="Hiperpovezava"/>
            <w:rFonts w:ascii="Arial" w:hAnsi="Arial" w:cs="Arial"/>
            <w:color w:val="auto"/>
            <w:sz w:val="16"/>
            <w:szCs w:val="16"/>
            <w:shd w:val="clear" w:color="auto" w:fill="FFFFFF"/>
          </w:rPr>
          <w:t>55/15</w:t>
        </w:r>
      </w:hyperlink>
      <w:r w:rsidRPr="00EA44A6">
        <w:rPr>
          <w:rFonts w:ascii="Arial" w:hAnsi="Arial" w:cs="Arial"/>
          <w:color w:val="auto"/>
          <w:sz w:val="16"/>
          <w:szCs w:val="16"/>
          <w:shd w:val="clear" w:color="auto" w:fill="FFFFFF"/>
        </w:rPr>
        <w:t>, </w:t>
      </w:r>
      <w:hyperlink w:tgtFrame="_blank" w:tooltip="Zakon o spremembah in dopolnitvah Zakona o gospodarskih družbah (ZGD-1J)" w:history="1" r:id="rId9">
        <w:r w:rsidRPr="00EA44A6">
          <w:rPr>
            <w:rStyle w:val="Hiperpovezava"/>
            <w:rFonts w:ascii="Arial" w:hAnsi="Arial" w:cs="Arial"/>
            <w:color w:val="auto"/>
            <w:sz w:val="16"/>
            <w:szCs w:val="16"/>
            <w:shd w:val="clear" w:color="auto" w:fill="FFFFFF"/>
          </w:rPr>
          <w:t>15/17</w:t>
        </w:r>
      </w:hyperlink>
      <w:r w:rsidRPr="00EA44A6">
        <w:rPr>
          <w:rFonts w:ascii="Arial" w:hAnsi="Arial" w:cs="Arial"/>
          <w:color w:val="auto"/>
          <w:sz w:val="16"/>
          <w:szCs w:val="16"/>
          <w:shd w:val="clear" w:color="auto" w:fill="FFFFFF"/>
        </w:rPr>
        <w:t>, </w:t>
      </w:r>
      <w:hyperlink w:tgtFrame="_blank" w:tooltip="Zakon o poslovni skrivnosti (ZPosS)" w:history="1" r:id="rId10">
        <w:r w:rsidRPr="00EA44A6">
          <w:rPr>
            <w:rStyle w:val="Hiperpovezava"/>
            <w:rFonts w:ascii="Arial" w:hAnsi="Arial" w:cs="Arial"/>
            <w:color w:val="auto"/>
            <w:sz w:val="16"/>
            <w:szCs w:val="16"/>
            <w:shd w:val="clear" w:color="auto" w:fill="FFFFFF"/>
          </w:rPr>
          <w:t>22/19</w:t>
        </w:r>
      </w:hyperlink>
      <w:r w:rsidRPr="00EA44A6">
        <w:rPr>
          <w:rFonts w:ascii="Arial" w:hAnsi="Arial" w:cs="Arial"/>
          <w:color w:val="auto"/>
          <w:sz w:val="16"/>
          <w:szCs w:val="16"/>
          <w:shd w:val="clear" w:color="auto" w:fill="FFFFFF"/>
        </w:rPr>
        <w:t> – ZPosS, </w:t>
      </w:r>
      <w:hyperlink w:tgtFrame="_blank" w:tooltip="Zakon o spremembah in dopolnitvah Zakona o integriteti in preprečevanju korupcije (ZIntPK-C)" w:history="1" r:id="rId11">
        <w:r w:rsidRPr="00EA44A6">
          <w:rPr>
            <w:rStyle w:val="Hiperpovezava"/>
            <w:rFonts w:ascii="Arial" w:hAnsi="Arial" w:cs="Arial"/>
            <w:color w:val="auto"/>
            <w:sz w:val="16"/>
            <w:szCs w:val="16"/>
            <w:shd w:val="clear" w:color="auto" w:fill="FFFFFF"/>
          </w:rPr>
          <w:t>158/20</w:t>
        </w:r>
      </w:hyperlink>
      <w:r w:rsidRPr="00EA44A6">
        <w:rPr>
          <w:rFonts w:ascii="Arial" w:hAnsi="Arial" w:cs="Arial"/>
          <w:color w:val="auto"/>
          <w:sz w:val="16"/>
          <w:szCs w:val="16"/>
          <w:shd w:val="clear" w:color="auto" w:fill="FFFFFF"/>
        </w:rPr>
        <w:t> – ZIntPK-C, </w:t>
      </w:r>
      <w:hyperlink w:tgtFrame="_blank" w:tooltip="Zakon o spremembah in dopolnitvah Zakona o gospodarskih družbah (ZGD-1K)" w:history="1" r:id="rId12">
        <w:r w:rsidRPr="00EA44A6">
          <w:rPr>
            <w:rStyle w:val="Hiperpovezava"/>
            <w:rFonts w:ascii="Arial" w:hAnsi="Arial" w:cs="Arial"/>
            <w:color w:val="auto"/>
            <w:sz w:val="16"/>
            <w:szCs w:val="16"/>
            <w:shd w:val="clear" w:color="auto" w:fill="FFFFFF"/>
          </w:rPr>
          <w:t>18/21</w:t>
        </w:r>
      </w:hyperlink>
      <w:r w:rsidRPr="00EA44A6">
        <w:rPr>
          <w:rFonts w:ascii="Arial" w:hAnsi="Arial" w:cs="Arial"/>
          <w:color w:val="auto"/>
          <w:sz w:val="16"/>
          <w:szCs w:val="16"/>
          <w:shd w:val="clear" w:color="auto" w:fill="FFFFFF"/>
        </w:rPr>
        <w:t>, </w:t>
      </w:r>
      <w:hyperlink w:tgtFrame="_blank" w:tooltip="Zakon o spremembah in dopolnitvah Zakona o državni upravi (ZDU-1O)" w:history="1" r:id="rId13">
        <w:r w:rsidRPr="00EA44A6">
          <w:rPr>
            <w:rStyle w:val="Hiperpovezava"/>
            <w:rFonts w:ascii="Arial" w:hAnsi="Arial" w:cs="Arial"/>
            <w:color w:val="auto"/>
            <w:sz w:val="16"/>
            <w:szCs w:val="16"/>
            <w:shd w:val="clear" w:color="auto" w:fill="FFFFFF"/>
          </w:rPr>
          <w:t>18/23</w:t>
        </w:r>
      </w:hyperlink>
      <w:r w:rsidRPr="00EA44A6">
        <w:rPr>
          <w:rFonts w:ascii="Arial" w:hAnsi="Arial" w:cs="Arial"/>
          <w:color w:val="auto"/>
          <w:sz w:val="16"/>
          <w:szCs w:val="16"/>
          <w:shd w:val="clear" w:color="auto" w:fill="FFFFFF"/>
        </w:rPr>
        <w:t> – ZDU-1O, </w:t>
      </w:r>
      <w:hyperlink w:tgtFrame="_blank" w:tooltip="Zakon o spremembah in dopolnitvah Zakona o gospodarskih družbah (ZGD-1L)" w:history="1" r:id="rId14">
        <w:r w:rsidRPr="00EA44A6">
          <w:rPr>
            <w:rStyle w:val="Hiperpovezava"/>
            <w:rFonts w:ascii="Arial" w:hAnsi="Arial" w:cs="Arial"/>
            <w:color w:val="auto"/>
            <w:sz w:val="16"/>
            <w:szCs w:val="16"/>
            <w:shd w:val="clear" w:color="auto" w:fill="FFFFFF"/>
          </w:rPr>
          <w:t>75/23</w:t>
        </w:r>
      </w:hyperlink>
      <w:r w:rsidRPr="00EA44A6">
        <w:rPr>
          <w:rFonts w:ascii="Arial" w:hAnsi="Arial" w:cs="Arial"/>
          <w:color w:val="auto"/>
          <w:sz w:val="16"/>
          <w:szCs w:val="16"/>
          <w:shd w:val="clear" w:color="auto" w:fill="FFFFFF"/>
        </w:rPr>
        <w:t> in </w:t>
      </w:r>
      <w:hyperlink w:tgtFrame="_blank" w:tooltip="Zakon o spremembah in dopolnitvah Zakona o gospodarskih družbah (ZGD-1M)" w:history="1" r:id="rId15">
        <w:r w:rsidRPr="00EA44A6">
          <w:rPr>
            <w:rStyle w:val="Hiperpovezava"/>
            <w:rFonts w:ascii="Arial" w:hAnsi="Arial" w:cs="Arial"/>
            <w:color w:val="auto"/>
            <w:sz w:val="16"/>
            <w:szCs w:val="16"/>
            <w:shd w:val="clear" w:color="auto" w:fill="FFFFFF"/>
          </w:rPr>
          <w:t>102/24</w:t>
        </w:r>
      </w:hyperlink>
      <w:r w:rsidRPr="00EA44A6">
        <w:rPr>
          <w:rFonts w:ascii="Arial" w:hAnsi="Arial" w:cs="Arial"/>
          <w:color w:val="auto"/>
          <w:sz w:val="16"/>
          <w:szCs w:val="16"/>
        </w:rPr>
        <w:t xml:space="preserve"> – ZGD-1)</w:t>
      </w:r>
    </w:p>
  </w:footnote>
  <w:footnote w:id="7">
    <w:p w:rsidRPr="00EA44A6" w:rsidR="00EA44A6" w:rsidP="00EA44A6" w:rsidRDefault="00922D5B" w14:paraId="0260728C" w14:textId="77777777">
      <w:pPr>
        <w:pStyle w:val="Naslov1"/>
        <w:shd w:val="clear" w:color="auto" w:fill="FFFFFF"/>
        <w:spacing w:before="0" w:line="240" w:lineRule="auto"/>
        <w:jc w:val="both"/>
        <w:rPr>
          <w:rFonts w:ascii="Arial" w:hAnsi="Arial" w:cs="Arial"/>
          <w:color w:val="auto"/>
          <w:sz w:val="16"/>
          <w:szCs w:val="16"/>
        </w:rPr>
      </w:pPr>
      <w:r w:rsidRPr="00EA44A6">
        <w:rPr>
          <w:rStyle w:val="Sprotnaopomba-sklic"/>
          <w:rFonts w:ascii="Arial" w:hAnsi="Arial" w:cs="Arial"/>
          <w:color w:val="auto"/>
          <w:sz w:val="16"/>
          <w:szCs w:val="16"/>
        </w:rPr>
        <w:footnoteRef/>
      </w:r>
      <w:r w:rsidRPr="00EA44A6">
        <w:rPr>
          <w:rFonts w:ascii="Arial" w:hAnsi="Arial" w:cs="Arial"/>
          <w:color w:val="auto"/>
          <w:sz w:val="16"/>
          <w:szCs w:val="16"/>
        </w:rPr>
        <w:t xml:space="preserve"> Zakon o zadrugah (</w:t>
      </w:r>
      <w:r w:rsidRPr="00EA44A6">
        <w:rPr>
          <w:rFonts w:ascii="Arial" w:hAnsi="Arial" w:cs="Arial"/>
          <w:color w:val="auto"/>
          <w:sz w:val="16"/>
          <w:szCs w:val="16"/>
          <w:shd w:val="clear" w:color="auto" w:fill="FFFFFF"/>
        </w:rPr>
        <w:t>Uradni list RS, št. </w:t>
      </w:r>
      <w:hyperlink w:tgtFrame="_blank" w:tooltip="Zakon o zadrugah (uradno prečiščeno besedilo) (ZZad-UPB2)" w:history="1" r:id="rId16">
        <w:r w:rsidRPr="00EA44A6">
          <w:rPr>
            <w:rStyle w:val="Hiperpovezava"/>
            <w:rFonts w:ascii="Arial" w:hAnsi="Arial" w:cs="Arial"/>
            <w:color w:val="auto"/>
            <w:sz w:val="16"/>
            <w:szCs w:val="16"/>
            <w:shd w:val="clear" w:color="auto" w:fill="FFFFFF"/>
          </w:rPr>
          <w:t>97/09</w:t>
        </w:r>
      </w:hyperlink>
      <w:r w:rsidRPr="00EA44A6">
        <w:rPr>
          <w:rFonts w:ascii="Arial" w:hAnsi="Arial" w:cs="Arial"/>
          <w:color w:val="auto"/>
          <w:sz w:val="16"/>
          <w:szCs w:val="16"/>
          <w:shd w:val="clear" w:color="auto" w:fill="FFFFFF"/>
        </w:rPr>
        <w:t> – UPB in </w:t>
      </w:r>
      <w:hyperlink w:tgtFrame="_blank" w:tooltip="Zakon o spremembah in dopolnitvah Zakona o zadrugah (ZZad-D)" w:history="1" r:id="rId17">
        <w:r w:rsidRPr="00EA44A6">
          <w:rPr>
            <w:rStyle w:val="Hiperpovezava"/>
            <w:rFonts w:ascii="Arial" w:hAnsi="Arial" w:cs="Arial"/>
            <w:color w:val="auto"/>
            <w:sz w:val="16"/>
            <w:szCs w:val="16"/>
            <w:shd w:val="clear" w:color="auto" w:fill="FFFFFF"/>
          </w:rPr>
          <w:t>121/21</w:t>
        </w:r>
      </w:hyperlink>
      <w:r w:rsidRPr="00EA44A6">
        <w:rPr>
          <w:rFonts w:ascii="Arial" w:hAnsi="Arial" w:cs="Arial"/>
          <w:color w:val="auto"/>
          <w:sz w:val="16"/>
          <w:szCs w:val="16"/>
        </w:rPr>
        <w:t xml:space="preserve"> ZZad)</w:t>
      </w:r>
    </w:p>
    <w:p w:rsidRPr="00EA44A6" w:rsidR="00EA44A6" w:rsidP="00EA44A6" w:rsidRDefault="00EA44A6" w14:paraId="49171890" w14:textId="77777777">
      <w:pPr>
        <w:pStyle w:val="Sprotnaopomba-besedilo"/>
        <w:rPr>
          <w:rFonts w:ascii="Arial" w:hAnsi="Arial" w:cs="Arial"/>
          <w:sz w:val="16"/>
          <w:szCs w:val="16"/>
        </w:rPr>
      </w:pPr>
    </w:p>
  </w:footnote>
  <w:footnote w:id="8">
    <w:p w:rsidRPr="00485A38" w:rsidR="00665850" w:rsidRDefault="00922D5B" w14:paraId="16162387" w14:textId="77777777">
      <w:pPr>
        <w:pStyle w:val="Sprotnaopomba-besedilo"/>
        <w:rPr>
          <w:rFonts w:ascii="Arial" w:hAnsi="Arial" w:cs="Arial"/>
          <w:sz w:val="16"/>
          <w:szCs w:val="16"/>
        </w:rPr>
      </w:pPr>
      <w:r>
        <w:rPr>
          <w:rStyle w:val="Sprotnaopomba-sklic"/>
        </w:rPr>
        <w:footnoteRef/>
      </w:r>
      <w:r>
        <w:t xml:space="preserve"> </w:t>
      </w:r>
      <w:r w:rsidRPr="00485A38">
        <w:rPr>
          <w:rFonts w:ascii="Arial" w:hAnsi="Arial" w:cs="Arial"/>
          <w:sz w:val="16"/>
          <w:szCs w:val="16"/>
        </w:rPr>
        <w:t>Razpisna dokumentacija JR za spodbude za sofinanciranje začetnih investicij na manj razvitih območjih, objavljena na spletni strani SPS.</w:t>
      </w:r>
    </w:p>
  </w:footnote>
  <w:footnote w:id="9">
    <w:p w:rsidRPr="00485A38" w:rsidR="006E569D" w:rsidRDefault="00922D5B" w14:paraId="6A5DAE5C" w14:textId="77777777">
      <w:pPr>
        <w:pStyle w:val="Sprotnaopomba-besedilo"/>
        <w:rPr>
          <w:rFonts w:ascii="Arial" w:hAnsi="Arial" w:cs="Arial"/>
          <w:sz w:val="16"/>
          <w:szCs w:val="16"/>
        </w:rPr>
      </w:pPr>
      <w:r>
        <w:rPr>
          <w:rStyle w:val="Sprotnaopomba-sklic"/>
        </w:rPr>
        <w:footnoteRef/>
      </w:r>
      <w:r>
        <w:t xml:space="preserve"> </w:t>
      </w:r>
      <w:r w:rsidRPr="00485A38">
        <w:rPr>
          <w:rFonts w:ascii="Arial" w:hAnsi="Arial" w:cs="Arial"/>
          <w:sz w:val="16"/>
          <w:szCs w:val="16"/>
        </w:rPr>
        <w:t>JR za spodbude za sofinanciranje začetnih investicij na manj razvitih območjih, objavljena na spletni strani SPS.</w:t>
      </w:r>
    </w:p>
  </w:footnote>
  <w:footnote w:id="10">
    <w:p w:rsidRPr="000754B9" w:rsidR="000754B9" w:rsidRDefault="00922D5B" w14:paraId="26F6E1BB" w14:textId="77777777">
      <w:pPr>
        <w:pStyle w:val="Sprotnaopomba-besedilo"/>
        <w:rPr>
          <w:rFonts w:ascii="Arial" w:hAnsi="Arial" w:cs="Arial"/>
          <w:sz w:val="16"/>
          <w:szCs w:val="16"/>
        </w:rPr>
      </w:pPr>
      <w:r>
        <w:rPr>
          <w:rStyle w:val="Sprotnaopomba-sklic"/>
        </w:rPr>
        <w:footnoteRef/>
      </w:r>
      <w:r>
        <w:t xml:space="preserve"> </w:t>
      </w:r>
      <w:r w:rsidRPr="000754B9">
        <w:rPr>
          <w:rFonts w:ascii="Arial" w:hAnsi="Arial" w:cs="Arial"/>
          <w:sz w:val="16"/>
          <w:szCs w:val="16"/>
        </w:rPr>
        <w:t>Odločba o imenovanju komisije za izvedbo postopka JR P4I 2022</w:t>
      </w:r>
    </w:p>
  </w:footnote>
  <w:footnote w:id="11">
    <w:p w:rsidRPr="00927C64" w:rsidR="00927C64" w:rsidRDefault="00922D5B" w14:paraId="683E8265" w14:textId="77777777">
      <w:pPr>
        <w:pStyle w:val="Sprotnaopomba-besedilo"/>
        <w:rPr>
          <w:rFonts w:ascii="Arial" w:hAnsi="Arial" w:cs="Arial"/>
          <w:sz w:val="16"/>
          <w:szCs w:val="16"/>
        </w:rPr>
      </w:pPr>
      <w:r>
        <w:rPr>
          <w:rStyle w:val="Sprotnaopomba-sklic"/>
        </w:rPr>
        <w:footnoteRef/>
      </w:r>
      <w:r>
        <w:t xml:space="preserve"> </w:t>
      </w:r>
      <w:r w:rsidRPr="00667ABC">
        <w:rPr>
          <w:rFonts w:ascii="Arial" w:hAnsi="Arial" w:cs="Arial"/>
          <w:color w:val="000000" w:themeColor="text1"/>
          <w:sz w:val="16"/>
          <w:szCs w:val="16"/>
        </w:rPr>
        <w:t>Zakon o podpornem okolju podjetništvu (Uradni list RS,št. </w:t>
      </w:r>
      <w:hyperlink w:tgtFrame="_blank" w:tooltip="Zakon o podpornem okolju za podjetništvo (ZPOP-1)" w:history="1" r:id="rId18">
        <w:r w:rsidRPr="00667ABC">
          <w:rPr>
            <w:rStyle w:val="Hiperpovezava"/>
            <w:rFonts w:ascii="Arial" w:hAnsi="Arial" w:cs="Arial"/>
            <w:color w:val="000000" w:themeColor="text1"/>
            <w:sz w:val="16"/>
            <w:szCs w:val="16"/>
          </w:rPr>
          <w:t>102/07</w:t>
        </w:r>
      </w:hyperlink>
      <w:r w:rsidRPr="00667ABC">
        <w:rPr>
          <w:rFonts w:ascii="Arial" w:hAnsi="Arial" w:cs="Arial"/>
          <w:color w:val="000000" w:themeColor="text1"/>
          <w:sz w:val="16"/>
          <w:szCs w:val="16"/>
        </w:rPr>
        <w:t>, </w:t>
      </w:r>
      <w:hyperlink w:tgtFrame="_blank" w:tooltip="Zakon o spremembah in dopolnitvah Zakona o podpornem okolju za podjetništvo (ZPOP-1A)" w:history="1" r:id="rId19">
        <w:r w:rsidRPr="00667ABC">
          <w:rPr>
            <w:rStyle w:val="Hiperpovezava"/>
            <w:rFonts w:ascii="Arial" w:hAnsi="Arial" w:cs="Arial"/>
            <w:color w:val="000000" w:themeColor="text1"/>
            <w:sz w:val="16"/>
            <w:szCs w:val="16"/>
          </w:rPr>
          <w:t>57/12</w:t>
        </w:r>
      </w:hyperlink>
      <w:r w:rsidRPr="00667ABC">
        <w:rPr>
          <w:rFonts w:ascii="Arial" w:hAnsi="Arial" w:cs="Arial"/>
          <w:color w:val="000000" w:themeColor="text1"/>
          <w:sz w:val="16"/>
          <w:szCs w:val="16"/>
        </w:rPr>
        <w:t>, </w:t>
      </w:r>
      <w:hyperlink w:tgtFrame="_blank" w:tooltip="Zakon o spremembah in dopolnitvah Zakona o podpornem okolju za podjetništvo (ZPOP-1B)" w:history="1" r:id="rId20">
        <w:r w:rsidRPr="00667ABC">
          <w:rPr>
            <w:rStyle w:val="Hiperpovezava"/>
            <w:rFonts w:ascii="Arial" w:hAnsi="Arial" w:cs="Arial"/>
            <w:color w:val="000000" w:themeColor="text1"/>
            <w:sz w:val="16"/>
            <w:szCs w:val="16"/>
          </w:rPr>
          <w:t>82/13</w:t>
        </w:r>
      </w:hyperlink>
      <w:r w:rsidRPr="00667ABC">
        <w:rPr>
          <w:rFonts w:ascii="Arial" w:hAnsi="Arial" w:cs="Arial"/>
          <w:color w:val="000000" w:themeColor="text1"/>
          <w:sz w:val="16"/>
          <w:szCs w:val="16"/>
        </w:rPr>
        <w:t>, </w:t>
      </w:r>
      <w:hyperlink w:tgtFrame="_blank" w:tooltip="Zakon o spremembah Zakona o podpornem okolju za podjetništvo (ZPOP-1C)" w:history="1" r:id="rId21">
        <w:r w:rsidRPr="00667ABC">
          <w:rPr>
            <w:rStyle w:val="Hiperpovezava"/>
            <w:rFonts w:ascii="Arial" w:hAnsi="Arial" w:cs="Arial"/>
            <w:color w:val="000000" w:themeColor="text1"/>
            <w:sz w:val="16"/>
            <w:szCs w:val="16"/>
          </w:rPr>
          <w:t>17/15</w:t>
        </w:r>
      </w:hyperlink>
      <w:r w:rsidRPr="00667ABC">
        <w:rPr>
          <w:rFonts w:ascii="Arial" w:hAnsi="Arial" w:cs="Arial"/>
          <w:color w:val="000000" w:themeColor="text1"/>
          <w:sz w:val="16"/>
          <w:szCs w:val="16"/>
        </w:rPr>
        <w:t>, </w:t>
      </w:r>
      <w:hyperlink w:tgtFrame="_blank" w:tooltip="Zakon o spremembah in dopolnitvah Zakona o podpornem okolju za podjetništvo (ZPOP-1D)" w:history="1" r:id="rId22">
        <w:r w:rsidRPr="00667ABC">
          <w:rPr>
            <w:rStyle w:val="Hiperpovezava"/>
            <w:rFonts w:ascii="Arial" w:hAnsi="Arial" w:cs="Arial"/>
            <w:color w:val="000000" w:themeColor="text1"/>
            <w:sz w:val="16"/>
            <w:szCs w:val="16"/>
          </w:rPr>
          <w:t>27/17</w:t>
        </w:r>
      </w:hyperlink>
      <w:r w:rsidRPr="00667ABC">
        <w:rPr>
          <w:rFonts w:ascii="Arial" w:hAnsi="Arial" w:cs="Arial"/>
          <w:color w:val="000000" w:themeColor="text1"/>
          <w:sz w:val="16"/>
          <w:szCs w:val="16"/>
        </w:rPr>
        <w:t>, </w:t>
      </w:r>
      <w:hyperlink w:tgtFrame="_blank" w:tooltip="Zakon o spodbujanju investicij (ZSInv)" w:history="1" r:id="rId23">
        <w:r w:rsidRPr="00667ABC">
          <w:rPr>
            <w:rStyle w:val="Hiperpovezava"/>
            <w:rFonts w:ascii="Arial" w:hAnsi="Arial" w:cs="Arial"/>
            <w:color w:val="000000" w:themeColor="text1"/>
            <w:sz w:val="16"/>
            <w:szCs w:val="16"/>
          </w:rPr>
          <w:t>13/18</w:t>
        </w:r>
      </w:hyperlink>
      <w:r w:rsidRPr="00667ABC">
        <w:rPr>
          <w:rFonts w:ascii="Arial" w:hAnsi="Arial" w:cs="Arial"/>
          <w:color w:val="000000" w:themeColor="text1"/>
          <w:sz w:val="16"/>
          <w:szCs w:val="16"/>
        </w:rPr>
        <w:t> – ZSInv in </w:t>
      </w:r>
      <w:hyperlink w:tgtFrame="_blank" w:tooltip="Zakon o spremembah in dopolnitvah Zakona o znanstvenoraziskovalni in inovacijski dejavnosti (ZZrID-A)" w:history="1" r:id="rId24">
        <w:r w:rsidRPr="00667ABC">
          <w:rPr>
            <w:rStyle w:val="Hiperpovezava"/>
            <w:rFonts w:ascii="Arial" w:hAnsi="Arial" w:cs="Arial"/>
            <w:color w:val="000000" w:themeColor="text1"/>
            <w:sz w:val="16"/>
            <w:szCs w:val="16"/>
          </w:rPr>
          <w:t>40/23</w:t>
        </w:r>
      </w:hyperlink>
      <w:r w:rsidRPr="00667ABC">
        <w:rPr>
          <w:rFonts w:ascii="Arial" w:hAnsi="Arial" w:cs="Arial"/>
          <w:color w:val="000000" w:themeColor="text1"/>
          <w:sz w:val="16"/>
          <w:szCs w:val="16"/>
        </w:rPr>
        <w:t> – ZZrID-A, v nadaljevanju ZPOP-1)</w:t>
      </w:r>
    </w:p>
  </w:footnote>
  <w:footnote w:id="12">
    <w:p w:rsidR="007A7D4A" w:rsidP="003F1FC8" w:rsidRDefault="00922D5B" w14:paraId="411D5720" w14:textId="77777777">
      <w:pPr>
        <w:pStyle w:val="Sprotnaopomba-besedilo"/>
        <w:jc w:val="both"/>
      </w:pPr>
      <w:r>
        <w:rPr>
          <w:rStyle w:val="Sprotnaopomba-sklic"/>
        </w:rPr>
        <w:footnoteRef/>
      </w:r>
      <w:r>
        <w:t xml:space="preserve"> </w:t>
      </w:r>
      <w:r w:rsidRPr="007A7D4A">
        <w:rPr>
          <w:rFonts w:ascii="Arial" w:hAnsi="Arial" w:cs="Arial"/>
          <w:sz w:val="16"/>
          <w:szCs w:val="16"/>
        </w:rPr>
        <w:t>Št. vloge: VS4I22/00171</w:t>
      </w:r>
    </w:p>
  </w:footnote>
  <w:footnote w:id="13">
    <w:p w:rsidRPr="007A7D4A" w:rsidR="007A7D4A" w:rsidP="003F1FC8" w:rsidRDefault="00922D5B" w14:paraId="1DA438D3" w14:textId="77777777">
      <w:pPr>
        <w:pStyle w:val="Sprotnaopomba-besedilo"/>
        <w:jc w:val="both"/>
        <w:rPr>
          <w:rFonts w:ascii="Arial" w:hAnsi="Arial" w:cs="Arial"/>
          <w:sz w:val="16"/>
          <w:szCs w:val="16"/>
        </w:rPr>
      </w:pPr>
      <w:r>
        <w:rPr>
          <w:rStyle w:val="Sprotnaopomba-sklic"/>
        </w:rPr>
        <w:footnoteRef/>
      </w:r>
      <w:r>
        <w:t xml:space="preserve"> </w:t>
      </w:r>
      <w:r w:rsidRPr="007A7D4A">
        <w:rPr>
          <w:rFonts w:ascii="Arial" w:hAnsi="Arial" w:cs="Arial"/>
          <w:sz w:val="16"/>
          <w:szCs w:val="16"/>
        </w:rPr>
        <w:t xml:space="preserve">V točki 4 javnega razpisa so bili določeni pogoji za kandidiranje (4.1 Splošni pogoji za vlagatelje, 4.2 Posebni pogoji za vlagatelje in 3. Pogoji za projekt). Ustrezne vloge je ocenila komisija na podlagi petih meril za ocenjevanje iz točke 5 javnega razpisa (1. Namen in cilji investicije, 2. Ocena vlagatelja, 3. Vpliv na okolje in trajnostna naravnanost investicije). Prag števila točk, nad katerim se odobri sofinanciranje, je 60 ali več točk, upoštevaje razpoložljiva sredstva javnega razpisa. Vlogo upravičenca sta ocenila dva ocenjevalca, oba s 70 točkami.  </w:t>
      </w:r>
    </w:p>
  </w:footnote>
  <w:footnote w:id="14">
    <w:p w:rsidRPr="003F1FC8" w:rsidR="007A7D4A" w:rsidP="003F1FC8" w:rsidRDefault="00922D5B" w14:paraId="4024B418" w14:textId="77777777">
      <w:pPr>
        <w:pStyle w:val="Sprotnaopomba-besedilo"/>
        <w:jc w:val="both"/>
        <w:rPr>
          <w:rFonts w:ascii="Arial" w:hAnsi="Arial" w:cs="Arial"/>
          <w:sz w:val="16"/>
          <w:szCs w:val="16"/>
        </w:rPr>
      </w:pPr>
      <w:r>
        <w:rPr>
          <w:rStyle w:val="Sprotnaopomba-sklic"/>
        </w:rPr>
        <w:footnoteRef/>
      </w:r>
      <w:r>
        <w:t xml:space="preserve"> </w:t>
      </w:r>
      <w:r w:rsidRPr="003F1FC8" w:rsidR="003F1FC8">
        <w:rPr>
          <w:rFonts w:ascii="Arial" w:hAnsi="Arial" w:cs="Arial"/>
          <w:sz w:val="16"/>
          <w:szCs w:val="16"/>
        </w:rPr>
        <w:t>Javni razpis je določal višino sofinanciranja upravičenih stroškov</w:t>
      </w:r>
      <w:r w:rsidR="003F1FC8">
        <w:rPr>
          <w:rFonts w:ascii="Arial" w:hAnsi="Arial" w:cs="Arial"/>
          <w:sz w:val="16"/>
          <w:szCs w:val="16"/>
        </w:rPr>
        <w:t xml:space="preserve"> projekta</w:t>
      </w:r>
      <w:r w:rsidRPr="003F1FC8" w:rsidR="003F1FC8">
        <w:rPr>
          <w:rFonts w:ascii="Arial" w:hAnsi="Arial" w:cs="Arial"/>
          <w:sz w:val="16"/>
          <w:szCs w:val="16"/>
        </w:rPr>
        <w:t xml:space="preserve"> upravičenca</w:t>
      </w:r>
      <w:r w:rsidR="003F1FC8">
        <w:rPr>
          <w:rFonts w:ascii="Arial" w:hAnsi="Arial" w:cs="Arial"/>
          <w:sz w:val="16"/>
          <w:szCs w:val="16"/>
        </w:rPr>
        <w:t>, ki mora znašati najmanj 100.000,00 EUR.</w:t>
      </w:r>
      <w:r w:rsidRPr="003F1FC8" w:rsidR="003F1FC8">
        <w:rPr>
          <w:rFonts w:ascii="Arial" w:hAnsi="Arial" w:cs="Arial"/>
          <w:sz w:val="16"/>
          <w:szCs w:val="16"/>
        </w:rPr>
        <w:t xml:space="preserve">  </w:t>
      </w:r>
    </w:p>
  </w:footnote>
  <w:footnote w:id="15">
    <w:p w:rsidR="00BA5E7E" w:rsidP="00BA5E7E" w:rsidRDefault="00922D5B" w14:paraId="5B1DD475" w14:textId="77777777">
      <w:pPr>
        <w:pStyle w:val="Sprotnaopomba-besedilo"/>
        <w:jc w:val="both"/>
      </w:pPr>
      <w:r>
        <w:rPr>
          <w:rStyle w:val="Sprotnaopomba-sklic"/>
        </w:rPr>
        <w:footnoteRef/>
      </w:r>
      <w:r>
        <w:t xml:space="preserve"> </w:t>
      </w:r>
      <w:r w:rsidRPr="007A7D4A">
        <w:rPr>
          <w:rFonts w:ascii="Arial" w:hAnsi="Arial" w:cs="Arial"/>
          <w:sz w:val="16"/>
          <w:szCs w:val="16"/>
        </w:rPr>
        <w:t>Št. vloge: VS4I22/00</w:t>
      </w:r>
      <w:r w:rsidR="00956277">
        <w:rPr>
          <w:rFonts w:ascii="Arial" w:hAnsi="Arial" w:cs="Arial"/>
          <w:sz w:val="16"/>
          <w:szCs w:val="16"/>
        </w:rPr>
        <w:t>028</w:t>
      </w:r>
    </w:p>
  </w:footnote>
  <w:footnote w:id="16">
    <w:p w:rsidRPr="007A7D4A" w:rsidR="00BA5E7E" w:rsidP="00BA5E7E" w:rsidRDefault="00922D5B" w14:paraId="226C813F" w14:textId="77777777">
      <w:pPr>
        <w:pStyle w:val="Sprotnaopomba-besedilo"/>
        <w:jc w:val="both"/>
        <w:rPr>
          <w:rFonts w:ascii="Arial" w:hAnsi="Arial" w:cs="Arial"/>
          <w:sz w:val="16"/>
          <w:szCs w:val="16"/>
        </w:rPr>
      </w:pPr>
      <w:r>
        <w:rPr>
          <w:rStyle w:val="Sprotnaopomba-sklic"/>
        </w:rPr>
        <w:footnoteRef/>
      </w:r>
      <w:r>
        <w:t xml:space="preserve"> </w:t>
      </w:r>
      <w:r w:rsidRPr="007A7D4A">
        <w:rPr>
          <w:rFonts w:ascii="Arial" w:hAnsi="Arial" w:cs="Arial"/>
          <w:sz w:val="16"/>
          <w:szCs w:val="16"/>
        </w:rPr>
        <w:t xml:space="preserve">V točki 4 javnega razpisa so bili določeni pogoji za kandidiranje (4.1 Splošni pogoji za vlagatelje, 4.2 Posebni pogoji za vlagatelje in 3. Pogoji za projekt). Ustrezne vloge je ocenila komisija na podlagi petih meril za ocenjevanje iz točke 5 javnega razpisa (1. Namen in cilji investicije, 2. Ocena vlagatelja, 3. Vpliv na okolje in trajnostna naravnanost investicije). Prag števila točk, nad katerim se odobri sofinanciranje, je 60 ali več točk, upoštevaje razpoložljiva sredstva javnega razpisa. Vlogo upravičenca sta ocenila dva ocenjevalca, oba s 70 točkami.  </w:t>
      </w:r>
    </w:p>
  </w:footnote>
  <w:footnote w:id="17">
    <w:p w:rsidRPr="00541290" w:rsidR="00BA5E7E" w:rsidP="00541290" w:rsidRDefault="00922D5B" w14:paraId="37A70137" w14:textId="77777777">
      <w:pPr>
        <w:pStyle w:val="Sprotnaopomba-besedilo"/>
        <w:jc w:val="both"/>
        <w:rPr>
          <w:rFonts w:ascii="Arial" w:hAnsi="Arial" w:cs="Arial"/>
          <w:sz w:val="16"/>
          <w:szCs w:val="16"/>
        </w:rPr>
      </w:pPr>
      <w:r>
        <w:rPr>
          <w:rStyle w:val="Sprotnaopomba-sklic"/>
        </w:rPr>
        <w:footnoteRef/>
      </w:r>
      <w:r>
        <w:t xml:space="preserve"> </w:t>
      </w:r>
      <w:r w:rsidRPr="003F1FC8">
        <w:rPr>
          <w:rFonts w:ascii="Arial" w:hAnsi="Arial" w:cs="Arial"/>
          <w:sz w:val="16"/>
          <w:szCs w:val="16"/>
        </w:rPr>
        <w:t>Javni razpis je določal višino sofinanciranja upravičenih stroškov</w:t>
      </w:r>
      <w:r>
        <w:rPr>
          <w:rFonts w:ascii="Arial" w:hAnsi="Arial" w:cs="Arial"/>
          <w:sz w:val="16"/>
          <w:szCs w:val="16"/>
        </w:rPr>
        <w:t xml:space="preserve"> projekta</w:t>
      </w:r>
      <w:r w:rsidRPr="003F1FC8">
        <w:rPr>
          <w:rFonts w:ascii="Arial" w:hAnsi="Arial" w:cs="Arial"/>
          <w:sz w:val="16"/>
          <w:szCs w:val="16"/>
        </w:rPr>
        <w:t xml:space="preserve"> upravičenca</w:t>
      </w:r>
      <w:r>
        <w:rPr>
          <w:rFonts w:ascii="Arial" w:hAnsi="Arial" w:cs="Arial"/>
          <w:sz w:val="16"/>
          <w:szCs w:val="16"/>
        </w:rPr>
        <w:t xml:space="preserve">, ki mora znašati najmanj </w:t>
      </w:r>
      <w:r w:rsidRPr="00541290">
        <w:rPr>
          <w:rFonts w:ascii="Arial" w:hAnsi="Arial" w:cs="Arial"/>
          <w:sz w:val="16"/>
          <w:szCs w:val="16"/>
        </w:rPr>
        <w:t xml:space="preserve">100.000,00 EUR.  </w:t>
      </w:r>
    </w:p>
  </w:footnote>
  <w:footnote w:id="18">
    <w:p w:rsidRPr="00541290" w:rsidR="006A7AE8" w:rsidP="006A7AE8" w:rsidRDefault="00922D5B" w14:paraId="1CE65EB8" w14:textId="77777777">
      <w:pPr>
        <w:pStyle w:val="Sprotnaopomba-besedilo"/>
        <w:rPr>
          <w:rFonts w:ascii="Arial" w:hAnsi="Arial" w:cs="Arial"/>
          <w:sz w:val="16"/>
          <w:szCs w:val="16"/>
        </w:rPr>
      </w:pPr>
      <w:r w:rsidRPr="00541290">
        <w:rPr>
          <w:rStyle w:val="Sprotnaopomba-sklic"/>
          <w:rFonts w:ascii="Arial" w:hAnsi="Arial" w:cs="Arial"/>
          <w:sz w:val="16"/>
          <w:szCs w:val="16"/>
        </w:rPr>
        <w:footnoteRef/>
      </w:r>
      <w:r w:rsidRPr="00541290">
        <w:rPr>
          <w:rFonts w:ascii="Arial" w:hAnsi="Arial" w:cs="Arial"/>
          <w:sz w:val="16"/>
          <w:szCs w:val="16"/>
        </w:rPr>
        <w:t xml:space="preserve"> Merila za izbor končnega upravičenca po JR P4I 2022.</w:t>
      </w:r>
    </w:p>
  </w:footnote>
  <w:footnote w:id="19">
    <w:p w:rsidRPr="00541290" w:rsidR="00541290" w:rsidP="00541290" w:rsidRDefault="00922D5B" w14:paraId="4CCC741D" w14:textId="77777777">
      <w:pPr>
        <w:spacing w:after="0" w:line="240" w:lineRule="auto"/>
        <w:jc w:val="both"/>
        <w:rPr>
          <w:rFonts w:ascii="Arial" w:hAnsi="Arial" w:eastAsia="Times New Roman" w:cs="Arial"/>
          <w:sz w:val="16"/>
          <w:szCs w:val="16"/>
        </w:rPr>
      </w:pPr>
      <w:r w:rsidRPr="00541290">
        <w:rPr>
          <w:rStyle w:val="Sprotnaopomba-sklic"/>
          <w:rFonts w:ascii="Arial" w:hAnsi="Arial" w:cs="Arial"/>
          <w:sz w:val="16"/>
          <w:szCs w:val="16"/>
        </w:rPr>
        <w:footnoteRef/>
      </w:r>
      <w:r w:rsidRPr="00541290">
        <w:rPr>
          <w:rFonts w:ascii="Arial" w:hAnsi="Arial" w:cs="Arial"/>
          <w:sz w:val="16"/>
          <w:szCs w:val="16"/>
        </w:rPr>
        <w:t xml:space="preserve"> </w:t>
      </w:r>
      <w:r w:rsidRPr="00541290">
        <w:rPr>
          <w:rFonts w:ascii="Arial" w:hAnsi="Arial" w:eastAsia="Times New Roman" w:cs="Arial"/>
          <w:sz w:val="16"/>
          <w:szCs w:val="16"/>
        </w:rPr>
        <w:t>Uradni list RS, št. 56/11)</w:t>
      </w:r>
    </w:p>
    <w:p w:rsidR="00541290" w:rsidRDefault="00541290" w14:paraId="5A8F4A02" w14:textId="77777777">
      <w:pPr>
        <w:pStyle w:val="Sprotnaopomba-besedilo"/>
      </w:pPr>
    </w:p>
  </w:footnote>
  <w:footnote w:id="20">
    <w:p w:rsidRPr="00DE0FAE" w:rsidR="00553346" w:rsidP="00553346" w:rsidRDefault="00922D5B" w14:paraId="461727E3" w14:textId="77777777">
      <w:pPr>
        <w:pStyle w:val="Sprotnaopomba-besedilo"/>
        <w:rPr>
          <w:rFonts w:ascii="Arial" w:hAnsi="Arial" w:cs="Arial"/>
          <w:sz w:val="16"/>
          <w:szCs w:val="16"/>
        </w:rPr>
      </w:pPr>
      <w:r>
        <w:rPr>
          <w:rStyle w:val="Sprotnaopomba-sklic"/>
        </w:rPr>
        <w:footnoteRef/>
      </w:r>
      <w:r>
        <w:t xml:space="preserve"> </w:t>
      </w:r>
      <w:r w:rsidRPr="00DE0FAE">
        <w:rPr>
          <w:rFonts w:ascii="Arial" w:hAnsi="Arial" w:cs="Arial"/>
          <w:sz w:val="16"/>
          <w:szCs w:val="16"/>
        </w:rPr>
        <w:t>Merila za izbor končnega upravičenca po JR P4I 2022</w:t>
      </w:r>
      <w:r>
        <w:rPr>
          <w:rFonts w:ascii="Arial" w:hAnsi="Arial" w:cs="Arial"/>
          <w:sz w:val="16"/>
          <w:szCs w:val="16"/>
        </w:rPr>
        <w:t>.</w:t>
      </w:r>
    </w:p>
    <w:p w:rsidR="00553346" w:rsidRDefault="00553346" w14:paraId="0161FE4B" w14:textId="77777777">
      <w:pPr>
        <w:pStyle w:val="Sprotnaopomba-besedilo"/>
      </w:pPr>
    </w:p>
  </w:footnote>
  <w:footnote w:id="21">
    <w:p w:rsidR="00956277" w:rsidRDefault="00922D5B" w14:paraId="27653A05" w14:textId="77777777">
      <w:pPr>
        <w:pStyle w:val="Sprotnaopomba-besedilo"/>
      </w:pPr>
      <w:r>
        <w:rPr>
          <w:rStyle w:val="Sprotnaopomba-sklic"/>
        </w:rPr>
        <w:footnoteRef/>
      </w:r>
      <w:r>
        <w:t xml:space="preserve"> </w:t>
      </w:r>
      <w:r w:rsidRPr="007A7D4A">
        <w:rPr>
          <w:rFonts w:ascii="Arial" w:hAnsi="Arial" w:cs="Arial"/>
          <w:sz w:val="16"/>
          <w:szCs w:val="16"/>
        </w:rPr>
        <w:t>Št. vloge: VS4I22/00</w:t>
      </w:r>
      <w:r>
        <w:rPr>
          <w:rFonts w:ascii="Arial" w:hAnsi="Arial" w:cs="Arial"/>
          <w:sz w:val="16"/>
          <w:szCs w:val="16"/>
        </w:rPr>
        <w:t>60</w:t>
      </w:r>
    </w:p>
  </w:footnote>
  <w:footnote w:id="22">
    <w:p w:rsidRPr="007A7D4A" w:rsidR="00956277" w:rsidP="00956277" w:rsidRDefault="00922D5B" w14:paraId="716FA330" w14:textId="77777777">
      <w:pPr>
        <w:pStyle w:val="Sprotnaopomba-besedilo"/>
        <w:jc w:val="both"/>
        <w:rPr>
          <w:rFonts w:ascii="Arial" w:hAnsi="Arial" w:cs="Arial"/>
          <w:sz w:val="16"/>
          <w:szCs w:val="16"/>
        </w:rPr>
      </w:pPr>
      <w:r>
        <w:rPr>
          <w:rStyle w:val="Sprotnaopomba-sklic"/>
        </w:rPr>
        <w:footnoteRef/>
      </w:r>
      <w:r>
        <w:t xml:space="preserve"> </w:t>
      </w:r>
      <w:r w:rsidRPr="007A7D4A">
        <w:rPr>
          <w:rFonts w:ascii="Arial" w:hAnsi="Arial" w:cs="Arial"/>
          <w:sz w:val="16"/>
          <w:szCs w:val="16"/>
        </w:rPr>
        <w:t xml:space="preserve">V točki 4 javnega razpisa so bili določeni pogoji za kandidiranje (4.1 Splošni pogoji za vlagatelje, 4.2 Posebni pogoji za vlagatelje in 3. Pogoji za projekt). Ustrezne vloge je ocenila komisija na podlagi petih meril za ocenjevanje iz točke 5 javnega razpisa (1. Namen in cilji investicije, 2. Ocena vlagatelja, 3. Vpliv na okolje in trajnostna naravnanost investicije). Prag števila točk, nad katerim se odobri sofinanciranje, je 60 ali več točk, upoštevaje razpoložljiva sredstva javnega razpisa. Vlogo upravičenca sta ocenila dva ocenjevalca, oba s </w:t>
      </w:r>
      <w:r>
        <w:rPr>
          <w:rFonts w:ascii="Arial" w:hAnsi="Arial" w:cs="Arial"/>
          <w:sz w:val="16"/>
          <w:szCs w:val="16"/>
        </w:rPr>
        <w:t>69</w:t>
      </w:r>
      <w:r w:rsidRPr="007A7D4A">
        <w:rPr>
          <w:rFonts w:ascii="Arial" w:hAnsi="Arial" w:cs="Arial"/>
          <w:sz w:val="16"/>
          <w:szCs w:val="16"/>
        </w:rPr>
        <w:t xml:space="preserve"> točkami.  </w:t>
      </w:r>
    </w:p>
  </w:footnote>
  <w:footnote w:id="23">
    <w:p w:rsidRPr="003F1FC8" w:rsidR="00956277" w:rsidP="00956277" w:rsidRDefault="00922D5B" w14:paraId="62D457D1" w14:textId="77777777">
      <w:pPr>
        <w:pStyle w:val="Sprotnaopomba-besedilo"/>
        <w:jc w:val="both"/>
        <w:rPr>
          <w:rFonts w:ascii="Arial" w:hAnsi="Arial" w:cs="Arial"/>
          <w:sz w:val="16"/>
          <w:szCs w:val="16"/>
        </w:rPr>
      </w:pPr>
      <w:r>
        <w:rPr>
          <w:rStyle w:val="Sprotnaopomba-sklic"/>
        </w:rPr>
        <w:footnoteRef/>
      </w:r>
      <w:r>
        <w:t xml:space="preserve"> </w:t>
      </w:r>
      <w:r w:rsidRPr="003F1FC8">
        <w:rPr>
          <w:rFonts w:ascii="Arial" w:hAnsi="Arial" w:cs="Arial"/>
          <w:sz w:val="16"/>
          <w:szCs w:val="16"/>
        </w:rPr>
        <w:t>Javni razpis je določal višino sofinanciranja upravičenih stroškov</w:t>
      </w:r>
      <w:r>
        <w:rPr>
          <w:rFonts w:ascii="Arial" w:hAnsi="Arial" w:cs="Arial"/>
          <w:sz w:val="16"/>
          <w:szCs w:val="16"/>
        </w:rPr>
        <w:t xml:space="preserve"> projekta</w:t>
      </w:r>
      <w:r w:rsidRPr="003F1FC8">
        <w:rPr>
          <w:rFonts w:ascii="Arial" w:hAnsi="Arial" w:cs="Arial"/>
          <w:sz w:val="16"/>
          <w:szCs w:val="16"/>
        </w:rPr>
        <w:t xml:space="preserve"> upravičenca</w:t>
      </w:r>
      <w:r>
        <w:rPr>
          <w:rFonts w:ascii="Arial" w:hAnsi="Arial" w:cs="Arial"/>
          <w:sz w:val="16"/>
          <w:szCs w:val="16"/>
        </w:rPr>
        <w:t>, ki mora znašati najmanj 100.000,00 EUR.</w:t>
      </w:r>
      <w:r w:rsidRPr="003F1FC8">
        <w:rPr>
          <w:rFonts w:ascii="Arial" w:hAnsi="Arial" w:cs="Arial"/>
          <w:sz w:val="16"/>
          <w:szCs w:val="16"/>
        </w:rPr>
        <w:t xml:space="preserve">  </w:t>
      </w:r>
    </w:p>
  </w:footnote>
  <w:footnote w:id="24">
    <w:p w:rsidR="009238EB" w:rsidP="009238EB" w:rsidRDefault="00922D5B" w14:paraId="0739DA66" w14:textId="77777777">
      <w:pPr>
        <w:pStyle w:val="Sprotnaopomba-besedilo"/>
      </w:pPr>
      <w:r>
        <w:rPr>
          <w:rStyle w:val="Sprotnaopomba-sklic"/>
        </w:rPr>
        <w:footnoteRef/>
      </w:r>
      <w:r>
        <w:t xml:space="preserve"> </w:t>
      </w:r>
      <w:r w:rsidRPr="007A7D4A">
        <w:rPr>
          <w:rFonts w:ascii="Arial" w:hAnsi="Arial" w:cs="Arial"/>
          <w:sz w:val="16"/>
          <w:szCs w:val="16"/>
        </w:rPr>
        <w:t>Št. vloge: VS4I22/00</w:t>
      </w:r>
      <w:r>
        <w:rPr>
          <w:rFonts w:ascii="Arial" w:hAnsi="Arial" w:cs="Arial"/>
          <w:sz w:val="16"/>
          <w:szCs w:val="16"/>
        </w:rPr>
        <w:t>60</w:t>
      </w:r>
    </w:p>
  </w:footnote>
  <w:footnote w:id="25">
    <w:p w:rsidRPr="007A7D4A" w:rsidR="009238EB" w:rsidP="009238EB" w:rsidRDefault="00922D5B" w14:paraId="517C3CFE" w14:textId="77777777">
      <w:pPr>
        <w:pStyle w:val="Sprotnaopomba-besedilo"/>
        <w:jc w:val="both"/>
        <w:rPr>
          <w:rFonts w:ascii="Arial" w:hAnsi="Arial" w:cs="Arial"/>
          <w:sz w:val="16"/>
          <w:szCs w:val="16"/>
        </w:rPr>
      </w:pPr>
      <w:r>
        <w:rPr>
          <w:rStyle w:val="Sprotnaopomba-sklic"/>
        </w:rPr>
        <w:footnoteRef/>
      </w:r>
      <w:r>
        <w:t xml:space="preserve"> </w:t>
      </w:r>
      <w:r w:rsidRPr="007A7D4A">
        <w:rPr>
          <w:rFonts w:ascii="Arial" w:hAnsi="Arial" w:cs="Arial"/>
          <w:sz w:val="16"/>
          <w:szCs w:val="16"/>
        </w:rPr>
        <w:t xml:space="preserve">V točki 4 javnega razpisa so bili določeni pogoji za kandidiranje (4.1 Splošni pogoji za vlagatelje, 4.2 Posebni pogoji za vlagatelje in 3. Pogoji za projekt). Ustrezne vloge je ocenila komisija na podlagi petih meril za ocenjevanje iz točke 5 javnega razpisa (1. Namen in cilji investicije, 2. Ocena vlagatelja, 3. Vpliv na okolje in trajnostna naravnanost investicije). Prag števila točk, nad katerim se odobri sofinanciranje, je 60 ali več točk, upoštevaje razpoložljiva sredstva javnega razpisa. Vlogo upravičenca sta ocenila dva ocenjevalca, oba s </w:t>
      </w:r>
      <w:r>
        <w:rPr>
          <w:rFonts w:ascii="Arial" w:hAnsi="Arial" w:cs="Arial"/>
          <w:sz w:val="16"/>
          <w:szCs w:val="16"/>
        </w:rPr>
        <w:t>69</w:t>
      </w:r>
      <w:r w:rsidRPr="007A7D4A">
        <w:rPr>
          <w:rFonts w:ascii="Arial" w:hAnsi="Arial" w:cs="Arial"/>
          <w:sz w:val="16"/>
          <w:szCs w:val="16"/>
        </w:rPr>
        <w:t xml:space="preserve"> točkami.  </w:t>
      </w:r>
    </w:p>
  </w:footnote>
  <w:footnote w:id="26">
    <w:p w:rsidRPr="003F1FC8" w:rsidR="009238EB" w:rsidP="009238EB" w:rsidRDefault="00922D5B" w14:paraId="263CB01F" w14:textId="77777777">
      <w:pPr>
        <w:pStyle w:val="Sprotnaopomba-besedilo"/>
        <w:jc w:val="both"/>
        <w:rPr>
          <w:rFonts w:ascii="Arial" w:hAnsi="Arial" w:cs="Arial"/>
          <w:sz w:val="16"/>
          <w:szCs w:val="16"/>
        </w:rPr>
      </w:pPr>
      <w:r>
        <w:rPr>
          <w:rStyle w:val="Sprotnaopomba-sklic"/>
        </w:rPr>
        <w:footnoteRef/>
      </w:r>
      <w:r>
        <w:t xml:space="preserve"> </w:t>
      </w:r>
      <w:r w:rsidRPr="003F1FC8">
        <w:rPr>
          <w:rFonts w:ascii="Arial" w:hAnsi="Arial" w:cs="Arial"/>
          <w:sz w:val="16"/>
          <w:szCs w:val="16"/>
        </w:rPr>
        <w:t>Javni razpis je določal višino sofinanciranja upravičenih stroškov</w:t>
      </w:r>
      <w:r>
        <w:rPr>
          <w:rFonts w:ascii="Arial" w:hAnsi="Arial" w:cs="Arial"/>
          <w:sz w:val="16"/>
          <w:szCs w:val="16"/>
        </w:rPr>
        <w:t xml:space="preserve"> projekta</w:t>
      </w:r>
      <w:r w:rsidRPr="003F1FC8">
        <w:rPr>
          <w:rFonts w:ascii="Arial" w:hAnsi="Arial" w:cs="Arial"/>
          <w:sz w:val="16"/>
          <w:szCs w:val="16"/>
        </w:rPr>
        <w:t xml:space="preserve"> upravičenca</w:t>
      </w:r>
      <w:r>
        <w:rPr>
          <w:rFonts w:ascii="Arial" w:hAnsi="Arial" w:cs="Arial"/>
          <w:sz w:val="16"/>
          <w:szCs w:val="16"/>
        </w:rPr>
        <w:t>, ki mora znašati najmanj 100.000,00 EUR.</w:t>
      </w:r>
      <w:r w:rsidRPr="003F1FC8">
        <w:rPr>
          <w:rFonts w:ascii="Arial" w:hAnsi="Arial" w:cs="Arial"/>
          <w:sz w:val="16"/>
          <w:szCs w:val="16"/>
        </w:rPr>
        <w:t xml:space="preserve">  </w:t>
      </w:r>
    </w:p>
  </w:footnote>
  <w:footnote w:id="27">
    <w:p w:rsidR="00B16F4C" w:rsidP="008F69E8" w:rsidRDefault="00922D5B" w14:paraId="013D528F" w14:textId="77777777">
      <w:pPr>
        <w:spacing w:after="0" w:line="240" w:lineRule="auto"/>
        <w:jc w:val="both"/>
      </w:pPr>
      <w:r w:rsidRPr="008F69E8">
        <w:rPr>
          <w:rStyle w:val="Sprotnaopomba-sklic"/>
          <w:rFonts w:ascii="Arial" w:hAnsi="Arial" w:cs="Arial"/>
          <w:sz w:val="16"/>
          <w:szCs w:val="16"/>
        </w:rPr>
        <w:footnoteRef/>
      </w:r>
      <w:r w:rsidRPr="008F69E8">
        <w:rPr>
          <w:rFonts w:ascii="Arial" w:hAnsi="Arial" w:cs="Arial"/>
          <w:sz w:val="16"/>
          <w:szCs w:val="16"/>
        </w:rPr>
        <w:t xml:space="preserve"> Start-up podjetja, ki so se pravilno prijavila v predselekcijski proces (do 13.4.2022) Start</w:t>
      </w:r>
      <w:r w:rsidR="00980C04">
        <w:rPr>
          <w:rFonts w:ascii="Arial" w:hAnsi="Arial" w:cs="Arial"/>
          <w:sz w:val="16"/>
          <w:szCs w:val="16"/>
        </w:rPr>
        <w:t>:</w:t>
      </w:r>
      <w:r w:rsidRPr="008F69E8">
        <w:rPr>
          <w:rFonts w:ascii="Arial" w:hAnsi="Arial" w:cs="Arial"/>
          <w:sz w:val="16"/>
          <w:szCs w:val="16"/>
        </w:rPr>
        <w:t>up Slovenija s P2 in se udeležila DEMO dneva 5. ali 6. maja 2022, so lahko dosegla največ 30 točk.</w:t>
      </w:r>
      <w:r>
        <w:rPr>
          <w:rFonts w:ascii="Arial" w:hAnsi="Arial" w:cs="Arial"/>
          <w:sz w:val="20"/>
          <w:szCs w:val="20"/>
        </w:rPr>
        <w:t xml:space="preserve"> </w:t>
      </w:r>
      <w:r w:rsidRPr="008F69E8">
        <w:rPr>
          <w:rFonts w:ascii="Arial" w:hAnsi="Arial" w:cs="Arial"/>
          <w:sz w:val="16"/>
          <w:szCs w:val="16"/>
        </w:rPr>
        <w:t>Svojo idejo so predstavila in zagovarjala pred strokovno komisijo sestavljeno iz podjetnikov, vodstvenih delavcev v start-up in scale-up podjetjih, vodstvenih delavcev večjih korporacij, investitorjev ter vodji podjetniških programov, ki so bili izbrani in potrjeni na javnem pozivu SPS. Končno skupno število točk, ki jih je pridobilo prijavljeno start-up podjetje, je izračunano kot enostavno povprečje ocen vseh sodelujočih ocenjevalcev zaokroženo na celo število, pri čemer sta se najvišja in najnižja ocena izločili iz povprečja. Ocena komisije se je upoštevala pri merilu ”Dosežene točke na DEMO dnevu v okviru pred-selekcijskega postopka tekmovanja Start</w:t>
      </w:r>
      <w:r w:rsidR="00980C04">
        <w:rPr>
          <w:rFonts w:ascii="Arial" w:hAnsi="Arial" w:cs="Arial"/>
          <w:sz w:val="16"/>
          <w:szCs w:val="16"/>
        </w:rPr>
        <w:t>:</w:t>
      </w:r>
      <w:r w:rsidRPr="008F69E8">
        <w:rPr>
          <w:rFonts w:ascii="Arial" w:hAnsi="Arial" w:cs="Arial"/>
          <w:sz w:val="16"/>
          <w:szCs w:val="16"/>
        </w:rPr>
        <w:t>up Slovenija 2022” pri razpisu P2 2022.</w:t>
      </w:r>
    </w:p>
  </w:footnote>
  <w:footnote w:id="28">
    <w:p w:rsidRPr="008F69E8" w:rsidR="00B16F4C" w:rsidP="008F69E8" w:rsidRDefault="00922D5B" w14:paraId="2894DB64" w14:textId="77777777">
      <w:pPr>
        <w:autoSpaceDE w:val="0"/>
        <w:autoSpaceDN w:val="0"/>
        <w:adjustRightInd w:val="0"/>
        <w:spacing w:after="0" w:line="240" w:lineRule="auto"/>
        <w:rPr>
          <w:rFonts w:ascii="Arial" w:hAnsi="Arial" w:cs="Arial"/>
          <w:sz w:val="16"/>
          <w:szCs w:val="16"/>
        </w:rPr>
      </w:pPr>
      <w:r w:rsidRPr="008F69E8">
        <w:rPr>
          <w:rStyle w:val="Sprotnaopomba-sklic"/>
          <w:rFonts w:ascii="Arial" w:hAnsi="Arial" w:cs="Arial"/>
          <w:sz w:val="16"/>
          <w:szCs w:val="16"/>
        </w:rPr>
        <w:footnoteRef/>
      </w:r>
      <w:r w:rsidRPr="008F69E8">
        <w:rPr>
          <w:rFonts w:ascii="Arial" w:hAnsi="Arial" w:cs="Arial"/>
          <w:sz w:val="16"/>
          <w:szCs w:val="16"/>
        </w:rPr>
        <w:t xml:space="preserve"> MVP: minimum viable product/minimalno sprejemljiv produkt je različica novega produkta, ki ga</w:t>
      </w:r>
    </w:p>
    <w:p w:rsidRPr="008F69E8" w:rsidR="00B16F4C" w:rsidP="008F69E8" w:rsidRDefault="00922D5B" w14:paraId="71B161F2" w14:textId="77777777">
      <w:pPr>
        <w:autoSpaceDE w:val="0"/>
        <w:autoSpaceDN w:val="0"/>
        <w:adjustRightInd w:val="0"/>
        <w:spacing w:after="0" w:line="240" w:lineRule="auto"/>
        <w:rPr>
          <w:rFonts w:ascii="Arial" w:hAnsi="Arial" w:cs="Arial"/>
          <w:sz w:val="16"/>
          <w:szCs w:val="16"/>
        </w:rPr>
      </w:pPr>
      <w:r w:rsidRPr="008F69E8">
        <w:rPr>
          <w:rFonts w:ascii="Arial" w:hAnsi="Arial" w:cs="Arial"/>
          <w:sz w:val="16"/>
          <w:szCs w:val="16"/>
        </w:rPr>
        <w:t>upravičenec lahko lansira na trg in si tako omogoči, da pridobi kar največ informacij ob najmanjšem</w:t>
      </w:r>
    </w:p>
    <w:p w:rsidRPr="008F69E8" w:rsidR="00B16F4C" w:rsidP="008F69E8" w:rsidRDefault="00922D5B" w14:paraId="3D07655B" w14:textId="77777777">
      <w:pPr>
        <w:pStyle w:val="Sprotnaopomba-besedilo"/>
        <w:rPr>
          <w:rFonts w:ascii="Arial" w:hAnsi="Arial" w:cs="Arial"/>
          <w:sz w:val="16"/>
          <w:szCs w:val="16"/>
        </w:rPr>
      </w:pPr>
      <w:r w:rsidRPr="008F69E8">
        <w:rPr>
          <w:rFonts w:ascii="Arial" w:hAnsi="Arial" w:cs="Arial"/>
          <w:sz w:val="16"/>
          <w:szCs w:val="16"/>
        </w:rPr>
        <w:t>možnem denarnem vložku.</w:t>
      </w:r>
    </w:p>
  </w:footnote>
  <w:footnote w:id="29">
    <w:p w:rsidRPr="003377CD" w:rsidR="003377CD" w:rsidP="003377CD" w:rsidRDefault="00922D5B" w14:paraId="5FC82D99" w14:textId="77777777">
      <w:pPr>
        <w:pStyle w:val="Sprotnaopomba-besedilo"/>
        <w:rPr>
          <w:rFonts w:ascii="Arial" w:hAnsi="Arial" w:cs="Arial"/>
          <w:sz w:val="16"/>
          <w:szCs w:val="16"/>
        </w:rPr>
      </w:pPr>
      <w:r w:rsidRPr="003377CD">
        <w:rPr>
          <w:rStyle w:val="Sprotnaopomba-sklic"/>
          <w:rFonts w:ascii="Arial" w:hAnsi="Arial" w:cs="Arial"/>
          <w:sz w:val="16"/>
          <w:szCs w:val="16"/>
        </w:rPr>
        <w:footnoteRef/>
      </w:r>
      <w:r w:rsidRPr="003377CD">
        <w:rPr>
          <w:rFonts w:ascii="Arial" w:hAnsi="Arial" w:cs="Arial"/>
          <w:sz w:val="16"/>
          <w:szCs w:val="16"/>
        </w:rPr>
        <w:t xml:space="preserve"> Št. vloge: VSI/000</w:t>
      </w:r>
      <w:r>
        <w:rPr>
          <w:rFonts w:ascii="Arial" w:hAnsi="Arial" w:cs="Arial"/>
          <w:sz w:val="16"/>
          <w:szCs w:val="16"/>
        </w:rPr>
        <w:t>56</w:t>
      </w:r>
      <w:r w:rsidRPr="003377CD">
        <w:rPr>
          <w:rFonts w:ascii="Arial" w:hAnsi="Arial" w:cs="Arial"/>
          <w:sz w:val="16"/>
          <w:szCs w:val="16"/>
        </w:rPr>
        <w:t xml:space="preserve"> (klasifikacijska številka 302-45</w:t>
      </w:r>
      <w:r>
        <w:rPr>
          <w:rFonts w:ascii="Arial" w:hAnsi="Arial" w:cs="Arial"/>
          <w:sz w:val="16"/>
          <w:szCs w:val="16"/>
        </w:rPr>
        <w:t>69</w:t>
      </w:r>
      <w:r w:rsidRPr="003377CD">
        <w:rPr>
          <w:rFonts w:ascii="Arial" w:hAnsi="Arial" w:cs="Arial"/>
          <w:sz w:val="16"/>
          <w:szCs w:val="16"/>
        </w:rPr>
        <w:t>/2022-1)</w:t>
      </w:r>
    </w:p>
    <w:p w:rsidRPr="003377CD" w:rsidR="003377CD" w:rsidRDefault="003377CD" w14:paraId="1D8A22BF" w14:textId="77777777">
      <w:pPr>
        <w:pStyle w:val="Sprotnaopomba-besedilo"/>
        <w:rPr>
          <w:rFonts w:ascii="Arial" w:hAnsi="Arial" w:cs="Arial"/>
          <w:sz w:val="16"/>
          <w:szCs w:val="16"/>
        </w:rPr>
      </w:pPr>
    </w:p>
  </w:footnote>
  <w:footnote w:id="30">
    <w:p w:rsidRPr="003377CD" w:rsidR="003377CD" w:rsidRDefault="00922D5B" w14:paraId="5763BCE5" w14:textId="77777777">
      <w:pPr>
        <w:pStyle w:val="Sprotnaopomba-besedilo"/>
        <w:rPr>
          <w:rFonts w:ascii="Arial" w:hAnsi="Arial" w:cs="Arial"/>
          <w:sz w:val="16"/>
          <w:szCs w:val="16"/>
        </w:rPr>
      </w:pPr>
      <w:r w:rsidRPr="003377CD">
        <w:rPr>
          <w:rStyle w:val="Sprotnaopomba-sklic"/>
          <w:rFonts w:ascii="Arial" w:hAnsi="Arial" w:cs="Arial"/>
          <w:sz w:val="16"/>
          <w:szCs w:val="16"/>
        </w:rPr>
        <w:footnoteRef/>
      </w:r>
      <w:r w:rsidRPr="003377CD">
        <w:rPr>
          <w:rFonts w:ascii="Arial" w:hAnsi="Arial" w:cs="Arial"/>
          <w:sz w:val="16"/>
          <w:szCs w:val="16"/>
        </w:rPr>
        <w:t xml:space="preserve"> Št. vloge: VSI/00062 (klasifikacijska številka 302-4575/2022-1)</w:t>
      </w:r>
    </w:p>
  </w:footnote>
  <w:footnote w:id="31">
    <w:p w:rsidR="003377CD" w:rsidRDefault="00922D5B" w14:paraId="28529048" w14:textId="77777777">
      <w:pPr>
        <w:pStyle w:val="Sprotnaopomba-besedilo"/>
      </w:pPr>
      <w:r>
        <w:rPr>
          <w:rStyle w:val="Sprotnaopomba-sklic"/>
        </w:rPr>
        <w:footnoteRef/>
      </w:r>
      <w:r>
        <w:t xml:space="preserve"> </w:t>
      </w:r>
      <w:r w:rsidRPr="003377CD">
        <w:rPr>
          <w:rFonts w:ascii="Arial" w:hAnsi="Arial" w:cs="Arial"/>
          <w:sz w:val="16"/>
          <w:szCs w:val="16"/>
        </w:rPr>
        <w:t>Št. vloge: VSI/000</w:t>
      </w:r>
      <w:r>
        <w:rPr>
          <w:rFonts w:ascii="Arial" w:hAnsi="Arial" w:cs="Arial"/>
          <w:sz w:val="16"/>
          <w:szCs w:val="16"/>
        </w:rPr>
        <w:t>12</w:t>
      </w:r>
      <w:r w:rsidRPr="003377CD">
        <w:rPr>
          <w:rFonts w:ascii="Arial" w:hAnsi="Arial" w:cs="Arial"/>
          <w:sz w:val="16"/>
          <w:szCs w:val="16"/>
        </w:rPr>
        <w:t xml:space="preserve"> (klasifikacijska številka 302-45</w:t>
      </w:r>
      <w:r>
        <w:rPr>
          <w:rFonts w:ascii="Arial" w:hAnsi="Arial" w:cs="Arial"/>
          <w:sz w:val="16"/>
          <w:szCs w:val="16"/>
        </w:rPr>
        <w:t>20</w:t>
      </w:r>
      <w:r w:rsidRPr="003377CD">
        <w:rPr>
          <w:rFonts w:ascii="Arial" w:hAnsi="Arial" w:cs="Arial"/>
          <w:sz w:val="16"/>
          <w:szCs w:val="16"/>
        </w:rPr>
        <w:t>/2022-1)</w:t>
      </w:r>
    </w:p>
  </w:footnote>
  <w:footnote w:id="32">
    <w:p w:rsidRPr="0064215A" w:rsidR="0064215A" w:rsidP="0064215A" w:rsidRDefault="00922D5B" w14:paraId="0275F400" w14:textId="77777777">
      <w:pPr>
        <w:pStyle w:val="Sprotnaopomba-besedilo"/>
        <w:rPr>
          <w:rFonts w:ascii="Arial" w:hAnsi="Arial" w:cs="Arial"/>
          <w:sz w:val="16"/>
          <w:szCs w:val="16"/>
        </w:rPr>
      </w:pPr>
      <w:r w:rsidRPr="0064215A">
        <w:rPr>
          <w:rStyle w:val="Sprotnaopomba-sklic"/>
          <w:rFonts w:ascii="Arial" w:hAnsi="Arial" w:cs="Arial"/>
          <w:sz w:val="16"/>
          <w:szCs w:val="16"/>
        </w:rPr>
        <w:footnoteRef/>
      </w:r>
      <w:r w:rsidRPr="0064215A">
        <w:rPr>
          <w:rFonts w:ascii="Arial" w:hAnsi="Arial" w:cs="Arial"/>
          <w:sz w:val="16"/>
          <w:szCs w:val="16"/>
        </w:rPr>
        <w:t xml:space="preserve"> </w:t>
      </w:r>
      <w:r w:rsidRPr="0064215A">
        <w:rPr>
          <w:rFonts w:ascii="Arial" w:hAnsi="Arial" w:cs="Arial"/>
          <w:sz w:val="16"/>
          <w:szCs w:val="16"/>
          <w:shd w:val="clear" w:color="auto" w:fill="FFFFFF"/>
        </w:rPr>
        <w:t>Uradni list RS, št. </w:t>
      </w:r>
      <w:hyperlink w:tgtFrame="_blank" w:tooltip="Zakon o pomoči gospodarstvu za omilitev posledic energetske krize (ZPGOPEK)" w:history="1" r:id="rId25">
        <w:r w:rsidRPr="0064215A">
          <w:rPr>
            <w:rStyle w:val="Hiperpovezava"/>
            <w:rFonts w:ascii="Arial" w:hAnsi="Arial" w:cs="Arial"/>
            <w:color w:val="auto"/>
            <w:sz w:val="16"/>
            <w:szCs w:val="16"/>
            <w:u w:val="none"/>
            <w:shd w:val="clear" w:color="auto" w:fill="FFFFFF"/>
          </w:rPr>
          <w:t>163/22</w:t>
        </w:r>
      </w:hyperlink>
      <w:r w:rsidRPr="0064215A">
        <w:rPr>
          <w:rFonts w:ascii="Arial" w:hAnsi="Arial" w:cs="Arial"/>
          <w:sz w:val="16"/>
          <w:szCs w:val="16"/>
          <w:shd w:val="clear" w:color="auto" w:fill="FFFFFF"/>
        </w:rPr>
        <w:t>, </w:t>
      </w:r>
      <w:hyperlink w:tgtFrame="_blank" w:tooltip="Zakon o spremembi in dopolnitvah Zakona o pomoči gospodarstvu za omilitev posledic energetske krize (ZPGOPEK-A)" w:history="1" r:id="rId26">
        <w:r w:rsidRPr="0064215A">
          <w:rPr>
            <w:rStyle w:val="Hiperpovezava"/>
            <w:rFonts w:ascii="Arial" w:hAnsi="Arial" w:cs="Arial"/>
            <w:color w:val="auto"/>
            <w:sz w:val="16"/>
            <w:szCs w:val="16"/>
            <w:u w:val="none"/>
            <w:shd w:val="clear" w:color="auto" w:fill="FFFFFF"/>
          </w:rPr>
          <w:t>15/23</w:t>
        </w:r>
      </w:hyperlink>
      <w:r w:rsidRPr="0064215A">
        <w:rPr>
          <w:rFonts w:ascii="Arial" w:hAnsi="Arial" w:cs="Arial"/>
          <w:sz w:val="16"/>
          <w:szCs w:val="16"/>
          <w:shd w:val="clear" w:color="auto" w:fill="FFFFFF"/>
        </w:rPr>
        <w:t> in </w:t>
      </w:r>
      <w:hyperlink w:tgtFrame="_blank" w:tooltip="Zakon o spremembi in dopolnitvah Zakona o pomoči gospodarstvu za omilitev posledic energetske krize (ZPGOPEK-B)" w:history="1" r:id="rId27">
        <w:r w:rsidRPr="0064215A">
          <w:rPr>
            <w:rStyle w:val="Hiperpovezava"/>
            <w:rFonts w:ascii="Arial" w:hAnsi="Arial" w:cs="Arial"/>
            <w:color w:val="auto"/>
            <w:sz w:val="16"/>
            <w:szCs w:val="16"/>
            <w:u w:val="none"/>
            <w:shd w:val="clear" w:color="auto" w:fill="FFFFFF"/>
          </w:rPr>
          <w:t>38/24</w:t>
        </w:r>
      </w:hyperlink>
    </w:p>
  </w:footnote>
  <w:footnote w:id="33">
    <w:p w:rsidRPr="005F0BCE" w:rsidR="005F0BCE" w:rsidRDefault="00922D5B" w14:paraId="021E4F50" w14:textId="77777777">
      <w:pPr>
        <w:pStyle w:val="Sprotnaopomba-besedilo"/>
        <w:rPr>
          <w:rFonts w:ascii="Arial" w:hAnsi="Arial" w:cs="Arial"/>
          <w:sz w:val="16"/>
          <w:szCs w:val="16"/>
        </w:rPr>
      </w:pPr>
      <w:r w:rsidRPr="005F0BCE">
        <w:rPr>
          <w:rStyle w:val="Sprotnaopomba-sklic"/>
          <w:rFonts w:ascii="Arial" w:hAnsi="Arial" w:cs="Arial"/>
          <w:sz w:val="16"/>
          <w:szCs w:val="16"/>
        </w:rPr>
        <w:footnoteRef/>
      </w:r>
      <w:r w:rsidRPr="005F0BCE">
        <w:rPr>
          <w:rFonts w:ascii="Arial" w:hAnsi="Arial" w:cs="Arial"/>
          <w:sz w:val="16"/>
          <w:szCs w:val="16"/>
        </w:rPr>
        <w:t xml:space="preserve"> Št. vloge: VKP23/0</w:t>
      </w:r>
      <w:r w:rsidR="00AD48CC">
        <w:rPr>
          <w:rFonts w:ascii="Arial" w:hAnsi="Arial" w:cs="Arial"/>
          <w:sz w:val="16"/>
          <w:szCs w:val="16"/>
        </w:rPr>
        <w:t>0</w:t>
      </w:r>
      <w:r w:rsidRPr="005F0BCE">
        <w:rPr>
          <w:rFonts w:ascii="Arial" w:hAnsi="Arial" w:cs="Arial"/>
          <w:sz w:val="16"/>
          <w:szCs w:val="16"/>
        </w:rPr>
        <w:t>009 (klasifikacijska številka 302-6059/2023-1)</w:t>
      </w:r>
    </w:p>
  </w:footnote>
  <w:footnote w:id="34">
    <w:p w:rsidRPr="005F0BCE" w:rsidR="005F0BCE" w:rsidRDefault="00922D5B" w14:paraId="5FD56317" w14:textId="77777777">
      <w:pPr>
        <w:pStyle w:val="Sprotnaopomba-besedilo"/>
        <w:rPr>
          <w:rFonts w:ascii="Arial" w:hAnsi="Arial" w:cs="Arial"/>
          <w:sz w:val="16"/>
          <w:szCs w:val="16"/>
        </w:rPr>
      </w:pPr>
      <w:r w:rsidRPr="005F0BCE">
        <w:rPr>
          <w:rStyle w:val="Sprotnaopomba-sklic"/>
          <w:rFonts w:ascii="Arial" w:hAnsi="Arial" w:cs="Arial"/>
          <w:sz w:val="16"/>
          <w:szCs w:val="16"/>
        </w:rPr>
        <w:footnoteRef/>
      </w:r>
      <w:r w:rsidRPr="005F0BCE">
        <w:rPr>
          <w:rFonts w:ascii="Arial" w:hAnsi="Arial" w:cs="Arial"/>
          <w:sz w:val="16"/>
          <w:szCs w:val="16"/>
        </w:rPr>
        <w:t xml:space="preserve"> Št. vloge: VKP23/0</w:t>
      </w:r>
      <w:r w:rsidR="00AD48CC">
        <w:rPr>
          <w:rFonts w:ascii="Arial" w:hAnsi="Arial" w:cs="Arial"/>
          <w:sz w:val="16"/>
          <w:szCs w:val="16"/>
        </w:rPr>
        <w:t>0</w:t>
      </w:r>
      <w:r w:rsidRPr="005F0BCE">
        <w:rPr>
          <w:rFonts w:ascii="Arial" w:hAnsi="Arial" w:cs="Arial"/>
          <w:sz w:val="16"/>
          <w:szCs w:val="16"/>
        </w:rPr>
        <w:t>033 (klasifikacijska številka 302-6083/2023-1)</w:t>
      </w:r>
    </w:p>
  </w:footnote>
  <w:footnote w:id="35">
    <w:p w:rsidRPr="005F0BCE" w:rsidR="00D02884" w:rsidP="00D02884" w:rsidRDefault="00922D5B" w14:paraId="18474E95" w14:textId="77777777">
      <w:pPr>
        <w:pStyle w:val="Sprotnaopomba-besedilo"/>
        <w:rPr>
          <w:rFonts w:ascii="Arial" w:hAnsi="Arial" w:cs="Arial"/>
          <w:sz w:val="16"/>
          <w:szCs w:val="16"/>
        </w:rPr>
      </w:pPr>
      <w:r w:rsidRPr="005F0BCE">
        <w:rPr>
          <w:rStyle w:val="Sprotnaopomba-sklic"/>
          <w:rFonts w:ascii="Arial" w:hAnsi="Arial" w:cs="Arial"/>
          <w:sz w:val="16"/>
          <w:szCs w:val="16"/>
        </w:rPr>
        <w:footnoteRef/>
      </w:r>
      <w:r w:rsidRPr="005F0BCE">
        <w:rPr>
          <w:rFonts w:ascii="Arial" w:hAnsi="Arial" w:cs="Arial"/>
          <w:sz w:val="16"/>
          <w:szCs w:val="16"/>
        </w:rPr>
        <w:t xml:space="preserve"> Prijavni rok je bil 20. 12. 2023 do 14.00 ure.</w:t>
      </w:r>
    </w:p>
  </w:footnote>
  <w:footnote w:id="36">
    <w:p w:rsidR="005F0BCE" w:rsidRDefault="00922D5B" w14:paraId="029E652D" w14:textId="77777777">
      <w:pPr>
        <w:pStyle w:val="Sprotnaopomba-besedilo"/>
      </w:pPr>
      <w:r>
        <w:rPr>
          <w:rStyle w:val="Sprotnaopomba-sklic"/>
        </w:rPr>
        <w:footnoteRef/>
      </w:r>
      <w:r>
        <w:t xml:space="preserve"> </w:t>
      </w:r>
      <w:r w:rsidRPr="005F0BCE">
        <w:rPr>
          <w:rFonts w:ascii="Arial" w:hAnsi="Arial" w:cs="Arial"/>
          <w:sz w:val="16"/>
          <w:szCs w:val="16"/>
        </w:rPr>
        <w:t>Št. vloge: VKP23/0</w:t>
      </w:r>
      <w:r w:rsidR="00AD48CC">
        <w:rPr>
          <w:rFonts w:ascii="Arial" w:hAnsi="Arial" w:cs="Arial"/>
          <w:sz w:val="16"/>
          <w:szCs w:val="16"/>
        </w:rPr>
        <w:t>0</w:t>
      </w:r>
      <w:r>
        <w:rPr>
          <w:rFonts w:ascii="Arial" w:hAnsi="Arial" w:cs="Arial"/>
          <w:sz w:val="16"/>
          <w:szCs w:val="16"/>
        </w:rPr>
        <w:t>171</w:t>
      </w:r>
      <w:r w:rsidRPr="005F0BCE">
        <w:rPr>
          <w:rFonts w:ascii="Arial" w:hAnsi="Arial" w:cs="Arial"/>
          <w:sz w:val="16"/>
          <w:szCs w:val="16"/>
        </w:rPr>
        <w:t xml:space="preserve"> (klasifikacijska številka 302-6</w:t>
      </w:r>
      <w:r>
        <w:rPr>
          <w:rFonts w:ascii="Arial" w:hAnsi="Arial" w:cs="Arial"/>
          <w:sz w:val="16"/>
          <w:szCs w:val="16"/>
        </w:rPr>
        <w:t>211</w:t>
      </w:r>
      <w:r w:rsidRPr="005F0BCE">
        <w:rPr>
          <w:rFonts w:ascii="Arial" w:hAnsi="Arial" w:cs="Arial"/>
          <w:sz w:val="16"/>
          <w:szCs w:val="16"/>
        </w:rPr>
        <w:t>/2023-1)</w:t>
      </w:r>
    </w:p>
  </w:footnote>
  <w:footnote w:id="37">
    <w:p w:rsidR="005F0BCE" w:rsidRDefault="00922D5B" w14:paraId="119C27EC" w14:textId="77777777">
      <w:pPr>
        <w:pStyle w:val="Sprotnaopomba-besedilo"/>
      </w:pPr>
      <w:r>
        <w:rPr>
          <w:rStyle w:val="Sprotnaopomba-sklic"/>
        </w:rPr>
        <w:footnoteRef/>
      </w:r>
      <w:r>
        <w:t xml:space="preserve"> </w:t>
      </w:r>
      <w:r w:rsidRPr="005F0BCE">
        <w:rPr>
          <w:rFonts w:ascii="Arial" w:hAnsi="Arial" w:cs="Arial"/>
          <w:sz w:val="16"/>
          <w:szCs w:val="16"/>
        </w:rPr>
        <w:t>Št. vloge: VKP23/0</w:t>
      </w:r>
      <w:r>
        <w:rPr>
          <w:rFonts w:ascii="Arial" w:hAnsi="Arial" w:cs="Arial"/>
          <w:sz w:val="16"/>
          <w:szCs w:val="16"/>
        </w:rPr>
        <w:t>0115</w:t>
      </w:r>
      <w:r w:rsidRPr="005F0BCE">
        <w:rPr>
          <w:rFonts w:ascii="Arial" w:hAnsi="Arial" w:cs="Arial"/>
          <w:sz w:val="16"/>
          <w:szCs w:val="16"/>
        </w:rPr>
        <w:t xml:space="preserve"> (klasifikacijska številka 302-6</w:t>
      </w:r>
      <w:r>
        <w:rPr>
          <w:rFonts w:ascii="Arial" w:hAnsi="Arial" w:cs="Arial"/>
          <w:sz w:val="16"/>
          <w:szCs w:val="16"/>
        </w:rPr>
        <w:t>166</w:t>
      </w:r>
      <w:r w:rsidRPr="005F0BCE">
        <w:rPr>
          <w:rFonts w:ascii="Arial" w:hAnsi="Arial" w:cs="Arial"/>
          <w:sz w:val="16"/>
          <w:szCs w:val="16"/>
        </w:rPr>
        <w:t>/2023-1)</w:t>
      </w:r>
    </w:p>
  </w:footnote>
  <w:footnote w:id="38">
    <w:p w:rsidR="005F0BCE" w:rsidRDefault="00922D5B" w14:paraId="2EB44189" w14:textId="705F04D9">
      <w:pPr>
        <w:pStyle w:val="Sprotnaopomba-besedilo"/>
      </w:pPr>
      <w:r>
        <w:rPr>
          <w:rStyle w:val="Sprotnaopomba-sklic"/>
        </w:rPr>
        <w:footnoteRef/>
      </w:r>
      <w:r>
        <w:t xml:space="preserve"> </w:t>
      </w:r>
      <w:r w:rsidRPr="005F0BCE">
        <w:rPr>
          <w:rFonts w:ascii="Arial" w:hAnsi="Arial" w:cs="Arial"/>
          <w:sz w:val="16"/>
          <w:szCs w:val="16"/>
        </w:rPr>
        <w:t xml:space="preserve">Št. vloge: </w:t>
      </w:r>
      <w:r w:rsidR="000B4E53">
        <w:rPr>
          <w:rFonts w:ascii="Arial" w:hAnsi="Arial" w:cs="Arial"/>
          <w:sz w:val="16"/>
          <w:szCs w:val="16"/>
        </w:rPr>
        <w:t>█</w:t>
      </w:r>
      <w:r w:rsidRPr="005F0BCE">
        <w:rPr>
          <w:rFonts w:ascii="Arial" w:hAnsi="Arial" w:cs="Arial"/>
          <w:sz w:val="16"/>
          <w:szCs w:val="16"/>
        </w:rPr>
        <w:t>(klasifikacijska številka 302-6</w:t>
      </w:r>
      <w:r>
        <w:rPr>
          <w:rFonts w:ascii="Arial" w:hAnsi="Arial" w:cs="Arial"/>
          <w:sz w:val="16"/>
          <w:szCs w:val="16"/>
        </w:rPr>
        <w:t>178</w:t>
      </w:r>
      <w:r w:rsidRPr="005F0BCE">
        <w:rPr>
          <w:rFonts w:ascii="Arial" w:hAnsi="Arial" w:cs="Arial"/>
          <w:sz w:val="16"/>
          <w:szCs w:val="16"/>
        </w:rPr>
        <w:t>/2023-1)</w:t>
      </w:r>
    </w:p>
  </w:footnote>
  <w:footnote w:id="39">
    <w:p w:rsidR="00AD48CC" w:rsidRDefault="00922D5B" w14:paraId="5442E31C" w14:textId="501F12BF">
      <w:pPr>
        <w:pStyle w:val="Sprotnaopomba-besedilo"/>
      </w:pPr>
      <w:r>
        <w:rPr>
          <w:rStyle w:val="Sprotnaopomba-sklic"/>
        </w:rPr>
        <w:footnoteRef/>
      </w:r>
      <w:r>
        <w:t xml:space="preserve"> </w:t>
      </w:r>
      <w:r w:rsidRPr="005F0BCE">
        <w:rPr>
          <w:rFonts w:ascii="Arial" w:hAnsi="Arial" w:cs="Arial"/>
          <w:sz w:val="16"/>
          <w:szCs w:val="16"/>
        </w:rPr>
        <w:t xml:space="preserve">Št. vloge: </w:t>
      </w:r>
      <w:r w:rsidR="000B4E53">
        <w:rPr>
          <w:rFonts w:ascii="Arial" w:hAnsi="Arial" w:cs="Arial"/>
          <w:sz w:val="16"/>
          <w:szCs w:val="16"/>
        </w:rPr>
        <w:t>█</w:t>
      </w:r>
      <w:r w:rsidRPr="005F0BCE">
        <w:rPr>
          <w:rFonts w:ascii="Arial" w:hAnsi="Arial" w:cs="Arial"/>
          <w:sz w:val="16"/>
          <w:szCs w:val="16"/>
        </w:rPr>
        <w:t>(klasifikacijska številka 302-6</w:t>
      </w:r>
      <w:r>
        <w:rPr>
          <w:rFonts w:ascii="Arial" w:hAnsi="Arial" w:cs="Arial"/>
          <w:sz w:val="16"/>
          <w:szCs w:val="16"/>
        </w:rPr>
        <w:t>185</w:t>
      </w:r>
      <w:r w:rsidRPr="005F0BCE">
        <w:rPr>
          <w:rFonts w:ascii="Arial" w:hAnsi="Arial" w:cs="Arial"/>
          <w:sz w:val="16"/>
          <w:szCs w:val="16"/>
        </w:rPr>
        <w:t>/2023-1)</w:t>
      </w:r>
    </w:p>
  </w:footnote>
  <w:footnote w:id="40">
    <w:p w:rsidR="002A6F82" w:rsidRDefault="00922D5B" w14:paraId="250F87CF" w14:textId="3F3B7282">
      <w:pPr>
        <w:pStyle w:val="Sprotnaopomba-besedilo"/>
      </w:pPr>
      <w:r>
        <w:rPr>
          <w:rStyle w:val="Sprotnaopomba-sklic"/>
        </w:rPr>
        <w:footnoteRef/>
      </w:r>
      <w:r>
        <w:t xml:space="preserve"> </w:t>
      </w:r>
      <w:r w:rsidRPr="00EE18CC">
        <w:rPr>
          <w:rFonts w:ascii="Arial" w:hAnsi="Arial" w:cs="Arial"/>
          <w:sz w:val="16"/>
          <w:szCs w:val="16"/>
        </w:rPr>
        <w:t xml:space="preserve">evidenčna št. oddaje: </w:t>
      </w:r>
      <w:r w:rsidR="003956EF">
        <w:rPr>
          <w:rFonts w:ascii="Arial" w:hAnsi="Arial" w:cs="Arial"/>
          <w:sz w:val="16"/>
          <w:szCs w:val="16"/>
        </w:rPr>
        <w:t>█</w:t>
      </w:r>
    </w:p>
  </w:footnote>
  <w:footnote w:id="41">
    <w:p w:rsidR="00AD48CC" w:rsidRDefault="00922D5B" w14:paraId="5FD9D37C" w14:textId="5706BA95">
      <w:pPr>
        <w:pStyle w:val="Sprotnaopomba-besedilo"/>
      </w:pPr>
      <w:r>
        <w:rPr>
          <w:rStyle w:val="Sprotnaopomba-sklic"/>
        </w:rPr>
        <w:footnoteRef/>
      </w:r>
      <w:r>
        <w:t xml:space="preserve"> </w:t>
      </w:r>
      <w:r w:rsidRPr="005F0BCE">
        <w:rPr>
          <w:rFonts w:ascii="Arial" w:hAnsi="Arial" w:cs="Arial"/>
          <w:sz w:val="16"/>
          <w:szCs w:val="16"/>
        </w:rPr>
        <w:t xml:space="preserve">Št. vloge: </w:t>
      </w:r>
      <w:r w:rsidR="003956EF">
        <w:rPr>
          <w:rFonts w:ascii="Arial" w:hAnsi="Arial" w:cs="Arial"/>
          <w:sz w:val="16"/>
          <w:szCs w:val="16"/>
        </w:rPr>
        <w:t>█</w:t>
      </w:r>
      <w:r w:rsidRPr="005F0BCE">
        <w:rPr>
          <w:rFonts w:ascii="Arial" w:hAnsi="Arial" w:cs="Arial"/>
          <w:sz w:val="16"/>
          <w:szCs w:val="16"/>
        </w:rPr>
        <w:t>(klasifikacijska številka 302-6</w:t>
      </w:r>
      <w:r>
        <w:rPr>
          <w:rFonts w:ascii="Arial" w:hAnsi="Arial" w:cs="Arial"/>
          <w:sz w:val="16"/>
          <w:szCs w:val="16"/>
        </w:rPr>
        <w:t>220</w:t>
      </w:r>
      <w:r w:rsidRPr="005F0BCE">
        <w:rPr>
          <w:rFonts w:ascii="Arial" w:hAnsi="Arial" w:cs="Arial"/>
          <w:sz w:val="16"/>
          <w:szCs w:val="16"/>
        </w:rPr>
        <w:t>/2023-1)</w:t>
      </w:r>
    </w:p>
  </w:footnote>
  <w:footnote w:id="42">
    <w:p w:rsidRPr="006B49C9" w:rsidR="006B49C9" w:rsidP="006B49C9" w:rsidRDefault="00922D5B" w14:paraId="42931A3B" w14:textId="77777777">
      <w:pPr>
        <w:pStyle w:val="Sprotnaopomba-besedilo"/>
        <w:rPr>
          <w:rFonts w:ascii="Arial" w:hAnsi="Arial" w:cs="Arial"/>
          <w:sz w:val="16"/>
          <w:szCs w:val="16"/>
        </w:rPr>
      </w:pPr>
      <w:r>
        <w:rPr>
          <w:rStyle w:val="Sprotnaopomba-sklic"/>
        </w:rPr>
        <w:footnoteRef/>
      </w:r>
      <w:r>
        <w:t xml:space="preserve"> </w:t>
      </w:r>
      <w:r w:rsidRPr="006B49C9">
        <w:rPr>
          <w:rFonts w:ascii="Arial" w:hAnsi="Arial" w:cs="Arial"/>
          <w:sz w:val="16"/>
          <w:szCs w:val="16"/>
        </w:rPr>
        <w:t>Zakon o splošnem upravnem postopku Uradni list RS, št. </w:t>
      </w:r>
      <w:hyperlink w:tgtFrame="_blank" w:tooltip="Zakon o splošnem upravnem postopku (uradno prečiščeno besedilo) (ZUP-UPB2)" w:history="1" r:id="rId28">
        <w:r w:rsidRPr="006B49C9">
          <w:rPr>
            <w:rStyle w:val="Hiperpovezava"/>
            <w:rFonts w:ascii="Arial" w:hAnsi="Arial" w:cs="Arial"/>
            <w:color w:val="auto"/>
            <w:sz w:val="16"/>
            <w:szCs w:val="16"/>
            <w:u w:val="none"/>
          </w:rPr>
          <w:t>24/06</w:t>
        </w:r>
      </w:hyperlink>
      <w:r w:rsidRPr="006B49C9">
        <w:rPr>
          <w:rFonts w:ascii="Arial" w:hAnsi="Arial" w:cs="Arial"/>
          <w:sz w:val="16"/>
          <w:szCs w:val="16"/>
        </w:rPr>
        <w:t> – uradno prečiščeno besedilo, </w:t>
      </w:r>
      <w:hyperlink w:tgtFrame="_blank" w:tooltip="Zakon o upravnem sporu (ZUS-1)" w:history="1" r:id="rId29">
        <w:r w:rsidRPr="006B49C9">
          <w:rPr>
            <w:rStyle w:val="Hiperpovezava"/>
            <w:rFonts w:ascii="Arial" w:hAnsi="Arial" w:cs="Arial"/>
            <w:color w:val="auto"/>
            <w:sz w:val="16"/>
            <w:szCs w:val="16"/>
            <w:u w:val="none"/>
          </w:rPr>
          <w:t>105/06</w:t>
        </w:r>
      </w:hyperlink>
      <w:r w:rsidRPr="006B49C9">
        <w:rPr>
          <w:rFonts w:ascii="Arial" w:hAnsi="Arial" w:cs="Arial"/>
          <w:sz w:val="16"/>
          <w:szCs w:val="16"/>
        </w:rPr>
        <w:t> – ZUS</w:t>
      </w:r>
      <w:r>
        <w:rPr>
          <w:rFonts w:ascii="Arial" w:hAnsi="Arial" w:cs="Arial"/>
          <w:sz w:val="16"/>
          <w:szCs w:val="16"/>
        </w:rPr>
        <w:t xml:space="preserve"> </w:t>
      </w:r>
      <w:r w:rsidRPr="006B49C9">
        <w:rPr>
          <w:rFonts w:ascii="Arial" w:hAnsi="Arial" w:cs="Arial"/>
          <w:sz w:val="16"/>
          <w:szCs w:val="16"/>
        </w:rPr>
        <w:t>1, </w:t>
      </w:r>
      <w:hyperlink w:tgtFrame="_blank" w:tooltip="Zakon o spremembah in dopolnitvah Zakona o splošnem upravnem postopku (ZUP-E)" w:history="1" r:id="rId30">
        <w:r w:rsidRPr="006B49C9">
          <w:rPr>
            <w:rStyle w:val="Hiperpovezava"/>
            <w:rFonts w:ascii="Arial" w:hAnsi="Arial" w:cs="Arial"/>
            <w:color w:val="auto"/>
            <w:sz w:val="16"/>
            <w:szCs w:val="16"/>
            <w:u w:val="none"/>
          </w:rPr>
          <w:t>126/07</w:t>
        </w:r>
      </w:hyperlink>
      <w:r w:rsidRPr="006B49C9">
        <w:rPr>
          <w:rFonts w:ascii="Arial" w:hAnsi="Arial" w:cs="Arial"/>
          <w:sz w:val="16"/>
          <w:szCs w:val="16"/>
        </w:rPr>
        <w:t>, </w:t>
      </w:r>
      <w:hyperlink w:tgtFrame="_blank" w:tooltip="Zakon o spremembi in dopolnitvah Zakona o splošnem upravnem postopku (ZUP-F)" w:history="1" r:id="rId31">
        <w:r w:rsidRPr="006B49C9">
          <w:rPr>
            <w:rStyle w:val="Hiperpovezava"/>
            <w:rFonts w:ascii="Arial" w:hAnsi="Arial" w:cs="Arial"/>
            <w:color w:val="auto"/>
            <w:sz w:val="16"/>
            <w:szCs w:val="16"/>
            <w:u w:val="none"/>
          </w:rPr>
          <w:t>65/08</w:t>
        </w:r>
      </w:hyperlink>
      <w:r w:rsidRPr="006B49C9">
        <w:rPr>
          <w:rFonts w:ascii="Arial" w:hAnsi="Arial" w:cs="Arial"/>
          <w:sz w:val="16"/>
          <w:szCs w:val="16"/>
        </w:rPr>
        <w:t>, </w:t>
      </w:r>
      <w:hyperlink w:tgtFrame="_blank" w:tooltip="Zakon o spremembah in dopolnitvah Zakona o splošnem upravnem postopku (ZUP-G)" w:history="1" r:id="rId32">
        <w:r w:rsidRPr="006B49C9">
          <w:rPr>
            <w:rStyle w:val="Hiperpovezava"/>
            <w:rFonts w:ascii="Arial" w:hAnsi="Arial" w:cs="Arial"/>
            <w:color w:val="auto"/>
            <w:sz w:val="16"/>
            <w:szCs w:val="16"/>
            <w:u w:val="none"/>
          </w:rPr>
          <w:t>8/10</w:t>
        </w:r>
      </w:hyperlink>
      <w:r w:rsidRPr="006B49C9">
        <w:rPr>
          <w:rFonts w:ascii="Arial" w:hAnsi="Arial" w:cs="Arial"/>
          <w:sz w:val="16"/>
          <w:szCs w:val="16"/>
        </w:rPr>
        <w:t>, </w:t>
      </w:r>
      <w:hyperlink w:tgtFrame="_blank" w:tooltip="Zakon o spremembah in dopolnitvi Zakona o splošnem upravnem postopku (ZUP-H)" w:history="1" r:id="rId33">
        <w:r w:rsidRPr="006B49C9">
          <w:rPr>
            <w:rStyle w:val="Hiperpovezava"/>
            <w:rFonts w:ascii="Arial" w:hAnsi="Arial" w:cs="Arial"/>
            <w:color w:val="auto"/>
            <w:sz w:val="16"/>
            <w:szCs w:val="16"/>
            <w:u w:val="none"/>
          </w:rPr>
          <w:t>82/13</w:t>
        </w:r>
      </w:hyperlink>
      <w:r w:rsidRPr="006B49C9">
        <w:rPr>
          <w:rFonts w:ascii="Arial" w:hAnsi="Arial" w:cs="Arial"/>
          <w:sz w:val="16"/>
          <w:szCs w:val="16"/>
        </w:rPr>
        <w:t>, </w:t>
      </w:r>
      <w:hyperlink w:tgtFrame="_blank" w:tooltip="Zakon o interventnih ukrepih za omilitev posledic drugega vala epidemije COVID-19 (ZIUOPDVE)" w:history="1" r:id="rId34">
        <w:r w:rsidRPr="006B49C9">
          <w:rPr>
            <w:rStyle w:val="Hiperpovezava"/>
            <w:rFonts w:ascii="Arial" w:hAnsi="Arial" w:cs="Arial"/>
            <w:color w:val="auto"/>
            <w:sz w:val="16"/>
            <w:szCs w:val="16"/>
            <w:u w:val="none"/>
          </w:rPr>
          <w:t>175/20</w:t>
        </w:r>
      </w:hyperlink>
      <w:r w:rsidRPr="006B49C9">
        <w:rPr>
          <w:rFonts w:ascii="Arial" w:hAnsi="Arial" w:cs="Arial"/>
          <w:sz w:val="16"/>
          <w:szCs w:val="16"/>
        </w:rPr>
        <w:t> – ZIUOPDVE in </w:t>
      </w:r>
      <w:hyperlink w:tgtFrame="_blank" w:tooltip="Zakon o debirokratizaciji (ZDeb)" w:history="1" r:id="rId35">
        <w:r w:rsidRPr="006B49C9">
          <w:rPr>
            <w:rStyle w:val="Hiperpovezava"/>
            <w:rFonts w:ascii="Arial" w:hAnsi="Arial" w:cs="Arial"/>
            <w:color w:val="auto"/>
            <w:sz w:val="16"/>
            <w:szCs w:val="16"/>
            <w:u w:val="none"/>
          </w:rPr>
          <w:t>3/22</w:t>
        </w:r>
      </w:hyperlink>
      <w:r w:rsidRPr="006B49C9">
        <w:rPr>
          <w:rFonts w:ascii="Arial" w:hAnsi="Arial" w:cs="Arial"/>
          <w:sz w:val="16"/>
          <w:szCs w:val="16"/>
        </w:rPr>
        <w:t> – ZDeb - v nadaljevanju ZUP.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D96"/>
    <w:multiLevelType w:val="hybridMultilevel"/>
    <w:tmpl w:val="21E481D6"/>
    <w:lvl w:ilvl="0" w:tplc="9A321CD4">
      <w:start w:val="1"/>
      <w:numFmt w:val="decimal"/>
      <w:lvlText w:val="%1)"/>
      <w:lvlJc w:val="left"/>
      <w:pPr>
        <w:ind w:left="720" w:hanging="360"/>
      </w:pPr>
      <w:rPr>
        <w:rFonts w:hint="default"/>
      </w:rPr>
    </w:lvl>
    <w:lvl w:ilvl="1" w:tplc="78C232C4" w:tentative="1">
      <w:start w:val="1"/>
      <w:numFmt w:val="lowerLetter"/>
      <w:lvlText w:val="%2."/>
      <w:lvlJc w:val="left"/>
      <w:pPr>
        <w:ind w:left="1440" w:hanging="360"/>
      </w:pPr>
    </w:lvl>
    <w:lvl w:ilvl="2" w:tplc="F7E83192" w:tentative="1">
      <w:start w:val="1"/>
      <w:numFmt w:val="lowerRoman"/>
      <w:lvlText w:val="%3."/>
      <w:lvlJc w:val="right"/>
      <w:pPr>
        <w:ind w:left="2160" w:hanging="180"/>
      </w:pPr>
    </w:lvl>
    <w:lvl w:ilvl="3" w:tplc="FF9C8C22" w:tentative="1">
      <w:start w:val="1"/>
      <w:numFmt w:val="decimal"/>
      <w:lvlText w:val="%4."/>
      <w:lvlJc w:val="left"/>
      <w:pPr>
        <w:ind w:left="2880" w:hanging="360"/>
      </w:pPr>
    </w:lvl>
    <w:lvl w:ilvl="4" w:tplc="837C9EFA" w:tentative="1">
      <w:start w:val="1"/>
      <w:numFmt w:val="lowerLetter"/>
      <w:lvlText w:val="%5."/>
      <w:lvlJc w:val="left"/>
      <w:pPr>
        <w:ind w:left="3600" w:hanging="360"/>
      </w:pPr>
    </w:lvl>
    <w:lvl w:ilvl="5" w:tplc="76CA9DE4" w:tentative="1">
      <w:start w:val="1"/>
      <w:numFmt w:val="lowerRoman"/>
      <w:lvlText w:val="%6."/>
      <w:lvlJc w:val="right"/>
      <w:pPr>
        <w:ind w:left="4320" w:hanging="180"/>
      </w:pPr>
    </w:lvl>
    <w:lvl w:ilvl="6" w:tplc="B0F40938" w:tentative="1">
      <w:start w:val="1"/>
      <w:numFmt w:val="decimal"/>
      <w:lvlText w:val="%7."/>
      <w:lvlJc w:val="left"/>
      <w:pPr>
        <w:ind w:left="5040" w:hanging="360"/>
      </w:pPr>
    </w:lvl>
    <w:lvl w:ilvl="7" w:tplc="17C2D48E" w:tentative="1">
      <w:start w:val="1"/>
      <w:numFmt w:val="lowerLetter"/>
      <w:lvlText w:val="%8."/>
      <w:lvlJc w:val="left"/>
      <w:pPr>
        <w:ind w:left="5760" w:hanging="360"/>
      </w:pPr>
    </w:lvl>
    <w:lvl w:ilvl="8" w:tplc="E466C66C" w:tentative="1">
      <w:start w:val="1"/>
      <w:numFmt w:val="lowerRoman"/>
      <w:lvlText w:val="%9."/>
      <w:lvlJc w:val="right"/>
      <w:pPr>
        <w:ind w:left="6480" w:hanging="180"/>
      </w:pPr>
    </w:lvl>
  </w:abstractNum>
  <w:abstractNum w:abstractNumId="1" w15:restartNumberingAfterBreak="0">
    <w:nsid w:val="02F10D0E"/>
    <w:multiLevelType w:val="multilevel"/>
    <w:tmpl w:val="2056F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7A56F3"/>
    <w:multiLevelType w:val="hybridMultilevel"/>
    <w:tmpl w:val="04A46826"/>
    <w:lvl w:ilvl="0" w:tplc="C57CA624">
      <w:start w:val="1"/>
      <w:numFmt w:val="bullet"/>
      <w:lvlText w:val=""/>
      <w:lvlJc w:val="left"/>
      <w:pPr>
        <w:ind w:left="720" w:hanging="360"/>
      </w:pPr>
      <w:rPr>
        <w:rFonts w:hint="default" w:ascii="Symbol" w:hAnsi="Symbol"/>
      </w:rPr>
    </w:lvl>
    <w:lvl w:ilvl="1" w:tplc="6054CBC0">
      <w:start w:val="1"/>
      <w:numFmt w:val="bullet"/>
      <w:lvlText w:val="o"/>
      <w:lvlJc w:val="left"/>
      <w:pPr>
        <w:ind w:left="1440" w:hanging="360"/>
      </w:pPr>
      <w:rPr>
        <w:rFonts w:hint="default" w:ascii="Courier New" w:hAnsi="Courier New" w:cs="Courier New"/>
      </w:rPr>
    </w:lvl>
    <w:lvl w:ilvl="2" w:tplc="1B5AA648" w:tentative="1">
      <w:start w:val="1"/>
      <w:numFmt w:val="bullet"/>
      <w:lvlText w:val=""/>
      <w:lvlJc w:val="left"/>
      <w:pPr>
        <w:ind w:left="2160" w:hanging="360"/>
      </w:pPr>
      <w:rPr>
        <w:rFonts w:hint="default" w:ascii="Wingdings" w:hAnsi="Wingdings"/>
      </w:rPr>
    </w:lvl>
    <w:lvl w:ilvl="3" w:tplc="C50033EC" w:tentative="1">
      <w:start w:val="1"/>
      <w:numFmt w:val="bullet"/>
      <w:lvlText w:val=""/>
      <w:lvlJc w:val="left"/>
      <w:pPr>
        <w:ind w:left="2880" w:hanging="360"/>
      </w:pPr>
      <w:rPr>
        <w:rFonts w:hint="default" w:ascii="Symbol" w:hAnsi="Symbol"/>
      </w:rPr>
    </w:lvl>
    <w:lvl w:ilvl="4" w:tplc="554CA3AC" w:tentative="1">
      <w:start w:val="1"/>
      <w:numFmt w:val="bullet"/>
      <w:lvlText w:val="o"/>
      <w:lvlJc w:val="left"/>
      <w:pPr>
        <w:ind w:left="3600" w:hanging="360"/>
      </w:pPr>
      <w:rPr>
        <w:rFonts w:hint="default" w:ascii="Courier New" w:hAnsi="Courier New" w:cs="Courier New"/>
      </w:rPr>
    </w:lvl>
    <w:lvl w:ilvl="5" w:tplc="725E10EE" w:tentative="1">
      <w:start w:val="1"/>
      <w:numFmt w:val="bullet"/>
      <w:lvlText w:val=""/>
      <w:lvlJc w:val="left"/>
      <w:pPr>
        <w:ind w:left="4320" w:hanging="360"/>
      </w:pPr>
      <w:rPr>
        <w:rFonts w:hint="default" w:ascii="Wingdings" w:hAnsi="Wingdings"/>
      </w:rPr>
    </w:lvl>
    <w:lvl w:ilvl="6" w:tplc="FB521C7A" w:tentative="1">
      <w:start w:val="1"/>
      <w:numFmt w:val="bullet"/>
      <w:lvlText w:val=""/>
      <w:lvlJc w:val="left"/>
      <w:pPr>
        <w:ind w:left="5040" w:hanging="360"/>
      </w:pPr>
      <w:rPr>
        <w:rFonts w:hint="default" w:ascii="Symbol" w:hAnsi="Symbol"/>
      </w:rPr>
    </w:lvl>
    <w:lvl w:ilvl="7" w:tplc="C526E07C" w:tentative="1">
      <w:start w:val="1"/>
      <w:numFmt w:val="bullet"/>
      <w:lvlText w:val="o"/>
      <w:lvlJc w:val="left"/>
      <w:pPr>
        <w:ind w:left="5760" w:hanging="360"/>
      </w:pPr>
      <w:rPr>
        <w:rFonts w:hint="default" w:ascii="Courier New" w:hAnsi="Courier New" w:cs="Courier New"/>
      </w:rPr>
    </w:lvl>
    <w:lvl w:ilvl="8" w:tplc="A9F0E9B8" w:tentative="1">
      <w:start w:val="1"/>
      <w:numFmt w:val="bullet"/>
      <w:lvlText w:val=""/>
      <w:lvlJc w:val="left"/>
      <w:pPr>
        <w:ind w:left="6480" w:hanging="360"/>
      </w:pPr>
      <w:rPr>
        <w:rFonts w:hint="default" w:ascii="Wingdings" w:hAnsi="Wingdings"/>
      </w:rPr>
    </w:lvl>
  </w:abstractNum>
  <w:abstractNum w:abstractNumId="3" w15:restartNumberingAfterBreak="0">
    <w:nsid w:val="0C4604FF"/>
    <w:multiLevelType w:val="multilevel"/>
    <w:tmpl w:val="C7AC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26699"/>
    <w:multiLevelType w:val="hybridMultilevel"/>
    <w:tmpl w:val="6BE0D090"/>
    <w:lvl w:ilvl="0" w:tplc="2A3EDA62">
      <w:start w:val="1"/>
      <w:numFmt w:val="decimal"/>
      <w:lvlText w:val="%1."/>
      <w:lvlJc w:val="left"/>
      <w:pPr>
        <w:ind w:left="1360" w:hanging="360"/>
      </w:pPr>
    </w:lvl>
    <w:lvl w:ilvl="1" w:tplc="6B7CE1DE">
      <w:start w:val="1"/>
      <w:numFmt w:val="decimal"/>
      <w:lvlText w:val="%2."/>
      <w:lvlJc w:val="left"/>
      <w:pPr>
        <w:ind w:left="1360" w:hanging="360"/>
      </w:pPr>
    </w:lvl>
    <w:lvl w:ilvl="2" w:tplc="90C8E35C">
      <w:start w:val="1"/>
      <w:numFmt w:val="decimal"/>
      <w:lvlText w:val="%3."/>
      <w:lvlJc w:val="left"/>
      <w:pPr>
        <w:ind w:left="1360" w:hanging="360"/>
      </w:pPr>
    </w:lvl>
    <w:lvl w:ilvl="3" w:tplc="C5BE9B56">
      <w:start w:val="1"/>
      <w:numFmt w:val="decimal"/>
      <w:lvlText w:val="%4."/>
      <w:lvlJc w:val="left"/>
      <w:pPr>
        <w:ind w:left="1360" w:hanging="360"/>
      </w:pPr>
    </w:lvl>
    <w:lvl w:ilvl="4" w:tplc="E2A0B312">
      <w:start w:val="1"/>
      <w:numFmt w:val="decimal"/>
      <w:lvlText w:val="%5."/>
      <w:lvlJc w:val="left"/>
      <w:pPr>
        <w:ind w:left="1360" w:hanging="360"/>
      </w:pPr>
    </w:lvl>
    <w:lvl w:ilvl="5" w:tplc="4412F188">
      <w:start w:val="1"/>
      <w:numFmt w:val="decimal"/>
      <w:lvlText w:val="%6."/>
      <w:lvlJc w:val="left"/>
      <w:pPr>
        <w:ind w:left="1360" w:hanging="360"/>
      </w:pPr>
    </w:lvl>
    <w:lvl w:ilvl="6" w:tplc="A0EADC06">
      <w:start w:val="1"/>
      <w:numFmt w:val="decimal"/>
      <w:lvlText w:val="%7."/>
      <w:lvlJc w:val="left"/>
      <w:pPr>
        <w:ind w:left="1360" w:hanging="360"/>
      </w:pPr>
    </w:lvl>
    <w:lvl w:ilvl="7" w:tplc="8D464102">
      <w:start w:val="1"/>
      <w:numFmt w:val="decimal"/>
      <w:lvlText w:val="%8."/>
      <w:lvlJc w:val="left"/>
      <w:pPr>
        <w:ind w:left="1360" w:hanging="360"/>
      </w:pPr>
    </w:lvl>
    <w:lvl w:ilvl="8" w:tplc="570CD1E0">
      <w:start w:val="1"/>
      <w:numFmt w:val="decimal"/>
      <w:lvlText w:val="%9."/>
      <w:lvlJc w:val="left"/>
      <w:pPr>
        <w:ind w:left="1360" w:hanging="360"/>
      </w:pPr>
    </w:lvl>
  </w:abstractNum>
  <w:abstractNum w:abstractNumId="5" w15:restartNumberingAfterBreak="0">
    <w:nsid w:val="125044FA"/>
    <w:multiLevelType w:val="hybridMultilevel"/>
    <w:tmpl w:val="F9E66F7E"/>
    <w:lvl w:ilvl="0" w:tplc="6EE6D78A">
      <w:start w:val="1"/>
      <w:numFmt w:val="decimal"/>
      <w:lvlText w:val="%1."/>
      <w:lvlJc w:val="left"/>
      <w:pPr>
        <w:ind w:left="720" w:hanging="360"/>
      </w:pPr>
    </w:lvl>
    <w:lvl w:ilvl="1" w:tplc="51D24ECC" w:tentative="1">
      <w:start w:val="1"/>
      <w:numFmt w:val="lowerLetter"/>
      <w:lvlText w:val="%2."/>
      <w:lvlJc w:val="left"/>
      <w:pPr>
        <w:ind w:left="1440" w:hanging="360"/>
      </w:pPr>
    </w:lvl>
    <w:lvl w:ilvl="2" w:tplc="5E429638" w:tentative="1">
      <w:start w:val="1"/>
      <w:numFmt w:val="lowerRoman"/>
      <w:lvlText w:val="%3."/>
      <w:lvlJc w:val="right"/>
      <w:pPr>
        <w:ind w:left="2160" w:hanging="180"/>
      </w:pPr>
    </w:lvl>
    <w:lvl w:ilvl="3" w:tplc="45BEE7F8" w:tentative="1">
      <w:start w:val="1"/>
      <w:numFmt w:val="decimal"/>
      <w:lvlText w:val="%4."/>
      <w:lvlJc w:val="left"/>
      <w:pPr>
        <w:ind w:left="2880" w:hanging="360"/>
      </w:pPr>
    </w:lvl>
    <w:lvl w:ilvl="4" w:tplc="D30634E8" w:tentative="1">
      <w:start w:val="1"/>
      <w:numFmt w:val="lowerLetter"/>
      <w:lvlText w:val="%5."/>
      <w:lvlJc w:val="left"/>
      <w:pPr>
        <w:ind w:left="3600" w:hanging="360"/>
      </w:pPr>
    </w:lvl>
    <w:lvl w:ilvl="5" w:tplc="2D3A8A12" w:tentative="1">
      <w:start w:val="1"/>
      <w:numFmt w:val="lowerRoman"/>
      <w:lvlText w:val="%6."/>
      <w:lvlJc w:val="right"/>
      <w:pPr>
        <w:ind w:left="4320" w:hanging="180"/>
      </w:pPr>
    </w:lvl>
    <w:lvl w:ilvl="6" w:tplc="4A5E66FC" w:tentative="1">
      <w:start w:val="1"/>
      <w:numFmt w:val="decimal"/>
      <w:lvlText w:val="%7."/>
      <w:lvlJc w:val="left"/>
      <w:pPr>
        <w:ind w:left="5040" w:hanging="360"/>
      </w:pPr>
    </w:lvl>
    <w:lvl w:ilvl="7" w:tplc="428C59C0" w:tentative="1">
      <w:start w:val="1"/>
      <w:numFmt w:val="lowerLetter"/>
      <w:lvlText w:val="%8."/>
      <w:lvlJc w:val="left"/>
      <w:pPr>
        <w:ind w:left="5760" w:hanging="360"/>
      </w:pPr>
    </w:lvl>
    <w:lvl w:ilvl="8" w:tplc="700ABFE4" w:tentative="1">
      <w:start w:val="1"/>
      <w:numFmt w:val="lowerRoman"/>
      <w:lvlText w:val="%9."/>
      <w:lvlJc w:val="right"/>
      <w:pPr>
        <w:ind w:left="6480" w:hanging="180"/>
      </w:pPr>
    </w:lvl>
  </w:abstractNum>
  <w:abstractNum w:abstractNumId="6" w15:restartNumberingAfterBreak="0">
    <w:nsid w:val="183F4F3E"/>
    <w:multiLevelType w:val="hybridMultilevel"/>
    <w:tmpl w:val="CCE29C9C"/>
    <w:lvl w:ilvl="0" w:tplc="30F0C99E">
      <w:start w:val="1"/>
      <w:numFmt w:val="decimal"/>
      <w:lvlText w:val="%1)"/>
      <w:lvlJc w:val="left"/>
      <w:pPr>
        <w:ind w:left="720" w:hanging="360"/>
      </w:pPr>
      <w:rPr>
        <w:rFonts w:hint="default"/>
      </w:rPr>
    </w:lvl>
    <w:lvl w:ilvl="1" w:tplc="5B58C064" w:tentative="1">
      <w:start w:val="1"/>
      <w:numFmt w:val="lowerLetter"/>
      <w:lvlText w:val="%2."/>
      <w:lvlJc w:val="left"/>
      <w:pPr>
        <w:ind w:left="1440" w:hanging="360"/>
      </w:pPr>
    </w:lvl>
    <w:lvl w:ilvl="2" w:tplc="71F2F436" w:tentative="1">
      <w:start w:val="1"/>
      <w:numFmt w:val="lowerRoman"/>
      <w:lvlText w:val="%3."/>
      <w:lvlJc w:val="right"/>
      <w:pPr>
        <w:ind w:left="2160" w:hanging="180"/>
      </w:pPr>
    </w:lvl>
    <w:lvl w:ilvl="3" w:tplc="450440A4" w:tentative="1">
      <w:start w:val="1"/>
      <w:numFmt w:val="decimal"/>
      <w:lvlText w:val="%4."/>
      <w:lvlJc w:val="left"/>
      <w:pPr>
        <w:ind w:left="2880" w:hanging="360"/>
      </w:pPr>
    </w:lvl>
    <w:lvl w:ilvl="4" w:tplc="1DF480DE" w:tentative="1">
      <w:start w:val="1"/>
      <w:numFmt w:val="lowerLetter"/>
      <w:lvlText w:val="%5."/>
      <w:lvlJc w:val="left"/>
      <w:pPr>
        <w:ind w:left="3600" w:hanging="360"/>
      </w:pPr>
    </w:lvl>
    <w:lvl w:ilvl="5" w:tplc="2E8631DA" w:tentative="1">
      <w:start w:val="1"/>
      <w:numFmt w:val="lowerRoman"/>
      <w:lvlText w:val="%6."/>
      <w:lvlJc w:val="right"/>
      <w:pPr>
        <w:ind w:left="4320" w:hanging="180"/>
      </w:pPr>
    </w:lvl>
    <w:lvl w:ilvl="6" w:tplc="BEA2E448" w:tentative="1">
      <w:start w:val="1"/>
      <w:numFmt w:val="decimal"/>
      <w:lvlText w:val="%7."/>
      <w:lvlJc w:val="left"/>
      <w:pPr>
        <w:ind w:left="5040" w:hanging="360"/>
      </w:pPr>
    </w:lvl>
    <w:lvl w:ilvl="7" w:tplc="20604862" w:tentative="1">
      <w:start w:val="1"/>
      <w:numFmt w:val="lowerLetter"/>
      <w:lvlText w:val="%8."/>
      <w:lvlJc w:val="left"/>
      <w:pPr>
        <w:ind w:left="5760" w:hanging="360"/>
      </w:pPr>
    </w:lvl>
    <w:lvl w:ilvl="8" w:tplc="6F0A696C" w:tentative="1">
      <w:start w:val="1"/>
      <w:numFmt w:val="lowerRoman"/>
      <w:lvlText w:val="%9."/>
      <w:lvlJc w:val="right"/>
      <w:pPr>
        <w:ind w:left="6480" w:hanging="180"/>
      </w:pPr>
    </w:lvl>
  </w:abstractNum>
  <w:abstractNum w:abstractNumId="7" w15:restartNumberingAfterBreak="0">
    <w:nsid w:val="18693647"/>
    <w:multiLevelType w:val="hybridMultilevel"/>
    <w:tmpl w:val="784A34B2"/>
    <w:lvl w:ilvl="0" w:tplc="AFDAE9E2">
      <w:start w:val="4"/>
      <w:numFmt w:val="bullet"/>
      <w:lvlText w:val="-"/>
      <w:lvlJc w:val="left"/>
      <w:pPr>
        <w:ind w:left="420" w:hanging="360"/>
      </w:pPr>
      <w:rPr>
        <w:rFonts w:hint="default" w:ascii="Arial" w:hAnsi="Arial" w:cs="Arial" w:eastAsiaTheme="minorHAnsi"/>
      </w:rPr>
    </w:lvl>
    <w:lvl w:ilvl="1" w:tplc="46F20264" w:tentative="1">
      <w:start w:val="1"/>
      <w:numFmt w:val="bullet"/>
      <w:lvlText w:val="o"/>
      <w:lvlJc w:val="left"/>
      <w:pPr>
        <w:ind w:left="1140" w:hanging="360"/>
      </w:pPr>
      <w:rPr>
        <w:rFonts w:hint="default" w:ascii="Courier New" w:hAnsi="Courier New" w:cs="Courier New"/>
      </w:rPr>
    </w:lvl>
    <w:lvl w:ilvl="2" w:tplc="026E9E84" w:tentative="1">
      <w:start w:val="1"/>
      <w:numFmt w:val="bullet"/>
      <w:lvlText w:val=""/>
      <w:lvlJc w:val="left"/>
      <w:pPr>
        <w:ind w:left="1860" w:hanging="360"/>
      </w:pPr>
      <w:rPr>
        <w:rFonts w:hint="default" w:ascii="Wingdings" w:hAnsi="Wingdings"/>
      </w:rPr>
    </w:lvl>
    <w:lvl w:ilvl="3" w:tplc="C01C908A" w:tentative="1">
      <w:start w:val="1"/>
      <w:numFmt w:val="bullet"/>
      <w:lvlText w:val=""/>
      <w:lvlJc w:val="left"/>
      <w:pPr>
        <w:ind w:left="2580" w:hanging="360"/>
      </w:pPr>
      <w:rPr>
        <w:rFonts w:hint="default" w:ascii="Symbol" w:hAnsi="Symbol"/>
      </w:rPr>
    </w:lvl>
    <w:lvl w:ilvl="4" w:tplc="7E0E4A68" w:tentative="1">
      <w:start w:val="1"/>
      <w:numFmt w:val="bullet"/>
      <w:lvlText w:val="o"/>
      <w:lvlJc w:val="left"/>
      <w:pPr>
        <w:ind w:left="3300" w:hanging="360"/>
      </w:pPr>
      <w:rPr>
        <w:rFonts w:hint="default" w:ascii="Courier New" w:hAnsi="Courier New" w:cs="Courier New"/>
      </w:rPr>
    </w:lvl>
    <w:lvl w:ilvl="5" w:tplc="D3282226" w:tentative="1">
      <w:start w:val="1"/>
      <w:numFmt w:val="bullet"/>
      <w:lvlText w:val=""/>
      <w:lvlJc w:val="left"/>
      <w:pPr>
        <w:ind w:left="4020" w:hanging="360"/>
      </w:pPr>
      <w:rPr>
        <w:rFonts w:hint="default" w:ascii="Wingdings" w:hAnsi="Wingdings"/>
      </w:rPr>
    </w:lvl>
    <w:lvl w:ilvl="6" w:tplc="92AC6D2C" w:tentative="1">
      <w:start w:val="1"/>
      <w:numFmt w:val="bullet"/>
      <w:lvlText w:val=""/>
      <w:lvlJc w:val="left"/>
      <w:pPr>
        <w:ind w:left="4740" w:hanging="360"/>
      </w:pPr>
      <w:rPr>
        <w:rFonts w:hint="default" w:ascii="Symbol" w:hAnsi="Symbol"/>
      </w:rPr>
    </w:lvl>
    <w:lvl w:ilvl="7" w:tplc="8ACC2E7C" w:tentative="1">
      <w:start w:val="1"/>
      <w:numFmt w:val="bullet"/>
      <w:lvlText w:val="o"/>
      <w:lvlJc w:val="left"/>
      <w:pPr>
        <w:ind w:left="5460" w:hanging="360"/>
      </w:pPr>
      <w:rPr>
        <w:rFonts w:hint="default" w:ascii="Courier New" w:hAnsi="Courier New" w:cs="Courier New"/>
      </w:rPr>
    </w:lvl>
    <w:lvl w:ilvl="8" w:tplc="BEB265D4" w:tentative="1">
      <w:start w:val="1"/>
      <w:numFmt w:val="bullet"/>
      <w:lvlText w:val=""/>
      <w:lvlJc w:val="left"/>
      <w:pPr>
        <w:ind w:left="6180" w:hanging="360"/>
      </w:pPr>
      <w:rPr>
        <w:rFonts w:hint="default" w:ascii="Wingdings" w:hAnsi="Wingdings"/>
      </w:rPr>
    </w:lvl>
  </w:abstractNum>
  <w:abstractNum w:abstractNumId="8" w15:restartNumberingAfterBreak="0">
    <w:nsid w:val="1CC571A9"/>
    <w:multiLevelType w:val="hybridMultilevel"/>
    <w:tmpl w:val="4E8CC298"/>
    <w:lvl w:ilvl="0" w:tplc="6448BCC4">
      <w:start w:val="1"/>
      <w:numFmt w:val="bullet"/>
      <w:lvlText w:val=""/>
      <w:lvlJc w:val="left"/>
      <w:pPr>
        <w:ind w:left="720" w:hanging="360"/>
      </w:pPr>
      <w:rPr>
        <w:rFonts w:hint="default" w:ascii="Symbol" w:hAnsi="Symbol"/>
      </w:rPr>
    </w:lvl>
    <w:lvl w:ilvl="1" w:tplc="429A76A8" w:tentative="1">
      <w:start w:val="1"/>
      <w:numFmt w:val="bullet"/>
      <w:lvlText w:val="o"/>
      <w:lvlJc w:val="left"/>
      <w:pPr>
        <w:ind w:left="1440" w:hanging="360"/>
      </w:pPr>
      <w:rPr>
        <w:rFonts w:hint="default" w:ascii="Courier New" w:hAnsi="Courier New" w:cs="Courier New"/>
      </w:rPr>
    </w:lvl>
    <w:lvl w:ilvl="2" w:tplc="886031E2" w:tentative="1">
      <w:start w:val="1"/>
      <w:numFmt w:val="bullet"/>
      <w:lvlText w:val=""/>
      <w:lvlJc w:val="left"/>
      <w:pPr>
        <w:ind w:left="2160" w:hanging="360"/>
      </w:pPr>
      <w:rPr>
        <w:rFonts w:hint="default" w:ascii="Wingdings" w:hAnsi="Wingdings"/>
      </w:rPr>
    </w:lvl>
    <w:lvl w:ilvl="3" w:tplc="271E1480" w:tentative="1">
      <w:start w:val="1"/>
      <w:numFmt w:val="bullet"/>
      <w:lvlText w:val=""/>
      <w:lvlJc w:val="left"/>
      <w:pPr>
        <w:ind w:left="2880" w:hanging="360"/>
      </w:pPr>
      <w:rPr>
        <w:rFonts w:hint="default" w:ascii="Symbol" w:hAnsi="Symbol"/>
      </w:rPr>
    </w:lvl>
    <w:lvl w:ilvl="4" w:tplc="F54AB390" w:tentative="1">
      <w:start w:val="1"/>
      <w:numFmt w:val="bullet"/>
      <w:lvlText w:val="o"/>
      <w:lvlJc w:val="left"/>
      <w:pPr>
        <w:ind w:left="3600" w:hanging="360"/>
      </w:pPr>
      <w:rPr>
        <w:rFonts w:hint="default" w:ascii="Courier New" w:hAnsi="Courier New" w:cs="Courier New"/>
      </w:rPr>
    </w:lvl>
    <w:lvl w:ilvl="5" w:tplc="2E109F96" w:tentative="1">
      <w:start w:val="1"/>
      <w:numFmt w:val="bullet"/>
      <w:lvlText w:val=""/>
      <w:lvlJc w:val="left"/>
      <w:pPr>
        <w:ind w:left="4320" w:hanging="360"/>
      </w:pPr>
      <w:rPr>
        <w:rFonts w:hint="default" w:ascii="Wingdings" w:hAnsi="Wingdings"/>
      </w:rPr>
    </w:lvl>
    <w:lvl w:ilvl="6" w:tplc="D654E478" w:tentative="1">
      <w:start w:val="1"/>
      <w:numFmt w:val="bullet"/>
      <w:lvlText w:val=""/>
      <w:lvlJc w:val="left"/>
      <w:pPr>
        <w:ind w:left="5040" w:hanging="360"/>
      </w:pPr>
      <w:rPr>
        <w:rFonts w:hint="default" w:ascii="Symbol" w:hAnsi="Symbol"/>
      </w:rPr>
    </w:lvl>
    <w:lvl w:ilvl="7" w:tplc="62BA0D7C" w:tentative="1">
      <w:start w:val="1"/>
      <w:numFmt w:val="bullet"/>
      <w:lvlText w:val="o"/>
      <w:lvlJc w:val="left"/>
      <w:pPr>
        <w:ind w:left="5760" w:hanging="360"/>
      </w:pPr>
      <w:rPr>
        <w:rFonts w:hint="default" w:ascii="Courier New" w:hAnsi="Courier New" w:cs="Courier New"/>
      </w:rPr>
    </w:lvl>
    <w:lvl w:ilvl="8" w:tplc="C5642E52" w:tentative="1">
      <w:start w:val="1"/>
      <w:numFmt w:val="bullet"/>
      <w:lvlText w:val=""/>
      <w:lvlJc w:val="left"/>
      <w:pPr>
        <w:ind w:left="6480" w:hanging="360"/>
      </w:pPr>
      <w:rPr>
        <w:rFonts w:hint="default" w:ascii="Wingdings" w:hAnsi="Wingdings"/>
      </w:rPr>
    </w:lvl>
  </w:abstractNum>
  <w:abstractNum w:abstractNumId="9" w15:restartNumberingAfterBreak="0">
    <w:nsid w:val="2E9E13FF"/>
    <w:multiLevelType w:val="hybridMultilevel"/>
    <w:tmpl w:val="21E481D6"/>
    <w:lvl w:ilvl="0" w:tplc="1EF02002">
      <w:start w:val="1"/>
      <w:numFmt w:val="decimal"/>
      <w:lvlText w:val="%1)"/>
      <w:lvlJc w:val="left"/>
      <w:pPr>
        <w:ind w:left="720" w:hanging="360"/>
      </w:pPr>
      <w:rPr>
        <w:rFonts w:hint="default"/>
      </w:rPr>
    </w:lvl>
    <w:lvl w:ilvl="1" w:tplc="71008ABE" w:tentative="1">
      <w:start w:val="1"/>
      <w:numFmt w:val="lowerLetter"/>
      <w:lvlText w:val="%2."/>
      <w:lvlJc w:val="left"/>
      <w:pPr>
        <w:ind w:left="1440" w:hanging="360"/>
      </w:pPr>
    </w:lvl>
    <w:lvl w:ilvl="2" w:tplc="362A560C" w:tentative="1">
      <w:start w:val="1"/>
      <w:numFmt w:val="lowerRoman"/>
      <w:lvlText w:val="%3."/>
      <w:lvlJc w:val="right"/>
      <w:pPr>
        <w:ind w:left="2160" w:hanging="180"/>
      </w:pPr>
    </w:lvl>
    <w:lvl w:ilvl="3" w:tplc="63C2A742" w:tentative="1">
      <w:start w:val="1"/>
      <w:numFmt w:val="decimal"/>
      <w:lvlText w:val="%4."/>
      <w:lvlJc w:val="left"/>
      <w:pPr>
        <w:ind w:left="2880" w:hanging="360"/>
      </w:pPr>
    </w:lvl>
    <w:lvl w:ilvl="4" w:tplc="2D4E7F72" w:tentative="1">
      <w:start w:val="1"/>
      <w:numFmt w:val="lowerLetter"/>
      <w:lvlText w:val="%5."/>
      <w:lvlJc w:val="left"/>
      <w:pPr>
        <w:ind w:left="3600" w:hanging="360"/>
      </w:pPr>
    </w:lvl>
    <w:lvl w:ilvl="5" w:tplc="984665CC" w:tentative="1">
      <w:start w:val="1"/>
      <w:numFmt w:val="lowerRoman"/>
      <w:lvlText w:val="%6."/>
      <w:lvlJc w:val="right"/>
      <w:pPr>
        <w:ind w:left="4320" w:hanging="180"/>
      </w:pPr>
    </w:lvl>
    <w:lvl w:ilvl="6" w:tplc="C92C585E" w:tentative="1">
      <w:start w:val="1"/>
      <w:numFmt w:val="decimal"/>
      <w:lvlText w:val="%7."/>
      <w:lvlJc w:val="left"/>
      <w:pPr>
        <w:ind w:left="5040" w:hanging="360"/>
      </w:pPr>
    </w:lvl>
    <w:lvl w:ilvl="7" w:tplc="650CF81C" w:tentative="1">
      <w:start w:val="1"/>
      <w:numFmt w:val="lowerLetter"/>
      <w:lvlText w:val="%8."/>
      <w:lvlJc w:val="left"/>
      <w:pPr>
        <w:ind w:left="5760" w:hanging="360"/>
      </w:pPr>
    </w:lvl>
    <w:lvl w:ilvl="8" w:tplc="F0AC7A56" w:tentative="1">
      <w:start w:val="1"/>
      <w:numFmt w:val="lowerRoman"/>
      <w:lvlText w:val="%9."/>
      <w:lvlJc w:val="right"/>
      <w:pPr>
        <w:ind w:left="6480" w:hanging="180"/>
      </w:pPr>
    </w:lvl>
  </w:abstractNum>
  <w:abstractNum w:abstractNumId="10" w15:restartNumberingAfterBreak="0">
    <w:nsid w:val="3755002A"/>
    <w:multiLevelType w:val="hybridMultilevel"/>
    <w:tmpl w:val="18AAAB16"/>
    <w:lvl w:ilvl="0" w:tplc="CAEA056E">
      <w:start w:val="1"/>
      <w:numFmt w:val="bullet"/>
      <w:lvlText w:val=""/>
      <w:lvlJc w:val="left"/>
      <w:pPr>
        <w:ind w:left="720" w:hanging="360"/>
      </w:pPr>
      <w:rPr>
        <w:rFonts w:hint="default" w:ascii="Symbol" w:hAnsi="Symbol"/>
      </w:rPr>
    </w:lvl>
    <w:lvl w:ilvl="1" w:tplc="BD449382">
      <w:start w:val="1"/>
      <w:numFmt w:val="bullet"/>
      <w:lvlText w:val="o"/>
      <w:lvlJc w:val="left"/>
      <w:pPr>
        <w:ind w:left="1440" w:hanging="360"/>
      </w:pPr>
      <w:rPr>
        <w:rFonts w:hint="default" w:ascii="Courier New" w:hAnsi="Courier New" w:cs="Courier New"/>
      </w:rPr>
    </w:lvl>
    <w:lvl w:ilvl="2" w:tplc="6D7A741A" w:tentative="1">
      <w:start w:val="1"/>
      <w:numFmt w:val="bullet"/>
      <w:lvlText w:val=""/>
      <w:lvlJc w:val="left"/>
      <w:pPr>
        <w:ind w:left="2160" w:hanging="360"/>
      </w:pPr>
      <w:rPr>
        <w:rFonts w:hint="default" w:ascii="Wingdings" w:hAnsi="Wingdings"/>
      </w:rPr>
    </w:lvl>
    <w:lvl w:ilvl="3" w:tplc="AB542B5A" w:tentative="1">
      <w:start w:val="1"/>
      <w:numFmt w:val="bullet"/>
      <w:lvlText w:val=""/>
      <w:lvlJc w:val="left"/>
      <w:pPr>
        <w:ind w:left="2880" w:hanging="360"/>
      </w:pPr>
      <w:rPr>
        <w:rFonts w:hint="default" w:ascii="Symbol" w:hAnsi="Symbol"/>
      </w:rPr>
    </w:lvl>
    <w:lvl w:ilvl="4" w:tplc="7FA675BE" w:tentative="1">
      <w:start w:val="1"/>
      <w:numFmt w:val="bullet"/>
      <w:lvlText w:val="o"/>
      <w:lvlJc w:val="left"/>
      <w:pPr>
        <w:ind w:left="3600" w:hanging="360"/>
      </w:pPr>
      <w:rPr>
        <w:rFonts w:hint="default" w:ascii="Courier New" w:hAnsi="Courier New" w:cs="Courier New"/>
      </w:rPr>
    </w:lvl>
    <w:lvl w:ilvl="5" w:tplc="9AAE866A" w:tentative="1">
      <w:start w:val="1"/>
      <w:numFmt w:val="bullet"/>
      <w:lvlText w:val=""/>
      <w:lvlJc w:val="left"/>
      <w:pPr>
        <w:ind w:left="4320" w:hanging="360"/>
      </w:pPr>
      <w:rPr>
        <w:rFonts w:hint="default" w:ascii="Wingdings" w:hAnsi="Wingdings"/>
      </w:rPr>
    </w:lvl>
    <w:lvl w:ilvl="6" w:tplc="05C49258" w:tentative="1">
      <w:start w:val="1"/>
      <w:numFmt w:val="bullet"/>
      <w:lvlText w:val=""/>
      <w:lvlJc w:val="left"/>
      <w:pPr>
        <w:ind w:left="5040" w:hanging="360"/>
      </w:pPr>
      <w:rPr>
        <w:rFonts w:hint="default" w:ascii="Symbol" w:hAnsi="Symbol"/>
      </w:rPr>
    </w:lvl>
    <w:lvl w:ilvl="7" w:tplc="CA48C3E6" w:tentative="1">
      <w:start w:val="1"/>
      <w:numFmt w:val="bullet"/>
      <w:lvlText w:val="o"/>
      <w:lvlJc w:val="left"/>
      <w:pPr>
        <w:ind w:left="5760" w:hanging="360"/>
      </w:pPr>
      <w:rPr>
        <w:rFonts w:hint="default" w:ascii="Courier New" w:hAnsi="Courier New" w:cs="Courier New"/>
      </w:rPr>
    </w:lvl>
    <w:lvl w:ilvl="8" w:tplc="062C328A" w:tentative="1">
      <w:start w:val="1"/>
      <w:numFmt w:val="bullet"/>
      <w:lvlText w:val=""/>
      <w:lvlJc w:val="left"/>
      <w:pPr>
        <w:ind w:left="6480" w:hanging="360"/>
      </w:pPr>
      <w:rPr>
        <w:rFonts w:hint="default" w:ascii="Wingdings" w:hAnsi="Wingdings"/>
      </w:rPr>
    </w:lvl>
  </w:abstractNum>
  <w:abstractNum w:abstractNumId="11" w15:restartNumberingAfterBreak="0">
    <w:nsid w:val="38D04C5D"/>
    <w:multiLevelType w:val="hybridMultilevel"/>
    <w:tmpl w:val="87DC81A6"/>
    <w:lvl w:ilvl="0" w:tplc="0D14F38C">
      <w:start w:val="1"/>
      <w:numFmt w:val="bullet"/>
      <w:lvlText w:val=""/>
      <w:lvlJc w:val="left"/>
      <w:pPr>
        <w:ind w:left="720" w:hanging="360"/>
      </w:pPr>
      <w:rPr>
        <w:rFonts w:hint="default" w:ascii="Symbol" w:hAnsi="Symbol"/>
      </w:rPr>
    </w:lvl>
    <w:lvl w:ilvl="1" w:tplc="C576F546" w:tentative="1">
      <w:start w:val="1"/>
      <w:numFmt w:val="bullet"/>
      <w:lvlText w:val="o"/>
      <w:lvlJc w:val="left"/>
      <w:pPr>
        <w:ind w:left="1440" w:hanging="360"/>
      </w:pPr>
      <w:rPr>
        <w:rFonts w:hint="default" w:ascii="Courier New" w:hAnsi="Courier New" w:cs="Courier New"/>
      </w:rPr>
    </w:lvl>
    <w:lvl w:ilvl="2" w:tplc="0AE668B0" w:tentative="1">
      <w:start w:val="1"/>
      <w:numFmt w:val="bullet"/>
      <w:lvlText w:val=""/>
      <w:lvlJc w:val="left"/>
      <w:pPr>
        <w:ind w:left="2160" w:hanging="360"/>
      </w:pPr>
      <w:rPr>
        <w:rFonts w:hint="default" w:ascii="Wingdings" w:hAnsi="Wingdings"/>
      </w:rPr>
    </w:lvl>
    <w:lvl w:ilvl="3" w:tplc="87F67160" w:tentative="1">
      <w:start w:val="1"/>
      <w:numFmt w:val="bullet"/>
      <w:lvlText w:val=""/>
      <w:lvlJc w:val="left"/>
      <w:pPr>
        <w:ind w:left="2880" w:hanging="360"/>
      </w:pPr>
      <w:rPr>
        <w:rFonts w:hint="default" w:ascii="Symbol" w:hAnsi="Symbol"/>
      </w:rPr>
    </w:lvl>
    <w:lvl w:ilvl="4" w:tplc="00A6416E" w:tentative="1">
      <w:start w:val="1"/>
      <w:numFmt w:val="bullet"/>
      <w:lvlText w:val="o"/>
      <w:lvlJc w:val="left"/>
      <w:pPr>
        <w:ind w:left="3600" w:hanging="360"/>
      </w:pPr>
      <w:rPr>
        <w:rFonts w:hint="default" w:ascii="Courier New" w:hAnsi="Courier New" w:cs="Courier New"/>
      </w:rPr>
    </w:lvl>
    <w:lvl w:ilvl="5" w:tplc="7E7E5026" w:tentative="1">
      <w:start w:val="1"/>
      <w:numFmt w:val="bullet"/>
      <w:lvlText w:val=""/>
      <w:lvlJc w:val="left"/>
      <w:pPr>
        <w:ind w:left="4320" w:hanging="360"/>
      </w:pPr>
      <w:rPr>
        <w:rFonts w:hint="default" w:ascii="Wingdings" w:hAnsi="Wingdings"/>
      </w:rPr>
    </w:lvl>
    <w:lvl w:ilvl="6" w:tplc="5468A7FC" w:tentative="1">
      <w:start w:val="1"/>
      <w:numFmt w:val="bullet"/>
      <w:lvlText w:val=""/>
      <w:lvlJc w:val="left"/>
      <w:pPr>
        <w:ind w:left="5040" w:hanging="360"/>
      </w:pPr>
      <w:rPr>
        <w:rFonts w:hint="default" w:ascii="Symbol" w:hAnsi="Symbol"/>
      </w:rPr>
    </w:lvl>
    <w:lvl w:ilvl="7" w:tplc="02586966" w:tentative="1">
      <w:start w:val="1"/>
      <w:numFmt w:val="bullet"/>
      <w:lvlText w:val="o"/>
      <w:lvlJc w:val="left"/>
      <w:pPr>
        <w:ind w:left="5760" w:hanging="360"/>
      </w:pPr>
      <w:rPr>
        <w:rFonts w:hint="default" w:ascii="Courier New" w:hAnsi="Courier New" w:cs="Courier New"/>
      </w:rPr>
    </w:lvl>
    <w:lvl w:ilvl="8" w:tplc="023E6526" w:tentative="1">
      <w:start w:val="1"/>
      <w:numFmt w:val="bullet"/>
      <w:lvlText w:val=""/>
      <w:lvlJc w:val="left"/>
      <w:pPr>
        <w:ind w:left="6480" w:hanging="360"/>
      </w:pPr>
      <w:rPr>
        <w:rFonts w:hint="default" w:ascii="Wingdings" w:hAnsi="Wingdings"/>
      </w:rPr>
    </w:lvl>
  </w:abstractNum>
  <w:abstractNum w:abstractNumId="12" w15:restartNumberingAfterBreak="0">
    <w:nsid w:val="3E2C4DD5"/>
    <w:multiLevelType w:val="multilevel"/>
    <w:tmpl w:val="3E98C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EE10242"/>
    <w:multiLevelType w:val="multilevel"/>
    <w:tmpl w:val="AD0C4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63531A9"/>
    <w:multiLevelType w:val="hybridMultilevel"/>
    <w:tmpl w:val="F9D86DF4"/>
    <w:lvl w:ilvl="0" w:tplc="C9BCDFA4">
      <w:start w:val="2023"/>
      <w:numFmt w:val="bullet"/>
      <w:lvlText w:val="-"/>
      <w:lvlJc w:val="left"/>
      <w:pPr>
        <w:ind w:left="720" w:hanging="360"/>
      </w:pPr>
      <w:rPr>
        <w:rFonts w:hint="default" w:ascii="Arial" w:hAnsi="Arial" w:cs="Arial" w:eastAsiaTheme="minorHAnsi"/>
      </w:rPr>
    </w:lvl>
    <w:lvl w:ilvl="1" w:tplc="3BB28732" w:tentative="1">
      <w:start w:val="1"/>
      <w:numFmt w:val="bullet"/>
      <w:lvlText w:val="o"/>
      <w:lvlJc w:val="left"/>
      <w:pPr>
        <w:ind w:left="1440" w:hanging="360"/>
      </w:pPr>
      <w:rPr>
        <w:rFonts w:hint="default" w:ascii="Courier New" w:hAnsi="Courier New" w:cs="Courier New"/>
      </w:rPr>
    </w:lvl>
    <w:lvl w:ilvl="2" w:tplc="33B2AFB4" w:tentative="1">
      <w:start w:val="1"/>
      <w:numFmt w:val="bullet"/>
      <w:lvlText w:val=""/>
      <w:lvlJc w:val="left"/>
      <w:pPr>
        <w:ind w:left="2160" w:hanging="360"/>
      </w:pPr>
      <w:rPr>
        <w:rFonts w:hint="default" w:ascii="Wingdings" w:hAnsi="Wingdings"/>
      </w:rPr>
    </w:lvl>
    <w:lvl w:ilvl="3" w:tplc="1B34E3B6" w:tentative="1">
      <w:start w:val="1"/>
      <w:numFmt w:val="bullet"/>
      <w:lvlText w:val=""/>
      <w:lvlJc w:val="left"/>
      <w:pPr>
        <w:ind w:left="2880" w:hanging="360"/>
      </w:pPr>
      <w:rPr>
        <w:rFonts w:hint="default" w:ascii="Symbol" w:hAnsi="Symbol"/>
      </w:rPr>
    </w:lvl>
    <w:lvl w:ilvl="4" w:tplc="8278DD16" w:tentative="1">
      <w:start w:val="1"/>
      <w:numFmt w:val="bullet"/>
      <w:lvlText w:val="o"/>
      <w:lvlJc w:val="left"/>
      <w:pPr>
        <w:ind w:left="3600" w:hanging="360"/>
      </w:pPr>
      <w:rPr>
        <w:rFonts w:hint="default" w:ascii="Courier New" w:hAnsi="Courier New" w:cs="Courier New"/>
      </w:rPr>
    </w:lvl>
    <w:lvl w:ilvl="5" w:tplc="31B40C7E" w:tentative="1">
      <w:start w:val="1"/>
      <w:numFmt w:val="bullet"/>
      <w:lvlText w:val=""/>
      <w:lvlJc w:val="left"/>
      <w:pPr>
        <w:ind w:left="4320" w:hanging="360"/>
      </w:pPr>
      <w:rPr>
        <w:rFonts w:hint="default" w:ascii="Wingdings" w:hAnsi="Wingdings"/>
      </w:rPr>
    </w:lvl>
    <w:lvl w:ilvl="6" w:tplc="A63259E8" w:tentative="1">
      <w:start w:val="1"/>
      <w:numFmt w:val="bullet"/>
      <w:lvlText w:val=""/>
      <w:lvlJc w:val="left"/>
      <w:pPr>
        <w:ind w:left="5040" w:hanging="360"/>
      </w:pPr>
      <w:rPr>
        <w:rFonts w:hint="default" w:ascii="Symbol" w:hAnsi="Symbol"/>
      </w:rPr>
    </w:lvl>
    <w:lvl w:ilvl="7" w:tplc="7FC049C2" w:tentative="1">
      <w:start w:val="1"/>
      <w:numFmt w:val="bullet"/>
      <w:lvlText w:val="o"/>
      <w:lvlJc w:val="left"/>
      <w:pPr>
        <w:ind w:left="5760" w:hanging="360"/>
      </w:pPr>
      <w:rPr>
        <w:rFonts w:hint="default" w:ascii="Courier New" w:hAnsi="Courier New" w:cs="Courier New"/>
      </w:rPr>
    </w:lvl>
    <w:lvl w:ilvl="8" w:tplc="1184717E" w:tentative="1">
      <w:start w:val="1"/>
      <w:numFmt w:val="bullet"/>
      <w:lvlText w:val=""/>
      <w:lvlJc w:val="left"/>
      <w:pPr>
        <w:ind w:left="6480" w:hanging="360"/>
      </w:pPr>
      <w:rPr>
        <w:rFonts w:hint="default" w:ascii="Wingdings" w:hAnsi="Wingdings"/>
      </w:rPr>
    </w:lvl>
  </w:abstractNum>
  <w:abstractNum w:abstractNumId="15" w15:restartNumberingAfterBreak="0">
    <w:nsid w:val="4A364A7A"/>
    <w:multiLevelType w:val="hybridMultilevel"/>
    <w:tmpl w:val="89A06720"/>
    <w:lvl w:ilvl="0" w:tplc="73D091B6">
      <w:start w:val="1"/>
      <w:numFmt w:val="decimal"/>
      <w:lvlText w:val="%1)"/>
      <w:lvlJc w:val="left"/>
      <w:pPr>
        <w:ind w:left="720" w:hanging="360"/>
      </w:pPr>
      <w:rPr>
        <w:rFonts w:hint="default"/>
      </w:rPr>
    </w:lvl>
    <w:lvl w:ilvl="1" w:tplc="8990C612" w:tentative="1">
      <w:start w:val="1"/>
      <w:numFmt w:val="lowerLetter"/>
      <w:lvlText w:val="%2."/>
      <w:lvlJc w:val="left"/>
      <w:pPr>
        <w:ind w:left="1440" w:hanging="360"/>
      </w:pPr>
    </w:lvl>
    <w:lvl w:ilvl="2" w:tplc="25F8F8B4" w:tentative="1">
      <w:start w:val="1"/>
      <w:numFmt w:val="lowerRoman"/>
      <w:lvlText w:val="%3."/>
      <w:lvlJc w:val="right"/>
      <w:pPr>
        <w:ind w:left="2160" w:hanging="180"/>
      </w:pPr>
    </w:lvl>
    <w:lvl w:ilvl="3" w:tplc="AE7C6F70" w:tentative="1">
      <w:start w:val="1"/>
      <w:numFmt w:val="decimal"/>
      <w:lvlText w:val="%4."/>
      <w:lvlJc w:val="left"/>
      <w:pPr>
        <w:ind w:left="2880" w:hanging="360"/>
      </w:pPr>
    </w:lvl>
    <w:lvl w:ilvl="4" w:tplc="752A4A90" w:tentative="1">
      <w:start w:val="1"/>
      <w:numFmt w:val="lowerLetter"/>
      <w:lvlText w:val="%5."/>
      <w:lvlJc w:val="left"/>
      <w:pPr>
        <w:ind w:left="3600" w:hanging="360"/>
      </w:pPr>
    </w:lvl>
    <w:lvl w:ilvl="5" w:tplc="C3F2ABE6" w:tentative="1">
      <w:start w:val="1"/>
      <w:numFmt w:val="lowerRoman"/>
      <w:lvlText w:val="%6."/>
      <w:lvlJc w:val="right"/>
      <w:pPr>
        <w:ind w:left="4320" w:hanging="180"/>
      </w:pPr>
    </w:lvl>
    <w:lvl w:ilvl="6" w:tplc="2C342046" w:tentative="1">
      <w:start w:val="1"/>
      <w:numFmt w:val="decimal"/>
      <w:lvlText w:val="%7."/>
      <w:lvlJc w:val="left"/>
      <w:pPr>
        <w:ind w:left="5040" w:hanging="360"/>
      </w:pPr>
    </w:lvl>
    <w:lvl w:ilvl="7" w:tplc="A1E204B0" w:tentative="1">
      <w:start w:val="1"/>
      <w:numFmt w:val="lowerLetter"/>
      <w:lvlText w:val="%8."/>
      <w:lvlJc w:val="left"/>
      <w:pPr>
        <w:ind w:left="5760" w:hanging="360"/>
      </w:pPr>
    </w:lvl>
    <w:lvl w:ilvl="8" w:tplc="4DC6FBBC" w:tentative="1">
      <w:start w:val="1"/>
      <w:numFmt w:val="lowerRoman"/>
      <w:lvlText w:val="%9."/>
      <w:lvlJc w:val="right"/>
      <w:pPr>
        <w:ind w:left="6480" w:hanging="180"/>
      </w:pPr>
    </w:lvl>
  </w:abstractNum>
  <w:abstractNum w:abstractNumId="16" w15:restartNumberingAfterBreak="0">
    <w:nsid w:val="574826C1"/>
    <w:multiLevelType w:val="hybridMultilevel"/>
    <w:tmpl w:val="EBAEF6A0"/>
    <w:lvl w:ilvl="0" w:tplc="52FCFDFC">
      <w:start w:val="1"/>
      <w:numFmt w:val="bullet"/>
      <w:lvlText w:val=""/>
      <w:lvlJc w:val="left"/>
      <w:pPr>
        <w:ind w:left="720" w:hanging="360"/>
      </w:pPr>
      <w:rPr>
        <w:rFonts w:hint="default" w:ascii="Symbol" w:hAnsi="Symbol"/>
      </w:rPr>
    </w:lvl>
    <w:lvl w:ilvl="1" w:tplc="575A6912" w:tentative="1">
      <w:start w:val="1"/>
      <w:numFmt w:val="bullet"/>
      <w:lvlText w:val="o"/>
      <w:lvlJc w:val="left"/>
      <w:pPr>
        <w:ind w:left="1440" w:hanging="360"/>
      </w:pPr>
      <w:rPr>
        <w:rFonts w:hint="default" w:ascii="Courier New" w:hAnsi="Courier New" w:cs="Courier New"/>
      </w:rPr>
    </w:lvl>
    <w:lvl w:ilvl="2" w:tplc="3A403850" w:tentative="1">
      <w:start w:val="1"/>
      <w:numFmt w:val="bullet"/>
      <w:lvlText w:val=""/>
      <w:lvlJc w:val="left"/>
      <w:pPr>
        <w:ind w:left="2160" w:hanging="360"/>
      </w:pPr>
      <w:rPr>
        <w:rFonts w:hint="default" w:ascii="Wingdings" w:hAnsi="Wingdings"/>
      </w:rPr>
    </w:lvl>
    <w:lvl w:ilvl="3" w:tplc="C8CA7568" w:tentative="1">
      <w:start w:val="1"/>
      <w:numFmt w:val="bullet"/>
      <w:lvlText w:val=""/>
      <w:lvlJc w:val="left"/>
      <w:pPr>
        <w:ind w:left="2880" w:hanging="360"/>
      </w:pPr>
      <w:rPr>
        <w:rFonts w:hint="default" w:ascii="Symbol" w:hAnsi="Symbol"/>
      </w:rPr>
    </w:lvl>
    <w:lvl w:ilvl="4" w:tplc="72C6705C" w:tentative="1">
      <w:start w:val="1"/>
      <w:numFmt w:val="bullet"/>
      <w:lvlText w:val="o"/>
      <w:lvlJc w:val="left"/>
      <w:pPr>
        <w:ind w:left="3600" w:hanging="360"/>
      </w:pPr>
      <w:rPr>
        <w:rFonts w:hint="default" w:ascii="Courier New" w:hAnsi="Courier New" w:cs="Courier New"/>
      </w:rPr>
    </w:lvl>
    <w:lvl w:ilvl="5" w:tplc="F036F30A" w:tentative="1">
      <w:start w:val="1"/>
      <w:numFmt w:val="bullet"/>
      <w:lvlText w:val=""/>
      <w:lvlJc w:val="left"/>
      <w:pPr>
        <w:ind w:left="4320" w:hanging="360"/>
      </w:pPr>
      <w:rPr>
        <w:rFonts w:hint="default" w:ascii="Wingdings" w:hAnsi="Wingdings"/>
      </w:rPr>
    </w:lvl>
    <w:lvl w:ilvl="6" w:tplc="780CC5FE" w:tentative="1">
      <w:start w:val="1"/>
      <w:numFmt w:val="bullet"/>
      <w:lvlText w:val=""/>
      <w:lvlJc w:val="left"/>
      <w:pPr>
        <w:ind w:left="5040" w:hanging="360"/>
      </w:pPr>
      <w:rPr>
        <w:rFonts w:hint="default" w:ascii="Symbol" w:hAnsi="Symbol"/>
      </w:rPr>
    </w:lvl>
    <w:lvl w:ilvl="7" w:tplc="25EAE624" w:tentative="1">
      <w:start w:val="1"/>
      <w:numFmt w:val="bullet"/>
      <w:lvlText w:val="o"/>
      <w:lvlJc w:val="left"/>
      <w:pPr>
        <w:ind w:left="5760" w:hanging="360"/>
      </w:pPr>
      <w:rPr>
        <w:rFonts w:hint="default" w:ascii="Courier New" w:hAnsi="Courier New" w:cs="Courier New"/>
      </w:rPr>
    </w:lvl>
    <w:lvl w:ilvl="8" w:tplc="B1126E86" w:tentative="1">
      <w:start w:val="1"/>
      <w:numFmt w:val="bullet"/>
      <w:lvlText w:val=""/>
      <w:lvlJc w:val="left"/>
      <w:pPr>
        <w:ind w:left="6480" w:hanging="360"/>
      </w:pPr>
      <w:rPr>
        <w:rFonts w:hint="default" w:ascii="Wingdings" w:hAnsi="Wingdings"/>
      </w:rPr>
    </w:lvl>
  </w:abstractNum>
  <w:abstractNum w:abstractNumId="17" w15:restartNumberingAfterBreak="0">
    <w:nsid w:val="5BC96CCB"/>
    <w:multiLevelType w:val="hybridMultilevel"/>
    <w:tmpl w:val="104C7E12"/>
    <w:lvl w:ilvl="0" w:tplc="47F608F4">
      <w:start w:val="1"/>
      <w:numFmt w:val="bullet"/>
      <w:lvlText w:val=""/>
      <w:lvlJc w:val="left"/>
      <w:pPr>
        <w:ind w:left="1440" w:hanging="360"/>
      </w:pPr>
      <w:rPr>
        <w:rFonts w:ascii="Symbol" w:hAnsi="Symbol"/>
      </w:rPr>
    </w:lvl>
    <w:lvl w:ilvl="1" w:tplc="F28CAACC">
      <w:start w:val="1"/>
      <w:numFmt w:val="bullet"/>
      <w:lvlText w:val=""/>
      <w:lvlJc w:val="left"/>
      <w:pPr>
        <w:ind w:left="1440" w:hanging="360"/>
      </w:pPr>
      <w:rPr>
        <w:rFonts w:ascii="Symbol" w:hAnsi="Symbol"/>
      </w:rPr>
    </w:lvl>
    <w:lvl w:ilvl="2" w:tplc="CA8E4878">
      <w:start w:val="1"/>
      <w:numFmt w:val="bullet"/>
      <w:lvlText w:val=""/>
      <w:lvlJc w:val="left"/>
      <w:pPr>
        <w:ind w:left="1440" w:hanging="360"/>
      </w:pPr>
      <w:rPr>
        <w:rFonts w:ascii="Symbol" w:hAnsi="Symbol"/>
      </w:rPr>
    </w:lvl>
    <w:lvl w:ilvl="3" w:tplc="A334ADC0">
      <w:start w:val="1"/>
      <w:numFmt w:val="bullet"/>
      <w:lvlText w:val=""/>
      <w:lvlJc w:val="left"/>
      <w:pPr>
        <w:ind w:left="1440" w:hanging="360"/>
      </w:pPr>
      <w:rPr>
        <w:rFonts w:ascii="Symbol" w:hAnsi="Symbol"/>
      </w:rPr>
    </w:lvl>
    <w:lvl w:ilvl="4" w:tplc="140EC42C">
      <w:start w:val="1"/>
      <w:numFmt w:val="bullet"/>
      <w:lvlText w:val=""/>
      <w:lvlJc w:val="left"/>
      <w:pPr>
        <w:ind w:left="1440" w:hanging="360"/>
      </w:pPr>
      <w:rPr>
        <w:rFonts w:ascii="Symbol" w:hAnsi="Symbol"/>
      </w:rPr>
    </w:lvl>
    <w:lvl w:ilvl="5" w:tplc="852C5C54">
      <w:start w:val="1"/>
      <w:numFmt w:val="bullet"/>
      <w:lvlText w:val=""/>
      <w:lvlJc w:val="left"/>
      <w:pPr>
        <w:ind w:left="1440" w:hanging="360"/>
      </w:pPr>
      <w:rPr>
        <w:rFonts w:ascii="Symbol" w:hAnsi="Symbol"/>
      </w:rPr>
    </w:lvl>
    <w:lvl w:ilvl="6" w:tplc="8614169E">
      <w:start w:val="1"/>
      <w:numFmt w:val="bullet"/>
      <w:lvlText w:val=""/>
      <w:lvlJc w:val="left"/>
      <w:pPr>
        <w:ind w:left="1440" w:hanging="360"/>
      </w:pPr>
      <w:rPr>
        <w:rFonts w:ascii="Symbol" w:hAnsi="Symbol"/>
      </w:rPr>
    </w:lvl>
    <w:lvl w:ilvl="7" w:tplc="F2181F40">
      <w:start w:val="1"/>
      <w:numFmt w:val="bullet"/>
      <w:lvlText w:val=""/>
      <w:lvlJc w:val="left"/>
      <w:pPr>
        <w:ind w:left="1440" w:hanging="360"/>
      </w:pPr>
      <w:rPr>
        <w:rFonts w:ascii="Symbol" w:hAnsi="Symbol"/>
      </w:rPr>
    </w:lvl>
    <w:lvl w:ilvl="8" w:tplc="607CDDD2">
      <w:start w:val="1"/>
      <w:numFmt w:val="bullet"/>
      <w:lvlText w:val=""/>
      <w:lvlJc w:val="left"/>
      <w:pPr>
        <w:ind w:left="1440" w:hanging="360"/>
      </w:pPr>
      <w:rPr>
        <w:rFonts w:ascii="Symbol" w:hAnsi="Symbol"/>
      </w:rPr>
    </w:lvl>
  </w:abstractNum>
  <w:abstractNum w:abstractNumId="18" w15:restartNumberingAfterBreak="0">
    <w:nsid w:val="63D70DFF"/>
    <w:multiLevelType w:val="hybridMultilevel"/>
    <w:tmpl w:val="44502FC2"/>
    <w:lvl w:ilvl="0" w:tplc="8444976C">
      <w:start w:val="1"/>
      <w:numFmt w:val="bullet"/>
      <w:lvlText w:val=""/>
      <w:lvlJc w:val="left"/>
      <w:pPr>
        <w:ind w:left="1440" w:hanging="360"/>
      </w:pPr>
      <w:rPr>
        <w:rFonts w:ascii="Symbol" w:hAnsi="Symbol"/>
      </w:rPr>
    </w:lvl>
    <w:lvl w:ilvl="1" w:tplc="AAF27C9A">
      <w:start w:val="1"/>
      <w:numFmt w:val="bullet"/>
      <w:lvlText w:val=""/>
      <w:lvlJc w:val="left"/>
      <w:pPr>
        <w:ind w:left="1440" w:hanging="360"/>
      </w:pPr>
      <w:rPr>
        <w:rFonts w:ascii="Symbol" w:hAnsi="Symbol"/>
      </w:rPr>
    </w:lvl>
    <w:lvl w:ilvl="2" w:tplc="A10E3F0C">
      <w:start w:val="1"/>
      <w:numFmt w:val="bullet"/>
      <w:lvlText w:val=""/>
      <w:lvlJc w:val="left"/>
      <w:pPr>
        <w:ind w:left="1440" w:hanging="360"/>
      </w:pPr>
      <w:rPr>
        <w:rFonts w:ascii="Symbol" w:hAnsi="Symbol"/>
      </w:rPr>
    </w:lvl>
    <w:lvl w:ilvl="3" w:tplc="F87A1AE6">
      <w:start w:val="1"/>
      <w:numFmt w:val="bullet"/>
      <w:lvlText w:val=""/>
      <w:lvlJc w:val="left"/>
      <w:pPr>
        <w:ind w:left="1440" w:hanging="360"/>
      </w:pPr>
      <w:rPr>
        <w:rFonts w:ascii="Symbol" w:hAnsi="Symbol"/>
      </w:rPr>
    </w:lvl>
    <w:lvl w:ilvl="4" w:tplc="5DCEFBA2">
      <w:start w:val="1"/>
      <w:numFmt w:val="bullet"/>
      <w:lvlText w:val=""/>
      <w:lvlJc w:val="left"/>
      <w:pPr>
        <w:ind w:left="1440" w:hanging="360"/>
      </w:pPr>
      <w:rPr>
        <w:rFonts w:ascii="Symbol" w:hAnsi="Symbol"/>
      </w:rPr>
    </w:lvl>
    <w:lvl w:ilvl="5" w:tplc="2AB01B72">
      <w:start w:val="1"/>
      <w:numFmt w:val="bullet"/>
      <w:lvlText w:val=""/>
      <w:lvlJc w:val="left"/>
      <w:pPr>
        <w:ind w:left="1440" w:hanging="360"/>
      </w:pPr>
      <w:rPr>
        <w:rFonts w:ascii="Symbol" w:hAnsi="Symbol"/>
      </w:rPr>
    </w:lvl>
    <w:lvl w:ilvl="6" w:tplc="541C206A">
      <w:start w:val="1"/>
      <w:numFmt w:val="bullet"/>
      <w:lvlText w:val=""/>
      <w:lvlJc w:val="left"/>
      <w:pPr>
        <w:ind w:left="1440" w:hanging="360"/>
      </w:pPr>
      <w:rPr>
        <w:rFonts w:ascii="Symbol" w:hAnsi="Symbol"/>
      </w:rPr>
    </w:lvl>
    <w:lvl w:ilvl="7" w:tplc="CDE41A7A">
      <w:start w:val="1"/>
      <w:numFmt w:val="bullet"/>
      <w:lvlText w:val=""/>
      <w:lvlJc w:val="left"/>
      <w:pPr>
        <w:ind w:left="1440" w:hanging="360"/>
      </w:pPr>
      <w:rPr>
        <w:rFonts w:ascii="Symbol" w:hAnsi="Symbol"/>
      </w:rPr>
    </w:lvl>
    <w:lvl w:ilvl="8" w:tplc="FDCE8ECE">
      <w:start w:val="1"/>
      <w:numFmt w:val="bullet"/>
      <w:lvlText w:val=""/>
      <w:lvlJc w:val="left"/>
      <w:pPr>
        <w:ind w:left="1440" w:hanging="360"/>
      </w:pPr>
      <w:rPr>
        <w:rFonts w:ascii="Symbol" w:hAnsi="Symbol"/>
      </w:rPr>
    </w:lvl>
  </w:abstractNum>
  <w:abstractNum w:abstractNumId="19" w15:restartNumberingAfterBreak="0">
    <w:nsid w:val="66B62401"/>
    <w:multiLevelType w:val="multilevel"/>
    <w:tmpl w:val="C7DC0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F195246"/>
    <w:multiLevelType w:val="hybridMultilevel"/>
    <w:tmpl w:val="0F28CD78"/>
    <w:lvl w:ilvl="0" w:tplc="BCAEF2CC">
      <w:start w:val="1"/>
      <w:numFmt w:val="decimal"/>
      <w:lvlText w:val="%1."/>
      <w:lvlJc w:val="left"/>
      <w:pPr>
        <w:ind w:left="1360" w:hanging="360"/>
      </w:pPr>
    </w:lvl>
    <w:lvl w:ilvl="1" w:tplc="03D0A9EE">
      <w:start w:val="1"/>
      <w:numFmt w:val="decimal"/>
      <w:lvlText w:val="%2."/>
      <w:lvlJc w:val="left"/>
      <w:pPr>
        <w:ind w:left="1360" w:hanging="360"/>
      </w:pPr>
    </w:lvl>
    <w:lvl w:ilvl="2" w:tplc="7DDA94B8">
      <w:start w:val="1"/>
      <w:numFmt w:val="decimal"/>
      <w:lvlText w:val="%3."/>
      <w:lvlJc w:val="left"/>
      <w:pPr>
        <w:ind w:left="1360" w:hanging="360"/>
      </w:pPr>
    </w:lvl>
    <w:lvl w:ilvl="3" w:tplc="BB88C85C">
      <w:start w:val="1"/>
      <w:numFmt w:val="decimal"/>
      <w:lvlText w:val="%4."/>
      <w:lvlJc w:val="left"/>
      <w:pPr>
        <w:ind w:left="1360" w:hanging="360"/>
      </w:pPr>
    </w:lvl>
    <w:lvl w:ilvl="4" w:tplc="090ED7A2">
      <w:start w:val="1"/>
      <w:numFmt w:val="decimal"/>
      <w:lvlText w:val="%5."/>
      <w:lvlJc w:val="left"/>
      <w:pPr>
        <w:ind w:left="1360" w:hanging="360"/>
      </w:pPr>
    </w:lvl>
    <w:lvl w:ilvl="5" w:tplc="1FBE2530">
      <w:start w:val="1"/>
      <w:numFmt w:val="decimal"/>
      <w:lvlText w:val="%6."/>
      <w:lvlJc w:val="left"/>
      <w:pPr>
        <w:ind w:left="1360" w:hanging="360"/>
      </w:pPr>
    </w:lvl>
    <w:lvl w:ilvl="6" w:tplc="0D76C974">
      <w:start w:val="1"/>
      <w:numFmt w:val="decimal"/>
      <w:lvlText w:val="%7."/>
      <w:lvlJc w:val="left"/>
      <w:pPr>
        <w:ind w:left="1360" w:hanging="360"/>
      </w:pPr>
    </w:lvl>
    <w:lvl w:ilvl="7" w:tplc="19508FA6">
      <w:start w:val="1"/>
      <w:numFmt w:val="decimal"/>
      <w:lvlText w:val="%8."/>
      <w:lvlJc w:val="left"/>
      <w:pPr>
        <w:ind w:left="1360" w:hanging="360"/>
      </w:pPr>
    </w:lvl>
    <w:lvl w:ilvl="8" w:tplc="5DA60E40">
      <w:start w:val="1"/>
      <w:numFmt w:val="decimal"/>
      <w:lvlText w:val="%9."/>
      <w:lvlJc w:val="left"/>
      <w:pPr>
        <w:ind w:left="1360" w:hanging="360"/>
      </w:pPr>
    </w:lvl>
  </w:abstractNum>
  <w:abstractNum w:abstractNumId="21" w15:restartNumberingAfterBreak="0">
    <w:nsid w:val="717D267B"/>
    <w:multiLevelType w:val="hybridMultilevel"/>
    <w:tmpl w:val="E3C6B206"/>
    <w:lvl w:ilvl="0" w:tplc="56BCC40E">
      <w:start w:val="1"/>
      <w:numFmt w:val="bullet"/>
      <w:lvlText w:val=""/>
      <w:lvlJc w:val="left"/>
      <w:pPr>
        <w:ind w:left="720" w:hanging="360"/>
      </w:pPr>
      <w:rPr>
        <w:rFonts w:hint="default" w:ascii="Symbol" w:hAnsi="Symbol"/>
      </w:rPr>
    </w:lvl>
    <w:lvl w:ilvl="1" w:tplc="D03E7542" w:tentative="1">
      <w:start w:val="1"/>
      <w:numFmt w:val="bullet"/>
      <w:lvlText w:val="o"/>
      <w:lvlJc w:val="left"/>
      <w:pPr>
        <w:ind w:left="1440" w:hanging="360"/>
      </w:pPr>
      <w:rPr>
        <w:rFonts w:hint="default" w:ascii="Courier New" w:hAnsi="Courier New" w:cs="Courier New"/>
      </w:rPr>
    </w:lvl>
    <w:lvl w:ilvl="2" w:tplc="DCD690E4" w:tentative="1">
      <w:start w:val="1"/>
      <w:numFmt w:val="bullet"/>
      <w:lvlText w:val=""/>
      <w:lvlJc w:val="left"/>
      <w:pPr>
        <w:ind w:left="2160" w:hanging="360"/>
      </w:pPr>
      <w:rPr>
        <w:rFonts w:hint="default" w:ascii="Wingdings" w:hAnsi="Wingdings"/>
      </w:rPr>
    </w:lvl>
    <w:lvl w:ilvl="3" w:tplc="DC6E09DA" w:tentative="1">
      <w:start w:val="1"/>
      <w:numFmt w:val="bullet"/>
      <w:lvlText w:val=""/>
      <w:lvlJc w:val="left"/>
      <w:pPr>
        <w:ind w:left="2880" w:hanging="360"/>
      </w:pPr>
      <w:rPr>
        <w:rFonts w:hint="default" w:ascii="Symbol" w:hAnsi="Symbol"/>
      </w:rPr>
    </w:lvl>
    <w:lvl w:ilvl="4" w:tplc="40DA4E12" w:tentative="1">
      <w:start w:val="1"/>
      <w:numFmt w:val="bullet"/>
      <w:lvlText w:val="o"/>
      <w:lvlJc w:val="left"/>
      <w:pPr>
        <w:ind w:left="3600" w:hanging="360"/>
      </w:pPr>
      <w:rPr>
        <w:rFonts w:hint="default" w:ascii="Courier New" w:hAnsi="Courier New" w:cs="Courier New"/>
      </w:rPr>
    </w:lvl>
    <w:lvl w:ilvl="5" w:tplc="87541E76" w:tentative="1">
      <w:start w:val="1"/>
      <w:numFmt w:val="bullet"/>
      <w:lvlText w:val=""/>
      <w:lvlJc w:val="left"/>
      <w:pPr>
        <w:ind w:left="4320" w:hanging="360"/>
      </w:pPr>
      <w:rPr>
        <w:rFonts w:hint="default" w:ascii="Wingdings" w:hAnsi="Wingdings"/>
      </w:rPr>
    </w:lvl>
    <w:lvl w:ilvl="6" w:tplc="2006F5BA" w:tentative="1">
      <w:start w:val="1"/>
      <w:numFmt w:val="bullet"/>
      <w:lvlText w:val=""/>
      <w:lvlJc w:val="left"/>
      <w:pPr>
        <w:ind w:left="5040" w:hanging="360"/>
      </w:pPr>
      <w:rPr>
        <w:rFonts w:hint="default" w:ascii="Symbol" w:hAnsi="Symbol"/>
      </w:rPr>
    </w:lvl>
    <w:lvl w:ilvl="7" w:tplc="A928F59C" w:tentative="1">
      <w:start w:val="1"/>
      <w:numFmt w:val="bullet"/>
      <w:lvlText w:val="o"/>
      <w:lvlJc w:val="left"/>
      <w:pPr>
        <w:ind w:left="5760" w:hanging="360"/>
      </w:pPr>
      <w:rPr>
        <w:rFonts w:hint="default" w:ascii="Courier New" w:hAnsi="Courier New" w:cs="Courier New"/>
      </w:rPr>
    </w:lvl>
    <w:lvl w:ilvl="8" w:tplc="01C8CBD4" w:tentative="1">
      <w:start w:val="1"/>
      <w:numFmt w:val="bullet"/>
      <w:lvlText w:val=""/>
      <w:lvlJc w:val="left"/>
      <w:pPr>
        <w:ind w:left="6480" w:hanging="360"/>
      </w:pPr>
      <w:rPr>
        <w:rFonts w:hint="default" w:ascii="Wingdings" w:hAnsi="Wingdings"/>
      </w:rPr>
    </w:lvl>
  </w:abstractNum>
  <w:abstractNum w:abstractNumId="22" w15:restartNumberingAfterBreak="0">
    <w:nsid w:val="7AE61533"/>
    <w:multiLevelType w:val="multilevel"/>
    <w:tmpl w:val="09DA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487454"/>
    <w:multiLevelType w:val="hybridMultilevel"/>
    <w:tmpl w:val="21BECBD4"/>
    <w:lvl w:ilvl="0" w:tplc="5BCE7AFC">
      <w:start w:val="1"/>
      <w:numFmt w:val="bullet"/>
      <w:lvlText w:val=""/>
      <w:lvlJc w:val="left"/>
      <w:pPr>
        <w:ind w:left="1440" w:hanging="360"/>
      </w:pPr>
      <w:rPr>
        <w:rFonts w:ascii="Symbol" w:hAnsi="Symbol"/>
      </w:rPr>
    </w:lvl>
    <w:lvl w:ilvl="1" w:tplc="9EDCC9CE">
      <w:start w:val="1"/>
      <w:numFmt w:val="bullet"/>
      <w:lvlText w:val=""/>
      <w:lvlJc w:val="left"/>
      <w:pPr>
        <w:ind w:left="1440" w:hanging="360"/>
      </w:pPr>
      <w:rPr>
        <w:rFonts w:ascii="Symbol" w:hAnsi="Symbol"/>
      </w:rPr>
    </w:lvl>
    <w:lvl w:ilvl="2" w:tplc="89504CFA">
      <w:start w:val="1"/>
      <w:numFmt w:val="bullet"/>
      <w:lvlText w:val=""/>
      <w:lvlJc w:val="left"/>
      <w:pPr>
        <w:ind w:left="1440" w:hanging="360"/>
      </w:pPr>
      <w:rPr>
        <w:rFonts w:ascii="Symbol" w:hAnsi="Symbol"/>
      </w:rPr>
    </w:lvl>
    <w:lvl w:ilvl="3" w:tplc="ABEE7122">
      <w:start w:val="1"/>
      <w:numFmt w:val="bullet"/>
      <w:lvlText w:val=""/>
      <w:lvlJc w:val="left"/>
      <w:pPr>
        <w:ind w:left="1440" w:hanging="360"/>
      </w:pPr>
      <w:rPr>
        <w:rFonts w:ascii="Symbol" w:hAnsi="Symbol"/>
      </w:rPr>
    </w:lvl>
    <w:lvl w:ilvl="4" w:tplc="8CE2399E">
      <w:start w:val="1"/>
      <w:numFmt w:val="bullet"/>
      <w:lvlText w:val=""/>
      <w:lvlJc w:val="left"/>
      <w:pPr>
        <w:ind w:left="1440" w:hanging="360"/>
      </w:pPr>
      <w:rPr>
        <w:rFonts w:ascii="Symbol" w:hAnsi="Symbol"/>
      </w:rPr>
    </w:lvl>
    <w:lvl w:ilvl="5" w:tplc="BC164B78">
      <w:start w:val="1"/>
      <w:numFmt w:val="bullet"/>
      <w:lvlText w:val=""/>
      <w:lvlJc w:val="left"/>
      <w:pPr>
        <w:ind w:left="1440" w:hanging="360"/>
      </w:pPr>
      <w:rPr>
        <w:rFonts w:ascii="Symbol" w:hAnsi="Symbol"/>
      </w:rPr>
    </w:lvl>
    <w:lvl w:ilvl="6" w:tplc="97BA274A">
      <w:start w:val="1"/>
      <w:numFmt w:val="bullet"/>
      <w:lvlText w:val=""/>
      <w:lvlJc w:val="left"/>
      <w:pPr>
        <w:ind w:left="1440" w:hanging="360"/>
      </w:pPr>
      <w:rPr>
        <w:rFonts w:ascii="Symbol" w:hAnsi="Symbol"/>
      </w:rPr>
    </w:lvl>
    <w:lvl w:ilvl="7" w:tplc="ACA60516">
      <w:start w:val="1"/>
      <w:numFmt w:val="bullet"/>
      <w:lvlText w:val=""/>
      <w:lvlJc w:val="left"/>
      <w:pPr>
        <w:ind w:left="1440" w:hanging="360"/>
      </w:pPr>
      <w:rPr>
        <w:rFonts w:ascii="Symbol" w:hAnsi="Symbol"/>
      </w:rPr>
    </w:lvl>
    <w:lvl w:ilvl="8" w:tplc="64404EBC">
      <w:start w:val="1"/>
      <w:numFmt w:val="bullet"/>
      <w:lvlText w:val=""/>
      <w:lvlJc w:val="left"/>
      <w:pPr>
        <w:ind w:left="1440" w:hanging="360"/>
      </w:pPr>
      <w:rPr>
        <w:rFonts w:ascii="Symbol" w:hAnsi="Symbol"/>
      </w:rPr>
    </w:lvl>
  </w:abstractNum>
  <w:num w:numId="1" w16cid:durableId="1275014370">
    <w:abstractNumId w:val="9"/>
  </w:num>
  <w:num w:numId="2" w16cid:durableId="301808372">
    <w:abstractNumId w:val="6"/>
  </w:num>
  <w:num w:numId="3" w16cid:durableId="538974036">
    <w:abstractNumId w:val="8"/>
  </w:num>
  <w:num w:numId="4" w16cid:durableId="901910479">
    <w:abstractNumId w:val="11"/>
  </w:num>
  <w:num w:numId="5" w16cid:durableId="28456655">
    <w:abstractNumId w:val="21"/>
  </w:num>
  <w:num w:numId="6" w16cid:durableId="1195145765">
    <w:abstractNumId w:val="10"/>
  </w:num>
  <w:num w:numId="7" w16cid:durableId="412433619">
    <w:abstractNumId w:val="7"/>
  </w:num>
  <w:num w:numId="8" w16cid:durableId="1952319579">
    <w:abstractNumId w:val="14"/>
  </w:num>
  <w:num w:numId="9" w16cid:durableId="2115247919">
    <w:abstractNumId w:val="0"/>
  </w:num>
  <w:num w:numId="10" w16cid:durableId="1321889437">
    <w:abstractNumId w:val="16"/>
  </w:num>
  <w:num w:numId="11" w16cid:durableId="1548838071">
    <w:abstractNumId w:val="5"/>
  </w:num>
  <w:num w:numId="12" w16cid:durableId="145585166">
    <w:abstractNumId w:val="1"/>
  </w:num>
  <w:num w:numId="13" w16cid:durableId="2099255667">
    <w:abstractNumId w:val="2"/>
  </w:num>
  <w:num w:numId="14" w16cid:durableId="286592456">
    <w:abstractNumId w:val="4"/>
  </w:num>
  <w:num w:numId="15" w16cid:durableId="1395351943">
    <w:abstractNumId w:val="20"/>
  </w:num>
  <w:num w:numId="16" w16cid:durableId="150175673">
    <w:abstractNumId w:val="18"/>
  </w:num>
  <w:num w:numId="17" w16cid:durableId="878280624">
    <w:abstractNumId w:val="23"/>
  </w:num>
  <w:num w:numId="18" w16cid:durableId="2021277753">
    <w:abstractNumId w:val="17"/>
  </w:num>
  <w:num w:numId="19" w16cid:durableId="647325621">
    <w:abstractNumId w:val="3"/>
  </w:num>
  <w:num w:numId="20" w16cid:durableId="1218473926">
    <w:abstractNumId w:val="22"/>
  </w:num>
  <w:num w:numId="21" w16cid:durableId="1055852740">
    <w:abstractNumId w:val="12"/>
  </w:num>
  <w:num w:numId="22" w16cid:durableId="75902651">
    <w:abstractNumId w:val="13"/>
  </w:num>
  <w:num w:numId="23" w16cid:durableId="1132598866">
    <w:abstractNumId w:val="19"/>
  </w:num>
  <w:num w:numId="24" w16cid:durableId="1891307412">
    <w:abstractNumId w:val="1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attachedTemplate r:id="rId1"/>
  <w:trackRevisions w:val="false"/>
  <w:defaultTabStop w:val="709"/>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0340"/>
    <w:rsid w:val="00000B9F"/>
    <w:rsid w:val="00001109"/>
    <w:rsid w:val="00001306"/>
    <w:rsid w:val="00001642"/>
    <w:rsid w:val="00001DBC"/>
    <w:rsid w:val="00001EDD"/>
    <w:rsid w:val="000029B9"/>
    <w:rsid w:val="00003A67"/>
    <w:rsid w:val="00003CA9"/>
    <w:rsid w:val="00004790"/>
    <w:rsid w:val="00004DFD"/>
    <w:rsid w:val="0000571D"/>
    <w:rsid w:val="0000594B"/>
    <w:rsid w:val="00006AF5"/>
    <w:rsid w:val="0000741D"/>
    <w:rsid w:val="00007AAB"/>
    <w:rsid w:val="00010CCC"/>
    <w:rsid w:val="000142F3"/>
    <w:rsid w:val="00014781"/>
    <w:rsid w:val="00014EFB"/>
    <w:rsid w:val="0001532B"/>
    <w:rsid w:val="00017D2B"/>
    <w:rsid w:val="00017E78"/>
    <w:rsid w:val="00020342"/>
    <w:rsid w:val="00020754"/>
    <w:rsid w:val="00021163"/>
    <w:rsid w:val="00021917"/>
    <w:rsid w:val="0002230A"/>
    <w:rsid w:val="000223FD"/>
    <w:rsid w:val="00022544"/>
    <w:rsid w:val="000227F1"/>
    <w:rsid w:val="000233E0"/>
    <w:rsid w:val="0002392A"/>
    <w:rsid w:val="00023E3B"/>
    <w:rsid w:val="0002445B"/>
    <w:rsid w:val="0002475C"/>
    <w:rsid w:val="00024856"/>
    <w:rsid w:val="00025140"/>
    <w:rsid w:val="0002603C"/>
    <w:rsid w:val="000268D6"/>
    <w:rsid w:val="00026972"/>
    <w:rsid w:val="00026E78"/>
    <w:rsid w:val="00027C05"/>
    <w:rsid w:val="00027CFB"/>
    <w:rsid w:val="0003007F"/>
    <w:rsid w:val="00030783"/>
    <w:rsid w:val="00030C32"/>
    <w:rsid w:val="00031131"/>
    <w:rsid w:val="00031332"/>
    <w:rsid w:val="00031821"/>
    <w:rsid w:val="000325E1"/>
    <w:rsid w:val="00032E3A"/>
    <w:rsid w:val="00032E91"/>
    <w:rsid w:val="000339F9"/>
    <w:rsid w:val="00033A4D"/>
    <w:rsid w:val="0003432E"/>
    <w:rsid w:val="00034B9E"/>
    <w:rsid w:val="000367D1"/>
    <w:rsid w:val="0004020C"/>
    <w:rsid w:val="000406BB"/>
    <w:rsid w:val="00040FCE"/>
    <w:rsid w:val="00041262"/>
    <w:rsid w:val="00041590"/>
    <w:rsid w:val="00042B04"/>
    <w:rsid w:val="00042C94"/>
    <w:rsid w:val="00043632"/>
    <w:rsid w:val="0004384F"/>
    <w:rsid w:val="00043CBD"/>
    <w:rsid w:val="00044F87"/>
    <w:rsid w:val="000456A7"/>
    <w:rsid w:val="00045AF4"/>
    <w:rsid w:val="00045E00"/>
    <w:rsid w:val="00045EA2"/>
    <w:rsid w:val="00046F2E"/>
    <w:rsid w:val="000473B9"/>
    <w:rsid w:val="00047698"/>
    <w:rsid w:val="00047D5C"/>
    <w:rsid w:val="0005004C"/>
    <w:rsid w:val="0005085A"/>
    <w:rsid w:val="000513A0"/>
    <w:rsid w:val="00051475"/>
    <w:rsid w:val="00051F9A"/>
    <w:rsid w:val="0005363A"/>
    <w:rsid w:val="0005379B"/>
    <w:rsid w:val="0005382E"/>
    <w:rsid w:val="00053A33"/>
    <w:rsid w:val="00053F38"/>
    <w:rsid w:val="00054E4D"/>
    <w:rsid w:val="000555A6"/>
    <w:rsid w:val="000558E8"/>
    <w:rsid w:val="000564C6"/>
    <w:rsid w:val="000571AF"/>
    <w:rsid w:val="00057AB2"/>
    <w:rsid w:val="00057C7A"/>
    <w:rsid w:val="0006062B"/>
    <w:rsid w:val="00060770"/>
    <w:rsid w:val="00060A87"/>
    <w:rsid w:val="00061343"/>
    <w:rsid w:val="000619A3"/>
    <w:rsid w:val="00061C9D"/>
    <w:rsid w:val="00061F76"/>
    <w:rsid w:val="0006264C"/>
    <w:rsid w:val="00062920"/>
    <w:rsid w:val="00063C44"/>
    <w:rsid w:val="00066011"/>
    <w:rsid w:val="00066D84"/>
    <w:rsid w:val="00066D8F"/>
    <w:rsid w:val="00067CB6"/>
    <w:rsid w:val="00071295"/>
    <w:rsid w:val="00071708"/>
    <w:rsid w:val="00071DC9"/>
    <w:rsid w:val="000732E0"/>
    <w:rsid w:val="00073656"/>
    <w:rsid w:val="00074EF2"/>
    <w:rsid w:val="000754B9"/>
    <w:rsid w:val="00075528"/>
    <w:rsid w:val="000757C5"/>
    <w:rsid w:val="00075FAA"/>
    <w:rsid w:val="00076175"/>
    <w:rsid w:val="00076ED5"/>
    <w:rsid w:val="0007735A"/>
    <w:rsid w:val="0008002B"/>
    <w:rsid w:val="000805DB"/>
    <w:rsid w:val="000819F6"/>
    <w:rsid w:val="00081AD4"/>
    <w:rsid w:val="00081B89"/>
    <w:rsid w:val="00081C2B"/>
    <w:rsid w:val="0008202D"/>
    <w:rsid w:val="00083B41"/>
    <w:rsid w:val="00084EFE"/>
    <w:rsid w:val="00085FE6"/>
    <w:rsid w:val="0008611D"/>
    <w:rsid w:val="00086505"/>
    <w:rsid w:val="00087899"/>
    <w:rsid w:val="000919A2"/>
    <w:rsid w:val="0009270F"/>
    <w:rsid w:val="000940E2"/>
    <w:rsid w:val="000949AD"/>
    <w:rsid w:val="00094E76"/>
    <w:rsid w:val="000958B4"/>
    <w:rsid w:val="00095A23"/>
    <w:rsid w:val="00095A92"/>
    <w:rsid w:val="0009644A"/>
    <w:rsid w:val="00097531"/>
    <w:rsid w:val="00097CBD"/>
    <w:rsid w:val="000A01CC"/>
    <w:rsid w:val="000A0F1D"/>
    <w:rsid w:val="000A2B7A"/>
    <w:rsid w:val="000A303B"/>
    <w:rsid w:val="000A4382"/>
    <w:rsid w:val="000A467E"/>
    <w:rsid w:val="000A4EA9"/>
    <w:rsid w:val="000A66FD"/>
    <w:rsid w:val="000A6B48"/>
    <w:rsid w:val="000A7533"/>
    <w:rsid w:val="000B136C"/>
    <w:rsid w:val="000B1F0E"/>
    <w:rsid w:val="000B2CA8"/>
    <w:rsid w:val="000B4E53"/>
    <w:rsid w:val="000B5A49"/>
    <w:rsid w:val="000B6138"/>
    <w:rsid w:val="000B68F6"/>
    <w:rsid w:val="000B7468"/>
    <w:rsid w:val="000B7A72"/>
    <w:rsid w:val="000C087D"/>
    <w:rsid w:val="000C0888"/>
    <w:rsid w:val="000C14E1"/>
    <w:rsid w:val="000C1BC9"/>
    <w:rsid w:val="000C1C74"/>
    <w:rsid w:val="000C56D2"/>
    <w:rsid w:val="000C57F5"/>
    <w:rsid w:val="000C6C17"/>
    <w:rsid w:val="000C6F40"/>
    <w:rsid w:val="000C7CEB"/>
    <w:rsid w:val="000C7FE3"/>
    <w:rsid w:val="000D08EF"/>
    <w:rsid w:val="000D1C7C"/>
    <w:rsid w:val="000D1F6A"/>
    <w:rsid w:val="000D23B8"/>
    <w:rsid w:val="000D23FA"/>
    <w:rsid w:val="000D2589"/>
    <w:rsid w:val="000D27A4"/>
    <w:rsid w:val="000D35AB"/>
    <w:rsid w:val="000D411E"/>
    <w:rsid w:val="000D4AD9"/>
    <w:rsid w:val="000D5180"/>
    <w:rsid w:val="000D540A"/>
    <w:rsid w:val="000D5637"/>
    <w:rsid w:val="000D6410"/>
    <w:rsid w:val="000D7B91"/>
    <w:rsid w:val="000E09A7"/>
    <w:rsid w:val="000E1490"/>
    <w:rsid w:val="000E1EA5"/>
    <w:rsid w:val="000E1EF1"/>
    <w:rsid w:val="000E2672"/>
    <w:rsid w:val="000E3848"/>
    <w:rsid w:val="000E4286"/>
    <w:rsid w:val="000E46A5"/>
    <w:rsid w:val="000E48E6"/>
    <w:rsid w:val="000E4E13"/>
    <w:rsid w:val="000E4F9D"/>
    <w:rsid w:val="000E6D00"/>
    <w:rsid w:val="000E6D21"/>
    <w:rsid w:val="000E7663"/>
    <w:rsid w:val="000E7711"/>
    <w:rsid w:val="000E78F7"/>
    <w:rsid w:val="000F04A7"/>
    <w:rsid w:val="000F3226"/>
    <w:rsid w:val="000F330D"/>
    <w:rsid w:val="000F37A7"/>
    <w:rsid w:val="000F43FD"/>
    <w:rsid w:val="000F5686"/>
    <w:rsid w:val="000F6103"/>
    <w:rsid w:val="000F6A30"/>
    <w:rsid w:val="000F6E34"/>
    <w:rsid w:val="001022EB"/>
    <w:rsid w:val="00102468"/>
    <w:rsid w:val="00106461"/>
    <w:rsid w:val="00106CF0"/>
    <w:rsid w:val="00110A69"/>
    <w:rsid w:val="00111869"/>
    <w:rsid w:val="00111C62"/>
    <w:rsid w:val="00111D9F"/>
    <w:rsid w:val="00112BDC"/>
    <w:rsid w:val="00112D07"/>
    <w:rsid w:val="001150A6"/>
    <w:rsid w:val="00115DF8"/>
    <w:rsid w:val="0011658E"/>
    <w:rsid w:val="00116669"/>
    <w:rsid w:val="00117279"/>
    <w:rsid w:val="00117FAC"/>
    <w:rsid w:val="001205FC"/>
    <w:rsid w:val="00120980"/>
    <w:rsid w:val="00120B78"/>
    <w:rsid w:val="0012129D"/>
    <w:rsid w:val="0012137A"/>
    <w:rsid w:val="0012142A"/>
    <w:rsid w:val="00121727"/>
    <w:rsid w:val="001218AC"/>
    <w:rsid w:val="00122AA9"/>
    <w:rsid w:val="00123328"/>
    <w:rsid w:val="00123587"/>
    <w:rsid w:val="00123820"/>
    <w:rsid w:val="00124611"/>
    <w:rsid w:val="0012472C"/>
    <w:rsid w:val="0012683D"/>
    <w:rsid w:val="00126DA0"/>
    <w:rsid w:val="00127976"/>
    <w:rsid w:val="00127B7E"/>
    <w:rsid w:val="00130B57"/>
    <w:rsid w:val="00131BE4"/>
    <w:rsid w:val="00131F93"/>
    <w:rsid w:val="001323BF"/>
    <w:rsid w:val="001323CA"/>
    <w:rsid w:val="001336F4"/>
    <w:rsid w:val="00133A18"/>
    <w:rsid w:val="0013409A"/>
    <w:rsid w:val="001341A5"/>
    <w:rsid w:val="0013474B"/>
    <w:rsid w:val="00134B5D"/>
    <w:rsid w:val="001368BA"/>
    <w:rsid w:val="00137412"/>
    <w:rsid w:val="00137868"/>
    <w:rsid w:val="00140381"/>
    <w:rsid w:val="00140C60"/>
    <w:rsid w:val="00140FF5"/>
    <w:rsid w:val="00141DFB"/>
    <w:rsid w:val="00145634"/>
    <w:rsid w:val="0014728F"/>
    <w:rsid w:val="00147802"/>
    <w:rsid w:val="001512C2"/>
    <w:rsid w:val="0015140B"/>
    <w:rsid w:val="00151983"/>
    <w:rsid w:val="00152EB1"/>
    <w:rsid w:val="001535FE"/>
    <w:rsid w:val="00154165"/>
    <w:rsid w:val="00155078"/>
    <w:rsid w:val="001550B0"/>
    <w:rsid w:val="00155B77"/>
    <w:rsid w:val="00157590"/>
    <w:rsid w:val="001578A7"/>
    <w:rsid w:val="00160CCB"/>
    <w:rsid w:val="001610F3"/>
    <w:rsid w:val="0016141C"/>
    <w:rsid w:val="00161A4F"/>
    <w:rsid w:val="00161CC6"/>
    <w:rsid w:val="0016282D"/>
    <w:rsid w:val="00162990"/>
    <w:rsid w:val="0016381C"/>
    <w:rsid w:val="00163B01"/>
    <w:rsid w:val="00163B0E"/>
    <w:rsid w:val="00163B27"/>
    <w:rsid w:val="0016444A"/>
    <w:rsid w:val="00164E5C"/>
    <w:rsid w:val="00165B6A"/>
    <w:rsid w:val="00165E2E"/>
    <w:rsid w:val="00166374"/>
    <w:rsid w:val="00166527"/>
    <w:rsid w:val="00166AE8"/>
    <w:rsid w:val="00167001"/>
    <w:rsid w:val="00167A88"/>
    <w:rsid w:val="001708B2"/>
    <w:rsid w:val="00170B8C"/>
    <w:rsid w:val="0017126B"/>
    <w:rsid w:val="001712E8"/>
    <w:rsid w:val="0017185F"/>
    <w:rsid w:val="00172B30"/>
    <w:rsid w:val="00173312"/>
    <w:rsid w:val="001745BB"/>
    <w:rsid w:val="001745DD"/>
    <w:rsid w:val="0017604E"/>
    <w:rsid w:val="001762B1"/>
    <w:rsid w:val="00180DE4"/>
    <w:rsid w:val="001814B0"/>
    <w:rsid w:val="001820AE"/>
    <w:rsid w:val="00183954"/>
    <w:rsid w:val="00183B4B"/>
    <w:rsid w:val="00183CC9"/>
    <w:rsid w:val="0018405E"/>
    <w:rsid w:val="0018421F"/>
    <w:rsid w:val="00185680"/>
    <w:rsid w:val="00185707"/>
    <w:rsid w:val="00185B94"/>
    <w:rsid w:val="0018626F"/>
    <w:rsid w:val="00186D1F"/>
    <w:rsid w:val="00187258"/>
    <w:rsid w:val="00187C86"/>
    <w:rsid w:val="0019049C"/>
    <w:rsid w:val="00190881"/>
    <w:rsid w:val="001909E6"/>
    <w:rsid w:val="00190EBC"/>
    <w:rsid w:val="001915AD"/>
    <w:rsid w:val="00191CA9"/>
    <w:rsid w:val="00191E83"/>
    <w:rsid w:val="00192C09"/>
    <w:rsid w:val="00193C1D"/>
    <w:rsid w:val="00193E0D"/>
    <w:rsid w:val="0019403E"/>
    <w:rsid w:val="00195FF6"/>
    <w:rsid w:val="001961BC"/>
    <w:rsid w:val="00196BD9"/>
    <w:rsid w:val="00196EB6"/>
    <w:rsid w:val="001A066B"/>
    <w:rsid w:val="001A0F62"/>
    <w:rsid w:val="001A2A48"/>
    <w:rsid w:val="001A402B"/>
    <w:rsid w:val="001A4305"/>
    <w:rsid w:val="001A5246"/>
    <w:rsid w:val="001A5A58"/>
    <w:rsid w:val="001A6199"/>
    <w:rsid w:val="001A7110"/>
    <w:rsid w:val="001B2335"/>
    <w:rsid w:val="001B2A1D"/>
    <w:rsid w:val="001B4038"/>
    <w:rsid w:val="001B532F"/>
    <w:rsid w:val="001B5F5D"/>
    <w:rsid w:val="001B649F"/>
    <w:rsid w:val="001B6593"/>
    <w:rsid w:val="001B6C09"/>
    <w:rsid w:val="001B7736"/>
    <w:rsid w:val="001B79B3"/>
    <w:rsid w:val="001C037A"/>
    <w:rsid w:val="001C0851"/>
    <w:rsid w:val="001C0B3E"/>
    <w:rsid w:val="001C0F17"/>
    <w:rsid w:val="001C0FB3"/>
    <w:rsid w:val="001C1E2E"/>
    <w:rsid w:val="001C1EA5"/>
    <w:rsid w:val="001C260B"/>
    <w:rsid w:val="001C3510"/>
    <w:rsid w:val="001C3FE2"/>
    <w:rsid w:val="001C557B"/>
    <w:rsid w:val="001C5AED"/>
    <w:rsid w:val="001C6515"/>
    <w:rsid w:val="001C6E9A"/>
    <w:rsid w:val="001D05C8"/>
    <w:rsid w:val="001D0FD6"/>
    <w:rsid w:val="001D11BC"/>
    <w:rsid w:val="001D2017"/>
    <w:rsid w:val="001D2766"/>
    <w:rsid w:val="001D27FA"/>
    <w:rsid w:val="001D3BAE"/>
    <w:rsid w:val="001D3D2A"/>
    <w:rsid w:val="001D42D7"/>
    <w:rsid w:val="001D4335"/>
    <w:rsid w:val="001D4C24"/>
    <w:rsid w:val="001D4CFB"/>
    <w:rsid w:val="001D4FA8"/>
    <w:rsid w:val="001D56E8"/>
    <w:rsid w:val="001D70A8"/>
    <w:rsid w:val="001D741C"/>
    <w:rsid w:val="001D74D0"/>
    <w:rsid w:val="001D7692"/>
    <w:rsid w:val="001D7B83"/>
    <w:rsid w:val="001E04DE"/>
    <w:rsid w:val="001E12EC"/>
    <w:rsid w:val="001E1E68"/>
    <w:rsid w:val="001E365F"/>
    <w:rsid w:val="001E4B0B"/>
    <w:rsid w:val="001E527B"/>
    <w:rsid w:val="001E5C21"/>
    <w:rsid w:val="001E710D"/>
    <w:rsid w:val="001E72BE"/>
    <w:rsid w:val="001E7607"/>
    <w:rsid w:val="001E7809"/>
    <w:rsid w:val="001F1062"/>
    <w:rsid w:val="001F2245"/>
    <w:rsid w:val="001F32AC"/>
    <w:rsid w:val="001F3590"/>
    <w:rsid w:val="001F4B31"/>
    <w:rsid w:val="001F4D0A"/>
    <w:rsid w:val="001F500B"/>
    <w:rsid w:val="001F6F94"/>
    <w:rsid w:val="001F7390"/>
    <w:rsid w:val="001F75F3"/>
    <w:rsid w:val="001F77FE"/>
    <w:rsid w:val="001F7840"/>
    <w:rsid w:val="00200A81"/>
    <w:rsid w:val="00201AF4"/>
    <w:rsid w:val="0020235C"/>
    <w:rsid w:val="00202D05"/>
    <w:rsid w:val="00203FFF"/>
    <w:rsid w:val="00206C7B"/>
    <w:rsid w:val="00207C01"/>
    <w:rsid w:val="002105D7"/>
    <w:rsid w:val="002106CE"/>
    <w:rsid w:val="00210AA2"/>
    <w:rsid w:val="00210D8E"/>
    <w:rsid w:val="00212491"/>
    <w:rsid w:val="00213269"/>
    <w:rsid w:val="0021364D"/>
    <w:rsid w:val="002136B7"/>
    <w:rsid w:val="0021370E"/>
    <w:rsid w:val="0021423E"/>
    <w:rsid w:val="00214DDD"/>
    <w:rsid w:val="00215794"/>
    <w:rsid w:val="00215872"/>
    <w:rsid w:val="00216C47"/>
    <w:rsid w:val="00217A64"/>
    <w:rsid w:val="00217B34"/>
    <w:rsid w:val="002228B1"/>
    <w:rsid w:val="00223155"/>
    <w:rsid w:val="00223B9A"/>
    <w:rsid w:val="002242F1"/>
    <w:rsid w:val="002249DE"/>
    <w:rsid w:val="00226275"/>
    <w:rsid w:val="0022656D"/>
    <w:rsid w:val="00226809"/>
    <w:rsid w:val="00227793"/>
    <w:rsid w:val="00227FB0"/>
    <w:rsid w:val="00230A87"/>
    <w:rsid w:val="00230E5A"/>
    <w:rsid w:val="00231E7E"/>
    <w:rsid w:val="00232146"/>
    <w:rsid w:val="00232D19"/>
    <w:rsid w:val="00233FF1"/>
    <w:rsid w:val="0023606D"/>
    <w:rsid w:val="0023636A"/>
    <w:rsid w:val="00236913"/>
    <w:rsid w:val="00236BC1"/>
    <w:rsid w:val="00237211"/>
    <w:rsid w:val="002402A4"/>
    <w:rsid w:val="00240AA7"/>
    <w:rsid w:val="00240F9B"/>
    <w:rsid w:val="00241B16"/>
    <w:rsid w:val="002421DF"/>
    <w:rsid w:val="0024223E"/>
    <w:rsid w:val="00242591"/>
    <w:rsid w:val="0024315E"/>
    <w:rsid w:val="00244367"/>
    <w:rsid w:val="00244639"/>
    <w:rsid w:val="00244D0C"/>
    <w:rsid w:val="002468F3"/>
    <w:rsid w:val="00247E4F"/>
    <w:rsid w:val="00250131"/>
    <w:rsid w:val="002505E9"/>
    <w:rsid w:val="00250C5D"/>
    <w:rsid w:val="00250DC4"/>
    <w:rsid w:val="00251095"/>
    <w:rsid w:val="00252514"/>
    <w:rsid w:val="00252BD5"/>
    <w:rsid w:val="00252D6A"/>
    <w:rsid w:val="00254050"/>
    <w:rsid w:val="00255382"/>
    <w:rsid w:val="002555C7"/>
    <w:rsid w:val="00255FDB"/>
    <w:rsid w:val="00256297"/>
    <w:rsid w:val="00256AB4"/>
    <w:rsid w:val="00260603"/>
    <w:rsid w:val="00261410"/>
    <w:rsid w:val="00261C3E"/>
    <w:rsid w:val="002624A5"/>
    <w:rsid w:val="00263486"/>
    <w:rsid w:val="00264F06"/>
    <w:rsid w:val="00265A48"/>
    <w:rsid w:val="00265DC8"/>
    <w:rsid w:val="00266005"/>
    <w:rsid w:val="00266412"/>
    <w:rsid w:val="00266AEB"/>
    <w:rsid w:val="00267B75"/>
    <w:rsid w:val="0027036B"/>
    <w:rsid w:val="0027042E"/>
    <w:rsid w:val="00270CD2"/>
    <w:rsid w:val="00271CA1"/>
    <w:rsid w:val="00271D6E"/>
    <w:rsid w:val="00272514"/>
    <w:rsid w:val="00272795"/>
    <w:rsid w:val="00272906"/>
    <w:rsid w:val="002749F6"/>
    <w:rsid w:val="00276CA4"/>
    <w:rsid w:val="0028069D"/>
    <w:rsid w:val="00281A1B"/>
    <w:rsid w:val="00282618"/>
    <w:rsid w:val="00282E10"/>
    <w:rsid w:val="0028354A"/>
    <w:rsid w:val="00283E90"/>
    <w:rsid w:val="002840F8"/>
    <w:rsid w:val="0028449E"/>
    <w:rsid w:val="0028545F"/>
    <w:rsid w:val="00286049"/>
    <w:rsid w:val="0028613B"/>
    <w:rsid w:val="0028679D"/>
    <w:rsid w:val="00286A1D"/>
    <w:rsid w:val="00286A60"/>
    <w:rsid w:val="00287175"/>
    <w:rsid w:val="002877B0"/>
    <w:rsid w:val="00290225"/>
    <w:rsid w:val="00291EE7"/>
    <w:rsid w:val="00292565"/>
    <w:rsid w:val="0029300C"/>
    <w:rsid w:val="0029325A"/>
    <w:rsid w:val="002933A8"/>
    <w:rsid w:val="002953DC"/>
    <w:rsid w:val="0029656D"/>
    <w:rsid w:val="0029661C"/>
    <w:rsid w:val="002967B6"/>
    <w:rsid w:val="00297124"/>
    <w:rsid w:val="002A00B8"/>
    <w:rsid w:val="002A0B4D"/>
    <w:rsid w:val="002A0D00"/>
    <w:rsid w:val="002A0E68"/>
    <w:rsid w:val="002A1F6C"/>
    <w:rsid w:val="002A2A39"/>
    <w:rsid w:val="002A2DFF"/>
    <w:rsid w:val="002A303B"/>
    <w:rsid w:val="002A37BE"/>
    <w:rsid w:val="002A3E89"/>
    <w:rsid w:val="002A409C"/>
    <w:rsid w:val="002A45E7"/>
    <w:rsid w:val="002A490D"/>
    <w:rsid w:val="002A573E"/>
    <w:rsid w:val="002A6F82"/>
    <w:rsid w:val="002A7FC8"/>
    <w:rsid w:val="002B12A4"/>
    <w:rsid w:val="002B3809"/>
    <w:rsid w:val="002B3C69"/>
    <w:rsid w:val="002B40FB"/>
    <w:rsid w:val="002B44A1"/>
    <w:rsid w:val="002B4B3D"/>
    <w:rsid w:val="002B5DC4"/>
    <w:rsid w:val="002B661C"/>
    <w:rsid w:val="002B671F"/>
    <w:rsid w:val="002B6B17"/>
    <w:rsid w:val="002B6DCF"/>
    <w:rsid w:val="002B758F"/>
    <w:rsid w:val="002C05F5"/>
    <w:rsid w:val="002C0F5A"/>
    <w:rsid w:val="002C1613"/>
    <w:rsid w:val="002C16E5"/>
    <w:rsid w:val="002C1A76"/>
    <w:rsid w:val="002C24C7"/>
    <w:rsid w:val="002C26BD"/>
    <w:rsid w:val="002C2F7C"/>
    <w:rsid w:val="002C31FD"/>
    <w:rsid w:val="002C3C06"/>
    <w:rsid w:val="002C3EAF"/>
    <w:rsid w:val="002C4538"/>
    <w:rsid w:val="002C4B30"/>
    <w:rsid w:val="002C4C91"/>
    <w:rsid w:val="002C5F69"/>
    <w:rsid w:val="002C603C"/>
    <w:rsid w:val="002C65A0"/>
    <w:rsid w:val="002C66A1"/>
    <w:rsid w:val="002C726D"/>
    <w:rsid w:val="002C79D8"/>
    <w:rsid w:val="002D0ABE"/>
    <w:rsid w:val="002D0AE6"/>
    <w:rsid w:val="002D0C2E"/>
    <w:rsid w:val="002D0CFA"/>
    <w:rsid w:val="002D28D5"/>
    <w:rsid w:val="002D2EB9"/>
    <w:rsid w:val="002D436F"/>
    <w:rsid w:val="002D4A1F"/>
    <w:rsid w:val="002D4A68"/>
    <w:rsid w:val="002D501E"/>
    <w:rsid w:val="002D5BBE"/>
    <w:rsid w:val="002D60F9"/>
    <w:rsid w:val="002D73F9"/>
    <w:rsid w:val="002D75E1"/>
    <w:rsid w:val="002D7974"/>
    <w:rsid w:val="002E0645"/>
    <w:rsid w:val="002E17E4"/>
    <w:rsid w:val="002E28CA"/>
    <w:rsid w:val="002E3562"/>
    <w:rsid w:val="002E4C3F"/>
    <w:rsid w:val="002E616A"/>
    <w:rsid w:val="002E6E73"/>
    <w:rsid w:val="002E7422"/>
    <w:rsid w:val="002F08C2"/>
    <w:rsid w:val="002F155E"/>
    <w:rsid w:val="002F2362"/>
    <w:rsid w:val="002F2486"/>
    <w:rsid w:val="002F277F"/>
    <w:rsid w:val="002F2D3E"/>
    <w:rsid w:val="002F2DD1"/>
    <w:rsid w:val="002F381F"/>
    <w:rsid w:val="002F3C79"/>
    <w:rsid w:val="002F4620"/>
    <w:rsid w:val="002F590B"/>
    <w:rsid w:val="002F5937"/>
    <w:rsid w:val="002F6391"/>
    <w:rsid w:val="002F736B"/>
    <w:rsid w:val="002F7A7B"/>
    <w:rsid w:val="002F7CD0"/>
    <w:rsid w:val="003005FC"/>
    <w:rsid w:val="00300658"/>
    <w:rsid w:val="00300C29"/>
    <w:rsid w:val="00300F9D"/>
    <w:rsid w:val="003013B9"/>
    <w:rsid w:val="0030362C"/>
    <w:rsid w:val="003039D0"/>
    <w:rsid w:val="0030459D"/>
    <w:rsid w:val="00304CE6"/>
    <w:rsid w:val="0030548D"/>
    <w:rsid w:val="00306CE5"/>
    <w:rsid w:val="0030701E"/>
    <w:rsid w:val="003070BC"/>
    <w:rsid w:val="003073E7"/>
    <w:rsid w:val="00307B2A"/>
    <w:rsid w:val="00312283"/>
    <w:rsid w:val="00314F62"/>
    <w:rsid w:val="00316155"/>
    <w:rsid w:val="00316572"/>
    <w:rsid w:val="00317C2F"/>
    <w:rsid w:val="00320C6E"/>
    <w:rsid w:val="00320EF2"/>
    <w:rsid w:val="003215CD"/>
    <w:rsid w:val="003215FF"/>
    <w:rsid w:val="00322061"/>
    <w:rsid w:val="0032294F"/>
    <w:rsid w:val="00322AF6"/>
    <w:rsid w:val="003233EB"/>
    <w:rsid w:val="00323748"/>
    <w:rsid w:val="0032429E"/>
    <w:rsid w:val="0032507F"/>
    <w:rsid w:val="00325CFF"/>
    <w:rsid w:val="0032616B"/>
    <w:rsid w:val="0032651C"/>
    <w:rsid w:val="003269E2"/>
    <w:rsid w:val="00327495"/>
    <w:rsid w:val="00327524"/>
    <w:rsid w:val="00331216"/>
    <w:rsid w:val="00331294"/>
    <w:rsid w:val="00331525"/>
    <w:rsid w:val="00332190"/>
    <w:rsid w:val="003323AD"/>
    <w:rsid w:val="00332F07"/>
    <w:rsid w:val="00333981"/>
    <w:rsid w:val="00334042"/>
    <w:rsid w:val="0033461F"/>
    <w:rsid w:val="003349D8"/>
    <w:rsid w:val="00334B38"/>
    <w:rsid w:val="00334E1B"/>
    <w:rsid w:val="003358D7"/>
    <w:rsid w:val="00336673"/>
    <w:rsid w:val="00336808"/>
    <w:rsid w:val="00336D3A"/>
    <w:rsid w:val="00336DFA"/>
    <w:rsid w:val="0033747E"/>
    <w:rsid w:val="003374B6"/>
    <w:rsid w:val="003377CD"/>
    <w:rsid w:val="0033784C"/>
    <w:rsid w:val="00337987"/>
    <w:rsid w:val="003412BF"/>
    <w:rsid w:val="0034200E"/>
    <w:rsid w:val="00342168"/>
    <w:rsid w:val="00342BD5"/>
    <w:rsid w:val="003436D6"/>
    <w:rsid w:val="00344B16"/>
    <w:rsid w:val="003456F3"/>
    <w:rsid w:val="00345867"/>
    <w:rsid w:val="00346141"/>
    <w:rsid w:val="003467CC"/>
    <w:rsid w:val="00346AF5"/>
    <w:rsid w:val="003470DC"/>
    <w:rsid w:val="00347DC1"/>
    <w:rsid w:val="00350684"/>
    <w:rsid w:val="00351622"/>
    <w:rsid w:val="00351958"/>
    <w:rsid w:val="00351D83"/>
    <w:rsid w:val="00353F7E"/>
    <w:rsid w:val="00354637"/>
    <w:rsid w:val="0035538C"/>
    <w:rsid w:val="003559B7"/>
    <w:rsid w:val="00356258"/>
    <w:rsid w:val="003565B7"/>
    <w:rsid w:val="00360E5F"/>
    <w:rsid w:val="00362032"/>
    <w:rsid w:val="003638F2"/>
    <w:rsid w:val="00363D74"/>
    <w:rsid w:val="003641BA"/>
    <w:rsid w:val="00364507"/>
    <w:rsid w:val="00365344"/>
    <w:rsid w:val="00366A25"/>
    <w:rsid w:val="003674B2"/>
    <w:rsid w:val="00370F3F"/>
    <w:rsid w:val="00371C69"/>
    <w:rsid w:val="00371F6F"/>
    <w:rsid w:val="00375403"/>
    <w:rsid w:val="00375BFF"/>
    <w:rsid w:val="00375DF5"/>
    <w:rsid w:val="00376BB1"/>
    <w:rsid w:val="00376FCA"/>
    <w:rsid w:val="00377014"/>
    <w:rsid w:val="00377252"/>
    <w:rsid w:val="0037745A"/>
    <w:rsid w:val="00377D7B"/>
    <w:rsid w:val="003801CC"/>
    <w:rsid w:val="00381654"/>
    <w:rsid w:val="003826AF"/>
    <w:rsid w:val="003830DE"/>
    <w:rsid w:val="0038436C"/>
    <w:rsid w:val="00384413"/>
    <w:rsid w:val="0038457E"/>
    <w:rsid w:val="00384B21"/>
    <w:rsid w:val="00385434"/>
    <w:rsid w:val="003858F0"/>
    <w:rsid w:val="00386C72"/>
    <w:rsid w:val="003876BD"/>
    <w:rsid w:val="00387771"/>
    <w:rsid w:val="00390114"/>
    <w:rsid w:val="0039097E"/>
    <w:rsid w:val="00391266"/>
    <w:rsid w:val="00391A75"/>
    <w:rsid w:val="00392757"/>
    <w:rsid w:val="003930B7"/>
    <w:rsid w:val="003938BA"/>
    <w:rsid w:val="00393C68"/>
    <w:rsid w:val="0039403F"/>
    <w:rsid w:val="003956EF"/>
    <w:rsid w:val="00395B08"/>
    <w:rsid w:val="0039708C"/>
    <w:rsid w:val="00397903"/>
    <w:rsid w:val="00397A6A"/>
    <w:rsid w:val="003A0041"/>
    <w:rsid w:val="003A0622"/>
    <w:rsid w:val="003A0654"/>
    <w:rsid w:val="003A0805"/>
    <w:rsid w:val="003A273C"/>
    <w:rsid w:val="003A351F"/>
    <w:rsid w:val="003A3701"/>
    <w:rsid w:val="003A5089"/>
    <w:rsid w:val="003A5623"/>
    <w:rsid w:val="003A5ADE"/>
    <w:rsid w:val="003A61AE"/>
    <w:rsid w:val="003A643B"/>
    <w:rsid w:val="003A664F"/>
    <w:rsid w:val="003A683A"/>
    <w:rsid w:val="003A73EC"/>
    <w:rsid w:val="003A756C"/>
    <w:rsid w:val="003B0FBE"/>
    <w:rsid w:val="003B1EF4"/>
    <w:rsid w:val="003B2EB1"/>
    <w:rsid w:val="003B3AE3"/>
    <w:rsid w:val="003B4AB3"/>
    <w:rsid w:val="003B69EC"/>
    <w:rsid w:val="003C0196"/>
    <w:rsid w:val="003C0EBC"/>
    <w:rsid w:val="003C11C2"/>
    <w:rsid w:val="003C160C"/>
    <w:rsid w:val="003C1A01"/>
    <w:rsid w:val="003C1A02"/>
    <w:rsid w:val="003C1D68"/>
    <w:rsid w:val="003C2B54"/>
    <w:rsid w:val="003C34D4"/>
    <w:rsid w:val="003C48FC"/>
    <w:rsid w:val="003C7910"/>
    <w:rsid w:val="003D05C8"/>
    <w:rsid w:val="003D0C62"/>
    <w:rsid w:val="003D109C"/>
    <w:rsid w:val="003D18DC"/>
    <w:rsid w:val="003D25D0"/>
    <w:rsid w:val="003D267D"/>
    <w:rsid w:val="003D26D3"/>
    <w:rsid w:val="003D2797"/>
    <w:rsid w:val="003D3646"/>
    <w:rsid w:val="003D3F9E"/>
    <w:rsid w:val="003D4790"/>
    <w:rsid w:val="003D5025"/>
    <w:rsid w:val="003D64B9"/>
    <w:rsid w:val="003E0670"/>
    <w:rsid w:val="003E0698"/>
    <w:rsid w:val="003E17B6"/>
    <w:rsid w:val="003E1F6F"/>
    <w:rsid w:val="003E4A0A"/>
    <w:rsid w:val="003E4A3D"/>
    <w:rsid w:val="003E529A"/>
    <w:rsid w:val="003E67A1"/>
    <w:rsid w:val="003E7272"/>
    <w:rsid w:val="003E76ED"/>
    <w:rsid w:val="003E7717"/>
    <w:rsid w:val="003E7F6A"/>
    <w:rsid w:val="003F007A"/>
    <w:rsid w:val="003F00F4"/>
    <w:rsid w:val="003F0EE8"/>
    <w:rsid w:val="003F1312"/>
    <w:rsid w:val="003F1FC8"/>
    <w:rsid w:val="003F2FFA"/>
    <w:rsid w:val="003F34DD"/>
    <w:rsid w:val="003F3BA6"/>
    <w:rsid w:val="003F4174"/>
    <w:rsid w:val="003F45B3"/>
    <w:rsid w:val="003F53B7"/>
    <w:rsid w:val="003F5595"/>
    <w:rsid w:val="003F5660"/>
    <w:rsid w:val="003F5FE0"/>
    <w:rsid w:val="003F5FEA"/>
    <w:rsid w:val="003F6C6A"/>
    <w:rsid w:val="003F73C5"/>
    <w:rsid w:val="003F7E15"/>
    <w:rsid w:val="003F7E8E"/>
    <w:rsid w:val="004003F9"/>
    <w:rsid w:val="00401499"/>
    <w:rsid w:val="004019B0"/>
    <w:rsid w:val="00401BF6"/>
    <w:rsid w:val="00401E2A"/>
    <w:rsid w:val="00401EE1"/>
    <w:rsid w:val="0040288B"/>
    <w:rsid w:val="004029B5"/>
    <w:rsid w:val="00402CEA"/>
    <w:rsid w:val="0040377A"/>
    <w:rsid w:val="00403B78"/>
    <w:rsid w:val="00403E25"/>
    <w:rsid w:val="00404A70"/>
    <w:rsid w:val="00406013"/>
    <w:rsid w:val="0040650A"/>
    <w:rsid w:val="00406654"/>
    <w:rsid w:val="00407730"/>
    <w:rsid w:val="0040793E"/>
    <w:rsid w:val="00407B81"/>
    <w:rsid w:val="00410CC7"/>
    <w:rsid w:val="004113C5"/>
    <w:rsid w:val="00413C23"/>
    <w:rsid w:val="004155EA"/>
    <w:rsid w:val="0041688D"/>
    <w:rsid w:val="00416F5B"/>
    <w:rsid w:val="0041791D"/>
    <w:rsid w:val="00417F9C"/>
    <w:rsid w:val="0042048A"/>
    <w:rsid w:val="00421108"/>
    <w:rsid w:val="00421268"/>
    <w:rsid w:val="004216E9"/>
    <w:rsid w:val="00421889"/>
    <w:rsid w:val="00422132"/>
    <w:rsid w:val="004221CF"/>
    <w:rsid w:val="00422D66"/>
    <w:rsid w:val="00423511"/>
    <w:rsid w:val="004250B6"/>
    <w:rsid w:val="00425F89"/>
    <w:rsid w:val="00427BF8"/>
    <w:rsid w:val="00430355"/>
    <w:rsid w:val="0043180D"/>
    <w:rsid w:val="00431F78"/>
    <w:rsid w:val="00431F9A"/>
    <w:rsid w:val="00434442"/>
    <w:rsid w:val="00435E2E"/>
    <w:rsid w:val="004364DA"/>
    <w:rsid w:val="00437356"/>
    <w:rsid w:val="0044095A"/>
    <w:rsid w:val="00440DA9"/>
    <w:rsid w:val="00440DBB"/>
    <w:rsid w:val="00440ED0"/>
    <w:rsid w:val="004414FE"/>
    <w:rsid w:val="00442161"/>
    <w:rsid w:val="00442ADB"/>
    <w:rsid w:val="00443078"/>
    <w:rsid w:val="0044309B"/>
    <w:rsid w:val="0044333C"/>
    <w:rsid w:val="00443493"/>
    <w:rsid w:val="00443C2D"/>
    <w:rsid w:val="00444483"/>
    <w:rsid w:val="0044559A"/>
    <w:rsid w:val="00445959"/>
    <w:rsid w:val="00446124"/>
    <w:rsid w:val="004461DD"/>
    <w:rsid w:val="00446B4B"/>
    <w:rsid w:val="00447FA2"/>
    <w:rsid w:val="0045046D"/>
    <w:rsid w:val="0045059B"/>
    <w:rsid w:val="0045243B"/>
    <w:rsid w:val="004526C6"/>
    <w:rsid w:val="004528ED"/>
    <w:rsid w:val="00453A25"/>
    <w:rsid w:val="00453EBA"/>
    <w:rsid w:val="004543E7"/>
    <w:rsid w:val="00454434"/>
    <w:rsid w:val="00454BBE"/>
    <w:rsid w:val="004557EF"/>
    <w:rsid w:val="00455E09"/>
    <w:rsid w:val="00456165"/>
    <w:rsid w:val="004600CF"/>
    <w:rsid w:val="004605A6"/>
    <w:rsid w:val="00460DE4"/>
    <w:rsid w:val="004634FB"/>
    <w:rsid w:val="00463E66"/>
    <w:rsid w:val="00464398"/>
    <w:rsid w:val="00464545"/>
    <w:rsid w:val="00465347"/>
    <w:rsid w:val="00465D6C"/>
    <w:rsid w:val="0046683C"/>
    <w:rsid w:val="00466854"/>
    <w:rsid w:val="00467727"/>
    <w:rsid w:val="0047081B"/>
    <w:rsid w:val="004726FC"/>
    <w:rsid w:val="004728E5"/>
    <w:rsid w:val="00473F5A"/>
    <w:rsid w:val="0047454D"/>
    <w:rsid w:val="0047617F"/>
    <w:rsid w:val="00476623"/>
    <w:rsid w:val="00476844"/>
    <w:rsid w:val="004773A3"/>
    <w:rsid w:val="00477F0A"/>
    <w:rsid w:val="00480E4F"/>
    <w:rsid w:val="00480EBB"/>
    <w:rsid w:val="0048116B"/>
    <w:rsid w:val="0048372F"/>
    <w:rsid w:val="00484486"/>
    <w:rsid w:val="004846DE"/>
    <w:rsid w:val="00484943"/>
    <w:rsid w:val="004849CE"/>
    <w:rsid w:val="0048585F"/>
    <w:rsid w:val="00485A23"/>
    <w:rsid w:val="00485A38"/>
    <w:rsid w:val="00486150"/>
    <w:rsid w:val="00486546"/>
    <w:rsid w:val="004868E5"/>
    <w:rsid w:val="00486DBB"/>
    <w:rsid w:val="00487C08"/>
    <w:rsid w:val="00490CE6"/>
    <w:rsid w:val="004915FF"/>
    <w:rsid w:val="00491EF8"/>
    <w:rsid w:val="00492011"/>
    <w:rsid w:val="004922C1"/>
    <w:rsid w:val="0049336B"/>
    <w:rsid w:val="00493F39"/>
    <w:rsid w:val="004949B9"/>
    <w:rsid w:val="00494AAE"/>
    <w:rsid w:val="00495328"/>
    <w:rsid w:val="00496273"/>
    <w:rsid w:val="00496A16"/>
    <w:rsid w:val="00496C1C"/>
    <w:rsid w:val="00497281"/>
    <w:rsid w:val="004A0284"/>
    <w:rsid w:val="004A0EAA"/>
    <w:rsid w:val="004A1CD8"/>
    <w:rsid w:val="004A3F94"/>
    <w:rsid w:val="004A44A0"/>
    <w:rsid w:val="004A48ED"/>
    <w:rsid w:val="004A4F2F"/>
    <w:rsid w:val="004A5462"/>
    <w:rsid w:val="004A60C2"/>
    <w:rsid w:val="004A623E"/>
    <w:rsid w:val="004A626A"/>
    <w:rsid w:val="004B2050"/>
    <w:rsid w:val="004B206B"/>
    <w:rsid w:val="004B2413"/>
    <w:rsid w:val="004B2D50"/>
    <w:rsid w:val="004B322A"/>
    <w:rsid w:val="004B48A8"/>
    <w:rsid w:val="004B490C"/>
    <w:rsid w:val="004B509B"/>
    <w:rsid w:val="004B525F"/>
    <w:rsid w:val="004B61BE"/>
    <w:rsid w:val="004C00E4"/>
    <w:rsid w:val="004C02D9"/>
    <w:rsid w:val="004C0B3F"/>
    <w:rsid w:val="004C17A3"/>
    <w:rsid w:val="004C2826"/>
    <w:rsid w:val="004C3D35"/>
    <w:rsid w:val="004C4A18"/>
    <w:rsid w:val="004C4D3E"/>
    <w:rsid w:val="004C5FC1"/>
    <w:rsid w:val="004C6C14"/>
    <w:rsid w:val="004C7AF6"/>
    <w:rsid w:val="004D000D"/>
    <w:rsid w:val="004D0C41"/>
    <w:rsid w:val="004D100E"/>
    <w:rsid w:val="004D1847"/>
    <w:rsid w:val="004D2685"/>
    <w:rsid w:val="004D2B1B"/>
    <w:rsid w:val="004D364D"/>
    <w:rsid w:val="004D3D8F"/>
    <w:rsid w:val="004D455C"/>
    <w:rsid w:val="004D5F90"/>
    <w:rsid w:val="004D7E40"/>
    <w:rsid w:val="004E07DC"/>
    <w:rsid w:val="004E2015"/>
    <w:rsid w:val="004E2A1B"/>
    <w:rsid w:val="004E2B86"/>
    <w:rsid w:val="004E303C"/>
    <w:rsid w:val="004E3A1C"/>
    <w:rsid w:val="004E5F9F"/>
    <w:rsid w:val="004E6247"/>
    <w:rsid w:val="004E6690"/>
    <w:rsid w:val="004E6D99"/>
    <w:rsid w:val="004E6EDF"/>
    <w:rsid w:val="004E75C1"/>
    <w:rsid w:val="004F05EB"/>
    <w:rsid w:val="004F0AC4"/>
    <w:rsid w:val="004F1715"/>
    <w:rsid w:val="004F4365"/>
    <w:rsid w:val="004F4CD3"/>
    <w:rsid w:val="004F5517"/>
    <w:rsid w:val="004F5ECD"/>
    <w:rsid w:val="004F615E"/>
    <w:rsid w:val="004F7A63"/>
    <w:rsid w:val="005006FF"/>
    <w:rsid w:val="00501257"/>
    <w:rsid w:val="0050150A"/>
    <w:rsid w:val="005022A5"/>
    <w:rsid w:val="00503198"/>
    <w:rsid w:val="00503278"/>
    <w:rsid w:val="005034CF"/>
    <w:rsid w:val="00503665"/>
    <w:rsid w:val="005038F2"/>
    <w:rsid w:val="00503C3B"/>
    <w:rsid w:val="00503E45"/>
    <w:rsid w:val="0050455B"/>
    <w:rsid w:val="0050470D"/>
    <w:rsid w:val="0050472D"/>
    <w:rsid w:val="00506B01"/>
    <w:rsid w:val="00506D93"/>
    <w:rsid w:val="00506E72"/>
    <w:rsid w:val="00506F42"/>
    <w:rsid w:val="005078B1"/>
    <w:rsid w:val="00510764"/>
    <w:rsid w:val="00510C03"/>
    <w:rsid w:val="00511F37"/>
    <w:rsid w:val="005124FE"/>
    <w:rsid w:val="00512900"/>
    <w:rsid w:val="005129CA"/>
    <w:rsid w:val="00512A83"/>
    <w:rsid w:val="00513016"/>
    <w:rsid w:val="0051335A"/>
    <w:rsid w:val="00515A89"/>
    <w:rsid w:val="00515A8D"/>
    <w:rsid w:val="00515C2B"/>
    <w:rsid w:val="005164FF"/>
    <w:rsid w:val="005169A3"/>
    <w:rsid w:val="005214DA"/>
    <w:rsid w:val="00521CC0"/>
    <w:rsid w:val="00521FCE"/>
    <w:rsid w:val="005226CD"/>
    <w:rsid w:val="00522C4D"/>
    <w:rsid w:val="00523D43"/>
    <w:rsid w:val="00523FC9"/>
    <w:rsid w:val="0052552F"/>
    <w:rsid w:val="00525F5D"/>
    <w:rsid w:val="00526BAF"/>
    <w:rsid w:val="00526D9C"/>
    <w:rsid w:val="00527984"/>
    <w:rsid w:val="00527BE8"/>
    <w:rsid w:val="0053013C"/>
    <w:rsid w:val="0053023C"/>
    <w:rsid w:val="005319E3"/>
    <w:rsid w:val="00531FDA"/>
    <w:rsid w:val="00533FEE"/>
    <w:rsid w:val="00534070"/>
    <w:rsid w:val="00534442"/>
    <w:rsid w:val="00534F02"/>
    <w:rsid w:val="005352BB"/>
    <w:rsid w:val="00535629"/>
    <w:rsid w:val="00536638"/>
    <w:rsid w:val="0053681E"/>
    <w:rsid w:val="00537AA9"/>
    <w:rsid w:val="00537B65"/>
    <w:rsid w:val="00540415"/>
    <w:rsid w:val="00540426"/>
    <w:rsid w:val="00540737"/>
    <w:rsid w:val="00540894"/>
    <w:rsid w:val="00540C88"/>
    <w:rsid w:val="00540D59"/>
    <w:rsid w:val="00541290"/>
    <w:rsid w:val="00541AF1"/>
    <w:rsid w:val="0054253A"/>
    <w:rsid w:val="00543546"/>
    <w:rsid w:val="005436EB"/>
    <w:rsid w:val="00543974"/>
    <w:rsid w:val="00543A82"/>
    <w:rsid w:val="00547693"/>
    <w:rsid w:val="00550B82"/>
    <w:rsid w:val="00550DE7"/>
    <w:rsid w:val="005514C6"/>
    <w:rsid w:val="00551AD0"/>
    <w:rsid w:val="00552245"/>
    <w:rsid w:val="00553346"/>
    <w:rsid w:val="00554BEA"/>
    <w:rsid w:val="005559B3"/>
    <w:rsid w:val="00555BD7"/>
    <w:rsid w:val="00556DD0"/>
    <w:rsid w:val="005570EF"/>
    <w:rsid w:val="005572C2"/>
    <w:rsid w:val="00557CB8"/>
    <w:rsid w:val="00557FCA"/>
    <w:rsid w:val="00560D8F"/>
    <w:rsid w:val="00561586"/>
    <w:rsid w:val="00562732"/>
    <w:rsid w:val="00562789"/>
    <w:rsid w:val="0056384C"/>
    <w:rsid w:val="0056395A"/>
    <w:rsid w:val="0056466C"/>
    <w:rsid w:val="00565178"/>
    <w:rsid w:val="005659D2"/>
    <w:rsid w:val="00566491"/>
    <w:rsid w:val="00570956"/>
    <w:rsid w:val="00571131"/>
    <w:rsid w:val="00571188"/>
    <w:rsid w:val="005712EF"/>
    <w:rsid w:val="005729A8"/>
    <w:rsid w:val="00572AE5"/>
    <w:rsid w:val="00573364"/>
    <w:rsid w:val="0057450D"/>
    <w:rsid w:val="0057480F"/>
    <w:rsid w:val="005759BC"/>
    <w:rsid w:val="005760AF"/>
    <w:rsid w:val="00576489"/>
    <w:rsid w:val="00576EA8"/>
    <w:rsid w:val="00577B15"/>
    <w:rsid w:val="005806FD"/>
    <w:rsid w:val="005807DB"/>
    <w:rsid w:val="00580A96"/>
    <w:rsid w:val="00580EB4"/>
    <w:rsid w:val="005815F3"/>
    <w:rsid w:val="00581CEC"/>
    <w:rsid w:val="00581F31"/>
    <w:rsid w:val="00582717"/>
    <w:rsid w:val="00582C5F"/>
    <w:rsid w:val="00583788"/>
    <w:rsid w:val="00583A81"/>
    <w:rsid w:val="0058611F"/>
    <w:rsid w:val="005861D3"/>
    <w:rsid w:val="0058670A"/>
    <w:rsid w:val="00590D47"/>
    <w:rsid w:val="00591361"/>
    <w:rsid w:val="0059192F"/>
    <w:rsid w:val="005956CF"/>
    <w:rsid w:val="0059763E"/>
    <w:rsid w:val="00597A07"/>
    <w:rsid w:val="005A0B95"/>
    <w:rsid w:val="005A1431"/>
    <w:rsid w:val="005A3334"/>
    <w:rsid w:val="005A3876"/>
    <w:rsid w:val="005A4313"/>
    <w:rsid w:val="005A4A11"/>
    <w:rsid w:val="005A4DEF"/>
    <w:rsid w:val="005A56D5"/>
    <w:rsid w:val="005A646F"/>
    <w:rsid w:val="005A6B8D"/>
    <w:rsid w:val="005A7105"/>
    <w:rsid w:val="005A79BE"/>
    <w:rsid w:val="005A7BC6"/>
    <w:rsid w:val="005B33C1"/>
    <w:rsid w:val="005B40D5"/>
    <w:rsid w:val="005B4547"/>
    <w:rsid w:val="005B51E5"/>
    <w:rsid w:val="005B5C0F"/>
    <w:rsid w:val="005B659D"/>
    <w:rsid w:val="005B6CB9"/>
    <w:rsid w:val="005B71E4"/>
    <w:rsid w:val="005B7CCF"/>
    <w:rsid w:val="005C02F5"/>
    <w:rsid w:val="005C03F4"/>
    <w:rsid w:val="005C105B"/>
    <w:rsid w:val="005C11E8"/>
    <w:rsid w:val="005C247A"/>
    <w:rsid w:val="005C3478"/>
    <w:rsid w:val="005C4566"/>
    <w:rsid w:val="005C6050"/>
    <w:rsid w:val="005C6B8B"/>
    <w:rsid w:val="005C7703"/>
    <w:rsid w:val="005C7BF7"/>
    <w:rsid w:val="005D01D7"/>
    <w:rsid w:val="005D0839"/>
    <w:rsid w:val="005D0F46"/>
    <w:rsid w:val="005D1409"/>
    <w:rsid w:val="005D244A"/>
    <w:rsid w:val="005D3357"/>
    <w:rsid w:val="005D44F2"/>
    <w:rsid w:val="005D5BA9"/>
    <w:rsid w:val="005D6A41"/>
    <w:rsid w:val="005D72D7"/>
    <w:rsid w:val="005D7C33"/>
    <w:rsid w:val="005D7CD6"/>
    <w:rsid w:val="005E0644"/>
    <w:rsid w:val="005E0E8A"/>
    <w:rsid w:val="005E0F25"/>
    <w:rsid w:val="005E14CC"/>
    <w:rsid w:val="005E31A5"/>
    <w:rsid w:val="005E4260"/>
    <w:rsid w:val="005E42C0"/>
    <w:rsid w:val="005E504F"/>
    <w:rsid w:val="005E51F8"/>
    <w:rsid w:val="005E578D"/>
    <w:rsid w:val="005E7121"/>
    <w:rsid w:val="005E78C4"/>
    <w:rsid w:val="005F090F"/>
    <w:rsid w:val="005F0BCE"/>
    <w:rsid w:val="005F0E6A"/>
    <w:rsid w:val="005F103A"/>
    <w:rsid w:val="005F1F10"/>
    <w:rsid w:val="005F21FD"/>
    <w:rsid w:val="005F2759"/>
    <w:rsid w:val="005F2D46"/>
    <w:rsid w:val="005F2F7C"/>
    <w:rsid w:val="005F365E"/>
    <w:rsid w:val="005F43D1"/>
    <w:rsid w:val="005F473F"/>
    <w:rsid w:val="005F59D2"/>
    <w:rsid w:val="005F5C33"/>
    <w:rsid w:val="005F5C74"/>
    <w:rsid w:val="005F7494"/>
    <w:rsid w:val="0060108E"/>
    <w:rsid w:val="0060215C"/>
    <w:rsid w:val="0060263E"/>
    <w:rsid w:val="0060315E"/>
    <w:rsid w:val="00603A03"/>
    <w:rsid w:val="00603BFF"/>
    <w:rsid w:val="0060490F"/>
    <w:rsid w:val="00604A61"/>
    <w:rsid w:val="00606016"/>
    <w:rsid w:val="006066DF"/>
    <w:rsid w:val="00606E6F"/>
    <w:rsid w:val="006074AC"/>
    <w:rsid w:val="00607E90"/>
    <w:rsid w:val="00610965"/>
    <w:rsid w:val="00611478"/>
    <w:rsid w:val="00612162"/>
    <w:rsid w:val="006124BF"/>
    <w:rsid w:val="00612722"/>
    <w:rsid w:val="00612A66"/>
    <w:rsid w:val="00613FAC"/>
    <w:rsid w:val="006145E4"/>
    <w:rsid w:val="006153A5"/>
    <w:rsid w:val="006153EB"/>
    <w:rsid w:val="00615BB9"/>
    <w:rsid w:val="00616870"/>
    <w:rsid w:val="006178CE"/>
    <w:rsid w:val="00617C80"/>
    <w:rsid w:val="00620915"/>
    <w:rsid w:val="00620A3F"/>
    <w:rsid w:val="006228C4"/>
    <w:rsid w:val="00622F07"/>
    <w:rsid w:val="00624E69"/>
    <w:rsid w:val="006260B7"/>
    <w:rsid w:val="00626511"/>
    <w:rsid w:val="0062692E"/>
    <w:rsid w:val="006269EB"/>
    <w:rsid w:val="006270C5"/>
    <w:rsid w:val="00627F17"/>
    <w:rsid w:val="00630A6A"/>
    <w:rsid w:val="00630C6C"/>
    <w:rsid w:val="006310BF"/>
    <w:rsid w:val="00631CF4"/>
    <w:rsid w:val="006334FC"/>
    <w:rsid w:val="006339BE"/>
    <w:rsid w:val="00633FD6"/>
    <w:rsid w:val="00634810"/>
    <w:rsid w:val="00635CA6"/>
    <w:rsid w:val="00636222"/>
    <w:rsid w:val="0063629E"/>
    <w:rsid w:val="006363EC"/>
    <w:rsid w:val="0063694C"/>
    <w:rsid w:val="00636F1B"/>
    <w:rsid w:val="00640A4E"/>
    <w:rsid w:val="00640A71"/>
    <w:rsid w:val="00641318"/>
    <w:rsid w:val="0064143C"/>
    <w:rsid w:val="0064215A"/>
    <w:rsid w:val="00642866"/>
    <w:rsid w:val="006431FF"/>
    <w:rsid w:val="0064328A"/>
    <w:rsid w:val="00644752"/>
    <w:rsid w:val="00644D1E"/>
    <w:rsid w:val="00644E2C"/>
    <w:rsid w:val="00645841"/>
    <w:rsid w:val="006477B2"/>
    <w:rsid w:val="0064799E"/>
    <w:rsid w:val="00647AA5"/>
    <w:rsid w:val="006510FA"/>
    <w:rsid w:val="00651D2E"/>
    <w:rsid w:val="00651D4F"/>
    <w:rsid w:val="0065286E"/>
    <w:rsid w:val="006531DB"/>
    <w:rsid w:val="00653867"/>
    <w:rsid w:val="0065436E"/>
    <w:rsid w:val="00654693"/>
    <w:rsid w:val="00654D78"/>
    <w:rsid w:val="00655216"/>
    <w:rsid w:val="00656137"/>
    <w:rsid w:val="00656BEE"/>
    <w:rsid w:val="00657489"/>
    <w:rsid w:val="006574D0"/>
    <w:rsid w:val="00660345"/>
    <w:rsid w:val="00662F8D"/>
    <w:rsid w:val="00663748"/>
    <w:rsid w:val="00663AF6"/>
    <w:rsid w:val="00663BFA"/>
    <w:rsid w:val="006646BD"/>
    <w:rsid w:val="00664B30"/>
    <w:rsid w:val="00664E38"/>
    <w:rsid w:val="00665850"/>
    <w:rsid w:val="00666C5D"/>
    <w:rsid w:val="0066712F"/>
    <w:rsid w:val="00667252"/>
    <w:rsid w:val="00667ABC"/>
    <w:rsid w:val="00667EB3"/>
    <w:rsid w:val="00670322"/>
    <w:rsid w:val="00670355"/>
    <w:rsid w:val="00670BE6"/>
    <w:rsid w:val="006718B5"/>
    <w:rsid w:val="0067310E"/>
    <w:rsid w:val="0067347F"/>
    <w:rsid w:val="0067399F"/>
    <w:rsid w:val="00673B7B"/>
    <w:rsid w:val="00674219"/>
    <w:rsid w:val="006749A5"/>
    <w:rsid w:val="0067555F"/>
    <w:rsid w:val="006755B6"/>
    <w:rsid w:val="006764D4"/>
    <w:rsid w:val="006779F6"/>
    <w:rsid w:val="00677CA3"/>
    <w:rsid w:val="006803C2"/>
    <w:rsid w:val="00680544"/>
    <w:rsid w:val="006820CF"/>
    <w:rsid w:val="0068235C"/>
    <w:rsid w:val="006832C4"/>
    <w:rsid w:val="006859D2"/>
    <w:rsid w:val="00685D81"/>
    <w:rsid w:val="00685E54"/>
    <w:rsid w:val="00686848"/>
    <w:rsid w:val="00686BC4"/>
    <w:rsid w:val="00686E7E"/>
    <w:rsid w:val="00686F7B"/>
    <w:rsid w:val="00687D43"/>
    <w:rsid w:val="0069052A"/>
    <w:rsid w:val="006905C6"/>
    <w:rsid w:val="00693282"/>
    <w:rsid w:val="006933DC"/>
    <w:rsid w:val="006934BE"/>
    <w:rsid w:val="00693DCF"/>
    <w:rsid w:val="006942A6"/>
    <w:rsid w:val="00694F3B"/>
    <w:rsid w:val="006A0094"/>
    <w:rsid w:val="006A043C"/>
    <w:rsid w:val="006A047C"/>
    <w:rsid w:val="006A05F1"/>
    <w:rsid w:val="006A0776"/>
    <w:rsid w:val="006A0797"/>
    <w:rsid w:val="006A0B9E"/>
    <w:rsid w:val="006A0CCE"/>
    <w:rsid w:val="006A1812"/>
    <w:rsid w:val="006A1D77"/>
    <w:rsid w:val="006A277F"/>
    <w:rsid w:val="006A3DC1"/>
    <w:rsid w:val="006A42E3"/>
    <w:rsid w:val="006A4D9B"/>
    <w:rsid w:val="006A521E"/>
    <w:rsid w:val="006A5D9A"/>
    <w:rsid w:val="006A69D1"/>
    <w:rsid w:val="006A7AE8"/>
    <w:rsid w:val="006B0493"/>
    <w:rsid w:val="006B0C25"/>
    <w:rsid w:val="006B2E5A"/>
    <w:rsid w:val="006B3924"/>
    <w:rsid w:val="006B49C9"/>
    <w:rsid w:val="006B55E5"/>
    <w:rsid w:val="006B5C21"/>
    <w:rsid w:val="006B6054"/>
    <w:rsid w:val="006B7E93"/>
    <w:rsid w:val="006C2393"/>
    <w:rsid w:val="006C2470"/>
    <w:rsid w:val="006C3B3E"/>
    <w:rsid w:val="006C401D"/>
    <w:rsid w:val="006C43E4"/>
    <w:rsid w:val="006C49C7"/>
    <w:rsid w:val="006D11C8"/>
    <w:rsid w:val="006D214A"/>
    <w:rsid w:val="006D2351"/>
    <w:rsid w:val="006D29DB"/>
    <w:rsid w:val="006D36E1"/>
    <w:rsid w:val="006D47D0"/>
    <w:rsid w:val="006D49A9"/>
    <w:rsid w:val="006D5D6C"/>
    <w:rsid w:val="006E0CCC"/>
    <w:rsid w:val="006E104B"/>
    <w:rsid w:val="006E256D"/>
    <w:rsid w:val="006E2CC3"/>
    <w:rsid w:val="006E2F9B"/>
    <w:rsid w:val="006E32C0"/>
    <w:rsid w:val="006E4DED"/>
    <w:rsid w:val="006E4F63"/>
    <w:rsid w:val="006E5270"/>
    <w:rsid w:val="006E569D"/>
    <w:rsid w:val="006E66C4"/>
    <w:rsid w:val="006E6CE5"/>
    <w:rsid w:val="006E79E7"/>
    <w:rsid w:val="006E7BEE"/>
    <w:rsid w:val="006E7F5A"/>
    <w:rsid w:val="006F0456"/>
    <w:rsid w:val="006F0A70"/>
    <w:rsid w:val="006F1660"/>
    <w:rsid w:val="006F216B"/>
    <w:rsid w:val="006F32BD"/>
    <w:rsid w:val="006F3934"/>
    <w:rsid w:val="006F4297"/>
    <w:rsid w:val="006F4F0B"/>
    <w:rsid w:val="006F5A2A"/>
    <w:rsid w:val="006F5FE2"/>
    <w:rsid w:val="006F697D"/>
    <w:rsid w:val="007001EA"/>
    <w:rsid w:val="00702609"/>
    <w:rsid w:val="00704316"/>
    <w:rsid w:val="007054A3"/>
    <w:rsid w:val="00705655"/>
    <w:rsid w:val="00705827"/>
    <w:rsid w:val="00706A43"/>
    <w:rsid w:val="00707595"/>
    <w:rsid w:val="00707948"/>
    <w:rsid w:val="00710C88"/>
    <w:rsid w:val="00710CD9"/>
    <w:rsid w:val="0071158A"/>
    <w:rsid w:val="0071274B"/>
    <w:rsid w:val="007138E7"/>
    <w:rsid w:val="00713942"/>
    <w:rsid w:val="00713A0F"/>
    <w:rsid w:val="00714345"/>
    <w:rsid w:val="007153EC"/>
    <w:rsid w:val="00715E51"/>
    <w:rsid w:val="00716A1A"/>
    <w:rsid w:val="00717428"/>
    <w:rsid w:val="00717EC1"/>
    <w:rsid w:val="007203E1"/>
    <w:rsid w:val="0072043D"/>
    <w:rsid w:val="00720BB0"/>
    <w:rsid w:val="00722C0B"/>
    <w:rsid w:val="007231F7"/>
    <w:rsid w:val="0072321D"/>
    <w:rsid w:val="00723EEE"/>
    <w:rsid w:val="007246C6"/>
    <w:rsid w:val="00724CC4"/>
    <w:rsid w:val="00724E0E"/>
    <w:rsid w:val="00725DB3"/>
    <w:rsid w:val="007266C5"/>
    <w:rsid w:val="007273EB"/>
    <w:rsid w:val="00727BF0"/>
    <w:rsid w:val="00727CCE"/>
    <w:rsid w:val="007302AC"/>
    <w:rsid w:val="00730503"/>
    <w:rsid w:val="007309B2"/>
    <w:rsid w:val="00733DE5"/>
    <w:rsid w:val="0073447E"/>
    <w:rsid w:val="00734A43"/>
    <w:rsid w:val="0073600C"/>
    <w:rsid w:val="00736C2B"/>
    <w:rsid w:val="00736CD2"/>
    <w:rsid w:val="0073718F"/>
    <w:rsid w:val="007372EA"/>
    <w:rsid w:val="007411FD"/>
    <w:rsid w:val="007413EC"/>
    <w:rsid w:val="00741D3B"/>
    <w:rsid w:val="007434AC"/>
    <w:rsid w:val="00743A06"/>
    <w:rsid w:val="00743AF7"/>
    <w:rsid w:val="00744A19"/>
    <w:rsid w:val="00745087"/>
    <w:rsid w:val="007464D8"/>
    <w:rsid w:val="00746F65"/>
    <w:rsid w:val="0074702C"/>
    <w:rsid w:val="00747458"/>
    <w:rsid w:val="00747B39"/>
    <w:rsid w:val="00750941"/>
    <w:rsid w:val="00751BA9"/>
    <w:rsid w:val="00751F3C"/>
    <w:rsid w:val="00752667"/>
    <w:rsid w:val="0075356F"/>
    <w:rsid w:val="0075502F"/>
    <w:rsid w:val="00755647"/>
    <w:rsid w:val="00756F30"/>
    <w:rsid w:val="00757490"/>
    <w:rsid w:val="00757A62"/>
    <w:rsid w:val="00761F81"/>
    <w:rsid w:val="007621BB"/>
    <w:rsid w:val="00762F0C"/>
    <w:rsid w:val="00763A8B"/>
    <w:rsid w:val="00766B94"/>
    <w:rsid w:val="007676E4"/>
    <w:rsid w:val="00767B7F"/>
    <w:rsid w:val="00767BFC"/>
    <w:rsid w:val="007713BC"/>
    <w:rsid w:val="00771EC1"/>
    <w:rsid w:val="007721F1"/>
    <w:rsid w:val="00773C99"/>
    <w:rsid w:val="00774D07"/>
    <w:rsid w:val="00776D60"/>
    <w:rsid w:val="00776E20"/>
    <w:rsid w:val="007770B3"/>
    <w:rsid w:val="00777352"/>
    <w:rsid w:val="007778BB"/>
    <w:rsid w:val="00777F5E"/>
    <w:rsid w:val="007801F6"/>
    <w:rsid w:val="00780441"/>
    <w:rsid w:val="007805C2"/>
    <w:rsid w:val="007809EF"/>
    <w:rsid w:val="00780A8E"/>
    <w:rsid w:val="00781D4A"/>
    <w:rsid w:val="0078205F"/>
    <w:rsid w:val="00782832"/>
    <w:rsid w:val="007830B4"/>
    <w:rsid w:val="00783719"/>
    <w:rsid w:val="00783C28"/>
    <w:rsid w:val="007848F2"/>
    <w:rsid w:val="007852E8"/>
    <w:rsid w:val="00785FA4"/>
    <w:rsid w:val="007862E4"/>
    <w:rsid w:val="007868CC"/>
    <w:rsid w:val="007869DF"/>
    <w:rsid w:val="00791AC6"/>
    <w:rsid w:val="00791FF7"/>
    <w:rsid w:val="00792F2D"/>
    <w:rsid w:val="007936E1"/>
    <w:rsid w:val="007938A2"/>
    <w:rsid w:val="00794082"/>
    <w:rsid w:val="0079432A"/>
    <w:rsid w:val="00794560"/>
    <w:rsid w:val="00794A0E"/>
    <w:rsid w:val="007952AE"/>
    <w:rsid w:val="00797E52"/>
    <w:rsid w:val="007A099F"/>
    <w:rsid w:val="007A0BED"/>
    <w:rsid w:val="007A1ADE"/>
    <w:rsid w:val="007A2844"/>
    <w:rsid w:val="007A36B0"/>
    <w:rsid w:val="007A39C1"/>
    <w:rsid w:val="007A401A"/>
    <w:rsid w:val="007A5021"/>
    <w:rsid w:val="007A601D"/>
    <w:rsid w:val="007A63CA"/>
    <w:rsid w:val="007A688C"/>
    <w:rsid w:val="007A7D4A"/>
    <w:rsid w:val="007B0CE4"/>
    <w:rsid w:val="007B1564"/>
    <w:rsid w:val="007B17BD"/>
    <w:rsid w:val="007B2BE9"/>
    <w:rsid w:val="007B2C16"/>
    <w:rsid w:val="007B3360"/>
    <w:rsid w:val="007B3375"/>
    <w:rsid w:val="007B3530"/>
    <w:rsid w:val="007B408B"/>
    <w:rsid w:val="007B4700"/>
    <w:rsid w:val="007B5797"/>
    <w:rsid w:val="007B6011"/>
    <w:rsid w:val="007B6AFE"/>
    <w:rsid w:val="007B6D26"/>
    <w:rsid w:val="007B7D87"/>
    <w:rsid w:val="007C034F"/>
    <w:rsid w:val="007C060D"/>
    <w:rsid w:val="007C1596"/>
    <w:rsid w:val="007C558A"/>
    <w:rsid w:val="007C56BF"/>
    <w:rsid w:val="007C64CB"/>
    <w:rsid w:val="007C682F"/>
    <w:rsid w:val="007C7368"/>
    <w:rsid w:val="007C7D30"/>
    <w:rsid w:val="007D003E"/>
    <w:rsid w:val="007D0334"/>
    <w:rsid w:val="007D0753"/>
    <w:rsid w:val="007D122E"/>
    <w:rsid w:val="007D1F2F"/>
    <w:rsid w:val="007D203C"/>
    <w:rsid w:val="007D297F"/>
    <w:rsid w:val="007D3F3C"/>
    <w:rsid w:val="007D4490"/>
    <w:rsid w:val="007D4965"/>
    <w:rsid w:val="007D4BBD"/>
    <w:rsid w:val="007D7418"/>
    <w:rsid w:val="007D7DCB"/>
    <w:rsid w:val="007E0627"/>
    <w:rsid w:val="007E0C21"/>
    <w:rsid w:val="007E1743"/>
    <w:rsid w:val="007E1752"/>
    <w:rsid w:val="007E1F82"/>
    <w:rsid w:val="007E300D"/>
    <w:rsid w:val="007E3208"/>
    <w:rsid w:val="007E33AC"/>
    <w:rsid w:val="007E43FC"/>
    <w:rsid w:val="007E4A6D"/>
    <w:rsid w:val="007E54C6"/>
    <w:rsid w:val="007E5529"/>
    <w:rsid w:val="007E574E"/>
    <w:rsid w:val="007E5B79"/>
    <w:rsid w:val="007F0A7E"/>
    <w:rsid w:val="007F11FA"/>
    <w:rsid w:val="007F1213"/>
    <w:rsid w:val="007F1666"/>
    <w:rsid w:val="007F231E"/>
    <w:rsid w:val="007F34E2"/>
    <w:rsid w:val="007F365B"/>
    <w:rsid w:val="007F3BA4"/>
    <w:rsid w:val="007F3F5B"/>
    <w:rsid w:val="007F4216"/>
    <w:rsid w:val="007F4B0C"/>
    <w:rsid w:val="007F4D66"/>
    <w:rsid w:val="007F5341"/>
    <w:rsid w:val="007F55AF"/>
    <w:rsid w:val="007F5C31"/>
    <w:rsid w:val="007F7134"/>
    <w:rsid w:val="007F790D"/>
    <w:rsid w:val="007F7A67"/>
    <w:rsid w:val="00800565"/>
    <w:rsid w:val="008031A4"/>
    <w:rsid w:val="00803BB2"/>
    <w:rsid w:val="00803E30"/>
    <w:rsid w:val="00804B90"/>
    <w:rsid w:val="00805A69"/>
    <w:rsid w:val="00805F85"/>
    <w:rsid w:val="008063E4"/>
    <w:rsid w:val="008066D9"/>
    <w:rsid w:val="0080694E"/>
    <w:rsid w:val="00807063"/>
    <w:rsid w:val="00807283"/>
    <w:rsid w:val="00807A28"/>
    <w:rsid w:val="00807C6C"/>
    <w:rsid w:val="0081000F"/>
    <w:rsid w:val="00810314"/>
    <w:rsid w:val="008103AC"/>
    <w:rsid w:val="00811249"/>
    <w:rsid w:val="0081184D"/>
    <w:rsid w:val="0081186B"/>
    <w:rsid w:val="00812B28"/>
    <w:rsid w:val="0081351F"/>
    <w:rsid w:val="00814E3B"/>
    <w:rsid w:val="00815692"/>
    <w:rsid w:val="00816233"/>
    <w:rsid w:val="00817604"/>
    <w:rsid w:val="00817B36"/>
    <w:rsid w:val="00817BE6"/>
    <w:rsid w:val="00820C21"/>
    <w:rsid w:val="00820DCD"/>
    <w:rsid w:val="008211BE"/>
    <w:rsid w:val="008228C7"/>
    <w:rsid w:val="0082301C"/>
    <w:rsid w:val="00823061"/>
    <w:rsid w:val="0082350E"/>
    <w:rsid w:val="008235D6"/>
    <w:rsid w:val="00824953"/>
    <w:rsid w:val="00826A34"/>
    <w:rsid w:val="00827762"/>
    <w:rsid w:val="008279DC"/>
    <w:rsid w:val="0083074D"/>
    <w:rsid w:val="008322CC"/>
    <w:rsid w:val="00833633"/>
    <w:rsid w:val="00834040"/>
    <w:rsid w:val="008340AD"/>
    <w:rsid w:val="0083441B"/>
    <w:rsid w:val="0083490F"/>
    <w:rsid w:val="00836215"/>
    <w:rsid w:val="00836570"/>
    <w:rsid w:val="00836959"/>
    <w:rsid w:val="00837A60"/>
    <w:rsid w:val="00837AEF"/>
    <w:rsid w:val="00837B02"/>
    <w:rsid w:val="008414AA"/>
    <w:rsid w:val="00842B6C"/>
    <w:rsid w:val="00842C71"/>
    <w:rsid w:val="008439AD"/>
    <w:rsid w:val="00843F91"/>
    <w:rsid w:val="008445AA"/>
    <w:rsid w:val="00844BD6"/>
    <w:rsid w:val="00845EE6"/>
    <w:rsid w:val="00847665"/>
    <w:rsid w:val="00847B59"/>
    <w:rsid w:val="008501B4"/>
    <w:rsid w:val="00850A67"/>
    <w:rsid w:val="00851E57"/>
    <w:rsid w:val="00852030"/>
    <w:rsid w:val="00852919"/>
    <w:rsid w:val="00853B08"/>
    <w:rsid w:val="00853E42"/>
    <w:rsid w:val="00855312"/>
    <w:rsid w:val="008555A2"/>
    <w:rsid w:val="00855B62"/>
    <w:rsid w:val="008560A4"/>
    <w:rsid w:val="00856293"/>
    <w:rsid w:val="00856D61"/>
    <w:rsid w:val="00857098"/>
    <w:rsid w:val="00857115"/>
    <w:rsid w:val="00857173"/>
    <w:rsid w:val="008602FB"/>
    <w:rsid w:val="008605F1"/>
    <w:rsid w:val="00860BB4"/>
    <w:rsid w:val="00861A10"/>
    <w:rsid w:val="00862CCF"/>
    <w:rsid w:val="00863352"/>
    <w:rsid w:val="00863884"/>
    <w:rsid w:val="00863D1D"/>
    <w:rsid w:val="00864CD7"/>
    <w:rsid w:val="00865649"/>
    <w:rsid w:val="008657BB"/>
    <w:rsid w:val="008669B5"/>
    <w:rsid w:val="00867DA7"/>
    <w:rsid w:val="00870070"/>
    <w:rsid w:val="00871541"/>
    <w:rsid w:val="008730DF"/>
    <w:rsid w:val="008744B5"/>
    <w:rsid w:val="00874647"/>
    <w:rsid w:val="00875BFC"/>
    <w:rsid w:val="00876926"/>
    <w:rsid w:val="00876D7D"/>
    <w:rsid w:val="008770D0"/>
    <w:rsid w:val="008773E8"/>
    <w:rsid w:val="008814C4"/>
    <w:rsid w:val="00881A69"/>
    <w:rsid w:val="00882570"/>
    <w:rsid w:val="00882F78"/>
    <w:rsid w:val="00883636"/>
    <w:rsid w:val="00884B04"/>
    <w:rsid w:val="00887212"/>
    <w:rsid w:val="008908E9"/>
    <w:rsid w:val="0089135D"/>
    <w:rsid w:val="00892B53"/>
    <w:rsid w:val="00895ED6"/>
    <w:rsid w:val="0089710D"/>
    <w:rsid w:val="00897F04"/>
    <w:rsid w:val="008A05F9"/>
    <w:rsid w:val="008A0A1A"/>
    <w:rsid w:val="008A1631"/>
    <w:rsid w:val="008A3F94"/>
    <w:rsid w:val="008A50EB"/>
    <w:rsid w:val="008A53B1"/>
    <w:rsid w:val="008A55D0"/>
    <w:rsid w:val="008A5B29"/>
    <w:rsid w:val="008A6661"/>
    <w:rsid w:val="008A7A8D"/>
    <w:rsid w:val="008B042D"/>
    <w:rsid w:val="008B105A"/>
    <w:rsid w:val="008B4130"/>
    <w:rsid w:val="008B4343"/>
    <w:rsid w:val="008B4EEE"/>
    <w:rsid w:val="008B68CC"/>
    <w:rsid w:val="008C067F"/>
    <w:rsid w:val="008C1650"/>
    <w:rsid w:val="008C17BE"/>
    <w:rsid w:val="008C1E33"/>
    <w:rsid w:val="008C2139"/>
    <w:rsid w:val="008C2338"/>
    <w:rsid w:val="008C38D0"/>
    <w:rsid w:val="008C38E0"/>
    <w:rsid w:val="008C3A9B"/>
    <w:rsid w:val="008C3EB8"/>
    <w:rsid w:val="008C5DB3"/>
    <w:rsid w:val="008C67E9"/>
    <w:rsid w:val="008C7430"/>
    <w:rsid w:val="008C7850"/>
    <w:rsid w:val="008D05B9"/>
    <w:rsid w:val="008D0CD7"/>
    <w:rsid w:val="008D0D4E"/>
    <w:rsid w:val="008D0E80"/>
    <w:rsid w:val="008D0E9A"/>
    <w:rsid w:val="008D13B1"/>
    <w:rsid w:val="008D1442"/>
    <w:rsid w:val="008D1B05"/>
    <w:rsid w:val="008D257E"/>
    <w:rsid w:val="008D2B9D"/>
    <w:rsid w:val="008D2BF5"/>
    <w:rsid w:val="008D2CF5"/>
    <w:rsid w:val="008D387D"/>
    <w:rsid w:val="008D4338"/>
    <w:rsid w:val="008D4BB1"/>
    <w:rsid w:val="008D4BF2"/>
    <w:rsid w:val="008D52D8"/>
    <w:rsid w:val="008D52FA"/>
    <w:rsid w:val="008D5A40"/>
    <w:rsid w:val="008D5C53"/>
    <w:rsid w:val="008D616C"/>
    <w:rsid w:val="008D6809"/>
    <w:rsid w:val="008D6E51"/>
    <w:rsid w:val="008D728C"/>
    <w:rsid w:val="008D79F5"/>
    <w:rsid w:val="008D7F36"/>
    <w:rsid w:val="008E113E"/>
    <w:rsid w:val="008E1A4A"/>
    <w:rsid w:val="008E2088"/>
    <w:rsid w:val="008E2CF7"/>
    <w:rsid w:val="008E38C8"/>
    <w:rsid w:val="008E3ECA"/>
    <w:rsid w:val="008E4685"/>
    <w:rsid w:val="008E4DAD"/>
    <w:rsid w:val="008E5A58"/>
    <w:rsid w:val="008E5C3C"/>
    <w:rsid w:val="008E662B"/>
    <w:rsid w:val="008E66DE"/>
    <w:rsid w:val="008E674D"/>
    <w:rsid w:val="008E6839"/>
    <w:rsid w:val="008E7C33"/>
    <w:rsid w:val="008E7CB5"/>
    <w:rsid w:val="008E7D79"/>
    <w:rsid w:val="008E7F08"/>
    <w:rsid w:val="008F118B"/>
    <w:rsid w:val="008F1527"/>
    <w:rsid w:val="008F214D"/>
    <w:rsid w:val="008F2AE5"/>
    <w:rsid w:val="008F2B1D"/>
    <w:rsid w:val="008F2DFC"/>
    <w:rsid w:val="008F3545"/>
    <w:rsid w:val="008F3F96"/>
    <w:rsid w:val="008F40D1"/>
    <w:rsid w:val="008F438B"/>
    <w:rsid w:val="008F4A4A"/>
    <w:rsid w:val="008F69E8"/>
    <w:rsid w:val="008F7C1B"/>
    <w:rsid w:val="00901039"/>
    <w:rsid w:val="00901746"/>
    <w:rsid w:val="00901E95"/>
    <w:rsid w:val="0090243B"/>
    <w:rsid w:val="009024BD"/>
    <w:rsid w:val="009026AB"/>
    <w:rsid w:val="00902E3D"/>
    <w:rsid w:val="0090365F"/>
    <w:rsid w:val="00903E28"/>
    <w:rsid w:val="009040CA"/>
    <w:rsid w:val="00906AD5"/>
    <w:rsid w:val="00907140"/>
    <w:rsid w:val="009076CA"/>
    <w:rsid w:val="00907DFD"/>
    <w:rsid w:val="00907E49"/>
    <w:rsid w:val="0091032C"/>
    <w:rsid w:val="00911328"/>
    <w:rsid w:val="0091201E"/>
    <w:rsid w:val="0091209D"/>
    <w:rsid w:val="00912429"/>
    <w:rsid w:val="00912A91"/>
    <w:rsid w:val="009132F8"/>
    <w:rsid w:val="009137C9"/>
    <w:rsid w:val="0091399D"/>
    <w:rsid w:val="00913BBF"/>
    <w:rsid w:val="0091404C"/>
    <w:rsid w:val="0091527B"/>
    <w:rsid w:val="00915C81"/>
    <w:rsid w:val="009176A8"/>
    <w:rsid w:val="00920011"/>
    <w:rsid w:val="00922D5B"/>
    <w:rsid w:val="0092336D"/>
    <w:rsid w:val="00923424"/>
    <w:rsid w:val="009235CD"/>
    <w:rsid w:val="009238EB"/>
    <w:rsid w:val="00923A05"/>
    <w:rsid w:val="009247E9"/>
    <w:rsid w:val="00924E77"/>
    <w:rsid w:val="00925115"/>
    <w:rsid w:val="0092630D"/>
    <w:rsid w:val="00926D43"/>
    <w:rsid w:val="009270B7"/>
    <w:rsid w:val="0092742F"/>
    <w:rsid w:val="00927C64"/>
    <w:rsid w:val="00930550"/>
    <w:rsid w:val="00930692"/>
    <w:rsid w:val="00931656"/>
    <w:rsid w:val="0093334D"/>
    <w:rsid w:val="00933B6D"/>
    <w:rsid w:val="00934033"/>
    <w:rsid w:val="00934D55"/>
    <w:rsid w:val="00935F66"/>
    <w:rsid w:val="009365C1"/>
    <w:rsid w:val="009369C7"/>
    <w:rsid w:val="00936FB5"/>
    <w:rsid w:val="0093751D"/>
    <w:rsid w:val="009402AD"/>
    <w:rsid w:val="00940A9E"/>
    <w:rsid w:val="00940E6A"/>
    <w:rsid w:val="00941F58"/>
    <w:rsid w:val="00942BCF"/>
    <w:rsid w:val="00943272"/>
    <w:rsid w:val="00943AFD"/>
    <w:rsid w:val="00943B2F"/>
    <w:rsid w:val="00943C96"/>
    <w:rsid w:val="00944695"/>
    <w:rsid w:val="00945760"/>
    <w:rsid w:val="00945FF7"/>
    <w:rsid w:val="0095010A"/>
    <w:rsid w:val="009504FB"/>
    <w:rsid w:val="00951937"/>
    <w:rsid w:val="00951A1C"/>
    <w:rsid w:val="00952E97"/>
    <w:rsid w:val="00953848"/>
    <w:rsid w:val="0095529A"/>
    <w:rsid w:val="009558C0"/>
    <w:rsid w:val="00955AB4"/>
    <w:rsid w:val="00955B41"/>
    <w:rsid w:val="00956277"/>
    <w:rsid w:val="00957BA4"/>
    <w:rsid w:val="00960144"/>
    <w:rsid w:val="00961624"/>
    <w:rsid w:val="00962241"/>
    <w:rsid w:val="0096249D"/>
    <w:rsid w:val="00962FD9"/>
    <w:rsid w:val="00963002"/>
    <w:rsid w:val="00963D26"/>
    <w:rsid w:val="009649F5"/>
    <w:rsid w:val="00964F52"/>
    <w:rsid w:val="0096690A"/>
    <w:rsid w:val="00966D1C"/>
    <w:rsid w:val="00966D45"/>
    <w:rsid w:val="009676CA"/>
    <w:rsid w:val="00967B65"/>
    <w:rsid w:val="00967E02"/>
    <w:rsid w:val="009701F8"/>
    <w:rsid w:val="00970AE2"/>
    <w:rsid w:val="00970F2C"/>
    <w:rsid w:val="00973198"/>
    <w:rsid w:val="00973D19"/>
    <w:rsid w:val="00973DB1"/>
    <w:rsid w:val="00974538"/>
    <w:rsid w:val="009755B0"/>
    <w:rsid w:val="009762CC"/>
    <w:rsid w:val="009765B7"/>
    <w:rsid w:val="00976868"/>
    <w:rsid w:val="00976C2F"/>
    <w:rsid w:val="009777B4"/>
    <w:rsid w:val="00980C04"/>
    <w:rsid w:val="00980E79"/>
    <w:rsid w:val="0098133D"/>
    <w:rsid w:val="00981FBD"/>
    <w:rsid w:val="009823D4"/>
    <w:rsid w:val="009828CA"/>
    <w:rsid w:val="00984749"/>
    <w:rsid w:val="00985898"/>
    <w:rsid w:val="00985B94"/>
    <w:rsid w:val="00985FCF"/>
    <w:rsid w:val="00986704"/>
    <w:rsid w:val="00986F49"/>
    <w:rsid w:val="00987D6B"/>
    <w:rsid w:val="0099017F"/>
    <w:rsid w:val="00990462"/>
    <w:rsid w:val="00992EDF"/>
    <w:rsid w:val="00993974"/>
    <w:rsid w:val="00993A48"/>
    <w:rsid w:val="0099515A"/>
    <w:rsid w:val="0099619D"/>
    <w:rsid w:val="00996842"/>
    <w:rsid w:val="00996990"/>
    <w:rsid w:val="009976B1"/>
    <w:rsid w:val="00997749"/>
    <w:rsid w:val="00997940"/>
    <w:rsid w:val="009A100C"/>
    <w:rsid w:val="009A134B"/>
    <w:rsid w:val="009A1FD6"/>
    <w:rsid w:val="009A2E70"/>
    <w:rsid w:val="009A4892"/>
    <w:rsid w:val="009A4ECB"/>
    <w:rsid w:val="009A520C"/>
    <w:rsid w:val="009A5F62"/>
    <w:rsid w:val="009B2B61"/>
    <w:rsid w:val="009B3458"/>
    <w:rsid w:val="009B5094"/>
    <w:rsid w:val="009B5F9A"/>
    <w:rsid w:val="009B7001"/>
    <w:rsid w:val="009B710D"/>
    <w:rsid w:val="009B7B32"/>
    <w:rsid w:val="009B7EF3"/>
    <w:rsid w:val="009C0168"/>
    <w:rsid w:val="009C0EC4"/>
    <w:rsid w:val="009C1075"/>
    <w:rsid w:val="009C1469"/>
    <w:rsid w:val="009C30F8"/>
    <w:rsid w:val="009C3A07"/>
    <w:rsid w:val="009C4F29"/>
    <w:rsid w:val="009C645C"/>
    <w:rsid w:val="009C6919"/>
    <w:rsid w:val="009C6A9A"/>
    <w:rsid w:val="009C7887"/>
    <w:rsid w:val="009D331F"/>
    <w:rsid w:val="009D3A6E"/>
    <w:rsid w:val="009D3FBB"/>
    <w:rsid w:val="009D4DBE"/>
    <w:rsid w:val="009D512E"/>
    <w:rsid w:val="009D56B6"/>
    <w:rsid w:val="009D593D"/>
    <w:rsid w:val="009D5C17"/>
    <w:rsid w:val="009D6C29"/>
    <w:rsid w:val="009E030C"/>
    <w:rsid w:val="009E0A87"/>
    <w:rsid w:val="009E159C"/>
    <w:rsid w:val="009E2568"/>
    <w:rsid w:val="009E32F2"/>
    <w:rsid w:val="009E3A56"/>
    <w:rsid w:val="009E496B"/>
    <w:rsid w:val="009E5213"/>
    <w:rsid w:val="009E672B"/>
    <w:rsid w:val="009F0A04"/>
    <w:rsid w:val="009F340F"/>
    <w:rsid w:val="009F4332"/>
    <w:rsid w:val="009F438F"/>
    <w:rsid w:val="009F43C7"/>
    <w:rsid w:val="009F54E2"/>
    <w:rsid w:val="009F7211"/>
    <w:rsid w:val="00A020C0"/>
    <w:rsid w:val="00A0282B"/>
    <w:rsid w:val="00A02A40"/>
    <w:rsid w:val="00A03F31"/>
    <w:rsid w:val="00A0486D"/>
    <w:rsid w:val="00A04F75"/>
    <w:rsid w:val="00A05F33"/>
    <w:rsid w:val="00A0696F"/>
    <w:rsid w:val="00A11012"/>
    <w:rsid w:val="00A12A88"/>
    <w:rsid w:val="00A140CD"/>
    <w:rsid w:val="00A15CA6"/>
    <w:rsid w:val="00A21E71"/>
    <w:rsid w:val="00A22192"/>
    <w:rsid w:val="00A228F2"/>
    <w:rsid w:val="00A23035"/>
    <w:rsid w:val="00A23DBF"/>
    <w:rsid w:val="00A24147"/>
    <w:rsid w:val="00A24486"/>
    <w:rsid w:val="00A249D6"/>
    <w:rsid w:val="00A25D5D"/>
    <w:rsid w:val="00A263E4"/>
    <w:rsid w:val="00A263E6"/>
    <w:rsid w:val="00A27178"/>
    <w:rsid w:val="00A275C6"/>
    <w:rsid w:val="00A278B0"/>
    <w:rsid w:val="00A27D83"/>
    <w:rsid w:val="00A301B4"/>
    <w:rsid w:val="00A320B7"/>
    <w:rsid w:val="00A32320"/>
    <w:rsid w:val="00A327E6"/>
    <w:rsid w:val="00A32A86"/>
    <w:rsid w:val="00A34935"/>
    <w:rsid w:val="00A351FA"/>
    <w:rsid w:val="00A352C5"/>
    <w:rsid w:val="00A366B2"/>
    <w:rsid w:val="00A3679F"/>
    <w:rsid w:val="00A373BD"/>
    <w:rsid w:val="00A377EA"/>
    <w:rsid w:val="00A37D94"/>
    <w:rsid w:val="00A4059E"/>
    <w:rsid w:val="00A40CD4"/>
    <w:rsid w:val="00A410C2"/>
    <w:rsid w:val="00A4127F"/>
    <w:rsid w:val="00A41C06"/>
    <w:rsid w:val="00A42956"/>
    <w:rsid w:val="00A42B20"/>
    <w:rsid w:val="00A44084"/>
    <w:rsid w:val="00A4476F"/>
    <w:rsid w:val="00A44DF7"/>
    <w:rsid w:val="00A45596"/>
    <w:rsid w:val="00A45636"/>
    <w:rsid w:val="00A4663C"/>
    <w:rsid w:val="00A4716E"/>
    <w:rsid w:val="00A474EE"/>
    <w:rsid w:val="00A47527"/>
    <w:rsid w:val="00A479BD"/>
    <w:rsid w:val="00A50563"/>
    <w:rsid w:val="00A5119D"/>
    <w:rsid w:val="00A51964"/>
    <w:rsid w:val="00A519C2"/>
    <w:rsid w:val="00A52BD6"/>
    <w:rsid w:val="00A53A76"/>
    <w:rsid w:val="00A54E5F"/>
    <w:rsid w:val="00A54EDC"/>
    <w:rsid w:val="00A56819"/>
    <w:rsid w:val="00A56C69"/>
    <w:rsid w:val="00A5737A"/>
    <w:rsid w:val="00A612B3"/>
    <w:rsid w:val="00A61DDA"/>
    <w:rsid w:val="00A62841"/>
    <w:rsid w:val="00A62918"/>
    <w:rsid w:val="00A6703E"/>
    <w:rsid w:val="00A67077"/>
    <w:rsid w:val="00A6733E"/>
    <w:rsid w:val="00A67771"/>
    <w:rsid w:val="00A67BBE"/>
    <w:rsid w:val="00A7026F"/>
    <w:rsid w:val="00A706CD"/>
    <w:rsid w:val="00A707CD"/>
    <w:rsid w:val="00A730C9"/>
    <w:rsid w:val="00A735B2"/>
    <w:rsid w:val="00A73A43"/>
    <w:rsid w:val="00A73B33"/>
    <w:rsid w:val="00A75483"/>
    <w:rsid w:val="00A754C3"/>
    <w:rsid w:val="00A756F9"/>
    <w:rsid w:val="00A75C82"/>
    <w:rsid w:val="00A7638B"/>
    <w:rsid w:val="00A76BE6"/>
    <w:rsid w:val="00A80C73"/>
    <w:rsid w:val="00A811ED"/>
    <w:rsid w:val="00A81A17"/>
    <w:rsid w:val="00A8214E"/>
    <w:rsid w:val="00A82945"/>
    <w:rsid w:val="00A829B8"/>
    <w:rsid w:val="00A82EDD"/>
    <w:rsid w:val="00A83631"/>
    <w:rsid w:val="00A857DF"/>
    <w:rsid w:val="00A858DE"/>
    <w:rsid w:val="00A8597F"/>
    <w:rsid w:val="00A85B0E"/>
    <w:rsid w:val="00A875B7"/>
    <w:rsid w:val="00A92674"/>
    <w:rsid w:val="00A92F27"/>
    <w:rsid w:val="00A939AF"/>
    <w:rsid w:val="00A93F6F"/>
    <w:rsid w:val="00A946B8"/>
    <w:rsid w:val="00A955BD"/>
    <w:rsid w:val="00A95E7D"/>
    <w:rsid w:val="00A96958"/>
    <w:rsid w:val="00A96ED8"/>
    <w:rsid w:val="00AA0608"/>
    <w:rsid w:val="00AA06CA"/>
    <w:rsid w:val="00AA097E"/>
    <w:rsid w:val="00AA18D8"/>
    <w:rsid w:val="00AA2B97"/>
    <w:rsid w:val="00AA6315"/>
    <w:rsid w:val="00AA6701"/>
    <w:rsid w:val="00AB1475"/>
    <w:rsid w:val="00AB1584"/>
    <w:rsid w:val="00AB3E09"/>
    <w:rsid w:val="00AB44A5"/>
    <w:rsid w:val="00AB5477"/>
    <w:rsid w:val="00AB58AD"/>
    <w:rsid w:val="00AB7347"/>
    <w:rsid w:val="00AB73F1"/>
    <w:rsid w:val="00AB765C"/>
    <w:rsid w:val="00AC0433"/>
    <w:rsid w:val="00AC049D"/>
    <w:rsid w:val="00AC0602"/>
    <w:rsid w:val="00AC0DEF"/>
    <w:rsid w:val="00AC0E33"/>
    <w:rsid w:val="00AC13DF"/>
    <w:rsid w:val="00AC2FF7"/>
    <w:rsid w:val="00AC3B34"/>
    <w:rsid w:val="00AC5069"/>
    <w:rsid w:val="00AC5D12"/>
    <w:rsid w:val="00AC6712"/>
    <w:rsid w:val="00AC7DC8"/>
    <w:rsid w:val="00AD0708"/>
    <w:rsid w:val="00AD0EA9"/>
    <w:rsid w:val="00AD337A"/>
    <w:rsid w:val="00AD3D35"/>
    <w:rsid w:val="00AD48CC"/>
    <w:rsid w:val="00AD581E"/>
    <w:rsid w:val="00AD5D81"/>
    <w:rsid w:val="00AD65E1"/>
    <w:rsid w:val="00AD69F4"/>
    <w:rsid w:val="00AE068A"/>
    <w:rsid w:val="00AE15DD"/>
    <w:rsid w:val="00AE17A2"/>
    <w:rsid w:val="00AE1CAC"/>
    <w:rsid w:val="00AE2115"/>
    <w:rsid w:val="00AE493B"/>
    <w:rsid w:val="00AE49F6"/>
    <w:rsid w:val="00AE6DCF"/>
    <w:rsid w:val="00AE7641"/>
    <w:rsid w:val="00AF0316"/>
    <w:rsid w:val="00AF0463"/>
    <w:rsid w:val="00AF2097"/>
    <w:rsid w:val="00AF2EE0"/>
    <w:rsid w:val="00AF3C74"/>
    <w:rsid w:val="00AF4324"/>
    <w:rsid w:val="00AF48D8"/>
    <w:rsid w:val="00AF5355"/>
    <w:rsid w:val="00AF64FD"/>
    <w:rsid w:val="00AF700D"/>
    <w:rsid w:val="00B00A52"/>
    <w:rsid w:val="00B0105E"/>
    <w:rsid w:val="00B01E10"/>
    <w:rsid w:val="00B0217F"/>
    <w:rsid w:val="00B0246D"/>
    <w:rsid w:val="00B02916"/>
    <w:rsid w:val="00B02947"/>
    <w:rsid w:val="00B029F4"/>
    <w:rsid w:val="00B03292"/>
    <w:rsid w:val="00B0610B"/>
    <w:rsid w:val="00B067E1"/>
    <w:rsid w:val="00B06A0F"/>
    <w:rsid w:val="00B06DC5"/>
    <w:rsid w:val="00B07DCF"/>
    <w:rsid w:val="00B105F9"/>
    <w:rsid w:val="00B11027"/>
    <w:rsid w:val="00B11574"/>
    <w:rsid w:val="00B12235"/>
    <w:rsid w:val="00B123E5"/>
    <w:rsid w:val="00B12468"/>
    <w:rsid w:val="00B124CE"/>
    <w:rsid w:val="00B12A18"/>
    <w:rsid w:val="00B12D51"/>
    <w:rsid w:val="00B12D9C"/>
    <w:rsid w:val="00B12E92"/>
    <w:rsid w:val="00B12FAB"/>
    <w:rsid w:val="00B13222"/>
    <w:rsid w:val="00B135FF"/>
    <w:rsid w:val="00B13C2B"/>
    <w:rsid w:val="00B13E15"/>
    <w:rsid w:val="00B141BC"/>
    <w:rsid w:val="00B1463D"/>
    <w:rsid w:val="00B160F3"/>
    <w:rsid w:val="00B16F4C"/>
    <w:rsid w:val="00B17282"/>
    <w:rsid w:val="00B17B98"/>
    <w:rsid w:val="00B17E06"/>
    <w:rsid w:val="00B20700"/>
    <w:rsid w:val="00B21A6D"/>
    <w:rsid w:val="00B226B5"/>
    <w:rsid w:val="00B22F83"/>
    <w:rsid w:val="00B23B84"/>
    <w:rsid w:val="00B24F7E"/>
    <w:rsid w:val="00B25AB2"/>
    <w:rsid w:val="00B25B28"/>
    <w:rsid w:val="00B26212"/>
    <w:rsid w:val="00B270AE"/>
    <w:rsid w:val="00B27E1C"/>
    <w:rsid w:val="00B31139"/>
    <w:rsid w:val="00B31684"/>
    <w:rsid w:val="00B31A75"/>
    <w:rsid w:val="00B34829"/>
    <w:rsid w:val="00B34FA9"/>
    <w:rsid w:val="00B35201"/>
    <w:rsid w:val="00B35669"/>
    <w:rsid w:val="00B3572C"/>
    <w:rsid w:val="00B36251"/>
    <w:rsid w:val="00B3683F"/>
    <w:rsid w:val="00B37613"/>
    <w:rsid w:val="00B378D3"/>
    <w:rsid w:val="00B37B72"/>
    <w:rsid w:val="00B401C1"/>
    <w:rsid w:val="00B41C22"/>
    <w:rsid w:val="00B429EE"/>
    <w:rsid w:val="00B42B54"/>
    <w:rsid w:val="00B42CF5"/>
    <w:rsid w:val="00B42DAD"/>
    <w:rsid w:val="00B44231"/>
    <w:rsid w:val="00B44ECE"/>
    <w:rsid w:val="00B47581"/>
    <w:rsid w:val="00B47CB9"/>
    <w:rsid w:val="00B50B12"/>
    <w:rsid w:val="00B5281C"/>
    <w:rsid w:val="00B53365"/>
    <w:rsid w:val="00B534E3"/>
    <w:rsid w:val="00B55AB0"/>
    <w:rsid w:val="00B560AB"/>
    <w:rsid w:val="00B56140"/>
    <w:rsid w:val="00B56153"/>
    <w:rsid w:val="00B56357"/>
    <w:rsid w:val="00B57420"/>
    <w:rsid w:val="00B57CC2"/>
    <w:rsid w:val="00B57F31"/>
    <w:rsid w:val="00B57F59"/>
    <w:rsid w:val="00B60543"/>
    <w:rsid w:val="00B60625"/>
    <w:rsid w:val="00B610FE"/>
    <w:rsid w:val="00B61202"/>
    <w:rsid w:val="00B61EC7"/>
    <w:rsid w:val="00B6341A"/>
    <w:rsid w:val="00B63425"/>
    <w:rsid w:val="00B639C0"/>
    <w:rsid w:val="00B63B1E"/>
    <w:rsid w:val="00B652EC"/>
    <w:rsid w:val="00B65C4F"/>
    <w:rsid w:val="00B6601A"/>
    <w:rsid w:val="00B673B4"/>
    <w:rsid w:val="00B70459"/>
    <w:rsid w:val="00B7266A"/>
    <w:rsid w:val="00B74BD5"/>
    <w:rsid w:val="00B76C8D"/>
    <w:rsid w:val="00B7771A"/>
    <w:rsid w:val="00B80C06"/>
    <w:rsid w:val="00B81362"/>
    <w:rsid w:val="00B81402"/>
    <w:rsid w:val="00B814D5"/>
    <w:rsid w:val="00B81F8C"/>
    <w:rsid w:val="00B8272E"/>
    <w:rsid w:val="00B82DE9"/>
    <w:rsid w:val="00B831AE"/>
    <w:rsid w:val="00B83EF1"/>
    <w:rsid w:val="00B85247"/>
    <w:rsid w:val="00B85A07"/>
    <w:rsid w:val="00B86518"/>
    <w:rsid w:val="00B86622"/>
    <w:rsid w:val="00B86F18"/>
    <w:rsid w:val="00B87711"/>
    <w:rsid w:val="00B90E71"/>
    <w:rsid w:val="00B90EB9"/>
    <w:rsid w:val="00B918B8"/>
    <w:rsid w:val="00B9210E"/>
    <w:rsid w:val="00B9294C"/>
    <w:rsid w:val="00B934CF"/>
    <w:rsid w:val="00B94533"/>
    <w:rsid w:val="00B94555"/>
    <w:rsid w:val="00B94AD7"/>
    <w:rsid w:val="00B96140"/>
    <w:rsid w:val="00B96C46"/>
    <w:rsid w:val="00B96FDD"/>
    <w:rsid w:val="00B97F8A"/>
    <w:rsid w:val="00BA02F5"/>
    <w:rsid w:val="00BA03D0"/>
    <w:rsid w:val="00BA17F5"/>
    <w:rsid w:val="00BA1A89"/>
    <w:rsid w:val="00BA1E17"/>
    <w:rsid w:val="00BA1FD2"/>
    <w:rsid w:val="00BA370A"/>
    <w:rsid w:val="00BA3826"/>
    <w:rsid w:val="00BA3C91"/>
    <w:rsid w:val="00BA3D31"/>
    <w:rsid w:val="00BA4982"/>
    <w:rsid w:val="00BA562F"/>
    <w:rsid w:val="00BA5A95"/>
    <w:rsid w:val="00BA5E7E"/>
    <w:rsid w:val="00BA60D0"/>
    <w:rsid w:val="00BA743D"/>
    <w:rsid w:val="00BA7847"/>
    <w:rsid w:val="00BA7876"/>
    <w:rsid w:val="00BB04CC"/>
    <w:rsid w:val="00BB19CC"/>
    <w:rsid w:val="00BB2610"/>
    <w:rsid w:val="00BB28A6"/>
    <w:rsid w:val="00BB3F60"/>
    <w:rsid w:val="00BB4571"/>
    <w:rsid w:val="00BB479C"/>
    <w:rsid w:val="00BB4D18"/>
    <w:rsid w:val="00BB5366"/>
    <w:rsid w:val="00BB60EC"/>
    <w:rsid w:val="00BB7161"/>
    <w:rsid w:val="00BB76F4"/>
    <w:rsid w:val="00BC0AE5"/>
    <w:rsid w:val="00BC10E7"/>
    <w:rsid w:val="00BC1270"/>
    <w:rsid w:val="00BC214E"/>
    <w:rsid w:val="00BC2318"/>
    <w:rsid w:val="00BC2EB0"/>
    <w:rsid w:val="00BC4E11"/>
    <w:rsid w:val="00BC5B9F"/>
    <w:rsid w:val="00BD025A"/>
    <w:rsid w:val="00BD1B8C"/>
    <w:rsid w:val="00BD2D67"/>
    <w:rsid w:val="00BD323C"/>
    <w:rsid w:val="00BD3D8F"/>
    <w:rsid w:val="00BD3EC9"/>
    <w:rsid w:val="00BD4175"/>
    <w:rsid w:val="00BD4CF8"/>
    <w:rsid w:val="00BD61FA"/>
    <w:rsid w:val="00BD6AF5"/>
    <w:rsid w:val="00BD783A"/>
    <w:rsid w:val="00BD7AE8"/>
    <w:rsid w:val="00BE01CF"/>
    <w:rsid w:val="00BE1E3C"/>
    <w:rsid w:val="00BE264F"/>
    <w:rsid w:val="00BE339F"/>
    <w:rsid w:val="00BE3DD5"/>
    <w:rsid w:val="00BE524D"/>
    <w:rsid w:val="00BE6B59"/>
    <w:rsid w:val="00BE7059"/>
    <w:rsid w:val="00BF0421"/>
    <w:rsid w:val="00BF10A8"/>
    <w:rsid w:val="00BF1601"/>
    <w:rsid w:val="00BF2CB7"/>
    <w:rsid w:val="00BF316E"/>
    <w:rsid w:val="00BF3413"/>
    <w:rsid w:val="00BF4474"/>
    <w:rsid w:val="00BF518A"/>
    <w:rsid w:val="00BF52CC"/>
    <w:rsid w:val="00BF5D81"/>
    <w:rsid w:val="00BF62C9"/>
    <w:rsid w:val="00BF6825"/>
    <w:rsid w:val="00BF6CFA"/>
    <w:rsid w:val="00BF7223"/>
    <w:rsid w:val="00BF74F8"/>
    <w:rsid w:val="00C036A1"/>
    <w:rsid w:val="00C046F5"/>
    <w:rsid w:val="00C05529"/>
    <w:rsid w:val="00C062D3"/>
    <w:rsid w:val="00C07191"/>
    <w:rsid w:val="00C072CB"/>
    <w:rsid w:val="00C079C0"/>
    <w:rsid w:val="00C07F85"/>
    <w:rsid w:val="00C104F2"/>
    <w:rsid w:val="00C10563"/>
    <w:rsid w:val="00C107DE"/>
    <w:rsid w:val="00C10DDF"/>
    <w:rsid w:val="00C11809"/>
    <w:rsid w:val="00C11C99"/>
    <w:rsid w:val="00C121AA"/>
    <w:rsid w:val="00C12521"/>
    <w:rsid w:val="00C12FC6"/>
    <w:rsid w:val="00C1322D"/>
    <w:rsid w:val="00C13DD2"/>
    <w:rsid w:val="00C1462D"/>
    <w:rsid w:val="00C14EFA"/>
    <w:rsid w:val="00C1592C"/>
    <w:rsid w:val="00C15A5C"/>
    <w:rsid w:val="00C15AB2"/>
    <w:rsid w:val="00C15EB2"/>
    <w:rsid w:val="00C160BE"/>
    <w:rsid w:val="00C17779"/>
    <w:rsid w:val="00C20B26"/>
    <w:rsid w:val="00C211BC"/>
    <w:rsid w:val="00C2192B"/>
    <w:rsid w:val="00C21A1C"/>
    <w:rsid w:val="00C21C3F"/>
    <w:rsid w:val="00C21E98"/>
    <w:rsid w:val="00C2298D"/>
    <w:rsid w:val="00C23649"/>
    <w:rsid w:val="00C239F4"/>
    <w:rsid w:val="00C252B3"/>
    <w:rsid w:val="00C2568F"/>
    <w:rsid w:val="00C256BD"/>
    <w:rsid w:val="00C25957"/>
    <w:rsid w:val="00C25B7D"/>
    <w:rsid w:val="00C26179"/>
    <w:rsid w:val="00C2656E"/>
    <w:rsid w:val="00C269C0"/>
    <w:rsid w:val="00C270C4"/>
    <w:rsid w:val="00C31E05"/>
    <w:rsid w:val="00C32917"/>
    <w:rsid w:val="00C3296E"/>
    <w:rsid w:val="00C32CA4"/>
    <w:rsid w:val="00C32FFF"/>
    <w:rsid w:val="00C33B7E"/>
    <w:rsid w:val="00C33FC2"/>
    <w:rsid w:val="00C347DD"/>
    <w:rsid w:val="00C35FAD"/>
    <w:rsid w:val="00C36210"/>
    <w:rsid w:val="00C36AC3"/>
    <w:rsid w:val="00C36CD8"/>
    <w:rsid w:val="00C36D66"/>
    <w:rsid w:val="00C37592"/>
    <w:rsid w:val="00C375CF"/>
    <w:rsid w:val="00C37BCB"/>
    <w:rsid w:val="00C40B20"/>
    <w:rsid w:val="00C413BC"/>
    <w:rsid w:val="00C414EC"/>
    <w:rsid w:val="00C41863"/>
    <w:rsid w:val="00C424A9"/>
    <w:rsid w:val="00C4279C"/>
    <w:rsid w:val="00C430B1"/>
    <w:rsid w:val="00C430F1"/>
    <w:rsid w:val="00C431A2"/>
    <w:rsid w:val="00C449FE"/>
    <w:rsid w:val="00C44AE5"/>
    <w:rsid w:val="00C476DA"/>
    <w:rsid w:val="00C50AD3"/>
    <w:rsid w:val="00C52183"/>
    <w:rsid w:val="00C528FF"/>
    <w:rsid w:val="00C53764"/>
    <w:rsid w:val="00C5556A"/>
    <w:rsid w:val="00C56523"/>
    <w:rsid w:val="00C56587"/>
    <w:rsid w:val="00C56FE3"/>
    <w:rsid w:val="00C577B3"/>
    <w:rsid w:val="00C577E7"/>
    <w:rsid w:val="00C57ACB"/>
    <w:rsid w:val="00C57DBF"/>
    <w:rsid w:val="00C604FF"/>
    <w:rsid w:val="00C6144C"/>
    <w:rsid w:val="00C614B7"/>
    <w:rsid w:val="00C614D7"/>
    <w:rsid w:val="00C62408"/>
    <w:rsid w:val="00C62716"/>
    <w:rsid w:val="00C62C75"/>
    <w:rsid w:val="00C63D31"/>
    <w:rsid w:val="00C63F9C"/>
    <w:rsid w:val="00C64E01"/>
    <w:rsid w:val="00C65442"/>
    <w:rsid w:val="00C66C44"/>
    <w:rsid w:val="00C6712B"/>
    <w:rsid w:val="00C67ABF"/>
    <w:rsid w:val="00C703A6"/>
    <w:rsid w:val="00C7156A"/>
    <w:rsid w:val="00C721E3"/>
    <w:rsid w:val="00C72BC9"/>
    <w:rsid w:val="00C73F52"/>
    <w:rsid w:val="00C7466C"/>
    <w:rsid w:val="00C758AE"/>
    <w:rsid w:val="00C762E5"/>
    <w:rsid w:val="00C764D1"/>
    <w:rsid w:val="00C7675D"/>
    <w:rsid w:val="00C802CB"/>
    <w:rsid w:val="00C80686"/>
    <w:rsid w:val="00C80DFB"/>
    <w:rsid w:val="00C8204F"/>
    <w:rsid w:val="00C8232A"/>
    <w:rsid w:val="00C84043"/>
    <w:rsid w:val="00C8436D"/>
    <w:rsid w:val="00C84878"/>
    <w:rsid w:val="00C860F6"/>
    <w:rsid w:val="00C864D9"/>
    <w:rsid w:val="00C86B56"/>
    <w:rsid w:val="00C909F5"/>
    <w:rsid w:val="00C90BC6"/>
    <w:rsid w:val="00C918F1"/>
    <w:rsid w:val="00C91F96"/>
    <w:rsid w:val="00C92F6D"/>
    <w:rsid w:val="00C93B63"/>
    <w:rsid w:val="00C93C08"/>
    <w:rsid w:val="00C9562F"/>
    <w:rsid w:val="00C957D3"/>
    <w:rsid w:val="00C95FC3"/>
    <w:rsid w:val="00C973E1"/>
    <w:rsid w:val="00C97DE2"/>
    <w:rsid w:val="00C97FE6"/>
    <w:rsid w:val="00CA07F9"/>
    <w:rsid w:val="00CA1343"/>
    <w:rsid w:val="00CA16A6"/>
    <w:rsid w:val="00CA2A6E"/>
    <w:rsid w:val="00CA371D"/>
    <w:rsid w:val="00CA397F"/>
    <w:rsid w:val="00CA3EF2"/>
    <w:rsid w:val="00CA54C2"/>
    <w:rsid w:val="00CA6025"/>
    <w:rsid w:val="00CA70DA"/>
    <w:rsid w:val="00CB011F"/>
    <w:rsid w:val="00CB11A3"/>
    <w:rsid w:val="00CB17AF"/>
    <w:rsid w:val="00CB206F"/>
    <w:rsid w:val="00CB22AE"/>
    <w:rsid w:val="00CB4DA8"/>
    <w:rsid w:val="00CB55F2"/>
    <w:rsid w:val="00CB5BF6"/>
    <w:rsid w:val="00CB6A80"/>
    <w:rsid w:val="00CB6F4A"/>
    <w:rsid w:val="00CC0253"/>
    <w:rsid w:val="00CC0327"/>
    <w:rsid w:val="00CC0431"/>
    <w:rsid w:val="00CC0F51"/>
    <w:rsid w:val="00CC173D"/>
    <w:rsid w:val="00CC1902"/>
    <w:rsid w:val="00CC205E"/>
    <w:rsid w:val="00CC2E23"/>
    <w:rsid w:val="00CC3349"/>
    <w:rsid w:val="00CC3E3E"/>
    <w:rsid w:val="00CC4001"/>
    <w:rsid w:val="00CC54AD"/>
    <w:rsid w:val="00CC5A6B"/>
    <w:rsid w:val="00CC5EFC"/>
    <w:rsid w:val="00CC600A"/>
    <w:rsid w:val="00CC6256"/>
    <w:rsid w:val="00CC7895"/>
    <w:rsid w:val="00CC7B84"/>
    <w:rsid w:val="00CD0C2D"/>
    <w:rsid w:val="00CD17D1"/>
    <w:rsid w:val="00CD25B4"/>
    <w:rsid w:val="00CD2AE5"/>
    <w:rsid w:val="00CD2E1F"/>
    <w:rsid w:val="00CD3EAC"/>
    <w:rsid w:val="00CD41B7"/>
    <w:rsid w:val="00CD4915"/>
    <w:rsid w:val="00CD4DE1"/>
    <w:rsid w:val="00CD54AF"/>
    <w:rsid w:val="00CD5B3F"/>
    <w:rsid w:val="00CD5E65"/>
    <w:rsid w:val="00CD61FB"/>
    <w:rsid w:val="00CD66D6"/>
    <w:rsid w:val="00CE14FC"/>
    <w:rsid w:val="00CE15C9"/>
    <w:rsid w:val="00CE1AA6"/>
    <w:rsid w:val="00CE2AA4"/>
    <w:rsid w:val="00CE30AE"/>
    <w:rsid w:val="00CE315A"/>
    <w:rsid w:val="00CE3437"/>
    <w:rsid w:val="00CE34D5"/>
    <w:rsid w:val="00CE35B0"/>
    <w:rsid w:val="00CE4D47"/>
    <w:rsid w:val="00CE59CD"/>
    <w:rsid w:val="00CE59F1"/>
    <w:rsid w:val="00CE7795"/>
    <w:rsid w:val="00CE77DE"/>
    <w:rsid w:val="00CF0FA6"/>
    <w:rsid w:val="00CF171F"/>
    <w:rsid w:val="00CF32C4"/>
    <w:rsid w:val="00CF3C07"/>
    <w:rsid w:val="00CF3D49"/>
    <w:rsid w:val="00CF3DE4"/>
    <w:rsid w:val="00CF42B5"/>
    <w:rsid w:val="00CF507F"/>
    <w:rsid w:val="00CF5470"/>
    <w:rsid w:val="00CF5822"/>
    <w:rsid w:val="00CF5932"/>
    <w:rsid w:val="00CF7829"/>
    <w:rsid w:val="00D00074"/>
    <w:rsid w:val="00D002AE"/>
    <w:rsid w:val="00D0101A"/>
    <w:rsid w:val="00D01A44"/>
    <w:rsid w:val="00D01BD6"/>
    <w:rsid w:val="00D02884"/>
    <w:rsid w:val="00D02C8E"/>
    <w:rsid w:val="00D02D69"/>
    <w:rsid w:val="00D03323"/>
    <w:rsid w:val="00D044B3"/>
    <w:rsid w:val="00D04DBF"/>
    <w:rsid w:val="00D05B45"/>
    <w:rsid w:val="00D06799"/>
    <w:rsid w:val="00D06AF1"/>
    <w:rsid w:val="00D07106"/>
    <w:rsid w:val="00D07477"/>
    <w:rsid w:val="00D1073B"/>
    <w:rsid w:val="00D109C0"/>
    <w:rsid w:val="00D11B9E"/>
    <w:rsid w:val="00D12304"/>
    <w:rsid w:val="00D12C54"/>
    <w:rsid w:val="00D13012"/>
    <w:rsid w:val="00D130DD"/>
    <w:rsid w:val="00D135C2"/>
    <w:rsid w:val="00D13D2C"/>
    <w:rsid w:val="00D14C87"/>
    <w:rsid w:val="00D14F5C"/>
    <w:rsid w:val="00D156E4"/>
    <w:rsid w:val="00D15720"/>
    <w:rsid w:val="00D15861"/>
    <w:rsid w:val="00D16078"/>
    <w:rsid w:val="00D20077"/>
    <w:rsid w:val="00D20801"/>
    <w:rsid w:val="00D20B5C"/>
    <w:rsid w:val="00D20D54"/>
    <w:rsid w:val="00D22ADA"/>
    <w:rsid w:val="00D23F0D"/>
    <w:rsid w:val="00D254EF"/>
    <w:rsid w:val="00D25C89"/>
    <w:rsid w:val="00D2752C"/>
    <w:rsid w:val="00D27CE4"/>
    <w:rsid w:val="00D304F6"/>
    <w:rsid w:val="00D31142"/>
    <w:rsid w:val="00D32AE3"/>
    <w:rsid w:val="00D33424"/>
    <w:rsid w:val="00D33E10"/>
    <w:rsid w:val="00D33F0C"/>
    <w:rsid w:val="00D34774"/>
    <w:rsid w:val="00D370AF"/>
    <w:rsid w:val="00D3723C"/>
    <w:rsid w:val="00D4047A"/>
    <w:rsid w:val="00D41CCD"/>
    <w:rsid w:val="00D41F6E"/>
    <w:rsid w:val="00D420BF"/>
    <w:rsid w:val="00D4282B"/>
    <w:rsid w:val="00D4282E"/>
    <w:rsid w:val="00D443B1"/>
    <w:rsid w:val="00D455DF"/>
    <w:rsid w:val="00D4683E"/>
    <w:rsid w:val="00D47172"/>
    <w:rsid w:val="00D4738E"/>
    <w:rsid w:val="00D50B69"/>
    <w:rsid w:val="00D52C9B"/>
    <w:rsid w:val="00D54DDB"/>
    <w:rsid w:val="00D554F0"/>
    <w:rsid w:val="00D55D01"/>
    <w:rsid w:val="00D55D17"/>
    <w:rsid w:val="00D55E69"/>
    <w:rsid w:val="00D565D3"/>
    <w:rsid w:val="00D567C7"/>
    <w:rsid w:val="00D56F61"/>
    <w:rsid w:val="00D57153"/>
    <w:rsid w:val="00D60375"/>
    <w:rsid w:val="00D60A53"/>
    <w:rsid w:val="00D60EFD"/>
    <w:rsid w:val="00D61F31"/>
    <w:rsid w:val="00D61F43"/>
    <w:rsid w:val="00D62105"/>
    <w:rsid w:val="00D63942"/>
    <w:rsid w:val="00D65079"/>
    <w:rsid w:val="00D65344"/>
    <w:rsid w:val="00D66716"/>
    <w:rsid w:val="00D66A8B"/>
    <w:rsid w:val="00D66F0A"/>
    <w:rsid w:val="00D6788E"/>
    <w:rsid w:val="00D704FE"/>
    <w:rsid w:val="00D7092F"/>
    <w:rsid w:val="00D709A7"/>
    <w:rsid w:val="00D71D0A"/>
    <w:rsid w:val="00D721E5"/>
    <w:rsid w:val="00D72CD6"/>
    <w:rsid w:val="00D7373E"/>
    <w:rsid w:val="00D74010"/>
    <w:rsid w:val="00D74951"/>
    <w:rsid w:val="00D75B2E"/>
    <w:rsid w:val="00D75CBA"/>
    <w:rsid w:val="00D761AD"/>
    <w:rsid w:val="00D7670D"/>
    <w:rsid w:val="00D77675"/>
    <w:rsid w:val="00D77B8D"/>
    <w:rsid w:val="00D80D8E"/>
    <w:rsid w:val="00D8105F"/>
    <w:rsid w:val="00D816DC"/>
    <w:rsid w:val="00D81735"/>
    <w:rsid w:val="00D8223A"/>
    <w:rsid w:val="00D82C04"/>
    <w:rsid w:val="00D83307"/>
    <w:rsid w:val="00D839D0"/>
    <w:rsid w:val="00D83C26"/>
    <w:rsid w:val="00D8566F"/>
    <w:rsid w:val="00D856FA"/>
    <w:rsid w:val="00D85938"/>
    <w:rsid w:val="00D859A6"/>
    <w:rsid w:val="00D85AC9"/>
    <w:rsid w:val="00D85CC9"/>
    <w:rsid w:val="00D86838"/>
    <w:rsid w:val="00D871AE"/>
    <w:rsid w:val="00D902CD"/>
    <w:rsid w:val="00D9073F"/>
    <w:rsid w:val="00D90B39"/>
    <w:rsid w:val="00D90BCA"/>
    <w:rsid w:val="00D90BF2"/>
    <w:rsid w:val="00D917C2"/>
    <w:rsid w:val="00D91E06"/>
    <w:rsid w:val="00D935EF"/>
    <w:rsid w:val="00D941F8"/>
    <w:rsid w:val="00D94888"/>
    <w:rsid w:val="00D95968"/>
    <w:rsid w:val="00D9671D"/>
    <w:rsid w:val="00D96C40"/>
    <w:rsid w:val="00DA0AFD"/>
    <w:rsid w:val="00DA148A"/>
    <w:rsid w:val="00DA1BFB"/>
    <w:rsid w:val="00DA21E3"/>
    <w:rsid w:val="00DA249E"/>
    <w:rsid w:val="00DA2597"/>
    <w:rsid w:val="00DA284D"/>
    <w:rsid w:val="00DA5078"/>
    <w:rsid w:val="00DA56F7"/>
    <w:rsid w:val="00DA5B48"/>
    <w:rsid w:val="00DA63DD"/>
    <w:rsid w:val="00DA7941"/>
    <w:rsid w:val="00DB108C"/>
    <w:rsid w:val="00DB136F"/>
    <w:rsid w:val="00DB1603"/>
    <w:rsid w:val="00DB1B20"/>
    <w:rsid w:val="00DB1E20"/>
    <w:rsid w:val="00DB20C1"/>
    <w:rsid w:val="00DB2640"/>
    <w:rsid w:val="00DB2C6E"/>
    <w:rsid w:val="00DB3950"/>
    <w:rsid w:val="00DB433B"/>
    <w:rsid w:val="00DB4FFC"/>
    <w:rsid w:val="00DB7507"/>
    <w:rsid w:val="00DB7C30"/>
    <w:rsid w:val="00DC089A"/>
    <w:rsid w:val="00DC2508"/>
    <w:rsid w:val="00DC2562"/>
    <w:rsid w:val="00DC260D"/>
    <w:rsid w:val="00DC336E"/>
    <w:rsid w:val="00DC3628"/>
    <w:rsid w:val="00DC435E"/>
    <w:rsid w:val="00DC48D3"/>
    <w:rsid w:val="00DC4D95"/>
    <w:rsid w:val="00DC5087"/>
    <w:rsid w:val="00DC5190"/>
    <w:rsid w:val="00DC7392"/>
    <w:rsid w:val="00DC73C5"/>
    <w:rsid w:val="00DD00E0"/>
    <w:rsid w:val="00DD06D5"/>
    <w:rsid w:val="00DD1621"/>
    <w:rsid w:val="00DD17B1"/>
    <w:rsid w:val="00DD1D17"/>
    <w:rsid w:val="00DD2891"/>
    <w:rsid w:val="00DD3D19"/>
    <w:rsid w:val="00DD3E8D"/>
    <w:rsid w:val="00DD3FB1"/>
    <w:rsid w:val="00DD45DD"/>
    <w:rsid w:val="00DD47B6"/>
    <w:rsid w:val="00DD5F91"/>
    <w:rsid w:val="00DD6FF8"/>
    <w:rsid w:val="00DD7171"/>
    <w:rsid w:val="00DD7970"/>
    <w:rsid w:val="00DD7DE0"/>
    <w:rsid w:val="00DE0917"/>
    <w:rsid w:val="00DE0FAE"/>
    <w:rsid w:val="00DE11A2"/>
    <w:rsid w:val="00DE1754"/>
    <w:rsid w:val="00DE1D9D"/>
    <w:rsid w:val="00DE299C"/>
    <w:rsid w:val="00DE3578"/>
    <w:rsid w:val="00DE38BC"/>
    <w:rsid w:val="00DE47E6"/>
    <w:rsid w:val="00DE4835"/>
    <w:rsid w:val="00DE5288"/>
    <w:rsid w:val="00DE59FB"/>
    <w:rsid w:val="00DE6230"/>
    <w:rsid w:val="00DE7076"/>
    <w:rsid w:val="00DE7732"/>
    <w:rsid w:val="00DF06BA"/>
    <w:rsid w:val="00DF0E73"/>
    <w:rsid w:val="00DF1916"/>
    <w:rsid w:val="00DF33C8"/>
    <w:rsid w:val="00DF45C1"/>
    <w:rsid w:val="00DF4DCE"/>
    <w:rsid w:val="00DF5C0F"/>
    <w:rsid w:val="00DF5D31"/>
    <w:rsid w:val="00DF62DE"/>
    <w:rsid w:val="00DF6CAC"/>
    <w:rsid w:val="00DF6DD3"/>
    <w:rsid w:val="00DF6EBD"/>
    <w:rsid w:val="00DF717A"/>
    <w:rsid w:val="00DF7576"/>
    <w:rsid w:val="00DF75C0"/>
    <w:rsid w:val="00E007B4"/>
    <w:rsid w:val="00E00E7C"/>
    <w:rsid w:val="00E0190B"/>
    <w:rsid w:val="00E02428"/>
    <w:rsid w:val="00E03949"/>
    <w:rsid w:val="00E06B50"/>
    <w:rsid w:val="00E07140"/>
    <w:rsid w:val="00E07225"/>
    <w:rsid w:val="00E07FDA"/>
    <w:rsid w:val="00E10F2B"/>
    <w:rsid w:val="00E11419"/>
    <w:rsid w:val="00E11671"/>
    <w:rsid w:val="00E124E8"/>
    <w:rsid w:val="00E128A1"/>
    <w:rsid w:val="00E15468"/>
    <w:rsid w:val="00E154ED"/>
    <w:rsid w:val="00E15727"/>
    <w:rsid w:val="00E1579F"/>
    <w:rsid w:val="00E15C55"/>
    <w:rsid w:val="00E1638E"/>
    <w:rsid w:val="00E16411"/>
    <w:rsid w:val="00E170EA"/>
    <w:rsid w:val="00E1787B"/>
    <w:rsid w:val="00E21DB8"/>
    <w:rsid w:val="00E2211F"/>
    <w:rsid w:val="00E2302B"/>
    <w:rsid w:val="00E23F19"/>
    <w:rsid w:val="00E24443"/>
    <w:rsid w:val="00E253CA"/>
    <w:rsid w:val="00E26480"/>
    <w:rsid w:val="00E265D3"/>
    <w:rsid w:val="00E27213"/>
    <w:rsid w:val="00E27C64"/>
    <w:rsid w:val="00E27D80"/>
    <w:rsid w:val="00E3018F"/>
    <w:rsid w:val="00E32E04"/>
    <w:rsid w:val="00E32EBB"/>
    <w:rsid w:val="00E33150"/>
    <w:rsid w:val="00E33348"/>
    <w:rsid w:val="00E33AF3"/>
    <w:rsid w:val="00E33ED6"/>
    <w:rsid w:val="00E356ED"/>
    <w:rsid w:val="00E35CBB"/>
    <w:rsid w:val="00E36F1C"/>
    <w:rsid w:val="00E37919"/>
    <w:rsid w:val="00E42568"/>
    <w:rsid w:val="00E425C9"/>
    <w:rsid w:val="00E42AE8"/>
    <w:rsid w:val="00E42ED9"/>
    <w:rsid w:val="00E43CDE"/>
    <w:rsid w:val="00E45340"/>
    <w:rsid w:val="00E46E9A"/>
    <w:rsid w:val="00E474C3"/>
    <w:rsid w:val="00E47515"/>
    <w:rsid w:val="00E47A44"/>
    <w:rsid w:val="00E47B44"/>
    <w:rsid w:val="00E522F4"/>
    <w:rsid w:val="00E52A77"/>
    <w:rsid w:val="00E53732"/>
    <w:rsid w:val="00E538CF"/>
    <w:rsid w:val="00E54086"/>
    <w:rsid w:val="00E554C7"/>
    <w:rsid w:val="00E56590"/>
    <w:rsid w:val="00E565DC"/>
    <w:rsid w:val="00E56D0C"/>
    <w:rsid w:val="00E5785B"/>
    <w:rsid w:val="00E613A3"/>
    <w:rsid w:val="00E615EF"/>
    <w:rsid w:val="00E616E0"/>
    <w:rsid w:val="00E6195E"/>
    <w:rsid w:val="00E621B2"/>
    <w:rsid w:val="00E62DC5"/>
    <w:rsid w:val="00E630E8"/>
    <w:rsid w:val="00E63BC4"/>
    <w:rsid w:val="00E63CE3"/>
    <w:rsid w:val="00E64A3A"/>
    <w:rsid w:val="00E660C6"/>
    <w:rsid w:val="00E66CC7"/>
    <w:rsid w:val="00E70CA7"/>
    <w:rsid w:val="00E70F48"/>
    <w:rsid w:val="00E719DE"/>
    <w:rsid w:val="00E7337C"/>
    <w:rsid w:val="00E7369F"/>
    <w:rsid w:val="00E73973"/>
    <w:rsid w:val="00E73A0E"/>
    <w:rsid w:val="00E74040"/>
    <w:rsid w:val="00E74370"/>
    <w:rsid w:val="00E74C7C"/>
    <w:rsid w:val="00E753B5"/>
    <w:rsid w:val="00E75C09"/>
    <w:rsid w:val="00E76F71"/>
    <w:rsid w:val="00E770D5"/>
    <w:rsid w:val="00E77FB6"/>
    <w:rsid w:val="00E808E2"/>
    <w:rsid w:val="00E81D32"/>
    <w:rsid w:val="00E820F6"/>
    <w:rsid w:val="00E823A7"/>
    <w:rsid w:val="00E82B09"/>
    <w:rsid w:val="00E82D5E"/>
    <w:rsid w:val="00E8349A"/>
    <w:rsid w:val="00E83842"/>
    <w:rsid w:val="00E8384E"/>
    <w:rsid w:val="00E83DA9"/>
    <w:rsid w:val="00E8429A"/>
    <w:rsid w:val="00E8475B"/>
    <w:rsid w:val="00E85BCD"/>
    <w:rsid w:val="00E86110"/>
    <w:rsid w:val="00E86992"/>
    <w:rsid w:val="00E903EC"/>
    <w:rsid w:val="00E904FE"/>
    <w:rsid w:val="00E90F71"/>
    <w:rsid w:val="00E90F91"/>
    <w:rsid w:val="00E93C1D"/>
    <w:rsid w:val="00E93DA9"/>
    <w:rsid w:val="00E95407"/>
    <w:rsid w:val="00E954C0"/>
    <w:rsid w:val="00E95779"/>
    <w:rsid w:val="00E95A0E"/>
    <w:rsid w:val="00E95FD6"/>
    <w:rsid w:val="00E9697D"/>
    <w:rsid w:val="00E971EE"/>
    <w:rsid w:val="00EA18B8"/>
    <w:rsid w:val="00EA1E3D"/>
    <w:rsid w:val="00EA1F07"/>
    <w:rsid w:val="00EA2018"/>
    <w:rsid w:val="00EA2462"/>
    <w:rsid w:val="00EA29A7"/>
    <w:rsid w:val="00EA2A56"/>
    <w:rsid w:val="00EA2A84"/>
    <w:rsid w:val="00EA2B0A"/>
    <w:rsid w:val="00EA34AB"/>
    <w:rsid w:val="00EA3786"/>
    <w:rsid w:val="00EA3806"/>
    <w:rsid w:val="00EA39F8"/>
    <w:rsid w:val="00EA3CFA"/>
    <w:rsid w:val="00EA3F2E"/>
    <w:rsid w:val="00EA44A6"/>
    <w:rsid w:val="00EA5429"/>
    <w:rsid w:val="00EA5831"/>
    <w:rsid w:val="00EA5AA6"/>
    <w:rsid w:val="00EA788F"/>
    <w:rsid w:val="00EB05CD"/>
    <w:rsid w:val="00EB0A71"/>
    <w:rsid w:val="00EB0C41"/>
    <w:rsid w:val="00EB1FC2"/>
    <w:rsid w:val="00EB293F"/>
    <w:rsid w:val="00EB341C"/>
    <w:rsid w:val="00EB40BD"/>
    <w:rsid w:val="00EB4C2F"/>
    <w:rsid w:val="00EB5874"/>
    <w:rsid w:val="00EB5948"/>
    <w:rsid w:val="00EB638F"/>
    <w:rsid w:val="00EB692E"/>
    <w:rsid w:val="00EB6BF3"/>
    <w:rsid w:val="00EB7340"/>
    <w:rsid w:val="00EB746A"/>
    <w:rsid w:val="00EB7557"/>
    <w:rsid w:val="00EC0E1A"/>
    <w:rsid w:val="00EC1563"/>
    <w:rsid w:val="00EC1646"/>
    <w:rsid w:val="00EC28FD"/>
    <w:rsid w:val="00EC3075"/>
    <w:rsid w:val="00EC3241"/>
    <w:rsid w:val="00EC33B7"/>
    <w:rsid w:val="00EC3BE4"/>
    <w:rsid w:val="00EC5731"/>
    <w:rsid w:val="00EC5871"/>
    <w:rsid w:val="00EC5BE6"/>
    <w:rsid w:val="00EC5C69"/>
    <w:rsid w:val="00EC6099"/>
    <w:rsid w:val="00EC6C0B"/>
    <w:rsid w:val="00EC6DB5"/>
    <w:rsid w:val="00EC741A"/>
    <w:rsid w:val="00EC78BA"/>
    <w:rsid w:val="00ED0316"/>
    <w:rsid w:val="00ED1479"/>
    <w:rsid w:val="00ED2CBF"/>
    <w:rsid w:val="00ED2CD7"/>
    <w:rsid w:val="00ED390E"/>
    <w:rsid w:val="00ED3BAF"/>
    <w:rsid w:val="00ED5709"/>
    <w:rsid w:val="00ED6550"/>
    <w:rsid w:val="00ED72BB"/>
    <w:rsid w:val="00EE0625"/>
    <w:rsid w:val="00EE12F6"/>
    <w:rsid w:val="00EE18CC"/>
    <w:rsid w:val="00EE1DAE"/>
    <w:rsid w:val="00EE359D"/>
    <w:rsid w:val="00EE3CF5"/>
    <w:rsid w:val="00EE4827"/>
    <w:rsid w:val="00EE4FB5"/>
    <w:rsid w:val="00EE52FB"/>
    <w:rsid w:val="00EE5707"/>
    <w:rsid w:val="00EE57C9"/>
    <w:rsid w:val="00EE74E7"/>
    <w:rsid w:val="00EE7985"/>
    <w:rsid w:val="00EF0FD9"/>
    <w:rsid w:val="00EF204B"/>
    <w:rsid w:val="00EF3129"/>
    <w:rsid w:val="00EF3672"/>
    <w:rsid w:val="00EF4111"/>
    <w:rsid w:val="00EF5240"/>
    <w:rsid w:val="00EF5334"/>
    <w:rsid w:val="00EF6BA7"/>
    <w:rsid w:val="00EF7864"/>
    <w:rsid w:val="00EF7AF3"/>
    <w:rsid w:val="00F01487"/>
    <w:rsid w:val="00F025BE"/>
    <w:rsid w:val="00F04843"/>
    <w:rsid w:val="00F04E08"/>
    <w:rsid w:val="00F0594B"/>
    <w:rsid w:val="00F059A6"/>
    <w:rsid w:val="00F066AF"/>
    <w:rsid w:val="00F075DA"/>
    <w:rsid w:val="00F1001A"/>
    <w:rsid w:val="00F10656"/>
    <w:rsid w:val="00F10D19"/>
    <w:rsid w:val="00F11855"/>
    <w:rsid w:val="00F13570"/>
    <w:rsid w:val="00F14A48"/>
    <w:rsid w:val="00F1524A"/>
    <w:rsid w:val="00F15809"/>
    <w:rsid w:val="00F15CE8"/>
    <w:rsid w:val="00F1715E"/>
    <w:rsid w:val="00F171F2"/>
    <w:rsid w:val="00F2029C"/>
    <w:rsid w:val="00F20757"/>
    <w:rsid w:val="00F219E1"/>
    <w:rsid w:val="00F24317"/>
    <w:rsid w:val="00F24A1B"/>
    <w:rsid w:val="00F25191"/>
    <w:rsid w:val="00F268D8"/>
    <w:rsid w:val="00F26901"/>
    <w:rsid w:val="00F27A1F"/>
    <w:rsid w:val="00F27AA3"/>
    <w:rsid w:val="00F30536"/>
    <w:rsid w:val="00F30D7F"/>
    <w:rsid w:val="00F31160"/>
    <w:rsid w:val="00F32851"/>
    <w:rsid w:val="00F32F6B"/>
    <w:rsid w:val="00F3414A"/>
    <w:rsid w:val="00F354D9"/>
    <w:rsid w:val="00F35C01"/>
    <w:rsid w:val="00F36844"/>
    <w:rsid w:val="00F36F9A"/>
    <w:rsid w:val="00F3725C"/>
    <w:rsid w:val="00F37331"/>
    <w:rsid w:val="00F37AB5"/>
    <w:rsid w:val="00F37B53"/>
    <w:rsid w:val="00F37C99"/>
    <w:rsid w:val="00F40603"/>
    <w:rsid w:val="00F40FDE"/>
    <w:rsid w:val="00F4168C"/>
    <w:rsid w:val="00F416B3"/>
    <w:rsid w:val="00F428D1"/>
    <w:rsid w:val="00F42D29"/>
    <w:rsid w:val="00F43C89"/>
    <w:rsid w:val="00F441DE"/>
    <w:rsid w:val="00F4480A"/>
    <w:rsid w:val="00F453E2"/>
    <w:rsid w:val="00F456BC"/>
    <w:rsid w:val="00F4634A"/>
    <w:rsid w:val="00F4667D"/>
    <w:rsid w:val="00F46866"/>
    <w:rsid w:val="00F475D6"/>
    <w:rsid w:val="00F47951"/>
    <w:rsid w:val="00F51C70"/>
    <w:rsid w:val="00F51D0D"/>
    <w:rsid w:val="00F51D44"/>
    <w:rsid w:val="00F52A42"/>
    <w:rsid w:val="00F53E42"/>
    <w:rsid w:val="00F55B34"/>
    <w:rsid w:val="00F55DF4"/>
    <w:rsid w:val="00F577CB"/>
    <w:rsid w:val="00F57A9E"/>
    <w:rsid w:val="00F57E09"/>
    <w:rsid w:val="00F600BA"/>
    <w:rsid w:val="00F606C0"/>
    <w:rsid w:val="00F60D25"/>
    <w:rsid w:val="00F6132E"/>
    <w:rsid w:val="00F616C0"/>
    <w:rsid w:val="00F61E8E"/>
    <w:rsid w:val="00F62337"/>
    <w:rsid w:val="00F62A4A"/>
    <w:rsid w:val="00F62CEB"/>
    <w:rsid w:val="00F6399E"/>
    <w:rsid w:val="00F64B48"/>
    <w:rsid w:val="00F64C1C"/>
    <w:rsid w:val="00F6501C"/>
    <w:rsid w:val="00F66235"/>
    <w:rsid w:val="00F665F0"/>
    <w:rsid w:val="00F66C42"/>
    <w:rsid w:val="00F67EFA"/>
    <w:rsid w:val="00F70A95"/>
    <w:rsid w:val="00F71EAD"/>
    <w:rsid w:val="00F7246B"/>
    <w:rsid w:val="00F72A33"/>
    <w:rsid w:val="00F72C93"/>
    <w:rsid w:val="00F73B33"/>
    <w:rsid w:val="00F74404"/>
    <w:rsid w:val="00F748D1"/>
    <w:rsid w:val="00F75787"/>
    <w:rsid w:val="00F75855"/>
    <w:rsid w:val="00F75A96"/>
    <w:rsid w:val="00F75C03"/>
    <w:rsid w:val="00F76F46"/>
    <w:rsid w:val="00F800C8"/>
    <w:rsid w:val="00F82A13"/>
    <w:rsid w:val="00F8388D"/>
    <w:rsid w:val="00F83967"/>
    <w:rsid w:val="00F84119"/>
    <w:rsid w:val="00F864F5"/>
    <w:rsid w:val="00F8677C"/>
    <w:rsid w:val="00F90249"/>
    <w:rsid w:val="00F908B3"/>
    <w:rsid w:val="00F92754"/>
    <w:rsid w:val="00F92A5F"/>
    <w:rsid w:val="00F93813"/>
    <w:rsid w:val="00F95171"/>
    <w:rsid w:val="00F95242"/>
    <w:rsid w:val="00F952B0"/>
    <w:rsid w:val="00F95A0B"/>
    <w:rsid w:val="00FA0D83"/>
    <w:rsid w:val="00FA0E63"/>
    <w:rsid w:val="00FA1246"/>
    <w:rsid w:val="00FA15CA"/>
    <w:rsid w:val="00FA1ABB"/>
    <w:rsid w:val="00FA1F7F"/>
    <w:rsid w:val="00FA25CB"/>
    <w:rsid w:val="00FA25F7"/>
    <w:rsid w:val="00FA2A89"/>
    <w:rsid w:val="00FA2E11"/>
    <w:rsid w:val="00FA3C46"/>
    <w:rsid w:val="00FA3F0B"/>
    <w:rsid w:val="00FA56E3"/>
    <w:rsid w:val="00FA5BBF"/>
    <w:rsid w:val="00FA690E"/>
    <w:rsid w:val="00FA69CA"/>
    <w:rsid w:val="00FB0547"/>
    <w:rsid w:val="00FB114D"/>
    <w:rsid w:val="00FB1348"/>
    <w:rsid w:val="00FB29A7"/>
    <w:rsid w:val="00FB416C"/>
    <w:rsid w:val="00FB55C0"/>
    <w:rsid w:val="00FB5A03"/>
    <w:rsid w:val="00FB5E0F"/>
    <w:rsid w:val="00FB6A80"/>
    <w:rsid w:val="00FB71F7"/>
    <w:rsid w:val="00FB75F1"/>
    <w:rsid w:val="00FC0614"/>
    <w:rsid w:val="00FC0C80"/>
    <w:rsid w:val="00FC0EAC"/>
    <w:rsid w:val="00FC11E8"/>
    <w:rsid w:val="00FC1254"/>
    <w:rsid w:val="00FC172D"/>
    <w:rsid w:val="00FC1E00"/>
    <w:rsid w:val="00FC214F"/>
    <w:rsid w:val="00FC22E3"/>
    <w:rsid w:val="00FC281F"/>
    <w:rsid w:val="00FC4A12"/>
    <w:rsid w:val="00FC5EC5"/>
    <w:rsid w:val="00FC61BC"/>
    <w:rsid w:val="00FC6464"/>
    <w:rsid w:val="00FC6B45"/>
    <w:rsid w:val="00FD062B"/>
    <w:rsid w:val="00FD0E4F"/>
    <w:rsid w:val="00FD19FF"/>
    <w:rsid w:val="00FD1F9C"/>
    <w:rsid w:val="00FD27F7"/>
    <w:rsid w:val="00FD31F8"/>
    <w:rsid w:val="00FD40AC"/>
    <w:rsid w:val="00FD464E"/>
    <w:rsid w:val="00FD577F"/>
    <w:rsid w:val="00FD591F"/>
    <w:rsid w:val="00FD619D"/>
    <w:rsid w:val="00FD7477"/>
    <w:rsid w:val="00FD77A9"/>
    <w:rsid w:val="00FE043E"/>
    <w:rsid w:val="00FE058D"/>
    <w:rsid w:val="00FE05F5"/>
    <w:rsid w:val="00FE0FC5"/>
    <w:rsid w:val="00FE1B29"/>
    <w:rsid w:val="00FE1D35"/>
    <w:rsid w:val="00FE20A7"/>
    <w:rsid w:val="00FE20D2"/>
    <w:rsid w:val="00FE2D53"/>
    <w:rsid w:val="00FE2DD0"/>
    <w:rsid w:val="00FE32F9"/>
    <w:rsid w:val="00FE4040"/>
    <w:rsid w:val="00FE433D"/>
    <w:rsid w:val="00FE4484"/>
    <w:rsid w:val="00FE5E73"/>
    <w:rsid w:val="00FE5FDD"/>
    <w:rsid w:val="00FE65B8"/>
    <w:rsid w:val="00FE6D6D"/>
    <w:rsid w:val="00FE7699"/>
    <w:rsid w:val="00FE7957"/>
    <w:rsid w:val="00FE7E6F"/>
    <w:rsid w:val="00FF125C"/>
    <w:rsid w:val="00FF136E"/>
    <w:rsid w:val="00FF3015"/>
    <w:rsid w:val="00FF5696"/>
    <w:rsid w:val="00FF5781"/>
    <w:rsid w:val="07B29533"/>
    <w:rsid w:val="09287DE7"/>
    <w:rsid w:val="0F1E43BE"/>
    <w:rsid w:val="100A49C0"/>
    <w:rsid w:val="1538D2D4"/>
    <w:rsid w:val="1CA4B3C1"/>
    <w:rsid w:val="232FD331"/>
    <w:rsid w:val="25022C6D"/>
    <w:rsid w:val="2AA9C250"/>
    <w:rsid w:val="2AE9F197"/>
    <w:rsid w:val="2BA55AFC"/>
    <w:rsid w:val="2BFBFFFF"/>
    <w:rsid w:val="2F4AA5D0"/>
    <w:rsid w:val="371970A7"/>
    <w:rsid w:val="3B3C6DA1"/>
    <w:rsid w:val="3C94CE99"/>
    <w:rsid w:val="3CF4091A"/>
    <w:rsid w:val="3ECD4AC7"/>
    <w:rsid w:val="4248208C"/>
    <w:rsid w:val="5117906A"/>
    <w:rsid w:val="5396879A"/>
    <w:rsid w:val="54C18A1B"/>
    <w:rsid w:val="6146B4B8"/>
    <w:rsid w:val="633058B0"/>
    <w:rsid w:val="662736CC"/>
    <w:rsid w:val="6916C6D6"/>
    <w:rsid w:val="6B0DEEF3"/>
    <w:rsid w:val="6D02C754"/>
    <w:rsid w:val="70D411F6"/>
    <w:rsid w:val="7346D1F4"/>
    <w:rsid w:val="747D777F"/>
    <w:rsid w:val="74FFE38D"/>
    <w:rsid w:val="7844B9DE"/>
    <w:rsid w:val="7C09DD11"/>
    <w:rsid w:val="7E93AC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2CCA"/>
  <w15:chartTrackingRefBased/>
  <w15:docId w15:val="{744C0428-9259-4A9F-9BE7-6204A8A95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C80DFB"/>
  </w:style>
  <w:style w:type="paragraph" w:styleId="Naslov1">
    <w:name w:val="heading 1"/>
    <w:basedOn w:val="Navaden"/>
    <w:next w:val="Navaden"/>
    <w:link w:val="Naslov1Znak"/>
    <w:uiPriority w:val="9"/>
    <w:qFormat/>
    <w:rsid w:val="006A1D7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Naslov3">
    <w:name w:val="heading 3"/>
    <w:basedOn w:val="Navaden"/>
    <w:link w:val="Naslov3Znak"/>
    <w:uiPriority w:val="9"/>
    <w:qFormat/>
    <w:rsid w:val="00557FCA"/>
    <w:pPr>
      <w:spacing w:before="100" w:beforeAutospacing="1" w:after="100" w:afterAutospacing="1" w:line="240" w:lineRule="auto"/>
      <w:outlineLvl w:val="2"/>
    </w:pPr>
    <w:rPr>
      <w:rFonts w:ascii="Times New Roman" w:hAnsi="Times New Roman" w:eastAsia="Times New Roman" w:cs="Times New Roman"/>
      <w:b/>
      <w:bCs/>
      <w:sz w:val="27"/>
      <w:szCs w:val="27"/>
      <w:lang w:eastAsia="sl-SI"/>
    </w:rPr>
  </w:style>
  <w:style w:type="paragraph" w:styleId="Naslov4">
    <w:name w:val="heading 4"/>
    <w:basedOn w:val="Navaden"/>
    <w:link w:val="Naslov4Znak"/>
    <w:uiPriority w:val="9"/>
    <w:qFormat/>
    <w:rsid w:val="00557FCA"/>
    <w:pPr>
      <w:spacing w:before="100" w:beforeAutospacing="1" w:after="100" w:afterAutospacing="1" w:line="240" w:lineRule="auto"/>
      <w:outlineLvl w:val="3"/>
    </w:pPr>
    <w:rPr>
      <w:rFonts w:ascii="Times New Roman" w:hAnsi="Times New Roman" w:eastAsia="Times New Roman" w:cs="Times New Roman"/>
      <w:b/>
      <w:bCs/>
      <w:sz w:val="24"/>
      <w:szCs w:val="24"/>
      <w:lang w:eastAsia="sl-SI"/>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Besedilooblaka">
    <w:name w:val="Balloon Text"/>
    <w:basedOn w:val="Navaden"/>
    <w:link w:val="BesedilooblakaZnak"/>
    <w:uiPriority w:val="99"/>
    <w:semiHidden/>
    <w:unhideWhenUsed/>
    <w:rsid w:val="00B13222"/>
    <w:pPr>
      <w:spacing w:after="0" w:line="240" w:lineRule="auto"/>
    </w:pPr>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iPriority w:val="99"/>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styleId="datumtevilka" w:customStyle="1">
    <w:name w:val="datum številka"/>
    <w:basedOn w:val="Navaden"/>
    <w:link w:val="datumtevilkaChar"/>
    <w:qFormat/>
    <w:rsid w:val="00685E54"/>
    <w:pPr>
      <w:tabs>
        <w:tab w:val="left" w:pos="1701"/>
      </w:tabs>
      <w:spacing w:after="0" w:line="260" w:lineRule="atLeast"/>
    </w:pPr>
    <w:rPr>
      <w:rFonts w:ascii="Arial" w:hAnsi="Arial" w:eastAsia="Times New Roman" w:cs="Times New Roman"/>
      <w:sz w:val="20"/>
      <w:szCs w:val="20"/>
      <w:lang w:eastAsia="sl-SI"/>
    </w:rPr>
  </w:style>
  <w:style w:type="paragraph" w:styleId="ZADEVA" w:customStyle="1">
    <w:name w:val="ZADEVA"/>
    <w:basedOn w:val="Naslov"/>
    <w:next w:val="Navaden"/>
    <w:qFormat/>
    <w:rsid w:val="004D5F90"/>
    <w:pPr>
      <w:tabs>
        <w:tab w:val="left" w:pos="1701"/>
      </w:tabs>
      <w:spacing w:before="240" w:after="280" w:line="260" w:lineRule="atLeast"/>
      <w:ind w:left="1701" w:hanging="1701"/>
    </w:pPr>
    <w:rPr>
      <w:rFonts w:ascii="Arial" w:hAnsi="Arial" w:eastAsia="Times New Roman" w:cs="Times New Roman"/>
      <w:b/>
      <w:spacing w:val="0"/>
      <w:sz w:val="20"/>
      <w:szCs w:val="24"/>
    </w:rPr>
  </w:style>
  <w:style w:type="paragraph" w:styleId="podpisi" w:customStyle="1">
    <w:name w:val="podpisi"/>
    <w:basedOn w:val="Navaden"/>
    <w:qFormat/>
    <w:rsid w:val="003F5FEA"/>
    <w:pPr>
      <w:tabs>
        <w:tab w:val="left" w:pos="3402"/>
      </w:tabs>
      <w:spacing w:after="0" w:line="360" w:lineRule="auto"/>
    </w:pPr>
    <w:rPr>
      <w:rFonts w:ascii="Arial" w:hAnsi="Arial" w:eastAsia="Times New Roman" w:cs="Times New Roman"/>
      <w:sz w:val="20"/>
      <w:szCs w:val="24"/>
      <w:lang w:val="it-IT"/>
    </w:rPr>
  </w:style>
  <w:style w:type="paragraph" w:styleId="Naslov">
    <w:name w:val="Title"/>
    <w:basedOn w:val="Navaden"/>
    <w:next w:val="Navaden"/>
    <w:link w:val="NaslovZnak"/>
    <w:qFormat/>
    <w:rsid w:val="001E1E68"/>
    <w:pPr>
      <w:spacing w:after="0" w:line="240" w:lineRule="auto"/>
      <w:contextualSpacing/>
    </w:pPr>
    <w:rPr>
      <w:rFonts w:asciiTheme="majorHAnsi" w:hAnsiTheme="majorHAnsi" w:eastAsiaTheme="majorEastAsia" w:cstheme="majorBidi"/>
      <w:spacing w:val="-10"/>
      <w:kern w:val="28"/>
      <w:sz w:val="56"/>
      <w:szCs w:val="56"/>
    </w:rPr>
  </w:style>
  <w:style w:type="character" w:styleId="NaslovZnak" w:customStyle="1">
    <w:name w:val="Naslov Znak"/>
    <w:basedOn w:val="Privzetapisavaodstavka"/>
    <w:link w:val="Naslov"/>
    <w:rsid w:val="001E1E68"/>
    <w:rPr>
      <w:rFonts w:asciiTheme="majorHAnsi" w:hAnsiTheme="majorHAnsi" w:eastAsiaTheme="majorEastAsia" w:cstheme="majorBidi"/>
      <w:spacing w:val="-10"/>
      <w:kern w:val="28"/>
      <w:sz w:val="56"/>
      <w:szCs w:val="56"/>
    </w:rPr>
  </w:style>
  <w:style w:type="paragraph" w:styleId="naslovprejemnika" w:customStyle="1">
    <w:name w:val="naslov prejemnika"/>
    <w:basedOn w:val="Navaden"/>
    <w:next w:val="datumtevilka"/>
    <w:link w:val="naslovprejemnikaZnak"/>
    <w:qFormat/>
    <w:rsid w:val="00A37D94"/>
    <w:pPr>
      <w:spacing w:after="0" w:line="288" w:lineRule="auto"/>
    </w:pPr>
    <w:rPr>
      <w:rFonts w:ascii="Arial" w:hAnsi="Arial"/>
      <w:sz w:val="20"/>
    </w:rPr>
  </w:style>
  <w:style w:type="character" w:styleId="naslovprejemnikaZnak" w:customStyle="1">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after="0" w:line="240" w:lineRule="auto"/>
    </w:pPr>
  </w:style>
  <w:style w:type="character" w:styleId="GlavaZnak" w:customStyle="1">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after="0" w:line="240" w:lineRule="auto"/>
    </w:pPr>
  </w:style>
  <w:style w:type="character" w:styleId="NogaZnak" w:customStyle="1">
    <w:name w:val="Noga Znak"/>
    <w:basedOn w:val="Privzetapisavaodstavka"/>
    <w:link w:val="Noga"/>
    <w:uiPriority w:val="99"/>
    <w:rsid w:val="00803BB2"/>
  </w:style>
  <w:style w:type="paragraph" w:styleId="Sprotnaopomba-besedilo">
    <w:name w:val="footnote text"/>
    <w:basedOn w:val="Navaden"/>
    <w:link w:val="Sprotnaopomba-besediloZnak"/>
    <w:uiPriority w:val="99"/>
    <w:unhideWhenUsed/>
    <w:rsid w:val="007F7A67"/>
    <w:pPr>
      <w:spacing w:after="0" w:line="240" w:lineRule="auto"/>
    </w:pPr>
    <w:rPr>
      <w:sz w:val="20"/>
      <w:szCs w:val="20"/>
    </w:rPr>
  </w:style>
  <w:style w:type="character" w:styleId="Sprotnaopomba-besediloZnak" w:customStyle="1">
    <w:name w:val="Sprotna opomba - besedilo Znak"/>
    <w:basedOn w:val="Privzetapisavaodstavka"/>
    <w:link w:val="Sprotnaopomba-besedilo"/>
    <w:uiPriority w:val="99"/>
    <w:rsid w:val="007F7A67"/>
    <w:rPr>
      <w:sz w:val="20"/>
      <w:szCs w:val="20"/>
    </w:rPr>
  </w:style>
  <w:style w:type="character" w:styleId="Sprotnaopomba-sklic">
    <w:name w:val="footnote reference"/>
    <w:basedOn w:val="Privzetapisavaodstavka"/>
    <w:uiPriority w:val="99"/>
    <w:semiHidden/>
    <w:unhideWhenUsed/>
    <w:rsid w:val="007F7A67"/>
    <w:rPr>
      <w:vertAlign w:val="superscript"/>
    </w:rPr>
  </w:style>
  <w:style w:type="table" w:styleId="Tabelamrea">
    <w:name w:val="Table Grid"/>
    <w:basedOn w:val="Navadnatabela"/>
    <w:rsid w:val="00CD0C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mrea1" w:customStyle="1">
    <w:name w:val="Tabela – mreža1"/>
    <w:basedOn w:val="Navadnatabela"/>
    <w:next w:val="Tabelamrea"/>
    <w:rsid w:val="00DC3628"/>
    <w:pPr>
      <w:spacing w:after="0" w:line="240" w:lineRule="auto"/>
    </w:pPr>
    <w:rPr>
      <w:rFonts w:ascii="Times New Roman" w:hAnsi="Times New Roman" w:eastAsia="Times New Roman" w:cs="Times New Roman"/>
      <w:sz w:val="20"/>
      <w:szCs w:val="20"/>
      <w:lang w:eastAsia="sl-S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mrea2" w:customStyle="1">
    <w:name w:val="Tabela – mreža2"/>
    <w:basedOn w:val="Navadnatabela"/>
    <w:next w:val="Tabelamrea"/>
    <w:rsid w:val="00DC3628"/>
    <w:pPr>
      <w:spacing w:after="0" w:line="240" w:lineRule="auto"/>
    </w:pPr>
    <w:rPr>
      <w:rFonts w:ascii="Times New Roman" w:hAnsi="Times New Roman" w:eastAsia="Times New Roman" w:cs="Times New Roman"/>
      <w:sz w:val="20"/>
      <w:szCs w:val="20"/>
      <w:lang w:eastAsia="sl-S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zija">
    <w:name w:val="Revision"/>
    <w:hidden/>
    <w:uiPriority w:val="99"/>
    <w:semiHidden/>
    <w:rsid w:val="00DE3578"/>
    <w:pPr>
      <w:spacing w:after="0" w:line="240" w:lineRule="auto"/>
    </w:pPr>
  </w:style>
  <w:style w:type="paragraph" w:styleId="Odstavekseznama">
    <w:name w:val="List Paragraph"/>
    <w:basedOn w:val="Navaden"/>
    <w:uiPriority w:val="34"/>
    <w:qFormat/>
    <w:rsid w:val="00E93DA9"/>
    <w:pPr>
      <w:ind w:left="720"/>
      <w:contextualSpacing/>
    </w:pPr>
  </w:style>
  <w:style w:type="paragraph" w:styleId="odstavek" w:customStyle="1">
    <w:name w:val="odstavek"/>
    <w:basedOn w:val="Navaden"/>
    <w:rsid w:val="00DC089A"/>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styleId="Bodytext2" w:customStyle="1">
    <w:name w:val="Body text|2_"/>
    <w:basedOn w:val="Privzetapisavaodstavka"/>
    <w:link w:val="Bodytext20"/>
    <w:uiPriority w:val="99"/>
    <w:locked/>
    <w:rsid w:val="000A4382"/>
    <w:rPr>
      <w:rFonts w:ascii="Arial" w:hAnsi="Arial" w:cs="Arial"/>
      <w:shd w:val="clear" w:color="auto" w:fill="FFFFFF"/>
    </w:rPr>
  </w:style>
  <w:style w:type="paragraph" w:styleId="Bodytext20" w:customStyle="1">
    <w:name w:val="Body text|2"/>
    <w:basedOn w:val="Navaden"/>
    <w:link w:val="Bodytext2"/>
    <w:uiPriority w:val="99"/>
    <w:rsid w:val="000A4382"/>
    <w:pPr>
      <w:shd w:val="clear" w:color="auto" w:fill="FFFFFF"/>
      <w:spacing w:after="0" w:line="259" w:lineRule="exact"/>
      <w:ind w:hanging="760"/>
      <w:jc w:val="both"/>
    </w:pPr>
    <w:rPr>
      <w:rFonts w:ascii="Arial" w:hAnsi="Arial" w:cs="Arial"/>
    </w:rPr>
  </w:style>
  <w:style w:type="paragraph" w:styleId="Default" w:customStyle="1">
    <w:name w:val="Default"/>
    <w:rsid w:val="00512A83"/>
    <w:pPr>
      <w:autoSpaceDE w:val="0"/>
      <w:autoSpaceDN w:val="0"/>
      <w:adjustRightInd w:val="0"/>
      <w:spacing w:after="0" w:line="240" w:lineRule="auto"/>
    </w:pPr>
    <w:rPr>
      <w:rFonts w:ascii="Arial" w:hAnsi="Arial" w:cs="Arial"/>
      <w:color w:val="000000"/>
      <w:sz w:val="24"/>
      <w:szCs w:val="24"/>
    </w:rPr>
  </w:style>
  <w:style w:type="character" w:styleId="Naslov3Znak" w:customStyle="1">
    <w:name w:val="Naslov 3 Znak"/>
    <w:basedOn w:val="Privzetapisavaodstavka"/>
    <w:link w:val="Naslov3"/>
    <w:uiPriority w:val="9"/>
    <w:rsid w:val="00557FCA"/>
    <w:rPr>
      <w:rFonts w:ascii="Times New Roman" w:hAnsi="Times New Roman" w:eastAsia="Times New Roman" w:cs="Times New Roman"/>
      <w:b/>
      <w:bCs/>
      <w:sz w:val="27"/>
      <w:szCs w:val="27"/>
      <w:lang w:eastAsia="sl-SI"/>
    </w:rPr>
  </w:style>
  <w:style w:type="character" w:styleId="Naslov4Znak" w:customStyle="1">
    <w:name w:val="Naslov 4 Znak"/>
    <w:basedOn w:val="Privzetapisavaodstavka"/>
    <w:link w:val="Naslov4"/>
    <w:uiPriority w:val="9"/>
    <w:rsid w:val="00557FCA"/>
    <w:rPr>
      <w:rFonts w:ascii="Times New Roman" w:hAnsi="Times New Roman" w:eastAsia="Times New Roman" w:cs="Times New Roman"/>
      <w:b/>
      <w:bCs/>
      <w:sz w:val="24"/>
      <w:szCs w:val="24"/>
      <w:lang w:eastAsia="sl-SI"/>
    </w:rPr>
  </w:style>
  <w:style w:type="character" w:styleId="Krepko">
    <w:name w:val="Strong"/>
    <w:basedOn w:val="Privzetapisavaodstavka"/>
    <w:uiPriority w:val="22"/>
    <w:qFormat/>
    <w:rsid w:val="00557FCA"/>
    <w:rPr>
      <w:b/>
      <w:bCs/>
    </w:rPr>
  </w:style>
  <w:style w:type="paragraph" w:styleId="Navadensplet">
    <w:name w:val="Normal (Web)"/>
    <w:basedOn w:val="Navaden"/>
    <w:uiPriority w:val="99"/>
    <w:unhideWhenUsed/>
    <w:rsid w:val="00557FCA"/>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Konnaopomba-besedilo">
    <w:name w:val="endnote text"/>
    <w:basedOn w:val="Navaden"/>
    <w:link w:val="Konnaopomba-besediloZnak"/>
    <w:uiPriority w:val="99"/>
    <w:semiHidden/>
    <w:unhideWhenUsed/>
    <w:rsid w:val="00985B94"/>
    <w:pPr>
      <w:spacing w:after="0" w:line="240" w:lineRule="auto"/>
    </w:pPr>
    <w:rPr>
      <w:sz w:val="20"/>
      <w:szCs w:val="20"/>
    </w:rPr>
  </w:style>
  <w:style w:type="character" w:styleId="Konnaopomba-besediloZnak" w:customStyle="1">
    <w:name w:val="Končna opomba - besedilo Znak"/>
    <w:basedOn w:val="Privzetapisavaodstavka"/>
    <w:link w:val="Konnaopomba-besedilo"/>
    <w:uiPriority w:val="99"/>
    <w:semiHidden/>
    <w:rsid w:val="00985B94"/>
    <w:rPr>
      <w:sz w:val="20"/>
      <w:szCs w:val="20"/>
    </w:rPr>
  </w:style>
  <w:style w:type="character" w:styleId="Konnaopomba-sklic">
    <w:name w:val="endnote reference"/>
    <w:basedOn w:val="Privzetapisavaodstavka"/>
    <w:uiPriority w:val="99"/>
    <w:semiHidden/>
    <w:unhideWhenUsed/>
    <w:rsid w:val="00985B94"/>
    <w:rPr>
      <w:vertAlign w:val="superscript"/>
    </w:rPr>
  </w:style>
  <w:style w:type="paragraph" w:styleId="Bodytext21" w:customStyle="1">
    <w:name w:val="Body text|21"/>
    <w:basedOn w:val="Navaden"/>
    <w:uiPriority w:val="99"/>
    <w:qFormat/>
    <w:rsid w:val="0056466C"/>
    <w:pPr>
      <w:widowControl w:val="0"/>
      <w:shd w:val="clear" w:color="auto" w:fill="FFFFFF"/>
      <w:spacing w:after="900" w:line="259" w:lineRule="exact"/>
    </w:pPr>
    <w:rPr>
      <w:rFonts w:ascii="Arial" w:hAnsi="Arial" w:eastAsia="Times New Roman" w:cs="Arial"/>
      <w:sz w:val="20"/>
      <w:szCs w:val="20"/>
      <w:lang w:eastAsia="sl-SI"/>
    </w:rPr>
  </w:style>
  <w:style w:type="character" w:styleId="datumtevilkaChar" w:customStyle="1">
    <w:name w:val="datum številka Char"/>
    <w:basedOn w:val="Privzetapisavaodstavka"/>
    <w:link w:val="datumtevilka"/>
    <w:locked/>
    <w:rsid w:val="00C13DD2"/>
    <w:rPr>
      <w:rFonts w:ascii="Arial" w:hAnsi="Arial" w:eastAsia="Times New Roman" w:cs="Times New Roman"/>
      <w:sz w:val="20"/>
      <w:szCs w:val="20"/>
      <w:lang w:eastAsia="sl-SI"/>
    </w:rPr>
  </w:style>
  <w:style w:type="paragraph" w:styleId="Telobesedila2">
    <w:name w:val="Body Text 2"/>
    <w:basedOn w:val="Navaden"/>
    <w:link w:val="Telobesedila2Znak"/>
    <w:uiPriority w:val="99"/>
    <w:semiHidden/>
    <w:unhideWhenUsed/>
    <w:rsid w:val="00B31A75"/>
    <w:pPr>
      <w:spacing w:after="0" w:line="240" w:lineRule="auto"/>
      <w:jc w:val="both"/>
    </w:pPr>
    <w:rPr>
      <w:rFonts w:ascii="Arial" w:hAnsi="Arial" w:cs="Arial"/>
      <w:sz w:val="28"/>
      <w:szCs w:val="28"/>
    </w:rPr>
  </w:style>
  <w:style w:type="character" w:styleId="Telobesedila2Znak" w:customStyle="1">
    <w:name w:val="Telo besedila 2 Znak"/>
    <w:basedOn w:val="Privzetapisavaodstavka"/>
    <w:link w:val="Telobesedila2"/>
    <w:uiPriority w:val="99"/>
    <w:semiHidden/>
    <w:rsid w:val="00B31A75"/>
    <w:rPr>
      <w:rFonts w:ascii="Arial" w:hAnsi="Arial" w:cs="Arial"/>
      <w:sz w:val="28"/>
      <w:szCs w:val="28"/>
    </w:rPr>
  </w:style>
  <w:style w:type="character" w:styleId="Poudarek">
    <w:name w:val="Emphasis"/>
    <w:basedOn w:val="Privzetapisavaodstavka"/>
    <w:uiPriority w:val="20"/>
    <w:qFormat/>
    <w:rsid w:val="00233FF1"/>
    <w:rPr>
      <w:i/>
      <w:iCs/>
    </w:rPr>
  </w:style>
  <w:style w:type="character" w:styleId="Pripombasklic">
    <w:name w:val="annotation reference"/>
    <w:basedOn w:val="Privzetapisavaodstavka"/>
    <w:uiPriority w:val="99"/>
    <w:semiHidden/>
    <w:unhideWhenUsed/>
    <w:rsid w:val="009B710D"/>
    <w:rPr>
      <w:sz w:val="16"/>
      <w:szCs w:val="16"/>
    </w:rPr>
  </w:style>
  <w:style w:type="paragraph" w:styleId="Pripombabesedilo">
    <w:name w:val="annotation text"/>
    <w:basedOn w:val="Navaden"/>
    <w:link w:val="PripombabesediloZnak"/>
    <w:uiPriority w:val="99"/>
    <w:unhideWhenUsed/>
    <w:rsid w:val="009B710D"/>
    <w:pPr>
      <w:spacing w:line="240" w:lineRule="auto"/>
    </w:pPr>
    <w:rPr>
      <w:sz w:val="20"/>
      <w:szCs w:val="20"/>
    </w:rPr>
  </w:style>
  <w:style w:type="character" w:styleId="PripombabesediloZnak" w:customStyle="1">
    <w:name w:val="Pripomba – besedilo Znak"/>
    <w:basedOn w:val="Privzetapisavaodstavka"/>
    <w:link w:val="Pripombabesedilo"/>
    <w:uiPriority w:val="99"/>
    <w:rsid w:val="009B710D"/>
    <w:rPr>
      <w:sz w:val="20"/>
      <w:szCs w:val="20"/>
    </w:rPr>
  </w:style>
  <w:style w:type="paragraph" w:styleId="Zadevapripombe">
    <w:name w:val="annotation subject"/>
    <w:basedOn w:val="Pripombabesedilo"/>
    <w:next w:val="Pripombabesedilo"/>
    <w:link w:val="ZadevapripombeZnak"/>
    <w:uiPriority w:val="99"/>
    <w:semiHidden/>
    <w:unhideWhenUsed/>
    <w:rsid w:val="009B710D"/>
    <w:rPr>
      <w:b/>
      <w:bCs/>
    </w:rPr>
  </w:style>
  <w:style w:type="character" w:styleId="ZadevapripombeZnak" w:customStyle="1">
    <w:name w:val="Zadeva pripombe Znak"/>
    <w:basedOn w:val="PripombabesediloZnak"/>
    <w:link w:val="Zadevapripombe"/>
    <w:uiPriority w:val="99"/>
    <w:semiHidden/>
    <w:rsid w:val="009B710D"/>
    <w:rPr>
      <w:b/>
      <w:bCs/>
      <w:sz w:val="20"/>
      <w:szCs w:val="20"/>
    </w:rPr>
  </w:style>
  <w:style w:type="paragraph" w:styleId="paragraph" w:customStyle="1">
    <w:name w:val="paragraph"/>
    <w:basedOn w:val="Navaden"/>
    <w:rsid w:val="00780A8E"/>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styleId="normaltextrun" w:customStyle="1">
    <w:name w:val="normaltextrun"/>
    <w:basedOn w:val="Privzetapisavaodstavka"/>
    <w:rsid w:val="00780A8E"/>
  </w:style>
  <w:style w:type="character" w:styleId="tabchar" w:customStyle="1">
    <w:name w:val="tabchar"/>
    <w:basedOn w:val="Privzetapisavaodstavka"/>
    <w:rsid w:val="00780A8E"/>
  </w:style>
  <w:style w:type="character" w:styleId="eop" w:customStyle="1">
    <w:name w:val="eop"/>
    <w:basedOn w:val="Privzetapisavaodstavka"/>
    <w:rsid w:val="00780A8E"/>
  </w:style>
  <w:style w:type="character" w:styleId="Naslov1Znak" w:customStyle="1">
    <w:name w:val="Naslov 1 Znak"/>
    <w:basedOn w:val="Privzetapisavaodstavka"/>
    <w:link w:val="Naslov1"/>
    <w:uiPriority w:val="9"/>
    <w:rsid w:val="006A1D77"/>
    <w:rPr>
      <w:rFonts w:asciiTheme="majorHAnsi" w:hAnsiTheme="majorHAnsi" w:eastAsiaTheme="majorEastAsia" w:cstheme="majorBidi"/>
      <w:color w:val="2F5496" w:themeColor="accent1" w:themeShade="BF"/>
      <w:sz w:val="32"/>
      <w:szCs w:val="32"/>
    </w:rPr>
  </w:style>
  <w:style w:type="character" w:styleId="SledenaHiperpovezava">
    <w:name w:val="FollowedHyperlink"/>
    <w:basedOn w:val="Privzetapisavaodstavka"/>
    <w:uiPriority w:val="99"/>
    <w:semiHidden/>
    <w:unhideWhenUsed/>
    <w:rsid w:val="00D4282E"/>
    <w:rPr>
      <w:color w:val="954F72" w:themeColor="followedHyperlink"/>
      <w:u w:val="single"/>
    </w:rPr>
  </w:style>
  <w:style w:type="character" w:styleId="cf01" w:customStyle="1">
    <w:name w:val="cf01"/>
    <w:basedOn w:val="Privzetapisavaodstavka"/>
    <w:rsid w:val="00155B77"/>
    <w:rPr>
      <w:rFonts w:hint="default" w:ascii="Segoe UI" w:hAnsi="Segoe UI" w:cs="Segoe UI"/>
      <w:sz w:val="18"/>
      <w:szCs w:val="18"/>
    </w:rPr>
  </w:style>
  <w:style w:type="paragraph" w:styleId="msonormal0" w:customStyle="1">
    <w:name w:val="msonormal"/>
    <w:basedOn w:val="Navaden"/>
    <w:rsid w:val="00D23F0D"/>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font5" w:customStyle="1">
    <w:name w:val="font5"/>
    <w:basedOn w:val="Navaden"/>
    <w:rsid w:val="00D23F0D"/>
    <w:pPr>
      <w:spacing w:before="100" w:beforeAutospacing="1" w:after="100" w:afterAutospacing="1" w:line="240" w:lineRule="auto"/>
    </w:pPr>
    <w:rPr>
      <w:rFonts w:ascii="Tahoma" w:hAnsi="Tahoma" w:eastAsia="Times New Roman" w:cs="Tahoma"/>
      <w:b/>
      <w:bCs/>
      <w:sz w:val="14"/>
      <w:szCs w:val="14"/>
      <w:lang w:eastAsia="sl-SI"/>
    </w:rPr>
  </w:style>
  <w:style w:type="paragraph" w:styleId="xl64" w:customStyle="1">
    <w:name w:val="xl64"/>
    <w:basedOn w:val="Navaden"/>
    <w:rsid w:val="00D23F0D"/>
    <w:pPr>
      <w:shd w:val="clear" w:color="000000" w:fill="D9D9D9"/>
      <w:spacing w:before="100" w:beforeAutospacing="1" w:after="100" w:afterAutospacing="1" w:line="240" w:lineRule="auto"/>
    </w:pPr>
    <w:rPr>
      <w:rFonts w:ascii="Calibri" w:hAnsi="Calibri" w:eastAsia="Times New Roman" w:cs="Calibri"/>
      <w:b/>
      <w:bCs/>
      <w:sz w:val="24"/>
      <w:szCs w:val="24"/>
      <w:lang w:eastAsia="sl-SI"/>
    </w:rPr>
  </w:style>
  <w:style w:type="paragraph" w:styleId="xl65" w:customStyle="1">
    <w:name w:val="xl65"/>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ahoma" w:hAnsi="Tahoma" w:eastAsia="Times New Roman" w:cs="Tahoma"/>
      <w:color w:val="000000"/>
      <w:sz w:val="18"/>
      <w:szCs w:val="18"/>
      <w:lang w:eastAsia="sl-SI"/>
    </w:rPr>
  </w:style>
  <w:style w:type="paragraph" w:styleId="xl66" w:customStyle="1">
    <w:name w:val="xl66"/>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67" w:customStyle="1">
    <w:name w:val="xl67"/>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68" w:customStyle="1">
    <w:name w:val="xl68"/>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69" w:customStyle="1">
    <w:name w:val="xl69"/>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ahoma" w:hAnsi="Tahoma" w:eastAsia="Times New Roman" w:cs="Tahoma"/>
      <w:color w:val="000000"/>
      <w:sz w:val="18"/>
      <w:szCs w:val="18"/>
      <w:lang w:eastAsia="sl-SI"/>
    </w:rPr>
  </w:style>
  <w:style w:type="paragraph" w:styleId="xl70" w:customStyle="1">
    <w:name w:val="xl70"/>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71" w:customStyle="1">
    <w:name w:val="xl71"/>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sz w:val="18"/>
      <w:szCs w:val="18"/>
      <w:lang w:eastAsia="sl-SI"/>
    </w:rPr>
  </w:style>
  <w:style w:type="paragraph" w:styleId="xl72" w:customStyle="1">
    <w:name w:val="xl72"/>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73" w:customStyle="1">
    <w:name w:val="xl73"/>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74" w:customStyle="1">
    <w:name w:val="xl74"/>
    <w:basedOn w:val="Navaden"/>
    <w:rsid w:val="00D23F0D"/>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ahoma" w:hAnsi="Tahoma" w:eastAsia="Times New Roman" w:cs="Tahoma"/>
      <w:color w:val="000000"/>
      <w:sz w:val="18"/>
      <w:szCs w:val="18"/>
      <w:lang w:eastAsia="sl-SI"/>
    </w:rPr>
  </w:style>
  <w:style w:type="paragraph" w:styleId="xl75" w:customStyle="1">
    <w:name w:val="xl75"/>
    <w:basedOn w:val="Navaden"/>
    <w:rsid w:val="00D23F0D"/>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Tahoma" w:hAnsi="Tahoma" w:eastAsia="Times New Roman" w:cs="Tahoma"/>
      <w:b/>
      <w:bCs/>
      <w:color w:val="000000"/>
      <w:sz w:val="20"/>
      <w:szCs w:val="20"/>
      <w:lang w:eastAsia="sl-SI"/>
    </w:rPr>
  </w:style>
  <w:style w:type="paragraph" w:styleId="xl76" w:customStyle="1">
    <w:name w:val="xl76"/>
    <w:basedOn w:val="Navaden"/>
    <w:rsid w:val="00D23F0D"/>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Tahoma" w:hAnsi="Tahoma" w:eastAsia="Times New Roman" w:cs="Tahoma"/>
      <w:b/>
      <w:bCs/>
      <w:color w:val="000000"/>
      <w:sz w:val="20"/>
      <w:szCs w:val="20"/>
      <w:lang w:eastAsia="sl-SI"/>
    </w:rPr>
  </w:style>
  <w:style w:type="paragraph" w:styleId="xl77" w:customStyle="1">
    <w:name w:val="xl77"/>
    <w:basedOn w:val="Navaden"/>
    <w:rsid w:val="00D23F0D"/>
    <w:pPr>
      <w:shd w:val="clear" w:color="000000" w:fill="D9D9D9"/>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xl78" w:customStyle="1">
    <w:name w:val="xl78"/>
    <w:basedOn w:val="Navaden"/>
    <w:rsid w:val="00D23F0D"/>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Tahoma" w:hAnsi="Tahoma" w:eastAsia="Times New Roman" w:cs="Tahoma"/>
      <w:b/>
      <w:bCs/>
      <w:sz w:val="18"/>
      <w:szCs w:val="18"/>
      <w:lang w:eastAsia="sl-SI"/>
    </w:rPr>
  </w:style>
  <w:style w:type="paragraph" w:styleId="xl79" w:customStyle="1">
    <w:name w:val="xl79"/>
    <w:basedOn w:val="Navaden"/>
    <w:rsid w:val="00D23F0D"/>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Tahoma" w:hAnsi="Tahoma" w:eastAsia="Times New Roman" w:cs="Tahoma"/>
      <w:b/>
      <w:bCs/>
      <w:color w:val="00000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0511">
      <w:bodyDiv w:val="1"/>
      <w:marLeft w:val="0"/>
      <w:marRight w:val="0"/>
      <w:marTop w:val="0"/>
      <w:marBottom w:val="0"/>
      <w:divBdr>
        <w:top w:val="none" w:sz="0" w:space="0" w:color="auto"/>
        <w:left w:val="none" w:sz="0" w:space="0" w:color="auto"/>
        <w:bottom w:val="none" w:sz="0" w:space="0" w:color="auto"/>
        <w:right w:val="none" w:sz="0" w:space="0" w:color="auto"/>
      </w:divBdr>
    </w:div>
    <w:div w:id="258489096">
      <w:bodyDiv w:val="1"/>
      <w:marLeft w:val="0"/>
      <w:marRight w:val="0"/>
      <w:marTop w:val="0"/>
      <w:marBottom w:val="0"/>
      <w:divBdr>
        <w:top w:val="none" w:sz="0" w:space="0" w:color="auto"/>
        <w:left w:val="none" w:sz="0" w:space="0" w:color="auto"/>
        <w:bottom w:val="none" w:sz="0" w:space="0" w:color="auto"/>
        <w:right w:val="none" w:sz="0" w:space="0" w:color="auto"/>
      </w:divBdr>
    </w:div>
    <w:div w:id="263146984">
      <w:bodyDiv w:val="1"/>
      <w:marLeft w:val="0"/>
      <w:marRight w:val="0"/>
      <w:marTop w:val="0"/>
      <w:marBottom w:val="0"/>
      <w:divBdr>
        <w:top w:val="none" w:sz="0" w:space="0" w:color="auto"/>
        <w:left w:val="none" w:sz="0" w:space="0" w:color="auto"/>
        <w:bottom w:val="none" w:sz="0" w:space="0" w:color="auto"/>
        <w:right w:val="none" w:sz="0" w:space="0" w:color="auto"/>
      </w:divBdr>
    </w:div>
    <w:div w:id="358431168">
      <w:bodyDiv w:val="1"/>
      <w:marLeft w:val="0"/>
      <w:marRight w:val="0"/>
      <w:marTop w:val="0"/>
      <w:marBottom w:val="0"/>
      <w:divBdr>
        <w:top w:val="none" w:sz="0" w:space="0" w:color="auto"/>
        <w:left w:val="none" w:sz="0" w:space="0" w:color="auto"/>
        <w:bottom w:val="none" w:sz="0" w:space="0" w:color="auto"/>
        <w:right w:val="none" w:sz="0" w:space="0" w:color="auto"/>
      </w:divBdr>
    </w:div>
    <w:div w:id="478884383">
      <w:bodyDiv w:val="1"/>
      <w:marLeft w:val="0"/>
      <w:marRight w:val="0"/>
      <w:marTop w:val="0"/>
      <w:marBottom w:val="0"/>
      <w:divBdr>
        <w:top w:val="none" w:sz="0" w:space="0" w:color="auto"/>
        <w:left w:val="none" w:sz="0" w:space="0" w:color="auto"/>
        <w:bottom w:val="none" w:sz="0" w:space="0" w:color="auto"/>
        <w:right w:val="none" w:sz="0" w:space="0" w:color="auto"/>
      </w:divBdr>
    </w:div>
    <w:div w:id="658459752">
      <w:bodyDiv w:val="1"/>
      <w:marLeft w:val="0"/>
      <w:marRight w:val="0"/>
      <w:marTop w:val="0"/>
      <w:marBottom w:val="0"/>
      <w:divBdr>
        <w:top w:val="none" w:sz="0" w:space="0" w:color="auto"/>
        <w:left w:val="none" w:sz="0" w:space="0" w:color="auto"/>
        <w:bottom w:val="none" w:sz="0" w:space="0" w:color="auto"/>
        <w:right w:val="none" w:sz="0" w:space="0" w:color="auto"/>
      </w:divBdr>
    </w:div>
    <w:div w:id="817577287">
      <w:bodyDiv w:val="1"/>
      <w:marLeft w:val="0"/>
      <w:marRight w:val="0"/>
      <w:marTop w:val="0"/>
      <w:marBottom w:val="0"/>
      <w:divBdr>
        <w:top w:val="none" w:sz="0" w:space="0" w:color="auto"/>
        <w:left w:val="none" w:sz="0" w:space="0" w:color="auto"/>
        <w:bottom w:val="none" w:sz="0" w:space="0" w:color="auto"/>
        <w:right w:val="none" w:sz="0" w:space="0" w:color="auto"/>
      </w:divBdr>
    </w:div>
    <w:div w:id="991643848">
      <w:bodyDiv w:val="1"/>
      <w:marLeft w:val="0"/>
      <w:marRight w:val="0"/>
      <w:marTop w:val="0"/>
      <w:marBottom w:val="0"/>
      <w:divBdr>
        <w:top w:val="none" w:sz="0" w:space="0" w:color="auto"/>
        <w:left w:val="none" w:sz="0" w:space="0" w:color="auto"/>
        <w:bottom w:val="none" w:sz="0" w:space="0" w:color="auto"/>
        <w:right w:val="none" w:sz="0" w:space="0" w:color="auto"/>
      </w:divBdr>
    </w:div>
    <w:div w:id="1250702286">
      <w:bodyDiv w:val="1"/>
      <w:marLeft w:val="0"/>
      <w:marRight w:val="0"/>
      <w:marTop w:val="0"/>
      <w:marBottom w:val="0"/>
      <w:divBdr>
        <w:top w:val="none" w:sz="0" w:space="0" w:color="auto"/>
        <w:left w:val="none" w:sz="0" w:space="0" w:color="auto"/>
        <w:bottom w:val="none" w:sz="0" w:space="0" w:color="auto"/>
        <w:right w:val="none" w:sz="0" w:space="0" w:color="auto"/>
      </w:divBdr>
    </w:div>
    <w:div w:id="1273633864">
      <w:bodyDiv w:val="1"/>
      <w:marLeft w:val="0"/>
      <w:marRight w:val="0"/>
      <w:marTop w:val="0"/>
      <w:marBottom w:val="0"/>
      <w:divBdr>
        <w:top w:val="none" w:sz="0" w:space="0" w:color="auto"/>
        <w:left w:val="none" w:sz="0" w:space="0" w:color="auto"/>
        <w:bottom w:val="none" w:sz="0" w:space="0" w:color="auto"/>
        <w:right w:val="none" w:sz="0" w:space="0" w:color="auto"/>
      </w:divBdr>
    </w:div>
    <w:div w:id="1723867626">
      <w:bodyDiv w:val="1"/>
      <w:marLeft w:val="0"/>
      <w:marRight w:val="0"/>
      <w:marTop w:val="0"/>
      <w:marBottom w:val="0"/>
      <w:divBdr>
        <w:top w:val="none" w:sz="0" w:space="0" w:color="auto"/>
        <w:left w:val="none" w:sz="0" w:space="0" w:color="auto"/>
        <w:bottom w:val="none" w:sz="0" w:space="0" w:color="auto"/>
        <w:right w:val="none" w:sz="0" w:space="0" w:color="auto"/>
      </w:divBdr>
    </w:div>
    <w:div w:id="2115249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radni-list.si/glasilo-uradni-list-rs/vsebina/2011-01-0449" TargetMode="External" Id="rId13" /><Relationship Type="http://schemas.openxmlformats.org/officeDocument/2006/relationships/hyperlink" Target="https://www.uradni-list.si/glasilo-uradni-list-rs/vsebina/2018-01-0544" TargetMode="External" Id="rId18" /><Relationship Type="http://schemas.openxmlformats.org/officeDocument/2006/relationships/hyperlink" Target="https://www.uradni-list.si/glasilo-uradni-list-rs/vsebina/2022-01-3079" TargetMode="External" Id="rId26" /><Relationship Type="http://schemas.openxmlformats.org/officeDocument/2006/relationships/hyperlink" Target="https://www.uradni-list.si/glasilo-uradni-list-rs/vsebina/2023-01-2087" TargetMode="External" Id="rId39" /><Relationship Type="http://schemas.openxmlformats.org/officeDocument/2006/relationships/hyperlink" Target="https://www.uradni-list.si/glasilo-uradni-list-rs/vsebina/2023-01-2386" TargetMode="External" Id="rId21" /><Relationship Type="http://schemas.openxmlformats.org/officeDocument/2006/relationships/hyperlink" Target="https://www.uradni-list.si/glasilo-uradni-list-rs/vsebina/2023-01-3596" TargetMode="External" Id="rId34" /><Relationship Type="http://schemas.openxmlformats.org/officeDocument/2006/relationships/hyperlink" Target="https://jodp.mf.gov.si/Domov" TargetMode="External" Id="rId42" /><Relationship Type="http://schemas.openxmlformats.org/officeDocument/2006/relationships/hyperlink" Target="https://eportal.podjetniskisklad.si/" TargetMode="External" Id="rId47" /><Relationship Type="http://schemas.openxmlformats.org/officeDocument/2006/relationships/hyperlink" Target="https://eportal.podjetniskisklad.si/" TargetMode="Externa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uradni-list.si/glasilo-uradni-list-rs/vsebina/2015-01-2277" TargetMode="External" Id="rId16" /><Relationship Type="http://schemas.openxmlformats.org/officeDocument/2006/relationships/hyperlink" Target="https://www.uradni-list.si/glasilo-uradni-list-rs/vsebina/2022-01-3736" TargetMode="External" Id="rId29" /><Relationship Type="http://schemas.openxmlformats.org/officeDocument/2006/relationships/footer" Target="footer1.xml" Id="rId11" /><Relationship Type="http://schemas.openxmlformats.org/officeDocument/2006/relationships/hyperlink" Target="https://www.uradni-list.si/glasilo-uradni-list-rs/vsebina/2021-01-3713" TargetMode="External" Id="rId24" /><Relationship Type="http://schemas.openxmlformats.org/officeDocument/2006/relationships/hyperlink" Target="https://www.uradni-list.si/glasilo-uradni-list-rs/vsebina/2023-01-2674" TargetMode="External" Id="rId32" /><Relationship Type="http://schemas.openxmlformats.org/officeDocument/2006/relationships/hyperlink" Target="https://www.uradni-list.si/glasilo-uradni-list-rs/vsebina/2021-01-3712" TargetMode="External" Id="rId37" /><Relationship Type="http://schemas.openxmlformats.org/officeDocument/2006/relationships/hyperlink" Target="https://www.uradni-list.si/glasilo-uradni-list-rs/vsebina/2023-01-2673" TargetMode="External" Id="rId40" /><Relationship Type="http://schemas.openxmlformats.org/officeDocument/2006/relationships/hyperlink" Target="https://eportal.podjetniskisklad.si/"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uradni-list.si/glasilo-uradni-list-rs/vsebina/2020-01-3501" TargetMode="External" Id="rId19" /><Relationship Type="http://schemas.openxmlformats.org/officeDocument/2006/relationships/hyperlink" Target="https://www.uradni-list.si/glasilo-uradni-list-rs/vsebina/2023-01-2386" TargetMode="External" Id="rId31" /><Relationship Type="http://schemas.openxmlformats.org/officeDocument/2006/relationships/hyperlink" Target="https://eportal.podjetniskisklad.si/"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radni-list.si/glasilo-uradni-list-rs/vsebina/2013-21-0433" TargetMode="External" Id="rId14" /><Relationship Type="http://schemas.openxmlformats.org/officeDocument/2006/relationships/hyperlink" Target="https://www.uradni-list.si/glasilo-uradni-list-rs/vsebina/2025-01-0860" TargetMode="External" Id="rId22" /><Relationship Type="http://schemas.openxmlformats.org/officeDocument/2006/relationships/hyperlink" Target="https://www.uradni-list.si/glasilo-uradni-list-rs/vsebina/2022-01-3442" TargetMode="External" Id="rId27" /><Relationship Type="http://schemas.openxmlformats.org/officeDocument/2006/relationships/hyperlink" Target="https://www.uradni-list.si/glasilo-uradni-list-rs/vsebina/2023-01-2088" TargetMode="External" Id="rId30" /><Relationship Type="http://schemas.openxmlformats.org/officeDocument/2006/relationships/hyperlink" Target="https://www.uradni-list.si/glasilo-uradni-list-rs/vsebina/2024-01-0295" TargetMode="External" Id="rId35" /><Relationship Type="http://schemas.openxmlformats.org/officeDocument/2006/relationships/hyperlink" Target="https://eportal.podjetniskisklad.si/" TargetMode="External" Id="rId43" /><Relationship Type="http://schemas.openxmlformats.org/officeDocument/2006/relationships/hyperlink" Target="https://eportal.podjetniskisklad.si/" TargetMode="External" Id="rId48" /><Relationship Type="http://schemas.openxmlformats.org/officeDocument/2006/relationships/webSettings" Target="webSettings.xml" Id="rId8" /><Relationship Type="http://schemas.openxmlformats.org/officeDocument/2006/relationships/hyperlink" Target="https://eportal.podjetniskisklad.si/" TargetMode="Externa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www.uradni-list.si/glasilo-uradni-list-rs/vsebina/2015-01-3772" TargetMode="External" Id="rId17" /><Relationship Type="http://schemas.openxmlformats.org/officeDocument/2006/relationships/hyperlink" Target="https://www.uradni-list.si/glasilo-uradni-list-rs/vsebina/2021-01-4283" TargetMode="External" Id="rId25" /><Relationship Type="http://schemas.openxmlformats.org/officeDocument/2006/relationships/hyperlink" Target="https://www.uradni-list.si/glasilo-uradni-list-rs/vsebina/2023-01-3596" TargetMode="External" Id="rId33" /><Relationship Type="http://schemas.openxmlformats.org/officeDocument/2006/relationships/hyperlink" Target="https://www.uradni-list.si/glasilo-uradni-list-rs/vsebina/2022-01-3734" TargetMode="External" Id="rId38" /><Relationship Type="http://schemas.openxmlformats.org/officeDocument/2006/relationships/hyperlink" Target="https://eportal.podjetniskisklad.si/" TargetMode="External" Id="rId46" /><Relationship Type="http://schemas.openxmlformats.org/officeDocument/2006/relationships/hyperlink" Target="https://www.uradni-list.si/glasilo-uradni-list-rs/vsebina/2023-01-0348" TargetMode="External" Id="rId20" /><Relationship Type="http://schemas.openxmlformats.org/officeDocument/2006/relationships/hyperlink" Target="mailto:sndp.mf@gov.si"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radni-list.si/glasilo-uradni-list-rs/vsebina/2013-01-3677" TargetMode="External" Id="rId15" /><Relationship Type="http://schemas.openxmlformats.org/officeDocument/2006/relationships/hyperlink" Target="http://www.uradni-list.si/1/objava.jsp?sop=2022-01-3606" TargetMode="External" Id="rId23" /><Relationship Type="http://schemas.openxmlformats.org/officeDocument/2006/relationships/hyperlink" Target="https://www.uradni-list.si/glasilo-uradni-list-rs/vsebina/2022-01-3736" TargetMode="External" Id="rId28" /><Relationship Type="http://schemas.openxmlformats.org/officeDocument/2006/relationships/hyperlink" Target="https://www.uradni-list.si/glasilo-uradni-list-rs/vsebina/2024-01-3308" TargetMode="External" Id="rId36" /><Relationship Type="http://schemas.openxmlformats.org/officeDocument/2006/relationships/hyperlink" Target="https://eportal.podjetniskisklad.si/" TargetMode="External" Id="rId49" /></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23-01-0348" TargetMode="External"/><Relationship Id="rId18" Type="http://schemas.openxmlformats.org/officeDocument/2006/relationships/hyperlink" Target="https://www.uradni-list.si/glasilo-uradni-list-rs/vsebina/2007-01-5064" TargetMode="External"/><Relationship Id="rId26" Type="http://schemas.openxmlformats.org/officeDocument/2006/relationships/hyperlink" Target="https://www.uradni-list.si/glasilo-uradni-list-rs/vsebina/2023-01-0297" TargetMode="External"/><Relationship Id="rId3" Type="http://schemas.openxmlformats.org/officeDocument/2006/relationships/hyperlink" Target="https://www.uradni-list.si/glasilo-uradni-list-rs/vsebina/2011-01-3912" TargetMode="External"/><Relationship Id="rId21" Type="http://schemas.openxmlformats.org/officeDocument/2006/relationships/hyperlink" Target="https://www.uradni-list.si/glasilo-uradni-list-rs/vsebina/2015-01-0622" TargetMode="External"/><Relationship Id="rId34" Type="http://schemas.openxmlformats.org/officeDocument/2006/relationships/hyperlink" Target="https://www.uradni-list.si/glasilo-uradni-list-rs/vsebina/2020-01-3096" TargetMode="External"/><Relationship Id="rId7" Type="http://schemas.openxmlformats.org/officeDocument/2006/relationships/hyperlink" Target="https://www.uradni-list.si/glasilo-uradni-list-rs/vsebina/2013-01-3035" TargetMode="External"/><Relationship Id="rId12" Type="http://schemas.openxmlformats.org/officeDocument/2006/relationships/hyperlink" Target="https://www.uradni-list.si/glasilo-uradni-list-rs/vsebina/2021-01-0413" TargetMode="External"/><Relationship Id="rId17" Type="http://schemas.openxmlformats.org/officeDocument/2006/relationships/hyperlink" Target="https://www.uradni-list.si/glasilo-uradni-list-rs/vsebina/2021-01-2577" TargetMode="External"/><Relationship Id="rId25" Type="http://schemas.openxmlformats.org/officeDocument/2006/relationships/hyperlink" Target="https://www.uradni-list.si/glasilo-uradni-list-rs/vsebina/2022-01-4186" TargetMode="External"/><Relationship Id="rId33" Type="http://schemas.openxmlformats.org/officeDocument/2006/relationships/hyperlink" Target="https://www.uradni-list.si/glasilo-uradni-list-rs/vsebina/2013-01-3034" TargetMode="External"/><Relationship Id="rId2" Type="http://schemas.openxmlformats.org/officeDocument/2006/relationships/hyperlink" Target="https://www.uradni-list.si/glasilo-uradni-list-rs/vsebina/2011-01-1587" TargetMode="External"/><Relationship Id="rId16" Type="http://schemas.openxmlformats.org/officeDocument/2006/relationships/hyperlink" Target="https://www.uradni-list.si/glasilo-uradni-list-rs/vsebina/2009-01-4249" TargetMode="External"/><Relationship Id="rId20" Type="http://schemas.openxmlformats.org/officeDocument/2006/relationships/hyperlink" Target="https://www.uradni-list.si/glasilo-uradni-list-rs/vsebina/2013-01-3036" TargetMode="External"/><Relationship Id="rId29"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9-01-3036" TargetMode="External"/><Relationship Id="rId6" Type="http://schemas.openxmlformats.org/officeDocument/2006/relationships/hyperlink" Target="https://www.uradni-list.si/glasilo-uradni-list-rs/vsebina/2013-01-1696" TargetMode="External"/><Relationship Id="rId11" Type="http://schemas.openxmlformats.org/officeDocument/2006/relationships/hyperlink" Target="https://www.uradni-list.si/glasilo-uradni-list-rs/vsebina/2020-01-2765" TargetMode="External"/><Relationship Id="rId24" Type="http://schemas.openxmlformats.org/officeDocument/2006/relationships/hyperlink" Target="https://www.uradni-list.si/glasilo-uradni-list-rs/vsebina/2023-01-1129" TargetMode="External"/><Relationship Id="rId32" Type="http://schemas.openxmlformats.org/officeDocument/2006/relationships/hyperlink" Target="https://www.uradni-list.si/glasilo-uradni-list-rs/vsebina/2010-01-0251" TargetMode="External"/><Relationship Id="rId5" Type="http://schemas.openxmlformats.org/officeDocument/2006/relationships/hyperlink" Target="https://www.uradni-list.si/glasilo-uradni-list-rs/vsebina/2012-01-2405" TargetMode="External"/><Relationship Id="rId15" Type="http://schemas.openxmlformats.org/officeDocument/2006/relationships/hyperlink" Target="https://www.uradni-list.si/glasilo-uradni-list-rs/vsebina/2024-01-3204" TargetMode="External"/><Relationship Id="rId23" Type="http://schemas.openxmlformats.org/officeDocument/2006/relationships/hyperlink" Target="https://www.uradni-list.si/glasilo-uradni-list-rs/vsebina/2018-01-0542" TargetMode="External"/><Relationship Id="rId28" Type="http://schemas.openxmlformats.org/officeDocument/2006/relationships/hyperlink" Target="https://www.uradni-list.si/glasilo-uradni-list-rs/vsebina/2006-01-0970" TargetMode="External"/><Relationship Id="rId10" Type="http://schemas.openxmlformats.org/officeDocument/2006/relationships/hyperlink" Target="https://www.uradni-list.si/glasilo-uradni-list-rs/vsebina/2019-01-0914" TargetMode="External"/><Relationship Id="rId19" Type="http://schemas.openxmlformats.org/officeDocument/2006/relationships/hyperlink" Target="https://www.uradni-list.si/glasilo-uradni-list-rs/vsebina/2012-01-2409" TargetMode="External"/><Relationship Id="rId31" Type="http://schemas.openxmlformats.org/officeDocument/2006/relationships/hyperlink" Target="https://www.uradni-list.si/glasilo-uradni-list-rs/vsebina/2008-01-2816" TargetMode="External"/><Relationship Id="rId4" Type="http://schemas.openxmlformats.org/officeDocument/2006/relationships/hyperlink" Target="https://www.uradni-list.si/glasilo-uradni-list-rs/vsebina/2012-01-1401" TargetMode="External"/><Relationship Id="rId9" Type="http://schemas.openxmlformats.org/officeDocument/2006/relationships/hyperlink" Target="https://www.uradni-list.si/glasilo-uradni-list-rs/vsebina/2017-01-0730" TargetMode="External"/><Relationship Id="rId14" Type="http://schemas.openxmlformats.org/officeDocument/2006/relationships/hyperlink" Target="https://www.uradni-list.si/glasilo-uradni-list-rs/vsebina/2023-01-2381" TargetMode="External"/><Relationship Id="rId22" Type="http://schemas.openxmlformats.org/officeDocument/2006/relationships/hyperlink" Target="https://www.uradni-list.si/glasilo-uradni-list-rs/vsebina/2017-01-1442" TargetMode="External"/><Relationship Id="rId27" Type="http://schemas.openxmlformats.org/officeDocument/2006/relationships/hyperlink" Target="https://www.uradni-list.si/glasilo-uradni-list-rs/vsebina/2024-01-1291" TargetMode="External"/><Relationship Id="rId30" Type="http://schemas.openxmlformats.org/officeDocument/2006/relationships/hyperlink" Target="https://www.uradni-list.si/glasilo-uradni-list-rs/vsebina/2007-01-6415" TargetMode="External"/><Relationship Id="rId35" Type="http://schemas.openxmlformats.org/officeDocument/2006/relationships/hyperlink" Target="https://www.uradni-list.si/glasilo-uradni-list-rs/vsebina/2022-01-0014" TargetMode="External"/><Relationship Id="rId8" Type="http://schemas.openxmlformats.org/officeDocument/2006/relationships/hyperlink" Target="https://www.uradni-list.si/glasilo-uradni-list-rs/vsebina/2015-01-22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DCC27-3A3F-4B84-9920-483CFF00C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3.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customXml/itemProps4.xml><?xml version="1.0" encoding="utf-8"?>
<ds:datastoreItem xmlns:ds="http://schemas.openxmlformats.org/officeDocument/2006/customXml" ds:itemID="{9FD1386B-2B45-4A73-95B1-9BA0C2717D61}">
  <ds:schemaRefs>
    <ds:schemaRef ds:uri="7ed58080-1f6e-4a27-a7d6-c0aa845e4175"/>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MF UNP_slo dopis 2024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Helena Popelar</cp:lastModifiedBy>
  <cp:revision>2</cp:revision>
  <dcterms:created xsi:type="dcterms:W3CDTF">2025-07-17T07:37:00Z</dcterms:created>
  <dcterms:modified xsi:type="dcterms:W3CDTF">2026-02-13T12:07:18Z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