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2DEFC" w14:textId="6F7BBF62" w:rsidR="00C21C3F" w:rsidRPr="00FF358E" w:rsidRDefault="00391A75" w:rsidP="00EC5871">
      <w:pPr>
        <w:ind w:left="-1701"/>
        <w:rPr>
          <w:rFonts w:cs="Arial"/>
          <w:szCs w:val="20"/>
        </w:rPr>
        <w:sectPr w:rsidR="00C21C3F" w:rsidRPr="00FF358E" w:rsidSect="004E3A1C">
          <w:footerReference w:type="default" r:id="rId11"/>
          <w:type w:val="continuous"/>
          <w:pgSz w:w="11906" w:h="16838"/>
          <w:pgMar w:top="0" w:right="1701" w:bottom="1134" w:left="1701" w:header="709" w:footer="709" w:gutter="0"/>
          <w:cols w:space="708"/>
          <w:docGrid w:linePitch="360"/>
        </w:sectPr>
      </w:pPr>
      <w:r w:rsidRPr="00FF358E">
        <w:rPr>
          <w:rFonts w:cs="Arial"/>
          <w:noProof/>
          <w:szCs w:val="20"/>
        </w:rPr>
        <w:drawing>
          <wp:inline distT="0" distB="0" distL="0" distR="0" wp14:anchorId="0D05B99E" wp14:editId="2FAE8FF5">
            <wp:extent cx="4333240" cy="1352550"/>
            <wp:effectExtent l="0" t="0" r="0" b="0"/>
            <wp:docPr id="3" name="Slika 3" descr="REPUBLIKA SLOVENIJA&#10;MINISTRSVO ZA FINANCE&#10;Urad Republike Slovenije za nadzor proraču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REPUBLIKA SLOVENIJA&#10;MINISTRSVO ZA FINANCE&#10;Urad Republike Slovenije za nadzor proračun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3240" cy="1352550"/>
                    </a:xfrm>
                    <a:prstGeom prst="rect">
                      <a:avLst/>
                    </a:prstGeom>
                    <a:noFill/>
                  </pic:spPr>
                </pic:pic>
              </a:graphicData>
            </a:graphic>
          </wp:inline>
        </w:drawing>
      </w:r>
    </w:p>
    <w:p w14:paraId="15A11815" w14:textId="050E839B" w:rsidR="007676E4" w:rsidRPr="00FF358E" w:rsidRDefault="00391A75" w:rsidP="00C11C99">
      <w:pPr>
        <w:tabs>
          <w:tab w:val="left" w:pos="5114"/>
        </w:tabs>
        <w:spacing w:before="120"/>
        <w:ind w:left="-993" w:firstLine="993"/>
        <w:rPr>
          <w:rFonts w:cs="Arial"/>
          <w:sz w:val="16"/>
          <w:szCs w:val="16"/>
        </w:rPr>
        <w:sectPr w:rsidR="007676E4" w:rsidRPr="00FF358E" w:rsidSect="004E3A1C">
          <w:type w:val="continuous"/>
          <w:pgSz w:w="11906" w:h="16838"/>
          <w:pgMar w:top="0" w:right="1701" w:bottom="1134" w:left="1701" w:header="709" w:footer="709" w:gutter="0"/>
          <w:cols w:space="708"/>
          <w:docGrid w:linePitch="360"/>
        </w:sectPr>
      </w:pPr>
      <w:r w:rsidRPr="00FF358E">
        <w:rPr>
          <w:rFonts w:cs="Arial"/>
          <w:sz w:val="16"/>
          <w:szCs w:val="16"/>
        </w:rPr>
        <w:t xml:space="preserve">Fajfarjeva </w:t>
      </w:r>
      <w:r w:rsidR="00B02BE6">
        <w:rPr>
          <w:rFonts w:cs="Arial"/>
          <w:sz w:val="16"/>
          <w:szCs w:val="16"/>
        </w:rPr>
        <w:t xml:space="preserve">ulica </w:t>
      </w:r>
      <w:r w:rsidRPr="00FF358E">
        <w:rPr>
          <w:rFonts w:cs="Arial"/>
          <w:sz w:val="16"/>
          <w:szCs w:val="16"/>
        </w:rPr>
        <w:t>33, 1502 Ljubljana</w:t>
      </w:r>
      <w:r w:rsidR="00B13222" w:rsidRPr="00FF358E">
        <w:rPr>
          <w:rFonts w:cs="Arial"/>
          <w:sz w:val="16"/>
          <w:szCs w:val="16"/>
        </w:rPr>
        <w:tab/>
        <w:t xml:space="preserve">T: 01 </w:t>
      </w:r>
      <w:r w:rsidRPr="00FF358E">
        <w:rPr>
          <w:rFonts w:cs="Arial"/>
          <w:sz w:val="16"/>
          <w:szCs w:val="16"/>
        </w:rPr>
        <w:t>369 69 00</w:t>
      </w:r>
      <w:r w:rsidR="00C11C99" w:rsidRPr="00FF358E">
        <w:rPr>
          <w:rFonts w:cs="Arial"/>
          <w:sz w:val="16"/>
          <w:szCs w:val="16"/>
        </w:rPr>
        <w:br/>
      </w:r>
      <w:r w:rsidR="00B13222" w:rsidRPr="00FF358E">
        <w:rPr>
          <w:rFonts w:cs="Arial"/>
          <w:sz w:val="16"/>
          <w:szCs w:val="16"/>
        </w:rPr>
        <w:tab/>
        <w:t xml:space="preserve">E: </w:t>
      </w:r>
      <w:r w:rsidRPr="00FF358E">
        <w:rPr>
          <w:rFonts w:cs="Arial"/>
          <w:sz w:val="16"/>
          <w:szCs w:val="16"/>
        </w:rPr>
        <w:t>mf.unp</w:t>
      </w:r>
      <w:r w:rsidR="00E35CBB" w:rsidRPr="00FF358E">
        <w:rPr>
          <w:rFonts w:cs="Arial"/>
          <w:sz w:val="16"/>
          <w:szCs w:val="16"/>
        </w:rPr>
        <w:t>@gov.si</w:t>
      </w:r>
      <w:r w:rsidR="00C11C99" w:rsidRPr="00FF358E">
        <w:rPr>
          <w:rFonts w:cs="Arial"/>
          <w:sz w:val="16"/>
          <w:szCs w:val="16"/>
        </w:rPr>
        <w:br/>
      </w:r>
      <w:r w:rsidR="00B13222" w:rsidRPr="00FF358E">
        <w:rPr>
          <w:rFonts w:cs="Arial"/>
          <w:sz w:val="16"/>
          <w:szCs w:val="16"/>
        </w:rPr>
        <w:tab/>
      </w:r>
      <w:r w:rsidRPr="00FF358E">
        <w:rPr>
          <w:rFonts w:cs="Arial"/>
          <w:sz w:val="16"/>
          <w:szCs w:val="16"/>
        </w:rPr>
        <w:t>www.unp.gov.s</w:t>
      </w:r>
    </w:p>
    <w:p w14:paraId="57B6C6C8" w14:textId="77777777" w:rsidR="001D4FA8" w:rsidRPr="00FF358E" w:rsidRDefault="00356258" w:rsidP="00F72A33">
      <w:pPr>
        <w:tabs>
          <w:tab w:val="left" w:pos="5114"/>
        </w:tabs>
        <w:spacing w:after="520"/>
        <w:rPr>
          <w:rFonts w:cs="Arial"/>
          <w:szCs w:val="20"/>
        </w:rPr>
        <w:sectPr w:rsidR="001D4FA8" w:rsidRPr="00FF358E" w:rsidSect="00314F62">
          <w:type w:val="continuous"/>
          <w:pgSz w:w="11906" w:h="16838"/>
          <w:pgMar w:top="0" w:right="1701" w:bottom="1134" w:left="1701" w:header="709" w:footer="709" w:gutter="0"/>
          <w:cols w:num="2" w:space="708"/>
          <w:docGrid w:linePitch="360"/>
        </w:sectPr>
      </w:pPr>
      <w:r w:rsidRPr="00FF358E">
        <w:rPr>
          <w:rFonts w:cs="Arial"/>
          <w:noProof/>
          <w:szCs w:val="20"/>
          <w:lang w:eastAsia="sl-SI"/>
        </w:rPr>
        <mc:AlternateContent>
          <mc:Choice Requires="wps">
            <w:drawing>
              <wp:anchor distT="0" distB="0" distL="114300" distR="114300" simplePos="0" relativeHeight="251659264" behindDoc="1" locked="0" layoutInCell="0" allowOverlap="1" wp14:anchorId="56D56E43" wp14:editId="54F3EC63">
                <wp:simplePos x="0" y="0"/>
                <wp:positionH relativeFrom="column">
                  <wp:posOffset>-431800</wp:posOffset>
                </wp:positionH>
                <wp:positionV relativeFrom="page">
                  <wp:posOffset>3600450</wp:posOffset>
                </wp:positionV>
                <wp:extent cx="252000" cy="0"/>
                <wp:effectExtent l="0" t="0" r="0" b="0"/>
                <wp:wrapNone/>
                <wp:docPr id="1" name="Raven povezovaln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00"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AD013" id="Raven povezovalnik 1"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" o:allowincell="f" strokecolor="#428299" strokeweight=".5pt">
                <w10:wrap anchory="page"/>
              </v:line>
            </w:pict>
          </mc:Fallback>
        </mc:AlternateContent>
      </w:r>
    </w:p>
    <w:p w14:paraId="2AD8F418" w14:textId="77777777" w:rsidR="00034C53" w:rsidRDefault="00034C53" w:rsidP="00034C53">
      <w:pPr>
        <w:pStyle w:val="datumtevilka"/>
        <w:jc w:val="both"/>
        <w:rPr>
          <w:rFonts w:cs="Arial"/>
        </w:rPr>
      </w:pPr>
      <w:r>
        <w:rPr>
          <w:rFonts w:cs="Arial"/>
        </w:rPr>
        <w:t xml:space="preserve">Številka: </w:t>
      </w:r>
      <w:r>
        <w:rPr>
          <w:rFonts w:cs="Arial"/>
        </w:rPr>
        <w:tab/>
      </w:r>
      <w:bookmarkStart w:id="0" w:name="KlasSt"/>
      <w:r>
        <w:fldChar w:fldCharType="begin"/>
      </w:r>
      <w:r>
        <w:rPr>
          <w:rFonts w:cs="Arial"/>
        </w:rPr>
        <w:instrText xml:space="preserve"> MACROBUTTON  AcceptAllChangesInDocAndStopTracking [številka-avtomatsko] </w:instrText>
      </w:r>
      <w:r>
        <w:fldChar w:fldCharType="end"/>
      </w:r>
      <w:bookmarkEnd w:id="0"/>
    </w:p>
    <w:p w14:paraId="6018F43D" w14:textId="77777777" w:rsidR="00034C53" w:rsidRDefault="00034C53" w:rsidP="00034C53">
      <w:pPr>
        <w:pStyle w:val="datumtevilka"/>
        <w:jc w:val="both"/>
        <w:rPr>
          <w:rFonts w:cs="Arial"/>
        </w:rPr>
      </w:pPr>
      <w:r>
        <w:rPr>
          <w:rFonts w:cs="Arial"/>
        </w:rPr>
        <w:t xml:space="preserve">Datum: </w:t>
      </w:r>
      <w:r>
        <w:rPr>
          <w:rFonts w:cs="Arial"/>
        </w:rPr>
        <w:tab/>
      </w:r>
      <w:bookmarkStart w:id="1" w:name="DatumDokumenta"/>
      <w:r>
        <w:fldChar w:fldCharType="begin"/>
      </w:r>
      <w:r>
        <w:instrText xml:space="preserve"> MACROBUTTON  AcceptAllChangesInDocAndStopTracking [datum-avtomatsko] </w:instrText>
      </w:r>
      <w:r>
        <w:fldChar w:fldCharType="end"/>
      </w:r>
      <w:bookmarkEnd w:id="1"/>
    </w:p>
    <w:p w14:paraId="65479FD8" w14:textId="0477F409" w:rsidR="005C3C9C" w:rsidRPr="00910F88" w:rsidRDefault="0063376E" w:rsidP="0031610B">
      <w:pPr>
        <w:tabs>
          <w:tab w:val="left" w:pos="1701"/>
        </w:tabs>
        <w:spacing w:line="240" w:lineRule="auto"/>
        <w:jc w:val="both"/>
        <w:rPr>
          <w:rFonts w:eastAsia="Times New Roman" w:cs="Times New Roman"/>
          <w:bCs/>
          <w:szCs w:val="20"/>
          <w:lang w:eastAsia="sl-SI"/>
        </w:rPr>
      </w:pPr>
      <w:proofErr w:type="spellStart"/>
      <w:r w:rsidRPr="0063376E">
        <w:rPr>
          <w:rFonts w:eastAsia="Times New Roman" w:cs="Times New Roman"/>
          <w:bCs/>
          <w:szCs w:val="20"/>
          <w:lang w:eastAsia="sl-SI"/>
        </w:rPr>
        <w:t>U.p</w:t>
      </w:r>
      <w:proofErr w:type="spellEnd"/>
      <w:r w:rsidRPr="0063376E">
        <w:rPr>
          <w:rFonts w:eastAsia="Times New Roman" w:cs="Times New Roman"/>
          <w:bCs/>
          <w:szCs w:val="20"/>
          <w:lang w:eastAsia="sl-SI"/>
        </w:rPr>
        <w:t xml:space="preserve">.: </w:t>
      </w:r>
      <w:r>
        <w:rPr>
          <w:rFonts w:eastAsia="Times New Roman" w:cs="Times New Roman"/>
          <w:bCs/>
          <w:szCs w:val="20"/>
          <w:lang w:eastAsia="sl-SI"/>
        </w:rPr>
        <w:t xml:space="preserve">                      </w:t>
      </w:r>
      <w:r w:rsidR="00644493">
        <w:rPr>
          <w:rFonts w:cs="Arial"/>
        </w:rPr>
        <w:t>UNP200 P2</w:t>
      </w:r>
    </w:p>
    <w:p w14:paraId="14C3E552" w14:textId="77777777" w:rsidR="0013731E" w:rsidRPr="00910F88" w:rsidRDefault="0013731E" w:rsidP="0031610B">
      <w:pPr>
        <w:tabs>
          <w:tab w:val="left" w:pos="1701"/>
        </w:tabs>
        <w:spacing w:line="240" w:lineRule="auto"/>
        <w:jc w:val="both"/>
        <w:rPr>
          <w:rFonts w:eastAsia="Times New Roman" w:cs="Times New Roman"/>
          <w:bCs/>
          <w:szCs w:val="20"/>
          <w:lang w:eastAsia="sl-SI"/>
        </w:rPr>
      </w:pPr>
    </w:p>
    <w:p w14:paraId="38FE1D7D" w14:textId="77777777" w:rsidR="00557996" w:rsidRDefault="00557996" w:rsidP="00910F88">
      <w:pPr>
        <w:spacing w:line="240" w:lineRule="auto"/>
        <w:jc w:val="both"/>
        <w:rPr>
          <w:rFonts w:eastAsia="Times New Roman" w:cs="Arial"/>
          <w:color w:val="212529"/>
          <w:szCs w:val="20"/>
          <w:lang w:eastAsia="sl-SI"/>
        </w:rPr>
      </w:pPr>
    </w:p>
    <w:p w14:paraId="2198C613" w14:textId="77777777" w:rsidR="00557996" w:rsidRDefault="00557996" w:rsidP="00910F88">
      <w:pPr>
        <w:spacing w:line="240" w:lineRule="auto"/>
        <w:jc w:val="both"/>
        <w:rPr>
          <w:rFonts w:eastAsia="Times New Roman" w:cs="Arial"/>
          <w:color w:val="212529"/>
          <w:szCs w:val="20"/>
          <w:lang w:eastAsia="sl-SI"/>
        </w:rPr>
      </w:pPr>
    </w:p>
    <w:p w14:paraId="3ED4AD70" w14:textId="77777777" w:rsidR="002C2564" w:rsidRDefault="002C2564" w:rsidP="00910F88">
      <w:pPr>
        <w:spacing w:line="240" w:lineRule="auto"/>
        <w:jc w:val="both"/>
        <w:rPr>
          <w:rFonts w:eastAsia="Times New Roman" w:cs="Arial"/>
          <w:color w:val="212529"/>
          <w:szCs w:val="20"/>
          <w:lang w:eastAsia="sl-SI"/>
        </w:rPr>
      </w:pPr>
    </w:p>
    <w:p w14:paraId="24E9BE8F" w14:textId="77777777" w:rsidR="00557996" w:rsidRDefault="00557996" w:rsidP="00910F88">
      <w:pPr>
        <w:spacing w:line="240" w:lineRule="auto"/>
        <w:jc w:val="both"/>
        <w:rPr>
          <w:rFonts w:eastAsia="Times New Roman" w:cs="Arial"/>
          <w:color w:val="212529"/>
          <w:szCs w:val="20"/>
          <w:lang w:eastAsia="sl-SI"/>
        </w:rPr>
      </w:pPr>
    </w:p>
    <w:p w14:paraId="56970DDF" w14:textId="7BE315DC" w:rsidR="00557996" w:rsidRPr="002C2564" w:rsidRDefault="00557996" w:rsidP="00557996">
      <w:pPr>
        <w:spacing w:line="240" w:lineRule="auto"/>
        <w:jc w:val="center"/>
        <w:rPr>
          <w:rFonts w:eastAsia="Times New Roman" w:cs="Arial"/>
          <w:b/>
          <w:bCs/>
          <w:color w:val="212529"/>
          <w:sz w:val="22"/>
          <w:lang w:eastAsia="sl-SI"/>
        </w:rPr>
      </w:pPr>
      <w:r w:rsidRPr="002C2564">
        <w:rPr>
          <w:rFonts w:eastAsia="Times New Roman" w:cs="Arial"/>
          <w:b/>
          <w:bCs/>
          <w:color w:val="212529"/>
          <w:sz w:val="22"/>
          <w:lang w:eastAsia="sl-SI"/>
        </w:rPr>
        <w:t>Dodatek k zapisniku</w:t>
      </w:r>
    </w:p>
    <w:p w14:paraId="2633EC5E" w14:textId="77777777" w:rsidR="002C2564" w:rsidRPr="00167D0A" w:rsidRDefault="002C2564" w:rsidP="002C2564">
      <w:pPr>
        <w:pStyle w:val="datumtevilka"/>
        <w:jc w:val="center"/>
        <w:rPr>
          <w:b/>
          <w:bCs/>
        </w:rPr>
      </w:pPr>
      <w:r w:rsidRPr="00167D0A">
        <w:rPr>
          <w:b/>
          <w:bCs/>
        </w:rPr>
        <w:t>o inšpekcijskem nadzoru nad izvajanjem Zakona o javnih financah</w:t>
      </w:r>
      <w:r>
        <w:rPr>
          <w:b/>
          <w:bCs/>
        </w:rPr>
        <w:t xml:space="preserve"> </w:t>
      </w:r>
      <w:r w:rsidRPr="00532755">
        <w:rPr>
          <w:b/>
          <w:bCs/>
        </w:rPr>
        <w:t>in predpisov, ki urejajo poslovanje s sredstvi državnega proračuna</w:t>
      </w:r>
    </w:p>
    <w:p w14:paraId="30FF9835" w14:textId="77777777" w:rsidR="002C2564" w:rsidRPr="00167D0A" w:rsidRDefault="002C2564" w:rsidP="002C2564">
      <w:pPr>
        <w:pStyle w:val="datumtevilka"/>
        <w:jc w:val="center"/>
        <w:rPr>
          <w:b/>
          <w:bCs/>
        </w:rPr>
      </w:pPr>
      <w:r w:rsidRPr="00167D0A">
        <w:rPr>
          <w:b/>
          <w:bCs/>
        </w:rPr>
        <w:t>pri proračunskem uporabniku</w:t>
      </w:r>
    </w:p>
    <w:p w14:paraId="587EFCB9" w14:textId="77777777" w:rsidR="002C2564" w:rsidRPr="003C0B2F" w:rsidRDefault="002C2564" w:rsidP="002C2564">
      <w:pPr>
        <w:jc w:val="center"/>
        <w:rPr>
          <w:rFonts w:cs="Arial"/>
          <w:b/>
          <w:bCs/>
          <w:szCs w:val="20"/>
        </w:rPr>
      </w:pPr>
    </w:p>
    <w:p w14:paraId="1AB22C63" w14:textId="77777777" w:rsidR="002C2564" w:rsidRPr="003C0B2F" w:rsidRDefault="002C2564" w:rsidP="002C2564">
      <w:pPr>
        <w:pStyle w:val="datumtevilka"/>
        <w:jc w:val="center"/>
        <w:rPr>
          <w:b/>
          <w:bCs/>
        </w:rPr>
      </w:pPr>
      <w:bookmarkStart w:id="2" w:name="_Hlk166766439"/>
      <w:r w:rsidRPr="003C0B2F">
        <w:rPr>
          <w:b/>
          <w:bCs/>
        </w:rPr>
        <w:t xml:space="preserve">JAVNI </w:t>
      </w:r>
      <w:r>
        <w:rPr>
          <w:b/>
          <w:bCs/>
        </w:rPr>
        <w:t>SKLAD</w:t>
      </w:r>
      <w:r w:rsidRPr="003C0B2F">
        <w:rPr>
          <w:b/>
          <w:bCs/>
        </w:rPr>
        <w:t xml:space="preserve"> RS ZA REGIONALNI RAZVOJ IN RAZVOJ PODEŽELJA</w:t>
      </w:r>
      <w:r>
        <w:rPr>
          <w:b/>
          <w:bCs/>
        </w:rPr>
        <w:t>,</w:t>
      </w:r>
    </w:p>
    <w:p w14:paraId="405D8A03" w14:textId="77777777" w:rsidR="002C2564" w:rsidRPr="003C0B2F" w:rsidRDefault="002C2564" w:rsidP="002C2564">
      <w:pPr>
        <w:pStyle w:val="datumtevilka"/>
        <w:jc w:val="center"/>
        <w:rPr>
          <w:rFonts w:cs="Arial"/>
          <w:i/>
          <w:iCs/>
        </w:rPr>
      </w:pPr>
      <w:r w:rsidRPr="003C0B2F">
        <w:rPr>
          <w:b/>
          <w:bCs/>
        </w:rPr>
        <w:t>Škrabčev trg 9a</w:t>
      </w:r>
      <w:r>
        <w:rPr>
          <w:b/>
          <w:bCs/>
        </w:rPr>
        <w:t xml:space="preserve">, </w:t>
      </w:r>
      <w:r w:rsidRPr="003C0B2F">
        <w:rPr>
          <w:b/>
          <w:bCs/>
        </w:rPr>
        <w:t>1310 Ribnica</w:t>
      </w:r>
    </w:p>
    <w:bookmarkEnd w:id="2"/>
    <w:p w14:paraId="2C7CB112" w14:textId="77777777" w:rsidR="0063376E" w:rsidRPr="00FF358E" w:rsidRDefault="0063376E" w:rsidP="0063376E">
      <w:pPr>
        <w:pStyle w:val="podpisi"/>
        <w:spacing w:line="260" w:lineRule="atLeast"/>
        <w:rPr>
          <w:rFonts w:cs="Arial"/>
          <w:color w:val="0070C0"/>
          <w:szCs w:val="20"/>
          <w:lang w:val="sl-SI"/>
        </w:rPr>
      </w:pPr>
    </w:p>
    <w:p w14:paraId="7B25D656" w14:textId="77777777" w:rsidR="0063376E" w:rsidRPr="00557996" w:rsidRDefault="0063376E" w:rsidP="00557996">
      <w:pPr>
        <w:spacing w:line="240" w:lineRule="auto"/>
        <w:jc w:val="center"/>
        <w:rPr>
          <w:rFonts w:eastAsia="Times New Roman" w:cs="Arial"/>
          <w:b/>
          <w:bCs/>
          <w:color w:val="212529"/>
          <w:szCs w:val="20"/>
          <w:lang w:eastAsia="sl-SI"/>
        </w:rPr>
      </w:pPr>
    </w:p>
    <w:p w14:paraId="0F34CFA0" w14:textId="77777777" w:rsidR="00557996" w:rsidRDefault="00557996" w:rsidP="00910F88">
      <w:pPr>
        <w:spacing w:line="240" w:lineRule="auto"/>
        <w:jc w:val="both"/>
        <w:rPr>
          <w:rFonts w:eastAsia="Times New Roman" w:cs="Arial"/>
          <w:color w:val="212529"/>
          <w:szCs w:val="20"/>
          <w:lang w:eastAsia="sl-SI"/>
        </w:rPr>
      </w:pPr>
    </w:p>
    <w:p w14:paraId="6EE71435" w14:textId="6C3EE0A4" w:rsidR="00076A78" w:rsidRDefault="00076A78" w:rsidP="00E767B4">
      <w:pPr>
        <w:jc w:val="both"/>
        <w:rPr>
          <w:rFonts w:eastAsia="Times New Roman" w:cs="Times New Roman"/>
          <w:bCs/>
          <w:color w:val="000000"/>
          <w:szCs w:val="20"/>
          <w:lang w:eastAsia="sl-SI"/>
        </w:rPr>
      </w:pPr>
      <w:r>
        <w:rPr>
          <w:rFonts w:eastAsia="Times New Roman" w:cs="Times New Roman"/>
          <w:bCs/>
          <w:color w:val="000000"/>
          <w:szCs w:val="20"/>
          <w:lang w:eastAsia="sl-SI"/>
        </w:rPr>
        <w:t xml:space="preserve">Dodatek k zapisniku je izdan na </w:t>
      </w:r>
      <w:r w:rsidR="0057680A">
        <w:rPr>
          <w:rFonts w:eastAsia="Times New Roman" w:cs="Times New Roman"/>
          <w:bCs/>
          <w:color w:val="000000"/>
          <w:szCs w:val="20"/>
          <w:lang w:eastAsia="sl-SI"/>
        </w:rPr>
        <w:t>podlagi</w:t>
      </w:r>
      <w:r>
        <w:rPr>
          <w:rFonts w:eastAsia="Times New Roman" w:cs="Times New Roman"/>
          <w:bCs/>
          <w:color w:val="000000"/>
          <w:szCs w:val="20"/>
          <w:lang w:eastAsia="sl-SI"/>
        </w:rPr>
        <w:t xml:space="preserve"> drugega odstavka 77. člena Zakona o splošnem upravnem postopku</w:t>
      </w:r>
      <w:r w:rsidR="0057680A">
        <w:rPr>
          <w:rStyle w:val="Sprotnaopomba-sklic"/>
          <w:rFonts w:eastAsia="Times New Roman" w:cs="Times New Roman"/>
          <w:bCs/>
          <w:color w:val="000000"/>
          <w:szCs w:val="20"/>
          <w:lang w:eastAsia="sl-SI"/>
        </w:rPr>
        <w:footnoteReference w:id="1"/>
      </w:r>
      <w:r w:rsidR="0057680A">
        <w:rPr>
          <w:rFonts w:eastAsia="Times New Roman" w:cs="Times New Roman"/>
          <w:bCs/>
          <w:color w:val="000000"/>
          <w:szCs w:val="20"/>
          <w:lang w:eastAsia="sl-SI"/>
        </w:rPr>
        <w:t>.</w:t>
      </w:r>
    </w:p>
    <w:p w14:paraId="12A38560" w14:textId="77777777" w:rsidR="0057680A" w:rsidRDefault="0057680A" w:rsidP="00E767B4">
      <w:pPr>
        <w:jc w:val="both"/>
        <w:rPr>
          <w:rFonts w:eastAsia="Times New Roman" w:cs="Times New Roman"/>
          <w:bCs/>
          <w:color w:val="000000"/>
          <w:szCs w:val="20"/>
          <w:lang w:eastAsia="sl-SI"/>
        </w:rPr>
      </w:pPr>
    </w:p>
    <w:p w14:paraId="1375AF15" w14:textId="033EB532" w:rsidR="0057680A" w:rsidRDefault="0057680A" w:rsidP="0057680A">
      <w:pPr>
        <w:jc w:val="both"/>
      </w:pPr>
      <w:r w:rsidRPr="0057680A">
        <w:rPr>
          <w:rFonts w:eastAsia="Times New Roman" w:cs="Times New Roman"/>
          <w:bCs/>
          <w:color w:val="000000"/>
          <w:szCs w:val="20"/>
          <w:lang w:eastAsia="sl-SI"/>
        </w:rPr>
        <w:t>Ministrstvo za finance, Urad RS za nadzor proračuna, je v postopku inšpekcijskega nadzora</w:t>
      </w:r>
      <w:r w:rsidR="002A5B96">
        <w:rPr>
          <w:rFonts w:eastAsia="Times New Roman" w:cs="Times New Roman"/>
          <w:bCs/>
          <w:color w:val="000000"/>
          <w:szCs w:val="20"/>
          <w:lang w:eastAsia="sl-SI"/>
        </w:rPr>
        <w:t>, katerega predmet sta bila dva javna razpisa, in sicer</w:t>
      </w:r>
      <w:r w:rsidRPr="0057680A">
        <w:rPr>
          <w:rFonts w:eastAsia="Times New Roman" w:cs="Times New Roman"/>
          <w:bCs/>
          <w:color w:val="000000"/>
          <w:szCs w:val="20"/>
          <w:lang w:eastAsia="sl-SI"/>
        </w:rPr>
        <w:t xml:space="preserve"> </w:t>
      </w:r>
      <w:r w:rsidR="002C2564" w:rsidRPr="00BC26CC">
        <w:rPr>
          <w:rFonts w:cs="Arial"/>
        </w:rPr>
        <w:t>Javn</w:t>
      </w:r>
      <w:r w:rsidR="002C2564">
        <w:rPr>
          <w:rFonts w:cs="Arial"/>
        </w:rPr>
        <w:t>i</w:t>
      </w:r>
      <w:r w:rsidR="002C2564" w:rsidRPr="00BC26CC">
        <w:rPr>
          <w:rFonts w:cs="Arial"/>
        </w:rPr>
        <w:t xml:space="preserve"> razpis za spodbude za sofinanciranje začetnih investicij na obmejnih problemskih območjih </w:t>
      </w:r>
      <w:r w:rsidR="002C2564">
        <w:rPr>
          <w:rFonts w:cs="Arial"/>
        </w:rPr>
        <w:t>– BIZI NOO</w:t>
      </w:r>
      <w:r w:rsidRPr="0057680A">
        <w:rPr>
          <w:szCs w:val="20"/>
        </w:rPr>
        <w:t xml:space="preserve"> </w:t>
      </w:r>
      <w:r>
        <w:rPr>
          <w:szCs w:val="20"/>
        </w:rPr>
        <w:t xml:space="preserve">in </w:t>
      </w:r>
      <w:r w:rsidR="002C2564">
        <w:t>J</w:t>
      </w:r>
      <w:r w:rsidR="002C2564" w:rsidRPr="00962A42">
        <w:t>avni razpis za finančni produkt – BIZI LIKVIDNOST</w:t>
      </w:r>
      <w:r w:rsidR="002C2564">
        <w:t>, ki</w:t>
      </w:r>
      <w:r w:rsidR="002C2564" w:rsidRPr="00962A42">
        <w:t xml:space="preserve"> </w:t>
      </w:r>
      <w:r w:rsidR="002C2564" w:rsidRPr="00546EB5">
        <w:t xml:space="preserve">je po vsebini likvidnostno posojilo za </w:t>
      </w:r>
      <w:proofErr w:type="spellStart"/>
      <w:r w:rsidR="002C2564" w:rsidRPr="00546EB5">
        <w:t>mikro</w:t>
      </w:r>
      <w:proofErr w:type="spellEnd"/>
      <w:r w:rsidR="002C2564" w:rsidRPr="00546EB5">
        <w:t>, mala in srednje velika podjetj</w:t>
      </w:r>
      <w:r w:rsidR="00ED1580">
        <w:t>a</w:t>
      </w:r>
      <w:r w:rsidR="002C2564" w:rsidRPr="00546EB5">
        <w:t xml:space="preserve"> za projekte odprave posledic poplav v mesecu avgustu 2023 in</w:t>
      </w:r>
      <w:r w:rsidR="002C2564">
        <w:t xml:space="preserve"> </w:t>
      </w:r>
      <w:r w:rsidR="002C2564" w:rsidRPr="00546EB5">
        <w:t>/</w:t>
      </w:r>
      <w:r w:rsidR="002C2564">
        <w:t xml:space="preserve"> </w:t>
      </w:r>
      <w:r w:rsidR="002C2564" w:rsidRPr="00546EB5">
        <w:t>ali za projekte s ciljem zniževanja porabe energije zaradi energetske oziroma ukrajinske krize in draginje</w:t>
      </w:r>
      <w:r w:rsidRPr="00347AC5">
        <w:rPr>
          <w:szCs w:val="20"/>
        </w:rPr>
        <w:t xml:space="preserve">, </w:t>
      </w:r>
      <w:r w:rsidR="002A5B96">
        <w:rPr>
          <w:szCs w:val="20"/>
        </w:rPr>
        <w:t xml:space="preserve">izdal zapisnik št. </w:t>
      </w:r>
      <w:r w:rsidR="002C2564" w:rsidRPr="002C2564">
        <w:rPr>
          <w:rFonts w:cs="Arial"/>
        </w:rPr>
        <w:t>06102-10/2024-1619-15</w:t>
      </w:r>
      <w:r w:rsidR="002A5B96">
        <w:rPr>
          <w:rFonts w:cs="Arial"/>
        </w:rPr>
        <w:t xml:space="preserve"> z dne </w:t>
      </w:r>
      <w:r w:rsidR="008D1058">
        <w:rPr>
          <w:rFonts w:cs="Arial"/>
        </w:rPr>
        <w:t>20</w:t>
      </w:r>
      <w:r w:rsidR="002A5B96">
        <w:rPr>
          <w:rFonts w:cs="Arial"/>
        </w:rPr>
        <w:t>. 6. 202</w:t>
      </w:r>
      <w:r w:rsidR="008D1058">
        <w:rPr>
          <w:rFonts w:cs="Arial"/>
        </w:rPr>
        <w:t>5</w:t>
      </w:r>
      <w:r w:rsidR="002A5B96">
        <w:rPr>
          <w:rFonts w:cs="Arial"/>
        </w:rPr>
        <w:t xml:space="preserve">, ki je bil </w:t>
      </w:r>
      <w:r w:rsidR="008D1058" w:rsidRPr="003C0B2F">
        <w:rPr>
          <w:szCs w:val="20"/>
        </w:rPr>
        <w:t>Javn</w:t>
      </w:r>
      <w:r w:rsidR="008D1058">
        <w:rPr>
          <w:szCs w:val="20"/>
        </w:rPr>
        <w:t>emu</w:t>
      </w:r>
      <w:r w:rsidR="008D1058" w:rsidRPr="003C0B2F">
        <w:rPr>
          <w:szCs w:val="20"/>
        </w:rPr>
        <w:t xml:space="preserve"> </w:t>
      </w:r>
      <w:r w:rsidR="008D1058">
        <w:rPr>
          <w:szCs w:val="20"/>
        </w:rPr>
        <w:t xml:space="preserve">skladu </w:t>
      </w:r>
      <w:r w:rsidR="008D1058" w:rsidRPr="003C0B2F">
        <w:rPr>
          <w:szCs w:val="20"/>
        </w:rPr>
        <w:t>Republike Slovenije za regionalni razvoj in razvoj podeželja</w:t>
      </w:r>
      <w:r w:rsidR="008D1058">
        <w:rPr>
          <w:szCs w:val="20"/>
        </w:rPr>
        <w:t xml:space="preserve"> </w:t>
      </w:r>
      <w:r w:rsidR="00A53CC0">
        <w:rPr>
          <w:szCs w:val="20"/>
        </w:rPr>
        <w:t>(</w:t>
      </w:r>
      <w:r w:rsidR="002A5B96">
        <w:t xml:space="preserve">v nadaljevanju </w:t>
      </w:r>
      <w:r w:rsidR="008D1058">
        <w:t>SRRS</w:t>
      </w:r>
      <w:r w:rsidR="002A5B96">
        <w:t xml:space="preserve">) vročen dne </w:t>
      </w:r>
      <w:r w:rsidR="008D1058">
        <w:t>23</w:t>
      </w:r>
      <w:r w:rsidR="009A4AB0">
        <w:t xml:space="preserve">. </w:t>
      </w:r>
      <w:r w:rsidR="002A5B96" w:rsidRPr="009A4AB0">
        <w:t>6. 202</w:t>
      </w:r>
      <w:r w:rsidR="008D1058">
        <w:t>5</w:t>
      </w:r>
      <w:r w:rsidR="002A5B96" w:rsidRPr="009A4AB0">
        <w:t>.</w:t>
      </w:r>
      <w:r w:rsidR="00ED1580">
        <w:t xml:space="preserve"> V zapisniku sta bili izrečeni 2 priporočili, o izvedbi katerih je SRRS poročal inšpekcijskemu organu v postavljenem roku.</w:t>
      </w:r>
      <w:r w:rsidR="002A5B96">
        <w:t xml:space="preserve"> Na zapisnik pripombe niso bile podane. </w:t>
      </w:r>
    </w:p>
    <w:p w14:paraId="36A4798B" w14:textId="77777777" w:rsidR="002A5B96" w:rsidRDefault="002A5B96" w:rsidP="0057680A">
      <w:pPr>
        <w:jc w:val="both"/>
      </w:pPr>
    </w:p>
    <w:p w14:paraId="7F8B7D15" w14:textId="1402F7AC" w:rsidR="005D667E" w:rsidRDefault="00ED1580" w:rsidP="005D667E">
      <w:pPr>
        <w:ind w:left="-5"/>
        <w:jc w:val="both"/>
        <w:rPr>
          <w:szCs w:val="20"/>
        </w:rPr>
      </w:pPr>
      <w:r>
        <w:t>Iz zapisnika izhaja, da</w:t>
      </w:r>
      <w:r w:rsidR="002A5B96">
        <w:t xml:space="preserve"> je bil</w:t>
      </w:r>
      <w:r w:rsidR="005D667E">
        <w:t xml:space="preserve"> v</w:t>
      </w:r>
      <w:r w:rsidR="006F1B1E" w:rsidRPr="004A666E">
        <w:rPr>
          <w:szCs w:val="20"/>
        </w:rPr>
        <w:t xml:space="preserve"> okviru javnega razpisa BIZI NOO izveden nadzor dokumentacije pri dveh naključno izbranih prijaviteljih. Pri enem od njih nepravilnosti niso bile ugotovljene. Pri drugem prijavitelju, podjetju </w:t>
      </w:r>
      <w:r w:rsidR="002B2D1E" w:rsidRPr="002B2D1E">
        <w:rPr>
          <w:szCs w:val="20"/>
        </w:rPr>
        <w:t>█</w:t>
      </w:r>
      <w:r w:rsidR="008642F2">
        <w:rPr>
          <w:szCs w:val="20"/>
        </w:rPr>
        <w:t xml:space="preserve"> </w:t>
      </w:r>
      <w:proofErr w:type="spellStart"/>
      <w:r w:rsidR="008642F2">
        <w:rPr>
          <w:szCs w:val="20"/>
        </w:rPr>
        <w:t>d.o.o</w:t>
      </w:r>
      <w:proofErr w:type="spellEnd"/>
      <w:r w:rsidR="008642F2">
        <w:rPr>
          <w:szCs w:val="20"/>
        </w:rPr>
        <w:t>.</w:t>
      </w:r>
      <w:r w:rsidR="006F1B1E" w:rsidRPr="004A666E">
        <w:rPr>
          <w:szCs w:val="20"/>
        </w:rPr>
        <w:t xml:space="preserve">, projekt še ni </w:t>
      </w:r>
      <w:r w:rsidR="00A53CC0">
        <w:rPr>
          <w:szCs w:val="20"/>
        </w:rPr>
        <w:t xml:space="preserve">bil </w:t>
      </w:r>
      <w:r w:rsidR="006F1B1E" w:rsidRPr="004A666E">
        <w:rPr>
          <w:szCs w:val="20"/>
        </w:rPr>
        <w:t xml:space="preserve">zaključen. </w:t>
      </w:r>
      <w:r w:rsidR="006F1B1E" w:rsidRPr="000E092F">
        <w:rPr>
          <w:rFonts w:eastAsia="Arial" w:cs="Arial"/>
        </w:rPr>
        <w:t xml:space="preserve">Po vložitvi tako prvega kot drugega zahtevka </w:t>
      </w:r>
      <w:r>
        <w:rPr>
          <w:rFonts w:eastAsia="Arial" w:cs="Arial"/>
        </w:rPr>
        <w:t xml:space="preserve">navedenega podjetja </w:t>
      </w:r>
      <w:r w:rsidR="006F1B1E" w:rsidRPr="000E092F">
        <w:rPr>
          <w:rFonts w:eastAsia="Arial" w:cs="Arial"/>
        </w:rPr>
        <w:t xml:space="preserve">za črpanje sredstev je bilo s strani </w:t>
      </w:r>
      <w:r w:rsidR="006F1B1E">
        <w:rPr>
          <w:rFonts w:eastAsia="Arial" w:cs="Arial"/>
        </w:rPr>
        <w:t>SRRS</w:t>
      </w:r>
      <w:r w:rsidR="006F1B1E" w:rsidRPr="000E092F">
        <w:rPr>
          <w:rFonts w:eastAsia="Arial" w:cs="Arial"/>
        </w:rPr>
        <w:t xml:space="preserve"> izvedeno preverjanje morebitnega dvojnega financiranja projekta, saj je vlagatelj s podobnim projektom kandidiral tudi na drugih javnih razpisih – med drugim na projektu »Velika investicija za </w:t>
      </w:r>
      <w:r w:rsidR="008642F2" w:rsidRPr="002B2D1E">
        <w:rPr>
          <w:szCs w:val="20"/>
        </w:rPr>
        <w:t>█</w:t>
      </w:r>
      <w:r w:rsidR="006F1B1E" w:rsidRPr="000E092F">
        <w:rPr>
          <w:rFonts w:eastAsia="Arial" w:cs="Arial"/>
        </w:rPr>
        <w:t>«, ki se prav tako nanaša na povečanje zmogljivosti, in sicer v okviru Javnega razpisa za spodbujanje velikih investicij za večjo produktivnost in konkurenčnost v Republiki Sloveniji (JR INVEST2022-NOO), ki ga izvaja javna agencija SPIRIT.</w:t>
      </w:r>
      <w:r w:rsidR="006F1B1E">
        <w:rPr>
          <w:rFonts w:eastAsia="Arial" w:cs="Arial"/>
        </w:rPr>
        <w:t xml:space="preserve"> </w:t>
      </w:r>
      <w:r w:rsidR="006F1B1E" w:rsidRPr="00E01C8C">
        <w:rPr>
          <w:rFonts w:eastAsia="Arial" w:cs="Arial"/>
        </w:rPr>
        <w:t xml:space="preserve">Na podlagi opravljenih preveritev sta tako </w:t>
      </w:r>
      <w:r w:rsidR="006F1B1E">
        <w:rPr>
          <w:rFonts w:eastAsia="Arial" w:cs="Arial"/>
        </w:rPr>
        <w:t>SRRS</w:t>
      </w:r>
      <w:r w:rsidR="006F1B1E" w:rsidRPr="00E01C8C">
        <w:rPr>
          <w:rFonts w:eastAsia="Arial" w:cs="Arial"/>
        </w:rPr>
        <w:t xml:space="preserve"> kot tudi agencija SPIRIT ugotovili, da v obravnavanem primeru ne gre za dvojno financiranje. </w:t>
      </w:r>
      <w:r w:rsidR="005D667E" w:rsidRPr="00E01C8C">
        <w:rPr>
          <w:rFonts w:eastAsia="Arial" w:cs="Arial"/>
        </w:rPr>
        <w:t xml:space="preserve">Kljub temu </w:t>
      </w:r>
      <w:r w:rsidR="005D667E">
        <w:rPr>
          <w:rFonts w:eastAsia="Arial" w:cs="Arial"/>
        </w:rPr>
        <w:t>je proračunska inšpekcija zavzela stališče, da je</w:t>
      </w:r>
      <w:r w:rsidR="005D667E" w:rsidRPr="00E01C8C">
        <w:rPr>
          <w:rFonts w:eastAsia="Arial" w:cs="Arial"/>
        </w:rPr>
        <w:t xml:space="preserve"> enako preverjanje nujno</w:t>
      </w:r>
      <w:r w:rsidR="005D667E">
        <w:rPr>
          <w:rFonts w:eastAsia="Arial" w:cs="Arial"/>
        </w:rPr>
        <w:t xml:space="preserve"> potrebno</w:t>
      </w:r>
      <w:r w:rsidR="005D667E" w:rsidRPr="00E01C8C">
        <w:rPr>
          <w:rFonts w:eastAsia="Arial" w:cs="Arial"/>
        </w:rPr>
        <w:t xml:space="preserve"> opraviti tudi ob obravnavi tretjega zahtevka za črpanje, saj je dosledno spremljanje </w:t>
      </w:r>
      <w:r w:rsidR="005D667E">
        <w:rPr>
          <w:rFonts w:eastAsia="Arial" w:cs="Arial"/>
        </w:rPr>
        <w:t xml:space="preserve">vlagatelja </w:t>
      </w:r>
      <w:r w:rsidR="005D667E" w:rsidRPr="00E01C8C">
        <w:rPr>
          <w:rFonts w:eastAsia="Arial" w:cs="Arial"/>
        </w:rPr>
        <w:t xml:space="preserve">ključnega </w:t>
      </w:r>
      <w:r w:rsidR="005D667E" w:rsidRPr="00E01C8C">
        <w:rPr>
          <w:rFonts w:eastAsia="Arial" w:cs="Arial"/>
        </w:rPr>
        <w:lastRenderedPageBreak/>
        <w:t xml:space="preserve">pomena </w:t>
      </w:r>
      <w:r w:rsidR="005D667E" w:rsidRPr="001D39BB">
        <w:rPr>
          <w:szCs w:val="20"/>
        </w:rPr>
        <w:t>za učinkovito preprečevanje morebitnega dvojnega financiranja.</w:t>
      </w:r>
      <w:r>
        <w:rPr>
          <w:szCs w:val="20"/>
        </w:rPr>
        <w:t xml:space="preserve"> SRRS je o tem obvestil osebe skrbnice pogodbe za navedenega prejemnika</w:t>
      </w:r>
      <w:r w:rsidR="001D4BEE">
        <w:rPr>
          <w:szCs w:val="20"/>
        </w:rPr>
        <w:t xml:space="preserve"> v skladu s priporočilom proračunske inšpekcije</w:t>
      </w:r>
      <w:r>
        <w:rPr>
          <w:szCs w:val="20"/>
        </w:rPr>
        <w:t>.</w:t>
      </w:r>
    </w:p>
    <w:p w14:paraId="43F5A481" w14:textId="77777777" w:rsidR="00ED1580" w:rsidRDefault="00ED1580" w:rsidP="005D667E">
      <w:pPr>
        <w:ind w:left="-5"/>
        <w:jc w:val="both"/>
        <w:rPr>
          <w:rFonts w:eastAsia="Arial" w:cs="Arial"/>
        </w:rPr>
      </w:pPr>
    </w:p>
    <w:p w14:paraId="71F24072" w14:textId="781E3865" w:rsidR="006F1B1E" w:rsidRDefault="006F1B1E" w:rsidP="006F1B1E">
      <w:pPr>
        <w:jc w:val="both"/>
        <w:rPr>
          <w:rFonts w:eastAsia="Arial" w:cs="Arial"/>
        </w:rPr>
      </w:pPr>
      <w:r>
        <w:t xml:space="preserve">Pri razpisih BIZI LIKVIDNOST so bili pregledani trije naključno izbrani prijavitelji. Pri dveh izmed njih nepravilnosti niso bile ugotovljene. V primeru prijavitelja </w:t>
      </w:r>
      <w:r w:rsidR="002B2D1E" w:rsidRPr="002B2D1E">
        <w:t>█</w:t>
      </w:r>
      <w:r w:rsidR="00D36591">
        <w:t xml:space="preserve"> </w:t>
      </w:r>
      <w:proofErr w:type="spellStart"/>
      <w:r w:rsidR="00D36591">
        <w:t>d.o.o</w:t>
      </w:r>
      <w:proofErr w:type="spellEnd"/>
      <w:r w:rsidR="00D36591">
        <w:t>.</w:t>
      </w:r>
      <w:r>
        <w:t xml:space="preserve"> pa je bilo pri pregledu dokumentacije ugotovljeno naslednje:</w:t>
      </w:r>
      <w:r w:rsidRPr="13A34500">
        <w:rPr>
          <w:rFonts w:eastAsia="Arial" w:cs="Arial"/>
          <w:szCs w:val="20"/>
        </w:rPr>
        <w:t xml:space="preserve"> </w:t>
      </w:r>
      <w:r w:rsidRPr="36F7B4A5">
        <w:rPr>
          <w:rFonts w:cs="Arial"/>
        </w:rPr>
        <w:t xml:space="preserve">vlagatelj </w:t>
      </w:r>
      <w:r>
        <w:rPr>
          <w:rFonts w:cs="Arial"/>
        </w:rPr>
        <w:t xml:space="preserve">je </w:t>
      </w:r>
      <w:r w:rsidRPr="36F7B4A5">
        <w:rPr>
          <w:rFonts w:cs="Arial"/>
        </w:rPr>
        <w:t>k zahtevku za črpanje</w:t>
      </w:r>
      <w:r w:rsidR="00680DCD">
        <w:rPr>
          <w:rFonts w:cs="Arial"/>
        </w:rPr>
        <w:t xml:space="preserve"> posojila</w:t>
      </w:r>
      <w:r w:rsidRPr="36F7B4A5">
        <w:rPr>
          <w:rFonts w:cs="Arial"/>
        </w:rPr>
        <w:t xml:space="preserve"> priložil račun dobavitelja </w:t>
      </w:r>
      <w:r w:rsidR="002B2D1E" w:rsidRPr="002B2D1E">
        <w:rPr>
          <w:rFonts w:cs="Arial"/>
        </w:rPr>
        <w:t>█</w:t>
      </w:r>
      <w:r w:rsidRPr="36F7B4A5">
        <w:rPr>
          <w:rFonts w:cs="Arial"/>
        </w:rPr>
        <w:t xml:space="preserve">, katerega 100-odstotni lastnik je bil </w:t>
      </w:r>
      <w:r>
        <w:rPr>
          <w:rFonts w:cs="Arial"/>
        </w:rPr>
        <w:t xml:space="preserve">po podatkih hrvaškega sodnega registra s svetovnega spleta </w:t>
      </w:r>
      <w:r w:rsidRPr="3DE75A51">
        <w:rPr>
          <w:rFonts w:cs="Arial"/>
        </w:rPr>
        <w:t>še</w:t>
      </w:r>
      <w:r w:rsidRPr="5E24522C">
        <w:rPr>
          <w:rFonts w:cs="Arial"/>
        </w:rPr>
        <w:t xml:space="preserve"> 3 </w:t>
      </w:r>
      <w:r w:rsidRPr="75C2556C">
        <w:rPr>
          <w:rFonts w:cs="Arial"/>
        </w:rPr>
        <w:t>dn</w:t>
      </w:r>
      <w:r>
        <w:rPr>
          <w:rFonts w:cs="Arial"/>
        </w:rPr>
        <w:t>i</w:t>
      </w:r>
      <w:r w:rsidRPr="75C2556C">
        <w:rPr>
          <w:rFonts w:cs="Arial"/>
        </w:rPr>
        <w:t xml:space="preserve"> </w:t>
      </w:r>
      <w:r w:rsidRPr="7AAB9AD0">
        <w:rPr>
          <w:rFonts w:cs="Arial"/>
        </w:rPr>
        <w:t xml:space="preserve">pred </w:t>
      </w:r>
      <w:r w:rsidRPr="3DE75A51">
        <w:rPr>
          <w:rFonts w:cs="Arial"/>
        </w:rPr>
        <w:t>izdajo</w:t>
      </w:r>
      <w:r w:rsidRPr="36F7B4A5">
        <w:rPr>
          <w:rFonts w:cs="Arial"/>
        </w:rPr>
        <w:t xml:space="preserve"> računa direktor vlagatelja, </w:t>
      </w:r>
      <w:r w:rsidR="002B2D1E" w:rsidRPr="002B2D1E">
        <w:rPr>
          <w:rFonts w:cs="Arial"/>
        </w:rPr>
        <w:t>█</w:t>
      </w:r>
      <w:r w:rsidRPr="36F7B4A5">
        <w:rPr>
          <w:rFonts w:cs="Arial"/>
        </w:rPr>
        <w:t xml:space="preserve">. </w:t>
      </w:r>
      <w:r>
        <w:rPr>
          <w:rFonts w:cs="Arial"/>
        </w:rPr>
        <w:t>V zadevi se zastavlja vprašanje</w:t>
      </w:r>
      <w:r w:rsidRPr="0D49234C">
        <w:rPr>
          <w:rFonts w:cs="Arial"/>
        </w:rPr>
        <w:t xml:space="preserve">, </w:t>
      </w:r>
      <w:r>
        <w:rPr>
          <w:rFonts w:cs="Arial"/>
        </w:rPr>
        <w:t xml:space="preserve">ali je sprememba lastništva povezana z izdajo navedenega računa, v povezavi s katerim bi po </w:t>
      </w:r>
      <w:r w:rsidR="00ED1580">
        <w:rPr>
          <w:rFonts w:cs="Arial"/>
        </w:rPr>
        <w:t>ugotovitvah</w:t>
      </w:r>
      <w:r>
        <w:rPr>
          <w:rFonts w:cs="Arial"/>
        </w:rPr>
        <w:t xml:space="preserve"> inšpekcijskega organa bilo potrebno preveriti tudi dokumentacijo v zvezi z dobavo blaga. Na svetovnem spletu so razvidni podatki o obstoju hrvaškega podjetja</w:t>
      </w:r>
      <w:r w:rsidRPr="32C10F87">
        <w:rPr>
          <w:rFonts w:cs="Arial"/>
        </w:rPr>
        <w:t xml:space="preserve"> </w:t>
      </w:r>
      <w:r w:rsidR="002B2D1E" w:rsidRPr="002B2D1E">
        <w:rPr>
          <w:rFonts w:cs="Arial"/>
        </w:rPr>
        <w:t>█</w:t>
      </w:r>
      <w:r>
        <w:rPr>
          <w:rFonts w:cs="Arial"/>
        </w:rPr>
        <w:t xml:space="preserve"> </w:t>
      </w:r>
      <w:r w:rsidRPr="008A4DD1">
        <w:rPr>
          <w:rFonts w:cs="Arial"/>
          <w:color w:val="000000" w:themeColor="text1"/>
        </w:rPr>
        <w:t>(</w:t>
      </w:r>
      <w:r w:rsidR="00D268F5" w:rsidRPr="002B2D1E">
        <w:rPr>
          <w:rFonts w:cs="Arial"/>
        </w:rPr>
        <w:t>█</w:t>
      </w:r>
      <w:r w:rsidRPr="008A4DD1">
        <w:rPr>
          <w:rFonts w:cs="Arial"/>
          <w:color w:val="000000" w:themeColor="text1"/>
        </w:rPr>
        <w:t>.</w:t>
      </w:r>
      <w:proofErr w:type="spellStart"/>
      <w:r w:rsidRPr="008A4DD1">
        <w:rPr>
          <w:rFonts w:cs="Arial"/>
          <w:color w:val="000000" w:themeColor="text1"/>
        </w:rPr>
        <w:t>com</w:t>
      </w:r>
      <w:proofErr w:type="spellEnd"/>
      <w:r w:rsidRPr="008A4DD1">
        <w:rPr>
          <w:rFonts w:cs="Arial"/>
          <w:color w:val="000000" w:themeColor="text1"/>
        </w:rPr>
        <w:t xml:space="preserve">, </w:t>
      </w:r>
      <w:hyperlink r:id="rId13" w:history="1">
        <w:r w:rsidR="002B2D1E" w:rsidRPr="008A4DD1">
          <w:rPr>
            <w:rStyle w:val="Hiperpovezava"/>
            <w:rFonts w:cs="Arial"/>
            <w:color w:val="000000" w:themeColor="text1"/>
            <w:szCs w:val="20"/>
            <w:lang w:eastAsia="sl-SI"/>
          </w:rPr>
          <w:t xml:space="preserve"> </w:t>
        </w:r>
        <w:r w:rsidR="00D268F5" w:rsidRPr="002B2D1E">
          <w:rPr>
            <w:rFonts w:cs="Arial"/>
          </w:rPr>
          <w:t>█</w:t>
        </w:r>
      </w:hyperlink>
      <w:r w:rsidRPr="008A4DD1">
        <w:rPr>
          <w:rFonts w:cs="Arial"/>
          <w:color w:val="000000" w:themeColor="text1"/>
        </w:rPr>
        <w:t xml:space="preserve">), </w:t>
      </w:r>
      <w:r>
        <w:rPr>
          <w:rFonts w:cs="Arial"/>
        </w:rPr>
        <w:t xml:space="preserve">z istim naslovom kot ga ima družba </w:t>
      </w:r>
      <w:r w:rsidR="002B2D1E" w:rsidRPr="002B2D1E">
        <w:rPr>
          <w:rFonts w:cs="Arial"/>
        </w:rPr>
        <w:t xml:space="preserve">█ </w:t>
      </w:r>
      <w:r>
        <w:rPr>
          <w:rFonts w:cs="Arial"/>
        </w:rPr>
        <w:t>(</w:t>
      </w:r>
      <w:r w:rsidR="002B2D1E" w:rsidRPr="002B2D1E">
        <w:rPr>
          <w:rFonts w:cs="Arial"/>
        </w:rPr>
        <w:t>█</w:t>
      </w:r>
      <w:r>
        <w:rPr>
          <w:rFonts w:cs="Arial"/>
        </w:rPr>
        <w:t xml:space="preserve">), isto davčno številko </w:t>
      </w:r>
      <w:r w:rsidR="002B2D1E" w:rsidRPr="002B2D1E">
        <w:rPr>
          <w:rFonts w:cs="Arial"/>
        </w:rPr>
        <w:t>█</w:t>
      </w:r>
      <w:r>
        <w:rPr>
          <w:rFonts w:cs="Arial"/>
        </w:rPr>
        <w:t xml:space="preserve">, istim datumom ustanovitve 8. 12. 2016, iz česar izhaja, da gre za isto firmo, ki se je preimenovala. </w:t>
      </w:r>
    </w:p>
    <w:p w14:paraId="759F565D" w14:textId="77777777" w:rsidR="006F1B1E" w:rsidRPr="005D667E" w:rsidRDefault="006F1B1E" w:rsidP="005D667E">
      <w:pPr>
        <w:jc w:val="both"/>
        <w:rPr>
          <w:rFonts w:cs="Arial"/>
        </w:rPr>
      </w:pPr>
    </w:p>
    <w:p w14:paraId="12BA2DB5" w14:textId="1787C5CE" w:rsidR="005D667E" w:rsidRPr="005D667E" w:rsidRDefault="001D1E04" w:rsidP="005D667E">
      <w:pPr>
        <w:jc w:val="both"/>
        <w:rPr>
          <w:rFonts w:cs="Arial"/>
          <w:szCs w:val="20"/>
        </w:rPr>
      </w:pPr>
      <w:r>
        <w:rPr>
          <w:rFonts w:eastAsia="Arial" w:cs="Arial"/>
        </w:rPr>
        <w:t xml:space="preserve">Za vlagatelja </w:t>
      </w:r>
      <w:r w:rsidR="002B2D1E" w:rsidRPr="002B2D1E">
        <w:rPr>
          <w:rFonts w:eastAsia="Arial" w:cs="Arial"/>
        </w:rPr>
        <w:t>█</w:t>
      </w:r>
      <w:r w:rsidR="00240320">
        <w:rPr>
          <w:rFonts w:eastAsia="Arial" w:cs="Arial"/>
        </w:rPr>
        <w:t xml:space="preserve"> </w:t>
      </w:r>
      <w:proofErr w:type="spellStart"/>
      <w:r w:rsidR="00240320">
        <w:rPr>
          <w:rFonts w:eastAsia="Arial" w:cs="Arial"/>
        </w:rPr>
        <w:t>d.o.o</w:t>
      </w:r>
      <w:proofErr w:type="spellEnd"/>
      <w:r w:rsidR="00240320">
        <w:rPr>
          <w:rFonts w:eastAsia="Arial" w:cs="Arial"/>
        </w:rPr>
        <w:t>.</w:t>
      </w:r>
      <w:r>
        <w:rPr>
          <w:rFonts w:eastAsia="Arial" w:cs="Arial"/>
        </w:rPr>
        <w:t xml:space="preserve"> je</w:t>
      </w:r>
      <w:r w:rsidR="005D667E" w:rsidRPr="005D667E">
        <w:rPr>
          <w:rFonts w:cs="Arial"/>
          <w:szCs w:val="20"/>
        </w:rPr>
        <w:t xml:space="preserve"> </w:t>
      </w:r>
      <w:r w:rsidR="00A53CC0">
        <w:rPr>
          <w:rFonts w:cs="Arial"/>
          <w:szCs w:val="20"/>
        </w:rPr>
        <w:t xml:space="preserve">proračunska inšpekcija </w:t>
      </w:r>
      <w:r w:rsidR="005D667E" w:rsidRPr="005D667E">
        <w:rPr>
          <w:rFonts w:cs="Arial"/>
          <w:szCs w:val="20"/>
        </w:rPr>
        <w:t>SRRS-ju predlaga</w:t>
      </w:r>
      <w:r>
        <w:rPr>
          <w:rFonts w:cs="Arial"/>
          <w:szCs w:val="20"/>
        </w:rPr>
        <w:t>la</w:t>
      </w:r>
      <w:r w:rsidR="005D667E" w:rsidRPr="005D667E">
        <w:rPr>
          <w:rFonts w:cs="Arial"/>
          <w:szCs w:val="20"/>
        </w:rPr>
        <w:t xml:space="preserve">, da v skladu s 17. členom sklenjene posojilne pogodbe opravi temeljit nadzor, in sicer mora v zvezi z računom dobavitelja </w:t>
      </w:r>
      <w:r w:rsidR="002B2D1E">
        <w:rPr>
          <w:rFonts w:cs="Arial"/>
          <w:szCs w:val="20"/>
        </w:rPr>
        <w:t>█</w:t>
      </w:r>
      <w:r w:rsidR="005D667E" w:rsidRPr="005D667E">
        <w:rPr>
          <w:rFonts w:cs="Arial"/>
          <w:szCs w:val="20"/>
        </w:rPr>
        <w:t xml:space="preserve"> od vlagatelja pridobiti originalne naročilnice, podpisane dobavnice, originalne in podpisane mednarodne tovorne listine (CMR), ki dokazujejo, da je bilo blago dobavljeno ter opraviti druge potrebne preveritve z namenom ugotovitve dejanskega stanja. Hkrati mora od vlagatelja zahtevati vsa pojasnila in dokazila o spremembi lastništva v podjetju </w:t>
      </w:r>
      <w:r w:rsidR="002B2D1E">
        <w:rPr>
          <w:rFonts w:cs="Arial"/>
          <w:szCs w:val="20"/>
        </w:rPr>
        <w:t>█</w:t>
      </w:r>
      <w:r w:rsidR="005D667E" w:rsidRPr="005D667E">
        <w:rPr>
          <w:rFonts w:cs="Arial"/>
          <w:szCs w:val="20"/>
        </w:rPr>
        <w:t xml:space="preserve">, spremembi v samem imenu podjetja ter morebitno povezanost z novim lastnikom. </w:t>
      </w:r>
      <w:r w:rsidR="005D667E" w:rsidRPr="005D667E">
        <w:t xml:space="preserve">Kljub </w:t>
      </w:r>
      <w:r w:rsidR="00680DCD">
        <w:t xml:space="preserve">pojasnilu SRRS-ja o </w:t>
      </w:r>
      <w:r w:rsidR="005D667E" w:rsidRPr="005D667E">
        <w:t xml:space="preserve">poenostavljenemu dokazovanju in poročanju pri danih posojilih, </w:t>
      </w:r>
      <w:r>
        <w:t xml:space="preserve">je </w:t>
      </w:r>
      <w:r w:rsidR="005D667E" w:rsidRPr="005D667E">
        <w:t>proračunska inšpekcija SRRS-ju predlaga</w:t>
      </w:r>
      <w:r>
        <w:t>la</w:t>
      </w:r>
      <w:r w:rsidR="005D667E" w:rsidRPr="005D667E">
        <w:t xml:space="preserve">, da </w:t>
      </w:r>
      <w:r w:rsidR="005D667E" w:rsidRPr="005D667E">
        <w:rPr>
          <w:rFonts w:cs="Arial"/>
          <w:szCs w:val="20"/>
        </w:rPr>
        <w:t>pridobi tudi Poročilo o zaključku projekta, ki ga presodi še posebej v delu, ki se nanaša na cilj</w:t>
      </w:r>
      <w:r w:rsidR="00680DCD">
        <w:rPr>
          <w:rFonts w:cs="Arial"/>
          <w:szCs w:val="20"/>
        </w:rPr>
        <w:t>e</w:t>
      </w:r>
      <w:r w:rsidR="005D667E" w:rsidRPr="005D667E">
        <w:rPr>
          <w:rFonts w:cs="Arial"/>
          <w:szCs w:val="20"/>
        </w:rPr>
        <w:t>, s katerimi se je posojilojemalec zavezal, da jih bo ob zaključku projekta dosegel, in sicer so to izboljšanje likvidnosti, doseganje večje konkurenčnosti in produktivnosti, izražen</w:t>
      </w:r>
      <w:r w:rsidR="00BD7933">
        <w:rPr>
          <w:rFonts w:cs="Arial"/>
          <w:szCs w:val="20"/>
        </w:rPr>
        <w:t>e</w:t>
      </w:r>
      <w:r w:rsidR="005D667E" w:rsidRPr="005D667E">
        <w:rPr>
          <w:rFonts w:cs="Arial"/>
          <w:szCs w:val="20"/>
        </w:rPr>
        <w:t xml:space="preserve"> s kazalnikom: Povečanje števila zaposlenih; začetno stanje: 4, končno stanje: 5.  </w:t>
      </w:r>
      <w:proofErr w:type="spellStart"/>
      <w:r w:rsidR="005D667E" w:rsidRPr="005D667E">
        <w:rPr>
          <w:rFonts w:cs="Arial"/>
          <w:szCs w:val="20"/>
        </w:rPr>
        <w:t>Neuresničevanje</w:t>
      </w:r>
      <w:proofErr w:type="spellEnd"/>
      <w:r w:rsidR="005D667E" w:rsidRPr="005D667E">
        <w:rPr>
          <w:rFonts w:cs="Arial"/>
          <w:szCs w:val="20"/>
        </w:rPr>
        <w:t xml:space="preserve"> ciljev projekta je</w:t>
      </w:r>
      <w:r w:rsidR="00BD7933">
        <w:rPr>
          <w:rFonts w:cs="Arial"/>
          <w:szCs w:val="20"/>
        </w:rPr>
        <w:t xml:space="preserve"> glede na določila pogodbe lahko</w:t>
      </w:r>
      <w:r w:rsidR="005D667E" w:rsidRPr="005D667E">
        <w:rPr>
          <w:rFonts w:cs="Arial"/>
          <w:szCs w:val="20"/>
        </w:rPr>
        <w:t xml:space="preserve"> razlog, da SRRS odstopi od sklenjene pogodbe.</w:t>
      </w:r>
      <w:r>
        <w:rPr>
          <w:rFonts w:cs="Arial"/>
          <w:szCs w:val="20"/>
        </w:rPr>
        <w:t xml:space="preserve"> </w:t>
      </w:r>
      <w:r w:rsidR="005D667E" w:rsidRPr="005D667E">
        <w:rPr>
          <w:rFonts w:cs="Arial"/>
          <w:szCs w:val="20"/>
        </w:rPr>
        <w:t>Poleg tega mora SRRS redno spremljati vračanje obrokov posojila ter v primeru zamud in nevračanja ustrezno ukrepati.</w:t>
      </w:r>
      <w:r>
        <w:rPr>
          <w:rFonts w:cs="Arial"/>
          <w:szCs w:val="20"/>
        </w:rPr>
        <w:t xml:space="preserve"> </w:t>
      </w:r>
      <w:r w:rsidR="005D667E" w:rsidRPr="005D667E">
        <w:rPr>
          <w:rFonts w:cs="Arial"/>
          <w:szCs w:val="20"/>
        </w:rPr>
        <w:t xml:space="preserve">SRRS </w:t>
      </w:r>
      <w:r>
        <w:rPr>
          <w:rFonts w:cs="Arial"/>
          <w:szCs w:val="20"/>
        </w:rPr>
        <w:t>je moral</w:t>
      </w:r>
      <w:r w:rsidR="005D667E" w:rsidRPr="005D667E">
        <w:rPr>
          <w:rFonts w:cs="Arial"/>
          <w:szCs w:val="20"/>
        </w:rPr>
        <w:t xml:space="preserve"> o izvedenem nadzoru proračunski inšpekciji </w:t>
      </w:r>
      <w:r w:rsidRPr="005D667E">
        <w:rPr>
          <w:rFonts w:cs="Arial"/>
          <w:szCs w:val="20"/>
        </w:rPr>
        <w:t>poroča</w:t>
      </w:r>
      <w:r>
        <w:rPr>
          <w:rFonts w:cs="Arial"/>
          <w:szCs w:val="20"/>
        </w:rPr>
        <w:t>ti</w:t>
      </w:r>
      <w:r w:rsidRPr="005D667E">
        <w:rPr>
          <w:rFonts w:cs="Arial"/>
          <w:szCs w:val="20"/>
        </w:rPr>
        <w:t xml:space="preserve"> </w:t>
      </w:r>
      <w:r w:rsidR="005D667E" w:rsidRPr="005D667E">
        <w:rPr>
          <w:rFonts w:cs="Arial"/>
          <w:szCs w:val="20"/>
        </w:rPr>
        <w:t>v roku dveh mesecev po prejemu tega zapisnika.</w:t>
      </w:r>
    </w:p>
    <w:p w14:paraId="7D7BA05F" w14:textId="17C96EC9" w:rsidR="00F00D1D" w:rsidRPr="00F00D1D" w:rsidRDefault="00F00D1D" w:rsidP="006F1B1E">
      <w:pPr>
        <w:jc w:val="both"/>
      </w:pPr>
    </w:p>
    <w:p w14:paraId="3323C833" w14:textId="26DC2863" w:rsidR="00DB576C" w:rsidRDefault="00DB576C" w:rsidP="00E767B4">
      <w:pPr>
        <w:jc w:val="both"/>
      </w:pPr>
      <w:r w:rsidRPr="00DB576C">
        <w:t>SRRS je izvedel ukrepe iz izdanega zapisnika, kar je podrobneje predstavljeno v nadaljevanju. Na podlagi izvedenih ukrepov in prejetih pojasnil je proračunska inšpekcija pridobila dodatno dokumentacijo, pri čemer so bila ugotovljena nova dejstva</w:t>
      </w:r>
      <w:r w:rsidR="00BD7933">
        <w:t xml:space="preserve"> v zadevi danega posojila družbi </w:t>
      </w:r>
      <w:r w:rsidR="002B2D1E">
        <w:t>█</w:t>
      </w:r>
      <w:r w:rsidR="00AB55FE">
        <w:t xml:space="preserve"> </w:t>
      </w:r>
      <w:proofErr w:type="spellStart"/>
      <w:r w:rsidR="00AB55FE">
        <w:t>d.o.o</w:t>
      </w:r>
      <w:proofErr w:type="spellEnd"/>
      <w:r w:rsidR="00AB55FE">
        <w:t>.</w:t>
      </w:r>
      <w:r w:rsidRPr="00DB576C">
        <w:t xml:space="preserve">, zaradi katerih je </w:t>
      </w:r>
      <w:r w:rsidR="00BD7933">
        <w:t>izdan</w:t>
      </w:r>
      <w:r w:rsidRPr="00DB576C">
        <w:t xml:space="preserve"> ta dodatek k zapisniku.</w:t>
      </w:r>
    </w:p>
    <w:p w14:paraId="1457624B" w14:textId="77777777" w:rsidR="00DB576C" w:rsidRDefault="00DB576C" w:rsidP="00E767B4">
      <w:pPr>
        <w:jc w:val="both"/>
      </w:pPr>
    </w:p>
    <w:p w14:paraId="76ED8E6C" w14:textId="0767D13C" w:rsidR="000B7D8D" w:rsidRDefault="00523962" w:rsidP="00E767B4">
      <w:pPr>
        <w:jc w:val="both"/>
      </w:pPr>
      <w:r w:rsidRPr="00523962">
        <w:t>Z ugotovitvami, navedenimi v tem dodatku, je bil</w:t>
      </w:r>
      <w:r w:rsidR="00520B37">
        <w:t xml:space="preserve"> SRRS</w:t>
      </w:r>
      <w:r w:rsidRPr="00523962">
        <w:t xml:space="preserve"> oziroma kontaktna oseba v postopku, </w:t>
      </w:r>
      <w:r w:rsidR="002B2D1E" w:rsidRPr="002B2D1E">
        <w:t>█</w:t>
      </w:r>
      <w:r w:rsidRPr="00523962">
        <w:t xml:space="preserve">, seznanjena </w:t>
      </w:r>
      <w:r w:rsidR="00425212">
        <w:t xml:space="preserve">po elektronski pošti </w:t>
      </w:r>
      <w:r w:rsidRPr="00523962">
        <w:t xml:space="preserve">dne </w:t>
      </w:r>
      <w:r w:rsidR="00425212">
        <w:t>1</w:t>
      </w:r>
      <w:r w:rsidRPr="00523962">
        <w:t xml:space="preserve">. </w:t>
      </w:r>
      <w:r w:rsidR="00745444">
        <w:t>1</w:t>
      </w:r>
      <w:r w:rsidR="00425212">
        <w:t>2</w:t>
      </w:r>
      <w:r w:rsidRPr="00523962">
        <w:t>. 2025.</w:t>
      </w:r>
    </w:p>
    <w:p w14:paraId="27A8786A" w14:textId="77777777" w:rsidR="00520B37" w:rsidRDefault="00520B37" w:rsidP="00E767B4">
      <w:pPr>
        <w:jc w:val="both"/>
        <w:rPr>
          <w:rFonts w:eastAsia="Times New Roman" w:cs="Times New Roman"/>
          <w:bCs/>
          <w:color w:val="000000"/>
          <w:szCs w:val="20"/>
          <w:lang w:eastAsia="sl-SI"/>
        </w:rPr>
      </w:pPr>
    </w:p>
    <w:p w14:paraId="604DDC52" w14:textId="7955DAB0" w:rsidR="000B7D8D" w:rsidRPr="000804F1" w:rsidRDefault="000B7D8D" w:rsidP="000B7D8D">
      <w:pPr>
        <w:pStyle w:val="Odstavekseznama"/>
        <w:numPr>
          <w:ilvl w:val="0"/>
          <w:numId w:val="10"/>
        </w:numPr>
        <w:jc w:val="both"/>
        <w:rPr>
          <w:rFonts w:eastAsia="Times New Roman" w:cs="Times New Roman"/>
          <w:b/>
          <w:color w:val="000000"/>
          <w:szCs w:val="20"/>
          <w:lang w:eastAsia="sl-SI"/>
        </w:rPr>
      </w:pPr>
      <w:r w:rsidRPr="000804F1">
        <w:rPr>
          <w:rFonts w:eastAsia="Times New Roman" w:cs="Times New Roman"/>
          <w:b/>
          <w:color w:val="000000"/>
          <w:szCs w:val="20"/>
          <w:lang w:eastAsia="sl-SI"/>
        </w:rPr>
        <w:t>UGOTOVITVE</w:t>
      </w:r>
    </w:p>
    <w:p w14:paraId="0EC0932B" w14:textId="77777777" w:rsidR="000B7D8D" w:rsidRPr="000804F1" w:rsidRDefault="000B7D8D" w:rsidP="000B7D8D">
      <w:pPr>
        <w:jc w:val="both"/>
        <w:rPr>
          <w:rFonts w:eastAsia="Times New Roman" w:cs="Times New Roman"/>
          <w:b/>
          <w:color w:val="000000"/>
          <w:szCs w:val="20"/>
          <w:lang w:eastAsia="sl-SI"/>
        </w:rPr>
      </w:pPr>
    </w:p>
    <w:p w14:paraId="379F9633" w14:textId="57E72D0E" w:rsidR="000B7D8D" w:rsidRPr="000804F1" w:rsidRDefault="000B7D8D" w:rsidP="000B7D8D">
      <w:pPr>
        <w:pStyle w:val="Odstavekseznama"/>
        <w:numPr>
          <w:ilvl w:val="1"/>
          <w:numId w:val="10"/>
        </w:numPr>
        <w:jc w:val="both"/>
        <w:rPr>
          <w:rFonts w:eastAsia="Times New Roman" w:cs="Times New Roman"/>
          <w:b/>
          <w:color w:val="000000"/>
          <w:szCs w:val="20"/>
          <w:lang w:eastAsia="sl-SI"/>
        </w:rPr>
      </w:pPr>
      <w:r w:rsidRPr="000804F1">
        <w:rPr>
          <w:rFonts w:eastAsia="Times New Roman" w:cs="Times New Roman"/>
          <w:b/>
          <w:color w:val="000000"/>
          <w:szCs w:val="20"/>
          <w:lang w:eastAsia="sl-SI"/>
        </w:rPr>
        <w:t>Izvedeni ukrepi</w:t>
      </w:r>
      <w:r w:rsidR="00D830D7" w:rsidRPr="000804F1">
        <w:rPr>
          <w:rFonts w:eastAsia="Times New Roman" w:cs="Times New Roman"/>
          <w:b/>
          <w:color w:val="000000"/>
          <w:szCs w:val="20"/>
          <w:lang w:eastAsia="sl-SI"/>
        </w:rPr>
        <w:t xml:space="preserve"> </w:t>
      </w:r>
      <w:r w:rsidR="0027075C" w:rsidRPr="000804F1">
        <w:rPr>
          <w:rFonts w:eastAsia="Times New Roman" w:cs="Times New Roman"/>
          <w:b/>
          <w:color w:val="000000"/>
          <w:szCs w:val="20"/>
          <w:lang w:eastAsia="sl-SI"/>
        </w:rPr>
        <w:t>na podlagi</w:t>
      </w:r>
      <w:r w:rsidR="00D830D7" w:rsidRPr="000804F1">
        <w:rPr>
          <w:rFonts w:eastAsia="Times New Roman" w:cs="Times New Roman"/>
          <w:b/>
          <w:color w:val="000000"/>
          <w:szCs w:val="20"/>
          <w:lang w:eastAsia="sl-SI"/>
        </w:rPr>
        <w:t xml:space="preserve"> zapisnik</w:t>
      </w:r>
      <w:r w:rsidR="0027075C" w:rsidRPr="000804F1">
        <w:rPr>
          <w:rFonts w:eastAsia="Times New Roman" w:cs="Times New Roman"/>
          <w:b/>
          <w:color w:val="000000"/>
          <w:szCs w:val="20"/>
          <w:lang w:eastAsia="sl-SI"/>
        </w:rPr>
        <w:t>a</w:t>
      </w:r>
      <w:r w:rsidR="00D830D7" w:rsidRPr="000804F1">
        <w:rPr>
          <w:rFonts w:eastAsia="Times New Roman" w:cs="Times New Roman"/>
          <w:b/>
          <w:color w:val="000000"/>
          <w:szCs w:val="20"/>
          <w:lang w:eastAsia="sl-SI"/>
        </w:rPr>
        <w:t xml:space="preserve"> proračunske inšpekcije</w:t>
      </w:r>
      <w:r w:rsidR="00AB5291">
        <w:rPr>
          <w:rFonts w:eastAsia="Times New Roman" w:cs="Times New Roman"/>
          <w:b/>
          <w:color w:val="000000"/>
          <w:szCs w:val="20"/>
          <w:lang w:eastAsia="sl-SI"/>
        </w:rPr>
        <w:t xml:space="preserve"> (UKREP št. 1)</w:t>
      </w:r>
    </w:p>
    <w:p w14:paraId="48276030" w14:textId="77777777" w:rsidR="000B7D8D" w:rsidRDefault="000B7D8D" w:rsidP="0027075C">
      <w:pPr>
        <w:jc w:val="both"/>
        <w:rPr>
          <w:rFonts w:eastAsia="Times New Roman" w:cs="Times New Roman"/>
          <w:bCs/>
          <w:color w:val="000000"/>
          <w:sz w:val="24"/>
          <w:szCs w:val="24"/>
          <w:lang w:eastAsia="sl-SI"/>
        </w:rPr>
      </w:pPr>
    </w:p>
    <w:p w14:paraId="7A1193DF" w14:textId="6A07085B" w:rsidR="0027075C" w:rsidRDefault="0088081A" w:rsidP="0027075C">
      <w:pPr>
        <w:jc w:val="both"/>
        <w:rPr>
          <w:rFonts w:eastAsia="Times New Roman" w:cs="Arial"/>
          <w:szCs w:val="20"/>
          <w:lang w:eastAsia="sl-SI"/>
        </w:rPr>
      </w:pPr>
      <w:r>
        <w:rPr>
          <w:rFonts w:eastAsia="Times New Roman" w:cs="Times New Roman"/>
          <w:bCs/>
          <w:color w:val="000000"/>
          <w:szCs w:val="20"/>
          <w:lang w:eastAsia="sl-SI"/>
        </w:rPr>
        <w:t>SRRS</w:t>
      </w:r>
      <w:r w:rsidR="00F81502" w:rsidRPr="00F81502">
        <w:rPr>
          <w:rFonts w:eastAsia="Times New Roman" w:cs="Times New Roman"/>
          <w:bCs/>
          <w:color w:val="000000"/>
          <w:szCs w:val="20"/>
          <w:lang w:eastAsia="sl-SI"/>
        </w:rPr>
        <w:t xml:space="preserve"> </w:t>
      </w:r>
      <w:r w:rsidR="00F81502">
        <w:rPr>
          <w:rFonts w:eastAsia="Times New Roman" w:cs="Times New Roman"/>
          <w:bCs/>
          <w:color w:val="000000"/>
          <w:szCs w:val="20"/>
          <w:lang w:eastAsia="sl-SI"/>
        </w:rPr>
        <w:t xml:space="preserve">je dne </w:t>
      </w:r>
      <w:r>
        <w:rPr>
          <w:rFonts w:eastAsia="Times New Roman" w:cs="Times New Roman"/>
          <w:bCs/>
          <w:color w:val="000000"/>
          <w:szCs w:val="20"/>
          <w:lang w:eastAsia="sl-SI"/>
        </w:rPr>
        <w:t>8</w:t>
      </w:r>
      <w:r w:rsidR="00D830D7">
        <w:rPr>
          <w:rFonts w:eastAsia="Times New Roman" w:cs="Times New Roman"/>
          <w:bCs/>
          <w:color w:val="000000"/>
          <w:szCs w:val="20"/>
          <w:lang w:eastAsia="sl-SI"/>
        </w:rPr>
        <w:t>. 7. 202</w:t>
      </w:r>
      <w:r>
        <w:rPr>
          <w:rFonts w:eastAsia="Times New Roman" w:cs="Times New Roman"/>
          <w:bCs/>
          <w:color w:val="000000"/>
          <w:szCs w:val="20"/>
          <w:lang w:eastAsia="sl-SI"/>
        </w:rPr>
        <w:t>5</w:t>
      </w:r>
      <w:r w:rsidR="00D830D7">
        <w:rPr>
          <w:rFonts w:eastAsia="Times New Roman" w:cs="Times New Roman"/>
          <w:bCs/>
          <w:color w:val="000000"/>
          <w:szCs w:val="20"/>
          <w:lang w:eastAsia="sl-SI"/>
        </w:rPr>
        <w:t xml:space="preserve"> na Urad </w:t>
      </w:r>
      <w:r w:rsidR="00663320">
        <w:rPr>
          <w:rFonts w:eastAsia="Times New Roman" w:cs="Times New Roman"/>
          <w:bCs/>
          <w:color w:val="000000"/>
          <w:szCs w:val="20"/>
          <w:lang w:eastAsia="sl-SI"/>
        </w:rPr>
        <w:t xml:space="preserve">RS </w:t>
      </w:r>
      <w:r w:rsidR="00D830D7">
        <w:rPr>
          <w:rFonts w:eastAsia="Times New Roman" w:cs="Times New Roman"/>
          <w:bCs/>
          <w:color w:val="000000"/>
          <w:szCs w:val="20"/>
          <w:lang w:eastAsia="sl-SI"/>
        </w:rPr>
        <w:t>za nadzor proračuna poslal</w:t>
      </w:r>
      <w:r w:rsidR="006B507E">
        <w:rPr>
          <w:rFonts w:eastAsia="Times New Roman" w:cs="Times New Roman"/>
          <w:bCs/>
          <w:color w:val="000000"/>
          <w:szCs w:val="20"/>
          <w:lang w:eastAsia="sl-SI"/>
        </w:rPr>
        <w:t xml:space="preserve"> </w:t>
      </w:r>
      <w:r w:rsidRPr="0088081A">
        <w:rPr>
          <w:rFonts w:eastAsia="Times New Roman" w:cs="Times New Roman"/>
          <w:bCs/>
          <w:color w:val="000000"/>
          <w:szCs w:val="20"/>
          <w:lang w:eastAsia="sl-SI"/>
        </w:rPr>
        <w:t xml:space="preserve">Obvestilo o izvedenih aktivnostih po inšpekcijskem nadzoru pri SRRS za </w:t>
      </w:r>
      <w:r w:rsidR="002B2D1E" w:rsidRPr="002B2D1E">
        <w:rPr>
          <w:rFonts w:eastAsia="Times New Roman" w:cs="Times New Roman"/>
          <w:bCs/>
          <w:color w:val="000000"/>
          <w:szCs w:val="20"/>
          <w:lang w:eastAsia="sl-SI"/>
        </w:rPr>
        <w:t>█</w:t>
      </w:r>
      <w:r w:rsidR="00BD7933">
        <w:rPr>
          <w:rFonts w:eastAsia="Times New Roman" w:cs="Times New Roman"/>
          <w:bCs/>
          <w:color w:val="000000"/>
          <w:szCs w:val="20"/>
          <w:lang w:eastAsia="sl-SI"/>
        </w:rPr>
        <w:t xml:space="preserve"> </w:t>
      </w:r>
      <w:proofErr w:type="spellStart"/>
      <w:r w:rsidR="00450D71">
        <w:rPr>
          <w:rFonts w:eastAsia="Times New Roman" w:cs="Times New Roman"/>
          <w:bCs/>
          <w:color w:val="000000"/>
          <w:szCs w:val="20"/>
          <w:lang w:eastAsia="sl-SI"/>
        </w:rPr>
        <w:t>d.o.o</w:t>
      </w:r>
      <w:proofErr w:type="spellEnd"/>
      <w:r w:rsidR="00450D71">
        <w:rPr>
          <w:rFonts w:eastAsia="Times New Roman" w:cs="Times New Roman"/>
          <w:bCs/>
          <w:color w:val="000000"/>
          <w:szCs w:val="20"/>
          <w:lang w:eastAsia="sl-SI"/>
        </w:rPr>
        <w:t xml:space="preserve">. </w:t>
      </w:r>
      <w:r w:rsidR="00BD7933">
        <w:rPr>
          <w:rFonts w:eastAsia="Times New Roman" w:cs="Times New Roman"/>
          <w:bCs/>
          <w:color w:val="000000"/>
          <w:szCs w:val="20"/>
          <w:lang w:eastAsia="sl-SI"/>
        </w:rPr>
        <w:t>s priloženimi dokazili (elektronska sporočila pristojnim osebam)</w:t>
      </w:r>
      <w:r w:rsidR="0027075C">
        <w:rPr>
          <w:rFonts w:eastAsia="Times New Roman" w:cs="Arial"/>
          <w:szCs w:val="20"/>
          <w:lang w:eastAsia="sl-SI"/>
        </w:rPr>
        <w:t xml:space="preserve">, </w:t>
      </w:r>
      <w:r w:rsidR="00663320">
        <w:rPr>
          <w:rFonts w:eastAsia="Times New Roman" w:cs="Arial"/>
          <w:szCs w:val="20"/>
          <w:lang w:eastAsia="sl-SI"/>
        </w:rPr>
        <w:t>v katerem je</w:t>
      </w:r>
      <w:r w:rsidR="00CF2105">
        <w:rPr>
          <w:rFonts w:eastAsia="Times New Roman" w:cs="Arial"/>
          <w:szCs w:val="20"/>
          <w:lang w:eastAsia="sl-SI"/>
        </w:rPr>
        <w:t xml:space="preserve"> bilo</w:t>
      </w:r>
      <w:r w:rsidR="00663320">
        <w:rPr>
          <w:rFonts w:eastAsia="Times New Roman" w:cs="Arial"/>
          <w:szCs w:val="20"/>
          <w:lang w:eastAsia="sl-SI"/>
        </w:rPr>
        <w:t xml:space="preserve"> naved</w:t>
      </w:r>
      <w:r w:rsidR="00F27E02">
        <w:rPr>
          <w:rFonts w:eastAsia="Times New Roman" w:cs="Arial"/>
          <w:szCs w:val="20"/>
          <w:lang w:eastAsia="sl-SI"/>
        </w:rPr>
        <w:t>eno</w:t>
      </w:r>
      <w:r w:rsidR="0027075C">
        <w:rPr>
          <w:rFonts w:eastAsia="Times New Roman" w:cs="Arial"/>
          <w:szCs w:val="20"/>
          <w:lang w:eastAsia="sl-SI"/>
        </w:rPr>
        <w:t>:</w:t>
      </w:r>
    </w:p>
    <w:p w14:paraId="5C3024D9" w14:textId="77777777" w:rsidR="0027075C" w:rsidRDefault="0027075C" w:rsidP="0027075C">
      <w:pPr>
        <w:jc w:val="both"/>
        <w:rPr>
          <w:rFonts w:eastAsia="Times New Roman" w:cs="Arial"/>
          <w:szCs w:val="20"/>
          <w:lang w:eastAsia="sl-SI"/>
        </w:rPr>
      </w:pPr>
    </w:p>
    <w:p w14:paraId="0B7238AE" w14:textId="40057642" w:rsidR="000B7D8D" w:rsidRDefault="0088081A" w:rsidP="0088081A">
      <w:pPr>
        <w:jc w:val="both"/>
        <w:rPr>
          <w:rStyle w:val="Bodytext2"/>
          <w:i/>
          <w:iCs/>
          <w:color w:val="000000"/>
          <w:sz w:val="20"/>
          <w:szCs w:val="20"/>
        </w:rPr>
      </w:pPr>
      <w:r>
        <w:rPr>
          <w:rStyle w:val="Bodytext2"/>
          <w:i/>
          <w:iCs/>
          <w:color w:val="000000"/>
          <w:sz w:val="20"/>
          <w:szCs w:val="20"/>
        </w:rPr>
        <w:t>»</w:t>
      </w:r>
      <w:r w:rsidRPr="0088081A">
        <w:rPr>
          <w:rStyle w:val="Bodytext2"/>
          <w:i/>
          <w:iCs/>
          <w:color w:val="000000"/>
          <w:sz w:val="20"/>
          <w:szCs w:val="20"/>
        </w:rPr>
        <w:t>Na podlagi Zapisnika o inšpekcijskem nadzoru nad izvajanjem Zakona o javnih financah ter predpisov, ki urejajo</w:t>
      </w:r>
      <w:r>
        <w:rPr>
          <w:rStyle w:val="Bodytext2"/>
          <w:i/>
          <w:iCs/>
          <w:color w:val="000000"/>
          <w:sz w:val="20"/>
          <w:szCs w:val="20"/>
        </w:rPr>
        <w:t xml:space="preserve"> </w:t>
      </w:r>
      <w:r w:rsidRPr="0088081A">
        <w:rPr>
          <w:rStyle w:val="Bodytext2"/>
          <w:i/>
          <w:iCs/>
          <w:color w:val="000000"/>
          <w:sz w:val="20"/>
          <w:szCs w:val="20"/>
        </w:rPr>
        <w:t>poslovanje s sredstvi državnega proračuna pri proračunskem uporabniku (št. dokumenta: 06102-10/2024-1619-15 z</w:t>
      </w:r>
      <w:r>
        <w:rPr>
          <w:rStyle w:val="Bodytext2"/>
          <w:i/>
          <w:iCs/>
          <w:color w:val="000000"/>
          <w:sz w:val="20"/>
          <w:szCs w:val="20"/>
        </w:rPr>
        <w:t xml:space="preserve"> </w:t>
      </w:r>
      <w:r w:rsidRPr="0088081A">
        <w:rPr>
          <w:rStyle w:val="Bodytext2"/>
          <w:i/>
          <w:iCs/>
          <w:color w:val="000000"/>
          <w:sz w:val="20"/>
          <w:szCs w:val="20"/>
        </w:rPr>
        <w:t>dne 20. 6. 2025), vam v prilogi posredujemo dokazilo o izvedenih aktivnostih SRRS v okviru Ukrepa št. 1.</w:t>
      </w:r>
      <w:r>
        <w:rPr>
          <w:rStyle w:val="Bodytext2"/>
          <w:i/>
          <w:iCs/>
          <w:color w:val="000000"/>
          <w:sz w:val="20"/>
          <w:szCs w:val="20"/>
        </w:rPr>
        <w:t xml:space="preserve"> </w:t>
      </w:r>
      <w:r w:rsidRPr="0088081A">
        <w:rPr>
          <w:rStyle w:val="Bodytext2"/>
          <w:i/>
          <w:iCs/>
          <w:color w:val="000000"/>
          <w:sz w:val="20"/>
          <w:szCs w:val="20"/>
        </w:rPr>
        <w:t xml:space="preserve">SRRS je v skladu s prejetimi priporočili obvestil skrbnice pogodbe za prejemnika sredstev </w:t>
      </w:r>
      <w:r w:rsidR="002B2D1E" w:rsidRPr="002B2D1E">
        <w:rPr>
          <w:rFonts w:cs="Arial"/>
          <w:i/>
          <w:iCs/>
          <w:color w:val="000000"/>
          <w:szCs w:val="20"/>
          <w:shd w:val="clear" w:color="auto" w:fill="FFFFFF"/>
        </w:rPr>
        <w:t>█</w:t>
      </w:r>
      <w:r w:rsidR="001F0E6E">
        <w:rPr>
          <w:rFonts w:cs="Arial"/>
          <w:i/>
          <w:iCs/>
          <w:color w:val="000000"/>
          <w:szCs w:val="20"/>
          <w:shd w:val="clear" w:color="auto" w:fill="FFFFFF"/>
        </w:rPr>
        <w:t xml:space="preserve"> </w:t>
      </w:r>
      <w:proofErr w:type="spellStart"/>
      <w:r w:rsidR="001F0E6E">
        <w:rPr>
          <w:rFonts w:cs="Arial"/>
          <w:i/>
          <w:iCs/>
          <w:color w:val="000000"/>
          <w:szCs w:val="20"/>
          <w:shd w:val="clear" w:color="auto" w:fill="FFFFFF"/>
        </w:rPr>
        <w:t>d.o.o</w:t>
      </w:r>
      <w:proofErr w:type="spellEnd"/>
      <w:r w:rsidR="001F0E6E">
        <w:rPr>
          <w:rFonts w:cs="Arial"/>
          <w:i/>
          <w:iCs/>
          <w:color w:val="000000"/>
          <w:szCs w:val="20"/>
          <w:shd w:val="clear" w:color="auto" w:fill="FFFFFF"/>
        </w:rPr>
        <w:t>.</w:t>
      </w:r>
      <w:r w:rsidRPr="0088081A">
        <w:rPr>
          <w:rStyle w:val="Bodytext2"/>
          <w:i/>
          <w:iCs/>
          <w:color w:val="000000"/>
          <w:sz w:val="20"/>
          <w:szCs w:val="20"/>
        </w:rPr>
        <w:t>, zato vam</w:t>
      </w:r>
      <w:r>
        <w:rPr>
          <w:rStyle w:val="Bodytext2"/>
          <w:i/>
          <w:iCs/>
          <w:color w:val="000000"/>
          <w:sz w:val="20"/>
          <w:szCs w:val="20"/>
        </w:rPr>
        <w:t xml:space="preserve"> </w:t>
      </w:r>
      <w:r w:rsidRPr="0088081A">
        <w:rPr>
          <w:rStyle w:val="Bodytext2"/>
          <w:i/>
          <w:iCs/>
          <w:color w:val="000000"/>
          <w:sz w:val="20"/>
          <w:szCs w:val="20"/>
        </w:rPr>
        <w:t>v prilogi posredujemo dokazilo o izvedenem obveščanju</w:t>
      </w:r>
      <w:r>
        <w:rPr>
          <w:rStyle w:val="Bodytext2"/>
          <w:i/>
          <w:iCs/>
          <w:color w:val="000000"/>
          <w:sz w:val="20"/>
          <w:szCs w:val="20"/>
        </w:rPr>
        <w:t>«</w:t>
      </w:r>
      <w:r w:rsidRPr="0088081A">
        <w:rPr>
          <w:rStyle w:val="Bodytext2"/>
          <w:i/>
          <w:iCs/>
          <w:color w:val="000000"/>
          <w:sz w:val="20"/>
          <w:szCs w:val="20"/>
        </w:rPr>
        <w:t>.</w:t>
      </w:r>
    </w:p>
    <w:p w14:paraId="60DE8C60" w14:textId="77777777" w:rsidR="0088081A" w:rsidRDefault="0088081A" w:rsidP="0088081A">
      <w:pPr>
        <w:jc w:val="both"/>
        <w:rPr>
          <w:rStyle w:val="Bodytext2"/>
          <w:i/>
          <w:iCs/>
          <w:color w:val="000000"/>
          <w:sz w:val="20"/>
          <w:szCs w:val="20"/>
        </w:rPr>
      </w:pPr>
    </w:p>
    <w:p w14:paraId="541D5BD3" w14:textId="5B3EB3FA" w:rsidR="0088081A" w:rsidRPr="000D3A06" w:rsidRDefault="00DB576C" w:rsidP="0088081A">
      <w:pPr>
        <w:jc w:val="both"/>
        <w:rPr>
          <w:rFonts w:eastAsia="Times New Roman" w:cs="Times New Roman"/>
          <w:b/>
          <w:bCs/>
          <w:color w:val="000000"/>
          <w:szCs w:val="20"/>
          <w:lang w:eastAsia="sl-SI"/>
        </w:rPr>
      </w:pPr>
      <w:r w:rsidRPr="000D3A06">
        <w:rPr>
          <w:rStyle w:val="Bodytext2"/>
          <w:b/>
          <w:bCs/>
          <w:color w:val="000000"/>
          <w:sz w:val="20"/>
          <w:szCs w:val="20"/>
        </w:rPr>
        <w:lastRenderedPageBreak/>
        <w:t xml:space="preserve">Ukrep št. 1 je SRRS izvedel. </w:t>
      </w:r>
    </w:p>
    <w:p w14:paraId="4CDF95E2" w14:textId="77777777" w:rsidR="007B01DE" w:rsidRDefault="007B01DE" w:rsidP="0027075C">
      <w:pPr>
        <w:pStyle w:val="Odstavekseznama"/>
        <w:tabs>
          <w:tab w:val="left" w:pos="1701"/>
        </w:tabs>
        <w:ind w:left="360"/>
        <w:jc w:val="both"/>
        <w:rPr>
          <w:rFonts w:eastAsia="Times New Roman" w:cs="Times New Roman"/>
          <w:bCs/>
          <w:color w:val="000000"/>
          <w:szCs w:val="20"/>
          <w:lang w:eastAsia="sl-SI"/>
        </w:rPr>
      </w:pPr>
    </w:p>
    <w:p w14:paraId="542C9CE8" w14:textId="00B66C27" w:rsidR="00AB5291" w:rsidRDefault="00AB5291" w:rsidP="00AB5291">
      <w:pPr>
        <w:pStyle w:val="Odstavekseznama"/>
        <w:numPr>
          <w:ilvl w:val="1"/>
          <w:numId w:val="10"/>
        </w:numPr>
        <w:jc w:val="both"/>
        <w:rPr>
          <w:rFonts w:eastAsia="Times New Roman" w:cs="Times New Roman"/>
          <w:b/>
          <w:color w:val="000000"/>
          <w:szCs w:val="20"/>
          <w:lang w:eastAsia="sl-SI"/>
        </w:rPr>
      </w:pPr>
      <w:r w:rsidRPr="000804F1">
        <w:rPr>
          <w:rFonts w:eastAsia="Times New Roman" w:cs="Times New Roman"/>
          <w:b/>
          <w:color w:val="000000"/>
          <w:szCs w:val="20"/>
          <w:lang w:eastAsia="sl-SI"/>
        </w:rPr>
        <w:t>Izvedeni ukrepi na podlagi zapisnika proračunske inšpekcije</w:t>
      </w:r>
      <w:r>
        <w:rPr>
          <w:rFonts w:eastAsia="Times New Roman" w:cs="Times New Roman"/>
          <w:b/>
          <w:color w:val="000000"/>
          <w:szCs w:val="20"/>
          <w:lang w:eastAsia="sl-SI"/>
        </w:rPr>
        <w:t xml:space="preserve"> (UKREP št. 2)</w:t>
      </w:r>
    </w:p>
    <w:p w14:paraId="32F297E9" w14:textId="77777777" w:rsidR="00F27E02" w:rsidRDefault="00F27E02" w:rsidP="00F27E02">
      <w:pPr>
        <w:jc w:val="both"/>
        <w:rPr>
          <w:rFonts w:eastAsia="Times New Roman" w:cs="Times New Roman"/>
          <w:b/>
          <w:color w:val="000000"/>
          <w:szCs w:val="20"/>
          <w:lang w:eastAsia="sl-SI"/>
        </w:rPr>
      </w:pPr>
    </w:p>
    <w:p w14:paraId="2A9674A7" w14:textId="50126C21" w:rsidR="005D7E12" w:rsidRPr="00707D1E" w:rsidRDefault="005D7E12" w:rsidP="005D7E12">
      <w:pPr>
        <w:jc w:val="both"/>
        <w:rPr>
          <w:rFonts w:eastAsia="Times New Roman" w:cs="Times New Roman"/>
          <w:bCs/>
          <w:i/>
          <w:iCs/>
          <w:color w:val="000000"/>
          <w:szCs w:val="20"/>
          <w:lang w:eastAsia="sl-SI"/>
        </w:rPr>
      </w:pPr>
      <w:r w:rsidRPr="005D7E12">
        <w:rPr>
          <w:rFonts w:eastAsia="Times New Roman" w:cs="Times New Roman"/>
          <w:bCs/>
          <w:color w:val="000000"/>
          <w:szCs w:val="20"/>
          <w:lang w:eastAsia="sl-SI"/>
        </w:rPr>
        <w:t xml:space="preserve">SRRS je </w:t>
      </w:r>
      <w:r w:rsidR="004C708E">
        <w:rPr>
          <w:rFonts w:eastAsia="Times New Roman" w:cs="Times New Roman"/>
          <w:bCs/>
          <w:color w:val="000000"/>
          <w:szCs w:val="20"/>
          <w:lang w:eastAsia="sl-SI"/>
        </w:rPr>
        <w:t xml:space="preserve">inšpekcijskemu organu </w:t>
      </w:r>
      <w:r w:rsidRPr="005D7E12">
        <w:rPr>
          <w:rFonts w:eastAsia="Times New Roman" w:cs="Times New Roman"/>
          <w:bCs/>
          <w:color w:val="000000"/>
          <w:szCs w:val="20"/>
          <w:lang w:eastAsia="sl-SI"/>
        </w:rPr>
        <w:t xml:space="preserve">dne 18. 8. 2025 poslal dokument z naslovom </w:t>
      </w:r>
      <w:r w:rsidRPr="005D7E12">
        <w:rPr>
          <w:rFonts w:eastAsia="Times New Roman" w:cs="Times New Roman"/>
          <w:bCs/>
          <w:i/>
          <w:iCs/>
          <w:color w:val="000000"/>
          <w:szCs w:val="20"/>
          <w:lang w:eastAsia="sl-SI"/>
        </w:rPr>
        <w:t xml:space="preserve">»Obvestilo o izvedenih aktivnostih po inšpekcijskem nadzoru pri SRRS za </w:t>
      </w:r>
      <w:r w:rsidR="002B2D1E" w:rsidRPr="002B2D1E">
        <w:rPr>
          <w:rFonts w:eastAsia="Times New Roman" w:cs="Times New Roman"/>
          <w:bCs/>
          <w:i/>
          <w:iCs/>
          <w:color w:val="000000"/>
          <w:szCs w:val="20"/>
          <w:lang w:eastAsia="sl-SI"/>
        </w:rPr>
        <w:t>█</w:t>
      </w:r>
      <w:r w:rsidR="001F0E6E">
        <w:rPr>
          <w:rFonts w:eastAsia="Times New Roman" w:cs="Times New Roman"/>
          <w:bCs/>
          <w:i/>
          <w:iCs/>
          <w:color w:val="000000"/>
          <w:szCs w:val="20"/>
          <w:lang w:eastAsia="sl-SI"/>
        </w:rPr>
        <w:t xml:space="preserve"> </w:t>
      </w:r>
      <w:proofErr w:type="spellStart"/>
      <w:r w:rsidR="001F0E6E">
        <w:rPr>
          <w:rFonts w:eastAsia="Times New Roman" w:cs="Times New Roman"/>
          <w:bCs/>
          <w:i/>
          <w:iCs/>
          <w:color w:val="000000"/>
          <w:szCs w:val="20"/>
          <w:lang w:eastAsia="sl-SI"/>
        </w:rPr>
        <w:t>d.o.o</w:t>
      </w:r>
      <w:proofErr w:type="spellEnd"/>
      <w:r w:rsidR="001F0E6E">
        <w:rPr>
          <w:rFonts w:eastAsia="Times New Roman" w:cs="Times New Roman"/>
          <w:bCs/>
          <w:i/>
          <w:iCs/>
          <w:color w:val="000000"/>
          <w:szCs w:val="20"/>
          <w:lang w:eastAsia="sl-SI"/>
        </w:rPr>
        <w:t>.</w:t>
      </w:r>
      <w:r w:rsidRPr="005D7E12">
        <w:rPr>
          <w:rFonts w:eastAsia="Times New Roman" w:cs="Times New Roman"/>
          <w:bCs/>
          <w:i/>
          <w:iCs/>
          <w:color w:val="000000"/>
          <w:szCs w:val="20"/>
          <w:lang w:eastAsia="sl-SI"/>
        </w:rPr>
        <w:t>«</w:t>
      </w:r>
    </w:p>
    <w:p w14:paraId="102B2F68" w14:textId="77777777" w:rsidR="005D7E12" w:rsidRPr="005D7E12" w:rsidRDefault="005D7E12" w:rsidP="005D7E12">
      <w:pPr>
        <w:jc w:val="both"/>
        <w:rPr>
          <w:rFonts w:eastAsia="Times New Roman" w:cs="Times New Roman"/>
          <w:bCs/>
          <w:color w:val="000000"/>
          <w:szCs w:val="20"/>
          <w:lang w:eastAsia="sl-SI"/>
        </w:rPr>
      </w:pPr>
    </w:p>
    <w:p w14:paraId="6905F7EB" w14:textId="029567C6" w:rsidR="005D7E12" w:rsidRPr="005D7E12" w:rsidRDefault="005D7E12" w:rsidP="005D7E12">
      <w:pPr>
        <w:jc w:val="both"/>
        <w:rPr>
          <w:rFonts w:eastAsia="Times New Roman" w:cs="Times New Roman"/>
          <w:bCs/>
          <w:color w:val="000000"/>
          <w:szCs w:val="20"/>
          <w:lang w:eastAsia="sl-SI"/>
        </w:rPr>
      </w:pPr>
      <w:r w:rsidRPr="005D7E12">
        <w:rPr>
          <w:rFonts w:eastAsia="Times New Roman" w:cs="Times New Roman"/>
          <w:bCs/>
          <w:color w:val="000000"/>
          <w:szCs w:val="20"/>
          <w:lang w:eastAsia="sl-SI"/>
        </w:rPr>
        <w:t xml:space="preserve">V okviru Ukrepa št. 2 je </w:t>
      </w:r>
      <w:r w:rsidR="004C708E">
        <w:rPr>
          <w:rFonts w:eastAsia="Times New Roman" w:cs="Times New Roman"/>
          <w:bCs/>
          <w:color w:val="000000"/>
          <w:szCs w:val="20"/>
          <w:lang w:eastAsia="sl-SI"/>
        </w:rPr>
        <w:t xml:space="preserve">SRRS </w:t>
      </w:r>
      <w:r w:rsidRPr="005D7E12">
        <w:rPr>
          <w:rFonts w:eastAsia="Times New Roman" w:cs="Times New Roman"/>
          <w:bCs/>
          <w:color w:val="000000"/>
          <w:szCs w:val="20"/>
          <w:lang w:eastAsia="sl-SI"/>
        </w:rPr>
        <w:t>izvede</w:t>
      </w:r>
      <w:r w:rsidR="00037BA1">
        <w:rPr>
          <w:rFonts w:eastAsia="Times New Roman" w:cs="Times New Roman"/>
          <w:bCs/>
          <w:color w:val="000000"/>
          <w:szCs w:val="20"/>
          <w:lang w:eastAsia="sl-SI"/>
        </w:rPr>
        <w:t>l</w:t>
      </w:r>
      <w:r w:rsidRPr="005D7E12">
        <w:rPr>
          <w:rFonts w:eastAsia="Times New Roman" w:cs="Times New Roman"/>
          <w:bCs/>
          <w:color w:val="000000"/>
          <w:szCs w:val="20"/>
          <w:lang w:eastAsia="sl-SI"/>
        </w:rPr>
        <w:t xml:space="preserve"> nadzor nad prejemnikom sredstev, pri čemer je vlagatelja večkrat pozval k predložitvi dokazil v zvezi s spremembo lastništva in </w:t>
      </w:r>
      <w:proofErr w:type="spellStart"/>
      <w:r w:rsidRPr="005D7E12">
        <w:rPr>
          <w:rFonts w:eastAsia="Times New Roman" w:cs="Times New Roman"/>
          <w:bCs/>
          <w:color w:val="000000"/>
          <w:szCs w:val="20"/>
          <w:lang w:eastAsia="sl-SI"/>
        </w:rPr>
        <w:t>prokure</w:t>
      </w:r>
      <w:proofErr w:type="spellEnd"/>
      <w:r w:rsidRPr="005D7E12">
        <w:rPr>
          <w:rFonts w:eastAsia="Times New Roman" w:cs="Times New Roman"/>
          <w:bCs/>
          <w:color w:val="000000"/>
          <w:szCs w:val="20"/>
          <w:lang w:eastAsia="sl-SI"/>
        </w:rPr>
        <w:t xml:space="preserve"> pri hrvaškem podjetju </w:t>
      </w:r>
      <w:r w:rsidR="002B2D1E">
        <w:rPr>
          <w:rFonts w:eastAsia="Times New Roman" w:cs="Times New Roman"/>
          <w:bCs/>
          <w:color w:val="000000"/>
          <w:szCs w:val="20"/>
          <w:lang w:eastAsia="sl-SI"/>
        </w:rPr>
        <w:t>█</w:t>
      </w:r>
      <w:r w:rsidRPr="005D7E12">
        <w:rPr>
          <w:rFonts w:eastAsia="Times New Roman" w:cs="Times New Roman"/>
          <w:bCs/>
          <w:color w:val="000000"/>
          <w:szCs w:val="20"/>
          <w:lang w:eastAsia="sl-SI"/>
        </w:rPr>
        <w:t xml:space="preserve">, k predložitvi dobavnice in CMR tovornega lista za blago po računu </w:t>
      </w:r>
      <w:r w:rsidR="004C708E">
        <w:rPr>
          <w:rFonts w:eastAsia="Times New Roman" w:cs="Times New Roman"/>
          <w:bCs/>
          <w:color w:val="000000"/>
          <w:szCs w:val="20"/>
          <w:lang w:eastAsia="sl-SI"/>
        </w:rPr>
        <w:t xml:space="preserve">št. </w:t>
      </w:r>
      <w:r w:rsidRPr="005D7E12">
        <w:rPr>
          <w:rFonts w:eastAsia="Times New Roman" w:cs="Times New Roman"/>
          <w:bCs/>
          <w:color w:val="000000"/>
          <w:szCs w:val="20"/>
          <w:lang w:eastAsia="sl-SI"/>
        </w:rPr>
        <w:t>E 1/1/4 z dne 4. 2. 2024, ter k predložitvi dokazil o doseganju cilja povečanja števila zaposlenih s štirih na pet.</w:t>
      </w:r>
    </w:p>
    <w:p w14:paraId="7A8492F9" w14:textId="77777777" w:rsidR="005D7E12" w:rsidRPr="005D7E12" w:rsidRDefault="005D7E12" w:rsidP="005D7E12">
      <w:pPr>
        <w:jc w:val="both"/>
        <w:rPr>
          <w:rFonts w:eastAsia="Times New Roman" w:cs="Times New Roman"/>
          <w:bCs/>
          <w:color w:val="000000"/>
          <w:szCs w:val="20"/>
          <w:lang w:eastAsia="sl-SI"/>
        </w:rPr>
      </w:pPr>
    </w:p>
    <w:p w14:paraId="2504D6A1" w14:textId="63C61EA8" w:rsidR="005D7E12" w:rsidRPr="005D7E12" w:rsidRDefault="005D7E12" w:rsidP="005D7E12">
      <w:pPr>
        <w:jc w:val="both"/>
        <w:rPr>
          <w:rFonts w:eastAsia="Times New Roman" w:cs="Times New Roman"/>
          <w:bCs/>
          <w:color w:val="000000"/>
          <w:szCs w:val="20"/>
          <w:lang w:eastAsia="sl-SI"/>
        </w:rPr>
      </w:pPr>
      <w:r w:rsidRPr="005D7E12">
        <w:rPr>
          <w:rFonts w:eastAsia="Times New Roman" w:cs="Times New Roman"/>
          <w:bCs/>
          <w:color w:val="000000"/>
          <w:szCs w:val="20"/>
          <w:lang w:eastAsia="sl-SI"/>
        </w:rPr>
        <w:t>Na prvi poziv je vlagatelj dne 20. 6. 2025 posredoval delno dokumentacijo, iz katere izhaja, da je bil prenos lastništva izveden</w:t>
      </w:r>
      <w:r w:rsidR="00037BA1">
        <w:rPr>
          <w:rFonts w:eastAsia="Times New Roman" w:cs="Times New Roman"/>
          <w:bCs/>
          <w:color w:val="000000"/>
          <w:szCs w:val="20"/>
          <w:lang w:eastAsia="sl-SI"/>
        </w:rPr>
        <w:t xml:space="preserve"> dne</w:t>
      </w:r>
      <w:r w:rsidRPr="005D7E12">
        <w:rPr>
          <w:rFonts w:eastAsia="Times New Roman" w:cs="Times New Roman"/>
          <w:bCs/>
          <w:color w:val="000000"/>
          <w:szCs w:val="20"/>
          <w:lang w:eastAsia="sl-SI"/>
        </w:rPr>
        <w:t xml:space="preserve"> 13. 12. 2023, ter priložil dokazila o plačah in obratnih sredstvih. Ker dokumentacija ni bila popolna, je bil dne 23. 6. 2025 podan ponovni poziv za dopolnitev.</w:t>
      </w:r>
    </w:p>
    <w:p w14:paraId="03E74065" w14:textId="77777777" w:rsidR="005D7E12" w:rsidRPr="005D7E12" w:rsidRDefault="005D7E12" w:rsidP="005D7E12">
      <w:pPr>
        <w:jc w:val="both"/>
        <w:rPr>
          <w:rFonts w:eastAsia="Times New Roman" w:cs="Times New Roman"/>
          <w:bCs/>
          <w:color w:val="000000"/>
          <w:szCs w:val="20"/>
          <w:lang w:eastAsia="sl-SI"/>
        </w:rPr>
      </w:pPr>
    </w:p>
    <w:p w14:paraId="45AA9350" w14:textId="7D31503D" w:rsidR="005D7E12" w:rsidRPr="005D7E12" w:rsidRDefault="005D7E12" w:rsidP="005D7E12">
      <w:pPr>
        <w:jc w:val="both"/>
        <w:rPr>
          <w:rFonts w:eastAsia="Times New Roman" w:cs="Times New Roman"/>
          <w:bCs/>
          <w:color w:val="000000"/>
          <w:szCs w:val="20"/>
          <w:lang w:eastAsia="sl-SI"/>
        </w:rPr>
      </w:pPr>
      <w:r w:rsidRPr="005D7E12">
        <w:rPr>
          <w:rFonts w:eastAsia="Times New Roman" w:cs="Times New Roman"/>
          <w:bCs/>
          <w:color w:val="000000"/>
          <w:szCs w:val="20"/>
          <w:lang w:eastAsia="sl-SI"/>
        </w:rPr>
        <w:t xml:space="preserve">Podjetje je dne 30. 6. 2025 pojasnilo, da zahtevani dokumenti, povezani z lastništvom in dobavo blaga, trenutno niso dostopni, saj so bili zaseženi v postopkih, ki jih vodi Nacionalni preiskovalni urad (v nadaljevanju: NPU). Na vpogled je bil </w:t>
      </w:r>
      <w:r w:rsidR="00037BA1">
        <w:rPr>
          <w:rFonts w:eastAsia="Times New Roman" w:cs="Times New Roman"/>
          <w:bCs/>
          <w:color w:val="000000"/>
          <w:szCs w:val="20"/>
          <w:lang w:eastAsia="sl-SI"/>
        </w:rPr>
        <w:t xml:space="preserve">SRRS-ju </w:t>
      </w:r>
      <w:r w:rsidRPr="005D7E12">
        <w:rPr>
          <w:rFonts w:eastAsia="Times New Roman" w:cs="Times New Roman"/>
          <w:bCs/>
          <w:color w:val="000000"/>
          <w:szCs w:val="20"/>
          <w:lang w:eastAsia="sl-SI"/>
        </w:rPr>
        <w:t xml:space="preserve">predložen dokument NPU (št. </w:t>
      </w:r>
      <w:r w:rsidR="000E3405" w:rsidRPr="002B2D1E">
        <w:rPr>
          <w:rFonts w:cs="Arial"/>
        </w:rPr>
        <w:t>█</w:t>
      </w:r>
      <w:r w:rsidRPr="005D7E12">
        <w:rPr>
          <w:rFonts w:eastAsia="Times New Roman" w:cs="Times New Roman"/>
          <w:bCs/>
          <w:color w:val="000000"/>
          <w:szCs w:val="20"/>
          <w:lang w:eastAsia="sl-SI"/>
        </w:rPr>
        <w:t xml:space="preserve"> z dne 3. 6. 2025) o zasegu dokumentacije, med katero naj bi bila tudi </w:t>
      </w:r>
      <w:r w:rsidR="004C708E">
        <w:rPr>
          <w:rFonts w:eastAsia="Times New Roman" w:cs="Times New Roman"/>
          <w:bCs/>
          <w:color w:val="000000"/>
          <w:szCs w:val="20"/>
          <w:lang w:eastAsia="sl-SI"/>
        </w:rPr>
        <w:t xml:space="preserve">zahtevana </w:t>
      </w:r>
      <w:r w:rsidRPr="005D7E12">
        <w:rPr>
          <w:rFonts w:eastAsia="Times New Roman" w:cs="Times New Roman"/>
          <w:bCs/>
          <w:color w:val="000000"/>
          <w:szCs w:val="20"/>
          <w:lang w:eastAsia="sl-SI"/>
        </w:rPr>
        <w:t xml:space="preserve">dobavnica in CMR tovorni list. </w:t>
      </w:r>
    </w:p>
    <w:p w14:paraId="6C99749F" w14:textId="77777777" w:rsidR="005D7E12" w:rsidRPr="005D7E12" w:rsidRDefault="005D7E12" w:rsidP="005D7E12">
      <w:pPr>
        <w:jc w:val="both"/>
        <w:rPr>
          <w:rFonts w:eastAsia="Times New Roman" w:cs="Times New Roman"/>
          <w:bCs/>
          <w:color w:val="000000"/>
          <w:szCs w:val="20"/>
          <w:lang w:eastAsia="sl-SI"/>
        </w:rPr>
      </w:pPr>
    </w:p>
    <w:p w14:paraId="3BE24013" w14:textId="04200363" w:rsidR="005D7E12" w:rsidRPr="005D7E12" w:rsidRDefault="005D7E12" w:rsidP="005D7E12">
      <w:pPr>
        <w:jc w:val="both"/>
        <w:rPr>
          <w:rFonts w:eastAsia="Times New Roman" w:cs="Times New Roman"/>
          <w:bCs/>
          <w:color w:val="000000"/>
          <w:szCs w:val="20"/>
          <w:lang w:eastAsia="sl-SI"/>
        </w:rPr>
      </w:pPr>
      <w:r w:rsidRPr="005D7E12">
        <w:rPr>
          <w:rFonts w:eastAsia="Times New Roman" w:cs="Times New Roman"/>
          <w:bCs/>
          <w:color w:val="000000"/>
          <w:szCs w:val="20"/>
          <w:lang w:eastAsia="sl-SI"/>
        </w:rPr>
        <w:t xml:space="preserve">Glede kazalnika zaposlenosti je podjetje navedlo, da se število pogodbenih zaposlitev ni zmanjšalo; statistično znižanje je </w:t>
      </w:r>
      <w:r w:rsidR="004C708E">
        <w:rPr>
          <w:rFonts w:eastAsia="Times New Roman" w:cs="Times New Roman"/>
          <w:bCs/>
          <w:color w:val="000000"/>
          <w:szCs w:val="20"/>
          <w:lang w:eastAsia="sl-SI"/>
        </w:rPr>
        <w:t xml:space="preserve">bila </w:t>
      </w:r>
      <w:r w:rsidRPr="005D7E12">
        <w:rPr>
          <w:rFonts w:eastAsia="Times New Roman" w:cs="Times New Roman"/>
          <w:bCs/>
          <w:color w:val="000000"/>
          <w:szCs w:val="20"/>
          <w:lang w:eastAsia="sl-SI"/>
        </w:rPr>
        <w:t>posledica porodniškega dopusta ene zaposlene ter zaposlitve druge osebe za krajši delovni čas. Po navedbah podjetja je bil vsebinski cilj projekta – ohranjanje in krepitev kadrovskega potenciala – dosežen.</w:t>
      </w:r>
    </w:p>
    <w:p w14:paraId="15E464FF" w14:textId="77777777" w:rsidR="005D7E12" w:rsidRPr="005D7E12" w:rsidRDefault="005D7E12" w:rsidP="005D7E12">
      <w:pPr>
        <w:jc w:val="both"/>
        <w:rPr>
          <w:rFonts w:eastAsia="Times New Roman" w:cs="Times New Roman"/>
          <w:bCs/>
          <w:color w:val="000000"/>
          <w:szCs w:val="20"/>
          <w:lang w:eastAsia="sl-SI"/>
        </w:rPr>
      </w:pPr>
    </w:p>
    <w:p w14:paraId="2C150A31" w14:textId="1DBD4E8F" w:rsidR="00F27E02" w:rsidRDefault="00C505AC" w:rsidP="00F27E02">
      <w:pPr>
        <w:jc w:val="both"/>
        <w:rPr>
          <w:rFonts w:eastAsia="Times New Roman" w:cs="Times New Roman"/>
          <w:bCs/>
          <w:color w:val="000000"/>
          <w:szCs w:val="20"/>
          <w:lang w:eastAsia="sl-SI"/>
        </w:rPr>
      </w:pPr>
      <w:r w:rsidRPr="00C505AC">
        <w:rPr>
          <w:rFonts w:eastAsia="Times New Roman" w:cs="Times New Roman"/>
          <w:bCs/>
          <w:color w:val="000000"/>
          <w:szCs w:val="20"/>
          <w:lang w:eastAsia="sl-SI"/>
        </w:rPr>
        <w:t>Na podlagi izvedenega nadzora je SRRS ugotovil, da je podjetje, kolikor je bilo to mogoče glede na zaseg dokumentacije s strani drugih uradnih organov, predložilo ustrezno dokumentacijo o dobavi blaga, ustrezno dokumentacijo o prenosu lastništva, ki potrjuje izvedbo prenosa 12. decembra 2023, ter ustrezna pojasnila o doseganju kazalnika povečanja števila zaposlenih.</w:t>
      </w:r>
    </w:p>
    <w:p w14:paraId="5944320D" w14:textId="77777777" w:rsidR="00C505AC" w:rsidRDefault="00C505AC" w:rsidP="00F27E02">
      <w:pPr>
        <w:jc w:val="both"/>
        <w:rPr>
          <w:rFonts w:eastAsia="Times New Roman" w:cs="Times New Roman"/>
          <w:b/>
          <w:color w:val="000000"/>
          <w:szCs w:val="20"/>
          <w:lang w:eastAsia="sl-SI"/>
        </w:rPr>
      </w:pPr>
    </w:p>
    <w:p w14:paraId="3DC7D7E9" w14:textId="55764C58" w:rsidR="007D5D9C" w:rsidRDefault="00037BA1" w:rsidP="00F27E02">
      <w:pPr>
        <w:jc w:val="both"/>
        <w:rPr>
          <w:rFonts w:eastAsia="Times New Roman" w:cs="Times New Roman"/>
          <w:bCs/>
          <w:color w:val="000000"/>
          <w:szCs w:val="20"/>
          <w:lang w:eastAsia="sl-SI"/>
        </w:rPr>
      </w:pPr>
      <w:r w:rsidRPr="00037BA1">
        <w:rPr>
          <w:rFonts w:eastAsia="Times New Roman" w:cs="Times New Roman"/>
          <w:bCs/>
          <w:color w:val="000000"/>
          <w:szCs w:val="20"/>
          <w:lang w:eastAsia="sl-SI"/>
        </w:rPr>
        <w:t xml:space="preserve">Ker </w:t>
      </w:r>
      <w:r w:rsidR="00C505AC">
        <w:rPr>
          <w:rFonts w:eastAsia="Times New Roman" w:cs="Times New Roman"/>
          <w:bCs/>
          <w:color w:val="000000"/>
          <w:szCs w:val="20"/>
          <w:lang w:eastAsia="sl-SI"/>
        </w:rPr>
        <w:t xml:space="preserve">pa </w:t>
      </w:r>
      <w:r w:rsidRPr="00037BA1">
        <w:rPr>
          <w:rFonts w:eastAsia="Times New Roman" w:cs="Times New Roman"/>
          <w:bCs/>
          <w:color w:val="000000"/>
          <w:szCs w:val="20"/>
          <w:lang w:eastAsia="sl-SI"/>
        </w:rPr>
        <w:t>predložena pojasnila in dokazila, ki jih je SRRS prejel od vlagatelja in posredoval inšpekcijskemu organu, niso v celoti zadoščala zahtevam iz Ukrepa št. 2, je proračunska inšpekcija izvedla dodatna preverjanja ter pridobila dodatno dokumentacijo, katere vsebina je podrobneje predstavljena v nadaljevanju.</w:t>
      </w:r>
    </w:p>
    <w:p w14:paraId="5478EF75" w14:textId="77777777" w:rsidR="00037BA1" w:rsidRDefault="00037BA1" w:rsidP="00F27E02">
      <w:pPr>
        <w:jc w:val="both"/>
        <w:rPr>
          <w:rFonts w:eastAsia="Times New Roman" w:cs="Times New Roman"/>
          <w:b/>
          <w:color w:val="000000"/>
          <w:szCs w:val="20"/>
          <w:lang w:eastAsia="sl-SI"/>
        </w:rPr>
      </w:pPr>
    </w:p>
    <w:p w14:paraId="7993A526" w14:textId="2ACCA134" w:rsidR="000B7D8D" w:rsidRPr="00833C08" w:rsidRDefault="00573512" w:rsidP="003E5D3E">
      <w:pPr>
        <w:pStyle w:val="Odstavekseznama"/>
        <w:numPr>
          <w:ilvl w:val="2"/>
          <w:numId w:val="51"/>
        </w:numPr>
        <w:tabs>
          <w:tab w:val="left" w:pos="1701"/>
        </w:tabs>
        <w:ind w:left="720"/>
        <w:jc w:val="both"/>
        <w:rPr>
          <w:rFonts w:eastAsia="Times New Roman" w:cs="Times New Roman"/>
          <w:b/>
          <w:color w:val="000000"/>
          <w:szCs w:val="20"/>
          <w:lang w:eastAsia="sl-SI"/>
        </w:rPr>
      </w:pPr>
      <w:r w:rsidRPr="00833C08">
        <w:rPr>
          <w:rFonts w:eastAsia="Times New Roman" w:cs="Times New Roman"/>
          <w:b/>
          <w:color w:val="000000"/>
          <w:szCs w:val="20"/>
          <w:lang w:eastAsia="sl-SI"/>
        </w:rPr>
        <w:t>(Ne)d</w:t>
      </w:r>
      <w:r w:rsidR="00B82E31" w:rsidRPr="00833C08">
        <w:rPr>
          <w:rFonts w:eastAsia="Times New Roman" w:cs="Times New Roman"/>
          <w:b/>
          <w:color w:val="000000"/>
          <w:szCs w:val="20"/>
          <w:lang w:eastAsia="sl-SI"/>
        </w:rPr>
        <w:t>oseganje c</w:t>
      </w:r>
      <w:r w:rsidR="00D10F14" w:rsidRPr="00833C08">
        <w:rPr>
          <w:rFonts w:eastAsia="Times New Roman" w:cs="Times New Roman"/>
          <w:b/>
          <w:color w:val="000000"/>
          <w:szCs w:val="20"/>
          <w:lang w:eastAsia="sl-SI"/>
        </w:rPr>
        <w:t>ilj</w:t>
      </w:r>
      <w:r w:rsidR="00B82E31" w:rsidRPr="00833C08">
        <w:rPr>
          <w:rFonts w:eastAsia="Times New Roman" w:cs="Times New Roman"/>
          <w:b/>
          <w:color w:val="000000"/>
          <w:szCs w:val="20"/>
          <w:lang w:eastAsia="sl-SI"/>
        </w:rPr>
        <w:t>a</w:t>
      </w:r>
      <w:r w:rsidR="00D10F14" w:rsidRPr="00833C08">
        <w:rPr>
          <w:rFonts w:eastAsia="Times New Roman" w:cs="Times New Roman"/>
          <w:b/>
          <w:color w:val="000000"/>
          <w:szCs w:val="20"/>
          <w:lang w:eastAsia="sl-SI"/>
        </w:rPr>
        <w:t xml:space="preserve"> povečanja števila zaposlenih</w:t>
      </w:r>
    </w:p>
    <w:p w14:paraId="1B51868D" w14:textId="77777777" w:rsidR="00330CEC" w:rsidRDefault="00330CEC" w:rsidP="00330CEC">
      <w:pPr>
        <w:tabs>
          <w:tab w:val="left" w:pos="1701"/>
        </w:tabs>
        <w:jc w:val="both"/>
        <w:rPr>
          <w:rFonts w:eastAsia="Times New Roman" w:cs="Times New Roman"/>
          <w:bCs/>
          <w:color w:val="000000"/>
          <w:szCs w:val="20"/>
          <w:lang w:eastAsia="sl-SI"/>
        </w:rPr>
      </w:pPr>
    </w:p>
    <w:p w14:paraId="23F86F16" w14:textId="72440F7D" w:rsidR="001518A1" w:rsidRPr="000F6B3C" w:rsidRDefault="001518A1" w:rsidP="00745444">
      <w:pPr>
        <w:pStyle w:val="Odstavekseznama"/>
        <w:numPr>
          <w:ilvl w:val="3"/>
          <w:numId w:val="10"/>
        </w:numPr>
        <w:tabs>
          <w:tab w:val="left" w:pos="1701"/>
        </w:tabs>
        <w:jc w:val="both"/>
        <w:rPr>
          <w:rFonts w:eastAsia="Times New Roman" w:cs="Times New Roman"/>
          <w:bCs/>
          <w:color w:val="000000"/>
          <w:szCs w:val="20"/>
          <w:lang w:eastAsia="sl-SI"/>
        </w:rPr>
      </w:pPr>
      <w:r w:rsidRPr="000F6B3C">
        <w:rPr>
          <w:rFonts w:eastAsia="Times New Roman" w:cs="Times New Roman"/>
          <w:bCs/>
          <w:color w:val="000000"/>
          <w:szCs w:val="20"/>
          <w:lang w:eastAsia="sl-SI"/>
        </w:rPr>
        <w:t>Pojasnilo vlagatelja</w:t>
      </w:r>
    </w:p>
    <w:p w14:paraId="08C3E17B" w14:textId="77777777" w:rsidR="001518A1" w:rsidRDefault="001518A1" w:rsidP="00330CEC">
      <w:pPr>
        <w:tabs>
          <w:tab w:val="left" w:pos="1701"/>
        </w:tabs>
        <w:jc w:val="both"/>
        <w:rPr>
          <w:rFonts w:eastAsia="Times New Roman" w:cs="Times New Roman"/>
          <w:bCs/>
          <w:color w:val="000000"/>
          <w:szCs w:val="20"/>
          <w:lang w:eastAsia="sl-SI"/>
        </w:rPr>
      </w:pPr>
    </w:p>
    <w:p w14:paraId="226CC48B" w14:textId="74D69171" w:rsidR="00037BA1" w:rsidRPr="00037BA1" w:rsidRDefault="00037BA1" w:rsidP="00037BA1">
      <w:pPr>
        <w:tabs>
          <w:tab w:val="left" w:pos="1701"/>
        </w:tabs>
        <w:jc w:val="both"/>
        <w:rPr>
          <w:rFonts w:eastAsia="Times New Roman" w:cs="Times New Roman"/>
          <w:bCs/>
          <w:color w:val="000000"/>
          <w:szCs w:val="20"/>
          <w:lang w:eastAsia="sl-SI"/>
        </w:rPr>
      </w:pPr>
      <w:r w:rsidRPr="00037BA1">
        <w:rPr>
          <w:rFonts w:eastAsia="Times New Roman" w:cs="Times New Roman"/>
          <w:bCs/>
          <w:color w:val="000000"/>
          <w:szCs w:val="20"/>
          <w:lang w:eastAsia="sl-SI"/>
        </w:rPr>
        <w:t xml:space="preserve">Inšpekcijski organ je dne 5. </w:t>
      </w:r>
      <w:r w:rsidR="00C505AC">
        <w:rPr>
          <w:rFonts w:eastAsia="Times New Roman" w:cs="Times New Roman"/>
          <w:bCs/>
          <w:color w:val="000000"/>
          <w:szCs w:val="20"/>
          <w:lang w:eastAsia="sl-SI"/>
        </w:rPr>
        <w:t>9.</w:t>
      </w:r>
      <w:r w:rsidRPr="00037BA1">
        <w:rPr>
          <w:rFonts w:eastAsia="Times New Roman" w:cs="Times New Roman"/>
          <w:bCs/>
          <w:color w:val="000000"/>
          <w:szCs w:val="20"/>
          <w:lang w:eastAsia="sl-SI"/>
        </w:rPr>
        <w:t xml:space="preserve"> 2025 SRRS</w:t>
      </w:r>
      <w:r>
        <w:rPr>
          <w:rFonts w:eastAsia="Times New Roman" w:cs="Times New Roman"/>
          <w:bCs/>
          <w:color w:val="000000"/>
          <w:szCs w:val="20"/>
          <w:lang w:eastAsia="sl-SI"/>
        </w:rPr>
        <w:t>-ju</w:t>
      </w:r>
      <w:r w:rsidRPr="00037BA1">
        <w:rPr>
          <w:rFonts w:eastAsia="Times New Roman" w:cs="Times New Roman"/>
          <w:bCs/>
          <w:color w:val="000000"/>
          <w:szCs w:val="20"/>
          <w:lang w:eastAsia="sl-SI"/>
        </w:rPr>
        <w:t xml:space="preserve"> posredoval elektronsko sporočilo v zvezi s prejetimi pojasnili in dokumentacijo glede izpolnjevanja projektnega cilja, po katerem je moral vlagatelj ob zaključku projekta povečati število zaposlenih iz štiri na pet. V sporočilu je organ zaprosil za podrobnejšo opredelitev šestega odstavka 2. člena posojilne pogodbe, sklenjene med</w:t>
      </w:r>
      <w:r>
        <w:rPr>
          <w:rFonts w:eastAsia="Times New Roman" w:cs="Times New Roman"/>
          <w:bCs/>
          <w:color w:val="000000"/>
          <w:szCs w:val="20"/>
          <w:lang w:eastAsia="sl-SI"/>
        </w:rPr>
        <w:t xml:space="preserve"> </w:t>
      </w:r>
      <w:r w:rsidR="002B2D1E">
        <w:rPr>
          <w:rFonts w:eastAsia="Times New Roman" w:cs="Times New Roman"/>
          <w:bCs/>
          <w:color w:val="000000"/>
          <w:szCs w:val="20"/>
          <w:lang w:eastAsia="sl-SI"/>
        </w:rPr>
        <w:t>█</w:t>
      </w:r>
      <w:r w:rsidRPr="00037BA1">
        <w:rPr>
          <w:rFonts w:eastAsia="Times New Roman" w:cs="Times New Roman"/>
          <w:bCs/>
          <w:color w:val="000000"/>
          <w:szCs w:val="20"/>
          <w:lang w:eastAsia="sl-SI"/>
        </w:rPr>
        <w:t xml:space="preserve"> in SRRS, ki določa:</w:t>
      </w:r>
      <w:r>
        <w:rPr>
          <w:rFonts w:eastAsia="Times New Roman" w:cs="Times New Roman"/>
          <w:bCs/>
          <w:color w:val="000000"/>
          <w:szCs w:val="20"/>
          <w:lang w:eastAsia="sl-SI"/>
        </w:rPr>
        <w:t xml:space="preserve"> </w:t>
      </w:r>
      <w:r w:rsidRPr="00037BA1">
        <w:rPr>
          <w:rFonts w:eastAsia="Times New Roman" w:cs="Times New Roman"/>
          <w:bCs/>
          <w:color w:val="000000"/>
          <w:szCs w:val="20"/>
          <w:lang w:eastAsia="sl-SI"/>
        </w:rPr>
        <w:t>»Posojilojemalec se zavezuje, da bo ob zaključku projekta dosegel naslednji cilj projekta: Cilj 1 – Izboljšanje likvidnosti. Doseganje večje konkurenčnosti in produktivnosti, izražen s kazalnikom: Povečanje števila zaposlenih: začetno stanje 4, končno stanje 5.«</w:t>
      </w:r>
    </w:p>
    <w:p w14:paraId="41BCDC31" w14:textId="77777777" w:rsidR="00037BA1" w:rsidRPr="00037BA1" w:rsidRDefault="00037BA1" w:rsidP="00037BA1">
      <w:pPr>
        <w:tabs>
          <w:tab w:val="left" w:pos="1701"/>
        </w:tabs>
        <w:jc w:val="both"/>
        <w:rPr>
          <w:rFonts w:eastAsia="Times New Roman" w:cs="Times New Roman"/>
          <w:bCs/>
          <w:color w:val="000000"/>
          <w:szCs w:val="20"/>
          <w:lang w:eastAsia="sl-SI"/>
        </w:rPr>
      </w:pPr>
    </w:p>
    <w:p w14:paraId="05581986" w14:textId="77777777" w:rsidR="00037BA1" w:rsidRPr="00037BA1" w:rsidRDefault="00037BA1" w:rsidP="00037BA1">
      <w:pPr>
        <w:tabs>
          <w:tab w:val="left" w:pos="1701"/>
        </w:tabs>
        <w:jc w:val="both"/>
        <w:rPr>
          <w:rFonts w:eastAsia="Times New Roman" w:cs="Times New Roman"/>
          <w:bCs/>
          <w:color w:val="000000"/>
          <w:szCs w:val="20"/>
          <w:lang w:eastAsia="sl-SI"/>
        </w:rPr>
      </w:pPr>
      <w:r w:rsidRPr="00037BA1">
        <w:rPr>
          <w:rFonts w:eastAsia="Times New Roman" w:cs="Times New Roman"/>
          <w:bCs/>
          <w:color w:val="000000"/>
          <w:szCs w:val="20"/>
          <w:lang w:eastAsia="sl-SI"/>
        </w:rPr>
        <w:t>V okviru zaprosila je inšpekcijski organ prosil za pojasnitev, za koliko časa mora biti dodatni delavec zaposlen, kdaj se mora zaposliti, koliko časa mora ostati zaposlen po zaključku projekta ter ali obstaja kakšen pravilnik, ki ta vprašanja podrobneje ureja.</w:t>
      </w:r>
    </w:p>
    <w:p w14:paraId="1FD7D55D" w14:textId="77777777" w:rsidR="00037BA1" w:rsidRPr="00037BA1" w:rsidRDefault="00037BA1" w:rsidP="00037BA1">
      <w:pPr>
        <w:tabs>
          <w:tab w:val="left" w:pos="1701"/>
        </w:tabs>
        <w:jc w:val="both"/>
        <w:rPr>
          <w:rFonts w:eastAsia="Times New Roman" w:cs="Times New Roman"/>
          <w:bCs/>
          <w:color w:val="000000"/>
          <w:szCs w:val="20"/>
          <w:lang w:eastAsia="sl-SI"/>
        </w:rPr>
      </w:pPr>
    </w:p>
    <w:p w14:paraId="30D4B4A7" w14:textId="72129D90" w:rsidR="00037BA1" w:rsidRDefault="00C505AC" w:rsidP="00037BA1">
      <w:pPr>
        <w:tabs>
          <w:tab w:val="left" w:pos="1701"/>
        </w:tabs>
        <w:jc w:val="both"/>
        <w:rPr>
          <w:rFonts w:eastAsia="Times New Roman" w:cs="Times New Roman"/>
          <w:bCs/>
          <w:color w:val="000000"/>
          <w:szCs w:val="20"/>
          <w:lang w:eastAsia="sl-SI"/>
        </w:rPr>
      </w:pPr>
      <w:r w:rsidRPr="00C505AC">
        <w:rPr>
          <w:rFonts w:eastAsia="Times New Roman" w:cs="Times New Roman"/>
          <w:bCs/>
          <w:color w:val="000000"/>
          <w:szCs w:val="20"/>
          <w:lang w:eastAsia="sl-SI"/>
        </w:rPr>
        <w:t xml:space="preserve">SRRS je dne 8. </w:t>
      </w:r>
      <w:r>
        <w:rPr>
          <w:rFonts w:eastAsia="Times New Roman" w:cs="Times New Roman"/>
          <w:bCs/>
          <w:color w:val="000000"/>
          <w:szCs w:val="20"/>
          <w:lang w:eastAsia="sl-SI"/>
        </w:rPr>
        <w:t>9.</w:t>
      </w:r>
      <w:r w:rsidRPr="00C505AC">
        <w:rPr>
          <w:rFonts w:eastAsia="Times New Roman" w:cs="Times New Roman"/>
          <w:bCs/>
          <w:color w:val="000000"/>
          <w:szCs w:val="20"/>
          <w:lang w:eastAsia="sl-SI"/>
        </w:rPr>
        <w:t xml:space="preserve"> 2025 posredoval dodatna pojasnila ter navedel, da je bil namen javnega razpisa predvsem zagotavljanje likvidnostnih posojil za odpravo posledic poplav avgusta 2023, </w:t>
      </w:r>
      <w:r w:rsidRPr="00C505AC">
        <w:rPr>
          <w:rFonts w:eastAsia="Times New Roman" w:cs="Times New Roman"/>
          <w:bCs/>
          <w:color w:val="000000"/>
          <w:szCs w:val="20"/>
          <w:lang w:eastAsia="sl-SI"/>
        </w:rPr>
        <w:lastRenderedPageBreak/>
        <w:t>ne pa neposredno financiranje novih zaposlitev. Izbira cilja povečanja števila zaposlenih je bila odločitev vlagatelja, ki bi lahko namesto tega izbral cilj ohranitve dejavnosti. V razpisni dokumentaciji ni bil določen niti rok za zaposlitev dodatnega delavca niti trajanje zaposlitve, prav tako tega ne urejajo posebni pravilniki; relevantna so le določila razpisa in sklenjene pogodbe.</w:t>
      </w:r>
    </w:p>
    <w:p w14:paraId="0A98FDD8" w14:textId="77777777" w:rsidR="00C505AC" w:rsidRPr="00037BA1" w:rsidRDefault="00C505AC" w:rsidP="00037BA1">
      <w:pPr>
        <w:tabs>
          <w:tab w:val="left" w:pos="1701"/>
        </w:tabs>
        <w:jc w:val="both"/>
        <w:rPr>
          <w:rFonts w:eastAsia="Times New Roman" w:cs="Times New Roman"/>
          <w:bCs/>
          <w:color w:val="000000"/>
          <w:szCs w:val="20"/>
          <w:lang w:eastAsia="sl-SI"/>
        </w:rPr>
      </w:pPr>
    </w:p>
    <w:p w14:paraId="413375FB" w14:textId="643C3350" w:rsidR="00037BA1" w:rsidRDefault="00FD5940" w:rsidP="00037BA1">
      <w:pPr>
        <w:tabs>
          <w:tab w:val="left" w:pos="1701"/>
        </w:tabs>
        <w:jc w:val="both"/>
        <w:rPr>
          <w:rFonts w:eastAsia="Times New Roman" w:cs="Times New Roman"/>
          <w:bCs/>
          <w:color w:val="000000"/>
          <w:szCs w:val="20"/>
          <w:lang w:eastAsia="sl-SI"/>
        </w:rPr>
      </w:pPr>
      <w:r w:rsidRPr="00FD5940">
        <w:rPr>
          <w:rFonts w:eastAsia="Times New Roman" w:cs="Times New Roman"/>
          <w:bCs/>
          <w:color w:val="000000"/>
          <w:szCs w:val="20"/>
          <w:lang w:eastAsia="sl-SI"/>
        </w:rPr>
        <w:t>Vlagatelj je v pojasnilu, predloženem SRRS-ju, v zvezi z izpolnjevanjem cilja povečanja števila zaposlenih dodatno navedel, da je bila ena izmed zaposlenih v času izvajanja projekta na porodniškem dopustu, v letu 2024 pa je zaposlil še eno osebo za krajši delovni čas (0,5 FTE). Zaradi tega je bilo skupno število zaposlenih statistično znižano na 3,35 FTE, čeprav se dejansko število pogodbenih zaposlitev ni zmanjšalo.</w:t>
      </w:r>
    </w:p>
    <w:p w14:paraId="22958882" w14:textId="77777777" w:rsidR="00FD5940" w:rsidRPr="00037BA1" w:rsidRDefault="00FD5940" w:rsidP="00037BA1">
      <w:pPr>
        <w:tabs>
          <w:tab w:val="left" w:pos="1701"/>
        </w:tabs>
        <w:jc w:val="both"/>
        <w:rPr>
          <w:rFonts w:eastAsia="Times New Roman" w:cs="Times New Roman"/>
          <w:bCs/>
          <w:color w:val="000000"/>
          <w:szCs w:val="20"/>
          <w:lang w:eastAsia="sl-SI"/>
        </w:rPr>
      </w:pPr>
    </w:p>
    <w:p w14:paraId="6E41E4D7" w14:textId="378882E1" w:rsidR="00037BA1" w:rsidRPr="00037BA1" w:rsidRDefault="00037BA1" w:rsidP="00037BA1">
      <w:pPr>
        <w:tabs>
          <w:tab w:val="left" w:pos="1701"/>
        </w:tabs>
        <w:jc w:val="both"/>
        <w:rPr>
          <w:rFonts w:eastAsia="Times New Roman" w:cs="Times New Roman"/>
          <w:bCs/>
          <w:color w:val="000000"/>
          <w:szCs w:val="20"/>
          <w:lang w:eastAsia="sl-SI"/>
        </w:rPr>
      </w:pPr>
      <w:r w:rsidRPr="00037BA1">
        <w:rPr>
          <w:rFonts w:eastAsia="Times New Roman" w:cs="Times New Roman"/>
          <w:bCs/>
          <w:color w:val="000000"/>
          <w:szCs w:val="20"/>
          <w:lang w:eastAsia="sl-SI"/>
        </w:rPr>
        <w:t xml:space="preserve">V dokumentu »Poročilo o poglobljenem monitoringu« št. 3023-348/2023-SRRS-19 z dne 11. </w:t>
      </w:r>
      <w:r w:rsidR="00C505AC">
        <w:rPr>
          <w:rFonts w:eastAsia="Times New Roman" w:cs="Times New Roman"/>
          <w:bCs/>
          <w:color w:val="000000"/>
          <w:szCs w:val="20"/>
          <w:lang w:eastAsia="sl-SI"/>
        </w:rPr>
        <w:t>7.</w:t>
      </w:r>
      <w:r w:rsidRPr="00037BA1">
        <w:rPr>
          <w:rFonts w:eastAsia="Times New Roman" w:cs="Times New Roman"/>
          <w:bCs/>
          <w:color w:val="000000"/>
          <w:szCs w:val="20"/>
          <w:lang w:eastAsia="sl-SI"/>
        </w:rPr>
        <w:t xml:space="preserve"> 2025, ki ga je pripravil SRRS, je navedeno, da je imelo podjetje </w:t>
      </w:r>
      <w:r w:rsidR="002B2D1E">
        <w:rPr>
          <w:rFonts w:eastAsia="Times New Roman" w:cs="Times New Roman"/>
          <w:bCs/>
          <w:color w:val="000000"/>
          <w:szCs w:val="20"/>
          <w:lang w:eastAsia="sl-SI"/>
        </w:rPr>
        <w:t>█</w:t>
      </w:r>
      <w:r w:rsidRPr="00037BA1">
        <w:rPr>
          <w:rFonts w:eastAsia="Times New Roman" w:cs="Times New Roman"/>
          <w:bCs/>
          <w:color w:val="000000"/>
          <w:szCs w:val="20"/>
          <w:lang w:eastAsia="sl-SI"/>
        </w:rPr>
        <w:t xml:space="preserve"> na dan izvedbe monitoringa pet zaposlenih.</w:t>
      </w:r>
    </w:p>
    <w:p w14:paraId="79D2574D" w14:textId="77777777" w:rsidR="00037BA1" w:rsidRDefault="00037BA1" w:rsidP="00330CEC">
      <w:pPr>
        <w:tabs>
          <w:tab w:val="left" w:pos="1701"/>
        </w:tabs>
        <w:jc w:val="both"/>
        <w:rPr>
          <w:rFonts w:eastAsia="Times New Roman" w:cs="Times New Roman"/>
          <w:bCs/>
          <w:color w:val="000000"/>
          <w:szCs w:val="20"/>
          <w:lang w:eastAsia="sl-SI"/>
        </w:rPr>
      </w:pPr>
    </w:p>
    <w:p w14:paraId="300865A1" w14:textId="5B0E8D4C" w:rsidR="001518A1" w:rsidRDefault="00904606" w:rsidP="00833C08">
      <w:pPr>
        <w:pStyle w:val="Odstavekseznama"/>
        <w:numPr>
          <w:ilvl w:val="3"/>
          <w:numId w:val="10"/>
        </w:numPr>
        <w:tabs>
          <w:tab w:val="left" w:pos="1701"/>
        </w:tabs>
        <w:jc w:val="both"/>
        <w:rPr>
          <w:rFonts w:eastAsia="Times New Roman" w:cs="Times New Roman"/>
          <w:bCs/>
          <w:color w:val="000000"/>
          <w:szCs w:val="20"/>
          <w:lang w:eastAsia="sl-SI"/>
        </w:rPr>
      </w:pPr>
      <w:r>
        <w:rPr>
          <w:rFonts w:eastAsia="Times New Roman" w:cs="Times New Roman"/>
          <w:bCs/>
          <w:color w:val="000000"/>
          <w:szCs w:val="20"/>
          <w:lang w:eastAsia="sl-SI"/>
        </w:rPr>
        <w:t xml:space="preserve">Prejeti </w:t>
      </w:r>
      <w:r w:rsidR="00C505AC" w:rsidRPr="00C505AC">
        <w:rPr>
          <w:rFonts w:eastAsia="Times New Roman" w:cs="Times New Roman"/>
          <w:bCs/>
          <w:color w:val="000000"/>
          <w:szCs w:val="20"/>
          <w:lang w:eastAsia="sl-SI"/>
        </w:rPr>
        <w:t>podatki s strani ZPIZ ter analiza teh podatkov</w:t>
      </w:r>
    </w:p>
    <w:p w14:paraId="7ADEE4B5" w14:textId="77777777" w:rsidR="00B82E31" w:rsidRDefault="00B82E31" w:rsidP="00B82E31">
      <w:pPr>
        <w:tabs>
          <w:tab w:val="left" w:pos="1701"/>
        </w:tabs>
        <w:jc w:val="both"/>
        <w:rPr>
          <w:rFonts w:eastAsia="Times New Roman" w:cs="Times New Roman"/>
          <w:bCs/>
          <w:color w:val="000000"/>
          <w:szCs w:val="20"/>
          <w:lang w:eastAsia="sl-SI"/>
        </w:rPr>
      </w:pPr>
    </w:p>
    <w:p w14:paraId="53F8DD67" w14:textId="68AA4161" w:rsidR="00B82E31" w:rsidRDefault="00B82E31" w:rsidP="00B82E31">
      <w:pPr>
        <w:tabs>
          <w:tab w:val="left" w:pos="1701"/>
        </w:tabs>
        <w:jc w:val="both"/>
        <w:rPr>
          <w:rFonts w:eastAsia="Times New Roman" w:cs="Times New Roman"/>
          <w:bCs/>
          <w:color w:val="000000"/>
          <w:szCs w:val="20"/>
          <w:lang w:eastAsia="sl-SI"/>
        </w:rPr>
      </w:pPr>
      <w:r w:rsidRPr="00D66860">
        <w:rPr>
          <w:rFonts w:eastAsia="Times New Roman" w:cs="Times New Roman"/>
          <w:bCs/>
          <w:color w:val="000000"/>
          <w:szCs w:val="20"/>
          <w:lang w:eastAsia="sl-SI"/>
        </w:rPr>
        <w:t xml:space="preserve">Inšpekcijski organ je v zvezi s pojasnilom </w:t>
      </w:r>
      <w:r w:rsidR="001157E3">
        <w:rPr>
          <w:rFonts w:eastAsia="Times New Roman" w:cs="Times New Roman"/>
          <w:bCs/>
          <w:color w:val="000000"/>
          <w:szCs w:val="20"/>
          <w:lang w:eastAsia="sl-SI"/>
        </w:rPr>
        <w:t xml:space="preserve">vlagatelja </w:t>
      </w:r>
      <w:r w:rsidRPr="00D66860">
        <w:rPr>
          <w:rFonts w:eastAsia="Times New Roman" w:cs="Times New Roman"/>
          <w:bCs/>
          <w:color w:val="000000"/>
          <w:szCs w:val="20"/>
          <w:lang w:eastAsia="sl-SI"/>
        </w:rPr>
        <w:t>na Zavod za pokojninsko in invalidsko zavarovanje Slovenije (v nadaljevanju: ZPIZ) naslovil zaprosilo za popolne in ažurne podatke o vseh zaposlenih v podjetju za obdobje od 1. januarja 2022 do 31. avgusta 2025</w:t>
      </w:r>
      <w:r w:rsidR="00C505AC">
        <w:rPr>
          <w:rFonts w:eastAsia="Times New Roman" w:cs="Times New Roman"/>
          <w:bCs/>
          <w:color w:val="000000"/>
          <w:szCs w:val="20"/>
          <w:lang w:eastAsia="sl-SI"/>
        </w:rPr>
        <w:t xml:space="preserve">. </w:t>
      </w:r>
      <w:r w:rsidR="00C505AC" w:rsidRPr="00C505AC">
        <w:rPr>
          <w:rFonts w:eastAsia="Times New Roman" w:cs="Times New Roman"/>
          <w:bCs/>
          <w:color w:val="000000"/>
          <w:szCs w:val="20"/>
          <w:lang w:eastAsia="sl-SI"/>
        </w:rPr>
        <w:t>Iz teh podatkov morajo biti razvidni začetek in prenehanje zaposlitve oziroma zavarovanja, morebitne vmesne spremembe, uporabljena zavarovalna podlaga ter podatek o tem, ali je bilo trajanje zavarovanja ob prijavi določeno za določen čas.</w:t>
      </w:r>
    </w:p>
    <w:p w14:paraId="0D52ADAF" w14:textId="77777777" w:rsidR="00B82E31" w:rsidRDefault="00B82E31" w:rsidP="00B82E31">
      <w:pPr>
        <w:tabs>
          <w:tab w:val="left" w:pos="1701"/>
        </w:tabs>
        <w:jc w:val="both"/>
        <w:rPr>
          <w:rFonts w:eastAsia="Times New Roman" w:cs="Times New Roman"/>
          <w:bCs/>
          <w:color w:val="000000"/>
          <w:szCs w:val="20"/>
          <w:lang w:eastAsia="sl-SI"/>
        </w:rPr>
      </w:pPr>
    </w:p>
    <w:p w14:paraId="538D80AD" w14:textId="000D8E38" w:rsidR="00B82E31" w:rsidRDefault="00B82E31" w:rsidP="00B82E31">
      <w:pPr>
        <w:tabs>
          <w:tab w:val="left" w:pos="1701"/>
        </w:tabs>
        <w:jc w:val="both"/>
        <w:rPr>
          <w:rFonts w:eastAsia="Times New Roman" w:cs="Times New Roman"/>
          <w:bCs/>
          <w:color w:val="000000"/>
          <w:szCs w:val="20"/>
          <w:lang w:eastAsia="sl-SI"/>
        </w:rPr>
      </w:pPr>
      <w:r>
        <w:rPr>
          <w:rFonts w:eastAsia="Times New Roman" w:cs="Times New Roman"/>
          <w:bCs/>
          <w:color w:val="000000"/>
          <w:szCs w:val="20"/>
          <w:lang w:eastAsia="sl-SI"/>
        </w:rPr>
        <w:t>ZPIZ je dne 4. 9. 2025 pos</w:t>
      </w:r>
      <w:r w:rsidR="00C505AC">
        <w:rPr>
          <w:rFonts w:eastAsia="Times New Roman" w:cs="Times New Roman"/>
          <w:bCs/>
          <w:color w:val="000000"/>
          <w:szCs w:val="20"/>
          <w:lang w:eastAsia="sl-SI"/>
        </w:rPr>
        <w:t>redova</w:t>
      </w:r>
      <w:r>
        <w:rPr>
          <w:rFonts w:eastAsia="Times New Roman" w:cs="Times New Roman"/>
          <w:bCs/>
          <w:color w:val="000000"/>
          <w:szCs w:val="20"/>
          <w:lang w:eastAsia="sl-SI"/>
        </w:rPr>
        <w:t xml:space="preserve">l </w:t>
      </w:r>
      <w:r w:rsidR="00C505AC" w:rsidRPr="00C505AC">
        <w:rPr>
          <w:rFonts w:eastAsia="Times New Roman" w:cs="Times New Roman"/>
          <w:bCs/>
          <w:color w:val="000000"/>
          <w:szCs w:val="20"/>
          <w:lang w:eastAsia="sl-SI"/>
        </w:rPr>
        <w:t xml:space="preserve">zahtevane podatke o zaposlenih v podjetju. </w:t>
      </w:r>
      <w:r w:rsidR="00C505AC">
        <w:rPr>
          <w:rFonts w:eastAsia="Times New Roman" w:cs="Times New Roman"/>
          <w:bCs/>
          <w:color w:val="000000"/>
          <w:szCs w:val="20"/>
          <w:lang w:eastAsia="sl-SI"/>
        </w:rPr>
        <w:t>S</w:t>
      </w:r>
      <w:r w:rsidR="00C505AC" w:rsidRPr="00C505AC">
        <w:rPr>
          <w:rFonts w:eastAsia="Times New Roman" w:cs="Times New Roman"/>
          <w:bCs/>
          <w:color w:val="000000"/>
          <w:szCs w:val="20"/>
          <w:lang w:eastAsia="sl-SI"/>
        </w:rPr>
        <w:t>podnja tabela prikazuje ključne podatke o obdobjih zaposlitve, spremembah zavarovalnih podlag in trajanju zavarovanj.</w:t>
      </w:r>
      <w:r>
        <w:rPr>
          <w:rFonts w:eastAsia="Times New Roman" w:cs="Times New Roman"/>
          <w:bCs/>
          <w:color w:val="000000"/>
          <w:szCs w:val="20"/>
          <w:lang w:eastAsia="sl-SI"/>
        </w:rPr>
        <w:t xml:space="preserve"> </w:t>
      </w:r>
      <w:r w:rsidR="00C505AC" w:rsidRPr="00C505AC">
        <w:rPr>
          <w:rFonts w:eastAsia="Times New Roman" w:cs="Times New Roman"/>
          <w:bCs/>
          <w:color w:val="000000"/>
          <w:szCs w:val="20"/>
          <w:lang w:eastAsia="sl-SI"/>
        </w:rPr>
        <w:t xml:space="preserve">Podatki, ki se nanašajo na obdobje izvajanja </w:t>
      </w:r>
      <w:proofErr w:type="spellStart"/>
      <w:r w:rsidR="00C505AC" w:rsidRPr="00C505AC">
        <w:rPr>
          <w:rFonts w:eastAsia="Times New Roman" w:cs="Times New Roman"/>
          <w:bCs/>
          <w:color w:val="000000"/>
          <w:szCs w:val="20"/>
          <w:lang w:eastAsia="sl-SI"/>
        </w:rPr>
        <w:t>inšpiciranega</w:t>
      </w:r>
      <w:proofErr w:type="spellEnd"/>
      <w:r w:rsidR="00C505AC" w:rsidRPr="00C505AC">
        <w:rPr>
          <w:rFonts w:eastAsia="Times New Roman" w:cs="Times New Roman"/>
          <w:bCs/>
          <w:color w:val="000000"/>
          <w:szCs w:val="20"/>
          <w:lang w:eastAsia="sl-SI"/>
        </w:rPr>
        <w:t xml:space="preserve"> projekta, so v tabeli posebej označeni </w:t>
      </w:r>
      <w:r w:rsidR="003A66AF">
        <w:rPr>
          <w:rFonts w:eastAsia="Times New Roman" w:cs="Times New Roman"/>
          <w:bCs/>
          <w:color w:val="000000"/>
          <w:szCs w:val="20"/>
          <w:lang w:eastAsia="sl-SI"/>
        </w:rPr>
        <w:t xml:space="preserve">in so </w:t>
      </w:r>
      <w:r w:rsidR="00C505AC" w:rsidRPr="00C505AC">
        <w:rPr>
          <w:rFonts w:eastAsia="Times New Roman" w:cs="Times New Roman"/>
          <w:bCs/>
          <w:color w:val="000000"/>
          <w:szCs w:val="20"/>
          <w:lang w:eastAsia="sl-SI"/>
        </w:rPr>
        <w:t>osenčeni.</w:t>
      </w:r>
    </w:p>
    <w:p w14:paraId="2A6D5BAC" w14:textId="77777777" w:rsidR="00C505AC" w:rsidRDefault="00C505AC" w:rsidP="00B82E31">
      <w:pPr>
        <w:tabs>
          <w:tab w:val="left" w:pos="1701"/>
        </w:tabs>
        <w:jc w:val="both"/>
        <w:rPr>
          <w:rFonts w:eastAsia="Times New Roman" w:cs="Times New Roman"/>
          <w:bCs/>
          <w:color w:val="000000"/>
          <w:szCs w:val="20"/>
          <w:lang w:eastAsia="sl-SI"/>
        </w:rPr>
      </w:pPr>
    </w:p>
    <w:p w14:paraId="4B543A4A" w14:textId="2DD41D8A" w:rsidR="004938D4" w:rsidRPr="00833C08" w:rsidRDefault="004938D4" w:rsidP="00B82E31">
      <w:pPr>
        <w:tabs>
          <w:tab w:val="left" w:pos="1701"/>
        </w:tabs>
        <w:jc w:val="both"/>
        <w:rPr>
          <w:rFonts w:eastAsia="Times New Roman" w:cs="Times New Roman"/>
          <w:bCs/>
          <w:i/>
          <w:iCs/>
          <w:color w:val="000000"/>
          <w:sz w:val="18"/>
          <w:szCs w:val="18"/>
          <w:lang w:eastAsia="sl-SI"/>
        </w:rPr>
      </w:pPr>
      <w:r w:rsidRPr="00833C08">
        <w:rPr>
          <w:rFonts w:eastAsia="Times New Roman" w:cs="Times New Roman"/>
          <w:bCs/>
          <w:i/>
          <w:iCs/>
          <w:color w:val="000000"/>
          <w:sz w:val="18"/>
          <w:szCs w:val="18"/>
          <w:lang w:eastAsia="sl-SI"/>
        </w:rPr>
        <w:t>Tabela 1: Podatki o za</w:t>
      </w:r>
      <w:r>
        <w:rPr>
          <w:rFonts w:eastAsia="Times New Roman" w:cs="Times New Roman"/>
          <w:bCs/>
          <w:i/>
          <w:iCs/>
          <w:color w:val="000000"/>
          <w:sz w:val="18"/>
          <w:szCs w:val="18"/>
          <w:lang w:eastAsia="sl-SI"/>
        </w:rPr>
        <w:t>poslitvah v podjetju</w:t>
      </w:r>
      <w:r w:rsidRPr="00833C08">
        <w:rPr>
          <w:rFonts w:eastAsia="Times New Roman" w:cs="Times New Roman"/>
          <w:bCs/>
          <w:i/>
          <w:iCs/>
          <w:color w:val="000000"/>
          <w:sz w:val="18"/>
          <w:szCs w:val="18"/>
          <w:lang w:eastAsia="sl-SI"/>
        </w:rPr>
        <w:t xml:space="preserve"> prejeti od ZPIZ</w:t>
      </w:r>
    </w:p>
    <w:tbl>
      <w:tblPr>
        <w:tblStyle w:val="Tabelamrea"/>
        <w:tblW w:w="8247" w:type="dxa"/>
        <w:tblLayout w:type="fixed"/>
        <w:tblLook w:val="04A0" w:firstRow="1" w:lastRow="0" w:firstColumn="1" w:lastColumn="0" w:noHBand="0" w:noVBand="1"/>
      </w:tblPr>
      <w:tblGrid>
        <w:gridCol w:w="1243"/>
        <w:gridCol w:w="1476"/>
        <w:gridCol w:w="1418"/>
        <w:gridCol w:w="1417"/>
        <w:gridCol w:w="1134"/>
        <w:gridCol w:w="1559"/>
      </w:tblGrid>
      <w:tr w:rsidR="00B82E31" w14:paraId="0677CEF5" w14:textId="77777777" w:rsidTr="006E7FD8">
        <w:trPr>
          <w:trHeight w:val="624"/>
          <w:tblHeader/>
        </w:trPr>
        <w:tc>
          <w:tcPr>
            <w:tcW w:w="1243" w:type="dxa"/>
            <w:vAlign w:val="center"/>
          </w:tcPr>
          <w:p w14:paraId="768E5119" w14:textId="77777777" w:rsidR="00B82E31" w:rsidRPr="002D69B6" w:rsidRDefault="00B82E31" w:rsidP="006E7FD8">
            <w:pPr>
              <w:tabs>
                <w:tab w:val="left" w:pos="1701"/>
              </w:tabs>
              <w:jc w:val="center"/>
              <w:rPr>
                <w:rFonts w:eastAsia="Times New Roman" w:cs="Arial"/>
                <w:bCs/>
                <w:color w:val="000000"/>
                <w:sz w:val="16"/>
                <w:szCs w:val="16"/>
                <w:lang w:eastAsia="sl-SI"/>
              </w:rPr>
            </w:pPr>
            <w:r>
              <w:rPr>
                <w:rFonts w:cs="Arial"/>
                <w:color w:val="2A489F"/>
                <w:sz w:val="16"/>
                <w:szCs w:val="16"/>
              </w:rPr>
              <w:t>ZAPOSLENI</w:t>
            </w:r>
          </w:p>
        </w:tc>
        <w:tc>
          <w:tcPr>
            <w:tcW w:w="1476" w:type="dxa"/>
            <w:vAlign w:val="center"/>
          </w:tcPr>
          <w:p w14:paraId="4CCA2DA2" w14:textId="77777777" w:rsidR="00B82E31" w:rsidRPr="002D69B6" w:rsidRDefault="00B82E31" w:rsidP="006E7FD8">
            <w:pPr>
              <w:ind w:right="16"/>
              <w:jc w:val="center"/>
              <w:rPr>
                <w:rFonts w:cs="Arial"/>
                <w:sz w:val="16"/>
                <w:szCs w:val="16"/>
              </w:rPr>
            </w:pPr>
            <w:r w:rsidRPr="002D69B6">
              <w:rPr>
                <w:rFonts w:cs="Arial"/>
                <w:color w:val="2A489F"/>
                <w:sz w:val="16"/>
                <w:szCs w:val="16"/>
              </w:rPr>
              <w:t>DATUM</w:t>
            </w:r>
          </w:p>
          <w:p w14:paraId="03457BF1" w14:textId="77777777" w:rsidR="00B82E31" w:rsidRPr="002D69B6" w:rsidRDefault="00B82E31" w:rsidP="006E7FD8">
            <w:pPr>
              <w:ind w:left="72"/>
              <w:jc w:val="center"/>
              <w:rPr>
                <w:rFonts w:cs="Arial"/>
                <w:sz w:val="16"/>
                <w:szCs w:val="16"/>
              </w:rPr>
            </w:pPr>
            <w:r w:rsidRPr="002D69B6">
              <w:rPr>
                <w:rFonts w:cs="Arial"/>
                <w:color w:val="2A489F"/>
                <w:sz w:val="16"/>
                <w:szCs w:val="16"/>
              </w:rPr>
              <w:t>PRIJAVE M-1</w:t>
            </w:r>
          </w:p>
          <w:p w14:paraId="1BB08918"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color w:val="2A489F"/>
                <w:sz w:val="16"/>
                <w:szCs w:val="16"/>
              </w:rPr>
              <w:t>/ M-7 / PS</w:t>
            </w:r>
          </w:p>
        </w:tc>
        <w:tc>
          <w:tcPr>
            <w:tcW w:w="1418" w:type="dxa"/>
            <w:vAlign w:val="center"/>
          </w:tcPr>
          <w:p w14:paraId="5E882E91" w14:textId="77777777" w:rsidR="00B82E31" w:rsidRPr="002D69B6" w:rsidRDefault="00B82E31" w:rsidP="006E7FD8">
            <w:pPr>
              <w:ind w:right="16"/>
              <w:jc w:val="center"/>
              <w:rPr>
                <w:rFonts w:cs="Arial"/>
                <w:sz w:val="16"/>
                <w:szCs w:val="16"/>
              </w:rPr>
            </w:pPr>
            <w:r w:rsidRPr="002D69B6">
              <w:rPr>
                <w:rFonts w:cs="Arial"/>
                <w:color w:val="2A489F"/>
                <w:sz w:val="16"/>
                <w:szCs w:val="16"/>
              </w:rPr>
              <w:t>DATUM</w:t>
            </w:r>
          </w:p>
          <w:p w14:paraId="296F6125" w14:textId="77777777" w:rsidR="00B82E31" w:rsidRPr="002D69B6" w:rsidRDefault="00B82E31" w:rsidP="006E7FD8">
            <w:pPr>
              <w:ind w:left="43"/>
              <w:jc w:val="center"/>
              <w:rPr>
                <w:rFonts w:cs="Arial"/>
                <w:sz w:val="16"/>
                <w:szCs w:val="16"/>
              </w:rPr>
            </w:pPr>
            <w:r w:rsidRPr="002D69B6">
              <w:rPr>
                <w:rFonts w:cs="Arial"/>
                <w:color w:val="2A489F"/>
                <w:sz w:val="16"/>
                <w:szCs w:val="16"/>
              </w:rPr>
              <w:t>ODJAVE M-2</w:t>
            </w:r>
          </w:p>
          <w:p w14:paraId="30EE9492"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color w:val="2A489F"/>
                <w:sz w:val="16"/>
                <w:szCs w:val="16"/>
              </w:rPr>
              <w:t>/ M-7 / PS</w:t>
            </w:r>
          </w:p>
        </w:tc>
        <w:tc>
          <w:tcPr>
            <w:tcW w:w="1417" w:type="dxa"/>
            <w:vAlign w:val="center"/>
          </w:tcPr>
          <w:p w14:paraId="4BC66D7F"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color w:val="2A489F"/>
                <w:sz w:val="16"/>
                <w:szCs w:val="16"/>
              </w:rPr>
              <w:t>PODLAGA ZAVAROVANJA</w:t>
            </w:r>
          </w:p>
        </w:tc>
        <w:tc>
          <w:tcPr>
            <w:tcW w:w="1134" w:type="dxa"/>
            <w:vAlign w:val="center"/>
          </w:tcPr>
          <w:p w14:paraId="16636D6B"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color w:val="2A489F"/>
                <w:sz w:val="16"/>
                <w:szCs w:val="16"/>
              </w:rPr>
              <w:t>TEDENSKI SKLAD UR</w:t>
            </w:r>
          </w:p>
        </w:tc>
        <w:tc>
          <w:tcPr>
            <w:tcW w:w="1559" w:type="dxa"/>
            <w:vAlign w:val="center"/>
          </w:tcPr>
          <w:p w14:paraId="7F6951E6"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color w:val="2A489F"/>
                <w:sz w:val="16"/>
                <w:szCs w:val="16"/>
              </w:rPr>
              <w:t>DELOVNO RAZMERJE</w:t>
            </w:r>
          </w:p>
        </w:tc>
      </w:tr>
      <w:tr w:rsidR="00B82E31" w14:paraId="7C4E1B43" w14:textId="77777777" w:rsidTr="006E7FD8">
        <w:trPr>
          <w:trHeight w:val="624"/>
        </w:trPr>
        <w:tc>
          <w:tcPr>
            <w:tcW w:w="1243" w:type="dxa"/>
            <w:vAlign w:val="center"/>
          </w:tcPr>
          <w:p w14:paraId="3D4B3DC8" w14:textId="77777777" w:rsidR="00B82E31" w:rsidRDefault="00B82E31" w:rsidP="006E7FD8">
            <w:pPr>
              <w:tabs>
                <w:tab w:val="left" w:pos="1701"/>
              </w:tabs>
              <w:rPr>
                <w:rFonts w:cs="Arial"/>
                <w:sz w:val="16"/>
                <w:szCs w:val="16"/>
              </w:rPr>
            </w:pPr>
          </w:p>
          <w:p w14:paraId="0A8E0504" w14:textId="01D180D8" w:rsidR="00B82E31" w:rsidRPr="002D69B6" w:rsidRDefault="00B82E31" w:rsidP="006E7FD8">
            <w:pPr>
              <w:tabs>
                <w:tab w:val="left" w:pos="1701"/>
              </w:tabs>
              <w:rPr>
                <w:rFonts w:eastAsia="Times New Roman" w:cs="Arial"/>
                <w:bCs/>
                <w:color w:val="000000"/>
                <w:sz w:val="16"/>
                <w:szCs w:val="16"/>
                <w:lang w:eastAsia="sl-SI"/>
              </w:rPr>
            </w:pPr>
            <w:r>
              <w:rPr>
                <w:rFonts w:cs="Arial"/>
                <w:sz w:val="16"/>
                <w:szCs w:val="16"/>
              </w:rPr>
              <w:t>Zaposlen 1</w:t>
            </w:r>
          </w:p>
        </w:tc>
        <w:tc>
          <w:tcPr>
            <w:tcW w:w="1476" w:type="dxa"/>
            <w:vAlign w:val="center"/>
          </w:tcPr>
          <w:p w14:paraId="05631863"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13. 1. 2022</w:t>
            </w:r>
          </w:p>
        </w:tc>
        <w:tc>
          <w:tcPr>
            <w:tcW w:w="1418" w:type="dxa"/>
            <w:vAlign w:val="center"/>
          </w:tcPr>
          <w:p w14:paraId="45AB4EB4"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3. 3. 2023</w:t>
            </w:r>
          </w:p>
        </w:tc>
        <w:tc>
          <w:tcPr>
            <w:tcW w:w="1417" w:type="dxa"/>
            <w:vAlign w:val="center"/>
          </w:tcPr>
          <w:p w14:paraId="57F726D5"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001</w:t>
            </w:r>
          </w:p>
        </w:tc>
        <w:tc>
          <w:tcPr>
            <w:tcW w:w="1134" w:type="dxa"/>
            <w:vAlign w:val="center"/>
          </w:tcPr>
          <w:p w14:paraId="3F99923F"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40</w:t>
            </w:r>
          </w:p>
        </w:tc>
        <w:tc>
          <w:tcPr>
            <w:tcW w:w="1559" w:type="dxa"/>
            <w:vAlign w:val="center"/>
          </w:tcPr>
          <w:p w14:paraId="018C3EB3" w14:textId="77777777" w:rsidR="00B82E31" w:rsidRPr="002D69B6" w:rsidRDefault="00B82E31" w:rsidP="006E7FD8">
            <w:pPr>
              <w:tabs>
                <w:tab w:val="left" w:pos="1701"/>
              </w:tabs>
              <w:rPr>
                <w:rFonts w:eastAsia="Times New Roman" w:cs="Arial"/>
                <w:bCs/>
                <w:color w:val="000000"/>
                <w:sz w:val="16"/>
                <w:szCs w:val="16"/>
                <w:lang w:eastAsia="sl-SI"/>
              </w:rPr>
            </w:pPr>
            <w:r w:rsidRPr="002D69B6">
              <w:rPr>
                <w:rFonts w:cs="Arial"/>
                <w:sz w:val="16"/>
                <w:szCs w:val="16"/>
              </w:rPr>
              <w:t>Delovno razmerje za nedoločen čas</w:t>
            </w:r>
          </w:p>
        </w:tc>
      </w:tr>
      <w:tr w:rsidR="00B82E31" w14:paraId="3293A7AB" w14:textId="77777777" w:rsidTr="006E7FD8">
        <w:trPr>
          <w:trHeight w:val="624"/>
        </w:trPr>
        <w:tc>
          <w:tcPr>
            <w:tcW w:w="1243" w:type="dxa"/>
            <w:vAlign w:val="center"/>
          </w:tcPr>
          <w:p w14:paraId="5B78C90F" w14:textId="77777777" w:rsidR="00B82E31" w:rsidRDefault="00B82E31" w:rsidP="006E7FD8">
            <w:pPr>
              <w:tabs>
                <w:tab w:val="left" w:pos="1701"/>
              </w:tabs>
              <w:rPr>
                <w:rFonts w:cs="Arial"/>
                <w:sz w:val="16"/>
                <w:szCs w:val="16"/>
              </w:rPr>
            </w:pPr>
          </w:p>
          <w:p w14:paraId="43C6233C" w14:textId="38A16C08" w:rsidR="00B82E31" w:rsidRPr="002D69B6" w:rsidRDefault="00B82E31" w:rsidP="006E7FD8">
            <w:pPr>
              <w:tabs>
                <w:tab w:val="left" w:pos="1701"/>
              </w:tabs>
              <w:rPr>
                <w:rFonts w:eastAsia="Times New Roman" w:cs="Arial"/>
                <w:bCs/>
                <w:color w:val="000000"/>
                <w:sz w:val="16"/>
                <w:szCs w:val="16"/>
                <w:lang w:eastAsia="sl-SI"/>
              </w:rPr>
            </w:pPr>
            <w:r>
              <w:rPr>
                <w:rFonts w:cs="Arial"/>
                <w:sz w:val="16"/>
                <w:szCs w:val="16"/>
              </w:rPr>
              <w:t>Zaposlen 2</w:t>
            </w:r>
          </w:p>
        </w:tc>
        <w:tc>
          <w:tcPr>
            <w:tcW w:w="1476" w:type="dxa"/>
            <w:vAlign w:val="center"/>
          </w:tcPr>
          <w:p w14:paraId="23428605"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22. 2. 2023</w:t>
            </w:r>
          </w:p>
        </w:tc>
        <w:tc>
          <w:tcPr>
            <w:tcW w:w="1418" w:type="dxa"/>
            <w:vAlign w:val="center"/>
          </w:tcPr>
          <w:p w14:paraId="4A1C43C2"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10. 5. 2023</w:t>
            </w:r>
          </w:p>
        </w:tc>
        <w:tc>
          <w:tcPr>
            <w:tcW w:w="1417" w:type="dxa"/>
            <w:vAlign w:val="center"/>
          </w:tcPr>
          <w:p w14:paraId="3960506E"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001</w:t>
            </w:r>
          </w:p>
        </w:tc>
        <w:tc>
          <w:tcPr>
            <w:tcW w:w="1134" w:type="dxa"/>
            <w:vAlign w:val="center"/>
          </w:tcPr>
          <w:p w14:paraId="3EFA5577"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40</w:t>
            </w:r>
          </w:p>
        </w:tc>
        <w:tc>
          <w:tcPr>
            <w:tcW w:w="1559" w:type="dxa"/>
            <w:vAlign w:val="center"/>
          </w:tcPr>
          <w:p w14:paraId="24AD9757" w14:textId="77777777" w:rsidR="00B82E31" w:rsidRPr="002D69B6" w:rsidRDefault="00B82E31" w:rsidP="006E7FD8">
            <w:pPr>
              <w:tabs>
                <w:tab w:val="left" w:pos="1701"/>
              </w:tabs>
              <w:rPr>
                <w:rFonts w:eastAsia="Times New Roman" w:cs="Arial"/>
                <w:bCs/>
                <w:color w:val="000000"/>
                <w:sz w:val="16"/>
                <w:szCs w:val="16"/>
                <w:lang w:eastAsia="sl-SI"/>
              </w:rPr>
            </w:pPr>
            <w:r w:rsidRPr="002D69B6">
              <w:rPr>
                <w:rFonts w:cs="Arial"/>
                <w:sz w:val="16"/>
                <w:szCs w:val="16"/>
              </w:rPr>
              <w:t>Delovno razmerje za nedoločen čas</w:t>
            </w:r>
          </w:p>
        </w:tc>
      </w:tr>
      <w:tr w:rsidR="00B82E31" w14:paraId="7AF6D794" w14:textId="77777777" w:rsidTr="006E7FD8">
        <w:trPr>
          <w:trHeight w:val="624"/>
        </w:trPr>
        <w:tc>
          <w:tcPr>
            <w:tcW w:w="1243" w:type="dxa"/>
            <w:vMerge w:val="restart"/>
            <w:shd w:val="clear" w:color="auto" w:fill="E7E6E6" w:themeFill="background2"/>
            <w:vAlign w:val="center"/>
          </w:tcPr>
          <w:p w14:paraId="65941466" w14:textId="77777777" w:rsidR="00B82E31" w:rsidRDefault="00B82E31" w:rsidP="006E7FD8">
            <w:pPr>
              <w:tabs>
                <w:tab w:val="left" w:pos="1701"/>
              </w:tabs>
              <w:rPr>
                <w:rFonts w:cs="Arial"/>
                <w:sz w:val="16"/>
                <w:szCs w:val="16"/>
              </w:rPr>
            </w:pPr>
          </w:p>
          <w:p w14:paraId="7CDF7F9E" w14:textId="77118F09" w:rsidR="00B82E31" w:rsidRPr="002D69B6" w:rsidRDefault="00B82E31" w:rsidP="006E7FD8">
            <w:pPr>
              <w:tabs>
                <w:tab w:val="left" w:pos="1701"/>
              </w:tabs>
              <w:rPr>
                <w:rFonts w:eastAsia="Times New Roman" w:cs="Arial"/>
                <w:bCs/>
                <w:color w:val="000000"/>
                <w:sz w:val="16"/>
                <w:szCs w:val="16"/>
                <w:lang w:eastAsia="sl-SI"/>
              </w:rPr>
            </w:pPr>
            <w:r>
              <w:rPr>
                <w:rFonts w:cs="Arial"/>
                <w:sz w:val="16"/>
                <w:szCs w:val="16"/>
              </w:rPr>
              <w:t>Zaposlen 3</w:t>
            </w:r>
          </w:p>
        </w:tc>
        <w:tc>
          <w:tcPr>
            <w:tcW w:w="1476" w:type="dxa"/>
            <w:shd w:val="clear" w:color="auto" w:fill="E7E6E6" w:themeFill="background2"/>
            <w:vAlign w:val="center"/>
          </w:tcPr>
          <w:p w14:paraId="252FC630"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31. 8. 2020</w:t>
            </w:r>
          </w:p>
        </w:tc>
        <w:tc>
          <w:tcPr>
            <w:tcW w:w="1418" w:type="dxa"/>
            <w:shd w:val="clear" w:color="auto" w:fill="E7E6E6" w:themeFill="background2"/>
            <w:vAlign w:val="center"/>
          </w:tcPr>
          <w:p w14:paraId="34D2E798"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21. 9. 2024</w:t>
            </w:r>
          </w:p>
        </w:tc>
        <w:tc>
          <w:tcPr>
            <w:tcW w:w="1417" w:type="dxa"/>
            <w:shd w:val="clear" w:color="auto" w:fill="E7E6E6" w:themeFill="background2"/>
            <w:vAlign w:val="center"/>
          </w:tcPr>
          <w:p w14:paraId="1A0B88FD"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001</w:t>
            </w:r>
          </w:p>
        </w:tc>
        <w:tc>
          <w:tcPr>
            <w:tcW w:w="1134" w:type="dxa"/>
            <w:shd w:val="clear" w:color="auto" w:fill="E7E6E6" w:themeFill="background2"/>
            <w:vAlign w:val="center"/>
          </w:tcPr>
          <w:p w14:paraId="4793126C"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40</w:t>
            </w:r>
          </w:p>
        </w:tc>
        <w:tc>
          <w:tcPr>
            <w:tcW w:w="1559" w:type="dxa"/>
            <w:shd w:val="clear" w:color="auto" w:fill="E7E6E6" w:themeFill="background2"/>
            <w:vAlign w:val="center"/>
          </w:tcPr>
          <w:p w14:paraId="7036A222" w14:textId="77777777" w:rsidR="00B82E31" w:rsidRPr="002D69B6" w:rsidRDefault="00B82E31" w:rsidP="006E7FD8">
            <w:pPr>
              <w:tabs>
                <w:tab w:val="left" w:pos="1701"/>
              </w:tabs>
              <w:rPr>
                <w:rFonts w:eastAsia="Times New Roman" w:cs="Arial"/>
                <w:bCs/>
                <w:color w:val="000000"/>
                <w:sz w:val="16"/>
                <w:szCs w:val="16"/>
                <w:lang w:eastAsia="sl-SI"/>
              </w:rPr>
            </w:pPr>
            <w:r w:rsidRPr="002D69B6">
              <w:rPr>
                <w:rFonts w:cs="Arial"/>
                <w:sz w:val="16"/>
                <w:szCs w:val="16"/>
              </w:rPr>
              <w:t>Delovno razmerje za nedoločen čas</w:t>
            </w:r>
          </w:p>
        </w:tc>
      </w:tr>
      <w:tr w:rsidR="00B82E31" w14:paraId="5F7BBBCC" w14:textId="77777777" w:rsidTr="006E7FD8">
        <w:trPr>
          <w:trHeight w:val="624"/>
        </w:trPr>
        <w:tc>
          <w:tcPr>
            <w:tcW w:w="1243" w:type="dxa"/>
            <w:vMerge/>
            <w:shd w:val="clear" w:color="auto" w:fill="E7E6E6" w:themeFill="background2"/>
            <w:vAlign w:val="center"/>
          </w:tcPr>
          <w:p w14:paraId="6AB931E3" w14:textId="77777777" w:rsidR="00B82E31" w:rsidRPr="002D69B6" w:rsidRDefault="00B82E31" w:rsidP="006E7FD8">
            <w:pPr>
              <w:tabs>
                <w:tab w:val="left" w:pos="1701"/>
              </w:tabs>
              <w:rPr>
                <w:rFonts w:eastAsia="Times New Roman" w:cs="Arial"/>
                <w:bCs/>
                <w:color w:val="000000"/>
                <w:sz w:val="16"/>
                <w:szCs w:val="16"/>
                <w:lang w:eastAsia="sl-SI"/>
              </w:rPr>
            </w:pPr>
          </w:p>
        </w:tc>
        <w:tc>
          <w:tcPr>
            <w:tcW w:w="1476" w:type="dxa"/>
            <w:shd w:val="clear" w:color="auto" w:fill="E7E6E6" w:themeFill="background2"/>
            <w:vAlign w:val="center"/>
          </w:tcPr>
          <w:p w14:paraId="5DBBCBAC"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22. 9. 2024</w:t>
            </w:r>
          </w:p>
        </w:tc>
        <w:tc>
          <w:tcPr>
            <w:tcW w:w="1418" w:type="dxa"/>
            <w:shd w:val="clear" w:color="auto" w:fill="E7E6E6" w:themeFill="background2"/>
            <w:vAlign w:val="center"/>
          </w:tcPr>
          <w:p w14:paraId="08816925" w14:textId="77777777" w:rsidR="00B82E31" w:rsidRPr="002D69B6" w:rsidRDefault="00B82E31" w:rsidP="006E7FD8">
            <w:pPr>
              <w:tabs>
                <w:tab w:val="left" w:pos="1701"/>
              </w:tabs>
              <w:jc w:val="center"/>
              <w:rPr>
                <w:rFonts w:eastAsia="Times New Roman" w:cs="Arial"/>
                <w:bCs/>
                <w:color w:val="000000"/>
                <w:sz w:val="16"/>
                <w:szCs w:val="16"/>
                <w:lang w:eastAsia="sl-SI"/>
              </w:rPr>
            </w:pPr>
          </w:p>
        </w:tc>
        <w:tc>
          <w:tcPr>
            <w:tcW w:w="1417" w:type="dxa"/>
            <w:shd w:val="clear" w:color="auto" w:fill="E7E6E6" w:themeFill="background2"/>
            <w:vAlign w:val="center"/>
          </w:tcPr>
          <w:p w14:paraId="67AB53E1"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001</w:t>
            </w:r>
          </w:p>
        </w:tc>
        <w:tc>
          <w:tcPr>
            <w:tcW w:w="1134" w:type="dxa"/>
            <w:shd w:val="clear" w:color="auto" w:fill="E7E6E6" w:themeFill="background2"/>
            <w:vAlign w:val="center"/>
          </w:tcPr>
          <w:p w14:paraId="32BDDBB8"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20</w:t>
            </w:r>
          </w:p>
        </w:tc>
        <w:tc>
          <w:tcPr>
            <w:tcW w:w="1559" w:type="dxa"/>
            <w:shd w:val="clear" w:color="auto" w:fill="E7E6E6" w:themeFill="background2"/>
            <w:vAlign w:val="center"/>
          </w:tcPr>
          <w:p w14:paraId="38A2FAC9" w14:textId="77777777" w:rsidR="00B82E31" w:rsidRPr="002D69B6" w:rsidRDefault="00B82E31" w:rsidP="006E7FD8">
            <w:pPr>
              <w:tabs>
                <w:tab w:val="left" w:pos="1701"/>
              </w:tabs>
              <w:rPr>
                <w:rFonts w:eastAsia="Times New Roman" w:cs="Arial"/>
                <w:bCs/>
                <w:color w:val="000000"/>
                <w:sz w:val="16"/>
                <w:szCs w:val="16"/>
                <w:lang w:eastAsia="sl-SI"/>
              </w:rPr>
            </w:pPr>
            <w:r w:rsidRPr="002D69B6">
              <w:rPr>
                <w:rFonts w:cs="Arial"/>
                <w:sz w:val="16"/>
                <w:szCs w:val="16"/>
              </w:rPr>
              <w:t>Delovno razmerje za nedoločen čas</w:t>
            </w:r>
          </w:p>
        </w:tc>
      </w:tr>
      <w:tr w:rsidR="00B82E31" w14:paraId="779A8B6B" w14:textId="77777777" w:rsidTr="00945569">
        <w:trPr>
          <w:trHeight w:val="624"/>
        </w:trPr>
        <w:tc>
          <w:tcPr>
            <w:tcW w:w="1243" w:type="dxa"/>
            <w:shd w:val="clear" w:color="auto" w:fill="E7E6E6" w:themeFill="background2"/>
            <w:vAlign w:val="center"/>
          </w:tcPr>
          <w:p w14:paraId="28E06597" w14:textId="77777777" w:rsidR="00B82E31" w:rsidRDefault="00B82E31" w:rsidP="006E7FD8">
            <w:pPr>
              <w:tabs>
                <w:tab w:val="left" w:pos="1701"/>
              </w:tabs>
              <w:rPr>
                <w:rFonts w:cs="Arial"/>
                <w:sz w:val="16"/>
                <w:szCs w:val="16"/>
              </w:rPr>
            </w:pPr>
          </w:p>
          <w:p w14:paraId="43A61B96" w14:textId="17D8FA1F" w:rsidR="00B82E31" w:rsidRPr="002D69B6" w:rsidRDefault="00B82E31" w:rsidP="006E7FD8">
            <w:pPr>
              <w:tabs>
                <w:tab w:val="left" w:pos="1701"/>
              </w:tabs>
              <w:rPr>
                <w:rFonts w:eastAsia="Times New Roman" w:cs="Arial"/>
                <w:bCs/>
                <w:color w:val="000000"/>
                <w:sz w:val="16"/>
                <w:szCs w:val="16"/>
                <w:lang w:eastAsia="sl-SI"/>
              </w:rPr>
            </w:pPr>
            <w:r>
              <w:rPr>
                <w:rFonts w:cs="Arial"/>
                <w:sz w:val="16"/>
                <w:szCs w:val="16"/>
              </w:rPr>
              <w:t>Zaposlen 4</w:t>
            </w:r>
          </w:p>
        </w:tc>
        <w:tc>
          <w:tcPr>
            <w:tcW w:w="1476" w:type="dxa"/>
            <w:shd w:val="clear" w:color="auto" w:fill="E7E6E6" w:themeFill="background2"/>
            <w:vAlign w:val="center"/>
          </w:tcPr>
          <w:p w14:paraId="567D1924"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1. 5. 2022</w:t>
            </w:r>
          </w:p>
        </w:tc>
        <w:tc>
          <w:tcPr>
            <w:tcW w:w="1418" w:type="dxa"/>
            <w:shd w:val="clear" w:color="auto" w:fill="E7E6E6" w:themeFill="background2"/>
            <w:vAlign w:val="center"/>
          </w:tcPr>
          <w:p w14:paraId="183A5724" w14:textId="77777777" w:rsidR="00B82E31" w:rsidRPr="002D69B6" w:rsidRDefault="00B82E31" w:rsidP="006E7FD8">
            <w:pPr>
              <w:tabs>
                <w:tab w:val="left" w:pos="1701"/>
              </w:tabs>
              <w:jc w:val="center"/>
              <w:rPr>
                <w:rFonts w:eastAsia="Times New Roman" w:cs="Arial"/>
                <w:bCs/>
                <w:color w:val="000000"/>
                <w:sz w:val="16"/>
                <w:szCs w:val="16"/>
                <w:lang w:eastAsia="sl-SI"/>
              </w:rPr>
            </w:pPr>
          </w:p>
        </w:tc>
        <w:tc>
          <w:tcPr>
            <w:tcW w:w="1417" w:type="dxa"/>
            <w:shd w:val="clear" w:color="auto" w:fill="E7E6E6" w:themeFill="background2"/>
            <w:vAlign w:val="center"/>
          </w:tcPr>
          <w:p w14:paraId="112DCA7C"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001</w:t>
            </w:r>
          </w:p>
        </w:tc>
        <w:tc>
          <w:tcPr>
            <w:tcW w:w="1134" w:type="dxa"/>
            <w:shd w:val="clear" w:color="auto" w:fill="E7E6E6" w:themeFill="background2"/>
            <w:vAlign w:val="center"/>
          </w:tcPr>
          <w:p w14:paraId="24BDB8B0"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40</w:t>
            </w:r>
          </w:p>
        </w:tc>
        <w:tc>
          <w:tcPr>
            <w:tcW w:w="1559" w:type="dxa"/>
            <w:shd w:val="clear" w:color="auto" w:fill="E7E6E6" w:themeFill="background2"/>
            <w:vAlign w:val="center"/>
          </w:tcPr>
          <w:p w14:paraId="1D62EFE9" w14:textId="77777777" w:rsidR="00B82E31" w:rsidRPr="002D69B6" w:rsidRDefault="00B82E31" w:rsidP="006E7FD8">
            <w:pPr>
              <w:tabs>
                <w:tab w:val="left" w:pos="1701"/>
              </w:tabs>
              <w:rPr>
                <w:rFonts w:eastAsia="Times New Roman" w:cs="Arial"/>
                <w:bCs/>
                <w:color w:val="000000"/>
                <w:sz w:val="16"/>
                <w:szCs w:val="16"/>
                <w:lang w:eastAsia="sl-SI"/>
              </w:rPr>
            </w:pPr>
            <w:r w:rsidRPr="002D69B6">
              <w:rPr>
                <w:rFonts w:cs="Arial"/>
                <w:sz w:val="16"/>
                <w:szCs w:val="16"/>
              </w:rPr>
              <w:t>Delovno razmerje za nedoločen čas</w:t>
            </w:r>
          </w:p>
        </w:tc>
      </w:tr>
      <w:tr w:rsidR="00B82E31" w14:paraId="3BE2DE42" w14:textId="77777777" w:rsidTr="006E7FD8">
        <w:trPr>
          <w:trHeight w:val="624"/>
        </w:trPr>
        <w:tc>
          <w:tcPr>
            <w:tcW w:w="1243" w:type="dxa"/>
            <w:vAlign w:val="center"/>
          </w:tcPr>
          <w:p w14:paraId="7EE37689" w14:textId="77777777" w:rsidR="00B82E31" w:rsidRDefault="00B82E31" w:rsidP="006E7FD8">
            <w:pPr>
              <w:tabs>
                <w:tab w:val="left" w:pos="1701"/>
              </w:tabs>
              <w:rPr>
                <w:rFonts w:cs="Arial"/>
                <w:sz w:val="16"/>
                <w:szCs w:val="16"/>
              </w:rPr>
            </w:pPr>
          </w:p>
          <w:p w14:paraId="774770E9" w14:textId="0CA08BF5" w:rsidR="00B82E31" w:rsidRPr="002D69B6" w:rsidRDefault="00B82E31" w:rsidP="006E7FD8">
            <w:pPr>
              <w:tabs>
                <w:tab w:val="left" w:pos="1701"/>
              </w:tabs>
              <w:rPr>
                <w:rFonts w:eastAsia="Times New Roman" w:cs="Arial"/>
                <w:bCs/>
                <w:color w:val="000000"/>
                <w:sz w:val="16"/>
                <w:szCs w:val="16"/>
                <w:lang w:eastAsia="sl-SI"/>
              </w:rPr>
            </w:pPr>
            <w:r>
              <w:rPr>
                <w:rFonts w:cs="Arial"/>
                <w:sz w:val="16"/>
                <w:szCs w:val="16"/>
              </w:rPr>
              <w:t>Zaposlen 5</w:t>
            </w:r>
          </w:p>
        </w:tc>
        <w:tc>
          <w:tcPr>
            <w:tcW w:w="1476" w:type="dxa"/>
            <w:vAlign w:val="center"/>
          </w:tcPr>
          <w:p w14:paraId="0AC38053"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5. 9. 2022</w:t>
            </w:r>
          </w:p>
        </w:tc>
        <w:tc>
          <w:tcPr>
            <w:tcW w:w="1418" w:type="dxa"/>
            <w:vAlign w:val="center"/>
          </w:tcPr>
          <w:p w14:paraId="091EB65D"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21. 11. 2022</w:t>
            </w:r>
          </w:p>
        </w:tc>
        <w:tc>
          <w:tcPr>
            <w:tcW w:w="1417" w:type="dxa"/>
            <w:vAlign w:val="center"/>
          </w:tcPr>
          <w:p w14:paraId="7A46C8D3"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001</w:t>
            </w:r>
          </w:p>
        </w:tc>
        <w:tc>
          <w:tcPr>
            <w:tcW w:w="1134" w:type="dxa"/>
            <w:vAlign w:val="center"/>
          </w:tcPr>
          <w:p w14:paraId="08934BF4"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40</w:t>
            </w:r>
          </w:p>
        </w:tc>
        <w:tc>
          <w:tcPr>
            <w:tcW w:w="1559" w:type="dxa"/>
            <w:vAlign w:val="center"/>
          </w:tcPr>
          <w:p w14:paraId="15D58884" w14:textId="77777777" w:rsidR="00B82E31" w:rsidRPr="002D69B6" w:rsidRDefault="00B82E31" w:rsidP="006E7FD8">
            <w:pPr>
              <w:tabs>
                <w:tab w:val="left" w:pos="1701"/>
              </w:tabs>
              <w:rPr>
                <w:rFonts w:eastAsia="Times New Roman" w:cs="Arial"/>
                <w:bCs/>
                <w:color w:val="000000"/>
                <w:sz w:val="16"/>
                <w:szCs w:val="16"/>
                <w:lang w:eastAsia="sl-SI"/>
              </w:rPr>
            </w:pPr>
            <w:r w:rsidRPr="002D69B6">
              <w:rPr>
                <w:rFonts w:cs="Arial"/>
                <w:sz w:val="16"/>
                <w:szCs w:val="16"/>
              </w:rPr>
              <w:t>Delovno razmerje za nedoločen čas</w:t>
            </w:r>
          </w:p>
        </w:tc>
      </w:tr>
      <w:tr w:rsidR="00B82E31" w14:paraId="520B1DF6" w14:textId="77777777" w:rsidTr="006E7FD8">
        <w:trPr>
          <w:trHeight w:val="624"/>
        </w:trPr>
        <w:tc>
          <w:tcPr>
            <w:tcW w:w="1243" w:type="dxa"/>
            <w:vAlign w:val="center"/>
          </w:tcPr>
          <w:p w14:paraId="09756D8F" w14:textId="77777777" w:rsidR="00B82E31" w:rsidRDefault="00B82E31" w:rsidP="006E7FD8">
            <w:pPr>
              <w:tabs>
                <w:tab w:val="left" w:pos="1701"/>
              </w:tabs>
              <w:rPr>
                <w:rFonts w:cs="Arial"/>
                <w:sz w:val="16"/>
                <w:szCs w:val="16"/>
              </w:rPr>
            </w:pPr>
          </w:p>
          <w:p w14:paraId="78F8C9C8" w14:textId="0F38B4CB" w:rsidR="00B82E31" w:rsidRPr="002D69B6" w:rsidRDefault="00B82E31" w:rsidP="006E7FD8">
            <w:pPr>
              <w:tabs>
                <w:tab w:val="left" w:pos="1701"/>
              </w:tabs>
              <w:rPr>
                <w:rFonts w:eastAsia="Times New Roman" w:cs="Arial"/>
                <w:bCs/>
                <w:color w:val="000000"/>
                <w:sz w:val="16"/>
                <w:szCs w:val="16"/>
                <w:lang w:eastAsia="sl-SI"/>
              </w:rPr>
            </w:pPr>
            <w:r>
              <w:rPr>
                <w:rFonts w:cs="Arial"/>
                <w:sz w:val="16"/>
                <w:szCs w:val="16"/>
              </w:rPr>
              <w:t>Zaposlen 6</w:t>
            </w:r>
          </w:p>
        </w:tc>
        <w:tc>
          <w:tcPr>
            <w:tcW w:w="1476" w:type="dxa"/>
            <w:vAlign w:val="center"/>
          </w:tcPr>
          <w:p w14:paraId="7B61FEC1"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6. 9. 2019</w:t>
            </w:r>
          </w:p>
        </w:tc>
        <w:tc>
          <w:tcPr>
            <w:tcW w:w="1418" w:type="dxa"/>
            <w:vAlign w:val="center"/>
          </w:tcPr>
          <w:p w14:paraId="7977311D"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28. 2. 2023</w:t>
            </w:r>
          </w:p>
        </w:tc>
        <w:tc>
          <w:tcPr>
            <w:tcW w:w="1417" w:type="dxa"/>
            <w:vAlign w:val="center"/>
          </w:tcPr>
          <w:p w14:paraId="6CA4213D"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001</w:t>
            </w:r>
          </w:p>
        </w:tc>
        <w:tc>
          <w:tcPr>
            <w:tcW w:w="1134" w:type="dxa"/>
            <w:vAlign w:val="center"/>
          </w:tcPr>
          <w:p w14:paraId="6F9C1D2A"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40</w:t>
            </w:r>
          </w:p>
        </w:tc>
        <w:tc>
          <w:tcPr>
            <w:tcW w:w="1559" w:type="dxa"/>
            <w:vAlign w:val="center"/>
          </w:tcPr>
          <w:p w14:paraId="5317C5C6" w14:textId="77777777" w:rsidR="00B82E31" w:rsidRPr="002D69B6" w:rsidRDefault="00B82E31" w:rsidP="006E7FD8">
            <w:pPr>
              <w:tabs>
                <w:tab w:val="left" w:pos="1701"/>
              </w:tabs>
              <w:rPr>
                <w:rFonts w:eastAsia="Times New Roman" w:cs="Arial"/>
                <w:bCs/>
                <w:color w:val="000000"/>
                <w:sz w:val="16"/>
                <w:szCs w:val="16"/>
                <w:lang w:eastAsia="sl-SI"/>
              </w:rPr>
            </w:pPr>
            <w:r w:rsidRPr="002D69B6">
              <w:rPr>
                <w:rFonts w:cs="Arial"/>
                <w:sz w:val="16"/>
                <w:szCs w:val="16"/>
              </w:rPr>
              <w:t>Delovno razmerje za nedoločen čas</w:t>
            </w:r>
          </w:p>
        </w:tc>
      </w:tr>
      <w:tr w:rsidR="00B82E31" w14:paraId="1640AF30" w14:textId="77777777" w:rsidTr="00945569">
        <w:trPr>
          <w:trHeight w:val="624"/>
        </w:trPr>
        <w:tc>
          <w:tcPr>
            <w:tcW w:w="1243" w:type="dxa"/>
            <w:vMerge w:val="restart"/>
            <w:shd w:val="clear" w:color="auto" w:fill="E7E6E6" w:themeFill="background2"/>
            <w:vAlign w:val="center"/>
          </w:tcPr>
          <w:p w14:paraId="0F8948D4" w14:textId="6E640877" w:rsidR="00B82E31" w:rsidRPr="002D69B6" w:rsidRDefault="00B82E31" w:rsidP="006E7FD8">
            <w:pPr>
              <w:tabs>
                <w:tab w:val="left" w:pos="1701"/>
              </w:tabs>
              <w:rPr>
                <w:rFonts w:eastAsia="Times New Roman" w:cs="Arial"/>
                <w:bCs/>
                <w:color w:val="000000"/>
                <w:sz w:val="16"/>
                <w:szCs w:val="16"/>
                <w:lang w:eastAsia="sl-SI"/>
              </w:rPr>
            </w:pPr>
            <w:r>
              <w:rPr>
                <w:rFonts w:eastAsia="Times New Roman" w:cs="Arial"/>
                <w:bCs/>
                <w:color w:val="000000"/>
                <w:sz w:val="16"/>
                <w:szCs w:val="16"/>
                <w:lang w:eastAsia="sl-SI"/>
              </w:rPr>
              <w:t>Zaposlen 7</w:t>
            </w:r>
          </w:p>
        </w:tc>
        <w:tc>
          <w:tcPr>
            <w:tcW w:w="1476" w:type="dxa"/>
            <w:shd w:val="clear" w:color="auto" w:fill="E7E6E6" w:themeFill="background2"/>
            <w:vAlign w:val="center"/>
          </w:tcPr>
          <w:p w14:paraId="20BB940E"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19. 8. 2019</w:t>
            </w:r>
          </w:p>
        </w:tc>
        <w:tc>
          <w:tcPr>
            <w:tcW w:w="1418" w:type="dxa"/>
            <w:shd w:val="clear" w:color="auto" w:fill="E7E6E6" w:themeFill="background2"/>
            <w:vAlign w:val="center"/>
          </w:tcPr>
          <w:p w14:paraId="572BA8EA"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30. 4. 2024</w:t>
            </w:r>
          </w:p>
        </w:tc>
        <w:tc>
          <w:tcPr>
            <w:tcW w:w="1417" w:type="dxa"/>
            <w:shd w:val="clear" w:color="auto" w:fill="E7E6E6" w:themeFill="background2"/>
            <w:vAlign w:val="center"/>
          </w:tcPr>
          <w:p w14:paraId="40FBEBF4"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001</w:t>
            </w:r>
          </w:p>
        </w:tc>
        <w:tc>
          <w:tcPr>
            <w:tcW w:w="1134" w:type="dxa"/>
            <w:shd w:val="clear" w:color="auto" w:fill="E7E6E6" w:themeFill="background2"/>
            <w:vAlign w:val="center"/>
          </w:tcPr>
          <w:p w14:paraId="1B97CC68"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40</w:t>
            </w:r>
          </w:p>
        </w:tc>
        <w:tc>
          <w:tcPr>
            <w:tcW w:w="1559" w:type="dxa"/>
            <w:shd w:val="clear" w:color="auto" w:fill="E7E6E6" w:themeFill="background2"/>
            <w:vAlign w:val="center"/>
          </w:tcPr>
          <w:p w14:paraId="29896050" w14:textId="77777777" w:rsidR="00B82E31" w:rsidRPr="002D69B6" w:rsidRDefault="00B82E31" w:rsidP="006E7FD8">
            <w:pPr>
              <w:tabs>
                <w:tab w:val="left" w:pos="1701"/>
              </w:tabs>
              <w:rPr>
                <w:rFonts w:eastAsia="Times New Roman" w:cs="Arial"/>
                <w:bCs/>
                <w:color w:val="000000"/>
                <w:sz w:val="16"/>
                <w:szCs w:val="16"/>
                <w:lang w:eastAsia="sl-SI"/>
              </w:rPr>
            </w:pPr>
            <w:r w:rsidRPr="002D69B6">
              <w:rPr>
                <w:rFonts w:cs="Arial"/>
                <w:sz w:val="16"/>
                <w:szCs w:val="16"/>
              </w:rPr>
              <w:t>Delovno razmerje za nedoločen čas</w:t>
            </w:r>
          </w:p>
        </w:tc>
      </w:tr>
      <w:tr w:rsidR="00B82E31" w14:paraId="64E1E446" w14:textId="77777777" w:rsidTr="00945569">
        <w:trPr>
          <w:trHeight w:val="624"/>
        </w:trPr>
        <w:tc>
          <w:tcPr>
            <w:tcW w:w="1243" w:type="dxa"/>
            <w:vMerge/>
            <w:shd w:val="clear" w:color="auto" w:fill="E7E6E6" w:themeFill="background2"/>
            <w:vAlign w:val="center"/>
          </w:tcPr>
          <w:p w14:paraId="4A8D7AE9" w14:textId="77777777" w:rsidR="00B82E31" w:rsidRPr="002D69B6" w:rsidRDefault="00B82E31" w:rsidP="006E7FD8">
            <w:pPr>
              <w:tabs>
                <w:tab w:val="left" w:pos="1701"/>
              </w:tabs>
              <w:rPr>
                <w:rFonts w:eastAsia="Times New Roman" w:cs="Arial"/>
                <w:bCs/>
                <w:color w:val="000000"/>
                <w:sz w:val="16"/>
                <w:szCs w:val="16"/>
                <w:lang w:eastAsia="sl-SI"/>
              </w:rPr>
            </w:pPr>
          </w:p>
        </w:tc>
        <w:tc>
          <w:tcPr>
            <w:tcW w:w="1476" w:type="dxa"/>
            <w:shd w:val="clear" w:color="auto" w:fill="E7E6E6" w:themeFill="background2"/>
            <w:vAlign w:val="center"/>
          </w:tcPr>
          <w:p w14:paraId="30B11882"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1. 1. 2025</w:t>
            </w:r>
          </w:p>
        </w:tc>
        <w:tc>
          <w:tcPr>
            <w:tcW w:w="1418" w:type="dxa"/>
            <w:shd w:val="clear" w:color="auto" w:fill="E7E6E6" w:themeFill="background2"/>
            <w:vAlign w:val="center"/>
          </w:tcPr>
          <w:p w14:paraId="1506013B" w14:textId="77777777" w:rsidR="00B82E31" w:rsidRPr="002D69B6" w:rsidRDefault="00B82E31" w:rsidP="006E7FD8">
            <w:pPr>
              <w:tabs>
                <w:tab w:val="left" w:pos="1701"/>
              </w:tabs>
              <w:jc w:val="center"/>
              <w:rPr>
                <w:rFonts w:eastAsia="Times New Roman" w:cs="Arial"/>
                <w:bCs/>
                <w:color w:val="000000"/>
                <w:sz w:val="16"/>
                <w:szCs w:val="16"/>
                <w:lang w:eastAsia="sl-SI"/>
              </w:rPr>
            </w:pPr>
          </w:p>
        </w:tc>
        <w:tc>
          <w:tcPr>
            <w:tcW w:w="1417" w:type="dxa"/>
            <w:shd w:val="clear" w:color="auto" w:fill="E7E6E6" w:themeFill="background2"/>
            <w:vAlign w:val="center"/>
          </w:tcPr>
          <w:p w14:paraId="2269EB49"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001</w:t>
            </w:r>
          </w:p>
        </w:tc>
        <w:tc>
          <w:tcPr>
            <w:tcW w:w="1134" w:type="dxa"/>
            <w:shd w:val="clear" w:color="auto" w:fill="E7E6E6" w:themeFill="background2"/>
            <w:vAlign w:val="center"/>
          </w:tcPr>
          <w:p w14:paraId="5474017F"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40</w:t>
            </w:r>
          </w:p>
        </w:tc>
        <w:tc>
          <w:tcPr>
            <w:tcW w:w="1559" w:type="dxa"/>
            <w:shd w:val="clear" w:color="auto" w:fill="E7E6E6" w:themeFill="background2"/>
            <w:vAlign w:val="center"/>
          </w:tcPr>
          <w:p w14:paraId="016A44E6" w14:textId="77777777" w:rsidR="00B82E31" w:rsidRPr="002D69B6" w:rsidRDefault="00B82E31" w:rsidP="006E7FD8">
            <w:pPr>
              <w:tabs>
                <w:tab w:val="left" w:pos="1701"/>
              </w:tabs>
              <w:rPr>
                <w:rFonts w:eastAsia="Times New Roman" w:cs="Arial"/>
                <w:bCs/>
                <w:color w:val="000000"/>
                <w:sz w:val="16"/>
                <w:szCs w:val="16"/>
                <w:lang w:eastAsia="sl-SI"/>
              </w:rPr>
            </w:pPr>
            <w:r w:rsidRPr="002D69B6">
              <w:rPr>
                <w:rFonts w:cs="Arial"/>
                <w:sz w:val="16"/>
                <w:szCs w:val="16"/>
              </w:rPr>
              <w:t>Delovno razmerje za nedoločen čas</w:t>
            </w:r>
          </w:p>
        </w:tc>
      </w:tr>
      <w:tr w:rsidR="00B82E31" w14:paraId="2A2332CD" w14:textId="77777777" w:rsidTr="00945569">
        <w:trPr>
          <w:trHeight w:val="624"/>
        </w:trPr>
        <w:tc>
          <w:tcPr>
            <w:tcW w:w="1243" w:type="dxa"/>
            <w:shd w:val="clear" w:color="auto" w:fill="E7E6E6" w:themeFill="background2"/>
            <w:vAlign w:val="center"/>
          </w:tcPr>
          <w:p w14:paraId="48FF3E87" w14:textId="7DD6D856" w:rsidR="00B82E31" w:rsidRPr="002D69B6" w:rsidRDefault="00B82E31" w:rsidP="006E7FD8">
            <w:pPr>
              <w:tabs>
                <w:tab w:val="left" w:pos="1701"/>
              </w:tabs>
              <w:rPr>
                <w:rFonts w:eastAsia="Times New Roman" w:cs="Arial"/>
                <w:bCs/>
                <w:color w:val="000000"/>
                <w:sz w:val="16"/>
                <w:szCs w:val="16"/>
                <w:lang w:eastAsia="sl-SI"/>
              </w:rPr>
            </w:pPr>
            <w:r>
              <w:rPr>
                <w:rFonts w:eastAsia="Times New Roman" w:cs="Arial"/>
                <w:bCs/>
                <w:color w:val="000000"/>
                <w:sz w:val="16"/>
                <w:szCs w:val="16"/>
                <w:lang w:eastAsia="sl-SI"/>
              </w:rPr>
              <w:lastRenderedPageBreak/>
              <w:t>Zaposlen 8</w:t>
            </w:r>
          </w:p>
        </w:tc>
        <w:tc>
          <w:tcPr>
            <w:tcW w:w="1476" w:type="dxa"/>
            <w:shd w:val="clear" w:color="auto" w:fill="E7E6E6" w:themeFill="background2"/>
            <w:vAlign w:val="center"/>
          </w:tcPr>
          <w:p w14:paraId="030E91F8"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21. 3. 2024</w:t>
            </w:r>
          </w:p>
        </w:tc>
        <w:tc>
          <w:tcPr>
            <w:tcW w:w="1418" w:type="dxa"/>
            <w:shd w:val="clear" w:color="auto" w:fill="E7E6E6" w:themeFill="background2"/>
            <w:vAlign w:val="center"/>
          </w:tcPr>
          <w:p w14:paraId="61029129"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21. 6. 2024</w:t>
            </w:r>
          </w:p>
        </w:tc>
        <w:tc>
          <w:tcPr>
            <w:tcW w:w="1417" w:type="dxa"/>
            <w:shd w:val="clear" w:color="auto" w:fill="E7E6E6" w:themeFill="background2"/>
            <w:vAlign w:val="center"/>
          </w:tcPr>
          <w:p w14:paraId="3A87C955"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001</w:t>
            </w:r>
          </w:p>
        </w:tc>
        <w:tc>
          <w:tcPr>
            <w:tcW w:w="1134" w:type="dxa"/>
            <w:shd w:val="clear" w:color="auto" w:fill="E7E6E6" w:themeFill="background2"/>
            <w:vAlign w:val="center"/>
          </w:tcPr>
          <w:p w14:paraId="0643A0E4"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40</w:t>
            </w:r>
          </w:p>
        </w:tc>
        <w:tc>
          <w:tcPr>
            <w:tcW w:w="1559" w:type="dxa"/>
            <w:shd w:val="clear" w:color="auto" w:fill="E7E6E6" w:themeFill="background2"/>
            <w:vAlign w:val="center"/>
          </w:tcPr>
          <w:p w14:paraId="6B800A97" w14:textId="77777777" w:rsidR="00B82E31" w:rsidRPr="002D69B6" w:rsidRDefault="00B82E31" w:rsidP="006E7FD8">
            <w:pPr>
              <w:tabs>
                <w:tab w:val="left" w:pos="1701"/>
              </w:tabs>
              <w:rPr>
                <w:rFonts w:eastAsia="Times New Roman" w:cs="Arial"/>
                <w:bCs/>
                <w:color w:val="000000"/>
                <w:sz w:val="16"/>
                <w:szCs w:val="16"/>
                <w:lang w:eastAsia="sl-SI"/>
              </w:rPr>
            </w:pPr>
            <w:r w:rsidRPr="002D69B6">
              <w:rPr>
                <w:rFonts w:cs="Arial"/>
                <w:sz w:val="16"/>
                <w:szCs w:val="16"/>
              </w:rPr>
              <w:t>Delovno razmerje za nedoločen čas</w:t>
            </w:r>
          </w:p>
        </w:tc>
      </w:tr>
      <w:tr w:rsidR="00B82E31" w14:paraId="74E91A80" w14:textId="77777777" w:rsidTr="006E7FD8">
        <w:trPr>
          <w:trHeight w:val="624"/>
        </w:trPr>
        <w:tc>
          <w:tcPr>
            <w:tcW w:w="1243" w:type="dxa"/>
            <w:vAlign w:val="center"/>
          </w:tcPr>
          <w:p w14:paraId="2360A456" w14:textId="2F871C4B" w:rsidR="00B82E31" w:rsidRPr="002D69B6" w:rsidRDefault="00B82E31" w:rsidP="006E7FD8">
            <w:pPr>
              <w:tabs>
                <w:tab w:val="left" w:pos="1701"/>
              </w:tabs>
              <w:rPr>
                <w:rFonts w:eastAsia="Times New Roman" w:cs="Arial"/>
                <w:bCs/>
                <w:color w:val="000000"/>
                <w:sz w:val="16"/>
                <w:szCs w:val="16"/>
                <w:lang w:eastAsia="sl-SI"/>
              </w:rPr>
            </w:pPr>
            <w:r>
              <w:rPr>
                <w:rFonts w:cs="Arial"/>
                <w:sz w:val="16"/>
                <w:szCs w:val="16"/>
              </w:rPr>
              <w:t>Zaposlen 9</w:t>
            </w:r>
          </w:p>
        </w:tc>
        <w:tc>
          <w:tcPr>
            <w:tcW w:w="1476" w:type="dxa"/>
            <w:vAlign w:val="center"/>
          </w:tcPr>
          <w:p w14:paraId="4D8D441E"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1. 5. 2023</w:t>
            </w:r>
          </w:p>
        </w:tc>
        <w:tc>
          <w:tcPr>
            <w:tcW w:w="1418" w:type="dxa"/>
            <w:vAlign w:val="center"/>
          </w:tcPr>
          <w:p w14:paraId="3F7B1AAD"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8. 6. 2023</w:t>
            </w:r>
          </w:p>
        </w:tc>
        <w:tc>
          <w:tcPr>
            <w:tcW w:w="1417" w:type="dxa"/>
            <w:vAlign w:val="center"/>
          </w:tcPr>
          <w:p w14:paraId="70BB2846"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001</w:t>
            </w:r>
          </w:p>
        </w:tc>
        <w:tc>
          <w:tcPr>
            <w:tcW w:w="1134" w:type="dxa"/>
            <w:vAlign w:val="center"/>
          </w:tcPr>
          <w:p w14:paraId="570505EE"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40</w:t>
            </w:r>
          </w:p>
        </w:tc>
        <w:tc>
          <w:tcPr>
            <w:tcW w:w="1559" w:type="dxa"/>
            <w:vAlign w:val="center"/>
          </w:tcPr>
          <w:p w14:paraId="76C16914" w14:textId="77777777" w:rsidR="00B82E31" w:rsidRPr="002D69B6" w:rsidRDefault="00B82E31" w:rsidP="006E7FD8">
            <w:pPr>
              <w:tabs>
                <w:tab w:val="left" w:pos="1701"/>
              </w:tabs>
              <w:rPr>
                <w:rFonts w:eastAsia="Times New Roman" w:cs="Arial"/>
                <w:bCs/>
                <w:color w:val="000000"/>
                <w:sz w:val="16"/>
                <w:szCs w:val="16"/>
                <w:lang w:eastAsia="sl-SI"/>
              </w:rPr>
            </w:pPr>
            <w:r w:rsidRPr="002D69B6">
              <w:rPr>
                <w:rFonts w:cs="Arial"/>
                <w:sz w:val="16"/>
                <w:szCs w:val="16"/>
              </w:rPr>
              <w:t>Delovno razmerje za nedoločen čas</w:t>
            </w:r>
          </w:p>
        </w:tc>
      </w:tr>
      <w:tr w:rsidR="00B82E31" w14:paraId="16BC1FB2" w14:textId="77777777" w:rsidTr="00945569">
        <w:trPr>
          <w:trHeight w:val="624"/>
        </w:trPr>
        <w:tc>
          <w:tcPr>
            <w:tcW w:w="1243" w:type="dxa"/>
            <w:shd w:val="clear" w:color="auto" w:fill="E7E6E6" w:themeFill="background2"/>
            <w:vAlign w:val="center"/>
          </w:tcPr>
          <w:p w14:paraId="2DAA929E" w14:textId="421609C8" w:rsidR="00B82E31" w:rsidRPr="002D69B6" w:rsidRDefault="00B82E31" w:rsidP="006E7FD8">
            <w:pPr>
              <w:tabs>
                <w:tab w:val="left" w:pos="1701"/>
              </w:tabs>
              <w:rPr>
                <w:rFonts w:eastAsia="Times New Roman" w:cs="Arial"/>
                <w:bCs/>
                <w:color w:val="000000"/>
                <w:sz w:val="16"/>
                <w:szCs w:val="16"/>
                <w:lang w:eastAsia="sl-SI"/>
              </w:rPr>
            </w:pPr>
            <w:r>
              <w:rPr>
                <w:rFonts w:cs="Arial"/>
                <w:sz w:val="16"/>
                <w:szCs w:val="16"/>
              </w:rPr>
              <w:t>Zaposlen 10</w:t>
            </w:r>
          </w:p>
        </w:tc>
        <w:tc>
          <w:tcPr>
            <w:tcW w:w="1476" w:type="dxa"/>
            <w:shd w:val="clear" w:color="auto" w:fill="E7E6E6" w:themeFill="background2"/>
            <w:vAlign w:val="center"/>
          </w:tcPr>
          <w:p w14:paraId="03C78374"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3. 10. 2023</w:t>
            </w:r>
          </w:p>
        </w:tc>
        <w:tc>
          <w:tcPr>
            <w:tcW w:w="1418" w:type="dxa"/>
            <w:shd w:val="clear" w:color="auto" w:fill="E7E6E6" w:themeFill="background2"/>
            <w:vAlign w:val="center"/>
          </w:tcPr>
          <w:p w14:paraId="180ABAA1"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19. 1. 2024</w:t>
            </w:r>
          </w:p>
        </w:tc>
        <w:tc>
          <w:tcPr>
            <w:tcW w:w="1417" w:type="dxa"/>
            <w:shd w:val="clear" w:color="auto" w:fill="E7E6E6" w:themeFill="background2"/>
            <w:vAlign w:val="center"/>
          </w:tcPr>
          <w:p w14:paraId="6EA682E2"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001</w:t>
            </w:r>
          </w:p>
        </w:tc>
        <w:tc>
          <w:tcPr>
            <w:tcW w:w="1134" w:type="dxa"/>
            <w:shd w:val="clear" w:color="auto" w:fill="E7E6E6" w:themeFill="background2"/>
            <w:vAlign w:val="center"/>
          </w:tcPr>
          <w:p w14:paraId="04F8147D"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40</w:t>
            </w:r>
          </w:p>
        </w:tc>
        <w:tc>
          <w:tcPr>
            <w:tcW w:w="1559" w:type="dxa"/>
            <w:shd w:val="clear" w:color="auto" w:fill="E7E6E6" w:themeFill="background2"/>
            <w:vAlign w:val="center"/>
          </w:tcPr>
          <w:p w14:paraId="3C36A09B" w14:textId="77777777" w:rsidR="00B82E31" w:rsidRPr="002D69B6" w:rsidRDefault="00B82E31" w:rsidP="006E7FD8">
            <w:pPr>
              <w:tabs>
                <w:tab w:val="left" w:pos="1701"/>
              </w:tabs>
              <w:rPr>
                <w:rFonts w:eastAsia="Times New Roman" w:cs="Arial"/>
                <w:bCs/>
                <w:color w:val="000000"/>
                <w:sz w:val="16"/>
                <w:szCs w:val="16"/>
                <w:lang w:eastAsia="sl-SI"/>
              </w:rPr>
            </w:pPr>
            <w:r w:rsidRPr="002D69B6">
              <w:rPr>
                <w:rFonts w:cs="Arial"/>
                <w:sz w:val="16"/>
                <w:szCs w:val="16"/>
              </w:rPr>
              <w:t>Delovno razmerje za nedoločen čas</w:t>
            </w:r>
          </w:p>
        </w:tc>
      </w:tr>
      <w:tr w:rsidR="00B82E31" w14:paraId="68C3A663" w14:textId="77777777" w:rsidTr="006E7FD8">
        <w:trPr>
          <w:trHeight w:val="624"/>
        </w:trPr>
        <w:tc>
          <w:tcPr>
            <w:tcW w:w="1243" w:type="dxa"/>
            <w:vMerge w:val="restart"/>
            <w:vAlign w:val="center"/>
          </w:tcPr>
          <w:p w14:paraId="4A18AAC8" w14:textId="78452483" w:rsidR="00B82E31" w:rsidRPr="002D69B6" w:rsidRDefault="00B82E31" w:rsidP="006E7FD8">
            <w:pPr>
              <w:tabs>
                <w:tab w:val="left" w:pos="1701"/>
              </w:tabs>
              <w:rPr>
                <w:rFonts w:eastAsia="Times New Roman" w:cs="Arial"/>
                <w:bCs/>
                <w:color w:val="000000"/>
                <w:sz w:val="16"/>
                <w:szCs w:val="16"/>
                <w:lang w:eastAsia="sl-SI"/>
              </w:rPr>
            </w:pPr>
            <w:r>
              <w:rPr>
                <w:rFonts w:cs="Arial"/>
                <w:sz w:val="16"/>
                <w:szCs w:val="16"/>
              </w:rPr>
              <w:t>Zaposlen 11</w:t>
            </w:r>
          </w:p>
        </w:tc>
        <w:tc>
          <w:tcPr>
            <w:tcW w:w="1476" w:type="dxa"/>
            <w:vAlign w:val="center"/>
          </w:tcPr>
          <w:p w14:paraId="2F5CA08F"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6. 9. 2019</w:t>
            </w:r>
          </w:p>
        </w:tc>
        <w:tc>
          <w:tcPr>
            <w:tcW w:w="1418" w:type="dxa"/>
            <w:vAlign w:val="center"/>
          </w:tcPr>
          <w:p w14:paraId="0F8868FE"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13. 12. 2022</w:t>
            </w:r>
          </w:p>
        </w:tc>
        <w:tc>
          <w:tcPr>
            <w:tcW w:w="1417" w:type="dxa"/>
            <w:vAlign w:val="center"/>
          </w:tcPr>
          <w:p w14:paraId="7F307FFB"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001</w:t>
            </w:r>
          </w:p>
        </w:tc>
        <w:tc>
          <w:tcPr>
            <w:tcW w:w="1134" w:type="dxa"/>
            <w:vAlign w:val="center"/>
          </w:tcPr>
          <w:p w14:paraId="02AACABB" w14:textId="77777777" w:rsidR="00B82E31" w:rsidRPr="002D69B6" w:rsidRDefault="00B82E31" w:rsidP="006E7FD8">
            <w:pPr>
              <w:tabs>
                <w:tab w:val="left" w:pos="1701"/>
              </w:tabs>
              <w:jc w:val="center"/>
              <w:rPr>
                <w:rFonts w:eastAsia="Times New Roman" w:cs="Arial"/>
                <w:bCs/>
                <w:color w:val="000000"/>
                <w:sz w:val="16"/>
                <w:szCs w:val="16"/>
                <w:lang w:eastAsia="sl-SI"/>
              </w:rPr>
            </w:pPr>
            <w:r w:rsidRPr="002D69B6">
              <w:rPr>
                <w:rFonts w:cs="Arial"/>
                <w:sz w:val="16"/>
                <w:szCs w:val="16"/>
              </w:rPr>
              <w:t>40</w:t>
            </w:r>
          </w:p>
        </w:tc>
        <w:tc>
          <w:tcPr>
            <w:tcW w:w="1559" w:type="dxa"/>
            <w:vAlign w:val="center"/>
          </w:tcPr>
          <w:p w14:paraId="6D3015DD" w14:textId="77777777" w:rsidR="00B82E31" w:rsidRPr="002D69B6" w:rsidRDefault="00B82E31" w:rsidP="006E7FD8">
            <w:pPr>
              <w:tabs>
                <w:tab w:val="left" w:pos="1701"/>
              </w:tabs>
              <w:rPr>
                <w:rFonts w:eastAsia="Times New Roman" w:cs="Arial"/>
                <w:bCs/>
                <w:color w:val="000000"/>
                <w:sz w:val="16"/>
                <w:szCs w:val="16"/>
                <w:lang w:eastAsia="sl-SI"/>
              </w:rPr>
            </w:pPr>
            <w:r w:rsidRPr="002D69B6">
              <w:rPr>
                <w:rFonts w:cs="Arial"/>
                <w:sz w:val="16"/>
                <w:szCs w:val="16"/>
              </w:rPr>
              <w:t>Delovno razmerje za nedoločen čas</w:t>
            </w:r>
          </w:p>
        </w:tc>
      </w:tr>
      <w:tr w:rsidR="00B82E31" w14:paraId="790A5BFD" w14:textId="77777777" w:rsidTr="006E7FD8">
        <w:trPr>
          <w:trHeight w:val="624"/>
        </w:trPr>
        <w:tc>
          <w:tcPr>
            <w:tcW w:w="1243" w:type="dxa"/>
            <w:vMerge/>
            <w:vAlign w:val="center"/>
          </w:tcPr>
          <w:p w14:paraId="34D3127C" w14:textId="77777777" w:rsidR="00B82E31" w:rsidRPr="002D69B6" w:rsidRDefault="00B82E31" w:rsidP="006E7FD8">
            <w:pPr>
              <w:tabs>
                <w:tab w:val="left" w:pos="1701"/>
              </w:tabs>
              <w:rPr>
                <w:rFonts w:cs="Arial"/>
                <w:sz w:val="16"/>
                <w:szCs w:val="16"/>
              </w:rPr>
            </w:pPr>
          </w:p>
        </w:tc>
        <w:tc>
          <w:tcPr>
            <w:tcW w:w="1476" w:type="dxa"/>
            <w:vAlign w:val="center"/>
          </w:tcPr>
          <w:p w14:paraId="2078F5D1" w14:textId="77777777" w:rsidR="00B82E31" w:rsidRPr="002D69B6" w:rsidRDefault="00B82E31" w:rsidP="006E7FD8">
            <w:pPr>
              <w:tabs>
                <w:tab w:val="left" w:pos="1701"/>
              </w:tabs>
              <w:jc w:val="center"/>
              <w:rPr>
                <w:rFonts w:cs="Arial"/>
                <w:sz w:val="16"/>
                <w:szCs w:val="16"/>
              </w:rPr>
            </w:pPr>
            <w:r w:rsidRPr="002D69B6">
              <w:rPr>
                <w:rFonts w:cs="Arial"/>
                <w:sz w:val="16"/>
                <w:szCs w:val="16"/>
              </w:rPr>
              <w:t>1. 5. 2024</w:t>
            </w:r>
          </w:p>
        </w:tc>
        <w:tc>
          <w:tcPr>
            <w:tcW w:w="1418" w:type="dxa"/>
            <w:vAlign w:val="center"/>
          </w:tcPr>
          <w:p w14:paraId="5B7B1370" w14:textId="77777777" w:rsidR="00B82E31" w:rsidRPr="002D69B6" w:rsidRDefault="00B82E31" w:rsidP="006E7FD8">
            <w:pPr>
              <w:tabs>
                <w:tab w:val="left" w:pos="1701"/>
              </w:tabs>
              <w:jc w:val="center"/>
              <w:rPr>
                <w:rFonts w:cs="Arial"/>
                <w:sz w:val="16"/>
                <w:szCs w:val="16"/>
              </w:rPr>
            </w:pPr>
          </w:p>
        </w:tc>
        <w:tc>
          <w:tcPr>
            <w:tcW w:w="1417" w:type="dxa"/>
            <w:vAlign w:val="center"/>
          </w:tcPr>
          <w:p w14:paraId="1BA59897" w14:textId="77777777" w:rsidR="00B82E31" w:rsidRPr="002D69B6" w:rsidRDefault="00B82E31" w:rsidP="006E7FD8">
            <w:pPr>
              <w:tabs>
                <w:tab w:val="left" w:pos="1701"/>
              </w:tabs>
              <w:jc w:val="center"/>
              <w:rPr>
                <w:rFonts w:cs="Arial"/>
                <w:sz w:val="16"/>
                <w:szCs w:val="16"/>
              </w:rPr>
            </w:pPr>
            <w:r w:rsidRPr="002D69B6">
              <w:rPr>
                <w:rFonts w:cs="Arial"/>
                <w:sz w:val="16"/>
                <w:szCs w:val="16"/>
              </w:rPr>
              <w:t>001</w:t>
            </w:r>
          </w:p>
        </w:tc>
        <w:tc>
          <w:tcPr>
            <w:tcW w:w="1134" w:type="dxa"/>
            <w:vAlign w:val="center"/>
          </w:tcPr>
          <w:p w14:paraId="3ADB97B9" w14:textId="77777777" w:rsidR="00B82E31" w:rsidRPr="002D69B6" w:rsidRDefault="00B82E31" w:rsidP="006E7FD8">
            <w:pPr>
              <w:tabs>
                <w:tab w:val="left" w:pos="1701"/>
              </w:tabs>
              <w:jc w:val="center"/>
              <w:rPr>
                <w:rFonts w:cs="Arial"/>
                <w:sz w:val="16"/>
                <w:szCs w:val="16"/>
              </w:rPr>
            </w:pPr>
            <w:r w:rsidRPr="002D69B6">
              <w:rPr>
                <w:rFonts w:cs="Arial"/>
                <w:sz w:val="16"/>
                <w:szCs w:val="16"/>
              </w:rPr>
              <w:t>40</w:t>
            </w:r>
          </w:p>
        </w:tc>
        <w:tc>
          <w:tcPr>
            <w:tcW w:w="1559" w:type="dxa"/>
            <w:vAlign w:val="center"/>
          </w:tcPr>
          <w:p w14:paraId="155856E5" w14:textId="77777777" w:rsidR="00B82E31" w:rsidRPr="002D69B6" w:rsidRDefault="00B82E31" w:rsidP="006E7FD8">
            <w:pPr>
              <w:tabs>
                <w:tab w:val="left" w:pos="1701"/>
              </w:tabs>
              <w:rPr>
                <w:rFonts w:cs="Arial"/>
                <w:sz w:val="16"/>
                <w:szCs w:val="16"/>
              </w:rPr>
            </w:pPr>
            <w:r w:rsidRPr="002D69B6">
              <w:rPr>
                <w:rFonts w:cs="Arial"/>
                <w:sz w:val="16"/>
                <w:szCs w:val="16"/>
              </w:rPr>
              <w:t>Delovno razmerje za nedoločen čas</w:t>
            </w:r>
          </w:p>
        </w:tc>
      </w:tr>
      <w:tr w:rsidR="00B82E31" w14:paraId="458CBA71" w14:textId="77777777" w:rsidTr="006E7FD8">
        <w:trPr>
          <w:trHeight w:val="624"/>
        </w:trPr>
        <w:tc>
          <w:tcPr>
            <w:tcW w:w="1243" w:type="dxa"/>
            <w:vAlign w:val="center"/>
          </w:tcPr>
          <w:p w14:paraId="1D780015" w14:textId="6D7BB51F" w:rsidR="00B82E31" w:rsidRPr="002D69B6" w:rsidRDefault="00B82E31" w:rsidP="006E7FD8">
            <w:pPr>
              <w:tabs>
                <w:tab w:val="left" w:pos="1701"/>
              </w:tabs>
              <w:rPr>
                <w:rFonts w:cs="Arial"/>
                <w:sz w:val="16"/>
                <w:szCs w:val="16"/>
              </w:rPr>
            </w:pPr>
            <w:r>
              <w:rPr>
                <w:rFonts w:cs="Arial"/>
                <w:sz w:val="16"/>
                <w:szCs w:val="16"/>
              </w:rPr>
              <w:t>Zaposlen 12</w:t>
            </w:r>
          </w:p>
        </w:tc>
        <w:tc>
          <w:tcPr>
            <w:tcW w:w="1476" w:type="dxa"/>
            <w:vAlign w:val="center"/>
          </w:tcPr>
          <w:p w14:paraId="1FA7F32F" w14:textId="77777777" w:rsidR="00B82E31" w:rsidRPr="002D69B6" w:rsidRDefault="00B82E31" w:rsidP="006E7FD8">
            <w:pPr>
              <w:tabs>
                <w:tab w:val="left" w:pos="1701"/>
              </w:tabs>
              <w:jc w:val="center"/>
              <w:rPr>
                <w:rFonts w:cs="Arial"/>
                <w:sz w:val="16"/>
                <w:szCs w:val="16"/>
              </w:rPr>
            </w:pPr>
            <w:r w:rsidRPr="002D69B6">
              <w:rPr>
                <w:rFonts w:cs="Arial"/>
                <w:sz w:val="16"/>
                <w:szCs w:val="16"/>
              </w:rPr>
              <w:t>4. 11. 2024</w:t>
            </w:r>
          </w:p>
        </w:tc>
        <w:tc>
          <w:tcPr>
            <w:tcW w:w="1418" w:type="dxa"/>
            <w:vAlign w:val="center"/>
          </w:tcPr>
          <w:p w14:paraId="0929057B" w14:textId="77777777" w:rsidR="00B82E31" w:rsidRPr="002D69B6" w:rsidRDefault="00B82E31" w:rsidP="006E7FD8">
            <w:pPr>
              <w:tabs>
                <w:tab w:val="left" w:pos="1701"/>
              </w:tabs>
              <w:jc w:val="center"/>
              <w:rPr>
                <w:rFonts w:cs="Arial"/>
                <w:sz w:val="16"/>
                <w:szCs w:val="16"/>
              </w:rPr>
            </w:pPr>
            <w:r w:rsidRPr="002D69B6">
              <w:rPr>
                <w:rFonts w:cs="Arial"/>
                <w:sz w:val="16"/>
                <w:szCs w:val="16"/>
              </w:rPr>
              <w:t>4. 3. 2025</w:t>
            </w:r>
          </w:p>
        </w:tc>
        <w:tc>
          <w:tcPr>
            <w:tcW w:w="1417" w:type="dxa"/>
            <w:vAlign w:val="center"/>
          </w:tcPr>
          <w:p w14:paraId="05C3E407" w14:textId="77777777" w:rsidR="00B82E31" w:rsidRPr="002D69B6" w:rsidRDefault="00B82E31" w:rsidP="006E7FD8">
            <w:pPr>
              <w:tabs>
                <w:tab w:val="left" w:pos="1701"/>
              </w:tabs>
              <w:jc w:val="center"/>
              <w:rPr>
                <w:rFonts w:cs="Arial"/>
                <w:sz w:val="16"/>
                <w:szCs w:val="16"/>
              </w:rPr>
            </w:pPr>
            <w:r w:rsidRPr="002D69B6">
              <w:rPr>
                <w:rFonts w:cs="Arial"/>
                <w:sz w:val="16"/>
                <w:szCs w:val="16"/>
              </w:rPr>
              <w:t>001</w:t>
            </w:r>
          </w:p>
        </w:tc>
        <w:tc>
          <w:tcPr>
            <w:tcW w:w="1134" w:type="dxa"/>
            <w:vAlign w:val="center"/>
          </w:tcPr>
          <w:p w14:paraId="470F97B1" w14:textId="77777777" w:rsidR="00B82E31" w:rsidRPr="002D69B6" w:rsidRDefault="00B82E31" w:rsidP="006E7FD8">
            <w:pPr>
              <w:tabs>
                <w:tab w:val="left" w:pos="1701"/>
              </w:tabs>
              <w:jc w:val="center"/>
              <w:rPr>
                <w:rFonts w:cs="Arial"/>
                <w:sz w:val="16"/>
                <w:szCs w:val="16"/>
              </w:rPr>
            </w:pPr>
            <w:r w:rsidRPr="002D69B6">
              <w:rPr>
                <w:rFonts w:cs="Arial"/>
                <w:sz w:val="16"/>
                <w:szCs w:val="16"/>
              </w:rPr>
              <w:t>40</w:t>
            </w:r>
          </w:p>
        </w:tc>
        <w:tc>
          <w:tcPr>
            <w:tcW w:w="1559" w:type="dxa"/>
            <w:vAlign w:val="center"/>
          </w:tcPr>
          <w:p w14:paraId="3C3B2F27" w14:textId="77777777" w:rsidR="00B82E31" w:rsidRPr="002D69B6" w:rsidRDefault="00B82E31" w:rsidP="006E7FD8">
            <w:pPr>
              <w:tabs>
                <w:tab w:val="left" w:pos="1701"/>
              </w:tabs>
              <w:rPr>
                <w:rFonts w:cs="Arial"/>
                <w:sz w:val="16"/>
                <w:szCs w:val="16"/>
              </w:rPr>
            </w:pPr>
            <w:r w:rsidRPr="002D69B6">
              <w:rPr>
                <w:rFonts w:cs="Arial"/>
                <w:sz w:val="16"/>
                <w:szCs w:val="16"/>
              </w:rPr>
              <w:t>Delovno razmerje za nedoločen čas</w:t>
            </w:r>
          </w:p>
        </w:tc>
      </w:tr>
      <w:tr w:rsidR="00B82E31" w14:paraId="7AA5B669" w14:textId="77777777" w:rsidTr="006E7FD8">
        <w:trPr>
          <w:trHeight w:val="624"/>
        </w:trPr>
        <w:tc>
          <w:tcPr>
            <w:tcW w:w="1243" w:type="dxa"/>
            <w:vAlign w:val="center"/>
          </w:tcPr>
          <w:p w14:paraId="42D961A2" w14:textId="25486A57" w:rsidR="00B82E31" w:rsidRPr="002D69B6" w:rsidRDefault="00B82E31" w:rsidP="006E7FD8">
            <w:pPr>
              <w:tabs>
                <w:tab w:val="left" w:pos="1701"/>
              </w:tabs>
              <w:rPr>
                <w:rFonts w:cs="Arial"/>
                <w:sz w:val="16"/>
                <w:szCs w:val="16"/>
              </w:rPr>
            </w:pPr>
            <w:r>
              <w:rPr>
                <w:rFonts w:cs="Arial"/>
                <w:sz w:val="16"/>
                <w:szCs w:val="16"/>
              </w:rPr>
              <w:t>Zaposlen 13</w:t>
            </w:r>
          </w:p>
        </w:tc>
        <w:tc>
          <w:tcPr>
            <w:tcW w:w="1476" w:type="dxa"/>
            <w:vAlign w:val="center"/>
          </w:tcPr>
          <w:p w14:paraId="288362DD" w14:textId="77777777" w:rsidR="00B82E31" w:rsidRPr="002D69B6" w:rsidRDefault="00B82E31" w:rsidP="006E7FD8">
            <w:pPr>
              <w:tabs>
                <w:tab w:val="left" w:pos="1701"/>
              </w:tabs>
              <w:jc w:val="center"/>
              <w:rPr>
                <w:rFonts w:cs="Arial"/>
                <w:sz w:val="16"/>
                <w:szCs w:val="16"/>
              </w:rPr>
            </w:pPr>
            <w:r w:rsidRPr="002D69B6">
              <w:rPr>
                <w:rFonts w:cs="Arial"/>
                <w:sz w:val="16"/>
                <w:szCs w:val="16"/>
              </w:rPr>
              <w:t>1. 12. 2021</w:t>
            </w:r>
          </w:p>
        </w:tc>
        <w:tc>
          <w:tcPr>
            <w:tcW w:w="1418" w:type="dxa"/>
            <w:vAlign w:val="center"/>
          </w:tcPr>
          <w:p w14:paraId="5374780C" w14:textId="77777777" w:rsidR="00B82E31" w:rsidRPr="002D69B6" w:rsidRDefault="00B82E31" w:rsidP="006E7FD8">
            <w:pPr>
              <w:tabs>
                <w:tab w:val="left" w:pos="1701"/>
              </w:tabs>
              <w:jc w:val="center"/>
              <w:rPr>
                <w:rFonts w:cs="Arial"/>
                <w:sz w:val="16"/>
                <w:szCs w:val="16"/>
              </w:rPr>
            </w:pPr>
            <w:r w:rsidRPr="002D69B6">
              <w:rPr>
                <w:rFonts w:cs="Arial"/>
                <w:sz w:val="16"/>
                <w:szCs w:val="16"/>
              </w:rPr>
              <w:t>21. 1. 2022</w:t>
            </w:r>
          </w:p>
        </w:tc>
        <w:tc>
          <w:tcPr>
            <w:tcW w:w="1417" w:type="dxa"/>
            <w:vAlign w:val="center"/>
          </w:tcPr>
          <w:p w14:paraId="362E544E" w14:textId="77777777" w:rsidR="00B82E31" w:rsidRPr="002D69B6" w:rsidRDefault="00B82E31" w:rsidP="006E7FD8">
            <w:pPr>
              <w:tabs>
                <w:tab w:val="left" w:pos="1701"/>
              </w:tabs>
              <w:jc w:val="center"/>
              <w:rPr>
                <w:rFonts w:cs="Arial"/>
                <w:sz w:val="16"/>
                <w:szCs w:val="16"/>
              </w:rPr>
            </w:pPr>
            <w:r w:rsidRPr="002D69B6">
              <w:rPr>
                <w:rFonts w:cs="Arial"/>
                <w:sz w:val="16"/>
                <w:szCs w:val="16"/>
              </w:rPr>
              <w:t>001</w:t>
            </w:r>
          </w:p>
        </w:tc>
        <w:tc>
          <w:tcPr>
            <w:tcW w:w="1134" w:type="dxa"/>
            <w:vAlign w:val="center"/>
          </w:tcPr>
          <w:p w14:paraId="2A64F60D" w14:textId="77777777" w:rsidR="00B82E31" w:rsidRPr="002D69B6" w:rsidRDefault="00B82E31" w:rsidP="006E7FD8">
            <w:pPr>
              <w:tabs>
                <w:tab w:val="left" w:pos="1701"/>
              </w:tabs>
              <w:jc w:val="center"/>
              <w:rPr>
                <w:rFonts w:cs="Arial"/>
                <w:sz w:val="16"/>
                <w:szCs w:val="16"/>
              </w:rPr>
            </w:pPr>
            <w:r w:rsidRPr="002D69B6">
              <w:rPr>
                <w:rFonts w:cs="Arial"/>
                <w:sz w:val="16"/>
                <w:szCs w:val="16"/>
              </w:rPr>
              <w:t>40</w:t>
            </w:r>
          </w:p>
        </w:tc>
        <w:tc>
          <w:tcPr>
            <w:tcW w:w="1559" w:type="dxa"/>
            <w:vAlign w:val="center"/>
          </w:tcPr>
          <w:p w14:paraId="7E400FA9" w14:textId="77777777" w:rsidR="00B82E31" w:rsidRPr="002D69B6" w:rsidRDefault="00B82E31" w:rsidP="006E7FD8">
            <w:pPr>
              <w:tabs>
                <w:tab w:val="left" w:pos="1701"/>
              </w:tabs>
              <w:rPr>
                <w:rFonts w:cs="Arial"/>
                <w:sz w:val="16"/>
                <w:szCs w:val="16"/>
              </w:rPr>
            </w:pPr>
            <w:r w:rsidRPr="002D69B6">
              <w:rPr>
                <w:rFonts w:cs="Arial"/>
                <w:sz w:val="16"/>
                <w:szCs w:val="16"/>
              </w:rPr>
              <w:t>Delovno razmerje za nedoločen čas</w:t>
            </w:r>
          </w:p>
        </w:tc>
      </w:tr>
    </w:tbl>
    <w:p w14:paraId="4253C943" w14:textId="77777777" w:rsidR="00B82E31" w:rsidRDefault="00B82E31" w:rsidP="00B82E31">
      <w:pPr>
        <w:tabs>
          <w:tab w:val="left" w:pos="1701"/>
        </w:tabs>
        <w:jc w:val="both"/>
        <w:rPr>
          <w:rFonts w:eastAsia="Times New Roman" w:cs="Times New Roman"/>
          <w:bCs/>
          <w:color w:val="000000"/>
          <w:szCs w:val="20"/>
          <w:lang w:eastAsia="sl-SI"/>
        </w:rPr>
      </w:pPr>
    </w:p>
    <w:p w14:paraId="235CF791" w14:textId="36EF29EE" w:rsidR="00B82E31" w:rsidRDefault="00B82E31" w:rsidP="00B82E31">
      <w:pPr>
        <w:tabs>
          <w:tab w:val="left" w:pos="1701"/>
        </w:tabs>
        <w:jc w:val="both"/>
        <w:rPr>
          <w:rFonts w:eastAsia="Times New Roman" w:cs="Times New Roman"/>
          <w:bCs/>
          <w:i/>
          <w:iCs/>
          <w:color w:val="000000"/>
          <w:szCs w:val="20"/>
          <w:lang w:eastAsia="sl-SI"/>
        </w:rPr>
      </w:pPr>
      <w:r>
        <w:rPr>
          <w:rFonts w:eastAsia="Times New Roman" w:cs="Times New Roman"/>
          <w:bCs/>
          <w:color w:val="000000"/>
          <w:szCs w:val="20"/>
          <w:lang w:eastAsia="sl-SI"/>
        </w:rPr>
        <w:t>Ker na seznamu ni razvidno, da bi bila ena oseba na porodniškem dopustu, kot pojasnjuje vlagatelj, je i</w:t>
      </w:r>
      <w:r w:rsidRPr="00E52474">
        <w:rPr>
          <w:rFonts w:eastAsia="Times New Roman" w:cs="Times New Roman"/>
          <w:bCs/>
          <w:color w:val="000000"/>
          <w:szCs w:val="20"/>
          <w:lang w:eastAsia="sl-SI"/>
        </w:rPr>
        <w:t>nšpekcijski organ dne 4. 9. 2025 na ZPIZ naslovil dodatno vprašanje</w:t>
      </w:r>
      <w:r>
        <w:rPr>
          <w:rFonts w:eastAsia="Times New Roman" w:cs="Times New Roman"/>
          <w:bCs/>
          <w:color w:val="000000"/>
          <w:szCs w:val="20"/>
          <w:lang w:eastAsia="sl-SI"/>
        </w:rPr>
        <w:t xml:space="preserve"> v zvezi s tem.</w:t>
      </w:r>
    </w:p>
    <w:p w14:paraId="4092428D" w14:textId="77777777" w:rsidR="00B82E31" w:rsidRDefault="00B82E31" w:rsidP="00B82E31">
      <w:pPr>
        <w:tabs>
          <w:tab w:val="left" w:pos="1701"/>
        </w:tabs>
        <w:jc w:val="both"/>
        <w:rPr>
          <w:rFonts w:eastAsia="Times New Roman" w:cs="Times New Roman"/>
          <w:bCs/>
          <w:i/>
          <w:iCs/>
          <w:color w:val="000000"/>
          <w:szCs w:val="20"/>
          <w:lang w:eastAsia="sl-SI"/>
        </w:rPr>
      </w:pPr>
    </w:p>
    <w:p w14:paraId="46100300" w14:textId="77777777" w:rsidR="00B82E31" w:rsidRDefault="00B82E31" w:rsidP="00B82E31">
      <w:pPr>
        <w:tabs>
          <w:tab w:val="left" w:pos="1701"/>
        </w:tabs>
        <w:jc w:val="both"/>
        <w:rPr>
          <w:rFonts w:eastAsia="Times New Roman" w:cs="Times New Roman"/>
          <w:bCs/>
          <w:i/>
          <w:iCs/>
          <w:color w:val="000000"/>
          <w:szCs w:val="20"/>
          <w:lang w:eastAsia="sl-SI"/>
        </w:rPr>
      </w:pPr>
      <w:r>
        <w:rPr>
          <w:rFonts w:eastAsia="Times New Roman" w:cs="Times New Roman"/>
          <w:bCs/>
          <w:color w:val="000000"/>
          <w:szCs w:val="20"/>
          <w:lang w:eastAsia="sl-SI"/>
        </w:rPr>
        <w:t xml:space="preserve">ZPIZ je dne 8. 9. 2025 odgovoril naslednje: </w:t>
      </w:r>
      <w:r w:rsidRPr="00382757">
        <w:rPr>
          <w:rFonts w:eastAsia="Times New Roman" w:cs="Times New Roman"/>
          <w:bCs/>
          <w:i/>
          <w:iCs/>
          <w:color w:val="000000"/>
          <w:szCs w:val="20"/>
          <w:lang w:eastAsia="sl-SI"/>
        </w:rPr>
        <w:t>»V skladu z zakonoma ZPIZ-2</w:t>
      </w:r>
      <w:r>
        <w:rPr>
          <w:rStyle w:val="Sprotnaopomba-sklic"/>
          <w:rFonts w:eastAsia="Times New Roman" w:cs="Times New Roman"/>
          <w:bCs/>
          <w:i/>
          <w:iCs/>
          <w:color w:val="000000"/>
          <w:szCs w:val="20"/>
          <w:lang w:eastAsia="sl-SI"/>
        </w:rPr>
        <w:footnoteReference w:id="2"/>
      </w:r>
      <w:r w:rsidRPr="00382757">
        <w:rPr>
          <w:rFonts w:eastAsia="Times New Roman" w:cs="Times New Roman"/>
          <w:bCs/>
          <w:i/>
          <w:iCs/>
          <w:color w:val="000000"/>
          <w:szCs w:val="20"/>
          <w:lang w:eastAsia="sl-SI"/>
        </w:rPr>
        <w:t xml:space="preserve"> in ZMEPIZ-</w:t>
      </w:r>
      <w:r>
        <w:rPr>
          <w:rFonts w:eastAsia="Times New Roman" w:cs="Times New Roman"/>
          <w:bCs/>
          <w:i/>
          <w:iCs/>
          <w:color w:val="000000"/>
          <w:szCs w:val="20"/>
          <w:lang w:eastAsia="sl-SI"/>
        </w:rPr>
        <w:t>1</w:t>
      </w:r>
      <w:r>
        <w:rPr>
          <w:rStyle w:val="Sprotnaopomba-sklic"/>
          <w:rFonts w:eastAsia="Times New Roman" w:cs="Times New Roman"/>
          <w:bCs/>
          <w:i/>
          <w:iCs/>
          <w:color w:val="000000"/>
          <w:szCs w:val="20"/>
          <w:lang w:eastAsia="sl-SI"/>
        </w:rPr>
        <w:footnoteReference w:id="3"/>
      </w:r>
      <w:r w:rsidRPr="00382757">
        <w:rPr>
          <w:rFonts w:eastAsia="Times New Roman" w:cs="Times New Roman"/>
          <w:bCs/>
          <w:i/>
          <w:iCs/>
          <w:color w:val="000000"/>
          <w:szCs w:val="20"/>
          <w:lang w:eastAsia="sl-SI"/>
        </w:rPr>
        <w:t xml:space="preserve"> se v primeru bolniške odsotnosti oziroma odsotnosti zaradi materinskega dopusta zavarovalna podlaga ne spreminja in so bili ti zavarovanci na seznamu upoštevani«.</w:t>
      </w:r>
    </w:p>
    <w:p w14:paraId="6F4FE06D" w14:textId="77777777" w:rsidR="00B82E31" w:rsidRDefault="00B82E31" w:rsidP="00B82E31">
      <w:pPr>
        <w:tabs>
          <w:tab w:val="left" w:pos="1701"/>
        </w:tabs>
        <w:jc w:val="both"/>
        <w:rPr>
          <w:rFonts w:eastAsia="Times New Roman" w:cs="Times New Roman"/>
          <w:bCs/>
          <w:i/>
          <w:iCs/>
          <w:color w:val="000000"/>
          <w:szCs w:val="20"/>
          <w:lang w:eastAsia="sl-SI"/>
        </w:rPr>
      </w:pPr>
    </w:p>
    <w:p w14:paraId="6661B619" w14:textId="77777777" w:rsidR="00B82E31" w:rsidRPr="003D696B" w:rsidRDefault="00B82E31" w:rsidP="00B82E31">
      <w:pPr>
        <w:tabs>
          <w:tab w:val="left" w:pos="1701"/>
        </w:tabs>
        <w:jc w:val="both"/>
        <w:rPr>
          <w:rFonts w:eastAsia="Times New Roman" w:cs="Times New Roman"/>
          <w:bCs/>
          <w:color w:val="000000"/>
          <w:szCs w:val="20"/>
          <w:u w:val="single"/>
          <w:lang w:eastAsia="sl-SI"/>
        </w:rPr>
      </w:pPr>
      <w:r w:rsidRPr="003D696B">
        <w:rPr>
          <w:rFonts w:eastAsia="Times New Roman" w:cs="Times New Roman"/>
          <w:bCs/>
          <w:color w:val="000000"/>
          <w:szCs w:val="20"/>
          <w:u w:val="single"/>
          <w:lang w:eastAsia="sl-SI"/>
        </w:rPr>
        <w:t>Ugotovitve proračunske inšpekcije</w:t>
      </w:r>
    </w:p>
    <w:p w14:paraId="4D93CAB4" w14:textId="77777777" w:rsidR="00B82E31" w:rsidRPr="003D696B" w:rsidRDefault="00B82E31" w:rsidP="00B82E31">
      <w:pPr>
        <w:tabs>
          <w:tab w:val="left" w:pos="1701"/>
        </w:tabs>
        <w:jc w:val="both"/>
        <w:rPr>
          <w:rFonts w:eastAsia="Times New Roman" w:cs="Arial"/>
          <w:color w:val="000000"/>
          <w:szCs w:val="20"/>
          <w:lang w:eastAsia="sl-SI"/>
        </w:rPr>
      </w:pPr>
    </w:p>
    <w:p w14:paraId="39D42B44" w14:textId="1FCCEBD1" w:rsidR="00B82E31" w:rsidRDefault="00B82E31" w:rsidP="00B82E31">
      <w:pPr>
        <w:tabs>
          <w:tab w:val="left" w:pos="1701"/>
        </w:tabs>
        <w:jc w:val="both"/>
        <w:rPr>
          <w:rFonts w:eastAsia="Times New Roman" w:cs="Arial"/>
          <w:color w:val="000000"/>
          <w:szCs w:val="20"/>
          <w:lang w:eastAsia="sl-SI"/>
        </w:rPr>
      </w:pPr>
      <w:r w:rsidRPr="003D696B">
        <w:rPr>
          <w:rFonts w:eastAsia="Times New Roman" w:cs="Arial"/>
          <w:color w:val="000000"/>
          <w:szCs w:val="20"/>
          <w:lang w:eastAsia="sl-SI"/>
        </w:rPr>
        <w:t>Na podlagi</w:t>
      </w:r>
      <w:r>
        <w:rPr>
          <w:rFonts w:eastAsia="Times New Roman" w:cs="Arial"/>
          <w:color w:val="000000"/>
          <w:szCs w:val="20"/>
          <w:lang w:eastAsia="sl-SI"/>
        </w:rPr>
        <w:t xml:space="preserve"> uradnih</w:t>
      </w:r>
      <w:r w:rsidRPr="003D696B">
        <w:rPr>
          <w:rFonts w:eastAsia="Times New Roman" w:cs="Arial"/>
          <w:color w:val="000000"/>
          <w:szCs w:val="20"/>
          <w:lang w:eastAsia="sl-SI"/>
        </w:rPr>
        <w:t xml:space="preserve"> </w:t>
      </w:r>
      <w:r>
        <w:rPr>
          <w:rFonts w:eastAsia="Times New Roman" w:cs="Arial"/>
          <w:color w:val="000000"/>
          <w:szCs w:val="20"/>
          <w:lang w:eastAsia="sl-SI"/>
        </w:rPr>
        <w:t>podatkov</w:t>
      </w:r>
      <w:r w:rsidRPr="00B7556A">
        <w:rPr>
          <w:rFonts w:eastAsia="Times New Roman" w:cs="Arial"/>
          <w:color w:val="000000"/>
          <w:szCs w:val="20"/>
          <w:lang w:eastAsia="sl-SI"/>
        </w:rPr>
        <w:t xml:space="preserve"> </w:t>
      </w:r>
      <w:r w:rsidRPr="003D696B">
        <w:rPr>
          <w:rFonts w:eastAsia="Times New Roman" w:cs="Arial"/>
          <w:color w:val="000000"/>
          <w:szCs w:val="20"/>
          <w:lang w:eastAsia="sl-SI"/>
        </w:rPr>
        <w:t>o zaposlenih</w:t>
      </w:r>
      <w:r>
        <w:rPr>
          <w:rFonts w:eastAsia="Times New Roman" w:cs="Arial"/>
          <w:color w:val="000000"/>
          <w:szCs w:val="20"/>
          <w:lang w:eastAsia="sl-SI"/>
        </w:rPr>
        <w:t xml:space="preserve">, pridobljenih </w:t>
      </w:r>
      <w:r w:rsidR="004938D4">
        <w:rPr>
          <w:rFonts w:eastAsia="Times New Roman" w:cs="Arial"/>
          <w:color w:val="000000"/>
          <w:szCs w:val="20"/>
          <w:lang w:eastAsia="sl-SI"/>
        </w:rPr>
        <w:t>od</w:t>
      </w:r>
      <w:r>
        <w:rPr>
          <w:rFonts w:eastAsia="Times New Roman" w:cs="Arial"/>
          <w:color w:val="000000"/>
          <w:szCs w:val="20"/>
          <w:lang w:eastAsia="sl-SI"/>
        </w:rPr>
        <w:t xml:space="preserve"> ZPIZ</w:t>
      </w:r>
      <w:r w:rsidR="004938D4">
        <w:rPr>
          <w:rFonts w:eastAsia="Times New Roman" w:cs="Arial"/>
          <w:color w:val="000000"/>
          <w:szCs w:val="20"/>
          <w:lang w:eastAsia="sl-SI"/>
        </w:rPr>
        <w:t>-a</w:t>
      </w:r>
      <w:r>
        <w:rPr>
          <w:rFonts w:eastAsia="Times New Roman" w:cs="Arial"/>
          <w:color w:val="000000"/>
          <w:szCs w:val="20"/>
          <w:lang w:eastAsia="sl-SI"/>
        </w:rPr>
        <w:t>,</w:t>
      </w:r>
      <w:r w:rsidRPr="003D696B">
        <w:rPr>
          <w:rFonts w:eastAsia="Times New Roman" w:cs="Arial"/>
          <w:color w:val="000000"/>
          <w:szCs w:val="20"/>
          <w:lang w:eastAsia="sl-SI"/>
        </w:rPr>
        <w:t xml:space="preserve"> je bilo ugotovljeno, da je imel vlagatelj na dan začetka projekta</w:t>
      </w:r>
      <w:r w:rsidR="004938D4">
        <w:rPr>
          <w:rFonts w:eastAsia="Times New Roman" w:cs="Arial"/>
          <w:color w:val="000000"/>
          <w:szCs w:val="20"/>
          <w:lang w:eastAsia="sl-SI"/>
        </w:rPr>
        <w:t xml:space="preserve"> </w:t>
      </w:r>
      <w:r w:rsidR="004938D4" w:rsidRPr="004938D4">
        <w:rPr>
          <w:rFonts w:eastAsia="Times New Roman" w:cs="Arial"/>
          <w:color w:val="000000"/>
          <w:szCs w:val="20"/>
          <w:lang w:eastAsia="sl-SI"/>
        </w:rPr>
        <w:t>»</w:t>
      </w:r>
      <w:r w:rsidR="00E61867" w:rsidRPr="002B2D1E">
        <w:rPr>
          <w:rFonts w:cs="Arial"/>
        </w:rPr>
        <w:t>█</w:t>
      </w:r>
      <w:r w:rsidR="004938D4" w:rsidRPr="004938D4">
        <w:rPr>
          <w:rFonts w:eastAsia="Times New Roman" w:cs="Arial"/>
          <w:color w:val="000000"/>
          <w:szCs w:val="20"/>
          <w:lang w:eastAsia="sl-SI"/>
        </w:rPr>
        <w:t>«</w:t>
      </w:r>
      <w:r w:rsidRPr="003D696B">
        <w:rPr>
          <w:rFonts w:eastAsia="Times New Roman" w:cs="Arial"/>
          <w:color w:val="000000"/>
          <w:szCs w:val="20"/>
          <w:lang w:eastAsia="sl-SI"/>
        </w:rPr>
        <w:t xml:space="preserve">, to je 1. 9. 2023, skupaj </w:t>
      </w:r>
      <w:r>
        <w:rPr>
          <w:rFonts w:eastAsia="Times New Roman" w:cs="Arial"/>
          <w:color w:val="000000"/>
          <w:szCs w:val="20"/>
          <w:lang w:eastAsia="sl-SI"/>
        </w:rPr>
        <w:t>tri</w:t>
      </w:r>
      <w:r w:rsidRPr="003D696B">
        <w:rPr>
          <w:rFonts w:eastAsia="Times New Roman" w:cs="Arial"/>
          <w:color w:val="000000"/>
          <w:szCs w:val="20"/>
          <w:lang w:eastAsia="sl-SI"/>
        </w:rPr>
        <w:t xml:space="preserve"> zaposlene osebe</w:t>
      </w:r>
      <w:r>
        <w:rPr>
          <w:rFonts w:eastAsia="Times New Roman" w:cs="Arial"/>
          <w:color w:val="000000"/>
          <w:szCs w:val="20"/>
          <w:lang w:eastAsia="sl-SI"/>
        </w:rPr>
        <w:t xml:space="preserve"> (zaposlen 3, zaposlen 4 in zaposlen 7)</w:t>
      </w:r>
      <w:r w:rsidRPr="003D696B">
        <w:rPr>
          <w:rFonts w:eastAsia="Times New Roman" w:cs="Arial"/>
          <w:color w:val="000000"/>
          <w:szCs w:val="20"/>
          <w:lang w:eastAsia="sl-SI"/>
        </w:rPr>
        <w:t>. To pomeni, da dejansko začetno stanje ni bilo štir</w:t>
      </w:r>
      <w:r w:rsidR="00A62ACE">
        <w:rPr>
          <w:rFonts w:eastAsia="Times New Roman" w:cs="Arial"/>
          <w:color w:val="000000"/>
          <w:szCs w:val="20"/>
          <w:lang w:eastAsia="sl-SI"/>
        </w:rPr>
        <w:t>je</w:t>
      </w:r>
      <w:r w:rsidRPr="003D696B">
        <w:rPr>
          <w:rFonts w:eastAsia="Times New Roman" w:cs="Arial"/>
          <w:color w:val="000000"/>
          <w:szCs w:val="20"/>
          <w:lang w:eastAsia="sl-SI"/>
        </w:rPr>
        <w:t xml:space="preserve"> zaposleni, kot je bilo </w:t>
      </w:r>
      <w:r>
        <w:rPr>
          <w:rFonts w:eastAsia="Times New Roman" w:cs="Arial"/>
          <w:color w:val="000000"/>
          <w:szCs w:val="20"/>
          <w:lang w:eastAsia="sl-SI"/>
        </w:rPr>
        <w:t>navedeno</w:t>
      </w:r>
      <w:r w:rsidRPr="003D696B">
        <w:rPr>
          <w:rFonts w:eastAsia="Times New Roman" w:cs="Arial"/>
          <w:color w:val="000000"/>
          <w:szCs w:val="20"/>
          <w:lang w:eastAsia="sl-SI"/>
        </w:rPr>
        <w:t xml:space="preserve"> v projektni dokumentaciji</w:t>
      </w:r>
      <w:r>
        <w:rPr>
          <w:rFonts w:eastAsia="Times New Roman" w:cs="Arial"/>
          <w:color w:val="000000"/>
          <w:szCs w:val="20"/>
          <w:lang w:eastAsia="sl-SI"/>
        </w:rPr>
        <w:t>, ampak trije.</w:t>
      </w:r>
    </w:p>
    <w:p w14:paraId="1B8C9B4F" w14:textId="77777777" w:rsidR="00B82E31" w:rsidRPr="003D696B" w:rsidRDefault="00B82E31" w:rsidP="00B82E31">
      <w:pPr>
        <w:tabs>
          <w:tab w:val="left" w:pos="1701"/>
        </w:tabs>
        <w:jc w:val="both"/>
        <w:rPr>
          <w:rFonts w:eastAsia="Times New Roman" w:cs="Arial"/>
          <w:color w:val="000000"/>
          <w:szCs w:val="20"/>
          <w:lang w:eastAsia="sl-SI"/>
        </w:rPr>
      </w:pPr>
    </w:p>
    <w:p w14:paraId="7C2EE3BD" w14:textId="4BA9F0E6" w:rsidR="00B82E31" w:rsidRDefault="00B82E31" w:rsidP="00B82E31">
      <w:pPr>
        <w:tabs>
          <w:tab w:val="left" w:pos="1701"/>
        </w:tabs>
        <w:jc w:val="both"/>
        <w:rPr>
          <w:rFonts w:eastAsia="Times New Roman" w:cs="Arial"/>
          <w:color w:val="000000"/>
          <w:szCs w:val="20"/>
          <w:lang w:eastAsia="sl-SI"/>
        </w:rPr>
      </w:pPr>
      <w:r w:rsidRPr="003D696B">
        <w:rPr>
          <w:rFonts w:eastAsia="Times New Roman" w:cs="Arial"/>
          <w:color w:val="000000"/>
          <w:szCs w:val="20"/>
          <w:lang w:eastAsia="sl-SI"/>
        </w:rPr>
        <w:t xml:space="preserve">V času trajanja projekta </w:t>
      </w:r>
      <w:r>
        <w:rPr>
          <w:rFonts w:eastAsia="Times New Roman" w:cs="Arial"/>
          <w:color w:val="000000"/>
          <w:szCs w:val="20"/>
          <w:lang w:eastAsia="sl-SI"/>
        </w:rPr>
        <w:t>»</w:t>
      </w:r>
      <w:r w:rsidR="00E61867" w:rsidRPr="002B2D1E">
        <w:rPr>
          <w:rFonts w:cs="Arial"/>
        </w:rPr>
        <w:t>█</w:t>
      </w:r>
      <w:r>
        <w:rPr>
          <w:rFonts w:eastAsia="Times New Roman" w:cs="Arial"/>
          <w:color w:val="000000"/>
          <w:szCs w:val="20"/>
          <w:lang w:eastAsia="sl-SI"/>
        </w:rPr>
        <w:t xml:space="preserve">« </w:t>
      </w:r>
      <w:r w:rsidRPr="003D696B">
        <w:rPr>
          <w:rFonts w:eastAsia="Times New Roman" w:cs="Arial"/>
          <w:color w:val="000000"/>
          <w:szCs w:val="20"/>
          <w:lang w:eastAsia="sl-SI"/>
        </w:rPr>
        <w:t>je prišlo do naslednjih sprememb v številu zaposlenih:</w:t>
      </w:r>
    </w:p>
    <w:p w14:paraId="2DE3B2C9" w14:textId="77777777" w:rsidR="00B82E31" w:rsidRPr="003D696B" w:rsidRDefault="00B82E31" w:rsidP="00B82E31">
      <w:pPr>
        <w:tabs>
          <w:tab w:val="left" w:pos="1701"/>
        </w:tabs>
        <w:jc w:val="both"/>
        <w:rPr>
          <w:rFonts w:eastAsia="Times New Roman" w:cs="Arial"/>
          <w:color w:val="000000"/>
          <w:szCs w:val="20"/>
          <w:lang w:eastAsia="sl-SI"/>
        </w:rPr>
      </w:pPr>
    </w:p>
    <w:p w14:paraId="134E9CDE" w14:textId="2F2F4360" w:rsidR="00B82E31" w:rsidRPr="003D696B" w:rsidRDefault="00B82E31" w:rsidP="00B82E31">
      <w:pPr>
        <w:numPr>
          <w:ilvl w:val="0"/>
          <w:numId w:val="35"/>
        </w:numPr>
        <w:tabs>
          <w:tab w:val="left" w:pos="1701"/>
        </w:tabs>
        <w:jc w:val="both"/>
        <w:rPr>
          <w:rFonts w:eastAsia="Times New Roman" w:cs="Arial"/>
          <w:color w:val="000000"/>
          <w:szCs w:val="20"/>
          <w:lang w:eastAsia="sl-SI"/>
        </w:rPr>
      </w:pPr>
      <w:r w:rsidRPr="003D696B">
        <w:rPr>
          <w:rFonts w:eastAsia="Times New Roman" w:cs="Arial"/>
          <w:color w:val="000000"/>
          <w:szCs w:val="20"/>
          <w:lang w:eastAsia="sl-SI"/>
        </w:rPr>
        <w:t>dne 3. 10. 2023 je bila zaposlena</w:t>
      </w:r>
      <w:r>
        <w:rPr>
          <w:rFonts w:eastAsia="Times New Roman" w:cs="Arial"/>
          <w:color w:val="000000"/>
          <w:szCs w:val="20"/>
          <w:lang w:eastAsia="sl-SI"/>
        </w:rPr>
        <w:t xml:space="preserve"> ena oseba (zaposlen 10)</w:t>
      </w:r>
      <w:r w:rsidRPr="003D696B">
        <w:rPr>
          <w:rFonts w:eastAsia="Times New Roman" w:cs="Arial"/>
          <w:color w:val="000000"/>
          <w:szCs w:val="20"/>
          <w:lang w:eastAsia="sl-SI"/>
        </w:rPr>
        <w:t>, s čimer se je število zaposlenih povečalo na 4,</w:t>
      </w:r>
      <w:r w:rsidR="00A62ACE">
        <w:rPr>
          <w:rFonts w:eastAsia="Times New Roman" w:cs="Arial"/>
          <w:color w:val="000000"/>
          <w:szCs w:val="20"/>
          <w:lang w:eastAsia="sl-SI"/>
        </w:rPr>
        <w:t xml:space="preserve"> ki pa je bila zaposlena le slabe 3 mesece (do 19. 1. 2024),</w:t>
      </w:r>
    </w:p>
    <w:p w14:paraId="49E4ADF1" w14:textId="1C194F5A" w:rsidR="00B82E31" w:rsidRPr="003D696B" w:rsidRDefault="00B82E31" w:rsidP="00B82E31">
      <w:pPr>
        <w:numPr>
          <w:ilvl w:val="0"/>
          <w:numId w:val="35"/>
        </w:numPr>
        <w:tabs>
          <w:tab w:val="left" w:pos="1701"/>
        </w:tabs>
        <w:jc w:val="both"/>
        <w:rPr>
          <w:rFonts w:eastAsia="Times New Roman" w:cs="Arial"/>
          <w:color w:val="000000"/>
          <w:szCs w:val="20"/>
          <w:lang w:eastAsia="sl-SI"/>
        </w:rPr>
      </w:pPr>
      <w:r w:rsidRPr="003D696B">
        <w:rPr>
          <w:rFonts w:eastAsia="Times New Roman" w:cs="Arial"/>
          <w:color w:val="000000"/>
          <w:szCs w:val="20"/>
          <w:lang w:eastAsia="sl-SI"/>
        </w:rPr>
        <w:t xml:space="preserve">dne 19. 1. 2024 je bila </w:t>
      </w:r>
      <w:r>
        <w:rPr>
          <w:rFonts w:eastAsia="Times New Roman" w:cs="Arial"/>
          <w:color w:val="000000"/>
          <w:szCs w:val="20"/>
          <w:lang w:eastAsia="sl-SI"/>
        </w:rPr>
        <w:t xml:space="preserve">ta ista oseba </w:t>
      </w:r>
      <w:r w:rsidR="00A62ACE">
        <w:rPr>
          <w:rFonts w:eastAsia="Times New Roman" w:cs="Arial"/>
          <w:color w:val="000000"/>
          <w:szCs w:val="20"/>
          <w:lang w:eastAsia="sl-SI"/>
        </w:rPr>
        <w:t>torej</w:t>
      </w:r>
      <w:r w:rsidRPr="003D696B">
        <w:rPr>
          <w:rFonts w:eastAsia="Times New Roman" w:cs="Arial"/>
          <w:color w:val="000000"/>
          <w:szCs w:val="20"/>
          <w:lang w:eastAsia="sl-SI"/>
        </w:rPr>
        <w:t xml:space="preserve"> odjavljena iz zavarovanja, zato se je število zaposlenih </w:t>
      </w:r>
      <w:r>
        <w:rPr>
          <w:rFonts w:eastAsia="Times New Roman" w:cs="Arial"/>
          <w:color w:val="000000"/>
          <w:szCs w:val="20"/>
          <w:lang w:eastAsia="sl-SI"/>
        </w:rPr>
        <w:t xml:space="preserve">spet </w:t>
      </w:r>
      <w:r w:rsidRPr="003D696B">
        <w:rPr>
          <w:rFonts w:eastAsia="Times New Roman" w:cs="Arial"/>
          <w:color w:val="000000"/>
          <w:szCs w:val="20"/>
          <w:lang w:eastAsia="sl-SI"/>
        </w:rPr>
        <w:t>zmanjšalo na 3,</w:t>
      </w:r>
    </w:p>
    <w:p w14:paraId="64F1C05A" w14:textId="64FF2C60" w:rsidR="00B82E31" w:rsidRDefault="00B82E31" w:rsidP="00B82E31">
      <w:pPr>
        <w:numPr>
          <w:ilvl w:val="0"/>
          <w:numId w:val="35"/>
        </w:numPr>
        <w:tabs>
          <w:tab w:val="left" w:pos="1701"/>
        </w:tabs>
        <w:jc w:val="both"/>
        <w:rPr>
          <w:rFonts w:eastAsia="Times New Roman" w:cs="Arial"/>
          <w:color w:val="000000"/>
          <w:szCs w:val="20"/>
          <w:lang w:eastAsia="sl-SI"/>
        </w:rPr>
      </w:pPr>
      <w:r w:rsidRPr="003D696B">
        <w:rPr>
          <w:rFonts w:eastAsia="Times New Roman" w:cs="Arial"/>
          <w:color w:val="000000"/>
          <w:szCs w:val="20"/>
          <w:lang w:eastAsia="sl-SI"/>
        </w:rPr>
        <w:t xml:space="preserve">dne 21. 3. 2024 je bila zaposlena </w:t>
      </w:r>
      <w:r>
        <w:rPr>
          <w:rFonts w:eastAsia="Times New Roman" w:cs="Arial"/>
          <w:color w:val="000000"/>
          <w:szCs w:val="20"/>
          <w:lang w:eastAsia="sl-SI"/>
        </w:rPr>
        <w:t>druga oseba (zaposlen 8)</w:t>
      </w:r>
      <w:r w:rsidRPr="003D696B">
        <w:rPr>
          <w:rFonts w:eastAsia="Times New Roman" w:cs="Arial"/>
          <w:color w:val="000000"/>
          <w:szCs w:val="20"/>
          <w:lang w:eastAsia="sl-SI"/>
        </w:rPr>
        <w:t>, s čimer se je število zaposlenih ponovno povečalo na 4</w:t>
      </w:r>
      <w:r w:rsidR="00A62ACE">
        <w:rPr>
          <w:rFonts w:eastAsia="Times New Roman" w:cs="Arial"/>
          <w:color w:val="000000"/>
          <w:szCs w:val="20"/>
          <w:lang w:eastAsia="sl-SI"/>
        </w:rPr>
        <w:t>, ki pa je bila zaposlena le 3 mesece (do 21. 6. 2024)</w:t>
      </w:r>
      <w:r w:rsidRPr="003D696B">
        <w:rPr>
          <w:rFonts w:eastAsia="Times New Roman" w:cs="Arial"/>
          <w:color w:val="000000"/>
          <w:szCs w:val="20"/>
          <w:lang w:eastAsia="sl-SI"/>
        </w:rPr>
        <w:t>.</w:t>
      </w:r>
    </w:p>
    <w:p w14:paraId="28B78452" w14:textId="77777777" w:rsidR="002B2D1E" w:rsidRDefault="002B2D1E" w:rsidP="002B2D1E">
      <w:pPr>
        <w:tabs>
          <w:tab w:val="left" w:pos="1701"/>
        </w:tabs>
        <w:ind w:left="360"/>
        <w:jc w:val="both"/>
        <w:rPr>
          <w:rFonts w:eastAsia="Times New Roman" w:cs="Arial"/>
          <w:color w:val="000000"/>
          <w:szCs w:val="20"/>
          <w:lang w:eastAsia="sl-SI"/>
        </w:rPr>
      </w:pPr>
    </w:p>
    <w:p w14:paraId="5E4A7AC9" w14:textId="46FEA1A8" w:rsidR="00B82E31" w:rsidRDefault="00E4338B" w:rsidP="00B82E31">
      <w:pPr>
        <w:tabs>
          <w:tab w:val="left" w:pos="1701"/>
        </w:tabs>
        <w:jc w:val="both"/>
        <w:rPr>
          <w:rFonts w:eastAsia="Times New Roman" w:cs="Arial"/>
          <w:color w:val="000000"/>
          <w:szCs w:val="20"/>
          <w:lang w:eastAsia="sl-SI"/>
        </w:rPr>
      </w:pPr>
      <w:r>
        <w:rPr>
          <w:rFonts w:eastAsia="Times New Roman" w:cs="Arial"/>
          <w:color w:val="000000"/>
          <w:szCs w:val="20"/>
          <w:lang w:eastAsia="sl-SI"/>
        </w:rPr>
        <w:t>V skladu s sklenjeno pogodbo se je vlagatelj zavezal, da bo projekt končal najkasneje do dne</w:t>
      </w:r>
      <w:r w:rsidR="00B82E31" w:rsidRPr="003D696B">
        <w:rPr>
          <w:rFonts w:eastAsia="Times New Roman" w:cs="Arial"/>
          <w:color w:val="000000"/>
          <w:szCs w:val="20"/>
          <w:lang w:eastAsia="sl-SI"/>
        </w:rPr>
        <w:t xml:space="preserve"> 24. 4. 2024</w:t>
      </w:r>
      <w:r>
        <w:rPr>
          <w:rFonts w:eastAsia="Times New Roman" w:cs="Arial"/>
          <w:color w:val="000000"/>
          <w:szCs w:val="20"/>
          <w:lang w:eastAsia="sl-SI"/>
        </w:rPr>
        <w:t>; na ta dan</w:t>
      </w:r>
      <w:r w:rsidRPr="003D696B">
        <w:rPr>
          <w:rFonts w:eastAsia="Times New Roman" w:cs="Arial"/>
          <w:color w:val="000000"/>
          <w:szCs w:val="20"/>
          <w:lang w:eastAsia="sl-SI"/>
        </w:rPr>
        <w:t xml:space="preserve"> </w:t>
      </w:r>
      <w:r w:rsidR="00B82E31" w:rsidRPr="003D696B">
        <w:rPr>
          <w:rFonts w:eastAsia="Times New Roman" w:cs="Arial"/>
          <w:color w:val="000000"/>
          <w:szCs w:val="20"/>
          <w:lang w:eastAsia="sl-SI"/>
        </w:rPr>
        <w:t>so bil</w:t>
      </w:r>
      <w:r w:rsidR="00B82E31">
        <w:rPr>
          <w:rFonts w:eastAsia="Times New Roman" w:cs="Arial"/>
          <w:color w:val="000000"/>
          <w:szCs w:val="20"/>
          <w:lang w:eastAsia="sl-SI"/>
        </w:rPr>
        <w:t>e</w:t>
      </w:r>
      <w:r w:rsidR="00B82E31" w:rsidRPr="003D696B">
        <w:rPr>
          <w:rFonts w:eastAsia="Times New Roman" w:cs="Arial"/>
          <w:color w:val="000000"/>
          <w:szCs w:val="20"/>
          <w:lang w:eastAsia="sl-SI"/>
        </w:rPr>
        <w:t xml:space="preserve"> pri vlagatelju zaposlen</w:t>
      </w:r>
      <w:r w:rsidR="00B82E31">
        <w:rPr>
          <w:rFonts w:eastAsia="Times New Roman" w:cs="Arial"/>
          <w:color w:val="000000"/>
          <w:szCs w:val="20"/>
          <w:lang w:eastAsia="sl-SI"/>
        </w:rPr>
        <w:t>e 4 osebe.</w:t>
      </w:r>
    </w:p>
    <w:p w14:paraId="2A41C629" w14:textId="77777777" w:rsidR="00E4338B" w:rsidRDefault="00E4338B" w:rsidP="00B82E31">
      <w:pPr>
        <w:tabs>
          <w:tab w:val="left" w:pos="1701"/>
        </w:tabs>
        <w:jc w:val="both"/>
        <w:rPr>
          <w:rFonts w:eastAsia="Times New Roman" w:cs="Arial"/>
          <w:color w:val="000000"/>
          <w:szCs w:val="20"/>
          <w:lang w:eastAsia="sl-SI"/>
        </w:rPr>
      </w:pPr>
    </w:p>
    <w:p w14:paraId="68A3A35F" w14:textId="77777777" w:rsidR="00B82E31" w:rsidRDefault="00B82E31" w:rsidP="00B82E31">
      <w:pPr>
        <w:tabs>
          <w:tab w:val="left" w:pos="1701"/>
        </w:tabs>
        <w:jc w:val="both"/>
        <w:rPr>
          <w:rFonts w:eastAsia="Times New Roman" w:cs="Arial"/>
          <w:color w:val="000000"/>
          <w:szCs w:val="20"/>
          <w:lang w:eastAsia="sl-SI"/>
        </w:rPr>
      </w:pPr>
      <w:r w:rsidRPr="003D696B">
        <w:rPr>
          <w:rFonts w:eastAsia="Times New Roman" w:cs="Arial"/>
          <w:color w:val="000000"/>
          <w:szCs w:val="20"/>
          <w:lang w:eastAsia="sl-SI"/>
        </w:rPr>
        <w:t xml:space="preserve">Iz navedenega izhaja, da je bilo v času trajanja projekta največje doseženo število zaposlenih 4, medtem ko </w:t>
      </w:r>
      <w:r>
        <w:rPr>
          <w:rFonts w:eastAsia="Times New Roman" w:cs="Arial"/>
          <w:color w:val="000000"/>
          <w:szCs w:val="20"/>
          <w:lang w:eastAsia="sl-SI"/>
        </w:rPr>
        <w:t xml:space="preserve">se je posojilojemalec zavezal, da bo povečal število zaposlenih </w:t>
      </w:r>
      <w:r w:rsidRPr="003D696B">
        <w:rPr>
          <w:rFonts w:eastAsia="Times New Roman" w:cs="Arial"/>
          <w:color w:val="000000"/>
          <w:szCs w:val="20"/>
          <w:lang w:eastAsia="sl-SI"/>
        </w:rPr>
        <w:t xml:space="preserve">iz </w:t>
      </w:r>
      <w:r>
        <w:rPr>
          <w:rFonts w:eastAsia="Times New Roman" w:cs="Arial"/>
          <w:color w:val="000000"/>
          <w:szCs w:val="20"/>
          <w:lang w:eastAsia="sl-SI"/>
        </w:rPr>
        <w:t>štiri</w:t>
      </w:r>
      <w:r w:rsidRPr="003D696B">
        <w:rPr>
          <w:rFonts w:eastAsia="Times New Roman" w:cs="Arial"/>
          <w:color w:val="000000"/>
          <w:szCs w:val="20"/>
          <w:lang w:eastAsia="sl-SI"/>
        </w:rPr>
        <w:t xml:space="preserve"> na </w:t>
      </w:r>
      <w:r>
        <w:rPr>
          <w:rFonts w:eastAsia="Times New Roman" w:cs="Arial"/>
          <w:color w:val="000000"/>
          <w:szCs w:val="20"/>
          <w:lang w:eastAsia="sl-SI"/>
        </w:rPr>
        <w:t>pet</w:t>
      </w:r>
      <w:r w:rsidRPr="003D696B">
        <w:rPr>
          <w:rFonts w:eastAsia="Times New Roman" w:cs="Arial"/>
          <w:color w:val="000000"/>
          <w:szCs w:val="20"/>
          <w:lang w:eastAsia="sl-SI"/>
        </w:rPr>
        <w:t xml:space="preserve">. Dejanski rezultat je bil povečanje iz </w:t>
      </w:r>
      <w:r>
        <w:rPr>
          <w:rFonts w:eastAsia="Times New Roman" w:cs="Arial"/>
          <w:color w:val="000000"/>
          <w:szCs w:val="20"/>
          <w:lang w:eastAsia="sl-SI"/>
        </w:rPr>
        <w:t>tri</w:t>
      </w:r>
      <w:r w:rsidRPr="003D696B">
        <w:rPr>
          <w:rFonts w:eastAsia="Times New Roman" w:cs="Arial"/>
          <w:color w:val="000000"/>
          <w:szCs w:val="20"/>
          <w:lang w:eastAsia="sl-SI"/>
        </w:rPr>
        <w:t xml:space="preserve"> na </w:t>
      </w:r>
      <w:r>
        <w:rPr>
          <w:rFonts w:eastAsia="Times New Roman" w:cs="Arial"/>
          <w:color w:val="000000"/>
          <w:szCs w:val="20"/>
          <w:lang w:eastAsia="sl-SI"/>
        </w:rPr>
        <w:t>štiri</w:t>
      </w:r>
      <w:r w:rsidRPr="003D696B">
        <w:rPr>
          <w:rFonts w:eastAsia="Times New Roman" w:cs="Arial"/>
          <w:color w:val="000000"/>
          <w:szCs w:val="20"/>
          <w:lang w:eastAsia="sl-SI"/>
        </w:rPr>
        <w:t>, torej za eno osebo manj od predpisanega cilja.</w:t>
      </w:r>
    </w:p>
    <w:p w14:paraId="68BF639A" w14:textId="77777777" w:rsidR="00B82E31" w:rsidRDefault="00B82E31" w:rsidP="00B82E31">
      <w:pPr>
        <w:tabs>
          <w:tab w:val="left" w:pos="1701"/>
        </w:tabs>
        <w:jc w:val="both"/>
        <w:rPr>
          <w:rFonts w:eastAsia="Times New Roman" w:cs="Arial"/>
          <w:color w:val="000000"/>
          <w:szCs w:val="20"/>
          <w:lang w:eastAsia="sl-SI"/>
        </w:rPr>
      </w:pPr>
    </w:p>
    <w:p w14:paraId="115D00F6" w14:textId="24A57C2B" w:rsidR="00B82E31" w:rsidRDefault="00B82E31" w:rsidP="00B82E31">
      <w:pPr>
        <w:tabs>
          <w:tab w:val="left" w:pos="1701"/>
        </w:tabs>
        <w:jc w:val="both"/>
        <w:rPr>
          <w:rFonts w:eastAsia="Times New Roman" w:cs="Times New Roman"/>
          <w:bCs/>
          <w:color w:val="000000"/>
          <w:szCs w:val="20"/>
          <w:lang w:eastAsia="sl-SI"/>
        </w:rPr>
      </w:pPr>
      <w:r>
        <w:rPr>
          <w:rFonts w:eastAsia="Times New Roman" w:cs="Times New Roman"/>
          <w:bCs/>
          <w:color w:val="000000"/>
          <w:szCs w:val="20"/>
          <w:lang w:eastAsia="sl-SI"/>
        </w:rPr>
        <w:lastRenderedPageBreak/>
        <w:t>Proračunska inšpekcija ugotavlja, da v</w:t>
      </w:r>
      <w:r w:rsidRPr="00A76F8E">
        <w:rPr>
          <w:rFonts w:eastAsia="Times New Roman" w:cs="Times New Roman"/>
          <w:bCs/>
          <w:color w:val="000000"/>
          <w:szCs w:val="20"/>
          <w:lang w:eastAsia="sl-SI"/>
        </w:rPr>
        <w:t xml:space="preserve">lagatelj ni izpolnil </w:t>
      </w:r>
      <w:r>
        <w:rPr>
          <w:rFonts w:eastAsia="Times New Roman" w:cs="Times New Roman"/>
          <w:bCs/>
          <w:color w:val="000000"/>
          <w:szCs w:val="20"/>
          <w:lang w:eastAsia="sl-SI"/>
        </w:rPr>
        <w:t xml:space="preserve">pogoja iz </w:t>
      </w:r>
      <w:r w:rsidRPr="00A76F8E">
        <w:rPr>
          <w:rFonts w:eastAsia="Times New Roman" w:cs="Times New Roman"/>
          <w:bCs/>
          <w:color w:val="000000"/>
          <w:szCs w:val="20"/>
          <w:lang w:eastAsia="sl-SI"/>
        </w:rPr>
        <w:t xml:space="preserve">6. </w:t>
      </w:r>
      <w:r>
        <w:rPr>
          <w:rFonts w:eastAsia="Times New Roman" w:cs="Times New Roman"/>
          <w:bCs/>
          <w:color w:val="000000"/>
          <w:szCs w:val="20"/>
          <w:lang w:eastAsia="sl-SI"/>
        </w:rPr>
        <w:t>odstavka</w:t>
      </w:r>
      <w:r w:rsidRPr="00A76F8E">
        <w:rPr>
          <w:rFonts w:eastAsia="Times New Roman" w:cs="Times New Roman"/>
          <w:bCs/>
          <w:color w:val="000000"/>
          <w:szCs w:val="20"/>
          <w:lang w:eastAsia="sl-SI"/>
        </w:rPr>
        <w:t xml:space="preserve"> 2. člena Posojilne pogodbo št. </w:t>
      </w:r>
      <w:r w:rsidR="00024C14" w:rsidRPr="00024C14">
        <w:rPr>
          <w:rFonts w:eastAsia="Times New Roman" w:cs="Times New Roman"/>
          <w:bCs/>
          <w:color w:val="000000"/>
          <w:szCs w:val="20"/>
          <w:lang w:eastAsia="sl-SI"/>
        </w:rPr>
        <w:t>█</w:t>
      </w:r>
      <w:r w:rsidRPr="00A76F8E">
        <w:rPr>
          <w:rFonts w:eastAsia="Times New Roman" w:cs="Times New Roman"/>
          <w:bCs/>
          <w:color w:val="000000"/>
          <w:szCs w:val="20"/>
          <w:lang w:eastAsia="sl-SI"/>
        </w:rPr>
        <w:t xml:space="preserve"> z dne 20. 2. 2024, ki določa, da se posojilojemalec zavezuje, da bo ob zaključku projekta dosegel cilje projekta, in sicer so to izboljšanje likvidnosti, doseganje</w:t>
      </w:r>
      <w:r>
        <w:rPr>
          <w:rFonts w:eastAsia="Times New Roman" w:cs="Times New Roman"/>
          <w:bCs/>
          <w:color w:val="000000"/>
          <w:szCs w:val="20"/>
          <w:lang w:eastAsia="sl-SI"/>
        </w:rPr>
        <w:t xml:space="preserve"> </w:t>
      </w:r>
      <w:r w:rsidRPr="00A76F8E">
        <w:rPr>
          <w:rFonts w:eastAsia="Times New Roman" w:cs="Times New Roman"/>
          <w:bCs/>
          <w:color w:val="000000"/>
          <w:szCs w:val="20"/>
          <w:lang w:eastAsia="sl-SI"/>
        </w:rPr>
        <w:t>večje konkurenčnosti in produktivnosti, izražen s kazalnikom: Povečanje števila</w:t>
      </w:r>
      <w:r>
        <w:rPr>
          <w:rFonts w:eastAsia="Times New Roman" w:cs="Times New Roman"/>
          <w:bCs/>
          <w:color w:val="000000"/>
          <w:szCs w:val="20"/>
          <w:lang w:eastAsia="sl-SI"/>
        </w:rPr>
        <w:t xml:space="preserve"> </w:t>
      </w:r>
      <w:r w:rsidRPr="00A76F8E">
        <w:rPr>
          <w:rFonts w:eastAsia="Times New Roman" w:cs="Times New Roman"/>
          <w:bCs/>
          <w:color w:val="000000"/>
          <w:szCs w:val="20"/>
          <w:lang w:eastAsia="sl-SI"/>
        </w:rPr>
        <w:t>zaposlenih</w:t>
      </w:r>
      <w:r>
        <w:rPr>
          <w:rFonts w:eastAsia="Times New Roman" w:cs="Times New Roman"/>
          <w:bCs/>
          <w:color w:val="000000"/>
          <w:szCs w:val="20"/>
          <w:lang w:eastAsia="sl-SI"/>
        </w:rPr>
        <w:t>:</w:t>
      </w:r>
      <w:r w:rsidRPr="00A76F8E">
        <w:rPr>
          <w:rFonts w:eastAsia="Times New Roman" w:cs="Times New Roman"/>
          <w:bCs/>
          <w:color w:val="000000"/>
          <w:szCs w:val="20"/>
          <w:lang w:eastAsia="sl-SI"/>
        </w:rPr>
        <w:t xml:space="preserve"> začetno stanje: 4, končno stanje: 5.</w:t>
      </w:r>
      <w:r>
        <w:rPr>
          <w:rFonts w:eastAsia="Times New Roman" w:cs="Times New Roman"/>
          <w:bCs/>
          <w:color w:val="000000"/>
          <w:szCs w:val="20"/>
          <w:lang w:eastAsia="sl-SI"/>
        </w:rPr>
        <w:t xml:space="preserve"> V povezavi s prvim odstavkom 19. člena omenjene posojilne pogodbe posojilojemalec ni izpolnil obveznosti po pogodbi, ki si jo je sam zadal. </w:t>
      </w:r>
    </w:p>
    <w:p w14:paraId="37FA9411" w14:textId="77777777" w:rsidR="00B82E31" w:rsidRDefault="00B82E31" w:rsidP="00B82E31">
      <w:pPr>
        <w:tabs>
          <w:tab w:val="left" w:pos="1701"/>
        </w:tabs>
        <w:jc w:val="both"/>
        <w:rPr>
          <w:rFonts w:eastAsia="Times New Roman" w:cs="Times New Roman"/>
          <w:bCs/>
          <w:color w:val="000000"/>
          <w:szCs w:val="20"/>
          <w:lang w:eastAsia="sl-SI"/>
        </w:rPr>
      </w:pPr>
    </w:p>
    <w:p w14:paraId="230F1A95" w14:textId="5267F9A0" w:rsidR="00B82E31" w:rsidRDefault="00B82E31" w:rsidP="00B82E31">
      <w:pPr>
        <w:tabs>
          <w:tab w:val="left" w:pos="1701"/>
        </w:tabs>
        <w:jc w:val="both"/>
        <w:rPr>
          <w:rFonts w:eastAsia="Times New Roman" w:cs="Times New Roman"/>
          <w:bCs/>
          <w:color w:val="000000"/>
          <w:szCs w:val="20"/>
          <w:lang w:eastAsia="sl-SI"/>
        </w:rPr>
      </w:pPr>
      <w:r w:rsidRPr="008522E2">
        <w:rPr>
          <w:rFonts w:eastAsia="Times New Roman" w:cs="Times New Roman"/>
          <w:bCs/>
          <w:color w:val="000000"/>
          <w:szCs w:val="20"/>
          <w:lang w:eastAsia="sl-SI"/>
        </w:rPr>
        <w:t xml:space="preserve">SRRS je </w:t>
      </w:r>
      <w:r w:rsidR="007C58E2">
        <w:rPr>
          <w:rFonts w:eastAsia="Times New Roman" w:cs="Times New Roman"/>
          <w:bCs/>
          <w:color w:val="000000"/>
          <w:szCs w:val="20"/>
          <w:lang w:eastAsia="sl-SI"/>
        </w:rPr>
        <w:t xml:space="preserve">inšpekcijskemu organu </w:t>
      </w:r>
      <w:r w:rsidRPr="008522E2">
        <w:rPr>
          <w:rFonts w:eastAsia="Times New Roman" w:cs="Times New Roman"/>
          <w:bCs/>
          <w:color w:val="000000"/>
          <w:szCs w:val="20"/>
          <w:lang w:eastAsia="sl-SI"/>
        </w:rPr>
        <w:t xml:space="preserve">pojasnil, da v razpisnih pogojih </w:t>
      </w:r>
      <w:r w:rsidRPr="006E7FD8">
        <w:rPr>
          <w:rFonts w:eastAsia="Times New Roman" w:cs="Times New Roman"/>
          <w:bCs/>
          <w:color w:val="000000"/>
          <w:szCs w:val="20"/>
          <w:lang w:eastAsia="sl-SI"/>
        </w:rPr>
        <w:t>ni bilo določenega posebnega pogoja glede trajanja zaposlitve nove osebe</w:t>
      </w:r>
      <w:r w:rsidRPr="008522E2">
        <w:rPr>
          <w:rFonts w:eastAsia="Times New Roman" w:cs="Times New Roman"/>
          <w:bCs/>
          <w:color w:val="000000"/>
          <w:szCs w:val="20"/>
          <w:lang w:eastAsia="sl-SI"/>
        </w:rPr>
        <w:t xml:space="preserve">, temveč zgolj cilj </w:t>
      </w:r>
      <w:r w:rsidRPr="006E7FD8">
        <w:rPr>
          <w:rFonts w:eastAsia="Times New Roman" w:cs="Times New Roman"/>
          <w:bCs/>
          <w:color w:val="000000"/>
          <w:szCs w:val="20"/>
          <w:lang w:eastAsia="sl-SI"/>
        </w:rPr>
        <w:t>povečanja števila zaposlenih</w:t>
      </w:r>
      <w:r w:rsidRPr="008522E2">
        <w:rPr>
          <w:rFonts w:eastAsia="Times New Roman" w:cs="Times New Roman"/>
          <w:bCs/>
          <w:color w:val="000000"/>
          <w:szCs w:val="20"/>
          <w:lang w:eastAsia="sl-SI"/>
        </w:rPr>
        <w:t xml:space="preserve"> ter </w:t>
      </w:r>
      <w:r w:rsidRPr="006E7FD8">
        <w:rPr>
          <w:rFonts w:eastAsia="Times New Roman" w:cs="Times New Roman"/>
          <w:bCs/>
          <w:color w:val="000000"/>
          <w:szCs w:val="20"/>
          <w:lang w:eastAsia="sl-SI"/>
        </w:rPr>
        <w:t>izboljšanja likvidnosti in ohranitve poslovanja</w:t>
      </w:r>
      <w:r w:rsidRPr="008522E2">
        <w:rPr>
          <w:rFonts w:eastAsia="Times New Roman" w:cs="Times New Roman"/>
          <w:bCs/>
          <w:color w:val="000000"/>
          <w:szCs w:val="20"/>
          <w:lang w:eastAsia="sl-SI"/>
        </w:rPr>
        <w:t>. Vlagatelj bi lahko v okviru razpisa izbral tudi zgolj cilj »</w:t>
      </w:r>
      <w:r w:rsidRPr="006E7FD8">
        <w:rPr>
          <w:rFonts w:eastAsia="Times New Roman" w:cs="Times New Roman"/>
          <w:bCs/>
          <w:color w:val="000000"/>
          <w:szCs w:val="20"/>
          <w:lang w:eastAsia="sl-SI"/>
        </w:rPr>
        <w:t>Ohranitev dejavnosti (obnova proizvodnega potenciala)</w:t>
      </w:r>
      <w:r w:rsidRPr="008522E2">
        <w:rPr>
          <w:rFonts w:eastAsia="Times New Roman" w:cs="Times New Roman"/>
          <w:bCs/>
          <w:color w:val="000000"/>
          <w:szCs w:val="20"/>
          <w:lang w:eastAsia="sl-SI"/>
        </w:rPr>
        <w:t xml:space="preserve">«, vendar se je odločil za </w:t>
      </w:r>
      <w:r w:rsidRPr="006E7FD8">
        <w:rPr>
          <w:rFonts w:eastAsia="Times New Roman" w:cs="Times New Roman"/>
          <w:bCs/>
          <w:color w:val="000000"/>
          <w:szCs w:val="20"/>
          <w:lang w:eastAsia="sl-SI"/>
        </w:rPr>
        <w:t>ambicioznejši cilj – povečanje števila zaposlenih s štirih na pet</w:t>
      </w:r>
      <w:r w:rsidRPr="008522E2">
        <w:rPr>
          <w:rFonts w:eastAsia="Times New Roman" w:cs="Times New Roman"/>
          <w:bCs/>
          <w:color w:val="000000"/>
          <w:szCs w:val="20"/>
          <w:lang w:eastAsia="sl-SI"/>
        </w:rPr>
        <w:t>.</w:t>
      </w:r>
    </w:p>
    <w:p w14:paraId="157B87C5" w14:textId="77777777" w:rsidR="00B82E31" w:rsidRPr="008522E2" w:rsidRDefault="00B82E31" w:rsidP="00B82E31">
      <w:pPr>
        <w:tabs>
          <w:tab w:val="left" w:pos="1701"/>
        </w:tabs>
        <w:jc w:val="both"/>
        <w:rPr>
          <w:rFonts w:eastAsia="Times New Roman" w:cs="Times New Roman"/>
          <w:bCs/>
          <w:color w:val="000000"/>
          <w:szCs w:val="20"/>
          <w:lang w:eastAsia="sl-SI"/>
        </w:rPr>
      </w:pPr>
    </w:p>
    <w:p w14:paraId="3F14488A" w14:textId="32A529F8" w:rsidR="00B82E31" w:rsidRDefault="00B82E31" w:rsidP="00B82E31">
      <w:pPr>
        <w:tabs>
          <w:tab w:val="left" w:pos="1701"/>
        </w:tabs>
        <w:jc w:val="both"/>
        <w:rPr>
          <w:rFonts w:eastAsia="Times New Roman" w:cs="Times New Roman"/>
          <w:bCs/>
          <w:color w:val="000000"/>
          <w:szCs w:val="20"/>
          <w:lang w:eastAsia="sl-SI"/>
        </w:rPr>
      </w:pPr>
      <w:r w:rsidRPr="008522E2">
        <w:rPr>
          <w:rFonts w:eastAsia="Times New Roman" w:cs="Times New Roman"/>
          <w:bCs/>
          <w:color w:val="000000"/>
          <w:szCs w:val="20"/>
          <w:lang w:eastAsia="sl-SI"/>
        </w:rPr>
        <w:t>Proračunska inšpekcija</w:t>
      </w:r>
      <w:r w:rsidR="001157E3">
        <w:rPr>
          <w:rFonts w:eastAsia="Times New Roman" w:cs="Times New Roman"/>
          <w:bCs/>
          <w:color w:val="000000"/>
          <w:szCs w:val="20"/>
          <w:lang w:eastAsia="sl-SI"/>
        </w:rPr>
        <w:t xml:space="preserve"> pa</w:t>
      </w:r>
      <w:r w:rsidRPr="008522E2">
        <w:rPr>
          <w:rFonts w:eastAsia="Times New Roman" w:cs="Times New Roman"/>
          <w:bCs/>
          <w:color w:val="000000"/>
          <w:szCs w:val="20"/>
          <w:lang w:eastAsia="sl-SI"/>
        </w:rPr>
        <w:t xml:space="preserve"> pri tem </w:t>
      </w:r>
      <w:r w:rsidRPr="006E7FD8">
        <w:rPr>
          <w:rFonts w:eastAsia="Times New Roman" w:cs="Times New Roman"/>
          <w:bCs/>
          <w:color w:val="000000"/>
          <w:szCs w:val="20"/>
          <w:lang w:eastAsia="sl-SI"/>
        </w:rPr>
        <w:t>ugotavlja</w:t>
      </w:r>
      <w:r w:rsidRPr="008522E2">
        <w:rPr>
          <w:rFonts w:eastAsia="Times New Roman" w:cs="Times New Roman"/>
          <w:bCs/>
          <w:color w:val="000000"/>
          <w:szCs w:val="20"/>
          <w:lang w:eastAsia="sl-SI"/>
        </w:rPr>
        <w:t xml:space="preserve">, da v okviru zastavljenega cilja </w:t>
      </w:r>
      <w:r w:rsidRPr="006E7FD8">
        <w:rPr>
          <w:rFonts w:eastAsia="Times New Roman" w:cs="Times New Roman"/>
          <w:bCs/>
          <w:color w:val="000000"/>
          <w:szCs w:val="20"/>
          <w:lang w:eastAsia="sl-SI"/>
        </w:rPr>
        <w:t xml:space="preserve">ni </w:t>
      </w:r>
      <w:r w:rsidR="007C58E2">
        <w:rPr>
          <w:rFonts w:eastAsia="Times New Roman" w:cs="Times New Roman"/>
          <w:bCs/>
          <w:color w:val="000000"/>
          <w:szCs w:val="20"/>
          <w:lang w:eastAsia="sl-SI"/>
        </w:rPr>
        <w:t xml:space="preserve">bil </w:t>
      </w:r>
      <w:r w:rsidRPr="006E7FD8">
        <w:rPr>
          <w:rFonts w:eastAsia="Times New Roman" w:cs="Times New Roman"/>
          <w:bCs/>
          <w:color w:val="000000"/>
          <w:szCs w:val="20"/>
          <w:lang w:eastAsia="sl-SI"/>
        </w:rPr>
        <w:t>določen časovni okvir, v katerem mora biti nova zaposlitev realizirana in ohranjena</w:t>
      </w:r>
      <w:r w:rsidRPr="008522E2">
        <w:rPr>
          <w:rFonts w:eastAsia="Times New Roman" w:cs="Times New Roman"/>
          <w:bCs/>
          <w:color w:val="000000"/>
          <w:szCs w:val="20"/>
          <w:lang w:eastAsia="sl-SI"/>
        </w:rPr>
        <w:t xml:space="preserve">, kar dopušča </w:t>
      </w:r>
      <w:r w:rsidRPr="006E7FD8">
        <w:rPr>
          <w:rFonts w:eastAsia="Times New Roman" w:cs="Times New Roman"/>
          <w:bCs/>
          <w:color w:val="000000"/>
          <w:szCs w:val="20"/>
          <w:lang w:eastAsia="sl-SI"/>
        </w:rPr>
        <w:t>različne razlage in potencialne zlorabe</w:t>
      </w:r>
      <w:r w:rsidRPr="008522E2">
        <w:rPr>
          <w:rFonts w:eastAsia="Times New Roman" w:cs="Times New Roman"/>
          <w:bCs/>
          <w:color w:val="000000"/>
          <w:szCs w:val="20"/>
          <w:lang w:eastAsia="sl-SI"/>
        </w:rPr>
        <w:t xml:space="preserve">. Teoretično bi namreč vlagatelj lahko zaposlil osebo le </w:t>
      </w:r>
      <w:r w:rsidRPr="006E7FD8">
        <w:rPr>
          <w:rFonts w:eastAsia="Times New Roman" w:cs="Times New Roman"/>
          <w:bCs/>
          <w:color w:val="000000"/>
          <w:szCs w:val="20"/>
          <w:lang w:eastAsia="sl-SI"/>
        </w:rPr>
        <w:t>za zelo kratek čas (npr. en dan)</w:t>
      </w:r>
      <w:r w:rsidRPr="008522E2">
        <w:rPr>
          <w:rFonts w:eastAsia="Times New Roman" w:cs="Times New Roman"/>
          <w:bCs/>
          <w:color w:val="000000"/>
          <w:szCs w:val="20"/>
          <w:lang w:eastAsia="sl-SI"/>
        </w:rPr>
        <w:t xml:space="preserve"> in s tem formalno izpolnil kazalnik, ne da bi bil dosežen dejanski namen ukrepa</w:t>
      </w:r>
      <w:r>
        <w:rPr>
          <w:rFonts w:eastAsia="Times New Roman" w:cs="Times New Roman"/>
          <w:bCs/>
          <w:color w:val="000000"/>
          <w:szCs w:val="20"/>
          <w:lang w:eastAsia="sl-SI"/>
        </w:rPr>
        <w:t>.</w:t>
      </w:r>
    </w:p>
    <w:p w14:paraId="082FA3EA" w14:textId="77777777" w:rsidR="00B82E31" w:rsidRDefault="00B82E31" w:rsidP="00B82E31">
      <w:pPr>
        <w:tabs>
          <w:tab w:val="left" w:pos="1701"/>
        </w:tabs>
        <w:jc w:val="both"/>
        <w:rPr>
          <w:rFonts w:eastAsia="Times New Roman" w:cs="Times New Roman"/>
          <w:bCs/>
          <w:color w:val="000000"/>
          <w:szCs w:val="20"/>
          <w:lang w:eastAsia="sl-SI"/>
        </w:rPr>
      </w:pPr>
    </w:p>
    <w:p w14:paraId="47BE7004" w14:textId="72D5ABD5" w:rsidR="0093410F" w:rsidRDefault="0093410F" w:rsidP="0093410F">
      <w:pPr>
        <w:pBdr>
          <w:top w:val="single" w:sz="4" w:space="1" w:color="auto"/>
          <w:left w:val="single" w:sz="4" w:space="4" w:color="auto"/>
          <w:bottom w:val="single" w:sz="4" w:space="1" w:color="auto"/>
          <w:right w:val="single" w:sz="4" w:space="4" w:color="auto"/>
        </w:pBdr>
        <w:jc w:val="both"/>
        <w:rPr>
          <w:rFonts w:cs="Arial"/>
          <w:b/>
          <w:bCs/>
          <w:szCs w:val="20"/>
          <w:u w:val="single"/>
        </w:rPr>
      </w:pPr>
      <w:r>
        <w:rPr>
          <w:rFonts w:cs="Arial"/>
          <w:b/>
          <w:bCs/>
          <w:szCs w:val="20"/>
          <w:u w:val="single"/>
        </w:rPr>
        <w:t>PRIPOROČILO</w:t>
      </w:r>
      <w:r w:rsidRPr="00283D8B">
        <w:rPr>
          <w:rFonts w:cs="Arial"/>
          <w:b/>
          <w:bCs/>
          <w:szCs w:val="20"/>
          <w:u w:val="single"/>
        </w:rPr>
        <w:t xml:space="preserve"> št. 1 </w:t>
      </w:r>
    </w:p>
    <w:p w14:paraId="79556400" w14:textId="77777777" w:rsidR="00131A0B" w:rsidRPr="00283D8B" w:rsidRDefault="00131A0B" w:rsidP="0093410F">
      <w:pPr>
        <w:pBdr>
          <w:top w:val="single" w:sz="4" w:space="1" w:color="auto"/>
          <w:left w:val="single" w:sz="4" w:space="4" w:color="auto"/>
          <w:bottom w:val="single" w:sz="4" w:space="1" w:color="auto"/>
          <w:right w:val="single" w:sz="4" w:space="4" w:color="auto"/>
        </w:pBdr>
        <w:jc w:val="both"/>
        <w:rPr>
          <w:b/>
          <w:bCs/>
          <w:u w:val="single"/>
        </w:rPr>
      </w:pPr>
    </w:p>
    <w:p w14:paraId="6FDC2C48" w14:textId="731D452C" w:rsidR="0093410F" w:rsidRPr="0093410F" w:rsidRDefault="0093410F" w:rsidP="0093410F">
      <w:pPr>
        <w:pBdr>
          <w:top w:val="single" w:sz="4" w:space="1" w:color="auto"/>
          <w:left w:val="single" w:sz="4" w:space="4" w:color="auto"/>
          <w:bottom w:val="single" w:sz="4" w:space="1" w:color="auto"/>
          <w:right w:val="single" w:sz="4" w:space="4" w:color="auto"/>
        </w:pBdr>
        <w:jc w:val="both"/>
        <w:rPr>
          <w:b/>
          <w:bCs/>
        </w:rPr>
      </w:pPr>
      <w:bookmarkStart w:id="3" w:name="_Hlk215485043"/>
      <w:r w:rsidRPr="0093410F">
        <w:rPr>
          <w:b/>
          <w:bCs/>
        </w:rPr>
        <w:t xml:space="preserve">Proračunska </w:t>
      </w:r>
      <w:bookmarkStart w:id="4" w:name="_Hlk215485064"/>
      <w:r w:rsidRPr="0093410F">
        <w:rPr>
          <w:b/>
          <w:bCs/>
        </w:rPr>
        <w:t>inšpekcija na podlagi drugega odstavka 104. člena ZJF SRRS-ju predlaga, da</w:t>
      </w:r>
      <w:r w:rsidR="00AB2E2E">
        <w:rPr>
          <w:b/>
          <w:bCs/>
        </w:rPr>
        <w:t>:</w:t>
      </w:r>
      <w:r w:rsidRPr="0093410F">
        <w:rPr>
          <w:b/>
          <w:bCs/>
        </w:rPr>
        <w:t xml:space="preserve"> </w:t>
      </w:r>
      <w:r w:rsidR="00AB2E2E">
        <w:rPr>
          <w:b/>
          <w:bCs/>
        </w:rPr>
        <w:t xml:space="preserve">a) </w:t>
      </w:r>
      <w:r w:rsidRPr="005324E7">
        <w:rPr>
          <w:rFonts w:eastAsia="Times New Roman" w:cs="Times New Roman"/>
          <w:b/>
          <w:bCs/>
          <w:color w:val="000000"/>
          <w:szCs w:val="20"/>
          <w:lang w:eastAsia="sl-SI"/>
        </w:rPr>
        <w:t xml:space="preserve">v prihodnje pri pripravi </w:t>
      </w:r>
      <w:r w:rsidR="00AB2E2E">
        <w:rPr>
          <w:rFonts w:eastAsia="Times New Roman" w:cs="Times New Roman"/>
          <w:b/>
          <w:bCs/>
          <w:color w:val="000000"/>
          <w:szCs w:val="20"/>
          <w:lang w:eastAsia="sl-SI"/>
        </w:rPr>
        <w:t xml:space="preserve">javnih </w:t>
      </w:r>
      <w:r w:rsidRPr="005324E7">
        <w:rPr>
          <w:rFonts w:eastAsia="Times New Roman" w:cs="Times New Roman"/>
          <w:b/>
          <w:bCs/>
          <w:color w:val="000000"/>
          <w:szCs w:val="20"/>
          <w:lang w:eastAsia="sl-SI"/>
        </w:rPr>
        <w:t xml:space="preserve">razpisov in </w:t>
      </w:r>
      <w:r w:rsidR="00AB2E2E">
        <w:rPr>
          <w:rFonts w:eastAsia="Times New Roman" w:cs="Times New Roman"/>
          <w:b/>
          <w:bCs/>
          <w:color w:val="000000"/>
          <w:szCs w:val="20"/>
          <w:lang w:eastAsia="sl-SI"/>
        </w:rPr>
        <w:t xml:space="preserve">sklepanju </w:t>
      </w:r>
      <w:r w:rsidRPr="005324E7">
        <w:rPr>
          <w:rFonts w:eastAsia="Times New Roman" w:cs="Times New Roman"/>
          <w:b/>
          <w:bCs/>
          <w:color w:val="000000"/>
          <w:szCs w:val="20"/>
          <w:lang w:eastAsia="sl-SI"/>
        </w:rPr>
        <w:t>pogodb natančneje opredeli pogoje glede trajanja in časa zaposlitve novega delavca (npr. minimalno obdobje zaposlitve po prejemu sredstev), po potrebi sprejme interni pravilnik ali smernice, ki bi enotno določale način spremljanja in dokazovanja kazalnikov zaposlenosti ter s tem zmanjša tveganje za različne interpretacije in zlorabe razpisnih pogojev</w:t>
      </w:r>
      <w:r w:rsidR="00AB2E2E">
        <w:rPr>
          <w:rFonts w:eastAsia="Times New Roman" w:cs="Times New Roman"/>
          <w:b/>
          <w:bCs/>
          <w:color w:val="000000"/>
          <w:szCs w:val="20"/>
          <w:lang w:eastAsia="sl-SI"/>
        </w:rPr>
        <w:t xml:space="preserve"> in b) spremlja izvrševanje v pogodbi določenih pogojev ter v primeru njihovega neizpolnjevanja ustrezno ukrepa v skladi s pogoji razpisa in pogodbenimi določili</w:t>
      </w:r>
      <w:r w:rsidR="00E4338B">
        <w:rPr>
          <w:rFonts w:eastAsia="Times New Roman" w:cs="Times New Roman"/>
          <w:b/>
          <w:bCs/>
          <w:color w:val="000000"/>
          <w:szCs w:val="20"/>
          <w:lang w:eastAsia="sl-SI"/>
        </w:rPr>
        <w:t>.</w:t>
      </w:r>
      <w:bookmarkEnd w:id="4"/>
    </w:p>
    <w:bookmarkEnd w:id="3"/>
    <w:p w14:paraId="6C9BB665" w14:textId="77777777" w:rsidR="0093410F" w:rsidRPr="0093410F" w:rsidRDefault="0093410F" w:rsidP="0093410F">
      <w:pPr>
        <w:pBdr>
          <w:top w:val="single" w:sz="4" w:space="1" w:color="auto"/>
          <w:left w:val="single" w:sz="4" w:space="4" w:color="auto"/>
          <w:bottom w:val="single" w:sz="4" w:space="1" w:color="auto"/>
          <w:right w:val="single" w:sz="4" w:space="4" w:color="auto"/>
        </w:pBdr>
        <w:jc w:val="both"/>
        <w:rPr>
          <w:b/>
          <w:bCs/>
        </w:rPr>
      </w:pPr>
    </w:p>
    <w:p w14:paraId="2CB144CB" w14:textId="43FBB83C" w:rsidR="0093410F" w:rsidRPr="0093410F" w:rsidRDefault="0093410F" w:rsidP="0093410F">
      <w:pPr>
        <w:pBdr>
          <w:top w:val="single" w:sz="4" w:space="1" w:color="auto"/>
          <w:left w:val="single" w:sz="4" w:space="4" w:color="auto"/>
          <w:bottom w:val="single" w:sz="4" w:space="1" w:color="auto"/>
          <w:right w:val="single" w:sz="4" w:space="4" w:color="auto"/>
        </w:pBdr>
        <w:jc w:val="both"/>
        <w:rPr>
          <w:rFonts w:cs="Arial"/>
          <w:b/>
          <w:bCs/>
          <w:szCs w:val="20"/>
        </w:rPr>
      </w:pPr>
      <w:r w:rsidRPr="0093410F">
        <w:rPr>
          <w:b/>
          <w:bCs/>
        </w:rPr>
        <w:t xml:space="preserve">SRRS naj o </w:t>
      </w:r>
      <w:r w:rsidR="0033645A">
        <w:rPr>
          <w:b/>
          <w:bCs/>
        </w:rPr>
        <w:t xml:space="preserve">izrečenem priporočilu obvesti vse zaposlene osebe, ki sodelujejo pri javnih razpisih ter o </w:t>
      </w:r>
      <w:r w:rsidR="005324E7">
        <w:rPr>
          <w:b/>
          <w:bCs/>
        </w:rPr>
        <w:t>izvedenem priporočilu</w:t>
      </w:r>
      <w:r w:rsidRPr="0093410F">
        <w:rPr>
          <w:b/>
          <w:bCs/>
        </w:rPr>
        <w:t xml:space="preserve"> obvesti proračunsko inšpekcijo v roku 15 dni od prejema tega dodatka k zapisniku</w:t>
      </w:r>
      <w:r w:rsidR="005324E7">
        <w:rPr>
          <w:b/>
          <w:bCs/>
        </w:rPr>
        <w:t>.</w:t>
      </w:r>
    </w:p>
    <w:p w14:paraId="781C34F3" w14:textId="77777777" w:rsidR="000A2006" w:rsidRDefault="000A2006" w:rsidP="00330CEC">
      <w:pPr>
        <w:tabs>
          <w:tab w:val="left" w:pos="1701"/>
        </w:tabs>
        <w:jc w:val="both"/>
        <w:rPr>
          <w:rFonts w:eastAsia="Times New Roman" w:cs="Times New Roman"/>
          <w:bCs/>
          <w:i/>
          <w:iCs/>
          <w:color w:val="000000"/>
          <w:szCs w:val="20"/>
          <w:lang w:eastAsia="sl-SI"/>
        </w:rPr>
      </w:pPr>
    </w:p>
    <w:p w14:paraId="4FFDB603" w14:textId="71C2C024" w:rsidR="000A2006" w:rsidRPr="00E4338B" w:rsidRDefault="00D10F14" w:rsidP="003E5D3E">
      <w:pPr>
        <w:pStyle w:val="Odstavekseznama"/>
        <w:numPr>
          <w:ilvl w:val="2"/>
          <w:numId w:val="51"/>
        </w:numPr>
        <w:tabs>
          <w:tab w:val="left" w:pos="1701"/>
        </w:tabs>
        <w:ind w:left="720"/>
        <w:jc w:val="both"/>
        <w:rPr>
          <w:rFonts w:eastAsia="Times New Roman" w:cs="Times New Roman"/>
          <w:b/>
          <w:color w:val="000000"/>
          <w:szCs w:val="20"/>
          <w:lang w:eastAsia="sl-SI"/>
        </w:rPr>
      </w:pPr>
      <w:r w:rsidRPr="00E4338B">
        <w:rPr>
          <w:rFonts w:eastAsia="Times New Roman" w:cs="Times New Roman"/>
          <w:b/>
          <w:color w:val="000000"/>
          <w:szCs w:val="20"/>
          <w:lang w:eastAsia="sl-SI"/>
        </w:rPr>
        <w:t xml:space="preserve">Lastništvo </w:t>
      </w:r>
      <w:r w:rsidR="000A2006" w:rsidRPr="00E4338B">
        <w:rPr>
          <w:rFonts w:eastAsia="Times New Roman" w:cs="Times New Roman"/>
          <w:b/>
          <w:color w:val="000000"/>
          <w:szCs w:val="20"/>
          <w:lang w:eastAsia="sl-SI"/>
        </w:rPr>
        <w:t xml:space="preserve">podjetja </w:t>
      </w:r>
      <w:r w:rsidR="002B2D1E">
        <w:rPr>
          <w:rFonts w:eastAsia="Times New Roman" w:cs="Times New Roman"/>
          <w:b/>
          <w:color w:val="000000"/>
          <w:szCs w:val="20"/>
          <w:lang w:eastAsia="sl-SI"/>
        </w:rPr>
        <w:t>█</w:t>
      </w:r>
    </w:p>
    <w:p w14:paraId="2593DBFF" w14:textId="77777777" w:rsidR="00D10F14" w:rsidRDefault="00D10F14" w:rsidP="00D10F14">
      <w:pPr>
        <w:tabs>
          <w:tab w:val="left" w:pos="1701"/>
        </w:tabs>
        <w:jc w:val="both"/>
        <w:rPr>
          <w:rFonts w:eastAsia="Times New Roman" w:cs="Times New Roman"/>
          <w:bCs/>
          <w:color w:val="000000"/>
          <w:szCs w:val="20"/>
          <w:lang w:eastAsia="sl-SI"/>
        </w:rPr>
      </w:pPr>
      <w:r w:rsidRPr="00330CEC">
        <w:rPr>
          <w:rFonts w:eastAsia="Times New Roman" w:cs="Times New Roman"/>
          <w:bCs/>
          <w:color w:val="000000"/>
          <w:szCs w:val="20"/>
          <w:lang w:eastAsia="sl-SI"/>
        </w:rPr>
        <w:t> </w:t>
      </w:r>
    </w:p>
    <w:p w14:paraId="3C961248" w14:textId="04957688" w:rsidR="00D10F14" w:rsidRDefault="00D10F14" w:rsidP="00D10F14">
      <w:pPr>
        <w:tabs>
          <w:tab w:val="left" w:pos="1701"/>
        </w:tabs>
        <w:jc w:val="both"/>
        <w:rPr>
          <w:rFonts w:eastAsia="Times New Roman" w:cs="Times New Roman"/>
          <w:bCs/>
          <w:color w:val="000000"/>
          <w:szCs w:val="20"/>
          <w:lang w:eastAsia="sl-SI"/>
        </w:rPr>
      </w:pPr>
      <w:r w:rsidRPr="007148D1">
        <w:rPr>
          <w:rFonts w:eastAsia="Times New Roman" w:cs="Times New Roman"/>
          <w:bCs/>
          <w:color w:val="000000"/>
          <w:szCs w:val="20"/>
          <w:lang w:eastAsia="sl-SI"/>
        </w:rPr>
        <w:t xml:space="preserve">Inšpekcijski organ je zahteval tudi pojasnila glede sprememb lastništva v podjetju </w:t>
      </w:r>
      <w:r w:rsidR="002B2D1E">
        <w:rPr>
          <w:rFonts w:eastAsia="Times New Roman" w:cs="Times New Roman"/>
          <w:bCs/>
          <w:color w:val="000000"/>
          <w:szCs w:val="20"/>
          <w:lang w:eastAsia="sl-SI"/>
        </w:rPr>
        <w:t>█</w:t>
      </w:r>
      <w:r w:rsidRPr="007148D1">
        <w:rPr>
          <w:rFonts w:eastAsia="Times New Roman" w:cs="Times New Roman"/>
          <w:bCs/>
          <w:color w:val="000000"/>
          <w:szCs w:val="20"/>
          <w:lang w:eastAsia="sl-SI"/>
        </w:rPr>
        <w:t xml:space="preserve">, njegove povezanosti z novim lastnikom ter glede spremembe imena družbe. </w:t>
      </w:r>
    </w:p>
    <w:p w14:paraId="4EB4BA45" w14:textId="77777777" w:rsidR="00D10F14" w:rsidRDefault="00D10F14" w:rsidP="00D10F14">
      <w:pPr>
        <w:tabs>
          <w:tab w:val="left" w:pos="1701"/>
        </w:tabs>
        <w:jc w:val="both"/>
        <w:rPr>
          <w:rFonts w:eastAsia="Times New Roman" w:cs="Times New Roman"/>
          <w:bCs/>
          <w:color w:val="000000"/>
          <w:szCs w:val="20"/>
          <w:lang w:eastAsia="sl-SI"/>
        </w:rPr>
      </w:pPr>
    </w:p>
    <w:p w14:paraId="4CDE9BD6" w14:textId="3B78C007" w:rsidR="00D10F14" w:rsidRDefault="00D10F14" w:rsidP="00D10F14">
      <w:pPr>
        <w:tabs>
          <w:tab w:val="left" w:pos="1701"/>
        </w:tabs>
        <w:jc w:val="both"/>
        <w:rPr>
          <w:rFonts w:eastAsia="Times New Roman" w:cs="Times New Roman"/>
          <w:bCs/>
          <w:color w:val="000000"/>
          <w:szCs w:val="20"/>
          <w:lang w:eastAsia="sl-SI"/>
        </w:rPr>
      </w:pPr>
      <w:r w:rsidRPr="00732F03">
        <w:rPr>
          <w:rFonts w:eastAsia="Times New Roman" w:cs="Times New Roman"/>
          <w:bCs/>
          <w:color w:val="000000"/>
          <w:szCs w:val="20"/>
          <w:lang w:eastAsia="sl-SI"/>
        </w:rPr>
        <w:t xml:space="preserve">Iz predložene dokumentacije in pojasnil vlagatelja izhaja, da je do spremembe lastništva v </w:t>
      </w:r>
      <w:r w:rsidR="002B2D1E">
        <w:rPr>
          <w:rFonts w:eastAsia="Times New Roman" w:cs="Times New Roman"/>
          <w:bCs/>
          <w:color w:val="000000"/>
          <w:szCs w:val="20"/>
          <w:lang w:eastAsia="sl-SI"/>
        </w:rPr>
        <w:t>█</w:t>
      </w:r>
      <w:r w:rsidRPr="00732F03">
        <w:rPr>
          <w:rFonts w:eastAsia="Times New Roman" w:cs="Times New Roman"/>
          <w:bCs/>
          <w:color w:val="000000"/>
          <w:szCs w:val="20"/>
          <w:lang w:eastAsia="sl-SI"/>
        </w:rPr>
        <w:t xml:space="preserve"> prišlo </w:t>
      </w:r>
      <w:r>
        <w:rPr>
          <w:rFonts w:eastAsia="Times New Roman" w:cs="Times New Roman"/>
          <w:bCs/>
          <w:color w:val="000000"/>
          <w:szCs w:val="20"/>
          <w:lang w:eastAsia="sl-SI"/>
        </w:rPr>
        <w:t xml:space="preserve">dne </w:t>
      </w:r>
      <w:r w:rsidRPr="00732F03">
        <w:rPr>
          <w:rFonts w:eastAsia="Times New Roman" w:cs="Times New Roman"/>
          <w:bCs/>
          <w:color w:val="000000"/>
          <w:szCs w:val="20"/>
          <w:lang w:eastAsia="sl-SI"/>
        </w:rPr>
        <w:t xml:space="preserve">13. 12. 2023, torej pred podpisom posojilne pogodbe s SRRS (20. 2. 2024). Sprememba </w:t>
      </w:r>
      <w:r w:rsidR="009C696E">
        <w:rPr>
          <w:rFonts w:eastAsia="Times New Roman" w:cs="Times New Roman"/>
          <w:bCs/>
          <w:color w:val="000000"/>
          <w:szCs w:val="20"/>
          <w:lang w:eastAsia="sl-SI"/>
        </w:rPr>
        <w:t>po pojasnilu</w:t>
      </w:r>
      <w:r w:rsidR="00E4338B">
        <w:rPr>
          <w:rFonts w:eastAsia="Times New Roman" w:cs="Times New Roman"/>
          <w:bCs/>
          <w:color w:val="000000"/>
          <w:szCs w:val="20"/>
          <w:lang w:eastAsia="sl-SI"/>
        </w:rPr>
        <w:t xml:space="preserve"> vlagatelja </w:t>
      </w:r>
      <w:r w:rsidRPr="00732F03">
        <w:rPr>
          <w:rFonts w:eastAsia="Times New Roman" w:cs="Times New Roman"/>
          <w:bCs/>
          <w:color w:val="000000"/>
          <w:szCs w:val="20"/>
          <w:lang w:eastAsia="sl-SI"/>
        </w:rPr>
        <w:t xml:space="preserve">ni vplivala na lastniško ali vodstveno strukturo družbe </w:t>
      </w:r>
      <w:r w:rsidR="002B2D1E">
        <w:rPr>
          <w:rFonts w:eastAsia="Times New Roman" w:cs="Times New Roman"/>
          <w:bCs/>
          <w:color w:val="000000"/>
          <w:szCs w:val="20"/>
          <w:lang w:eastAsia="sl-SI"/>
        </w:rPr>
        <w:t>█</w:t>
      </w:r>
      <w:r w:rsidRPr="00732F03">
        <w:rPr>
          <w:rFonts w:eastAsia="Times New Roman" w:cs="Times New Roman"/>
          <w:bCs/>
          <w:color w:val="000000"/>
          <w:szCs w:val="20"/>
          <w:lang w:eastAsia="sl-SI"/>
        </w:rPr>
        <w:t>, saj je šlo za strateško odločitev o centralizaciji poslovanja in razvoja proizvodnje v Sloveni</w:t>
      </w:r>
      <w:r>
        <w:rPr>
          <w:rFonts w:eastAsia="Times New Roman" w:cs="Times New Roman"/>
          <w:bCs/>
          <w:color w:val="000000"/>
          <w:szCs w:val="20"/>
          <w:lang w:eastAsia="sl-SI"/>
        </w:rPr>
        <w:t xml:space="preserve">ji. </w:t>
      </w:r>
      <w:r w:rsidRPr="00732F03">
        <w:rPr>
          <w:rFonts w:eastAsia="Times New Roman" w:cs="Times New Roman"/>
          <w:bCs/>
          <w:color w:val="000000"/>
          <w:szCs w:val="20"/>
          <w:lang w:eastAsia="sl-SI"/>
        </w:rPr>
        <w:t xml:space="preserve">Dokumenti, kot sta </w:t>
      </w:r>
      <w:proofErr w:type="spellStart"/>
      <w:r w:rsidRPr="00732F03">
        <w:rPr>
          <w:rFonts w:eastAsia="Times New Roman" w:cs="Times New Roman"/>
          <w:bCs/>
          <w:color w:val="000000"/>
          <w:szCs w:val="20"/>
          <w:lang w:eastAsia="sl-SI"/>
        </w:rPr>
        <w:t>Odluka</w:t>
      </w:r>
      <w:proofErr w:type="spellEnd"/>
      <w:r w:rsidRPr="00732F03">
        <w:rPr>
          <w:rFonts w:eastAsia="Times New Roman" w:cs="Times New Roman"/>
          <w:bCs/>
          <w:color w:val="000000"/>
          <w:szCs w:val="20"/>
          <w:lang w:eastAsia="sl-SI"/>
        </w:rPr>
        <w:t xml:space="preserve"> člana društva in Izjava družbe, so del poslovne dokumentacije tuje pravne osebe, do katere vlagatelj nima pravnega dostopa, zato jih ni mogel predložiti. Iz priložene pogodbe o prenosu poslovnega deleža in vpogleda v hrvaški sodni register (</w:t>
      </w:r>
      <w:r>
        <w:rPr>
          <w:rFonts w:eastAsia="Times New Roman" w:cs="Times New Roman"/>
          <w:bCs/>
          <w:color w:val="000000"/>
          <w:szCs w:val="20"/>
          <w:lang w:eastAsia="sl-SI"/>
        </w:rPr>
        <w:t xml:space="preserve">objava </w:t>
      </w:r>
      <w:r w:rsidR="002B2D1E" w:rsidRPr="002B2D1E">
        <w:rPr>
          <w:rFonts w:eastAsia="Times New Roman" w:cs="Times New Roman"/>
          <w:bCs/>
          <w:color w:val="000000"/>
          <w:szCs w:val="20"/>
          <w:lang w:eastAsia="sl-SI"/>
        </w:rPr>
        <w:t>█</w:t>
      </w:r>
      <w:r w:rsidRPr="00732F03">
        <w:rPr>
          <w:rFonts w:eastAsia="Times New Roman" w:cs="Times New Roman"/>
          <w:bCs/>
          <w:color w:val="000000"/>
          <w:szCs w:val="20"/>
          <w:lang w:eastAsia="sl-SI"/>
        </w:rPr>
        <w:t xml:space="preserve"> z dne 21. 2. 2024) izhaja, da je bila sprememba firme izvedena prav tako </w:t>
      </w:r>
      <w:r>
        <w:rPr>
          <w:rFonts w:eastAsia="Times New Roman" w:cs="Times New Roman"/>
          <w:bCs/>
          <w:color w:val="000000"/>
          <w:szCs w:val="20"/>
          <w:lang w:eastAsia="sl-SI"/>
        </w:rPr>
        <w:t xml:space="preserve">dne </w:t>
      </w:r>
      <w:r w:rsidRPr="00732F03">
        <w:rPr>
          <w:rFonts w:eastAsia="Times New Roman" w:cs="Times New Roman"/>
          <w:bCs/>
          <w:color w:val="000000"/>
          <w:szCs w:val="20"/>
          <w:lang w:eastAsia="sl-SI"/>
        </w:rPr>
        <w:t>13. 12. 2023.</w:t>
      </w:r>
    </w:p>
    <w:p w14:paraId="11E0E102" w14:textId="666B3109" w:rsidR="000F6B3C" w:rsidRDefault="000F6B3C" w:rsidP="00D10F14">
      <w:pPr>
        <w:tabs>
          <w:tab w:val="left" w:pos="1701"/>
        </w:tabs>
        <w:jc w:val="both"/>
        <w:rPr>
          <w:rFonts w:eastAsia="Times New Roman" w:cs="Times New Roman"/>
          <w:bCs/>
          <w:color w:val="000000"/>
          <w:szCs w:val="20"/>
          <w:lang w:eastAsia="sl-SI"/>
        </w:rPr>
      </w:pPr>
    </w:p>
    <w:p w14:paraId="0EB1714F" w14:textId="7D3F88B4" w:rsidR="00D50D06" w:rsidRDefault="0054669A" w:rsidP="00D50D06">
      <w:pPr>
        <w:tabs>
          <w:tab w:val="left" w:pos="1701"/>
        </w:tabs>
        <w:jc w:val="both"/>
        <w:rPr>
          <w:rFonts w:eastAsia="Times New Roman" w:cs="Times New Roman"/>
          <w:bCs/>
          <w:color w:val="000000"/>
          <w:szCs w:val="20"/>
          <w:lang w:eastAsia="sl-SI"/>
        </w:rPr>
      </w:pPr>
      <w:r w:rsidRPr="0054669A">
        <w:rPr>
          <w:rFonts w:eastAsia="Times New Roman" w:cs="Times New Roman"/>
          <w:bCs/>
          <w:color w:val="000000"/>
          <w:szCs w:val="20"/>
          <w:lang w:eastAsia="sl-SI"/>
        </w:rPr>
        <w:t xml:space="preserve">Dne 17. 9. 2025 je SRRS inšpekcijskemu organu posredoval </w:t>
      </w:r>
      <w:r w:rsidR="00D10F14">
        <w:rPr>
          <w:rFonts w:eastAsia="Times New Roman" w:cs="Times New Roman"/>
          <w:bCs/>
          <w:color w:val="000000"/>
          <w:szCs w:val="20"/>
          <w:lang w:eastAsia="sl-SI"/>
        </w:rPr>
        <w:t xml:space="preserve">še </w:t>
      </w:r>
      <w:r w:rsidRPr="0054669A">
        <w:rPr>
          <w:rFonts w:eastAsia="Times New Roman" w:cs="Times New Roman"/>
          <w:bCs/>
          <w:color w:val="000000"/>
          <w:szCs w:val="20"/>
          <w:lang w:eastAsia="sl-SI"/>
        </w:rPr>
        <w:t xml:space="preserve">dodatna pojasnila, prejeta od podjetja </w:t>
      </w:r>
      <w:r w:rsidR="002B2D1E">
        <w:rPr>
          <w:rFonts w:eastAsia="Times New Roman" w:cs="Times New Roman"/>
          <w:bCs/>
          <w:color w:val="000000"/>
          <w:szCs w:val="20"/>
          <w:lang w:eastAsia="sl-SI"/>
        </w:rPr>
        <w:t>█</w:t>
      </w:r>
      <w:r w:rsidR="0036565B">
        <w:rPr>
          <w:rFonts w:eastAsia="Times New Roman" w:cs="Times New Roman"/>
          <w:bCs/>
          <w:color w:val="000000"/>
          <w:szCs w:val="20"/>
          <w:lang w:eastAsia="sl-SI"/>
        </w:rPr>
        <w:t xml:space="preserve"> </w:t>
      </w:r>
      <w:proofErr w:type="spellStart"/>
      <w:r w:rsidR="0036565B">
        <w:rPr>
          <w:rFonts w:eastAsia="Times New Roman" w:cs="Times New Roman"/>
          <w:bCs/>
          <w:color w:val="000000"/>
          <w:szCs w:val="20"/>
          <w:lang w:eastAsia="sl-SI"/>
        </w:rPr>
        <w:t>d.o.o</w:t>
      </w:r>
      <w:proofErr w:type="spellEnd"/>
      <w:r w:rsidR="0036565B">
        <w:rPr>
          <w:rFonts w:eastAsia="Times New Roman" w:cs="Times New Roman"/>
          <w:bCs/>
          <w:color w:val="000000"/>
          <w:szCs w:val="20"/>
          <w:lang w:eastAsia="sl-SI"/>
        </w:rPr>
        <w:t>.</w:t>
      </w:r>
      <w:r w:rsidRPr="0054669A">
        <w:rPr>
          <w:rFonts w:eastAsia="Times New Roman" w:cs="Times New Roman"/>
          <w:bCs/>
          <w:color w:val="000000"/>
          <w:szCs w:val="20"/>
          <w:lang w:eastAsia="sl-SI"/>
        </w:rPr>
        <w:t>, in sicer</w:t>
      </w:r>
      <w:r w:rsidR="00D50D06">
        <w:rPr>
          <w:rFonts w:eastAsia="Times New Roman" w:cs="Times New Roman"/>
          <w:bCs/>
          <w:color w:val="000000"/>
          <w:szCs w:val="20"/>
          <w:lang w:eastAsia="sl-SI"/>
        </w:rPr>
        <w:t xml:space="preserve"> je v</w:t>
      </w:r>
      <w:r w:rsidR="00D50D06" w:rsidRPr="00D50D06">
        <w:rPr>
          <w:rFonts w:eastAsia="Times New Roman" w:cs="Times New Roman"/>
          <w:bCs/>
          <w:color w:val="000000"/>
          <w:szCs w:val="20"/>
          <w:lang w:eastAsia="sl-SI"/>
        </w:rPr>
        <w:t xml:space="preserve">lagatelj pojasnil, da je dne 12. 12. 2023 svoj 100-odstotni poslovni delež v družbi </w:t>
      </w:r>
      <w:r w:rsidR="002B2D1E" w:rsidRPr="002B2D1E">
        <w:rPr>
          <w:rFonts w:eastAsia="Times New Roman" w:cs="Times New Roman"/>
          <w:bCs/>
          <w:color w:val="000000"/>
          <w:szCs w:val="20"/>
          <w:lang w:eastAsia="sl-SI"/>
        </w:rPr>
        <w:t>█</w:t>
      </w:r>
      <w:r w:rsidR="00D50D06" w:rsidRPr="00D50D06">
        <w:rPr>
          <w:rFonts w:eastAsia="Times New Roman" w:cs="Times New Roman"/>
          <w:bCs/>
          <w:color w:val="000000"/>
          <w:szCs w:val="20"/>
          <w:lang w:eastAsia="sl-SI"/>
        </w:rPr>
        <w:t xml:space="preserve"> prenesel na </w:t>
      </w:r>
      <w:r w:rsidR="002B2D1E" w:rsidRPr="002B2D1E">
        <w:rPr>
          <w:rFonts w:eastAsia="Times New Roman" w:cs="Times New Roman"/>
          <w:bCs/>
          <w:color w:val="000000"/>
          <w:szCs w:val="20"/>
          <w:lang w:eastAsia="sl-SI"/>
        </w:rPr>
        <w:t>█</w:t>
      </w:r>
      <w:r w:rsidR="009C696E">
        <w:rPr>
          <w:rFonts w:eastAsia="Times New Roman" w:cs="Times New Roman"/>
          <w:bCs/>
          <w:color w:val="000000"/>
          <w:szCs w:val="20"/>
          <w:lang w:eastAsia="sl-SI"/>
        </w:rPr>
        <w:t>, ki je kot novi lastnik razviden tudi iz hrvaškega sodnega registra</w:t>
      </w:r>
      <w:r w:rsidR="00D50D06" w:rsidRPr="00D50D06">
        <w:rPr>
          <w:rFonts w:eastAsia="Times New Roman" w:cs="Times New Roman"/>
          <w:bCs/>
          <w:color w:val="000000"/>
          <w:szCs w:val="20"/>
          <w:lang w:eastAsia="sl-SI"/>
        </w:rPr>
        <w:t>. Kot dokaz je priložil notarski akt (</w:t>
      </w:r>
      <w:proofErr w:type="spellStart"/>
      <w:r w:rsidR="00D50D06" w:rsidRPr="00D50D06">
        <w:rPr>
          <w:rFonts w:eastAsia="Times New Roman" w:cs="Times New Roman"/>
          <w:bCs/>
          <w:color w:val="000000"/>
          <w:szCs w:val="20"/>
          <w:lang w:eastAsia="sl-SI"/>
        </w:rPr>
        <w:t>otpravak</w:t>
      </w:r>
      <w:proofErr w:type="spellEnd"/>
      <w:r w:rsidR="00D50D06" w:rsidRPr="00D50D06">
        <w:rPr>
          <w:rFonts w:eastAsia="Times New Roman" w:cs="Times New Roman"/>
          <w:bCs/>
          <w:color w:val="000000"/>
          <w:szCs w:val="20"/>
          <w:lang w:eastAsia="sl-SI"/>
        </w:rPr>
        <w:t xml:space="preserve">), iz katerega izhaja, da je z vpisom pridobitelja prenehal biti član družbe. Dodatnih notranjih korporacijskih listin hrvaške družbe po prenosu ne poseduje in jih ne more predložiti, saj so te v lasti novega lastnika. </w:t>
      </w:r>
      <w:r w:rsidR="005516B3">
        <w:rPr>
          <w:rFonts w:eastAsia="Times New Roman" w:cs="Times New Roman"/>
          <w:bCs/>
          <w:color w:val="000000"/>
          <w:szCs w:val="20"/>
          <w:lang w:eastAsia="sl-SI"/>
        </w:rPr>
        <w:t>Pojasnil je, da so p</w:t>
      </w:r>
      <w:r w:rsidR="00D50D06" w:rsidRPr="00D50D06">
        <w:rPr>
          <w:rFonts w:eastAsia="Times New Roman" w:cs="Times New Roman"/>
          <w:bCs/>
          <w:color w:val="000000"/>
          <w:szCs w:val="20"/>
          <w:lang w:eastAsia="sl-SI"/>
        </w:rPr>
        <w:t xml:space="preserve">odatki o spremembi javno dostopni v hrvaškem sodnem registru, kjer je razvidno tudi, da vlagatelj ni več opravljal </w:t>
      </w:r>
      <w:r w:rsidR="00D50D06" w:rsidRPr="00D50D06">
        <w:rPr>
          <w:rFonts w:eastAsia="Times New Roman" w:cs="Times New Roman"/>
          <w:bCs/>
          <w:color w:val="000000"/>
          <w:szCs w:val="20"/>
          <w:lang w:eastAsia="sl-SI"/>
        </w:rPr>
        <w:lastRenderedPageBreak/>
        <w:t>funkcije direktorja ali drugega dela v družbi.</w:t>
      </w:r>
      <w:r w:rsidR="005516B3">
        <w:rPr>
          <w:rFonts w:eastAsia="Times New Roman" w:cs="Times New Roman"/>
          <w:bCs/>
          <w:color w:val="000000"/>
          <w:szCs w:val="20"/>
          <w:lang w:eastAsia="sl-SI"/>
        </w:rPr>
        <w:t xml:space="preserve"> </w:t>
      </w:r>
      <w:r w:rsidR="00D50D06" w:rsidRPr="00D50D06">
        <w:rPr>
          <w:rFonts w:eastAsia="Times New Roman" w:cs="Times New Roman"/>
          <w:bCs/>
          <w:color w:val="000000"/>
          <w:szCs w:val="20"/>
          <w:lang w:eastAsia="sl-SI"/>
        </w:rPr>
        <w:t>Po prenosu je novi lastnik družbo preimenoval v skladu s svojo poslovno politiko. Sprememba firme je bila izvedena brez vpliva vlagatelja</w:t>
      </w:r>
      <w:r w:rsidR="005516B3">
        <w:rPr>
          <w:rFonts w:eastAsia="Times New Roman" w:cs="Times New Roman"/>
          <w:bCs/>
          <w:color w:val="000000"/>
          <w:szCs w:val="20"/>
          <w:lang w:eastAsia="sl-SI"/>
        </w:rPr>
        <w:t>.</w:t>
      </w:r>
    </w:p>
    <w:p w14:paraId="4C921C24" w14:textId="77777777" w:rsidR="00D50D06" w:rsidRPr="00D50D06" w:rsidRDefault="00D50D06" w:rsidP="00D50D06">
      <w:pPr>
        <w:tabs>
          <w:tab w:val="left" w:pos="1701"/>
        </w:tabs>
        <w:jc w:val="both"/>
        <w:rPr>
          <w:rFonts w:eastAsia="Times New Roman" w:cs="Times New Roman"/>
          <w:bCs/>
          <w:color w:val="000000"/>
          <w:szCs w:val="20"/>
          <w:lang w:eastAsia="sl-SI"/>
        </w:rPr>
      </w:pPr>
    </w:p>
    <w:p w14:paraId="666405A4" w14:textId="70C69E8C" w:rsidR="000F6B3C" w:rsidRDefault="00FF1603" w:rsidP="00330CEC">
      <w:pPr>
        <w:tabs>
          <w:tab w:val="left" w:pos="1701"/>
        </w:tabs>
        <w:jc w:val="both"/>
        <w:rPr>
          <w:rFonts w:eastAsia="Times New Roman" w:cs="Times New Roman"/>
          <w:bCs/>
          <w:color w:val="000000"/>
          <w:szCs w:val="20"/>
          <w:lang w:eastAsia="sl-SI"/>
        </w:rPr>
      </w:pPr>
      <w:r w:rsidRPr="00FF1603">
        <w:rPr>
          <w:rFonts w:eastAsia="Times New Roman" w:cs="Times New Roman"/>
          <w:bCs/>
          <w:color w:val="000000"/>
          <w:szCs w:val="20"/>
          <w:lang w:eastAsia="sl-SI"/>
        </w:rPr>
        <w:t xml:space="preserve">Vlagatelj je dodatno navedel, da z novim lastnikom, družbo </w:t>
      </w:r>
      <w:r w:rsidR="002B2D1E">
        <w:rPr>
          <w:rFonts w:eastAsia="Times New Roman" w:cs="Times New Roman"/>
          <w:bCs/>
          <w:color w:val="000000"/>
          <w:szCs w:val="20"/>
          <w:lang w:eastAsia="sl-SI"/>
        </w:rPr>
        <w:t>█</w:t>
      </w:r>
      <w:r w:rsidRPr="00FF1603">
        <w:rPr>
          <w:rFonts w:eastAsia="Times New Roman" w:cs="Times New Roman"/>
          <w:bCs/>
          <w:color w:val="000000"/>
          <w:szCs w:val="20"/>
          <w:lang w:eastAsia="sl-SI"/>
        </w:rPr>
        <w:t xml:space="preserve"> ni povezan, saj med njima ne obstajajo sorodstvena, pogodbena ali upravljavska razmerja niti dogovori o usklajenem delovanju. Poudaril je, da od</w:t>
      </w:r>
      <w:r w:rsidR="002138D7">
        <w:rPr>
          <w:rFonts w:eastAsia="Times New Roman" w:cs="Times New Roman"/>
          <w:bCs/>
          <w:color w:val="000000"/>
          <w:szCs w:val="20"/>
          <w:lang w:eastAsia="sl-SI"/>
        </w:rPr>
        <w:t xml:space="preserve"> dne</w:t>
      </w:r>
      <w:r w:rsidRPr="00FF1603">
        <w:rPr>
          <w:rFonts w:eastAsia="Times New Roman" w:cs="Times New Roman"/>
          <w:bCs/>
          <w:color w:val="000000"/>
          <w:szCs w:val="20"/>
          <w:lang w:eastAsia="sl-SI"/>
        </w:rPr>
        <w:t xml:space="preserve"> 12. 12. 2023 dalje nima več poslovnega deleža, glasovalnih pravic ali pravice imenovanja organov družbe, prav tako nima sklenjenih pogodb ali dogovorov o upravljanju ter ne izvaja nobenega vpliva na poslovanje novega lastnika.</w:t>
      </w:r>
    </w:p>
    <w:p w14:paraId="5B57AAB4" w14:textId="77777777" w:rsidR="00FF1603" w:rsidRDefault="00FF1603" w:rsidP="00330CEC">
      <w:pPr>
        <w:tabs>
          <w:tab w:val="left" w:pos="1701"/>
        </w:tabs>
        <w:jc w:val="both"/>
        <w:rPr>
          <w:rFonts w:eastAsia="Times New Roman" w:cs="Times New Roman"/>
          <w:bCs/>
          <w:color w:val="000000"/>
          <w:szCs w:val="20"/>
          <w:lang w:eastAsia="sl-SI"/>
        </w:rPr>
      </w:pPr>
    </w:p>
    <w:p w14:paraId="68540524" w14:textId="730A1F69" w:rsidR="009D71D0" w:rsidRPr="000F6B3C" w:rsidRDefault="009D71D0" w:rsidP="00330CEC">
      <w:pPr>
        <w:tabs>
          <w:tab w:val="left" w:pos="1701"/>
        </w:tabs>
        <w:jc w:val="both"/>
        <w:rPr>
          <w:rFonts w:eastAsia="Times New Roman" w:cs="Times New Roman"/>
          <w:bCs/>
          <w:color w:val="000000"/>
          <w:szCs w:val="20"/>
          <w:u w:val="single"/>
          <w:lang w:eastAsia="sl-SI"/>
        </w:rPr>
      </w:pPr>
      <w:r w:rsidRPr="000F6B3C">
        <w:rPr>
          <w:rFonts w:eastAsia="Times New Roman" w:cs="Times New Roman"/>
          <w:bCs/>
          <w:color w:val="000000"/>
          <w:szCs w:val="20"/>
          <w:u w:val="single"/>
          <w:lang w:eastAsia="sl-SI"/>
        </w:rPr>
        <w:t>Ugotovitve proračunske inšpekcije</w:t>
      </w:r>
    </w:p>
    <w:p w14:paraId="248FC927" w14:textId="77777777" w:rsidR="009D71D0" w:rsidRDefault="009D71D0" w:rsidP="00330CEC">
      <w:pPr>
        <w:tabs>
          <w:tab w:val="left" w:pos="1701"/>
        </w:tabs>
        <w:jc w:val="both"/>
        <w:rPr>
          <w:rFonts w:eastAsia="Times New Roman" w:cs="Times New Roman"/>
          <w:bCs/>
          <w:color w:val="000000"/>
          <w:szCs w:val="20"/>
          <w:lang w:eastAsia="sl-SI"/>
        </w:rPr>
      </w:pPr>
    </w:p>
    <w:p w14:paraId="49EC6CD3" w14:textId="1CEE5BE6" w:rsidR="00B2020A" w:rsidRDefault="00FA43D1" w:rsidP="00330CEC">
      <w:pPr>
        <w:tabs>
          <w:tab w:val="left" w:pos="1701"/>
        </w:tabs>
        <w:jc w:val="both"/>
        <w:rPr>
          <w:rFonts w:eastAsia="Times New Roman" w:cs="Times New Roman"/>
          <w:bCs/>
          <w:color w:val="000000"/>
          <w:szCs w:val="20"/>
          <w:lang w:eastAsia="sl-SI"/>
        </w:rPr>
      </w:pPr>
      <w:r>
        <w:rPr>
          <w:rFonts w:eastAsia="Times New Roman" w:cs="Times New Roman"/>
          <w:bCs/>
          <w:color w:val="000000"/>
          <w:szCs w:val="20"/>
          <w:lang w:eastAsia="sl-SI"/>
        </w:rPr>
        <w:t>V zvezi s spremembo lastništva hrvaške družbe je bilo pojasnjeno,</w:t>
      </w:r>
      <w:r w:rsidR="00EC5BCC" w:rsidRPr="00EC5BCC">
        <w:rPr>
          <w:rFonts w:eastAsia="Times New Roman" w:cs="Times New Roman"/>
          <w:bCs/>
          <w:color w:val="000000"/>
          <w:szCs w:val="20"/>
          <w:lang w:eastAsia="sl-SI"/>
        </w:rPr>
        <w:t xml:space="preserve"> da je do spremembe lastništva prišlo pred podpisom posojilne pogodbe s SRRS</w:t>
      </w:r>
      <w:r w:rsidR="00CB1484">
        <w:rPr>
          <w:rFonts w:eastAsia="Times New Roman" w:cs="Times New Roman"/>
          <w:bCs/>
          <w:color w:val="000000"/>
          <w:szCs w:val="20"/>
          <w:lang w:eastAsia="sl-SI"/>
        </w:rPr>
        <w:t xml:space="preserve"> (posojilna pogodba je bila sklenjena </w:t>
      </w:r>
      <w:r w:rsidR="00EC5BCC">
        <w:rPr>
          <w:rFonts w:eastAsia="Times New Roman" w:cs="Times New Roman"/>
          <w:bCs/>
          <w:color w:val="000000"/>
          <w:szCs w:val="20"/>
          <w:lang w:eastAsia="sl-SI"/>
        </w:rPr>
        <w:t xml:space="preserve">dne </w:t>
      </w:r>
      <w:r w:rsidR="00EC5BCC" w:rsidRPr="00EC5BCC">
        <w:rPr>
          <w:rFonts w:eastAsia="Times New Roman" w:cs="Times New Roman"/>
          <w:bCs/>
          <w:color w:val="000000"/>
          <w:szCs w:val="20"/>
          <w:lang w:eastAsia="sl-SI"/>
        </w:rPr>
        <w:t>20. 2. 2024</w:t>
      </w:r>
      <w:r w:rsidR="00CB1484">
        <w:rPr>
          <w:rFonts w:eastAsia="Times New Roman" w:cs="Times New Roman"/>
          <w:bCs/>
          <w:color w:val="000000"/>
          <w:szCs w:val="20"/>
          <w:lang w:eastAsia="sl-SI"/>
        </w:rPr>
        <w:t>, predloženi račun pa je datiran z dnem 4. 2. 2024</w:t>
      </w:r>
      <w:r w:rsidR="00EC5BCC" w:rsidRPr="00EC5BCC">
        <w:rPr>
          <w:rFonts w:eastAsia="Times New Roman" w:cs="Times New Roman"/>
          <w:bCs/>
          <w:color w:val="000000"/>
          <w:szCs w:val="20"/>
          <w:lang w:eastAsia="sl-SI"/>
        </w:rPr>
        <w:t>)</w:t>
      </w:r>
      <w:r w:rsidR="0036601A">
        <w:rPr>
          <w:rFonts w:eastAsia="Times New Roman" w:cs="Times New Roman"/>
          <w:bCs/>
          <w:color w:val="000000"/>
          <w:szCs w:val="20"/>
          <w:lang w:eastAsia="sl-SI"/>
        </w:rPr>
        <w:t xml:space="preserve">. </w:t>
      </w:r>
      <w:r w:rsidR="00EC5BCC" w:rsidRPr="00EC5BCC">
        <w:rPr>
          <w:rFonts w:eastAsia="Times New Roman" w:cs="Times New Roman"/>
          <w:bCs/>
          <w:color w:val="000000"/>
          <w:szCs w:val="20"/>
          <w:lang w:eastAsia="sl-SI"/>
        </w:rPr>
        <w:t xml:space="preserve">Sprememba lastništva </w:t>
      </w:r>
      <w:r w:rsidR="00CB1484">
        <w:rPr>
          <w:rFonts w:eastAsia="Times New Roman" w:cs="Times New Roman"/>
          <w:bCs/>
          <w:color w:val="000000"/>
          <w:szCs w:val="20"/>
          <w:lang w:eastAsia="sl-SI"/>
        </w:rPr>
        <w:t xml:space="preserve">podjetja </w:t>
      </w:r>
      <w:r w:rsidR="00EC5BCC" w:rsidRPr="00EC5BCC">
        <w:rPr>
          <w:rFonts w:eastAsia="Times New Roman" w:cs="Times New Roman"/>
          <w:bCs/>
          <w:color w:val="000000"/>
          <w:szCs w:val="20"/>
          <w:lang w:eastAsia="sl-SI"/>
        </w:rPr>
        <w:t xml:space="preserve">je bila izvedena </w:t>
      </w:r>
      <w:r w:rsidR="00EC5BCC">
        <w:rPr>
          <w:rFonts w:eastAsia="Times New Roman" w:cs="Times New Roman"/>
          <w:bCs/>
          <w:color w:val="000000"/>
          <w:szCs w:val="20"/>
          <w:lang w:eastAsia="sl-SI"/>
        </w:rPr>
        <w:t xml:space="preserve">dne </w:t>
      </w:r>
      <w:r w:rsidR="00EC5BCC" w:rsidRPr="00EC5BCC">
        <w:rPr>
          <w:rFonts w:eastAsia="Times New Roman" w:cs="Times New Roman"/>
          <w:bCs/>
          <w:color w:val="000000"/>
          <w:szCs w:val="20"/>
          <w:lang w:eastAsia="sl-SI"/>
        </w:rPr>
        <w:t>13. 12. 2023</w:t>
      </w:r>
      <w:r w:rsidR="00AC78CF">
        <w:rPr>
          <w:rFonts w:eastAsia="Times New Roman" w:cs="Times New Roman"/>
          <w:bCs/>
          <w:color w:val="000000"/>
          <w:szCs w:val="20"/>
          <w:lang w:eastAsia="sl-SI"/>
        </w:rPr>
        <w:t xml:space="preserve"> (pogodba)</w:t>
      </w:r>
      <w:r w:rsidR="00EC5BCC" w:rsidRPr="00EC5BCC">
        <w:rPr>
          <w:rFonts w:eastAsia="Times New Roman" w:cs="Times New Roman"/>
          <w:bCs/>
          <w:color w:val="000000"/>
          <w:szCs w:val="20"/>
          <w:lang w:eastAsia="sl-SI"/>
        </w:rPr>
        <w:t xml:space="preserve">, in ne </w:t>
      </w:r>
      <w:r w:rsidR="00EC5BCC">
        <w:rPr>
          <w:rFonts w:eastAsia="Times New Roman" w:cs="Times New Roman"/>
          <w:bCs/>
          <w:color w:val="000000"/>
          <w:szCs w:val="20"/>
          <w:lang w:eastAsia="sl-SI"/>
        </w:rPr>
        <w:t xml:space="preserve">dne </w:t>
      </w:r>
      <w:r w:rsidR="00EC5BCC" w:rsidRPr="00EC5BCC">
        <w:rPr>
          <w:rFonts w:eastAsia="Times New Roman" w:cs="Times New Roman"/>
          <w:bCs/>
          <w:color w:val="000000"/>
          <w:szCs w:val="20"/>
          <w:lang w:eastAsia="sl-SI"/>
        </w:rPr>
        <w:t>1. 2. 2024</w:t>
      </w:r>
      <w:r w:rsidR="00AC78CF">
        <w:rPr>
          <w:rFonts w:eastAsia="Times New Roman" w:cs="Times New Roman"/>
          <w:bCs/>
          <w:color w:val="000000"/>
          <w:szCs w:val="20"/>
          <w:lang w:eastAsia="sl-SI"/>
        </w:rPr>
        <w:t xml:space="preserve"> (vpis)</w:t>
      </w:r>
      <w:r w:rsidR="00EC5BCC" w:rsidRPr="00EC5BCC">
        <w:rPr>
          <w:rFonts w:eastAsia="Times New Roman" w:cs="Times New Roman"/>
          <w:bCs/>
          <w:color w:val="000000"/>
          <w:szCs w:val="20"/>
          <w:lang w:eastAsia="sl-SI"/>
        </w:rPr>
        <w:t>, kot je bilo sprva navedeno</w:t>
      </w:r>
      <w:r w:rsidR="00B2020A">
        <w:rPr>
          <w:rFonts w:eastAsia="Times New Roman" w:cs="Times New Roman"/>
          <w:bCs/>
          <w:color w:val="000000"/>
          <w:szCs w:val="20"/>
          <w:lang w:eastAsia="sl-SI"/>
        </w:rPr>
        <w:t xml:space="preserve"> v zapisniku</w:t>
      </w:r>
      <w:r w:rsidR="00EC5BCC" w:rsidRPr="00EC5BCC">
        <w:rPr>
          <w:rFonts w:eastAsia="Times New Roman" w:cs="Times New Roman"/>
          <w:bCs/>
          <w:color w:val="000000"/>
          <w:szCs w:val="20"/>
          <w:lang w:eastAsia="sl-SI"/>
        </w:rPr>
        <w:t>.</w:t>
      </w:r>
      <w:r w:rsidR="007B4679">
        <w:rPr>
          <w:rFonts w:eastAsia="Times New Roman" w:cs="Times New Roman"/>
          <w:bCs/>
          <w:color w:val="000000"/>
          <w:szCs w:val="20"/>
          <w:lang w:eastAsia="sl-SI"/>
        </w:rPr>
        <w:t xml:space="preserve"> </w:t>
      </w:r>
      <w:r w:rsidR="00EC5BCC" w:rsidRPr="00EC5BCC">
        <w:rPr>
          <w:rFonts w:eastAsia="Times New Roman" w:cs="Times New Roman"/>
          <w:bCs/>
          <w:color w:val="000000"/>
          <w:szCs w:val="20"/>
          <w:lang w:eastAsia="sl-SI"/>
        </w:rPr>
        <w:t xml:space="preserve">V dokaz je vlagatelj priložil izpis iz Sodnega registra Republike Hrvaške, ki potrjuje izvedbo spremembe in natančen datum. </w:t>
      </w:r>
      <w:r w:rsidR="00EC5BCC">
        <w:rPr>
          <w:rFonts w:eastAsia="Times New Roman" w:cs="Times New Roman"/>
          <w:bCs/>
          <w:color w:val="000000"/>
          <w:szCs w:val="20"/>
          <w:lang w:eastAsia="sl-SI"/>
        </w:rPr>
        <w:t>Vlagatelj je pojasnil, da je bil i</w:t>
      </w:r>
      <w:r w:rsidR="00EC5BCC" w:rsidRPr="00EC5BCC">
        <w:rPr>
          <w:rFonts w:eastAsia="Times New Roman" w:cs="Times New Roman"/>
          <w:bCs/>
          <w:color w:val="000000"/>
          <w:szCs w:val="20"/>
          <w:lang w:eastAsia="sl-SI"/>
        </w:rPr>
        <w:t>zstop iz lastništva izveden zaradi strateške centralizacije poslovanja ter razvoja lastne proizvodne linije v Sloveniji v okviru matične družbe</w:t>
      </w:r>
      <w:r w:rsidR="00EC5BCC">
        <w:rPr>
          <w:rFonts w:eastAsia="Times New Roman" w:cs="Times New Roman"/>
          <w:bCs/>
          <w:color w:val="000000"/>
          <w:szCs w:val="20"/>
          <w:lang w:eastAsia="sl-SI"/>
        </w:rPr>
        <w:t>.</w:t>
      </w:r>
      <w:r w:rsidR="00823D9C">
        <w:rPr>
          <w:rFonts w:eastAsia="Times New Roman" w:cs="Times New Roman"/>
          <w:bCs/>
          <w:color w:val="000000"/>
          <w:szCs w:val="20"/>
          <w:lang w:eastAsia="sl-SI"/>
        </w:rPr>
        <w:t xml:space="preserve"> </w:t>
      </w:r>
      <w:r w:rsidR="00AD3820" w:rsidRPr="00AD3820">
        <w:rPr>
          <w:rFonts w:eastAsia="Times New Roman" w:cs="Times New Roman"/>
          <w:bCs/>
          <w:color w:val="000000"/>
          <w:szCs w:val="20"/>
          <w:lang w:eastAsia="sl-SI"/>
        </w:rPr>
        <w:t>Vlagatelj je</w:t>
      </w:r>
      <w:r w:rsidR="000154D9">
        <w:rPr>
          <w:rFonts w:eastAsia="Times New Roman" w:cs="Times New Roman"/>
          <w:bCs/>
          <w:color w:val="000000"/>
          <w:szCs w:val="20"/>
          <w:lang w:eastAsia="sl-SI"/>
        </w:rPr>
        <w:t xml:space="preserve"> tudi</w:t>
      </w:r>
      <w:r w:rsidR="00AD3820" w:rsidRPr="00AD3820">
        <w:rPr>
          <w:rFonts w:eastAsia="Times New Roman" w:cs="Times New Roman"/>
          <w:bCs/>
          <w:color w:val="000000"/>
          <w:szCs w:val="20"/>
          <w:lang w:eastAsia="sl-SI"/>
        </w:rPr>
        <w:t xml:space="preserve"> pojasnil, da je novi lastnik po prenosu deleža družbo preimenoval na podlagi lastne poslovne politike. Sprememba firme je bila tako </w:t>
      </w:r>
      <w:r w:rsidR="00AC78CF">
        <w:rPr>
          <w:rFonts w:eastAsia="Times New Roman" w:cs="Times New Roman"/>
          <w:bCs/>
          <w:color w:val="000000"/>
          <w:szCs w:val="20"/>
          <w:lang w:eastAsia="sl-SI"/>
        </w:rPr>
        <w:t xml:space="preserve">po pojasnilu </w:t>
      </w:r>
      <w:r w:rsidR="00AD3820" w:rsidRPr="00AD3820">
        <w:rPr>
          <w:rFonts w:eastAsia="Times New Roman" w:cs="Times New Roman"/>
          <w:bCs/>
          <w:color w:val="000000"/>
          <w:szCs w:val="20"/>
          <w:lang w:eastAsia="sl-SI"/>
        </w:rPr>
        <w:t xml:space="preserve">izvedena po prenosu in brez vpliva vlagatelja. Prav tako vlagatelj </w:t>
      </w:r>
      <w:r w:rsidR="00AC78CF">
        <w:rPr>
          <w:rFonts w:eastAsia="Times New Roman" w:cs="Times New Roman"/>
          <w:bCs/>
          <w:color w:val="000000"/>
          <w:szCs w:val="20"/>
          <w:lang w:eastAsia="sl-SI"/>
        </w:rPr>
        <w:t xml:space="preserve">pojasnjuje, da </w:t>
      </w:r>
      <w:r w:rsidR="00AD3820" w:rsidRPr="00AD3820">
        <w:rPr>
          <w:rFonts w:eastAsia="Times New Roman" w:cs="Times New Roman"/>
          <w:bCs/>
          <w:color w:val="000000"/>
          <w:szCs w:val="20"/>
          <w:lang w:eastAsia="sl-SI"/>
        </w:rPr>
        <w:t>z novim lastnikom ni v sorodstvenem razmerju, nima z njim sklenjenega sporazuma o skupnem delovanju in ne uveljavlja nikakršnega upravljavskega vpliva na njegovo družbo.</w:t>
      </w:r>
    </w:p>
    <w:p w14:paraId="521E0BA7" w14:textId="77777777" w:rsidR="0043456C" w:rsidRDefault="0043456C" w:rsidP="00330CEC">
      <w:pPr>
        <w:tabs>
          <w:tab w:val="left" w:pos="1701"/>
        </w:tabs>
        <w:jc w:val="both"/>
        <w:rPr>
          <w:rFonts w:eastAsia="Times New Roman" w:cs="Times New Roman"/>
          <w:bCs/>
          <w:color w:val="000000"/>
          <w:szCs w:val="20"/>
          <w:lang w:eastAsia="sl-SI"/>
        </w:rPr>
      </w:pPr>
    </w:p>
    <w:p w14:paraId="65A84F9F" w14:textId="2744FF01" w:rsidR="00AA480F" w:rsidRDefault="000154D9" w:rsidP="00330CEC">
      <w:pPr>
        <w:tabs>
          <w:tab w:val="left" w:pos="1701"/>
        </w:tabs>
        <w:jc w:val="both"/>
        <w:rPr>
          <w:rFonts w:eastAsia="Times New Roman" w:cs="Times New Roman"/>
          <w:bCs/>
          <w:color w:val="000000"/>
          <w:szCs w:val="20"/>
          <w:lang w:eastAsia="sl-SI"/>
        </w:rPr>
      </w:pPr>
      <w:r w:rsidRPr="000154D9">
        <w:rPr>
          <w:rFonts w:eastAsia="Times New Roman" w:cs="Times New Roman"/>
          <w:bCs/>
          <w:color w:val="000000"/>
          <w:szCs w:val="20"/>
          <w:lang w:eastAsia="sl-SI"/>
        </w:rPr>
        <w:t xml:space="preserve">Kljub navedenemu proračunska inšpekcija ugotavlja, da </w:t>
      </w:r>
      <w:r w:rsidR="0036601A">
        <w:rPr>
          <w:rFonts w:eastAsia="Times New Roman" w:cs="Times New Roman"/>
          <w:bCs/>
          <w:color w:val="000000"/>
          <w:szCs w:val="20"/>
          <w:lang w:eastAsia="sl-SI"/>
        </w:rPr>
        <w:t xml:space="preserve">je </w:t>
      </w:r>
      <w:r w:rsidRPr="000154D9">
        <w:rPr>
          <w:rFonts w:eastAsia="Times New Roman" w:cs="Times New Roman"/>
          <w:bCs/>
          <w:color w:val="000000"/>
          <w:szCs w:val="20"/>
          <w:lang w:eastAsia="sl-SI"/>
        </w:rPr>
        <w:t xml:space="preserve">vlagatelj v zelo kratkem obdobju po prenehanju funkcije direktorja in lastništva </w:t>
      </w:r>
      <w:r w:rsidR="009035A3">
        <w:rPr>
          <w:rFonts w:eastAsia="Times New Roman" w:cs="Times New Roman"/>
          <w:bCs/>
          <w:color w:val="000000"/>
          <w:szCs w:val="20"/>
          <w:lang w:eastAsia="sl-SI"/>
        </w:rPr>
        <w:t xml:space="preserve">(družbena pogodba 13. 12. 2023, vpis v register 1. 2. 2024) </w:t>
      </w:r>
      <w:r w:rsidRPr="000154D9">
        <w:rPr>
          <w:rFonts w:eastAsia="Times New Roman" w:cs="Times New Roman"/>
          <w:bCs/>
          <w:color w:val="000000"/>
          <w:szCs w:val="20"/>
          <w:lang w:eastAsia="sl-SI"/>
        </w:rPr>
        <w:t>posloval z družbo</w:t>
      </w:r>
      <w:r w:rsidR="009035A3">
        <w:rPr>
          <w:rFonts w:eastAsia="Times New Roman" w:cs="Times New Roman"/>
          <w:bCs/>
          <w:color w:val="000000"/>
          <w:szCs w:val="20"/>
          <w:lang w:eastAsia="sl-SI"/>
        </w:rPr>
        <w:t xml:space="preserve"> (račun 4. 2. 2024)</w:t>
      </w:r>
      <w:r w:rsidRPr="000154D9">
        <w:rPr>
          <w:rFonts w:eastAsia="Times New Roman" w:cs="Times New Roman"/>
          <w:bCs/>
          <w:color w:val="000000"/>
          <w:szCs w:val="20"/>
          <w:lang w:eastAsia="sl-SI"/>
        </w:rPr>
        <w:t>, s katero je bil še pred tem neposredno povezan. Takšno dejstvo objektivno vzbuja resen dvom o</w:t>
      </w:r>
      <w:r w:rsidR="001477B4">
        <w:rPr>
          <w:rFonts w:eastAsia="Times New Roman" w:cs="Times New Roman"/>
          <w:bCs/>
          <w:color w:val="000000"/>
          <w:szCs w:val="20"/>
          <w:lang w:eastAsia="sl-SI"/>
        </w:rPr>
        <w:t xml:space="preserve"> </w:t>
      </w:r>
      <w:r w:rsidRPr="000154D9">
        <w:rPr>
          <w:rFonts w:eastAsia="Times New Roman" w:cs="Times New Roman"/>
          <w:bCs/>
          <w:color w:val="000000"/>
          <w:szCs w:val="20"/>
          <w:lang w:eastAsia="sl-SI"/>
        </w:rPr>
        <w:t>neodvisnosti poslovnega razmerja ter posledično o tržnosti pogojev, pod katerimi je bila transakcija izvedena</w:t>
      </w:r>
      <w:r w:rsidR="001477B4">
        <w:rPr>
          <w:rFonts w:eastAsia="Times New Roman" w:cs="Times New Roman"/>
          <w:bCs/>
          <w:color w:val="000000"/>
          <w:szCs w:val="20"/>
          <w:lang w:eastAsia="sl-SI"/>
        </w:rPr>
        <w:t xml:space="preserve">, tudi ob dejstvu, da je bil javni razpis objavljen v Uradnem listu št. 107/2023 že </w:t>
      </w:r>
      <w:r w:rsidR="002138D7">
        <w:rPr>
          <w:rFonts w:eastAsia="Times New Roman" w:cs="Times New Roman"/>
          <w:bCs/>
          <w:color w:val="000000"/>
          <w:szCs w:val="20"/>
          <w:lang w:eastAsia="sl-SI"/>
        </w:rPr>
        <w:t xml:space="preserve">dne </w:t>
      </w:r>
      <w:r w:rsidR="001477B4">
        <w:rPr>
          <w:rFonts w:eastAsia="Times New Roman" w:cs="Times New Roman"/>
          <w:bCs/>
          <w:color w:val="000000"/>
          <w:szCs w:val="20"/>
          <w:lang w:eastAsia="sl-SI"/>
        </w:rPr>
        <w:t xml:space="preserve">20. 10. 2023, vlagatelj pa je vlogo podal </w:t>
      </w:r>
      <w:r w:rsidR="002138D7">
        <w:rPr>
          <w:rFonts w:eastAsia="Times New Roman" w:cs="Times New Roman"/>
          <w:bCs/>
          <w:color w:val="000000"/>
          <w:szCs w:val="20"/>
          <w:lang w:eastAsia="sl-SI"/>
        </w:rPr>
        <w:t xml:space="preserve">dne </w:t>
      </w:r>
      <w:r w:rsidR="001477B4">
        <w:rPr>
          <w:rFonts w:eastAsia="Times New Roman" w:cs="Times New Roman"/>
          <w:bCs/>
          <w:color w:val="000000"/>
          <w:szCs w:val="20"/>
          <w:lang w:eastAsia="sl-SI"/>
        </w:rPr>
        <w:t xml:space="preserve">3. </w:t>
      </w:r>
      <w:r w:rsidR="008B76D6">
        <w:rPr>
          <w:rFonts w:eastAsia="Times New Roman" w:cs="Times New Roman"/>
          <w:bCs/>
          <w:color w:val="000000"/>
          <w:szCs w:val="20"/>
          <w:lang w:eastAsia="sl-SI"/>
        </w:rPr>
        <w:t>11</w:t>
      </w:r>
      <w:r w:rsidR="001477B4">
        <w:rPr>
          <w:rFonts w:eastAsia="Times New Roman" w:cs="Times New Roman"/>
          <w:bCs/>
          <w:color w:val="000000"/>
          <w:szCs w:val="20"/>
          <w:lang w:eastAsia="sl-SI"/>
        </w:rPr>
        <w:t>. 2023, ko je bila hrvaška družba še povezana oseba vlagatelja</w:t>
      </w:r>
      <w:r w:rsidRPr="000154D9">
        <w:rPr>
          <w:rFonts w:eastAsia="Times New Roman" w:cs="Times New Roman"/>
          <w:bCs/>
          <w:color w:val="000000"/>
          <w:szCs w:val="20"/>
          <w:lang w:eastAsia="sl-SI"/>
        </w:rPr>
        <w:t>.</w:t>
      </w:r>
      <w:r w:rsidR="009035A3">
        <w:rPr>
          <w:rFonts w:eastAsia="Times New Roman" w:cs="Times New Roman"/>
          <w:bCs/>
          <w:color w:val="000000"/>
          <w:szCs w:val="20"/>
          <w:lang w:eastAsia="sl-SI"/>
        </w:rPr>
        <w:t xml:space="preserve"> </w:t>
      </w:r>
      <w:r w:rsidR="00AA480F">
        <w:rPr>
          <w:rFonts w:eastAsia="Times New Roman" w:cs="Times New Roman"/>
          <w:bCs/>
          <w:color w:val="000000"/>
          <w:szCs w:val="20"/>
          <w:lang w:eastAsia="sl-SI"/>
        </w:rPr>
        <w:t>Povezana družba vlagatelja je bila tudi še takrat, ko je bil vlagatelj že izbran</w:t>
      </w:r>
      <w:r w:rsidR="00103FBA">
        <w:rPr>
          <w:rFonts w:eastAsia="Times New Roman" w:cs="Times New Roman"/>
          <w:bCs/>
          <w:color w:val="000000"/>
          <w:szCs w:val="20"/>
          <w:lang w:eastAsia="sl-SI"/>
        </w:rPr>
        <w:t xml:space="preserve"> na javnem razpisu</w:t>
      </w:r>
      <w:r w:rsidR="00AA480F">
        <w:rPr>
          <w:rFonts w:eastAsia="Times New Roman" w:cs="Times New Roman"/>
          <w:bCs/>
          <w:color w:val="000000"/>
          <w:szCs w:val="20"/>
          <w:lang w:eastAsia="sl-SI"/>
        </w:rPr>
        <w:t>, odločba mu je bila namreč izdana 30. 11. 2023</w:t>
      </w:r>
      <w:r w:rsidR="00B67BFD">
        <w:rPr>
          <w:rFonts w:eastAsia="Times New Roman" w:cs="Times New Roman"/>
          <w:bCs/>
          <w:color w:val="000000"/>
          <w:szCs w:val="20"/>
          <w:lang w:eastAsia="sl-SI"/>
        </w:rPr>
        <w:t>.</w:t>
      </w:r>
    </w:p>
    <w:p w14:paraId="06568DCD" w14:textId="77777777" w:rsidR="00103FBA" w:rsidRDefault="00103FBA" w:rsidP="00330CEC">
      <w:pPr>
        <w:tabs>
          <w:tab w:val="left" w:pos="1701"/>
        </w:tabs>
        <w:jc w:val="both"/>
        <w:rPr>
          <w:rFonts w:eastAsia="Times New Roman" w:cs="Times New Roman"/>
          <w:bCs/>
          <w:color w:val="000000"/>
          <w:szCs w:val="20"/>
          <w:lang w:eastAsia="sl-SI"/>
        </w:rPr>
      </w:pPr>
    </w:p>
    <w:p w14:paraId="1A12E0E5" w14:textId="32D7A4A4" w:rsidR="00FF1603" w:rsidRDefault="00DF0EE2" w:rsidP="00330CEC">
      <w:pPr>
        <w:tabs>
          <w:tab w:val="left" w:pos="1701"/>
        </w:tabs>
        <w:jc w:val="both"/>
        <w:rPr>
          <w:rFonts w:eastAsia="Times New Roman" w:cs="Times New Roman"/>
          <w:bCs/>
          <w:color w:val="000000"/>
          <w:szCs w:val="20"/>
          <w:lang w:eastAsia="sl-SI"/>
        </w:rPr>
      </w:pPr>
      <w:r w:rsidRPr="00DF0EE2">
        <w:rPr>
          <w:rFonts w:eastAsia="Times New Roman" w:cs="Times New Roman"/>
          <w:bCs/>
          <w:color w:val="000000"/>
          <w:szCs w:val="20"/>
          <w:lang w:eastAsia="sl-SI"/>
        </w:rPr>
        <w:t>Na podlagi navedenega proračunska inšpekcija ugotavlja, da je pogoj nepovezanosti določen neustrezno, saj dosedanji način njegove izpolnitve ne zasleduje njegovega namena, temveč omogoča izogibanje njegovi uresničitvi.</w:t>
      </w:r>
      <w:r w:rsidR="00BB7AF4">
        <w:rPr>
          <w:rFonts w:eastAsia="Times New Roman" w:cs="Times New Roman"/>
          <w:bCs/>
          <w:color w:val="000000"/>
          <w:szCs w:val="20"/>
          <w:lang w:eastAsia="sl-SI"/>
        </w:rPr>
        <w:t xml:space="preserve"> </w:t>
      </w:r>
    </w:p>
    <w:p w14:paraId="266F3B8C" w14:textId="77777777" w:rsidR="00AA480F" w:rsidRDefault="00AA480F" w:rsidP="00330CEC">
      <w:pPr>
        <w:tabs>
          <w:tab w:val="left" w:pos="1701"/>
        </w:tabs>
        <w:jc w:val="both"/>
        <w:rPr>
          <w:rFonts w:eastAsia="Times New Roman" w:cs="Times New Roman"/>
          <w:bCs/>
          <w:color w:val="000000"/>
          <w:szCs w:val="20"/>
          <w:lang w:eastAsia="sl-SI"/>
        </w:rPr>
      </w:pPr>
    </w:p>
    <w:p w14:paraId="3D73E9A5" w14:textId="473DBC1B" w:rsidR="00AA480F" w:rsidRPr="00E244DA" w:rsidRDefault="00AA480F" w:rsidP="00AA480F">
      <w:pPr>
        <w:pBdr>
          <w:top w:val="single" w:sz="4" w:space="1" w:color="auto"/>
          <w:left w:val="single" w:sz="4" w:space="4" w:color="auto"/>
          <w:bottom w:val="single" w:sz="4" w:space="1" w:color="auto"/>
          <w:right w:val="single" w:sz="4" w:space="4" w:color="auto"/>
        </w:pBdr>
        <w:jc w:val="both"/>
        <w:rPr>
          <w:rFonts w:cs="Arial"/>
          <w:b/>
          <w:bCs/>
          <w:szCs w:val="20"/>
          <w:u w:val="single"/>
        </w:rPr>
      </w:pPr>
      <w:r w:rsidRPr="00E244DA">
        <w:rPr>
          <w:rFonts w:cs="Arial"/>
          <w:b/>
          <w:bCs/>
          <w:szCs w:val="20"/>
          <w:u w:val="single"/>
        </w:rPr>
        <w:t>PRIPOROČILO št. 2</w:t>
      </w:r>
    </w:p>
    <w:p w14:paraId="552F45A3" w14:textId="77777777" w:rsidR="00E244DA" w:rsidRPr="00E244DA" w:rsidRDefault="00E244DA" w:rsidP="00AA480F">
      <w:pPr>
        <w:pBdr>
          <w:top w:val="single" w:sz="4" w:space="1" w:color="auto"/>
          <w:left w:val="single" w:sz="4" w:space="4" w:color="auto"/>
          <w:bottom w:val="single" w:sz="4" w:space="1" w:color="auto"/>
          <w:right w:val="single" w:sz="4" w:space="4" w:color="auto"/>
        </w:pBdr>
        <w:jc w:val="both"/>
        <w:rPr>
          <w:rFonts w:cs="Arial"/>
          <w:b/>
          <w:bCs/>
          <w:szCs w:val="20"/>
          <w:u w:val="single"/>
        </w:rPr>
      </w:pPr>
    </w:p>
    <w:p w14:paraId="1F0EBDC2" w14:textId="6CE0EC58" w:rsidR="00BB7AF4" w:rsidRPr="00E244DA" w:rsidRDefault="00E244DA" w:rsidP="00AA480F">
      <w:pPr>
        <w:pBdr>
          <w:top w:val="single" w:sz="4" w:space="1" w:color="auto"/>
          <w:left w:val="single" w:sz="4" w:space="4" w:color="auto"/>
          <w:bottom w:val="single" w:sz="4" w:space="1" w:color="auto"/>
          <w:right w:val="single" w:sz="4" w:space="4" w:color="auto"/>
        </w:pBdr>
        <w:jc w:val="both"/>
        <w:rPr>
          <w:rFonts w:cs="Arial"/>
          <w:b/>
          <w:bCs/>
          <w:szCs w:val="20"/>
        </w:rPr>
      </w:pPr>
      <w:r w:rsidRPr="00E244DA">
        <w:rPr>
          <w:rFonts w:cs="Arial"/>
          <w:b/>
          <w:bCs/>
          <w:szCs w:val="20"/>
        </w:rPr>
        <w:t xml:space="preserve">Proračunska </w:t>
      </w:r>
      <w:bookmarkStart w:id="5" w:name="_Hlk215485097"/>
      <w:r w:rsidRPr="00E244DA">
        <w:rPr>
          <w:rFonts w:cs="Arial"/>
          <w:b/>
          <w:bCs/>
          <w:szCs w:val="20"/>
        </w:rPr>
        <w:t>inšpekcija na podlagi drugega odstavka 104. člena ZJF priporoča, da SRRS preuči možnost oblikovanja pogoja neodvisnosti poslovnega razmerja na način, ki bi preprečil njegovo obhajanje, ter zagotovi določitev pogoja nepovezanosti že pred izbiro vlagatelja na javnem razpisu</w:t>
      </w:r>
      <w:r w:rsidR="003F0D87">
        <w:rPr>
          <w:rFonts w:cs="Arial"/>
          <w:b/>
          <w:bCs/>
          <w:szCs w:val="20"/>
        </w:rPr>
        <w:t xml:space="preserve"> (torej vsaj v času, ko prijavitelj poda vlogo)</w:t>
      </w:r>
      <w:r w:rsidRPr="00E244DA">
        <w:rPr>
          <w:rFonts w:cs="Arial"/>
          <w:b/>
          <w:bCs/>
          <w:szCs w:val="20"/>
        </w:rPr>
        <w:t>. Prav tako naj SRRS preuči tudi uvedbo izjave o nepovezanosti, ki bi jo podal prejemnik sredstev. Na tej podlagi naj SRRS ustrezno prilagodi tudi svoje interne pravilnike.</w:t>
      </w:r>
      <w:bookmarkEnd w:id="5"/>
    </w:p>
    <w:p w14:paraId="6BE69B16" w14:textId="77777777" w:rsidR="003E5D3E" w:rsidRDefault="003E5D3E" w:rsidP="003E5D3E">
      <w:pPr>
        <w:pStyle w:val="Odstavekseznama"/>
        <w:tabs>
          <w:tab w:val="left" w:pos="1701"/>
        </w:tabs>
        <w:ind w:left="1080"/>
        <w:jc w:val="both"/>
        <w:rPr>
          <w:rFonts w:eastAsia="Times New Roman" w:cs="Times New Roman"/>
          <w:b/>
          <w:color w:val="000000"/>
          <w:szCs w:val="20"/>
          <w:lang w:eastAsia="sl-SI"/>
        </w:rPr>
      </w:pPr>
    </w:p>
    <w:p w14:paraId="62213F9D" w14:textId="77777777" w:rsidR="002A3C33" w:rsidRDefault="002A3C33" w:rsidP="003E5D3E">
      <w:pPr>
        <w:pStyle w:val="Odstavekseznama"/>
        <w:tabs>
          <w:tab w:val="left" w:pos="1701"/>
        </w:tabs>
        <w:ind w:left="1080"/>
        <w:jc w:val="both"/>
        <w:rPr>
          <w:rFonts w:eastAsia="Times New Roman" w:cs="Times New Roman"/>
          <w:b/>
          <w:color w:val="000000"/>
          <w:szCs w:val="20"/>
          <w:lang w:eastAsia="sl-SI"/>
        </w:rPr>
      </w:pPr>
    </w:p>
    <w:p w14:paraId="7693366C" w14:textId="77777777" w:rsidR="002A3C33" w:rsidRDefault="002A3C33" w:rsidP="003E5D3E">
      <w:pPr>
        <w:pStyle w:val="Odstavekseznama"/>
        <w:tabs>
          <w:tab w:val="left" w:pos="1701"/>
        </w:tabs>
        <w:ind w:left="1080"/>
        <w:jc w:val="both"/>
        <w:rPr>
          <w:rFonts w:eastAsia="Times New Roman" w:cs="Times New Roman"/>
          <w:b/>
          <w:color w:val="000000"/>
          <w:szCs w:val="20"/>
          <w:lang w:eastAsia="sl-SI"/>
        </w:rPr>
      </w:pPr>
    </w:p>
    <w:p w14:paraId="57CC392A" w14:textId="0EE31B5C" w:rsidR="009D71D0" w:rsidRDefault="000466BB" w:rsidP="003E5D3E">
      <w:pPr>
        <w:pStyle w:val="Odstavekseznama"/>
        <w:numPr>
          <w:ilvl w:val="2"/>
          <w:numId w:val="51"/>
        </w:numPr>
        <w:tabs>
          <w:tab w:val="left" w:pos="1701"/>
        </w:tabs>
        <w:ind w:left="720"/>
        <w:jc w:val="both"/>
        <w:rPr>
          <w:rFonts w:eastAsia="Times New Roman" w:cs="Times New Roman"/>
          <w:b/>
          <w:color w:val="000000"/>
          <w:szCs w:val="20"/>
          <w:lang w:eastAsia="sl-SI"/>
        </w:rPr>
      </w:pPr>
      <w:r w:rsidRPr="00DF0EE2">
        <w:rPr>
          <w:rFonts w:eastAsia="Times New Roman" w:cs="Times New Roman"/>
          <w:b/>
          <w:color w:val="000000"/>
          <w:szCs w:val="20"/>
          <w:lang w:eastAsia="sl-SI"/>
        </w:rPr>
        <w:t>Račun za dobavo blaga</w:t>
      </w:r>
      <w:r w:rsidR="001157E3" w:rsidRPr="00DF0EE2">
        <w:rPr>
          <w:rFonts w:eastAsia="Times New Roman" w:cs="Times New Roman"/>
          <w:b/>
          <w:color w:val="000000"/>
          <w:szCs w:val="20"/>
          <w:lang w:eastAsia="sl-SI"/>
        </w:rPr>
        <w:t xml:space="preserve"> hrvaškega izdajatelja</w:t>
      </w:r>
      <w:r w:rsidR="00497F77" w:rsidRPr="00DF0EE2">
        <w:rPr>
          <w:rFonts w:eastAsia="Times New Roman" w:cs="Times New Roman"/>
          <w:b/>
          <w:color w:val="000000"/>
          <w:szCs w:val="20"/>
          <w:lang w:eastAsia="sl-SI"/>
        </w:rPr>
        <w:t xml:space="preserve"> </w:t>
      </w:r>
      <w:r w:rsidR="002B2D1E">
        <w:rPr>
          <w:rFonts w:eastAsia="Times New Roman" w:cs="Times New Roman"/>
          <w:b/>
          <w:color w:val="000000"/>
          <w:szCs w:val="20"/>
          <w:lang w:eastAsia="sl-SI"/>
        </w:rPr>
        <w:t>█</w:t>
      </w:r>
    </w:p>
    <w:p w14:paraId="422B241C" w14:textId="77777777" w:rsidR="00382757" w:rsidRPr="00382757" w:rsidRDefault="00382757" w:rsidP="00382757">
      <w:pPr>
        <w:tabs>
          <w:tab w:val="left" w:pos="1701"/>
        </w:tabs>
        <w:jc w:val="both"/>
        <w:rPr>
          <w:rFonts w:eastAsia="Times New Roman" w:cs="Times New Roman"/>
          <w:bCs/>
          <w:color w:val="000000"/>
          <w:szCs w:val="20"/>
          <w:lang w:eastAsia="sl-SI"/>
        </w:rPr>
      </w:pPr>
    </w:p>
    <w:p w14:paraId="7A0B796F" w14:textId="53DA5D57" w:rsidR="00F078F3" w:rsidRDefault="00505577" w:rsidP="00FE0726">
      <w:pPr>
        <w:tabs>
          <w:tab w:val="left" w:pos="1701"/>
        </w:tabs>
        <w:jc w:val="both"/>
        <w:rPr>
          <w:rFonts w:eastAsia="Times New Roman" w:cs="Times New Roman"/>
          <w:bCs/>
          <w:color w:val="000000"/>
          <w:szCs w:val="20"/>
          <w:lang w:eastAsia="sl-SI"/>
        </w:rPr>
      </w:pPr>
      <w:r>
        <w:rPr>
          <w:rFonts w:eastAsia="Times New Roman" w:cs="Times New Roman"/>
          <w:bCs/>
          <w:color w:val="000000"/>
          <w:szCs w:val="20"/>
          <w:lang w:eastAsia="sl-SI"/>
        </w:rPr>
        <w:t>Direktor vlagatelja</w:t>
      </w:r>
      <w:r w:rsidR="00382757" w:rsidRPr="00FE0726">
        <w:rPr>
          <w:rFonts w:eastAsia="Times New Roman" w:cs="Times New Roman"/>
          <w:bCs/>
          <w:color w:val="000000"/>
          <w:szCs w:val="20"/>
          <w:lang w:eastAsia="sl-SI"/>
        </w:rPr>
        <w:t xml:space="preserve"> </w:t>
      </w:r>
      <w:r w:rsidR="00FE0726" w:rsidRPr="00FE0726">
        <w:rPr>
          <w:rFonts w:eastAsia="Times New Roman" w:cs="Times New Roman"/>
          <w:bCs/>
          <w:color w:val="000000"/>
          <w:szCs w:val="20"/>
          <w:lang w:eastAsia="sl-SI"/>
        </w:rPr>
        <w:t xml:space="preserve">je </w:t>
      </w:r>
      <w:r w:rsidR="00F078F3">
        <w:rPr>
          <w:rFonts w:eastAsia="Times New Roman" w:cs="Times New Roman"/>
          <w:bCs/>
          <w:color w:val="000000"/>
          <w:szCs w:val="20"/>
          <w:lang w:eastAsia="sl-SI"/>
        </w:rPr>
        <w:t xml:space="preserve">SRRS-ju </w:t>
      </w:r>
      <w:r w:rsidR="00382757" w:rsidRPr="00FE0726">
        <w:rPr>
          <w:rFonts w:eastAsia="Times New Roman" w:cs="Times New Roman"/>
          <w:bCs/>
          <w:color w:val="000000"/>
          <w:szCs w:val="20"/>
          <w:lang w:eastAsia="sl-SI"/>
        </w:rPr>
        <w:t xml:space="preserve">pojasnil, da </w:t>
      </w:r>
      <w:r w:rsidR="00FE0726" w:rsidRPr="00FE0726">
        <w:rPr>
          <w:rFonts w:eastAsia="Times New Roman" w:cs="Times New Roman"/>
          <w:bCs/>
          <w:color w:val="000000"/>
          <w:szCs w:val="20"/>
          <w:lang w:eastAsia="sl-SI"/>
        </w:rPr>
        <w:t xml:space="preserve">podporna dokumentacija k računu št. E </w:t>
      </w:r>
      <w:r w:rsidR="00D27558" w:rsidRPr="002B2D1E">
        <w:rPr>
          <w:rFonts w:cs="Arial"/>
        </w:rPr>
        <w:t>█</w:t>
      </w:r>
      <w:r w:rsidR="00FE0726" w:rsidRPr="00FE0726">
        <w:rPr>
          <w:rFonts w:eastAsia="Times New Roman" w:cs="Times New Roman"/>
          <w:bCs/>
          <w:color w:val="000000"/>
          <w:szCs w:val="20"/>
          <w:lang w:eastAsia="sl-SI"/>
        </w:rPr>
        <w:t xml:space="preserve"> z dne 4. 2. 2024 ni na voljo</w:t>
      </w:r>
      <w:r w:rsidR="00D67541">
        <w:rPr>
          <w:rFonts w:eastAsia="Times New Roman" w:cs="Times New Roman"/>
          <w:bCs/>
          <w:color w:val="000000"/>
          <w:szCs w:val="20"/>
          <w:lang w:eastAsia="sl-SI"/>
        </w:rPr>
        <w:t xml:space="preserve">, </w:t>
      </w:r>
      <w:r w:rsidR="00FE0726" w:rsidRPr="00FE0726">
        <w:rPr>
          <w:rFonts w:eastAsia="Times New Roman" w:cs="Times New Roman"/>
          <w:bCs/>
          <w:color w:val="000000"/>
          <w:szCs w:val="20"/>
          <w:lang w:eastAsia="sl-SI"/>
        </w:rPr>
        <w:t>saj je skupaj z drugo dokumentacijo predmet uradnega postopka, ki ga vodijo pristojni državni organi</w:t>
      </w:r>
      <w:r w:rsidR="00F078F3">
        <w:rPr>
          <w:rFonts w:eastAsia="Times New Roman" w:cs="Times New Roman"/>
          <w:bCs/>
          <w:color w:val="000000"/>
          <w:szCs w:val="20"/>
          <w:lang w:eastAsia="sl-SI"/>
        </w:rPr>
        <w:t xml:space="preserve">. </w:t>
      </w:r>
      <w:r w:rsidR="001157E3">
        <w:rPr>
          <w:rFonts w:eastAsia="Times New Roman" w:cs="Times New Roman"/>
          <w:bCs/>
          <w:color w:val="000000"/>
          <w:szCs w:val="20"/>
          <w:lang w:eastAsia="sl-SI"/>
        </w:rPr>
        <w:t>D</w:t>
      </w:r>
      <w:r w:rsidR="00382757" w:rsidRPr="00FE0726">
        <w:rPr>
          <w:rFonts w:eastAsia="Times New Roman" w:cs="Times New Roman"/>
          <w:bCs/>
          <w:color w:val="000000"/>
          <w:szCs w:val="20"/>
          <w:lang w:eastAsia="sl-SI"/>
        </w:rPr>
        <w:t xml:space="preserve">okumentacijo </w:t>
      </w:r>
      <w:r w:rsidR="001157E3">
        <w:rPr>
          <w:rFonts w:eastAsia="Times New Roman" w:cs="Times New Roman"/>
          <w:bCs/>
          <w:color w:val="000000"/>
          <w:szCs w:val="20"/>
          <w:lang w:eastAsia="sl-SI"/>
        </w:rPr>
        <w:t xml:space="preserve">je </w:t>
      </w:r>
      <w:r w:rsidR="00382757" w:rsidRPr="00FE0726">
        <w:rPr>
          <w:rFonts w:eastAsia="Times New Roman" w:cs="Times New Roman"/>
          <w:bCs/>
          <w:color w:val="000000"/>
          <w:szCs w:val="20"/>
          <w:lang w:eastAsia="sl-SI"/>
        </w:rPr>
        <w:t>zasegel NPU</w:t>
      </w:r>
      <w:r w:rsidR="00FE0726" w:rsidRPr="00FE0726">
        <w:rPr>
          <w:rFonts w:eastAsia="Times New Roman" w:cs="Times New Roman"/>
          <w:bCs/>
          <w:color w:val="000000"/>
          <w:szCs w:val="20"/>
          <w:lang w:eastAsia="sl-SI"/>
        </w:rPr>
        <w:t xml:space="preserve">, </w:t>
      </w:r>
      <w:r w:rsidR="00497F77" w:rsidRPr="00497F77">
        <w:rPr>
          <w:rFonts w:eastAsia="Times New Roman" w:cs="Times New Roman"/>
          <w:bCs/>
          <w:color w:val="000000"/>
          <w:szCs w:val="20"/>
          <w:lang w:eastAsia="sl-SI"/>
        </w:rPr>
        <w:t>kjer so vlagatelja obvestili,</w:t>
      </w:r>
      <w:r w:rsidR="00FE0726" w:rsidRPr="00FE0726">
        <w:rPr>
          <w:rFonts w:eastAsia="Times New Roman" w:cs="Times New Roman"/>
          <w:bCs/>
          <w:color w:val="000000"/>
          <w:szCs w:val="20"/>
          <w:lang w:eastAsia="sl-SI"/>
        </w:rPr>
        <w:t xml:space="preserve"> </w:t>
      </w:r>
      <w:r w:rsidR="00497F77" w:rsidRPr="00497F77">
        <w:rPr>
          <w:rFonts w:eastAsia="Times New Roman" w:cs="Times New Roman"/>
          <w:bCs/>
          <w:color w:val="000000"/>
          <w:szCs w:val="20"/>
          <w:lang w:eastAsia="sl-SI"/>
        </w:rPr>
        <w:t>da zaradi obsežnosti postopka dokumentacija verjetno ne bo vrnjena pred jesenjo.</w:t>
      </w:r>
    </w:p>
    <w:p w14:paraId="6DD1E194" w14:textId="77777777" w:rsidR="00F078F3" w:rsidRDefault="00F078F3" w:rsidP="00FE0726">
      <w:pPr>
        <w:tabs>
          <w:tab w:val="left" w:pos="1701"/>
        </w:tabs>
        <w:jc w:val="both"/>
        <w:rPr>
          <w:rFonts w:eastAsia="Times New Roman" w:cs="Times New Roman"/>
          <w:bCs/>
          <w:color w:val="000000"/>
          <w:szCs w:val="20"/>
          <w:lang w:eastAsia="sl-SI"/>
        </w:rPr>
      </w:pPr>
    </w:p>
    <w:p w14:paraId="2A8593A5" w14:textId="5E10750F" w:rsidR="00FE0726" w:rsidRPr="00FE0726" w:rsidRDefault="00FE0726" w:rsidP="00FE0726">
      <w:pPr>
        <w:tabs>
          <w:tab w:val="left" w:pos="1701"/>
        </w:tabs>
        <w:jc w:val="both"/>
        <w:rPr>
          <w:rFonts w:eastAsia="Times New Roman" w:cs="Times New Roman"/>
          <w:bCs/>
          <w:color w:val="000000"/>
          <w:szCs w:val="20"/>
          <w:lang w:eastAsia="sl-SI"/>
        </w:rPr>
      </w:pPr>
      <w:r w:rsidRPr="00FE0726">
        <w:rPr>
          <w:rFonts w:eastAsia="Times New Roman" w:cs="Times New Roman"/>
          <w:bCs/>
          <w:color w:val="000000"/>
          <w:szCs w:val="20"/>
          <w:lang w:eastAsia="sl-SI"/>
        </w:rPr>
        <w:t>Inšpekcijski organ je</w:t>
      </w:r>
      <w:r w:rsidR="00F078F3">
        <w:rPr>
          <w:rFonts w:eastAsia="Times New Roman" w:cs="Times New Roman"/>
          <w:bCs/>
          <w:color w:val="000000"/>
          <w:szCs w:val="20"/>
          <w:lang w:eastAsia="sl-SI"/>
        </w:rPr>
        <w:t xml:space="preserve"> zato</w:t>
      </w:r>
      <w:r w:rsidRPr="00FE0726">
        <w:rPr>
          <w:rFonts w:eastAsia="Times New Roman" w:cs="Times New Roman"/>
          <w:bCs/>
          <w:color w:val="000000"/>
          <w:szCs w:val="20"/>
          <w:lang w:eastAsia="sl-SI"/>
        </w:rPr>
        <w:t xml:space="preserve"> dne 5. 9. 2025 na NPU </w:t>
      </w:r>
      <w:r w:rsidR="00497F77">
        <w:rPr>
          <w:rFonts w:eastAsia="Times New Roman" w:cs="Times New Roman"/>
          <w:bCs/>
          <w:color w:val="000000"/>
          <w:szCs w:val="20"/>
          <w:lang w:eastAsia="sl-SI"/>
        </w:rPr>
        <w:t xml:space="preserve">naslovil </w:t>
      </w:r>
      <w:r w:rsidRPr="00FE0726">
        <w:rPr>
          <w:rFonts w:eastAsia="Times New Roman" w:cs="Times New Roman"/>
          <w:bCs/>
          <w:color w:val="000000"/>
          <w:szCs w:val="20"/>
          <w:lang w:eastAsia="sl-SI"/>
        </w:rPr>
        <w:t>zaprosil</w:t>
      </w:r>
      <w:r w:rsidR="00497F77">
        <w:rPr>
          <w:rFonts w:eastAsia="Times New Roman" w:cs="Times New Roman"/>
          <w:bCs/>
          <w:color w:val="000000"/>
          <w:szCs w:val="20"/>
          <w:lang w:eastAsia="sl-SI"/>
        </w:rPr>
        <w:t>o</w:t>
      </w:r>
      <w:r w:rsidRPr="00FE0726">
        <w:rPr>
          <w:rFonts w:eastAsia="Times New Roman" w:cs="Times New Roman"/>
          <w:bCs/>
          <w:color w:val="000000"/>
          <w:szCs w:val="20"/>
          <w:lang w:eastAsia="sl-SI"/>
        </w:rPr>
        <w:t xml:space="preserve"> za informacijo, ali se dokumentacija v zvezi z nakupom zalog blaga od hrvaške družbe nahaja med gradivom, ki je bilo z njihove strani zaseženo.</w:t>
      </w:r>
      <w:r>
        <w:rPr>
          <w:rFonts w:eastAsia="Times New Roman" w:cs="Times New Roman"/>
          <w:bCs/>
          <w:color w:val="000000"/>
          <w:szCs w:val="20"/>
          <w:lang w:eastAsia="sl-SI"/>
        </w:rPr>
        <w:t xml:space="preserve"> </w:t>
      </w:r>
      <w:r w:rsidRPr="00FE0726">
        <w:rPr>
          <w:rFonts w:eastAsia="Times New Roman" w:cs="Times New Roman"/>
          <w:bCs/>
          <w:color w:val="000000"/>
          <w:szCs w:val="20"/>
          <w:lang w:eastAsia="sl-SI"/>
        </w:rPr>
        <w:t>V primeru, da se</w:t>
      </w:r>
      <w:r w:rsidR="0073787A">
        <w:rPr>
          <w:rFonts w:eastAsia="Times New Roman" w:cs="Times New Roman"/>
          <w:bCs/>
          <w:color w:val="000000"/>
          <w:szCs w:val="20"/>
          <w:lang w:eastAsia="sl-SI"/>
        </w:rPr>
        <w:t xml:space="preserve"> </w:t>
      </w:r>
      <w:r w:rsidR="00497F77">
        <w:rPr>
          <w:rFonts w:eastAsia="Times New Roman" w:cs="Times New Roman"/>
          <w:bCs/>
          <w:color w:val="000000"/>
          <w:szCs w:val="20"/>
          <w:lang w:eastAsia="sl-SI"/>
        </w:rPr>
        <w:t xml:space="preserve">navedena dokumentacija tam </w:t>
      </w:r>
      <w:r w:rsidR="0073787A">
        <w:rPr>
          <w:rFonts w:eastAsia="Times New Roman" w:cs="Times New Roman"/>
          <w:bCs/>
          <w:color w:val="000000"/>
          <w:szCs w:val="20"/>
          <w:lang w:eastAsia="sl-SI"/>
        </w:rPr>
        <w:t>nahaja</w:t>
      </w:r>
      <w:r w:rsidRPr="00FE0726">
        <w:rPr>
          <w:rFonts w:eastAsia="Times New Roman" w:cs="Times New Roman"/>
          <w:bCs/>
          <w:color w:val="000000"/>
          <w:szCs w:val="20"/>
          <w:lang w:eastAsia="sl-SI"/>
        </w:rPr>
        <w:t xml:space="preserve">, je inšpekcijski organ zaprosil za posredovanje naročilnice, dobavnice, CMR ter morebitne druge razpoložljive dokumentacije, ki se nanaša na </w:t>
      </w:r>
      <w:r w:rsidR="00497F77">
        <w:rPr>
          <w:rFonts w:eastAsia="Times New Roman" w:cs="Times New Roman"/>
          <w:bCs/>
          <w:color w:val="000000"/>
          <w:szCs w:val="20"/>
          <w:lang w:eastAsia="sl-SI"/>
        </w:rPr>
        <w:t>omenjeni</w:t>
      </w:r>
      <w:r w:rsidRPr="00FE0726">
        <w:rPr>
          <w:rFonts w:eastAsia="Times New Roman" w:cs="Times New Roman"/>
          <w:bCs/>
          <w:color w:val="000000"/>
          <w:szCs w:val="20"/>
          <w:lang w:eastAsia="sl-SI"/>
        </w:rPr>
        <w:t xml:space="preserve"> račun.</w:t>
      </w:r>
    </w:p>
    <w:p w14:paraId="47BC2278" w14:textId="617DEEDD" w:rsidR="00330CEC" w:rsidRPr="00FE0726" w:rsidRDefault="00330CEC" w:rsidP="00FE0726">
      <w:pPr>
        <w:tabs>
          <w:tab w:val="left" w:pos="1701"/>
        </w:tabs>
        <w:jc w:val="both"/>
        <w:rPr>
          <w:rFonts w:eastAsia="Times New Roman" w:cs="Times New Roman"/>
          <w:bCs/>
          <w:color w:val="000000"/>
          <w:szCs w:val="20"/>
          <w:lang w:eastAsia="sl-SI"/>
        </w:rPr>
      </w:pPr>
    </w:p>
    <w:p w14:paraId="68FD25A7" w14:textId="3B29294A" w:rsidR="00330CEC" w:rsidRDefault="00455DC9" w:rsidP="00455DC9">
      <w:pPr>
        <w:tabs>
          <w:tab w:val="left" w:pos="1701"/>
        </w:tabs>
        <w:jc w:val="both"/>
        <w:rPr>
          <w:rFonts w:eastAsia="Times New Roman" w:cs="Times New Roman"/>
          <w:bCs/>
          <w:color w:val="000000"/>
          <w:szCs w:val="20"/>
          <w:lang w:eastAsia="sl-SI"/>
        </w:rPr>
      </w:pPr>
      <w:r w:rsidRPr="00455DC9">
        <w:rPr>
          <w:rFonts w:eastAsia="Times New Roman" w:cs="Times New Roman"/>
          <w:bCs/>
          <w:color w:val="000000"/>
          <w:szCs w:val="20"/>
          <w:lang w:eastAsia="sl-SI"/>
        </w:rPr>
        <w:t xml:space="preserve">NPU je dne 19. 9. 2025 poslal </w:t>
      </w:r>
      <w:r w:rsidR="008E51AF">
        <w:rPr>
          <w:rFonts w:eastAsia="Times New Roman" w:cs="Times New Roman"/>
          <w:bCs/>
          <w:color w:val="000000"/>
          <w:szCs w:val="20"/>
          <w:lang w:eastAsia="sl-SI"/>
        </w:rPr>
        <w:t>odgovor z navedbo</w:t>
      </w:r>
      <w:r w:rsidRPr="00455DC9">
        <w:rPr>
          <w:rFonts w:eastAsia="Times New Roman" w:cs="Times New Roman"/>
          <w:bCs/>
          <w:color w:val="000000"/>
          <w:szCs w:val="20"/>
          <w:lang w:eastAsia="sl-SI"/>
        </w:rPr>
        <w:t>, da posreduje dokumentacijo</w:t>
      </w:r>
      <w:r>
        <w:rPr>
          <w:rFonts w:eastAsia="Times New Roman" w:cs="Times New Roman"/>
          <w:bCs/>
          <w:color w:val="000000"/>
          <w:szCs w:val="20"/>
          <w:lang w:eastAsia="sl-SI"/>
        </w:rPr>
        <w:t>,</w:t>
      </w:r>
      <w:r w:rsidRPr="00455DC9">
        <w:rPr>
          <w:rFonts w:eastAsia="Times New Roman" w:cs="Times New Roman"/>
          <w:bCs/>
          <w:color w:val="000000"/>
          <w:szCs w:val="20"/>
          <w:lang w:eastAsia="sl-SI"/>
        </w:rPr>
        <w:t xml:space="preserve"> ki se nanaša na poslovanje</w:t>
      </w:r>
      <w:r>
        <w:rPr>
          <w:rFonts w:eastAsia="Times New Roman" w:cs="Times New Roman"/>
          <w:bCs/>
          <w:color w:val="000000"/>
          <w:szCs w:val="20"/>
          <w:lang w:eastAsia="sl-SI"/>
        </w:rPr>
        <w:t xml:space="preserve"> </w:t>
      </w:r>
      <w:r w:rsidRPr="00455DC9">
        <w:rPr>
          <w:rFonts w:eastAsia="Times New Roman" w:cs="Times New Roman"/>
          <w:bCs/>
          <w:color w:val="000000"/>
          <w:szCs w:val="20"/>
          <w:lang w:eastAsia="sl-SI"/>
        </w:rPr>
        <w:t xml:space="preserve">družbe </w:t>
      </w:r>
      <w:r w:rsidR="002B2D1E">
        <w:rPr>
          <w:rFonts w:eastAsia="Times New Roman" w:cs="Times New Roman"/>
          <w:bCs/>
          <w:color w:val="000000"/>
          <w:szCs w:val="20"/>
          <w:lang w:eastAsia="sl-SI"/>
        </w:rPr>
        <w:t>█</w:t>
      </w:r>
      <w:r w:rsidRPr="00455DC9">
        <w:rPr>
          <w:rFonts w:eastAsia="Times New Roman" w:cs="Times New Roman"/>
          <w:bCs/>
          <w:color w:val="000000"/>
          <w:szCs w:val="20"/>
          <w:lang w:eastAsia="sl-SI"/>
        </w:rPr>
        <w:t xml:space="preserve"> </w:t>
      </w:r>
      <w:proofErr w:type="spellStart"/>
      <w:r w:rsidR="00D85F3E">
        <w:rPr>
          <w:rFonts w:eastAsia="Times New Roman" w:cs="Times New Roman"/>
          <w:bCs/>
          <w:color w:val="000000"/>
          <w:szCs w:val="20"/>
          <w:lang w:eastAsia="sl-SI"/>
        </w:rPr>
        <w:t>d.o.o</w:t>
      </w:r>
      <w:proofErr w:type="spellEnd"/>
      <w:r w:rsidR="00D85F3E">
        <w:rPr>
          <w:rFonts w:eastAsia="Times New Roman" w:cs="Times New Roman"/>
          <w:bCs/>
          <w:color w:val="000000"/>
          <w:szCs w:val="20"/>
          <w:lang w:eastAsia="sl-SI"/>
        </w:rPr>
        <w:t xml:space="preserve">. </w:t>
      </w:r>
      <w:r w:rsidRPr="00455DC9">
        <w:rPr>
          <w:rFonts w:eastAsia="Times New Roman" w:cs="Times New Roman"/>
          <w:bCs/>
          <w:color w:val="000000"/>
          <w:szCs w:val="20"/>
          <w:lang w:eastAsia="sl-SI"/>
        </w:rPr>
        <w:t xml:space="preserve">s hrvaško družbo </w:t>
      </w:r>
      <w:r w:rsidR="002B2D1E">
        <w:rPr>
          <w:rFonts w:eastAsia="Times New Roman" w:cs="Times New Roman"/>
          <w:bCs/>
          <w:color w:val="000000"/>
          <w:szCs w:val="20"/>
          <w:lang w:eastAsia="sl-SI"/>
        </w:rPr>
        <w:t>█</w:t>
      </w:r>
      <w:r w:rsidRPr="00455DC9">
        <w:rPr>
          <w:rFonts w:eastAsia="Times New Roman" w:cs="Times New Roman"/>
          <w:bCs/>
          <w:color w:val="000000"/>
          <w:szCs w:val="20"/>
          <w:lang w:eastAsia="sl-SI"/>
        </w:rPr>
        <w:t>. Med priloženo dokumentacijo</w:t>
      </w:r>
      <w:r>
        <w:rPr>
          <w:rFonts w:eastAsia="Times New Roman" w:cs="Times New Roman"/>
          <w:bCs/>
          <w:color w:val="000000"/>
          <w:szCs w:val="20"/>
          <w:lang w:eastAsia="sl-SI"/>
        </w:rPr>
        <w:t xml:space="preserve"> </w:t>
      </w:r>
      <w:r w:rsidRPr="00455DC9">
        <w:rPr>
          <w:rFonts w:eastAsia="Times New Roman" w:cs="Times New Roman"/>
          <w:bCs/>
          <w:color w:val="000000"/>
          <w:szCs w:val="20"/>
          <w:lang w:eastAsia="sl-SI"/>
        </w:rPr>
        <w:t xml:space="preserve">se </w:t>
      </w:r>
      <w:r w:rsidR="0073787A">
        <w:rPr>
          <w:rFonts w:eastAsia="Times New Roman" w:cs="Times New Roman"/>
          <w:bCs/>
          <w:color w:val="000000"/>
          <w:szCs w:val="20"/>
          <w:lang w:eastAsia="sl-SI"/>
        </w:rPr>
        <w:t xml:space="preserve">je </w:t>
      </w:r>
      <w:r w:rsidRPr="00455DC9">
        <w:rPr>
          <w:rFonts w:eastAsia="Times New Roman" w:cs="Times New Roman"/>
          <w:bCs/>
          <w:color w:val="000000"/>
          <w:szCs w:val="20"/>
          <w:lang w:eastAsia="sl-SI"/>
        </w:rPr>
        <w:t>nahaja</w:t>
      </w:r>
      <w:r w:rsidR="0073787A">
        <w:rPr>
          <w:rFonts w:eastAsia="Times New Roman" w:cs="Times New Roman"/>
          <w:bCs/>
          <w:color w:val="000000"/>
          <w:szCs w:val="20"/>
          <w:lang w:eastAsia="sl-SI"/>
        </w:rPr>
        <w:t>l</w:t>
      </w:r>
      <w:r w:rsidRPr="00455DC9">
        <w:rPr>
          <w:rFonts w:eastAsia="Times New Roman" w:cs="Times New Roman"/>
          <w:bCs/>
          <w:color w:val="000000"/>
          <w:szCs w:val="20"/>
          <w:lang w:eastAsia="sl-SI"/>
        </w:rPr>
        <w:t xml:space="preserve"> tudi </w:t>
      </w:r>
      <w:r w:rsidR="008E51AF">
        <w:rPr>
          <w:rFonts w:eastAsia="Times New Roman" w:cs="Times New Roman"/>
          <w:bCs/>
          <w:color w:val="000000"/>
          <w:szCs w:val="20"/>
          <w:lang w:eastAsia="sl-SI"/>
        </w:rPr>
        <w:t>račun</w:t>
      </w:r>
      <w:r w:rsidRPr="00455DC9">
        <w:rPr>
          <w:rFonts w:eastAsia="Times New Roman" w:cs="Times New Roman"/>
          <w:bCs/>
          <w:color w:val="000000"/>
          <w:szCs w:val="20"/>
          <w:lang w:eastAsia="sl-SI"/>
        </w:rPr>
        <w:t xml:space="preserve"> družbe </w:t>
      </w:r>
      <w:r w:rsidR="002B2D1E">
        <w:rPr>
          <w:rFonts w:eastAsia="Times New Roman" w:cs="Times New Roman"/>
          <w:bCs/>
          <w:color w:val="000000"/>
          <w:szCs w:val="20"/>
          <w:lang w:eastAsia="sl-SI"/>
        </w:rPr>
        <w:t>█</w:t>
      </w:r>
      <w:r w:rsidRPr="00455DC9">
        <w:rPr>
          <w:rFonts w:eastAsia="Times New Roman" w:cs="Times New Roman"/>
          <w:bCs/>
          <w:color w:val="000000"/>
          <w:szCs w:val="20"/>
          <w:lang w:eastAsia="sl-SI"/>
        </w:rPr>
        <w:t xml:space="preserve"> št. E </w:t>
      </w:r>
      <w:r w:rsidR="0034524B">
        <w:rPr>
          <w:rFonts w:eastAsia="Times New Roman" w:cs="Times New Roman"/>
          <w:bCs/>
          <w:color w:val="000000"/>
          <w:szCs w:val="20"/>
          <w:lang w:eastAsia="sl-SI"/>
        </w:rPr>
        <w:t>1</w:t>
      </w:r>
      <w:r w:rsidR="00D85F3E" w:rsidRPr="002B2D1E">
        <w:rPr>
          <w:rFonts w:cs="Arial"/>
        </w:rPr>
        <w:t>█</w:t>
      </w:r>
      <w:r w:rsidRPr="00455DC9">
        <w:rPr>
          <w:rFonts w:eastAsia="Times New Roman" w:cs="Times New Roman"/>
          <w:bCs/>
          <w:color w:val="000000"/>
          <w:szCs w:val="20"/>
          <w:lang w:eastAsia="sl-SI"/>
        </w:rPr>
        <w:t xml:space="preserve">, </w:t>
      </w:r>
      <w:r w:rsidR="0073787A">
        <w:rPr>
          <w:rFonts w:eastAsia="Times New Roman" w:cs="Times New Roman"/>
          <w:bCs/>
          <w:color w:val="000000"/>
          <w:szCs w:val="20"/>
          <w:lang w:eastAsia="sl-SI"/>
        </w:rPr>
        <w:t>s pripisom, da</w:t>
      </w:r>
      <w:r w:rsidRPr="00455DC9">
        <w:rPr>
          <w:rFonts w:eastAsia="Times New Roman" w:cs="Times New Roman"/>
          <w:bCs/>
          <w:color w:val="000000"/>
          <w:szCs w:val="20"/>
          <w:lang w:eastAsia="sl-SI"/>
        </w:rPr>
        <w:t xml:space="preserve"> datum in znesek fakture</w:t>
      </w:r>
      <w:r>
        <w:rPr>
          <w:rFonts w:eastAsia="Times New Roman" w:cs="Times New Roman"/>
          <w:bCs/>
          <w:color w:val="000000"/>
          <w:szCs w:val="20"/>
          <w:lang w:eastAsia="sl-SI"/>
        </w:rPr>
        <w:t xml:space="preserve"> </w:t>
      </w:r>
      <w:r w:rsidRPr="00455DC9">
        <w:rPr>
          <w:rFonts w:eastAsia="Times New Roman" w:cs="Times New Roman"/>
          <w:bCs/>
          <w:color w:val="000000"/>
          <w:szCs w:val="20"/>
          <w:lang w:eastAsia="sl-SI"/>
        </w:rPr>
        <w:t xml:space="preserve">nista identična tisti, ki jo </w:t>
      </w:r>
      <w:r>
        <w:rPr>
          <w:rFonts w:eastAsia="Times New Roman" w:cs="Times New Roman"/>
          <w:bCs/>
          <w:color w:val="000000"/>
          <w:szCs w:val="20"/>
          <w:lang w:eastAsia="sl-SI"/>
        </w:rPr>
        <w:t>je inšpekcijski organ navedel</w:t>
      </w:r>
      <w:r w:rsidRPr="00455DC9">
        <w:rPr>
          <w:rFonts w:eastAsia="Times New Roman" w:cs="Times New Roman"/>
          <w:bCs/>
          <w:color w:val="000000"/>
          <w:szCs w:val="20"/>
          <w:lang w:eastAsia="sl-SI"/>
        </w:rPr>
        <w:t xml:space="preserve"> v </w:t>
      </w:r>
      <w:r>
        <w:rPr>
          <w:rFonts w:eastAsia="Times New Roman" w:cs="Times New Roman"/>
          <w:bCs/>
          <w:color w:val="000000"/>
          <w:szCs w:val="20"/>
          <w:lang w:eastAsia="sl-SI"/>
        </w:rPr>
        <w:t xml:space="preserve">zaprosilu. </w:t>
      </w:r>
    </w:p>
    <w:p w14:paraId="4DD59AB5" w14:textId="77777777" w:rsidR="00497F77" w:rsidRDefault="00497F77" w:rsidP="00455DC9">
      <w:pPr>
        <w:tabs>
          <w:tab w:val="left" w:pos="1701"/>
        </w:tabs>
        <w:jc w:val="both"/>
        <w:rPr>
          <w:rFonts w:eastAsia="Times New Roman" w:cs="Times New Roman"/>
          <w:bCs/>
          <w:color w:val="000000"/>
          <w:szCs w:val="20"/>
          <w:lang w:eastAsia="sl-SI"/>
        </w:rPr>
      </w:pPr>
    </w:p>
    <w:p w14:paraId="01A8E6E7" w14:textId="48B1E76F" w:rsidR="00455DC9" w:rsidRDefault="00564942" w:rsidP="00455DC9">
      <w:pPr>
        <w:tabs>
          <w:tab w:val="left" w:pos="1701"/>
        </w:tabs>
        <w:jc w:val="both"/>
        <w:rPr>
          <w:rFonts w:eastAsia="Times New Roman" w:cs="Times New Roman"/>
          <w:bCs/>
          <w:color w:val="000000"/>
          <w:szCs w:val="20"/>
          <w:lang w:eastAsia="sl-SI"/>
        </w:rPr>
      </w:pPr>
      <w:r>
        <w:rPr>
          <w:rFonts w:eastAsia="Times New Roman" w:cs="Times New Roman"/>
          <w:bCs/>
          <w:color w:val="000000"/>
          <w:szCs w:val="20"/>
          <w:lang w:eastAsia="sl-SI"/>
        </w:rPr>
        <w:t>Dopisu je bila priložena naslednja dokumentacija:</w:t>
      </w:r>
    </w:p>
    <w:p w14:paraId="1B5A6196" w14:textId="77777777" w:rsidR="00564942" w:rsidRDefault="00564942" w:rsidP="00455DC9">
      <w:pPr>
        <w:tabs>
          <w:tab w:val="left" w:pos="1701"/>
        </w:tabs>
        <w:jc w:val="both"/>
        <w:rPr>
          <w:rFonts w:eastAsia="Times New Roman" w:cs="Times New Roman"/>
          <w:bCs/>
          <w:color w:val="000000"/>
          <w:szCs w:val="20"/>
          <w:lang w:eastAsia="sl-SI"/>
        </w:rPr>
      </w:pPr>
    </w:p>
    <w:p w14:paraId="730775B2" w14:textId="3DBA9D16" w:rsidR="00564942" w:rsidRPr="00564942" w:rsidRDefault="00564942" w:rsidP="00693065">
      <w:pPr>
        <w:pStyle w:val="Odstavekseznama"/>
        <w:numPr>
          <w:ilvl w:val="0"/>
          <w:numId w:val="26"/>
        </w:numPr>
        <w:tabs>
          <w:tab w:val="left" w:pos="1701"/>
        </w:tabs>
        <w:jc w:val="both"/>
        <w:rPr>
          <w:rFonts w:eastAsia="Times New Roman" w:cs="Times New Roman"/>
          <w:bCs/>
          <w:color w:val="000000"/>
          <w:szCs w:val="20"/>
          <w:lang w:eastAsia="sl-SI"/>
        </w:rPr>
      </w:pPr>
      <w:r w:rsidRPr="00564942">
        <w:rPr>
          <w:rFonts w:eastAsia="Times New Roman" w:cs="Times New Roman"/>
          <w:bCs/>
          <w:color w:val="000000"/>
          <w:szCs w:val="20"/>
          <w:lang w:eastAsia="sl-SI"/>
        </w:rPr>
        <w:t xml:space="preserve">Račun št. E </w:t>
      </w:r>
      <w:r w:rsidR="0034524B">
        <w:rPr>
          <w:rFonts w:eastAsia="Times New Roman" w:cs="Times New Roman"/>
          <w:bCs/>
          <w:color w:val="000000"/>
          <w:szCs w:val="20"/>
          <w:lang w:eastAsia="sl-SI"/>
        </w:rPr>
        <w:t>1</w:t>
      </w:r>
      <w:r w:rsidR="00C4556A" w:rsidRPr="002B2D1E">
        <w:rPr>
          <w:rFonts w:cs="Arial"/>
        </w:rPr>
        <w:t>█</w:t>
      </w:r>
      <w:r w:rsidRPr="00564942">
        <w:rPr>
          <w:rFonts w:eastAsia="Times New Roman" w:cs="Times New Roman"/>
          <w:bCs/>
          <w:color w:val="000000"/>
          <w:szCs w:val="20"/>
          <w:lang w:eastAsia="sl-SI"/>
        </w:rPr>
        <w:t xml:space="preserve"> z dne 15. 2. 2024</w:t>
      </w:r>
      <w:r w:rsidR="00195138">
        <w:rPr>
          <w:rFonts w:eastAsia="Times New Roman" w:cs="Times New Roman"/>
          <w:bCs/>
          <w:color w:val="000000"/>
          <w:szCs w:val="20"/>
          <w:lang w:eastAsia="sl-SI"/>
        </w:rPr>
        <w:t>,</w:t>
      </w:r>
      <w:r w:rsidRPr="00564942">
        <w:rPr>
          <w:rFonts w:eastAsia="Times New Roman" w:cs="Times New Roman"/>
          <w:bCs/>
          <w:color w:val="000000"/>
          <w:szCs w:val="20"/>
          <w:lang w:eastAsia="sl-SI"/>
        </w:rPr>
        <w:t xml:space="preserve"> pripadajoča CMR-j</w:t>
      </w:r>
      <w:r w:rsidR="001157E3">
        <w:rPr>
          <w:rFonts w:eastAsia="Times New Roman" w:cs="Times New Roman"/>
          <w:bCs/>
          <w:color w:val="000000"/>
          <w:szCs w:val="20"/>
          <w:lang w:eastAsia="sl-SI"/>
        </w:rPr>
        <w:t>a</w:t>
      </w:r>
      <w:r w:rsidR="00195138">
        <w:rPr>
          <w:rFonts w:eastAsia="Times New Roman" w:cs="Times New Roman"/>
          <w:bCs/>
          <w:color w:val="000000"/>
          <w:szCs w:val="20"/>
          <w:lang w:eastAsia="sl-SI"/>
        </w:rPr>
        <w:t xml:space="preserve"> in elektronsko sporočilo z dne 28. 8. 2024 ter dve elektronski sporočili z dne 5. 9. 2024, vsi z naslovom »popravek računa«</w:t>
      </w:r>
      <w:r w:rsidRPr="00564942">
        <w:rPr>
          <w:rFonts w:eastAsia="Times New Roman" w:cs="Times New Roman"/>
          <w:bCs/>
          <w:color w:val="000000"/>
          <w:szCs w:val="20"/>
          <w:lang w:eastAsia="sl-SI"/>
        </w:rPr>
        <w:t>,</w:t>
      </w:r>
    </w:p>
    <w:p w14:paraId="29A6ABD9" w14:textId="059B05CF" w:rsidR="00564942" w:rsidRDefault="00564942" w:rsidP="00564942">
      <w:pPr>
        <w:pStyle w:val="Odstavekseznama"/>
        <w:numPr>
          <w:ilvl w:val="0"/>
          <w:numId w:val="26"/>
        </w:numPr>
        <w:tabs>
          <w:tab w:val="left" w:pos="1701"/>
        </w:tabs>
        <w:jc w:val="both"/>
        <w:rPr>
          <w:rFonts w:eastAsia="Times New Roman" w:cs="Times New Roman"/>
          <w:bCs/>
          <w:color w:val="000000"/>
          <w:szCs w:val="20"/>
          <w:lang w:eastAsia="sl-SI"/>
        </w:rPr>
      </w:pPr>
      <w:r>
        <w:rPr>
          <w:rFonts w:eastAsia="Times New Roman" w:cs="Times New Roman"/>
          <w:bCs/>
          <w:color w:val="000000"/>
          <w:szCs w:val="20"/>
          <w:lang w:eastAsia="sl-SI"/>
        </w:rPr>
        <w:t>Račun št. E 2</w:t>
      </w:r>
      <w:r w:rsidR="00C4556A" w:rsidRPr="002B2D1E">
        <w:rPr>
          <w:rFonts w:cs="Arial"/>
        </w:rPr>
        <w:t>█</w:t>
      </w:r>
      <w:r>
        <w:rPr>
          <w:rFonts w:eastAsia="Times New Roman" w:cs="Times New Roman"/>
          <w:bCs/>
          <w:color w:val="000000"/>
          <w:szCs w:val="20"/>
          <w:lang w:eastAsia="sl-SI"/>
        </w:rPr>
        <w:t xml:space="preserve"> z dne 18. 6. 2024 in pripadajoča dobavnica,</w:t>
      </w:r>
    </w:p>
    <w:p w14:paraId="1B03347A" w14:textId="16D5E9FE" w:rsidR="00564942" w:rsidRPr="00564942" w:rsidRDefault="00564942" w:rsidP="00564942">
      <w:pPr>
        <w:pStyle w:val="Odstavekseznama"/>
        <w:numPr>
          <w:ilvl w:val="0"/>
          <w:numId w:val="26"/>
        </w:numPr>
        <w:tabs>
          <w:tab w:val="left" w:pos="1701"/>
        </w:tabs>
        <w:jc w:val="both"/>
        <w:rPr>
          <w:rFonts w:eastAsia="Times New Roman" w:cs="Times New Roman"/>
          <w:bCs/>
          <w:color w:val="000000"/>
          <w:szCs w:val="20"/>
          <w:lang w:eastAsia="sl-SI"/>
        </w:rPr>
      </w:pPr>
      <w:r>
        <w:rPr>
          <w:rFonts w:eastAsia="Times New Roman" w:cs="Times New Roman"/>
          <w:bCs/>
          <w:color w:val="000000"/>
          <w:szCs w:val="20"/>
          <w:lang w:eastAsia="sl-SI"/>
        </w:rPr>
        <w:t xml:space="preserve">Račun </w:t>
      </w:r>
      <w:r w:rsidR="00CF6A0E">
        <w:rPr>
          <w:rFonts w:eastAsia="Times New Roman" w:cs="Times New Roman"/>
          <w:bCs/>
          <w:color w:val="000000"/>
          <w:szCs w:val="20"/>
          <w:lang w:eastAsia="sl-SI"/>
        </w:rPr>
        <w:t xml:space="preserve">št. </w:t>
      </w:r>
      <w:r>
        <w:rPr>
          <w:rFonts w:eastAsia="Times New Roman" w:cs="Times New Roman"/>
          <w:bCs/>
          <w:color w:val="000000"/>
          <w:szCs w:val="20"/>
          <w:lang w:eastAsia="sl-SI"/>
        </w:rPr>
        <w:t>E 3</w:t>
      </w:r>
      <w:r w:rsidR="00C4556A" w:rsidRPr="002B2D1E">
        <w:rPr>
          <w:rFonts w:cs="Arial"/>
        </w:rPr>
        <w:t>█</w:t>
      </w:r>
      <w:r>
        <w:rPr>
          <w:rFonts w:eastAsia="Times New Roman" w:cs="Times New Roman"/>
          <w:bCs/>
          <w:color w:val="000000"/>
          <w:szCs w:val="20"/>
          <w:lang w:eastAsia="sl-SI"/>
        </w:rPr>
        <w:t xml:space="preserve"> z dne 18. 6. 2024 in pripadajoča dobavnica,</w:t>
      </w:r>
    </w:p>
    <w:p w14:paraId="44A034B1" w14:textId="65A3CA69" w:rsidR="00564942" w:rsidRDefault="00564942" w:rsidP="00564942">
      <w:pPr>
        <w:pStyle w:val="Odstavekseznama"/>
        <w:numPr>
          <w:ilvl w:val="0"/>
          <w:numId w:val="26"/>
        </w:numPr>
        <w:tabs>
          <w:tab w:val="left" w:pos="1701"/>
        </w:tabs>
        <w:jc w:val="both"/>
        <w:rPr>
          <w:rFonts w:eastAsia="Times New Roman" w:cs="Times New Roman"/>
          <w:bCs/>
          <w:color w:val="000000"/>
          <w:szCs w:val="20"/>
          <w:lang w:eastAsia="sl-SI"/>
        </w:rPr>
      </w:pPr>
      <w:r>
        <w:rPr>
          <w:rFonts w:eastAsia="Times New Roman" w:cs="Times New Roman"/>
          <w:bCs/>
          <w:color w:val="000000"/>
          <w:szCs w:val="20"/>
          <w:lang w:eastAsia="sl-SI"/>
        </w:rPr>
        <w:t xml:space="preserve">Račun </w:t>
      </w:r>
      <w:r w:rsidR="00CF6A0E">
        <w:rPr>
          <w:rFonts w:eastAsia="Times New Roman" w:cs="Times New Roman"/>
          <w:bCs/>
          <w:color w:val="000000"/>
          <w:szCs w:val="20"/>
          <w:lang w:eastAsia="sl-SI"/>
        </w:rPr>
        <w:t xml:space="preserve">št. </w:t>
      </w:r>
      <w:r>
        <w:rPr>
          <w:rFonts w:eastAsia="Times New Roman" w:cs="Times New Roman"/>
          <w:bCs/>
          <w:color w:val="000000"/>
          <w:szCs w:val="20"/>
          <w:lang w:eastAsia="sl-SI"/>
        </w:rPr>
        <w:t>E 4</w:t>
      </w:r>
      <w:r w:rsidR="00C4556A" w:rsidRPr="002B2D1E">
        <w:rPr>
          <w:rFonts w:cs="Arial"/>
        </w:rPr>
        <w:t>█</w:t>
      </w:r>
      <w:r>
        <w:rPr>
          <w:rFonts w:eastAsia="Times New Roman" w:cs="Times New Roman"/>
          <w:bCs/>
          <w:color w:val="000000"/>
          <w:szCs w:val="20"/>
          <w:lang w:eastAsia="sl-SI"/>
        </w:rPr>
        <w:t xml:space="preserve"> z dne 18. 6. 2024 in pripadajoča dobavnica,</w:t>
      </w:r>
    </w:p>
    <w:p w14:paraId="14E81A11" w14:textId="1D232EF2" w:rsidR="00564942" w:rsidRDefault="00564942" w:rsidP="00564942">
      <w:pPr>
        <w:pStyle w:val="Odstavekseznama"/>
        <w:numPr>
          <w:ilvl w:val="0"/>
          <w:numId w:val="26"/>
        </w:numPr>
        <w:tabs>
          <w:tab w:val="left" w:pos="1701"/>
        </w:tabs>
        <w:jc w:val="both"/>
        <w:rPr>
          <w:rFonts w:eastAsia="Times New Roman" w:cs="Times New Roman"/>
          <w:bCs/>
          <w:color w:val="000000"/>
          <w:szCs w:val="20"/>
          <w:lang w:eastAsia="sl-SI"/>
        </w:rPr>
      </w:pPr>
      <w:r>
        <w:rPr>
          <w:rFonts w:eastAsia="Times New Roman" w:cs="Times New Roman"/>
          <w:bCs/>
          <w:color w:val="000000"/>
          <w:szCs w:val="20"/>
          <w:lang w:eastAsia="sl-SI"/>
        </w:rPr>
        <w:t xml:space="preserve">Temeljnica Prenos avansa na dobavitelja – </w:t>
      </w:r>
      <w:r w:rsidR="002B2D1E">
        <w:rPr>
          <w:rFonts w:eastAsia="Times New Roman" w:cs="Times New Roman"/>
          <w:bCs/>
          <w:color w:val="000000"/>
          <w:szCs w:val="20"/>
          <w:lang w:eastAsia="sl-SI"/>
        </w:rPr>
        <w:t>█</w:t>
      </w:r>
      <w:r w:rsidR="00CF6A0E">
        <w:rPr>
          <w:rFonts w:eastAsia="Times New Roman" w:cs="Times New Roman"/>
          <w:bCs/>
          <w:color w:val="000000"/>
          <w:szCs w:val="20"/>
          <w:lang w:eastAsia="sl-SI"/>
        </w:rPr>
        <w:t>.</w:t>
      </w:r>
    </w:p>
    <w:p w14:paraId="1C261FF4" w14:textId="77777777" w:rsidR="004B45F2" w:rsidRPr="00216E36" w:rsidRDefault="004B45F2" w:rsidP="00216E36">
      <w:pPr>
        <w:tabs>
          <w:tab w:val="left" w:pos="1701"/>
        </w:tabs>
        <w:jc w:val="both"/>
        <w:rPr>
          <w:rFonts w:eastAsia="Times New Roman" w:cs="Times New Roman"/>
          <w:bCs/>
          <w:color w:val="000000"/>
          <w:szCs w:val="20"/>
          <w:lang w:eastAsia="sl-SI"/>
        </w:rPr>
      </w:pPr>
    </w:p>
    <w:p w14:paraId="4DFE2C70" w14:textId="50D88AAB" w:rsidR="00011F73" w:rsidRDefault="00011F73" w:rsidP="00011F73">
      <w:pPr>
        <w:tabs>
          <w:tab w:val="left" w:pos="1701"/>
        </w:tabs>
        <w:jc w:val="both"/>
        <w:rPr>
          <w:rFonts w:eastAsia="Times New Roman" w:cs="Times New Roman"/>
          <w:bCs/>
          <w:color w:val="000000"/>
          <w:szCs w:val="20"/>
          <w:lang w:eastAsia="sl-SI"/>
        </w:rPr>
      </w:pPr>
      <w:r w:rsidRPr="00011F73">
        <w:rPr>
          <w:rFonts w:eastAsia="Times New Roman" w:cs="Times New Roman"/>
          <w:bCs/>
          <w:color w:val="000000"/>
          <w:szCs w:val="20"/>
          <w:lang w:eastAsia="sl-SI"/>
        </w:rPr>
        <w:t xml:space="preserve">V zapisniku </w:t>
      </w:r>
      <w:r w:rsidR="00C75A8A">
        <w:rPr>
          <w:rFonts w:eastAsia="Times New Roman" w:cs="Times New Roman"/>
          <w:bCs/>
          <w:color w:val="000000"/>
          <w:szCs w:val="20"/>
          <w:lang w:eastAsia="sl-SI"/>
        </w:rPr>
        <w:t xml:space="preserve">št. </w:t>
      </w:r>
      <w:r w:rsidR="00C75A8A" w:rsidRPr="00C75A8A">
        <w:rPr>
          <w:rFonts w:eastAsia="Times New Roman" w:cs="Times New Roman"/>
          <w:bCs/>
          <w:color w:val="000000"/>
          <w:szCs w:val="20"/>
          <w:lang w:eastAsia="sl-SI"/>
        </w:rPr>
        <w:t>06102-10/2024-1619-15</w:t>
      </w:r>
      <w:r w:rsidR="00C75A8A">
        <w:rPr>
          <w:rFonts w:eastAsia="Times New Roman" w:cs="Times New Roman"/>
          <w:bCs/>
          <w:color w:val="000000"/>
          <w:szCs w:val="20"/>
          <w:lang w:eastAsia="sl-SI"/>
        </w:rPr>
        <w:t xml:space="preserve"> z dne 20. 6. 2025 </w:t>
      </w:r>
      <w:r w:rsidRPr="00011F73">
        <w:rPr>
          <w:rFonts w:eastAsia="Times New Roman" w:cs="Times New Roman"/>
          <w:bCs/>
          <w:color w:val="000000"/>
          <w:szCs w:val="20"/>
          <w:lang w:eastAsia="sl-SI"/>
        </w:rPr>
        <w:t xml:space="preserve">je inšpekcijski organ ugotovil, da </w:t>
      </w:r>
      <w:r>
        <w:rPr>
          <w:rFonts w:eastAsia="Times New Roman" w:cs="Times New Roman"/>
          <w:bCs/>
          <w:color w:val="000000"/>
          <w:szCs w:val="20"/>
          <w:lang w:eastAsia="sl-SI"/>
        </w:rPr>
        <w:t>je v</w:t>
      </w:r>
      <w:r w:rsidRPr="00011F73">
        <w:rPr>
          <w:rFonts w:eastAsia="Times New Roman" w:cs="Times New Roman"/>
          <w:bCs/>
          <w:color w:val="000000"/>
          <w:szCs w:val="20"/>
          <w:lang w:eastAsia="sl-SI"/>
        </w:rPr>
        <w:t xml:space="preserve">lagatelj </w:t>
      </w:r>
      <w:r w:rsidR="002B2D1E">
        <w:rPr>
          <w:rFonts w:eastAsia="Times New Roman" w:cs="Times New Roman"/>
          <w:bCs/>
          <w:color w:val="000000"/>
          <w:szCs w:val="20"/>
          <w:lang w:eastAsia="sl-SI"/>
        </w:rPr>
        <w:t>█</w:t>
      </w:r>
      <w:r w:rsidRPr="000F6B3C">
        <w:rPr>
          <w:rFonts w:eastAsia="Times New Roman" w:cs="Times New Roman"/>
          <w:bCs/>
          <w:color w:val="000000"/>
          <w:szCs w:val="20"/>
          <w:lang w:eastAsia="sl-SI"/>
        </w:rPr>
        <w:t xml:space="preserve"> </w:t>
      </w:r>
      <w:proofErr w:type="spellStart"/>
      <w:r w:rsidR="00C4556A">
        <w:rPr>
          <w:rFonts w:eastAsia="Times New Roman" w:cs="Times New Roman"/>
          <w:bCs/>
          <w:color w:val="000000"/>
          <w:szCs w:val="20"/>
          <w:lang w:eastAsia="sl-SI"/>
        </w:rPr>
        <w:t>d.o.o</w:t>
      </w:r>
      <w:proofErr w:type="spellEnd"/>
      <w:r w:rsidR="00C4556A">
        <w:rPr>
          <w:rFonts w:eastAsia="Times New Roman" w:cs="Times New Roman"/>
          <w:bCs/>
          <w:color w:val="000000"/>
          <w:szCs w:val="20"/>
          <w:lang w:eastAsia="sl-SI"/>
        </w:rPr>
        <w:t xml:space="preserve">. </w:t>
      </w:r>
      <w:r w:rsidRPr="00011F73">
        <w:rPr>
          <w:rFonts w:eastAsia="Times New Roman" w:cs="Times New Roman"/>
          <w:bCs/>
          <w:color w:val="000000"/>
          <w:szCs w:val="20"/>
          <w:lang w:eastAsia="sl-SI"/>
        </w:rPr>
        <w:t>SRRS-ju po sklenjeni posojilni pogodbi predložil dva zahtevka za črpanje, vsakega v</w:t>
      </w:r>
      <w:r>
        <w:rPr>
          <w:rFonts w:eastAsia="Times New Roman" w:cs="Times New Roman"/>
          <w:bCs/>
          <w:color w:val="000000"/>
          <w:szCs w:val="20"/>
          <w:lang w:eastAsia="sl-SI"/>
        </w:rPr>
        <w:t xml:space="preserve"> </w:t>
      </w:r>
      <w:r w:rsidRPr="00011F73">
        <w:rPr>
          <w:rFonts w:eastAsia="Times New Roman" w:cs="Times New Roman"/>
          <w:bCs/>
          <w:color w:val="000000"/>
          <w:szCs w:val="20"/>
          <w:lang w:eastAsia="sl-SI"/>
        </w:rPr>
        <w:t xml:space="preserve">višini 179.500,00 EUR, in sicer </w:t>
      </w:r>
      <w:r w:rsidR="0073787A">
        <w:rPr>
          <w:rFonts w:eastAsia="Times New Roman" w:cs="Times New Roman"/>
          <w:bCs/>
          <w:color w:val="000000"/>
          <w:szCs w:val="20"/>
          <w:lang w:eastAsia="sl-SI"/>
        </w:rPr>
        <w:t xml:space="preserve">je imel </w:t>
      </w:r>
      <w:r w:rsidRPr="00011F73">
        <w:rPr>
          <w:rFonts w:eastAsia="Times New Roman" w:cs="Times New Roman"/>
          <w:bCs/>
          <w:color w:val="000000"/>
          <w:szCs w:val="20"/>
          <w:lang w:eastAsia="sl-SI"/>
        </w:rPr>
        <w:t xml:space="preserve">prvi datumom črpanja 29. 2. 2024, </w:t>
      </w:r>
      <w:r w:rsidR="0073787A">
        <w:rPr>
          <w:rFonts w:eastAsia="Times New Roman" w:cs="Times New Roman"/>
          <w:bCs/>
          <w:color w:val="000000"/>
          <w:szCs w:val="20"/>
          <w:lang w:eastAsia="sl-SI"/>
        </w:rPr>
        <w:t>drugi pa</w:t>
      </w:r>
      <w:r>
        <w:rPr>
          <w:rFonts w:eastAsia="Times New Roman" w:cs="Times New Roman"/>
          <w:bCs/>
          <w:color w:val="000000"/>
          <w:szCs w:val="20"/>
          <w:lang w:eastAsia="sl-SI"/>
        </w:rPr>
        <w:t xml:space="preserve"> </w:t>
      </w:r>
      <w:r w:rsidRPr="00011F73">
        <w:rPr>
          <w:rFonts w:eastAsia="Times New Roman" w:cs="Times New Roman"/>
          <w:bCs/>
          <w:color w:val="000000"/>
          <w:szCs w:val="20"/>
          <w:lang w:eastAsia="sl-SI"/>
        </w:rPr>
        <w:t>datum 14. 3. 2024.</w:t>
      </w:r>
    </w:p>
    <w:p w14:paraId="6FD6B41B" w14:textId="77777777" w:rsidR="005008B8" w:rsidRDefault="005008B8" w:rsidP="00011F73">
      <w:pPr>
        <w:tabs>
          <w:tab w:val="left" w:pos="1701"/>
        </w:tabs>
        <w:jc w:val="both"/>
        <w:rPr>
          <w:rFonts w:eastAsia="Times New Roman" w:cs="Times New Roman"/>
          <w:bCs/>
          <w:color w:val="000000"/>
          <w:szCs w:val="20"/>
          <w:lang w:eastAsia="sl-SI"/>
        </w:rPr>
      </w:pPr>
    </w:p>
    <w:p w14:paraId="063B4E22" w14:textId="31AC984E" w:rsidR="00330CEC" w:rsidRDefault="00011F73" w:rsidP="00011F73">
      <w:pPr>
        <w:tabs>
          <w:tab w:val="left" w:pos="1701"/>
        </w:tabs>
        <w:jc w:val="both"/>
        <w:rPr>
          <w:rFonts w:eastAsia="Times New Roman" w:cs="Times New Roman"/>
          <w:bCs/>
          <w:color w:val="000000"/>
          <w:szCs w:val="20"/>
          <w:lang w:eastAsia="sl-SI"/>
        </w:rPr>
      </w:pPr>
      <w:r w:rsidRPr="00011F73">
        <w:rPr>
          <w:rFonts w:eastAsia="Times New Roman" w:cs="Times New Roman"/>
          <w:bCs/>
          <w:color w:val="000000"/>
          <w:szCs w:val="20"/>
          <w:lang w:eastAsia="sl-SI"/>
        </w:rPr>
        <w:t>Drugemu zahtevku je prilož</w:t>
      </w:r>
      <w:r w:rsidR="002975A2">
        <w:rPr>
          <w:rFonts w:eastAsia="Times New Roman" w:cs="Times New Roman"/>
          <w:bCs/>
          <w:color w:val="000000"/>
          <w:szCs w:val="20"/>
          <w:lang w:eastAsia="sl-SI"/>
        </w:rPr>
        <w:t>il</w:t>
      </w:r>
      <w:r w:rsidRPr="00011F73">
        <w:rPr>
          <w:rFonts w:eastAsia="Times New Roman" w:cs="Times New Roman"/>
          <w:bCs/>
          <w:color w:val="000000"/>
          <w:szCs w:val="20"/>
          <w:lang w:eastAsia="sl-SI"/>
        </w:rPr>
        <w:t xml:space="preserve"> račun št. E 1</w:t>
      </w:r>
      <w:r w:rsidR="0034524B" w:rsidRPr="002B2D1E">
        <w:rPr>
          <w:rFonts w:cs="Arial"/>
        </w:rPr>
        <w:t>█</w:t>
      </w:r>
      <w:r w:rsidRPr="00011F73">
        <w:rPr>
          <w:rFonts w:eastAsia="Times New Roman" w:cs="Times New Roman"/>
          <w:bCs/>
          <w:color w:val="000000"/>
          <w:szCs w:val="20"/>
          <w:lang w:eastAsia="sl-SI"/>
        </w:rPr>
        <w:t xml:space="preserve"> z dne 4. 2. 2024 v vrednosti 383.800,00 EUR</w:t>
      </w:r>
      <w:r>
        <w:rPr>
          <w:rFonts w:eastAsia="Times New Roman" w:cs="Times New Roman"/>
          <w:bCs/>
          <w:color w:val="000000"/>
          <w:szCs w:val="20"/>
          <w:lang w:eastAsia="sl-SI"/>
        </w:rPr>
        <w:t xml:space="preserve"> </w:t>
      </w:r>
      <w:r w:rsidRPr="00011F73">
        <w:rPr>
          <w:rFonts w:eastAsia="Times New Roman" w:cs="Times New Roman"/>
          <w:bCs/>
          <w:color w:val="000000"/>
          <w:szCs w:val="20"/>
          <w:lang w:eastAsia="sl-SI"/>
        </w:rPr>
        <w:t xml:space="preserve">(DDV zaradi </w:t>
      </w:r>
      <w:proofErr w:type="spellStart"/>
      <w:r w:rsidRPr="00011F73">
        <w:rPr>
          <w:rFonts w:eastAsia="Times New Roman" w:cs="Times New Roman"/>
          <w:bCs/>
          <w:color w:val="000000"/>
          <w:szCs w:val="20"/>
          <w:lang w:eastAsia="sl-SI"/>
        </w:rPr>
        <w:t>intrakomunitarne</w:t>
      </w:r>
      <w:proofErr w:type="spellEnd"/>
      <w:r w:rsidRPr="00011F73">
        <w:rPr>
          <w:rFonts w:eastAsia="Times New Roman" w:cs="Times New Roman"/>
          <w:bCs/>
          <w:color w:val="000000"/>
          <w:szCs w:val="20"/>
          <w:lang w:eastAsia="sl-SI"/>
        </w:rPr>
        <w:t xml:space="preserve"> dobave ni </w:t>
      </w:r>
      <w:r w:rsidR="002975A2">
        <w:rPr>
          <w:rFonts w:eastAsia="Times New Roman" w:cs="Times New Roman"/>
          <w:bCs/>
          <w:color w:val="000000"/>
          <w:szCs w:val="20"/>
          <w:lang w:eastAsia="sl-SI"/>
        </w:rPr>
        <w:t xml:space="preserve">bil </w:t>
      </w:r>
      <w:r w:rsidRPr="00011F73">
        <w:rPr>
          <w:rFonts w:eastAsia="Times New Roman" w:cs="Times New Roman"/>
          <w:bCs/>
          <w:color w:val="000000"/>
          <w:szCs w:val="20"/>
          <w:lang w:eastAsia="sl-SI"/>
        </w:rPr>
        <w:t xml:space="preserve">obračunan) izdajatelja </w:t>
      </w:r>
      <w:r w:rsidR="002B2D1E">
        <w:rPr>
          <w:rFonts w:eastAsia="Times New Roman" w:cs="Times New Roman"/>
          <w:bCs/>
          <w:color w:val="000000"/>
          <w:szCs w:val="20"/>
          <w:lang w:eastAsia="sl-SI"/>
        </w:rPr>
        <w:t>█</w:t>
      </w:r>
      <w:r w:rsidRPr="00011F73">
        <w:rPr>
          <w:rFonts w:eastAsia="Times New Roman" w:cs="Times New Roman"/>
          <w:bCs/>
          <w:color w:val="000000"/>
          <w:szCs w:val="20"/>
          <w:lang w:eastAsia="sl-SI"/>
        </w:rPr>
        <w:t xml:space="preserve">, prejemnik računa je vlagatelj </w:t>
      </w:r>
      <w:r w:rsidR="002B2D1E">
        <w:rPr>
          <w:rFonts w:eastAsia="Times New Roman" w:cs="Times New Roman"/>
          <w:bCs/>
          <w:color w:val="000000"/>
          <w:szCs w:val="20"/>
          <w:lang w:eastAsia="sl-SI"/>
        </w:rPr>
        <w:t>█</w:t>
      </w:r>
      <w:r w:rsidR="00346BCF">
        <w:rPr>
          <w:rFonts w:eastAsia="Times New Roman" w:cs="Times New Roman"/>
          <w:bCs/>
          <w:color w:val="000000"/>
          <w:szCs w:val="20"/>
          <w:lang w:eastAsia="sl-SI"/>
        </w:rPr>
        <w:t xml:space="preserve"> </w:t>
      </w:r>
      <w:proofErr w:type="spellStart"/>
      <w:r w:rsidR="00346BCF">
        <w:rPr>
          <w:rFonts w:eastAsia="Times New Roman" w:cs="Times New Roman"/>
          <w:bCs/>
          <w:color w:val="000000"/>
          <w:szCs w:val="20"/>
          <w:lang w:eastAsia="sl-SI"/>
        </w:rPr>
        <w:t>d.o.o</w:t>
      </w:r>
      <w:proofErr w:type="spellEnd"/>
      <w:r w:rsidR="00346BCF">
        <w:rPr>
          <w:rFonts w:eastAsia="Times New Roman" w:cs="Times New Roman"/>
          <w:bCs/>
          <w:color w:val="000000"/>
          <w:szCs w:val="20"/>
          <w:lang w:eastAsia="sl-SI"/>
        </w:rPr>
        <w:t>.</w:t>
      </w:r>
      <w:r w:rsidRPr="000F6B3C">
        <w:rPr>
          <w:rFonts w:eastAsia="Times New Roman" w:cs="Times New Roman"/>
          <w:bCs/>
          <w:color w:val="000000"/>
          <w:szCs w:val="20"/>
          <w:lang w:eastAsia="sl-SI"/>
        </w:rPr>
        <w:t>,</w:t>
      </w:r>
      <w:r w:rsidRPr="00011F73">
        <w:rPr>
          <w:rFonts w:eastAsia="Times New Roman" w:cs="Times New Roman"/>
          <w:bCs/>
          <w:color w:val="000000"/>
          <w:szCs w:val="20"/>
          <w:lang w:eastAsia="sl-SI"/>
        </w:rPr>
        <w:t xml:space="preserve"> z vsebino računa:</w:t>
      </w:r>
      <w:r>
        <w:rPr>
          <w:rFonts w:eastAsia="Times New Roman" w:cs="Times New Roman"/>
          <w:bCs/>
          <w:color w:val="000000"/>
          <w:szCs w:val="20"/>
          <w:lang w:eastAsia="sl-SI"/>
        </w:rPr>
        <w:t xml:space="preserve"> </w:t>
      </w:r>
      <w:r w:rsidRPr="00011F73">
        <w:rPr>
          <w:rFonts w:eastAsia="Times New Roman" w:cs="Times New Roman"/>
          <w:bCs/>
          <w:color w:val="000000"/>
          <w:szCs w:val="20"/>
          <w:lang w:eastAsia="sl-SI"/>
        </w:rPr>
        <w:t xml:space="preserve">»Robu prema </w:t>
      </w:r>
      <w:proofErr w:type="spellStart"/>
      <w:r w:rsidRPr="00011F73">
        <w:rPr>
          <w:rFonts w:eastAsia="Times New Roman" w:cs="Times New Roman"/>
          <w:bCs/>
          <w:color w:val="000000"/>
          <w:szCs w:val="20"/>
          <w:lang w:eastAsia="sl-SI"/>
        </w:rPr>
        <w:t>priloženoj</w:t>
      </w:r>
      <w:proofErr w:type="spellEnd"/>
      <w:r w:rsidRPr="00011F73">
        <w:rPr>
          <w:rFonts w:eastAsia="Times New Roman" w:cs="Times New Roman"/>
          <w:bCs/>
          <w:color w:val="000000"/>
          <w:szCs w:val="20"/>
          <w:lang w:eastAsia="sl-SI"/>
        </w:rPr>
        <w:t xml:space="preserve"> </w:t>
      </w:r>
      <w:proofErr w:type="spellStart"/>
      <w:r w:rsidRPr="00011F73">
        <w:rPr>
          <w:rFonts w:eastAsia="Times New Roman" w:cs="Times New Roman"/>
          <w:bCs/>
          <w:color w:val="000000"/>
          <w:szCs w:val="20"/>
          <w:lang w:eastAsia="sl-SI"/>
        </w:rPr>
        <w:t>otpremnici</w:t>
      </w:r>
      <w:proofErr w:type="spellEnd"/>
      <w:r w:rsidRPr="00011F73">
        <w:rPr>
          <w:rFonts w:eastAsia="Times New Roman" w:cs="Times New Roman"/>
          <w:bCs/>
          <w:color w:val="000000"/>
          <w:szCs w:val="20"/>
          <w:lang w:eastAsia="sl-SI"/>
        </w:rPr>
        <w:t>«. Računu je</w:t>
      </w:r>
      <w:r>
        <w:rPr>
          <w:rFonts w:eastAsia="Times New Roman" w:cs="Times New Roman"/>
          <w:bCs/>
          <w:color w:val="000000"/>
          <w:szCs w:val="20"/>
          <w:lang w:eastAsia="sl-SI"/>
        </w:rPr>
        <w:t xml:space="preserve"> bil</w:t>
      </w:r>
      <w:r w:rsidRPr="00011F73">
        <w:rPr>
          <w:rFonts w:eastAsia="Times New Roman" w:cs="Times New Roman"/>
          <w:bCs/>
          <w:color w:val="000000"/>
          <w:szCs w:val="20"/>
          <w:lang w:eastAsia="sl-SI"/>
        </w:rPr>
        <w:t xml:space="preserve"> priložen še izpis naloga za plačilo, iz katerega je</w:t>
      </w:r>
      <w:r>
        <w:rPr>
          <w:rFonts w:eastAsia="Times New Roman" w:cs="Times New Roman"/>
          <w:bCs/>
          <w:color w:val="000000"/>
          <w:szCs w:val="20"/>
          <w:lang w:eastAsia="sl-SI"/>
        </w:rPr>
        <w:t xml:space="preserve"> </w:t>
      </w:r>
      <w:r w:rsidRPr="00011F73">
        <w:rPr>
          <w:rFonts w:eastAsia="Times New Roman" w:cs="Times New Roman"/>
          <w:bCs/>
          <w:color w:val="000000"/>
          <w:szCs w:val="20"/>
          <w:lang w:eastAsia="sl-SI"/>
        </w:rPr>
        <w:t xml:space="preserve">razvidno, da je vlagatelj dne 4. 3. 2024 omenjeni račun </w:t>
      </w:r>
      <w:r w:rsidR="00D67541" w:rsidRPr="00011F73">
        <w:rPr>
          <w:rFonts w:eastAsia="Times New Roman" w:cs="Times New Roman"/>
          <w:bCs/>
          <w:color w:val="000000"/>
          <w:szCs w:val="20"/>
          <w:lang w:eastAsia="sl-SI"/>
        </w:rPr>
        <w:t xml:space="preserve">hrvaški družbi </w:t>
      </w:r>
      <w:r w:rsidR="00D67541">
        <w:rPr>
          <w:rFonts w:eastAsia="Times New Roman" w:cs="Times New Roman"/>
          <w:bCs/>
          <w:color w:val="000000"/>
          <w:szCs w:val="20"/>
          <w:lang w:eastAsia="sl-SI"/>
        </w:rPr>
        <w:t xml:space="preserve">tudi </w:t>
      </w:r>
      <w:r w:rsidRPr="00011F73">
        <w:rPr>
          <w:rFonts w:eastAsia="Times New Roman" w:cs="Times New Roman"/>
          <w:bCs/>
          <w:color w:val="000000"/>
          <w:szCs w:val="20"/>
          <w:lang w:eastAsia="sl-SI"/>
        </w:rPr>
        <w:t>plačal.</w:t>
      </w:r>
    </w:p>
    <w:p w14:paraId="7524E597" w14:textId="77777777" w:rsidR="00330CEC" w:rsidRDefault="00330CEC" w:rsidP="00AB5291">
      <w:pPr>
        <w:pStyle w:val="Odstavekseznama"/>
        <w:tabs>
          <w:tab w:val="left" w:pos="1701"/>
        </w:tabs>
        <w:ind w:left="360"/>
        <w:jc w:val="both"/>
        <w:rPr>
          <w:rFonts w:eastAsia="Times New Roman" w:cs="Times New Roman"/>
          <w:bCs/>
          <w:color w:val="000000"/>
          <w:szCs w:val="20"/>
          <w:lang w:eastAsia="sl-SI"/>
        </w:rPr>
      </w:pPr>
    </w:p>
    <w:p w14:paraId="5DDF46DA" w14:textId="3B98A072" w:rsidR="00330CEC" w:rsidRDefault="0073787A" w:rsidP="002975A2">
      <w:pPr>
        <w:tabs>
          <w:tab w:val="left" w:pos="1701"/>
        </w:tabs>
        <w:jc w:val="both"/>
        <w:rPr>
          <w:rFonts w:eastAsia="Times New Roman" w:cs="Times New Roman"/>
          <w:bCs/>
          <w:color w:val="000000"/>
          <w:szCs w:val="20"/>
          <w:lang w:eastAsia="sl-SI"/>
        </w:rPr>
      </w:pPr>
      <w:r w:rsidRPr="0073787A">
        <w:rPr>
          <w:rFonts w:eastAsia="Times New Roman" w:cs="Times New Roman"/>
          <w:bCs/>
          <w:color w:val="000000"/>
          <w:szCs w:val="20"/>
          <w:lang w:eastAsia="sl-SI"/>
        </w:rPr>
        <w:t xml:space="preserve">Ker je bil </w:t>
      </w:r>
      <w:r w:rsidR="000A1B85">
        <w:rPr>
          <w:rFonts w:eastAsia="Times New Roman" w:cs="Times New Roman"/>
          <w:bCs/>
          <w:color w:val="000000"/>
          <w:szCs w:val="20"/>
          <w:lang w:eastAsia="sl-SI"/>
        </w:rPr>
        <w:t xml:space="preserve">direktor vlagatelja hkrati tudi še direktor družbe </w:t>
      </w:r>
      <w:r w:rsidR="002A3C33" w:rsidRPr="002A3C33">
        <w:rPr>
          <w:rFonts w:eastAsia="Times New Roman" w:cs="Times New Roman"/>
          <w:bCs/>
          <w:color w:val="000000"/>
          <w:szCs w:val="20"/>
          <w:lang w:eastAsia="sl-SI"/>
        </w:rPr>
        <w:t>█</w:t>
      </w:r>
      <w:r w:rsidR="000A1B85">
        <w:rPr>
          <w:rFonts w:eastAsia="Times New Roman" w:cs="Times New Roman"/>
          <w:bCs/>
          <w:color w:val="000000"/>
          <w:szCs w:val="20"/>
          <w:lang w:eastAsia="sl-SI"/>
        </w:rPr>
        <w:t xml:space="preserve"> (preimenovane v </w:t>
      </w:r>
      <w:r w:rsidR="002B2D1E">
        <w:rPr>
          <w:rFonts w:eastAsia="Times New Roman" w:cs="Times New Roman"/>
          <w:bCs/>
          <w:color w:val="000000"/>
          <w:szCs w:val="20"/>
          <w:lang w:eastAsia="sl-SI"/>
        </w:rPr>
        <w:t>█</w:t>
      </w:r>
      <w:r w:rsidR="000A1B85">
        <w:rPr>
          <w:rFonts w:eastAsia="Times New Roman" w:cs="Times New Roman"/>
          <w:bCs/>
          <w:color w:val="000000"/>
          <w:szCs w:val="20"/>
          <w:lang w:eastAsia="sl-SI"/>
        </w:rPr>
        <w:t>)</w:t>
      </w:r>
      <w:r>
        <w:rPr>
          <w:rFonts w:eastAsia="Times New Roman" w:cs="Times New Roman"/>
          <w:bCs/>
          <w:color w:val="000000"/>
          <w:szCs w:val="20"/>
          <w:lang w:eastAsia="sl-SI"/>
        </w:rPr>
        <w:t xml:space="preserve"> </w:t>
      </w:r>
      <w:r w:rsidRPr="0073787A">
        <w:rPr>
          <w:rFonts w:eastAsia="Times New Roman" w:cs="Times New Roman"/>
          <w:bCs/>
          <w:color w:val="000000"/>
          <w:szCs w:val="20"/>
          <w:lang w:eastAsia="sl-SI"/>
        </w:rPr>
        <w:t xml:space="preserve">do </w:t>
      </w:r>
      <w:r w:rsidR="000A1B85">
        <w:rPr>
          <w:rFonts w:eastAsia="Times New Roman" w:cs="Times New Roman"/>
          <w:bCs/>
          <w:color w:val="000000"/>
          <w:szCs w:val="20"/>
          <w:lang w:eastAsia="sl-SI"/>
        </w:rPr>
        <w:t>manj kot 2 meseca</w:t>
      </w:r>
      <w:r w:rsidRPr="0073787A">
        <w:rPr>
          <w:rFonts w:eastAsia="Times New Roman" w:cs="Times New Roman"/>
          <w:bCs/>
          <w:color w:val="000000"/>
          <w:szCs w:val="20"/>
          <w:lang w:eastAsia="sl-SI"/>
        </w:rPr>
        <w:t xml:space="preserve"> pred izdajo računa</w:t>
      </w:r>
      <w:r>
        <w:rPr>
          <w:rFonts w:eastAsia="Times New Roman" w:cs="Times New Roman"/>
          <w:bCs/>
          <w:color w:val="000000"/>
          <w:szCs w:val="20"/>
          <w:lang w:eastAsia="sl-SI"/>
        </w:rPr>
        <w:t xml:space="preserve">, </w:t>
      </w:r>
      <w:r w:rsidR="00821516">
        <w:rPr>
          <w:rFonts w:eastAsia="Times New Roman" w:cs="Times New Roman"/>
          <w:bCs/>
          <w:color w:val="000000"/>
          <w:szCs w:val="20"/>
          <w:lang w:eastAsia="sl-SI"/>
        </w:rPr>
        <w:t>vsebina računa pa govori o blagu po priloženi odpremnici</w:t>
      </w:r>
      <w:r w:rsidR="001859E6">
        <w:rPr>
          <w:rFonts w:eastAsia="Times New Roman" w:cs="Times New Roman"/>
          <w:bCs/>
          <w:color w:val="000000"/>
          <w:szCs w:val="20"/>
          <w:lang w:eastAsia="sl-SI"/>
        </w:rPr>
        <w:t xml:space="preserve">, katera ni bila </w:t>
      </w:r>
      <w:r w:rsidR="00821516">
        <w:rPr>
          <w:rFonts w:eastAsia="Times New Roman" w:cs="Times New Roman"/>
          <w:bCs/>
          <w:color w:val="000000"/>
          <w:szCs w:val="20"/>
          <w:lang w:eastAsia="sl-SI"/>
        </w:rPr>
        <w:t>predložena</w:t>
      </w:r>
      <w:r w:rsidR="00BD7E04">
        <w:rPr>
          <w:rFonts w:eastAsia="Times New Roman" w:cs="Times New Roman"/>
          <w:bCs/>
          <w:color w:val="000000"/>
          <w:szCs w:val="20"/>
          <w:lang w:eastAsia="sl-SI"/>
        </w:rPr>
        <w:t xml:space="preserve"> in tako ni</w:t>
      </w:r>
      <w:r w:rsidR="003F54D4">
        <w:rPr>
          <w:rFonts w:eastAsia="Times New Roman" w:cs="Times New Roman"/>
          <w:bCs/>
          <w:color w:val="000000"/>
          <w:szCs w:val="20"/>
          <w:lang w:eastAsia="sl-SI"/>
        </w:rPr>
        <w:t xml:space="preserve"> bilo</w:t>
      </w:r>
      <w:r w:rsidR="00BD7E04">
        <w:rPr>
          <w:rFonts w:eastAsia="Times New Roman" w:cs="Times New Roman"/>
          <w:bCs/>
          <w:color w:val="000000"/>
          <w:szCs w:val="20"/>
          <w:lang w:eastAsia="sl-SI"/>
        </w:rPr>
        <w:t xml:space="preserve"> razvidno za katero blago gre</w:t>
      </w:r>
      <w:r w:rsidR="00821516">
        <w:rPr>
          <w:rFonts w:eastAsia="Times New Roman" w:cs="Times New Roman"/>
          <w:bCs/>
          <w:color w:val="000000"/>
          <w:szCs w:val="20"/>
          <w:lang w:eastAsia="sl-SI"/>
        </w:rPr>
        <w:t>, je p</w:t>
      </w:r>
      <w:r w:rsidR="002975A2" w:rsidRPr="002975A2">
        <w:rPr>
          <w:rFonts w:eastAsia="Times New Roman" w:cs="Times New Roman"/>
          <w:bCs/>
          <w:color w:val="000000"/>
          <w:szCs w:val="20"/>
          <w:lang w:eastAsia="sl-SI"/>
        </w:rPr>
        <w:t xml:space="preserve">roračunska inšpekcija </w:t>
      </w:r>
      <w:r w:rsidR="002975A2">
        <w:rPr>
          <w:rFonts w:eastAsia="Times New Roman" w:cs="Times New Roman"/>
          <w:bCs/>
          <w:color w:val="000000"/>
          <w:szCs w:val="20"/>
          <w:lang w:eastAsia="sl-SI"/>
        </w:rPr>
        <w:t>SRRS</w:t>
      </w:r>
      <w:r w:rsidR="00D67541">
        <w:rPr>
          <w:rFonts w:eastAsia="Times New Roman" w:cs="Times New Roman"/>
          <w:bCs/>
          <w:color w:val="000000"/>
          <w:szCs w:val="20"/>
          <w:lang w:eastAsia="sl-SI"/>
        </w:rPr>
        <w:t>-ju</w:t>
      </w:r>
      <w:r w:rsidR="002975A2">
        <w:rPr>
          <w:rFonts w:eastAsia="Times New Roman" w:cs="Times New Roman"/>
          <w:bCs/>
          <w:color w:val="000000"/>
          <w:szCs w:val="20"/>
          <w:lang w:eastAsia="sl-SI"/>
        </w:rPr>
        <w:t xml:space="preserve"> </w:t>
      </w:r>
      <w:r w:rsidR="002975A2" w:rsidRPr="002975A2">
        <w:rPr>
          <w:rFonts w:eastAsia="Times New Roman" w:cs="Times New Roman"/>
          <w:bCs/>
          <w:color w:val="000000"/>
          <w:szCs w:val="20"/>
          <w:lang w:eastAsia="sl-SI"/>
        </w:rPr>
        <w:t>izrekla ukrep</w:t>
      </w:r>
      <w:r w:rsidR="002975A2">
        <w:rPr>
          <w:rFonts w:eastAsia="Times New Roman" w:cs="Times New Roman"/>
          <w:bCs/>
          <w:color w:val="000000"/>
          <w:szCs w:val="20"/>
          <w:lang w:eastAsia="sl-SI"/>
        </w:rPr>
        <w:t xml:space="preserve">, da </w:t>
      </w:r>
      <w:r w:rsidR="002975A2" w:rsidRPr="002975A2">
        <w:rPr>
          <w:rFonts w:eastAsia="Times New Roman" w:cs="Times New Roman"/>
          <w:bCs/>
          <w:color w:val="000000"/>
          <w:szCs w:val="20"/>
          <w:lang w:eastAsia="sl-SI"/>
        </w:rPr>
        <w:t>opravi temeljit nadzor nad vlagateljem</w:t>
      </w:r>
      <w:r w:rsidR="003F54D4">
        <w:rPr>
          <w:rFonts w:eastAsia="Times New Roman" w:cs="Times New Roman"/>
          <w:bCs/>
          <w:color w:val="000000"/>
          <w:szCs w:val="20"/>
          <w:lang w:eastAsia="sl-SI"/>
        </w:rPr>
        <w:t>. V</w:t>
      </w:r>
      <w:r w:rsidR="002975A2" w:rsidRPr="002975A2">
        <w:rPr>
          <w:rFonts w:eastAsia="Times New Roman" w:cs="Times New Roman"/>
          <w:bCs/>
          <w:color w:val="000000"/>
          <w:szCs w:val="20"/>
          <w:lang w:eastAsia="sl-SI"/>
        </w:rPr>
        <w:t xml:space="preserve"> zvezi z računom </w:t>
      </w:r>
      <w:r w:rsidR="008824C5">
        <w:rPr>
          <w:rFonts w:eastAsia="Times New Roman" w:cs="Times New Roman"/>
          <w:bCs/>
          <w:color w:val="000000"/>
          <w:szCs w:val="20"/>
          <w:lang w:eastAsia="sl-SI"/>
        </w:rPr>
        <w:t xml:space="preserve">hrvaškega </w:t>
      </w:r>
      <w:r w:rsidR="002975A2" w:rsidRPr="002975A2">
        <w:rPr>
          <w:rFonts w:eastAsia="Times New Roman" w:cs="Times New Roman"/>
          <w:bCs/>
          <w:color w:val="000000"/>
          <w:szCs w:val="20"/>
          <w:lang w:eastAsia="sl-SI"/>
        </w:rPr>
        <w:t xml:space="preserve">dobavitelja </w:t>
      </w:r>
      <w:r w:rsidR="003F54D4">
        <w:rPr>
          <w:rFonts w:eastAsia="Times New Roman" w:cs="Times New Roman"/>
          <w:bCs/>
          <w:color w:val="000000"/>
          <w:szCs w:val="20"/>
          <w:lang w:eastAsia="sl-SI"/>
        </w:rPr>
        <w:t xml:space="preserve">je moral </w:t>
      </w:r>
      <w:r w:rsidR="002975A2" w:rsidRPr="002975A2">
        <w:rPr>
          <w:rFonts w:eastAsia="Times New Roman" w:cs="Times New Roman"/>
          <w:bCs/>
          <w:color w:val="000000"/>
          <w:szCs w:val="20"/>
          <w:lang w:eastAsia="sl-SI"/>
        </w:rPr>
        <w:t>od vlagatelja pridobiti originalne naročilnice, podpisane dobavnice, originalne in podpisane mednarodne tovorne listine (CMR), ki dokazujejo, da je bilo blago dobavljeno ter opraviti druge potrebne preveritve z namenom ugotovitve dejanskega stanja.</w:t>
      </w:r>
    </w:p>
    <w:p w14:paraId="4CE7E169" w14:textId="77777777" w:rsidR="002975A2" w:rsidRDefault="002975A2" w:rsidP="002975A2">
      <w:pPr>
        <w:tabs>
          <w:tab w:val="left" w:pos="1701"/>
        </w:tabs>
        <w:jc w:val="both"/>
        <w:rPr>
          <w:rFonts w:eastAsia="Times New Roman" w:cs="Times New Roman"/>
          <w:bCs/>
          <w:color w:val="000000"/>
          <w:szCs w:val="20"/>
          <w:lang w:eastAsia="sl-SI"/>
        </w:rPr>
      </w:pPr>
    </w:p>
    <w:p w14:paraId="501FF4AB" w14:textId="17C67A4F" w:rsidR="002975A2" w:rsidRDefault="002975A2" w:rsidP="002975A2">
      <w:pPr>
        <w:tabs>
          <w:tab w:val="left" w:pos="1701"/>
        </w:tabs>
        <w:jc w:val="both"/>
        <w:rPr>
          <w:rFonts w:eastAsia="Times New Roman" w:cs="Times New Roman"/>
          <w:bCs/>
          <w:color w:val="000000"/>
          <w:szCs w:val="20"/>
          <w:lang w:eastAsia="sl-SI"/>
        </w:rPr>
      </w:pPr>
      <w:r>
        <w:rPr>
          <w:rFonts w:eastAsia="Times New Roman" w:cs="Times New Roman"/>
          <w:bCs/>
          <w:color w:val="000000"/>
          <w:szCs w:val="20"/>
          <w:lang w:eastAsia="sl-SI"/>
        </w:rPr>
        <w:t xml:space="preserve">Kot </w:t>
      </w:r>
      <w:r w:rsidR="000A1B85">
        <w:rPr>
          <w:rFonts w:eastAsia="Times New Roman" w:cs="Times New Roman"/>
          <w:bCs/>
          <w:color w:val="000000"/>
          <w:szCs w:val="20"/>
          <w:lang w:eastAsia="sl-SI"/>
        </w:rPr>
        <w:t>že zgoraj navedeno</w:t>
      </w:r>
      <w:r>
        <w:rPr>
          <w:rFonts w:eastAsia="Times New Roman" w:cs="Times New Roman"/>
          <w:bCs/>
          <w:color w:val="000000"/>
          <w:szCs w:val="20"/>
          <w:lang w:eastAsia="sl-SI"/>
        </w:rPr>
        <w:t xml:space="preserve">, vlagatelj zahtevane dokumentacije ni </w:t>
      </w:r>
      <w:r w:rsidR="00AD64B9">
        <w:rPr>
          <w:rFonts w:eastAsia="Times New Roman" w:cs="Times New Roman"/>
          <w:bCs/>
          <w:color w:val="000000"/>
          <w:szCs w:val="20"/>
          <w:lang w:eastAsia="sl-SI"/>
        </w:rPr>
        <w:t xml:space="preserve">mogel </w:t>
      </w:r>
      <w:r>
        <w:rPr>
          <w:rFonts w:eastAsia="Times New Roman" w:cs="Times New Roman"/>
          <w:bCs/>
          <w:color w:val="000000"/>
          <w:szCs w:val="20"/>
          <w:lang w:eastAsia="sl-SI"/>
        </w:rPr>
        <w:t>predloži</w:t>
      </w:r>
      <w:r w:rsidR="00AD64B9">
        <w:rPr>
          <w:rFonts w:eastAsia="Times New Roman" w:cs="Times New Roman"/>
          <w:bCs/>
          <w:color w:val="000000"/>
          <w:szCs w:val="20"/>
          <w:lang w:eastAsia="sl-SI"/>
        </w:rPr>
        <w:t>ti</w:t>
      </w:r>
      <w:r>
        <w:rPr>
          <w:rFonts w:eastAsia="Times New Roman" w:cs="Times New Roman"/>
          <w:bCs/>
          <w:color w:val="000000"/>
          <w:szCs w:val="20"/>
          <w:lang w:eastAsia="sl-SI"/>
        </w:rPr>
        <w:t>, saj</w:t>
      </w:r>
      <w:r w:rsidR="00AD64B9">
        <w:rPr>
          <w:rFonts w:eastAsia="Times New Roman" w:cs="Times New Roman"/>
          <w:bCs/>
          <w:color w:val="000000"/>
          <w:szCs w:val="20"/>
          <w:lang w:eastAsia="sl-SI"/>
        </w:rPr>
        <w:t xml:space="preserve"> mu</w:t>
      </w:r>
      <w:r>
        <w:rPr>
          <w:rFonts w:eastAsia="Times New Roman" w:cs="Times New Roman"/>
          <w:bCs/>
          <w:color w:val="000000"/>
          <w:szCs w:val="20"/>
          <w:lang w:eastAsia="sl-SI"/>
        </w:rPr>
        <w:t xml:space="preserve"> je bila zasežena s strani NPU</w:t>
      </w:r>
      <w:r w:rsidR="000A1B85">
        <w:rPr>
          <w:rFonts w:eastAsia="Times New Roman" w:cs="Times New Roman"/>
          <w:bCs/>
          <w:color w:val="000000"/>
          <w:szCs w:val="20"/>
          <w:lang w:eastAsia="sl-SI"/>
        </w:rPr>
        <w:t>, zato je i</w:t>
      </w:r>
      <w:r w:rsidRPr="002975A2">
        <w:rPr>
          <w:rFonts w:eastAsia="Times New Roman" w:cs="Times New Roman"/>
          <w:bCs/>
          <w:color w:val="000000"/>
          <w:szCs w:val="20"/>
          <w:lang w:eastAsia="sl-SI"/>
        </w:rPr>
        <w:t xml:space="preserve">nšpekcijski organ </w:t>
      </w:r>
      <w:r w:rsidR="000A1B85">
        <w:rPr>
          <w:rFonts w:eastAsia="Times New Roman" w:cs="Times New Roman"/>
          <w:bCs/>
          <w:color w:val="000000"/>
          <w:szCs w:val="20"/>
          <w:lang w:eastAsia="sl-SI"/>
        </w:rPr>
        <w:t>za te podatke in dokumentacijo zaprosil</w:t>
      </w:r>
      <w:r w:rsidRPr="002975A2">
        <w:rPr>
          <w:rFonts w:eastAsia="Times New Roman" w:cs="Times New Roman"/>
          <w:bCs/>
          <w:color w:val="000000"/>
          <w:szCs w:val="20"/>
          <w:lang w:eastAsia="sl-SI"/>
        </w:rPr>
        <w:t xml:space="preserve"> NPU</w:t>
      </w:r>
      <w:r w:rsidR="000A1B85">
        <w:rPr>
          <w:rFonts w:eastAsia="Times New Roman" w:cs="Times New Roman"/>
          <w:bCs/>
          <w:color w:val="000000"/>
          <w:szCs w:val="20"/>
          <w:lang w:eastAsia="sl-SI"/>
        </w:rPr>
        <w:t>. P</w:t>
      </w:r>
      <w:r w:rsidRPr="002975A2">
        <w:rPr>
          <w:rFonts w:eastAsia="Times New Roman" w:cs="Times New Roman"/>
          <w:bCs/>
          <w:color w:val="000000"/>
          <w:szCs w:val="20"/>
          <w:lang w:eastAsia="sl-SI"/>
        </w:rPr>
        <w:t>reje</w:t>
      </w:r>
      <w:r w:rsidR="000A1B85">
        <w:rPr>
          <w:rFonts w:eastAsia="Times New Roman" w:cs="Times New Roman"/>
          <w:bCs/>
          <w:color w:val="000000"/>
          <w:szCs w:val="20"/>
          <w:lang w:eastAsia="sl-SI"/>
        </w:rPr>
        <w:t>t</w:t>
      </w:r>
      <w:r w:rsidRPr="002975A2">
        <w:rPr>
          <w:rFonts w:eastAsia="Times New Roman" w:cs="Times New Roman"/>
          <w:bCs/>
          <w:color w:val="000000"/>
          <w:szCs w:val="20"/>
          <w:lang w:eastAsia="sl-SI"/>
        </w:rPr>
        <w:t xml:space="preserve"> </w:t>
      </w:r>
      <w:r w:rsidR="000A1B85">
        <w:rPr>
          <w:rFonts w:eastAsia="Times New Roman" w:cs="Times New Roman"/>
          <w:bCs/>
          <w:color w:val="000000"/>
          <w:szCs w:val="20"/>
          <w:lang w:eastAsia="sl-SI"/>
        </w:rPr>
        <w:t>je bil</w:t>
      </w:r>
      <w:r>
        <w:rPr>
          <w:rFonts w:eastAsia="Times New Roman" w:cs="Times New Roman"/>
          <w:bCs/>
          <w:color w:val="000000"/>
          <w:szCs w:val="20"/>
          <w:lang w:eastAsia="sl-SI"/>
        </w:rPr>
        <w:t xml:space="preserve"> </w:t>
      </w:r>
      <w:r w:rsidRPr="002975A2">
        <w:rPr>
          <w:rFonts w:eastAsia="Times New Roman" w:cs="Times New Roman"/>
          <w:bCs/>
          <w:color w:val="000000"/>
          <w:szCs w:val="20"/>
          <w:lang w:eastAsia="sl-SI"/>
        </w:rPr>
        <w:t xml:space="preserve">račun, ki se </w:t>
      </w:r>
      <w:r w:rsidR="000A1B85">
        <w:rPr>
          <w:rFonts w:eastAsia="Times New Roman" w:cs="Times New Roman"/>
          <w:bCs/>
          <w:color w:val="000000"/>
          <w:szCs w:val="20"/>
          <w:lang w:eastAsia="sl-SI"/>
        </w:rPr>
        <w:t xml:space="preserve">z </w:t>
      </w:r>
      <w:proofErr w:type="spellStart"/>
      <w:r w:rsidR="000A1B85">
        <w:rPr>
          <w:rFonts w:eastAsia="Times New Roman" w:cs="Times New Roman"/>
          <w:bCs/>
          <w:color w:val="000000"/>
          <w:szCs w:val="20"/>
          <w:lang w:eastAsia="sl-SI"/>
        </w:rPr>
        <w:t>inšpiciranim</w:t>
      </w:r>
      <w:proofErr w:type="spellEnd"/>
      <w:r w:rsidR="000A1B85">
        <w:rPr>
          <w:rFonts w:eastAsia="Times New Roman" w:cs="Times New Roman"/>
          <w:bCs/>
          <w:color w:val="000000"/>
          <w:szCs w:val="20"/>
          <w:lang w:eastAsia="sl-SI"/>
        </w:rPr>
        <w:t xml:space="preserve"> </w:t>
      </w:r>
      <w:r>
        <w:rPr>
          <w:rFonts w:eastAsia="Times New Roman" w:cs="Times New Roman"/>
          <w:bCs/>
          <w:color w:val="000000"/>
          <w:szCs w:val="20"/>
          <w:lang w:eastAsia="sl-SI"/>
        </w:rPr>
        <w:t>računom</w:t>
      </w:r>
      <w:r w:rsidRPr="002975A2">
        <w:rPr>
          <w:rFonts w:eastAsia="Times New Roman" w:cs="Times New Roman"/>
          <w:bCs/>
          <w:color w:val="000000"/>
          <w:szCs w:val="20"/>
          <w:lang w:eastAsia="sl-SI"/>
        </w:rPr>
        <w:t xml:space="preserve"> </w:t>
      </w:r>
      <w:r w:rsidR="000A1B85">
        <w:rPr>
          <w:rFonts w:eastAsia="Times New Roman" w:cs="Times New Roman"/>
          <w:bCs/>
          <w:color w:val="000000"/>
          <w:szCs w:val="20"/>
          <w:lang w:eastAsia="sl-SI"/>
        </w:rPr>
        <w:t xml:space="preserve">(priloženim </w:t>
      </w:r>
      <w:r w:rsidRPr="002975A2">
        <w:rPr>
          <w:rFonts w:eastAsia="Times New Roman" w:cs="Times New Roman"/>
          <w:bCs/>
          <w:color w:val="000000"/>
          <w:szCs w:val="20"/>
          <w:lang w:eastAsia="sl-SI"/>
        </w:rPr>
        <w:t>k drugemu</w:t>
      </w:r>
      <w:r>
        <w:rPr>
          <w:rFonts w:eastAsia="Times New Roman" w:cs="Times New Roman"/>
          <w:bCs/>
          <w:color w:val="000000"/>
          <w:szCs w:val="20"/>
          <w:lang w:eastAsia="sl-SI"/>
        </w:rPr>
        <w:t xml:space="preserve"> zahtevku za</w:t>
      </w:r>
      <w:r w:rsidRPr="002975A2">
        <w:rPr>
          <w:rFonts w:eastAsia="Times New Roman" w:cs="Times New Roman"/>
          <w:bCs/>
          <w:color w:val="000000"/>
          <w:szCs w:val="20"/>
          <w:lang w:eastAsia="sl-SI"/>
        </w:rPr>
        <w:t xml:space="preserve"> črpanj</w:t>
      </w:r>
      <w:r>
        <w:rPr>
          <w:rFonts w:eastAsia="Times New Roman" w:cs="Times New Roman"/>
          <w:bCs/>
          <w:color w:val="000000"/>
          <w:szCs w:val="20"/>
          <w:lang w:eastAsia="sl-SI"/>
        </w:rPr>
        <w:t>e</w:t>
      </w:r>
      <w:r w:rsidR="000A1B85">
        <w:rPr>
          <w:rFonts w:eastAsia="Times New Roman" w:cs="Times New Roman"/>
          <w:bCs/>
          <w:color w:val="000000"/>
          <w:szCs w:val="20"/>
          <w:lang w:eastAsia="sl-SI"/>
        </w:rPr>
        <w:t>)</w:t>
      </w:r>
      <w:r w:rsidRPr="002975A2">
        <w:rPr>
          <w:rFonts w:eastAsia="Times New Roman" w:cs="Times New Roman"/>
          <w:bCs/>
          <w:color w:val="000000"/>
          <w:szCs w:val="20"/>
          <w:lang w:eastAsia="sl-SI"/>
        </w:rPr>
        <w:t xml:space="preserve"> ujema zgolj po številki</w:t>
      </w:r>
      <w:r w:rsidR="004D78C3">
        <w:rPr>
          <w:rFonts w:eastAsia="Times New Roman" w:cs="Times New Roman"/>
          <w:bCs/>
          <w:color w:val="000000"/>
          <w:szCs w:val="20"/>
          <w:lang w:eastAsia="sl-SI"/>
        </w:rPr>
        <w:t xml:space="preserve"> </w:t>
      </w:r>
      <w:r w:rsidR="000A1B85">
        <w:rPr>
          <w:rFonts w:eastAsia="Times New Roman" w:cs="Times New Roman"/>
          <w:bCs/>
          <w:color w:val="000000"/>
          <w:szCs w:val="20"/>
          <w:lang w:eastAsia="sl-SI"/>
        </w:rPr>
        <w:t>E 1</w:t>
      </w:r>
      <w:r w:rsidR="00825B78" w:rsidRPr="002B2D1E">
        <w:rPr>
          <w:rFonts w:cs="Arial"/>
        </w:rPr>
        <w:t>█</w:t>
      </w:r>
      <w:r w:rsidR="000A1B85">
        <w:rPr>
          <w:rFonts w:eastAsia="Times New Roman" w:cs="Times New Roman"/>
          <w:bCs/>
          <w:color w:val="000000"/>
          <w:szCs w:val="20"/>
          <w:lang w:eastAsia="sl-SI"/>
        </w:rPr>
        <w:t xml:space="preserve"> </w:t>
      </w:r>
      <w:r w:rsidR="004D78C3">
        <w:rPr>
          <w:rFonts w:eastAsia="Times New Roman" w:cs="Times New Roman"/>
          <w:bCs/>
          <w:color w:val="000000"/>
          <w:szCs w:val="20"/>
          <w:lang w:eastAsia="sl-SI"/>
        </w:rPr>
        <w:t>in izdajatelju računa</w:t>
      </w:r>
      <w:r w:rsidR="00497F77">
        <w:rPr>
          <w:rFonts w:eastAsia="Times New Roman" w:cs="Times New Roman"/>
          <w:bCs/>
          <w:color w:val="000000"/>
          <w:szCs w:val="20"/>
          <w:lang w:eastAsia="sl-SI"/>
        </w:rPr>
        <w:t>, to je podjetju</w:t>
      </w:r>
      <w:r w:rsidR="004D78C3">
        <w:rPr>
          <w:rFonts w:eastAsia="Times New Roman" w:cs="Times New Roman"/>
          <w:bCs/>
          <w:color w:val="000000"/>
          <w:szCs w:val="20"/>
          <w:lang w:eastAsia="sl-SI"/>
        </w:rPr>
        <w:t xml:space="preserve"> </w:t>
      </w:r>
      <w:r w:rsidR="002B2D1E">
        <w:rPr>
          <w:rFonts w:eastAsia="Times New Roman" w:cs="Times New Roman"/>
          <w:bCs/>
          <w:color w:val="000000"/>
          <w:szCs w:val="20"/>
          <w:lang w:eastAsia="sl-SI"/>
        </w:rPr>
        <w:t>█</w:t>
      </w:r>
      <w:r w:rsidR="004D78C3">
        <w:rPr>
          <w:rFonts w:eastAsia="Times New Roman" w:cs="Times New Roman"/>
          <w:bCs/>
          <w:color w:val="000000"/>
          <w:szCs w:val="20"/>
          <w:lang w:eastAsia="sl-SI"/>
        </w:rPr>
        <w:t xml:space="preserve">, OIB </w:t>
      </w:r>
      <w:r w:rsidR="002A3C33" w:rsidRPr="002A3C33">
        <w:rPr>
          <w:rFonts w:eastAsia="Times New Roman" w:cs="Times New Roman"/>
          <w:bCs/>
          <w:color w:val="000000"/>
          <w:szCs w:val="20"/>
          <w:lang w:eastAsia="sl-SI"/>
        </w:rPr>
        <w:t>█</w:t>
      </w:r>
      <w:r w:rsidR="000A1B85">
        <w:rPr>
          <w:rFonts w:eastAsia="Times New Roman" w:cs="Times New Roman"/>
          <w:bCs/>
          <w:color w:val="000000"/>
          <w:szCs w:val="20"/>
          <w:lang w:eastAsia="sl-SI"/>
        </w:rPr>
        <w:t>, medtem ko sta vsebina računa in datum izdaje računa različna</w:t>
      </w:r>
      <w:r w:rsidRPr="002975A2">
        <w:rPr>
          <w:rFonts w:eastAsia="Times New Roman" w:cs="Times New Roman"/>
          <w:bCs/>
          <w:color w:val="000000"/>
          <w:szCs w:val="20"/>
          <w:lang w:eastAsia="sl-SI"/>
        </w:rPr>
        <w:t>.</w:t>
      </w:r>
      <w:r w:rsidR="00A26412">
        <w:rPr>
          <w:rFonts w:eastAsia="Times New Roman" w:cs="Times New Roman"/>
          <w:bCs/>
          <w:color w:val="000000"/>
          <w:szCs w:val="20"/>
          <w:lang w:eastAsia="sl-SI"/>
        </w:rPr>
        <w:t xml:space="preserve"> Na obeh računih pa je v nogi navedena družba »</w:t>
      </w:r>
      <w:r w:rsidR="002A3C33" w:rsidRPr="002A3C33">
        <w:rPr>
          <w:rFonts w:eastAsia="Times New Roman" w:cs="Times New Roman"/>
          <w:bCs/>
          <w:color w:val="000000"/>
          <w:szCs w:val="20"/>
          <w:lang w:eastAsia="sl-SI"/>
        </w:rPr>
        <w:t>█</w:t>
      </w:r>
      <w:r w:rsidR="00A26412">
        <w:rPr>
          <w:rFonts w:eastAsia="Times New Roman" w:cs="Times New Roman"/>
          <w:bCs/>
          <w:color w:val="000000"/>
          <w:szCs w:val="20"/>
          <w:lang w:eastAsia="sl-SI"/>
        </w:rPr>
        <w:t>«, to je ime družbe pred preimenovanjem.</w:t>
      </w:r>
      <w:r>
        <w:rPr>
          <w:rFonts w:eastAsia="Times New Roman" w:cs="Times New Roman"/>
          <w:bCs/>
          <w:color w:val="000000"/>
          <w:szCs w:val="20"/>
          <w:lang w:eastAsia="sl-SI"/>
        </w:rPr>
        <w:t xml:space="preserve"> </w:t>
      </w:r>
      <w:r w:rsidR="00B648BF">
        <w:rPr>
          <w:rFonts w:eastAsia="Times New Roman" w:cs="Times New Roman"/>
          <w:bCs/>
          <w:color w:val="000000"/>
          <w:szCs w:val="20"/>
          <w:lang w:eastAsia="sl-SI"/>
        </w:rPr>
        <w:t>O</w:t>
      </w:r>
      <w:r>
        <w:rPr>
          <w:rFonts w:eastAsia="Times New Roman" w:cs="Times New Roman"/>
          <w:bCs/>
          <w:color w:val="000000"/>
          <w:szCs w:val="20"/>
          <w:lang w:eastAsia="sl-SI"/>
        </w:rPr>
        <w:t>ba</w:t>
      </w:r>
      <w:r w:rsidR="00AD64B9">
        <w:rPr>
          <w:rFonts w:eastAsia="Times New Roman" w:cs="Times New Roman"/>
          <w:bCs/>
          <w:color w:val="000000"/>
          <w:szCs w:val="20"/>
          <w:lang w:eastAsia="sl-SI"/>
        </w:rPr>
        <w:t xml:space="preserve"> pridobljena </w:t>
      </w:r>
      <w:r>
        <w:rPr>
          <w:rFonts w:eastAsia="Times New Roman" w:cs="Times New Roman"/>
          <w:bCs/>
          <w:color w:val="000000"/>
          <w:szCs w:val="20"/>
          <w:lang w:eastAsia="sl-SI"/>
        </w:rPr>
        <w:t xml:space="preserve">računa </w:t>
      </w:r>
      <w:r w:rsidR="00B648BF">
        <w:rPr>
          <w:rFonts w:eastAsia="Times New Roman" w:cs="Times New Roman"/>
          <w:bCs/>
          <w:color w:val="000000"/>
          <w:szCs w:val="20"/>
          <w:lang w:eastAsia="sl-SI"/>
        </w:rPr>
        <w:t>sta navedena</w:t>
      </w:r>
      <w:r>
        <w:rPr>
          <w:rFonts w:eastAsia="Times New Roman" w:cs="Times New Roman"/>
          <w:bCs/>
          <w:color w:val="000000"/>
          <w:szCs w:val="20"/>
          <w:lang w:eastAsia="sl-SI"/>
        </w:rPr>
        <w:t xml:space="preserve"> v </w:t>
      </w:r>
      <w:r w:rsidR="00BD7E04">
        <w:rPr>
          <w:rFonts w:eastAsia="Times New Roman" w:cs="Times New Roman"/>
          <w:bCs/>
          <w:color w:val="000000"/>
          <w:szCs w:val="20"/>
          <w:lang w:eastAsia="sl-SI"/>
        </w:rPr>
        <w:t>naslednji</w:t>
      </w:r>
      <w:r>
        <w:rPr>
          <w:rFonts w:eastAsia="Times New Roman" w:cs="Times New Roman"/>
          <w:bCs/>
          <w:color w:val="000000"/>
          <w:szCs w:val="20"/>
          <w:lang w:eastAsia="sl-SI"/>
        </w:rPr>
        <w:t xml:space="preserve"> tabeli:</w:t>
      </w:r>
    </w:p>
    <w:p w14:paraId="0A0F156D" w14:textId="77777777" w:rsidR="002975A2" w:rsidRDefault="002975A2" w:rsidP="002975A2">
      <w:pPr>
        <w:tabs>
          <w:tab w:val="left" w:pos="1701"/>
        </w:tabs>
        <w:jc w:val="both"/>
        <w:rPr>
          <w:rFonts w:eastAsia="Times New Roman" w:cs="Times New Roman"/>
          <w:bCs/>
          <w:color w:val="000000"/>
          <w:szCs w:val="20"/>
          <w:lang w:eastAsia="sl-SI"/>
        </w:rPr>
      </w:pPr>
    </w:p>
    <w:p w14:paraId="7DAFFA1A" w14:textId="77777777" w:rsidR="002A3C33" w:rsidRDefault="002A3C33" w:rsidP="002975A2">
      <w:pPr>
        <w:tabs>
          <w:tab w:val="left" w:pos="1701"/>
        </w:tabs>
        <w:jc w:val="both"/>
        <w:rPr>
          <w:rFonts w:eastAsia="Times New Roman" w:cs="Times New Roman"/>
          <w:bCs/>
          <w:color w:val="000000"/>
          <w:szCs w:val="20"/>
          <w:lang w:eastAsia="sl-SI"/>
        </w:rPr>
      </w:pPr>
    </w:p>
    <w:p w14:paraId="7F011D7D" w14:textId="77777777" w:rsidR="007E4717" w:rsidRDefault="007E4717" w:rsidP="002975A2">
      <w:pPr>
        <w:tabs>
          <w:tab w:val="left" w:pos="1701"/>
        </w:tabs>
        <w:jc w:val="both"/>
        <w:rPr>
          <w:rFonts w:eastAsia="Times New Roman" w:cs="Times New Roman"/>
          <w:bCs/>
          <w:color w:val="000000"/>
          <w:szCs w:val="20"/>
          <w:lang w:eastAsia="sl-SI"/>
        </w:rPr>
      </w:pPr>
    </w:p>
    <w:p w14:paraId="119893C5" w14:textId="1365E8A8" w:rsidR="00B648BF" w:rsidRPr="00DF0EE2" w:rsidRDefault="00B648BF" w:rsidP="002975A2">
      <w:pPr>
        <w:tabs>
          <w:tab w:val="left" w:pos="1701"/>
        </w:tabs>
        <w:jc w:val="both"/>
        <w:rPr>
          <w:rFonts w:eastAsia="Times New Roman" w:cs="Times New Roman"/>
          <w:bCs/>
          <w:i/>
          <w:iCs/>
          <w:color w:val="000000"/>
          <w:sz w:val="18"/>
          <w:szCs w:val="18"/>
          <w:lang w:eastAsia="sl-SI"/>
        </w:rPr>
      </w:pPr>
      <w:r>
        <w:rPr>
          <w:rFonts w:eastAsia="Times New Roman" w:cs="Times New Roman"/>
          <w:bCs/>
          <w:i/>
          <w:iCs/>
          <w:color w:val="000000"/>
          <w:sz w:val="18"/>
          <w:szCs w:val="18"/>
          <w:lang w:eastAsia="sl-SI"/>
        </w:rPr>
        <w:t xml:space="preserve">Tabela 2: Dva različna računa z isto številko E 1/1/4 družbe </w:t>
      </w:r>
      <w:r w:rsidR="002B2D1E">
        <w:rPr>
          <w:rFonts w:eastAsia="Times New Roman" w:cs="Times New Roman"/>
          <w:bCs/>
          <w:i/>
          <w:iCs/>
          <w:color w:val="000000"/>
          <w:sz w:val="18"/>
          <w:szCs w:val="18"/>
          <w:lang w:eastAsia="sl-SI"/>
        </w:rPr>
        <w:t>█</w:t>
      </w:r>
    </w:p>
    <w:tbl>
      <w:tblPr>
        <w:tblStyle w:val="Tabelamrea"/>
        <w:tblW w:w="0" w:type="auto"/>
        <w:tblLook w:val="04A0" w:firstRow="1" w:lastRow="0" w:firstColumn="1" w:lastColumn="0" w:noHBand="0" w:noVBand="1"/>
      </w:tblPr>
      <w:tblGrid>
        <w:gridCol w:w="1271"/>
        <w:gridCol w:w="851"/>
        <w:gridCol w:w="1153"/>
        <w:gridCol w:w="1682"/>
        <w:gridCol w:w="1439"/>
        <w:gridCol w:w="1026"/>
        <w:gridCol w:w="1072"/>
      </w:tblGrid>
      <w:tr w:rsidR="00652A7D" w14:paraId="210ACE5E" w14:textId="6EE4DCFD" w:rsidTr="00E450CB">
        <w:tc>
          <w:tcPr>
            <w:tcW w:w="1271" w:type="dxa"/>
          </w:tcPr>
          <w:p w14:paraId="32CED8C1" w14:textId="77777777" w:rsidR="00652A7D" w:rsidRDefault="00652A7D" w:rsidP="00652A7D">
            <w:pPr>
              <w:tabs>
                <w:tab w:val="left" w:pos="1701"/>
              </w:tabs>
              <w:jc w:val="both"/>
              <w:rPr>
                <w:rFonts w:eastAsia="Times New Roman" w:cs="Times New Roman"/>
                <w:bCs/>
                <w:color w:val="000000"/>
                <w:szCs w:val="20"/>
                <w:lang w:eastAsia="sl-SI"/>
              </w:rPr>
            </w:pPr>
          </w:p>
        </w:tc>
        <w:tc>
          <w:tcPr>
            <w:tcW w:w="851" w:type="dxa"/>
            <w:vAlign w:val="center"/>
          </w:tcPr>
          <w:p w14:paraId="445E3FE7" w14:textId="406E30D1" w:rsidR="00652A7D" w:rsidRPr="00652A7D" w:rsidRDefault="00652A7D" w:rsidP="00652A7D">
            <w:pPr>
              <w:tabs>
                <w:tab w:val="left" w:pos="1701"/>
              </w:tabs>
              <w:jc w:val="center"/>
              <w:rPr>
                <w:rFonts w:eastAsia="Times New Roman" w:cs="Times New Roman"/>
                <w:b/>
                <w:color w:val="000000"/>
                <w:szCs w:val="20"/>
                <w:lang w:eastAsia="sl-SI"/>
              </w:rPr>
            </w:pPr>
            <w:r w:rsidRPr="00652A7D">
              <w:rPr>
                <w:rFonts w:eastAsia="Times New Roman" w:cs="Times New Roman"/>
                <w:b/>
                <w:color w:val="000000"/>
                <w:sz w:val="16"/>
                <w:szCs w:val="16"/>
                <w:lang w:eastAsia="sl-SI"/>
              </w:rPr>
              <w:t>Št. računa</w:t>
            </w:r>
          </w:p>
        </w:tc>
        <w:tc>
          <w:tcPr>
            <w:tcW w:w="1153" w:type="dxa"/>
            <w:vAlign w:val="center"/>
          </w:tcPr>
          <w:p w14:paraId="6EC647F3" w14:textId="5E539120" w:rsidR="00652A7D" w:rsidRPr="00652A7D" w:rsidRDefault="00652A7D" w:rsidP="00652A7D">
            <w:pPr>
              <w:tabs>
                <w:tab w:val="left" w:pos="1701"/>
              </w:tabs>
              <w:jc w:val="center"/>
              <w:rPr>
                <w:rFonts w:eastAsia="Times New Roman" w:cs="Times New Roman"/>
                <w:b/>
                <w:color w:val="000000"/>
                <w:szCs w:val="20"/>
                <w:lang w:eastAsia="sl-SI"/>
              </w:rPr>
            </w:pPr>
            <w:r w:rsidRPr="00652A7D">
              <w:rPr>
                <w:rFonts w:eastAsia="Times New Roman" w:cs="Times New Roman"/>
                <w:b/>
                <w:color w:val="000000"/>
                <w:sz w:val="16"/>
                <w:szCs w:val="16"/>
                <w:lang w:eastAsia="sl-SI"/>
              </w:rPr>
              <w:t>Datum računa</w:t>
            </w:r>
          </w:p>
        </w:tc>
        <w:tc>
          <w:tcPr>
            <w:tcW w:w="1682" w:type="dxa"/>
            <w:vAlign w:val="center"/>
          </w:tcPr>
          <w:p w14:paraId="47C3169C" w14:textId="46F3523D" w:rsidR="00652A7D" w:rsidRPr="00652A7D" w:rsidRDefault="00652A7D" w:rsidP="00652A7D">
            <w:pPr>
              <w:tabs>
                <w:tab w:val="left" w:pos="1701"/>
              </w:tabs>
              <w:jc w:val="center"/>
              <w:rPr>
                <w:rFonts w:eastAsia="Times New Roman" w:cs="Times New Roman"/>
                <w:b/>
                <w:color w:val="000000"/>
                <w:szCs w:val="20"/>
                <w:lang w:eastAsia="sl-SI"/>
              </w:rPr>
            </w:pPr>
            <w:r w:rsidRPr="00652A7D">
              <w:rPr>
                <w:rFonts w:eastAsia="Times New Roman" w:cs="Times New Roman"/>
                <w:b/>
                <w:color w:val="000000"/>
                <w:sz w:val="16"/>
                <w:szCs w:val="16"/>
                <w:lang w:eastAsia="sl-SI"/>
              </w:rPr>
              <w:t>Vsebina računa</w:t>
            </w:r>
          </w:p>
        </w:tc>
        <w:tc>
          <w:tcPr>
            <w:tcW w:w="1439" w:type="dxa"/>
            <w:vAlign w:val="center"/>
          </w:tcPr>
          <w:p w14:paraId="224736B7" w14:textId="7C4AC532" w:rsidR="00652A7D" w:rsidRPr="00652A7D" w:rsidRDefault="00E450CB" w:rsidP="00652A7D">
            <w:pPr>
              <w:tabs>
                <w:tab w:val="left" w:pos="1701"/>
              </w:tabs>
              <w:jc w:val="center"/>
              <w:rPr>
                <w:rFonts w:eastAsia="Times New Roman" w:cs="Times New Roman"/>
                <w:b/>
                <w:color w:val="000000"/>
                <w:szCs w:val="20"/>
                <w:lang w:eastAsia="sl-SI"/>
              </w:rPr>
            </w:pPr>
            <w:r>
              <w:rPr>
                <w:rFonts w:eastAsia="Times New Roman" w:cs="Times New Roman"/>
                <w:b/>
                <w:color w:val="000000"/>
                <w:sz w:val="16"/>
                <w:szCs w:val="16"/>
                <w:lang w:eastAsia="sl-SI"/>
              </w:rPr>
              <w:t>Znesek</w:t>
            </w:r>
            <w:r w:rsidR="00652A7D" w:rsidRPr="00652A7D">
              <w:rPr>
                <w:rFonts w:eastAsia="Times New Roman" w:cs="Times New Roman"/>
                <w:b/>
                <w:color w:val="000000"/>
                <w:sz w:val="16"/>
                <w:szCs w:val="16"/>
                <w:lang w:eastAsia="sl-SI"/>
              </w:rPr>
              <w:t xml:space="preserve"> računa (v EUR)</w:t>
            </w:r>
          </w:p>
        </w:tc>
        <w:tc>
          <w:tcPr>
            <w:tcW w:w="1026" w:type="dxa"/>
            <w:vAlign w:val="center"/>
          </w:tcPr>
          <w:p w14:paraId="7A431D64" w14:textId="78F122B1" w:rsidR="00652A7D" w:rsidRPr="00652A7D" w:rsidRDefault="00652A7D" w:rsidP="00652A7D">
            <w:pPr>
              <w:tabs>
                <w:tab w:val="left" w:pos="1701"/>
              </w:tabs>
              <w:jc w:val="center"/>
              <w:rPr>
                <w:rFonts w:eastAsia="Times New Roman" w:cs="Times New Roman"/>
                <w:b/>
                <w:color w:val="000000"/>
                <w:sz w:val="16"/>
                <w:szCs w:val="16"/>
                <w:lang w:eastAsia="sl-SI"/>
              </w:rPr>
            </w:pPr>
            <w:r w:rsidRPr="00652A7D">
              <w:rPr>
                <w:rFonts w:eastAsia="Times New Roman" w:cs="Times New Roman"/>
                <w:b/>
                <w:color w:val="000000"/>
                <w:sz w:val="16"/>
                <w:szCs w:val="16"/>
                <w:lang w:eastAsia="sl-SI"/>
              </w:rPr>
              <w:t>Dobavnica</w:t>
            </w:r>
          </w:p>
        </w:tc>
        <w:tc>
          <w:tcPr>
            <w:tcW w:w="1072" w:type="dxa"/>
            <w:vAlign w:val="center"/>
          </w:tcPr>
          <w:p w14:paraId="5CFEB9F0" w14:textId="200BFF51" w:rsidR="00652A7D" w:rsidRPr="00652A7D" w:rsidRDefault="00652A7D" w:rsidP="00652A7D">
            <w:pPr>
              <w:tabs>
                <w:tab w:val="left" w:pos="1701"/>
              </w:tabs>
              <w:jc w:val="center"/>
              <w:rPr>
                <w:rFonts w:eastAsia="Times New Roman" w:cs="Times New Roman"/>
                <w:b/>
                <w:color w:val="000000"/>
                <w:sz w:val="16"/>
                <w:szCs w:val="16"/>
                <w:lang w:eastAsia="sl-SI"/>
              </w:rPr>
            </w:pPr>
            <w:r w:rsidRPr="00652A7D">
              <w:rPr>
                <w:rFonts w:eastAsia="Times New Roman" w:cs="Times New Roman"/>
                <w:b/>
                <w:color w:val="000000"/>
                <w:sz w:val="16"/>
                <w:szCs w:val="16"/>
                <w:lang w:eastAsia="sl-SI"/>
              </w:rPr>
              <w:t>CMR</w:t>
            </w:r>
          </w:p>
        </w:tc>
      </w:tr>
      <w:tr w:rsidR="00652A7D" w14:paraId="574006FF" w14:textId="333018E9" w:rsidTr="00E450CB">
        <w:tc>
          <w:tcPr>
            <w:tcW w:w="1271" w:type="dxa"/>
            <w:vAlign w:val="center"/>
          </w:tcPr>
          <w:p w14:paraId="369BB55B" w14:textId="56C9A6CA" w:rsidR="00652A7D" w:rsidRPr="00652A7D" w:rsidRDefault="00652A7D" w:rsidP="00652A7D">
            <w:pPr>
              <w:tabs>
                <w:tab w:val="left" w:pos="1701"/>
              </w:tabs>
              <w:rPr>
                <w:rFonts w:eastAsia="Times New Roman" w:cs="Times New Roman"/>
                <w:bCs/>
                <w:color w:val="000000"/>
                <w:sz w:val="16"/>
                <w:szCs w:val="16"/>
                <w:lang w:eastAsia="sl-SI"/>
              </w:rPr>
            </w:pPr>
            <w:r w:rsidRPr="00652A7D">
              <w:rPr>
                <w:rFonts w:eastAsia="Times New Roman" w:cs="Times New Roman"/>
                <w:bCs/>
                <w:color w:val="000000"/>
                <w:sz w:val="16"/>
                <w:szCs w:val="16"/>
                <w:lang w:eastAsia="sl-SI"/>
              </w:rPr>
              <w:t>Predložen</w:t>
            </w:r>
            <w:r>
              <w:rPr>
                <w:rFonts w:eastAsia="Times New Roman" w:cs="Times New Roman"/>
                <w:bCs/>
                <w:color w:val="000000"/>
                <w:sz w:val="16"/>
                <w:szCs w:val="16"/>
                <w:lang w:eastAsia="sl-SI"/>
              </w:rPr>
              <w:t>i</w:t>
            </w:r>
            <w:r w:rsidRPr="00652A7D">
              <w:rPr>
                <w:rFonts w:eastAsia="Times New Roman" w:cs="Times New Roman"/>
                <w:bCs/>
                <w:color w:val="000000"/>
                <w:sz w:val="16"/>
                <w:szCs w:val="16"/>
                <w:lang w:eastAsia="sl-SI"/>
              </w:rPr>
              <w:t xml:space="preserve"> račun k drugemu </w:t>
            </w:r>
            <w:r w:rsidRPr="00652A7D">
              <w:rPr>
                <w:rFonts w:eastAsia="Times New Roman" w:cs="Times New Roman"/>
                <w:bCs/>
                <w:color w:val="000000"/>
                <w:sz w:val="16"/>
                <w:szCs w:val="16"/>
                <w:lang w:eastAsia="sl-SI"/>
              </w:rPr>
              <w:lastRenderedPageBreak/>
              <w:t>zahtevku za črpanje</w:t>
            </w:r>
          </w:p>
        </w:tc>
        <w:tc>
          <w:tcPr>
            <w:tcW w:w="851" w:type="dxa"/>
            <w:vAlign w:val="center"/>
          </w:tcPr>
          <w:p w14:paraId="0E89294C" w14:textId="2F346E03" w:rsidR="00652A7D" w:rsidRPr="00652A7D" w:rsidRDefault="00652A7D" w:rsidP="00652A7D">
            <w:pPr>
              <w:tabs>
                <w:tab w:val="left" w:pos="1701"/>
              </w:tabs>
              <w:jc w:val="center"/>
              <w:rPr>
                <w:rFonts w:eastAsia="Times New Roman" w:cs="Times New Roman"/>
                <w:bCs/>
                <w:color w:val="000000"/>
                <w:sz w:val="16"/>
                <w:szCs w:val="16"/>
                <w:lang w:eastAsia="sl-SI"/>
              </w:rPr>
            </w:pPr>
            <w:r>
              <w:rPr>
                <w:rFonts w:eastAsia="Times New Roman" w:cs="Times New Roman"/>
                <w:bCs/>
                <w:color w:val="000000"/>
                <w:sz w:val="16"/>
                <w:szCs w:val="16"/>
                <w:lang w:eastAsia="sl-SI"/>
              </w:rPr>
              <w:lastRenderedPageBreak/>
              <w:t>E 1</w:t>
            </w:r>
            <w:r w:rsidR="00715138" w:rsidRPr="002B2D1E">
              <w:rPr>
                <w:rFonts w:cs="Arial"/>
              </w:rPr>
              <w:t>█</w:t>
            </w:r>
            <w:r>
              <w:rPr>
                <w:rFonts w:eastAsia="Times New Roman" w:cs="Times New Roman"/>
                <w:bCs/>
                <w:color w:val="000000"/>
                <w:sz w:val="16"/>
                <w:szCs w:val="16"/>
                <w:lang w:eastAsia="sl-SI"/>
              </w:rPr>
              <w:t xml:space="preserve"> </w:t>
            </w:r>
          </w:p>
        </w:tc>
        <w:tc>
          <w:tcPr>
            <w:tcW w:w="1153" w:type="dxa"/>
            <w:vAlign w:val="center"/>
          </w:tcPr>
          <w:p w14:paraId="3F01F5CB" w14:textId="3CA30C51" w:rsidR="00652A7D" w:rsidRPr="00652A7D" w:rsidRDefault="00652A7D" w:rsidP="00652A7D">
            <w:pPr>
              <w:tabs>
                <w:tab w:val="left" w:pos="1701"/>
              </w:tabs>
              <w:jc w:val="center"/>
              <w:rPr>
                <w:rFonts w:eastAsia="Times New Roman" w:cs="Times New Roman"/>
                <w:bCs/>
                <w:color w:val="000000"/>
                <w:sz w:val="16"/>
                <w:szCs w:val="16"/>
                <w:lang w:eastAsia="sl-SI"/>
              </w:rPr>
            </w:pPr>
            <w:r>
              <w:rPr>
                <w:rFonts w:eastAsia="Times New Roman" w:cs="Times New Roman"/>
                <w:bCs/>
                <w:color w:val="000000"/>
                <w:sz w:val="16"/>
                <w:szCs w:val="16"/>
                <w:lang w:eastAsia="sl-SI"/>
              </w:rPr>
              <w:t>4. 2. 2024</w:t>
            </w:r>
          </w:p>
        </w:tc>
        <w:tc>
          <w:tcPr>
            <w:tcW w:w="1682" w:type="dxa"/>
            <w:vAlign w:val="center"/>
          </w:tcPr>
          <w:p w14:paraId="493F3487" w14:textId="0719FA2F" w:rsidR="00652A7D" w:rsidRPr="00652A7D" w:rsidRDefault="00652A7D" w:rsidP="00652A7D">
            <w:pPr>
              <w:tabs>
                <w:tab w:val="left" w:pos="1701"/>
              </w:tabs>
              <w:rPr>
                <w:rFonts w:eastAsia="Times New Roman" w:cs="Times New Roman"/>
                <w:bCs/>
                <w:color w:val="000000"/>
                <w:sz w:val="16"/>
                <w:szCs w:val="16"/>
                <w:lang w:eastAsia="sl-SI"/>
              </w:rPr>
            </w:pPr>
            <w:r>
              <w:rPr>
                <w:rFonts w:eastAsia="Times New Roman" w:cs="Times New Roman"/>
                <w:bCs/>
                <w:color w:val="000000"/>
                <w:sz w:val="16"/>
                <w:szCs w:val="16"/>
                <w:lang w:eastAsia="sl-SI"/>
              </w:rPr>
              <w:t>ROBU PREMA PRILOŽENOJ OTPREMNICI</w:t>
            </w:r>
          </w:p>
        </w:tc>
        <w:tc>
          <w:tcPr>
            <w:tcW w:w="1439" w:type="dxa"/>
            <w:vAlign w:val="center"/>
          </w:tcPr>
          <w:p w14:paraId="18CEF956" w14:textId="66FD52D1" w:rsidR="00652A7D" w:rsidRPr="00652A7D" w:rsidRDefault="00652A7D" w:rsidP="00652A7D">
            <w:pPr>
              <w:tabs>
                <w:tab w:val="left" w:pos="1701"/>
              </w:tabs>
              <w:jc w:val="center"/>
              <w:rPr>
                <w:rFonts w:eastAsia="Times New Roman" w:cs="Times New Roman"/>
                <w:bCs/>
                <w:color w:val="000000"/>
                <w:sz w:val="16"/>
                <w:szCs w:val="16"/>
                <w:lang w:eastAsia="sl-SI"/>
              </w:rPr>
            </w:pPr>
            <w:r>
              <w:rPr>
                <w:rFonts w:eastAsia="Times New Roman" w:cs="Times New Roman"/>
                <w:bCs/>
                <w:color w:val="000000"/>
                <w:sz w:val="16"/>
                <w:szCs w:val="16"/>
                <w:lang w:eastAsia="sl-SI"/>
              </w:rPr>
              <w:t>383.800,00</w:t>
            </w:r>
          </w:p>
        </w:tc>
        <w:tc>
          <w:tcPr>
            <w:tcW w:w="1026" w:type="dxa"/>
            <w:vAlign w:val="center"/>
          </w:tcPr>
          <w:p w14:paraId="499506BD" w14:textId="074E76E8" w:rsidR="00652A7D" w:rsidRDefault="00652A7D" w:rsidP="00652A7D">
            <w:pPr>
              <w:tabs>
                <w:tab w:val="left" w:pos="1701"/>
              </w:tabs>
              <w:jc w:val="center"/>
              <w:rPr>
                <w:rFonts w:eastAsia="Times New Roman" w:cs="Times New Roman"/>
                <w:bCs/>
                <w:color w:val="000000"/>
                <w:sz w:val="16"/>
                <w:szCs w:val="16"/>
                <w:lang w:eastAsia="sl-SI"/>
              </w:rPr>
            </w:pPr>
            <w:r>
              <w:rPr>
                <w:rFonts w:eastAsia="Times New Roman" w:cs="Times New Roman"/>
                <w:bCs/>
                <w:color w:val="000000"/>
                <w:sz w:val="16"/>
                <w:szCs w:val="16"/>
                <w:lang w:eastAsia="sl-SI"/>
              </w:rPr>
              <w:t>/</w:t>
            </w:r>
          </w:p>
        </w:tc>
        <w:tc>
          <w:tcPr>
            <w:tcW w:w="1072" w:type="dxa"/>
            <w:vAlign w:val="center"/>
          </w:tcPr>
          <w:p w14:paraId="57386BA0" w14:textId="683469C3" w:rsidR="00652A7D" w:rsidRDefault="00652A7D" w:rsidP="00652A7D">
            <w:pPr>
              <w:tabs>
                <w:tab w:val="left" w:pos="1701"/>
              </w:tabs>
              <w:jc w:val="center"/>
              <w:rPr>
                <w:rFonts w:eastAsia="Times New Roman" w:cs="Times New Roman"/>
                <w:bCs/>
                <w:color w:val="000000"/>
                <w:sz w:val="16"/>
                <w:szCs w:val="16"/>
                <w:lang w:eastAsia="sl-SI"/>
              </w:rPr>
            </w:pPr>
            <w:r>
              <w:rPr>
                <w:rFonts w:eastAsia="Times New Roman" w:cs="Times New Roman"/>
                <w:bCs/>
                <w:color w:val="000000"/>
                <w:sz w:val="16"/>
                <w:szCs w:val="16"/>
                <w:lang w:eastAsia="sl-SI"/>
              </w:rPr>
              <w:t>/</w:t>
            </w:r>
          </w:p>
        </w:tc>
      </w:tr>
      <w:tr w:rsidR="00652A7D" w14:paraId="2716637C" w14:textId="2A85AFD2" w:rsidTr="00E450CB">
        <w:tc>
          <w:tcPr>
            <w:tcW w:w="1271" w:type="dxa"/>
            <w:vAlign w:val="center"/>
          </w:tcPr>
          <w:p w14:paraId="4E594BAA" w14:textId="3C471EA1" w:rsidR="00652A7D" w:rsidRPr="00652A7D" w:rsidRDefault="00652A7D" w:rsidP="00652A7D">
            <w:pPr>
              <w:tabs>
                <w:tab w:val="left" w:pos="1701"/>
              </w:tabs>
              <w:rPr>
                <w:rFonts w:eastAsia="Times New Roman" w:cs="Times New Roman"/>
                <w:bCs/>
                <w:color w:val="000000"/>
                <w:sz w:val="16"/>
                <w:szCs w:val="16"/>
                <w:lang w:eastAsia="sl-SI"/>
              </w:rPr>
            </w:pPr>
            <w:r w:rsidRPr="00652A7D">
              <w:rPr>
                <w:rFonts w:eastAsia="Times New Roman" w:cs="Times New Roman"/>
                <w:bCs/>
                <w:color w:val="000000"/>
                <w:sz w:val="16"/>
                <w:szCs w:val="16"/>
                <w:lang w:eastAsia="sl-SI"/>
              </w:rPr>
              <w:t>Prejet račun s strani NPU</w:t>
            </w:r>
          </w:p>
        </w:tc>
        <w:tc>
          <w:tcPr>
            <w:tcW w:w="851" w:type="dxa"/>
            <w:vAlign w:val="center"/>
          </w:tcPr>
          <w:p w14:paraId="52B8893B" w14:textId="2D6E1AC8" w:rsidR="00652A7D" w:rsidRPr="00652A7D" w:rsidRDefault="00652A7D" w:rsidP="00652A7D">
            <w:pPr>
              <w:tabs>
                <w:tab w:val="left" w:pos="1701"/>
              </w:tabs>
              <w:jc w:val="center"/>
              <w:rPr>
                <w:rFonts w:eastAsia="Times New Roman" w:cs="Times New Roman"/>
                <w:bCs/>
                <w:color w:val="000000"/>
                <w:sz w:val="16"/>
                <w:szCs w:val="16"/>
                <w:lang w:eastAsia="sl-SI"/>
              </w:rPr>
            </w:pPr>
            <w:r>
              <w:rPr>
                <w:rFonts w:eastAsia="Times New Roman" w:cs="Times New Roman"/>
                <w:bCs/>
                <w:color w:val="000000"/>
                <w:sz w:val="16"/>
                <w:szCs w:val="16"/>
                <w:lang w:eastAsia="sl-SI"/>
              </w:rPr>
              <w:t>E 1</w:t>
            </w:r>
            <w:r w:rsidR="00715138" w:rsidRPr="002B2D1E">
              <w:rPr>
                <w:rFonts w:cs="Arial"/>
              </w:rPr>
              <w:t>█</w:t>
            </w:r>
            <w:r>
              <w:rPr>
                <w:rFonts w:eastAsia="Times New Roman" w:cs="Times New Roman"/>
                <w:bCs/>
                <w:color w:val="000000"/>
                <w:sz w:val="16"/>
                <w:szCs w:val="16"/>
                <w:lang w:eastAsia="sl-SI"/>
              </w:rPr>
              <w:t xml:space="preserve"> </w:t>
            </w:r>
          </w:p>
        </w:tc>
        <w:tc>
          <w:tcPr>
            <w:tcW w:w="1153" w:type="dxa"/>
            <w:vAlign w:val="center"/>
          </w:tcPr>
          <w:p w14:paraId="0C75796C" w14:textId="521249AC" w:rsidR="00652A7D" w:rsidRPr="00652A7D" w:rsidRDefault="00652A7D" w:rsidP="00652A7D">
            <w:pPr>
              <w:tabs>
                <w:tab w:val="left" w:pos="1701"/>
              </w:tabs>
              <w:jc w:val="center"/>
              <w:rPr>
                <w:rFonts w:eastAsia="Times New Roman" w:cs="Times New Roman"/>
                <w:bCs/>
                <w:color w:val="000000"/>
                <w:sz w:val="16"/>
                <w:szCs w:val="16"/>
                <w:lang w:eastAsia="sl-SI"/>
              </w:rPr>
            </w:pPr>
            <w:r>
              <w:rPr>
                <w:rFonts w:eastAsia="Times New Roman" w:cs="Times New Roman"/>
                <w:bCs/>
                <w:color w:val="000000"/>
                <w:sz w:val="16"/>
                <w:szCs w:val="16"/>
                <w:lang w:eastAsia="sl-SI"/>
              </w:rPr>
              <w:t>15. 2. 2024</w:t>
            </w:r>
          </w:p>
        </w:tc>
        <w:tc>
          <w:tcPr>
            <w:tcW w:w="1682" w:type="dxa"/>
            <w:vAlign w:val="center"/>
          </w:tcPr>
          <w:p w14:paraId="09CEBD23" w14:textId="77777777" w:rsidR="00303CC1" w:rsidRDefault="00715138" w:rsidP="00652A7D">
            <w:pPr>
              <w:tabs>
                <w:tab w:val="left" w:pos="1701"/>
              </w:tabs>
              <w:rPr>
                <w:rFonts w:eastAsia="Times New Roman" w:cs="Times New Roman"/>
                <w:bCs/>
                <w:color w:val="000000"/>
                <w:sz w:val="16"/>
                <w:szCs w:val="16"/>
                <w:lang w:eastAsia="sl-SI"/>
              </w:rPr>
            </w:pPr>
            <w:r w:rsidRPr="002B2D1E">
              <w:rPr>
                <w:rFonts w:cs="Arial"/>
              </w:rPr>
              <w:t>█</w:t>
            </w:r>
            <w:r w:rsidR="00303CC1">
              <w:rPr>
                <w:rFonts w:cs="Arial"/>
              </w:rPr>
              <w:t>stroj</w:t>
            </w:r>
            <w:r w:rsidR="00652A7D">
              <w:rPr>
                <w:rFonts w:eastAsia="Times New Roman" w:cs="Times New Roman"/>
                <w:bCs/>
                <w:color w:val="000000"/>
                <w:sz w:val="16"/>
                <w:szCs w:val="16"/>
                <w:lang w:eastAsia="sl-SI"/>
              </w:rPr>
              <w:t xml:space="preserve">, </w:t>
            </w:r>
          </w:p>
          <w:p w14:paraId="11BFE7AC" w14:textId="02538CFD" w:rsidR="00652A7D" w:rsidRPr="00303CC1" w:rsidRDefault="00715138" w:rsidP="00652A7D">
            <w:pPr>
              <w:tabs>
                <w:tab w:val="left" w:pos="1701"/>
              </w:tabs>
              <w:rPr>
                <w:rFonts w:cs="Arial"/>
              </w:rPr>
            </w:pPr>
            <w:r w:rsidRPr="002B2D1E">
              <w:rPr>
                <w:rFonts w:cs="Arial"/>
              </w:rPr>
              <w:t>█</w:t>
            </w:r>
            <w:r w:rsidR="00652A7D">
              <w:rPr>
                <w:rFonts w:eastAsia="Times New Roman" w:cs="Times New Roman"/>
                <w:bCs/>
                <w:color w:val="000000"/>
                <w:sz w:val="16"/>
                <w:szCs w:val="16"/>
                <w:lang w:eastAsia="sl-SI"/>
              </w:rPr>
              <w:t xml:space="preserve"> itd. </w:t>
            </w:r>
          </w:p>
        </w:tc>
        <w:tc>
          <w:tcPr>
            <w:tcW w:w="1439" w:type="dxa"/>
            <w:vAlign w:val="center"/>
          </w:tcPr>
          <w:p w14:paraId="0A27773F" w14:textId="5771420E" w:rsidR="00652A7D" w:rsidRPr="00652A7D" w:rsidRDefault="00652A7D" w:rsidP="00652A7D">
            <w:pPr>
              <w:tabs>
                <w:tab w:val="left" w:pos="1701"/>
              </w:tabs>
              <w:jc w:val="center"/>
              <w:rPr>
                <w:rFonts w:eastAsia="Times New Roman" w:cs="Times New Roman"/>
                <w:bCs/>
                <w:color w:val="000000"/>
                <w:sz w:val="16"/>
                <w:szCs w:val="16"/>
                <w:lang w:eastAsia="sl-SI"/>
              </w:rPr>
            </w:pPr>
            <w:r>
              <w:rPr>
                <w:rFonts w:eastAsia="Times New Roman" w:cs="Times New Roman"/>
                <w:bCs/>
                <w:color w:val="000000"/>
                <w:sz w:val="16"/>
                <w:szCs w:val="16"/>
                <w:lang w:eastAsia="sl-SI"/>
              </w:rPr>
              <w:t>7.890.639,00</w:t>
            </w:r>
          </w:p>
        </w:tc>
        <w:tc>
          <w:tcPr>
            <w:tcW w:w="1026" w:type="dxa"/>
            <w:vAlign w:val="center"/>
          </w:tcPr>
          <w:p w14:paraId="5CE41CF6" w14:textId="2EFFF16C" w:rsidR="00652A7D" w:rsidRPr="00652A7D" w:rsidRDefault="00652A7D" w:rsidP="00652A7D">
            <w:pPr>
              <w:tabs>
                <w:tab w:val="left" w:pos="1701"/>
              </w:tabs>
              <w:jc w:val="center"/>
              <w:rPr>
                <w:rFonts w:eastAsia="Times New Roman" w:cs="Times New Roman"/>
                <w:bCs/>
                <w:color w:val="000000"/>
                <w:sz w:val="16"/>
                <w:szCs w:val="16"/>
                <w:lang w:eastAsia="sl-SI"/>
              </w:rPr>
            </w:pPr>
            <w:r>
              <w:rPr>
                <w:rFonts w:eastAsia="Times New Roman" w:cs="Times New Roman"/>
                <w:bCs/>
                <w:color w:val="000000"/>
                <w:sz w:val="16"/>
                <w:szCs w:val="16"/>
                <w:lang w:eastAsia="sl-SI"/>
              </w:rPr>
              <w:t>/</w:t>
            </w:r>
          </w:p>
        </w:tc>
        <w:tc>
          <w:tcPr>
            <w:tcW w:w="1072" w:type="dxa"/>
            <w:vAlign w:val="center"/>
          </w:tcPr>
          <w:p w14:paraId="32330E93" w14:textId="2C01B24F" w:rsidR="00652A7D" w:rsidRDefault="00652A7D" w:rsidP="00652A7D">
            <w:pPr>
              <w:tabs>
                <w:tab w:val="left" w:pos="1701"/>
              </w:tabs>
              <w:jc w:val="center"/>
              <w:rPr>
                <w:rFonts w:eastAsia="Times New Roman" w:cs="Times New Roman"/>
                <w:bCs/>
                <w:color w:val="000000"/>
                <w:sz w:val="16"/>
                <w:szCs w:val="16"/>
                <w:lang w:eastAsia="sl-SI"/>
              </w:rPr>
            </w:pPr>
            <w:r>
              <w:rPr>
                <w:rFonts w:eastAsia="Times New Roman" w:cs="Times New Roman"/>
                <w:bCs/>
                <w:color w:val="000000"/>
                <w:sz w:val="16"/>
                <w:szCs w:val="16"/>
                <w:lang w:eastAsia="sl-SI"/>
              </w:rPr>
              <w:t xml:space="preserve">V </w:t>
            </w:r>
            <w:r w:rsidR="00715138" w:rsidRPr="002B2D1E">
              <w:rPr>
                <w:rFonts w:cs="Arial"/>
              </w:rPr>
              <w:t>█</w:t>
            </w:r>
            <w:r>
              <w:rPr>
                <w:rFonts w:eastAsia="Times New Roman" w:cs="Times New Roman"/>
                <w:bCs/>
                <w:color w:val="000000"/>
                <w:sz w:val="16"/>
                <w:szCs w:val="16"/>
                <w:lang w:eastAsia="sl-SI"/>
              </w:rPr>
              <w:t>,</w:t>
            </w:r>
          </w:p>
          <w:p w14:paraId="65B6C4D5" w14:textId="30EEC781" w:rsidR="00652A7D" w:rsidRPr="00652A7D" w:rsidRDefault="00652A7D" w:rsidP="00652A7D">
            <w:pPr>
              <w:tabs>
                <w:tab w:val="left" w:pos="1701"/>
              </w:tabs>
              <w:jc w:val="center"/>
              <w:rPr>
                <w:rFonts w:eastAsia="Times New Roman" w:cs="Times New Roman"/>
                <w:bCs/>
                <w:color w:val="000000"/>
                <w:sz w:val="16"/>
                <w:szCs w:val="16"/>
                <w:lang w:eastAsia="sl-SI"/>
              </w:rPr>
            </w:pPr>
            <w:r>
              <w:rPr>
                <w:rFonts w:eastAsia="Times New Roman" w:cs="Times New Roman"/>
                <w:bCs/>
                <w:color w:val="000000"/>
                <w:sz w:val="16"/>
                <w:szCs w:val="16"/>
                <w:lang w:eastAsia="sl-SI"/>
              </w:rPr>
              <w:t xml:space="preserve">C </w:t>
            </w:r>
            <w:r w:rsidR="00715138" w:rsidRPr="002B2D1E">
              <w:rPr>
                <w:rFonts w:cs="Arial"/>
              </w:rPr>
              <w:t>█</w:t>
            </w:r>
          </w:p>
        </w:tc>
      </w:tr>
    </w:tbl>
    <w:p w14:paraId="5A8353CF" w14:textId="77777777" w:rsidR="00F72069" w:rsidRDefault="00F72069" w:rsidP="003C4F86">
      <w:pPr>
        <w:pStyle w:val="Odstavekseznama"/>
        <w:tabs>
          <w:tab w:val="left" w:pos="1701"/>
        </w:tabs>
        <w:ind w:left="0"/>
        <w:jc w:val="both"/>
        <w:rPr>
          <w:rFonts w:eastAsia="Times New Roman" w:cs="Times New Roman"/>
          <w:bCs/>
          <w:color w:val="000000"/>
          <w:szCs w:val="20"/>
          <w:lang w:eastAsia="sl-SI"/>
        </w:rPr>
      </w:pPr>
    </w:p>
    <w:p w14:paraId="4565BD7C" w14:textId="32D02D43" w:rsidR="002628F6" w:rsidRPr="002628F6" w:rsidRDefault="002628F6" w:rsidP="002628F6">
      <w:pPr>
        <w:tabs>
          <w:tab w:val="left" w:pos="1701"/>
        </w:tabs>
        <w:jc w:val="both"/>
        <w:rPr>
          <w:rFonts w:eastAsia="Times New Roman" w:cs="Times New Roman"/>
          <w:bCs/>
          <w:color w:val="000000"/>
          <w:szCs w:val="20"/>
          <w:lang w:eastAsia="sl-SI"/>
        </w:rPr>
      </w:pPr>
      <w:r w:rsidRPr="002628F6">
        <w:rPr>
          <w:rFonts w:eastAsia="Times New Roman" w:cs="Times New Roman"/>
          <w:bCs/>
          <w:color w:val="000000"/>
          <w:szCs w:val="20"/>
          <w:lang w:eastAsia="sl-SI"/>
        </w:rPr>
        <w:t xml:space="preserve">Vsebina prvega računa, ki ga je vlagatelj priložil k drugemu zahtevku za črpanje, se nanaša na blago (»roba prema </w:t>
      </w:r>
      <w:proofErr w:type="spellStart"/>
      <w:r w:rsidRPr="002628F6">
        <w:rPr>
          <w:rFonts w:eastAsia="Times New Roman" w:cs="Times New Roman"/>
          <w:bCs/>
          <w:color w:val="000000"/>
          <w:szCs w:val="20"/>
          <w:lang w:eastAsia="sl-SI"/>
        </w:rPr>
        <w:t>priloženoj</w:t>
      </w:r>
      <w:proofErr w:type="spellEnd"/>
      <w:r w:rsidRPr="002628F6">
        <w:rPr>
          <w:rFonts w:eastAsia="Times New Roman" w:cs="Times New Roman"/>
          <w:bCs/>
          <w:color w:val="000000"/>
          <w:szCs w:val="20"/>
          <w:lang w:eastAsia="sl-SI"/>
        </w:rPr>
        <w:t xml:space="preserve"> </w:t>
      </w:r>
      <w:proofErr w:type="spellStart"/>
      <w:r w:rsidRPr="002628F6">
        <w:rPr>
          <w:rFonts w:eastAsia="Times New Roman" w:cs="Times New Roman"/>
          <w:bCs/>
          <w:color w:val="000000"/>
          <w:szCs w:val="20"/>
          <w:lang w:eastAsia="sl-SI"/>
        </w:rPr>
        <w:t>otpremnici</w:t>
      </w:r>
      <w:proofErr w:type="spellEnd"/>
      <w:r w:rsidRPr="002628F6">
        <w:rPr>
          <w:rFonts w:eastAsia="Times New Roman" w:cs="Times New Roman"/>
          <w:bCs/>
          <w:color w:val="000000"/>
          <w:szCs w:val="20"/>
          <w:lang w:eastAsia="sl-SI"/>
        </w:rPr>
        <w:t>«), pri čemer pa odpremnica ni bila priložena, prav tako ni bila predložena nobena druga listina, ki bi dokazovala dejansko dobavo blaga. Takšna listina ni bila posredovana niti s strani NPU.</w:t>
      </w:r>
      <w:r>
        <w:rPr>
          <w:rFonts w:eastAsia="Times New Roman" w:cs="Times New Roman"/>
          <w:bCs/>
          <w:color w:val="000000"/>
          <w:szCs w:val="20"/>
          <w:lang w:eastAsia="sl-SI"/>
        </w:rPr>
        <w:t xml:space="preserve"> </w:t>
      </w:r>
      <w:r w:rsidRPr="002628F6">
        <w:rPr>
          <w:rFonts w:eastAsia="Times New Roman" w:cs="Times New Roman"/>
          <w:bCs/>
          <w:color w:val="000000"/>
          <w:szCs w:val="20"/>
          <w:lang w:eastAsia="sl-SI"/>
        </w:rPr>
        <w:t xml:space="preserve">Vlagatelj se je sicer prijavil na javni razpis BIZI LIKVIDNOST, namenjen dodeljevanju likvidnostnih posojil </w:t>
      </w:r>
      <w:proofErr w:type="spellStart"/>
      <w:r w:rsidRPr="002628F6">
        <w:rPr>
          <w:rFonts w:eastAsia="Times New Roman" w:cs="Times New Roman"/>
          <w:bCs/>
          <w:color w:val="000000"/>
          <w:szCs w:val="20"/>
          <w:lang w:eastAsia="sl-SI"/>
        </w:rPr>
        <w:t>mikro</w:t>
      </w:r>
      <w:proofErr w:type="spellEnd"/>
      <w:r w:rsidRPr="002628F6">
        <w:rPr>
          <w:rFonts w:eastAsia="Times New Roman" w:cs="Times New Roman"/>
          <w:bCs/>
          <w:color w:val="000000"/>
          <w:szCs w:val="20"/>
          <w:lang w:eastAsia="sl-SI"/>
        </w:rPr>
        <w:t>, malim in srednje velikim podjetjem za odpravo posledic poplav avgusta 2023, in v okviru tega prijavil projekt »</w:t>
      </w:r>
      <w:r w:rsidR="00024C14">
        <w:rPr>
          <w:rFonts w:eastAsia="Times New Roman" w:cs="Times New Roman"/>
          <w:bCs/>
          <w:color w:val="000000"/>
          <w:szCs w:val="20"/>
          <w:lang w:eastAsia="sl-SI"/>
        </w:rPr>
        <w:t>█</w:t>
      </w:r>
      <w:r w:rsidRPr="002628F6">
        <w:rPr>
          <w:rFonts w:eastAsia="Times New Roman" w:cs="Times New Roman"/>
          <w:bCs/>
          <w:color w:val="000000"/>
          <w:szCs w:val="20"/>
          <w:lang w:eastAsia="sl-SI"/>
        </w:rPr>
        <w:t>«. Blago, navedeno na računu, bi se zato moralo nanašati na obratna sredstva, ki so bila uničena v poplavah.</w:t>
      </w:r>
    </w:p>
    <w:p w14:paraId="5873EEFC" w14:textId="77777777" w:rsidR="00F72069" w:rsidRDefault="00F72069" w:rsidP="00F72069">
      <w:pPr>
        <w:tabs>
          <w:tab w:val="left" w:pos="1701"/>
        </w:tabs>
        <w:jc w:val="both"/>
        <w:rPr>
          <w:rFonts w:eastAsia="Times New Roman" w:cs="Times New Roman"/>
          <w:bCs/>
          <w:color w:val="000000"/>
          <w:szCs w:val="20"/>
          <w:lang w:eastAsia="sl-SI"/>
        </w:rPr>
      </w:pPr>
    </w:p>
    <w:p w14:paraId="5B688141" w14:textId="20522407" w:rsidR="00A5199C" w:rsidRDefault="00F72069" w:rsidP="00A5199C">
      <w:pPr>
        <w:tabs>
          <w:tab w:val="left" w:pos="1701"/>
        </w:tabs>
        <w:jc w:val="both"/>
        <w:rPr>
          <w:rFonts w:eastAsia="Times New Roman" w:cs="Times New Roman"/>
          <w:bCs/>
          <w:color w:val="000000"/>
          <w:szCs w:val="20"/>
          <w:lang w:eastAsia="sl-SI"/>
        </w:rPr>
      </w:pPr>
      <w:r>
        <w:rPr>
          <w:rFonts w:eastAsia="Times New Roman" w:cs="Times New Roman"/>
          <w:bCs/>
          <w:color w:val="000000"/>
          <w:szCs w:val="20"/>
          <w:lang w:eastAsia="sl-SI"/>
        </w:rPr>
        <w:t xml:space="preserve">Vsebina drugega računa je </w:t>
      </w:r>
      <w:r w:rsidR="00AD64B9">
        <w:rPr>
          <w:rFonts w:eastAsia="Times New Roman" w:cs="Times New Roman"/>
          <w:bCs/>
          <w:color w:val="000000"/>
          <w:szCs w:val="20"/>
          <w:lang w:eastAsia="sl-SI"/>
        </w:rPr>
        <w:t xml:space="preserve">povsem </w:t>
      </w:r>
      <w:r>
        <w:rPr>
          <w:rFonts w:eastAsia="Times New Roman" w:cs="Times New Roman"/>
          <w:bCs/>
          <w:color w:val="000000"/>
          <w:szCs w:val="20"/>
          <w:lang w:eastAsia="sl-SI"/>
        </w:rPr>
        <w:t>drugačna – gre za nabavo osnovnih sredstev</w:t>
      </w:r>
      <w:r w:rsidR="00647816">
        <w:rPr>
          <w:rFonts w:eastAsia="Times New Roman" w:cs="Times New Roman"/>
          <w:bCs/>
          <w:color w:val="000000"/>
          <w:szCs w:val="20"/>
          <w:lang w:eastAsia="sl-SI"/>
        </w:rPr>
        <w:t>,</w:t>
      </w:r>
      <w:r>
        <w:rPr>
          <w:rFonts w:eastAsia="Times New Roman" w:cs="Times New Roman"/>
          <w:bCs/>
          <w:color w:val="000000"/>
          <w:szCs w:val="20"/>
          <w:lang w:eastAsia="sl-SI"/>
        </w:rPr>
        <w:t xml:space="preserve"> kot so s</w:t>
      </w:r>
      <w:r w:rsidRPr="00F72069">
        <w:rPr>
          <w:rFonts w:eastAsia="Times New Roman" w:cs="Times New Roman"/>
          <w:bCs/>
          <w:color w:val="000000"/>
          <w:szCs w:val="20"/>
          <w:lang w:eastAsia="sl-SI"/>
        </w:rPr>
        <w:t xml:space="preserve">troj za </w:t>
      </w:r>
      <w:r w:rsidR="007D4F58" w:rsidRPr="002B2D1E">
        <w:rPr>
          <w:rFonts w:cs="Arial"/>
        </w:rPr>
        <w:t>█</w:t>
      </w:r>
      <w:r w:rsidRPr="00F72069">
        <w:rPr>
          <w:rFonts w:eastAsia="Times New Roman" w:cs="Times New Roman"/>
          <w:bCs/>
          <w:color w:val="000000"/>
          <w:szCs w:val="20"/>
          <w:lang w:eastAsia="sl-SI"/>
        </w:rPr>
        <w:t xml:space="preserve">, </w:t>
      </w:r>
      <w:r w:rsidR="007D4F58" w:rsidRPr="002B2D1E">
        <w:rPr>
          <w:rFonts w:cs="Arial"/>
        </w:rPr>
        <w:t>█</w:t>
      </w:r>
      <w:r w:rsidRPr="00F72069">
        <w:rPr>
          <w:rFonts w:eastAsia="Times New Roman" w:cs="Times New Roman"/>
          <w:bCs/>
          <w:color w:val="000000"/>
          <w:szCs w:val="20"/>
          <w:lang w:eastAsia="sl-SI"/>
        </w:rPr>
        <w:t xml:space="preserve">, sistem za </w:t>
      </w:r>
      <w:r w:rsidR="007D4F58" w:rsidRPr="002B2D1E">
        <w:rPr>
          <w:rFonts w:cs="Arial"/>
        </w:rPr>
        <w:t>█</w:t>
      </w:r>
      <w:r>
        <w:rPr>
          <w:rFonts w:eastAsia="Times New Roman" w:cs="Times New Roman"/>
          <w:bCs/>
          <w:color w:val="000000"/>
          <w:szCs w:val="20"/>
          <w:lang w:eastAsia="sl-SI"/>
        </w:rPr>
        <w:t xml:space="preserve">, </w:t>
      </w:r>
      <w:r w:rsidR="007D4F58" w:rsidRPr="002B2D1E">
        <w:rPr>
          <w:rFonts w:cs="Arial"/>
        </w:rPr>
        <w:t>█</w:t>
      </w:r>
      <w:r>
        <w:rPr>
          <w:rFonts w:eastAsia="Times New Roman" w:cs="Times New Roman"/>
          <w:bCs/>
          <w:color w:val="000000"/>
          <w:szCs w:val="20"/>
          <w:lang w:eastAsia="sl-SI"/>
        </w:rPr>
        <w:t xml:space="preserve"> itd.</w:t>
      </w:r>
      <w:r w:rsidR="00A26412">
        <w:rPr>
          <w:rFonts w:eastAsia="Times New Roman" w:cs="Times New Roman"/>
          <w:bCs/>
          <w:color w:val="000000"/>
          <w:szCs w:val="20"/>
          <w:lang w:eastAsia="sl-SI"/>
        </w:rPr>
        <w:t xml:space="preserve"> navedeni v angleškem jeziku</w:t>
      </w:r>
      <w:r>
        <w:rPr>
          <w:rFonts w:eastAsia="Times New Roman" w:cs="Times New Roman"/>
          <w:bCs/>
          <w:color w:val="000000"/>
          <w:szCs w:val="20"/>
          <w:lang w:eastAsia="sl-SI"/>
        </w:rPr>
        <w:t xml:space="preserve">. </w:t>
      </w:r>
      <w:r w:rsidR="00A5199C" w:rsidRPr="00497F77">
        <w:rPr>
          <w:rFonts w:eastAsia="Times New Roman" w:cs="Times New Roman"/>
          <w:bCs/>
          <w:color w:val="000000"/>
          <w:szCs w:val="20"/>
          <w:lang w:eastAsia="sl-SI"/>
        </w:rPr>
        <w:t>Tudi zneska obeh računov nista primerljiva, saj drugi račun presega prvega za približno dvajsetkrat.</w:t>
      </w:r>
    </w:p>
    <w:p w14:paraId="7E1F9A26" w14:textId="77777777" w:rsidR="00A5199C" w:rsidRDefault="00A5199C" w:rsidP="00A5199C">
      <w:pPr>
        <w:tabs>
          <w:tab w:val="left" w:pos="1701"/>
        </w:tabs>
        <w:jc w:val="both"/>
        <w:rPr>
          <w:rFonts w:eastAsia="Times New Roman" w:cs="Times New Roman"/>
          <w:bCs/>
          <w:color w:val="000000"/>
          <w:szCs w:val="20"/>
          <w:lang w:eastAsia="sl-SI"/>
        </w:rPr>
      </w:pPr>
    </w:p>
    <w:p w14:paraId="048825E6" w14:textId="295C520E" w:rsidR="00195138" w:rsidRDefault="00F72069" w:rsidP="00F72069">
      <w:pPr>
        <w:tabs>
          <w:tab w:val="left" w:pos="1701"/>
        </w:tabs>
        <w:jc w:val="both"/>
        <w:rPr>
          <w:rFonts w:eastAsia="Times New Roman" w:cs="Times New Roman"/>
          <w:bCs/>
          <w:color w:val="000000"/>
          <w:szCs w:val="20"/>
          <w:lang w:eastAsia="sl-SI"/>
        </w:rPr>
      </w:pPr>
      <w:r>
        <w:rPr>
          <w:rFonts w:eastAsia="Times New Roman" w:cs="Times New Roman"/>
          <w:bCs/>
          <w:color w:val="000000"/>
          <w:szCs w:val="20"/>
          <w:lang w:eastAsia="sl-SI"/>
        </w:rPr>
        <w:t>Računu sta priložen</w:t>
      </w:r>
      <w:r w:rsidR="002612BC">
        <w:rPr>
          <w:rFonts w:eastAsia="Times New Roman" w:cs="Times New Roman"/>
          <w:bCs/>
          <w:color w:val="000000"/>
          <w:szCs w:val="20"/>
          <w:lang w:eastAsia="sl-SI"/>
        </w:rPr>
        <w:t>a</w:t>
      </w:r>
      <w:r>
        <w:rPr>
          <w:rFonts w:eastAsia="Times New Roman" w:cs="Times New Roman"/>
          <w:bCs/>
          <w:color w:val="000000"/>
          <w:szCs w:val="20"/>
          <w:lang w:eastAsia="sl-SI"/>
        </w:rPr>
        <w:t xml:space="preserve"> dva mednarodna tovorna lista </w:t>
      </w:r>
      <w:r w:rsidR="00A5199C">
        <w:rPr>
          <w:rFonts w:eastAsia="Times New Roman" w:cs="Times New Roman"/>
          <w:bCs/>
          <w:color w:val="000000"/>
          <w:szCs w:val="20"/>
          <w:lang w:eastAsia="sl-SI"/>
        </w:rPr>
        <w:t>(C</w:t>
      </w:r>
      <w:r>
        <w:rPr>
          <w:rFonts w:eastAsia="Times New Roman" w:cs="Times New Roman"/>
          <w:bCs/>
          <w:color w:val="000000"/>
          <w:szCs w:val="20"/>
          <w:lang w:eastAsia="sl-SI"/>
        </w:rPr>
        <w:t>MR</w:t>
      </w:r>
      <w:r w:rsidR="00A5199C">
        <w:rPr>
          <w:rFonts w:eastAsia="Times New Roman" w:cs="Times New Roman"/>
          <w:bCs/>
          <w:color w:val="000000"/>
          <w:szCs w:val="20"/>
          <w:lang w:eastAsia="sl-SI"/>
        </w:rPr>
        <w:t>)</w:t>
      </w:r>
      <w:r w:rsidR="00195138">
        <w:rPr>
          <w:rFonts w:eastAsia="Times New Roman" w:cs="Times New Roman"/>
          <w:bCs/>
          <w:color w:val="000000"/>
          <w:szCs w:val="20"/>
          <w:lang w:eastAsia="sl-SI"/>
        </w:rPr>
        <w:t xml:space="preserve"> </w:t>
      </w:r>
      <w:r w:rsidR="00A5199C">
        <w:rPr>
          <w:rFonts w:eastAsia="Times New Roman" w:cs="Times New Roman"/>
          <w:bCs/>
          <w:color w:val="000000"/>
          <w:szCs w:val="20"/>
          <w:lang w:eastAsia="sl-SI"/>
        </w:rPr>
        <w:t>ter</w:t>
      </w:r>
      <w:r w:rsidR="00195138">
        <w:rPr>
          <w:rFonts w:eastAsia="Times New Roman" w:cs="Times New Roman"/>
          <w:bCs/>
          <w:color w:val="000000"/>
          <w:szCs w:val="20"/>
          <w:lang w:eastAsia="sl-SI"/>
        </w:rPr>
        <w:t xml:space="preserve"> tri elektronska sporočila. </w:t>
      </w:r>
      <w:r w:rsidR="00A5199C" w:rsidRPr="00A5199C">
        <w:rPr>
          <w:rFonts w:eastAsia="Times New Roman" w:cs="Times New Roman"/>
          <w:bCs/>
          <w:color w:val="000000"/>
          <w:szCs w:val="20"/>
          <w:lang w:eastAsia="sl-SI"/>
        </w:rPr>
        <w:t xml:space="preserve">Prvo elektronsko sporočilo je dne 28. avgusta 2024 na naslov </w:t>
      </w:r>
      <w:r w:rsidR="002A3C33" w:rsidRPr="002A3C33">
        <w:t>█</w:t>
      </w:r>
      <w:r w:rsidR="00A5199C" w:rsidRPr="00A5199C">
        <w:rPr>
          <w:rFonts w:eastAsia="Times New Roman" w:cs="Times New Roman"/>
          <w:bCs/>
          <w:color w:val="000000"/>
          <w:szCs w:val="20"/>
          <w:lang w:eastAsia="sl-SI"/>
        </w:rPr>
        <w:t xml:space="preserve"> poslal </w:t>
      </w:r>
      <w:r w:rsidR="00B648BF">
        <w:rPr>
          <w:rFonts w:eastAsia="Times New Roman" w:cs="Times New Roman"/>
          <w:bCs/>
          <w:color w:val="000000"/>
          <w:szCs w:val="20"/>
          <w:lang w:eastAsia="sl-SI"/>
        </w:rPr>
        <w:t>direktor vlagatelja</w:t>
      </w:r>
      <w:r w:rsidR="00A5199C" w:rsidRPr="00A5199C">
        <w:rPr>
          <w:rFonts w:eastAsia="Times New Roman" w:cs="Times New Roman"/>
          <w:bCs/>
          <w:color w:val="000000"/>
          <w:szCs w:val="20"/>
          <w:lang w:eastAsia="sl-SI"/>
        </w:rPr>
        <w:t>, z zadevo »Popravek računa«. V sporočilu, ki je bilo napisano v hrvaškem jeziku</w:t>
      </w:r>
      <w:r w:rsidR="00B648BF">
        <w:rPr>
          <w:rStyle w:val="Sprotnaopomba-sklic"/>
          <w:rFonts w:eastAsia="Times New Roman" w:cs="Times New Roman"/>
          <w:bCs/>
          <w:color w:val="000000"/>
          <w:szCs w:val="20"/>
          <w:lang w:eastAsia="sl-SI"/>
        </w:rPr>
        <w:footnoteReference w:id="4"/>
      </w:r>
      <w:r w:rsidR="00A5199C" w:rsidRPr="00A5199C">
        <w:rPr>
          <w:rFonts w:eastAsia="Times New Roman" w:cs="Times New Roman"/>
          <w:bCs/>
          <w:color w:val="000000"/>
          <w:szCs w:val="20"/>
          <w:lang w:eastAsia="sl-SI"/>
        </w:rPr>
        <w:t xml:space="preserve">, je </w:t>
      </w:r>
      <w:r w:rsidR="00EF1565">
        <w:rPr>
          <w:rFonts w:eastAsia="Times New Roman" w:cs="Times New Roman"/>
          <w:bCs/>
          <w:color w:val="000000"/>
          <w:szCs w:val="20"/>
          <w:lang w:eastAsia="sl-SI"/>
        </w:rPr>
        <w:t xml:space="preserve">zaprosil za popravek računa na nove zneske iz </w:t>
      </w:r>
      <w:proofErr w:type="spellStart"/>
      <w:r w:rsidR="00EF1565">
        <w:rPr>
          <w:rFonts w:eastAsia="Times New Roman" w:cs="Times New Roman"/>
          <w:bCs/>
          <w:color w:val="000000"/>
          <w:szCs w:val="20"/>
          <w:lang w:eastAsia="sl-SI"/>
        </w:rPr>
        <w:t>excel</w:t>
      </w:r>
      <w:proofErr w:type="spellEnd"/>
      <w:r w:rsidR="00EF1565">
        <w:rPr>
          <w:rFonts w:eastAsia="Times New Roman" w:cs="Times New Roman"/>
          <w:bCs/>
          <w:color w:val="000000"/>
          <w:szCs w:val="20"/>
          <w:lang w:eastAsia="sl-SI"/>
        </w:rPr>
        <w:t xml:space="preserve"> tabele in da so odstranili en stroj ter da datumi in ostalo na računu ostaja enako.</w:t>
      </w:r>
    </w:p>
    <w:p w14:paraId="506B9CF2" w14:textId="77777777" w:rsidR="00A5199C" w:rsidRPr="00A5199C" w:rsidRDefault="00A5199C" w:rsidP="00A5199C">
      <w:pPr>
        <w:tabs>
          <w:tab w:val="left" w:pos="1701"/>
        </w:tabs>
        <w:jc w:val="both"/>
        <w:rPr>
          <w:rFonts w:eastAsia="Times New Roman" w:cs="Times New Roman"/>
          <w:bCs/>
          <w:color w:val="000000"/>
          <w:szCs w:val="20"/>
          <w:lang w:eastAsia="sl-SI"/>
        </w:rPr>
      </w:pPr>
    </w:p>
    <w:p w14:paraId="1AB9E228" w14:textId="7D601E1B" w:rsidR="00A5199C" w:rsidRPr="00A5199C" w:rsidRDefault="00A5199C" w:rsidP="00A5199C">
      <w:pPr>
        <w:tabs>
          <w:tab w:val="left" w:pos="1701"/>
        </w:tabs>
        <w:jc w:val="both"/>
        <w:rPr>
          <w:rFonts w:eastAsia="Times New Roman" w:cs="Times New Roman"/>
          <w:bCs/>
          <w:color w:val="000000"/>
          <w:szCs w:val="20"/>
          <w:lang w:eastAsia="sl-SI"/>
        </w:rPr>
      </w:pPr>
      <w:r w:rsidRPr="00A5199C">
        <w:rPr>
          <w:rFonts w:eastAsia="Times New Roman" w:cs="Times New Roman"/>
          <w:bCs/>
          <w:color w:val="000000"/>
          <w:szCs w:val="20"/>
          <w:lang w:eastAsia="sl-SI"/>
        </w:rPr>
        <w:t xml:space="preserve">Drugo elektronsko sporočilo z dne 5. septembra 2024 je </w:t>
      </w:r>
      <w:r w:rsidR="00B648BF">
        <w:rPr>
          <w:rFonts w:eastAsia="Times New Roman" w:cs="Times New Roman"/>
          <w:bCs/>
          <w:color w:val="000000"/>
          <w:szCs w:val="20"/>
          <w:lang w:eastAsia="sl-SI"/>
        </w:rPr>
        <w:t>direktorju vlagatelja</w:t>
      </w:r>
      <w:r>
        <w:rPr>
          <w:rFonts w:eastAsia="Times New Roman" w:cs="Times New Roman"/>
          <w:bCs/>
          <w:color w:val="000000"/>
          <w:szCs w:val="20"/>
          <w:lang w:eastAsia="sl-SI"/>
        </w:rPr>
        <w:t xml:space="preserve"> </w:t>
      </w:r>
      <w:r w:rsidRPr="00A5199C">
        <w:rPr>
          <w:rFonts w:eastAsia="Times New Roman" w:cs="Times New Roman"/>
          <w:bCs/>
          <w:color w:val="000000"/>
          <w:szCs w:val="20"/>
          <w:lang w:eastAsia="sl-SI"/>
        </w:rPr>
        <w:t xml:space="preserve">poslala </w:t>
      </w:r>
      <w:r w:rsidR="00B648BF">
        <w:rPr>
          <w:rFonts w:eastAsia="Times New Roman" w:cs="Times New Roman"/>
          <w:bCs/>
          <w:color w:val="000000"/>
          <w:szCs w:val="20"/>
          <w:lang w:eastAsia="sl-SI"/>
        </w:rPr>
        <w:t>gospa</w:t>
      </w:r>
      <w:r w:rsidRPr="00A5199C">
        <w:rPr>
          <w:rFonts w:eastAsia="Times New Roman" w:cs="Times New Roman"/>
          <w:bCs/>
          <w:color w:val="000000"/>
          <w:szCs w:val="20"/>
          <w:lang w:eastAsia="sl-SI"/>
        </w:rPr>
        <w:t xml:space="preserve"> iz </w:t>
      </w:r>
      <w:r w:rsidR="00B648BF">
        <w:rPr>
          <w:rFonts w:eastAsia="Times New Roman" w:cs="Times New Roman"/>
          <w:bCs/>
          <w:color w:val="000000"/>
          <w:szCs w:val="20"/>
          <w:lang w:eastAsia="sl-SI"/>
        </w:rPr>
        <w:t xml:space="preserve">slovenskega </w:t>
      </w:r>
      <w:r w:rsidRPr="00A5199C">
        <w:rPr>
          <w:rFonts w:eastAsia="Times New Roman" w:cs="Times New Roman"/>
          <w:bCs/>
          <w:color w:val="000000"/>
          <w:szCs w:val="20"/>
          <w:lang w:eastAsia="sl-SI"/>
        </w:rPr>
        <w:t>računovodskega servisa</w:t>
      </w:r>
      <w:r w:rsidR="00EF1565">
        <w:rPr>
          <w:rFonts w:eastAsia="Times New Roman" w:cs="Times New Roman"/>
          <w:bCs/>
          <w:color w:val="000000"/>
          <w:szCs w:val="20"/>
          <w:lang w:eastAsia="sl-SI"/>
        </w:rPr>
        <w:t xml:space="preserve"> v katerem zaproša za spremembo računa da se bo vedelo kateri stroji so prišli v Slovenijo, za slovenski prevod in naj bo stroj kompletiran tako, kakor bo stal v hali.</w:t>
      </w:r>
      <w:r w:rsidRPr="00A5199C">
        <w:rPr>
          <w:rFonts w:eastAsia="Times New Roman" w:cs="Times New Roman"/>
          <w:bCs/>
          <w:color w:val="000000"/>
          <w:szCs w:val="20"/>
          <w:lang w:eastAsia="sl-SI"/>
        </w:rPr>
        <w:t xml:space="preserve"> </w:t>
      </w:r>
    </w:p>
    <w:p w14:paraId="1CBB9277" w14:textId="77777777" w:rsidR="00A5199C" w:rsidRPr="00A5199C" w:rsidRDefault="00A5199C" w:rsidP="00A5199C">
      <w:pPr>
        <w:tabs>
          <w:tab w:val="left" w:pos="1701"/>
        </w:tabs>
        <w:jc w:val="both"/>
        <w:rPr>
          <w:rFonts w:eastAsia="Times New Roman" w:cs="Times New Roman"/>
          <w:bCs/>
          <w:color w:val="000000"/>
          <w:szCs w:val="20"/>
          <w:lang w:eastAsia="sl-SI"/>
        </w:rPr>
      </w:pPr>
    </w:p>
    <w:p w14:paraId="62EEA583" w14:textId="6B50C091" w:rsidR="00A5199C" w:rsidRPr="00A5199C" w:rsidRDefault="00A5199C" w:rsidP="00A5199C">
      <w:pPr>
        <w:tabs>
          <w:tab w:val="left" w:pos="1701"/>
        </w:tabs>
        <w:jc w:val="both"/>
        <w:rPr>
          <w:rFonts w:eastAsia="Times New Roman" w:cs="Times New Roman"/>
          <w:bCs/>
          <w:color w:val="000000"/>
          <w:szCs w:val="20"/>
          <w:lang w:eastAsia="sl-SI"/>
        </w:rPr>
      </w:pPr>
      <w:r w:rsidRPr="00A5199C">
        <w:rPr>
          <w:rFonts w:eastAsia="Times New Roman" w:cs="Times New Roman"/>
          <w:bCs/>
          <w:color w:val="000000"/>
          <w:szCs w:val="20"/>
          <w:lang w:eastAsia="sl-SI"/>
        </w:rPr>
        <w:t xml:space="preserve">Tretje elektronsko sporočilo, prav tako z dne 5. septembra 2024, je </w:t>
      </w:r>
      <w:r w:rsidR="00EF1565">
        <w:rPr>
          <w:rFonts w:eastAsia="Times New Roman" w:cs="Times New Roman"/>
          <w:bCs/>
          <w:color w:val="000000"/>
          <w:szCs w:val="20"/>
          <w:lang w:eastAsia="sl-SI"/>
        </w:rPr>
        <w:t>direktor vlagatelja poslal slovenski računovodkinji</w:t>
      </w:r>
      <w:r w:rsidRPr="00A5199C">
        <w:rPr>
          <w:rFonts w:eastAsia="Times New Roman" w:cs="Times New Roman"/>
          <w:bCs/>
          <w:color w:val="000000"/>
          <w:szCs w:val="20"/>
          <w:lang w:eastAsia="sl-SI"/>
        </w:rPr>
        <w:t>, v njem pa so</w:t>
      </w:r>
      <w:r>
        <w:rPr>
          <w:rFonts w:eastAsia="Times New Roman" w:cs="Times New Roman"/>
          <w:bCs/>
          <w:color w:val="000000"/>
          <w:szCs w:val="20"/>
          <w:lang w:eastAsia="sl-SI"/>
        </w:rPr>
        <w:t xml:space="preserve"> </w:t>
      </w:r>
      <w:r w:rsidRPr="00A5199C">
        <w:rPr>
          <w:rFonts w:eastAsia="Times New Roman" w:cs="Times New Roman"/>
          <w:bCs/>
          <w:color w:val="000000"/>
          <w:szCs w:val="20"/>
          <w:lang w:eastAsia="sl-SI"/>
        </w:rPr>
        <w:t xml:space="preserve">navedeni </w:t>
      </w:r>
      <w:r w:rsidR="00A26EBA">
        <w:rPr>
          <w:rFonts w:eastAsia="Times New Roman" w:cs="Times New Roman"/>
          <w:bCs/>
          <w:color w:val="000000"/>
          <w:szCs w:val="20"/>
          <w:lang w:eastAsia="sl-SI"/>
        </w:rPr>
        <w:t xml:space="preserve">posamezni </w:t>
      </w:r>
      <w:r w:rsidRPr="00A5199C">
        <w:rPr>
          <w:rFonts w:eastAsia="Times New Roman" w:cs="Times New Roman"/>
          <w:bCs/>
          <w:color w:val="000000"/>
          <w:szCs w:val="20"/>
          <w:lang w:eastAsia="sl-SI"/>
        </w:rPr>
        <w:t>stroji.</w:t>
      </w:r>
    </w:p>
    <w:p w14:paraId="47C0814A" w14:textId="77777777" w:rsidR="00755500" w:rsidRDefault="00755500" w:rsidP="00F72069">
      <w:pPr>
        <w:tabs>
          <w:tab w:val="left" w:pos="1701"/>
        </w:tabs>
        <w:jc w:val="both"/>
        <w:rPr>
          <w:rFonts w:eastAsia="Times New Roman" w:cs="Times New Roman"/>
          <w:bCs/>
          <w:color w:val="000000"/>
          <w:szCs w:val="20"/>
          <w:lang w:eastAsia="sl-SI"/>
        </w:rPr>
      </w:pPr>
    </w:p>
    <w:p w14:paraId="3023B310" w14:textId="77777777" w:rsidR="00755500" w:rsidRPr="00F36860" w:rsidRDefault="00755500" w:rsidP="00755500">
      <w:pPr>
        <w:tabs>
          <w:tab w:val="left" w:pos="1701"/>
        </w:tabs>
        <w:jc w:val="both"/>
        <w:rPr>
          <w:rFonts w:eastAsia="Times New Roman" w:cs="Times New Roman"/>
          <w:bCs/>
          <w:color w:val="000000"/>
          <w:szCs w:val="20"/>
          <w:u w:val="single"/>
          <w:lang w:eastAsia="sl-SI"/>
        </w:rPr>
      </w:pPr>
      <w:r w:rsidRPr="00F36860">
        <w:rPr>
          <w:rFonts w:eastAsia="Times New Roman" w:cs="Times New Roman"/>
          <w:bCs/>
          <w:color w:val="000000"/>
          <w:szCs w:val="20"/>
          <w:u w:val="single"/>
          <w:lang w:eastAsia="sl-SI"/>
        </w:rPr>
        <w:t>Ugotovitve proračunske inšpekcije</w:t>
      </w:r>
    </w:p>
    <w:p w14:paraId="649927B4" w14:textId="77777777" w:rsidR="00755500" w:rsidRDefault="00755500" w:rsidP="00755500">
      <w:pPr>
        <w:pStyle w:val="Odstavekseznama"/>
        <w:tabs>
          <w:tab w:val="left" w:pos="1701"/>
        </w:tabs>
        <w:ind w:left="360"/>
        <w:jc w:val="both"/>
        <w:rPr>
          <w:rFonts w:eastAsia="Times New Roman" w:cs="Times New Roman"/>
          <w:bCs/>
          <w:color w:val="000000"/>
          <w:szCs w:val="20"/>
          <w:lang w:eastAsia="sl-SI"/>
        </w:rPr>
      </w:pPr>
    </w:p>
    <w:p w14:paraId="618688DD" w14:textId="41A7E0F9" w:rsidR="00755500" w:rsidRDefault="00497F77" w:rsidP="00755500">
      <w:pPr>
        <w:tabs>
          <w:tab w:val="left" w:pos="1701"/>
        </w:tabs>
        <w:jc w:val="both"/>
        <w:rPr>
          <w:rFonts w:eastAsia="Times New Roman" w:cs="Times New Roman"/>
          <w:bCs/>
          <w:color w:val="000000"/>
          <w:szCs w:val="20"/>
          <w:lang w:eastAsia="sl-SI"/>
        </w:rPr>
      </w:pPr>
      <w:r w:rsidRPr="00497F77">
        <w:rPr>
          <w:rFonts w:eastAsia="Times New Roman" w:cs="Times New Roman"/>
          <w:bCs/>
          <w:color w:val="000000"/>
          <w:szCs w:val="20"/>
          <w:lang w:eastAsia="sl-SI"/>
        </w:rPr>
        <w:t>V postopku nadzora je bilo ugotovljeno, da je vlagatelj za drugi zahtevek predložil zgolj račun</w:t>
      </w:r>
      <w:r w:rsidR="00C906EF">
        <w:rPr>
          <w:rFonts w:eastAsia="Times New Roman" w:cs="Times New Roman"/>
          <w:bCs/>
          <w:color w:val="000000"/>
          <w:szCs w:val="20"/>
          <w:lang w:eastAsia="sl-SI"/>
        </w:rPr>
        <w:t xml:space="preserve"> št. E 1</w:t>
      </w:r>
      <w:r w:rsidR="00F913A2" w:rsidRPr="002B2D1E">
        <w:rPr>
          <w:rFonts w:cs="Arial"/>
        </w:rPr>
        <w:t>█</w:t>
      </w:r>
      <w:r w:rsidRPr="00497F77">
        <w:rPr>
          <w:rFonts w:eastAsia="Times New Roman" w:cs="Times New Roman"/>
          <w:bCs/>
          <w:color w:val="000000"/>
          <w:szCs w:val="20"/>
          <w:lang w:eastAsia="sl-SI"/>
        </w:rPr>
        <w:t xml:space="preserve">, brez kakršne koli spremljajoče listine ali dokazila, ki bi omogočalo preveritev dejanskega nastanka poslovnega dogodka – nabave blaga, namenjenega nadomestitvi blaga, uničenega v poplavah. </w:t>
      </w:r>
    </w:p>
    <w:p w14:paraId="013D60F4" w14:textId="2694BB3B" w:rsidR="00755500" w:rsidRDefault="00755500" w:rsidP="00755500">
      <w:pPr>
        <w:tabs>
          <w:tab w:val="left" w:pos="1701"/>
        </w:tabs>
        <w:jc w:val="both"/>
        <w:rPr>
          <w:rFonts w:eastAsia="Times New Roman" w:cs="Times New Roman"/>
          <w:color w:val="000000"/>
          <w:szCs w:val="20"/>
          <w:lang w:eastAsia="sl-SI"/>
        </w:rPr>
      </w:pPr>
      <w:r w:rsidRPr="009936CC">
        <w:rPr>
          <w:rFonts w:eastAsia="Times New Roman" w:cs="Times New Roman"/>
          <w:color w:val="000000"/>
          <w:szCs w:val="20"/>
          <w:lang w:eastAsia="sl-SI"/>
        </w:rPr>
        <w:t xml:space="preserve">Račun sam po sebi ne </w:t>
      </w:r>
      <w:r w:rsidR="00C906EF">
        <w:rPr>
          <w:rFonts w:eastAsia="Times New Roman" w:cs="Times New Roman"/>
          <w:color w:val="000000"/>
          <w:szCs w:val="20"/>
          <w:lang w:eastAsia="sl-SI"/>
        </w:rPr>
        <w:t>dokazuje</w:t>
      </w:r>
      <w:r w:rsidRPr="009936CC">
        <w:rPr>
          <w:rFonts w:eastAsia="Times New Roman" w:cs="Times New Roman"/>
          <w:color w:val="000000"/>
          <w:szCs w:val="20"/>
          <w:lang w:eastAsia="sl-SI"/>
        </w:rPr>
        <w:t>, da je bilo blago dejansko dobavljeno</w:t>
      </w:r>
      <w:r w:rsidR="00CB068A">
        <w:rPr>
          <w:rFonts w:eastAsia="Times New Roman" w:cs="Times New Roman"/>
          <w:color w:val="000000"/>
          <w:szCs w:val="20"/>
          <w:lang w:eastAsia="sl-SI"/>
        </w:rPr>
        <w:t>, poleg tega iz računa ni razvidno blago</w:t>
      </w:r>
      <w:r w:rsidR="00C906EF">
        <w:rPr>
          <w:rFonts w:eastAsia="Times New Roman" w:cs="Times New Roman"/>
          <w:color w:val="000000"/>
          <w:szCs w:val="20"/>
          <w:lang w:eastAsia="sl-SI"/>
        </w:rPr>
        <w:t xml:space="preserve">, ampak zgolj navedba </w:t>
      </w:r>
      <w:r w:rsidR="00C906EF" w:rsidRPr="00DF0EE2">
        <w:rPr>
          <w:rFonts w:eastAsia="Times New Roman" w:cs="Times New Roman"/>
          <w:color w:val="000000"/>
          <w:szCs w:val="20"/>
          <w:lang w:eastAsia="sl-SI"/>
        </w:rPr>
        <w:t>»</w:t>
      </w:r>
      <w:r w:rsidR="00C906EF" w:rsidRPr="00DF0EE2">
        <w:rPr>
          <w:rFonts w:eastAsia="Times New Roman" w:cs="Times New Roman"/>
          <w:bCs/>
          <w:color w:val="000000"/>
          <w:szCs w:val="20"/>
          <w:lang w:eastAsia="sl-SI"/>
        </w:rPr>
        <w:t>ROBU PREMA PRILOŽENOJ OTPREMNICI«</w:t>
      </w:r>
      <w:r w:rsidRPr="00DF0EE2">
        <w:rPr>
          <w:rFonts w:eastAsia="Times New Roman" w:cs="Times New Roman"/>
          <w:color w:val="000000"/>
          <w:szCs w:val="20"/>
          <w:lang w:eastAsia="sl-SI"/>
        </w:rPr>
        <w:t>.</w:t>
      </w:r>
      <w:r w:rsidRPr="009936CC">
        <w:rPr>
          <w:rFonts w:eastAsia="Times New Roman" w:cs="Times New Roman"/>
          <w:color w:val="000000"/>
          <w:szCs w:val="20"/>
          <w:lang w:eastAsia="sl-SI"/>
        </w:rPr>
        <w:t xml:space="preserve"> </w:t>
      </w:r>
      <w:r w:rsidR="00CB068A">
        <w:rPr>
          <w:rFonts w:eastAsia="Times New Roman" w:cs="Times New Roman"/>
          <w:color w:val="000000"/>
          <w:szCs w:val="20"/>
          <w:lang w:eastAsia="sl-SI"/>
        </w:rPr>
        <w:t>Dodaten dvom v dejansko dobavo predstavlja</w:t>
      </w:r>
      <w:r w:rsidRPr="009936CC">
        <w:rPr>
          <w:rFonts w:eastAsia="Times New Roman" w:cs="Times New Roman"/>
          <w:color w:val="000000"/>
          <w:szCs w:val="20"/>
          <w:lang w:eastAsia="sl-SI"/>
        </w:rPr>
        <w:t xml:space="preserve"> dejstvo, da obstajata dve različni </w:t>
      </w:r>
      <w:r w:rsidR="00CB068A">
        <w:rPr>
          <w:rFonts w:eastAsia="Times New Roman" w:cs="Times New Roman"/>
          <w:color w:val="000000"/>
          <w:szCs w:val="20"/>
          <w:lang w:eastAsia="sl-SI"/>
        </w:rPr>
        <w:t xml:space="preserve">verziji </w:t>
      </w:r>
      <w:r w:rsidRPr="009936CC">
        <w:rPr>
          <w:rFonts w:eastAsia="Times New Roman" w:cs="Times New Roman"/>
          <w:color w:val="000000"/>
          <w:szCs w:val="20"/>
          <w:lang w:eastAsia="sl-SI"/>
        </w:rPr>
        <w:t>računa</w:t>
      </w:r>
      <w:r w:rsidR="00CB068A">
        <w:rPr>
          <w:rFonts w:eastAsia="Times New Roman" w:cs="Times New Roman"/>
          <w:color w:val="000000"/>
          <w:szCs w:val="20"/>
          <w:lang w:eastAsia="sl-SI"/>
        </w:rPr>
        <w:t xml:space="preserve"> z isto številko istega izdajatelja</w:t>
      </w:r>
      <w:r w:rsidRPr="009936CC">
        <w:rPr>
          <w:rFonts w:eastAsia="Times New Roman" w:cs="Times New Roman"/>
          <w:color w:val="000000"/>
          <w:szCs w:val="20"/>
          <w:lang w:eastAsia="sl-SI"/>
        </w:rPr>
        <w:t xml:space="preserve"> – ena, ki jo je predložil vlagatelj, in druga, ki jo je </w:t>
      </w:r>
      <w:r>
        <w:rPr>
          <w:rFonts w:eastAsia="Times New Roman" w:cs="Times New Roman"/>
          <w:color w:val="000000"/>
          <w:szCs w:val="20"/>
          <w:lang w:eastAsia="sl-SI"/>
        </w:rPr>
        <w:t xml:space="preserve">zasegel </w:t>
      </w:r>
      <w:r w:rsidRPr="009936CC">
        <w:rPr>
          <w:rFonts w:eastAsia="Times New Roman" w:cs="Times New Roman"/>
          <w:color w:val="000000"/>
          <w:szCs w:val="20"/>
          <w:lang w:eastAsia="sl-SI"/>
        </w:rPr>
        <w:t xml:space="preserve">NPU. Razlike v zneskih in vsebini </w:t>
      </w:r>
      <w:r w:rsidR="00E81DB1">
        <w:rPr>
          <w:rFonts w:eastAsia="Times New Roman" w:cs="Times New Roman"/>
          <w:color w:val="000000"/>
          <w:szCs w:val="20"/>
          <w:lang w:eastAsia="sl-SI"/>
        </w:rPr>
        <w:t xml:space="preserve">ter neobstoj prilog k prvemu računu </w:t>
      </w:r>
      <w:r w:rsidRPr="009936CC">
        <w:rPr>
          <w:rFonts w:eastAsia="Times New Roman" w:cs="Times New Roman"/>
          <w:color w:val="000000"/>
          <w:szCs w:val="20"/>
          <w:lang w:eastAsia="sl-SI"/>
        </w:rPr>
        <w:t xml:space="preserve">kažejo na </w:t>
      </w:r>
      <w:r>
        <w:rPr>
          <w:rFonts w:eastAsia="Times New Roman" w:cs="Times New Roman"/>
          <w:color w:val="000000"/>
          <w:szCs w:val="20"/>
          <w:lang w:eastAsia="sl-SI"/>
        </w:rPr>
        <w:t>sum</w:t>
      </w:r>
      <w:r w:rsidRPr="009936CC">
        <w:rPr>
          <w:rFonts w:eastAsia="Times New Roman" w:cs="Times New Roman"/>
          <w:color w:val="000000"/>
          <w:szCs w:val="20"/>
          <w:lang w:eastAsia="sl-SI"/>
        </w:rPr>
        <w:t xml:space="preserve">, da </w:t>
      </w:r>
      <w:r w:rsidR="00E81DB1">
        <w:rPr>
          <w:rFonts w:eastAsia="Times New Roman" w:cs="Times New Roman"/>
          <w:color w:val="000000"/>
          <w:szCs w:val="20"/>
          <w:lang w:eastAsia="sl-SI"/>
        </w:rPr>
        <w:t>slednji</w:t>
      </w:r>
      <w:r w:rsidR="00CB068A">
        <w:rPr>
          <w:rFonts w:eastAsia="Times New Roman" w:cs="Times New Roman"/>
          <w:color w:val="000000"/>
          <w:szCs w:val="20"/>
          <w:lang w:eastAsia="sl-SI"/>
        </w:rPr>
        <w:t xml:space="preserve"> ni verodostojna </w:t>
      </w:r>
      <w:r w:rsidR="00E81DB1">
        <w:rPr>
          <w:rFonts w:eastAsia="Times New Roman" w:cs="Times New Roman"/>
          <w:color w:val="000000"/>
          <w:szCs w:val="20"/>
          <w:lang w:eastAsia="sl-SI"/>
        </w:rPr>
        <w:t xml:space="preserve">listina </w:t>
      </w:r>
      <w:r w:rsidR="00CB068A">
        <w:rPr>
          <w:rFonts w:eastAsia="Times New Roman" w:cs="Times New Roman"/>
          <w:color w:val="000000"/>
          <w:szCs w:val="20"/>
          <w:lang w:eastAsia="sl-SI"/>
        </w:rPr>
        <w:t>in ne izkazuje dejanskega nastanka poslovnega dogodka</w:t>
      </w:r>
      <w:r w:rsidRPr="009936CC">
        <w:rPr>
          <w:rFonts w:eastAsia="Times New Roman" w:cs="Times New Roman"/>
          <w:color w:val="000000"/>
          <w:szCs w:val="20"/>
          <w:lang w:eastAsia="sl-SI"/>
        </w:rPr>
        <w:t>. Ker predloženi račun</w:t>
      </w:r>
      <w:r w:rsidR="003B5262">
        <w:rPr>
          <w:rFonts w:eastAsia="Times New Roman" w:cs="Times New Roman"/>
          <w:color w:val="000000"/>
          <w:szCs w:val="20"/>
          <w:lang w:eastAsia="sl-SI"/>
        </w:rPr>
        <w:t>, ki ga je vlagatelj predložil</w:t>
      </w:r>
      <w:r w:rsidRPr="009936CC">
        <w:rPr>
          <w:rFonts w:eastAsia="Times New Roman" w:cs="Times New Roman"/>
          <w:color w:val="000000"/>
          <w:szCs w:val="20"/>
          <w:lang w:eastAsia="sl-SI"/>
        </w:rPr>
        <w:t xml:space="preserve"> </w:t>
      </w:r>
      <w:r>
        <w:rPr>
          <w:rFonts w:eastAsia="Times New Roman" w:cs="Times New Roman"/>
          <w:color w:val="000000"/>
          <w:szCs w:val="20"/>
          <w:lang w:eastAsia="sl-SI"/>
        </w:rPr>
        <w:t>SRRS-ju</w:t>
      </w:r>
      <w:r w:rsidR="003B5262">
        <w:rPr>
          <w:rFonts w:eastAsia="Times New Roman" w:cs="Times New Roman"/>
          <w:color w:val="000000"/>
          <w:szCs w:val="20"/>
          <w:lang w:eastAsia="sl-SI"/>
        </w:rPr>
        <w:t>,</w:t>
      </w:r>
      <w:r>
        <w:rPr>
          <w:rFonts w:eastAsia="Times New Roman" w:cs="Times New Roman"/>
          <w:color w:val="000000"/>
          <w:szCs w:val="20"/>
          <w:lang w:eastAsia="sl-SI"/>
        </w:rPr>
        <w:t xml:space="preserve"> </w:t>
      </w:r>
      <w:r w:rsidRPr="009936CC">
        <w:rPr>
          <w:rFonts w:eastAsia="Times New Roman" w:cs="Times New Roman"/>
          <w:color w:val="000000"/>
          <w:szCs w:val="20"/>
          <w:lang w:eastAsia="sl-SI"/>
        </w:rPr>
        <w:t>ne vsebuje nobenih spremljajočih dokazil, kot so dobavnice, naročilnice, prevoznice (CMR) ali pogodbe, je mogoče utemeljeno s</w:t>
      </w:r>
      <w:r>
        <w:rPr>
          <w:rFonts w:eastAsia="Times New Roman" w:cs="Times New Roman"/>
          <w:color w:val="000000"/>
          <w:szCs w:val="20"/>
          <w:lang w:eastAsia="sl-SI"/>
        </w:rPr>
        <w:t>umit</w:t>
      </w:r>
      <w:r w:rsidRPr="009936CC">
        <w:rPr>
          <w:rFonts w:eastAsia="Times New Roman" w:cs="Times New Roman"/>
          <w:color w:val="000000"/>
          <w:szCs w:val="20"/>
          <w:lang w:eastAsia="sl-SI"/>
        </w:rPr>
        <w:t xml:space="preserve">i, da račun, ki je bil posredovan SRRS-ju, </w:t>
      </w:r>
      <w:r w:rsidR="00CB068A">
        <w:rPr>
          <w:rFonts w:eastAsia="Times New Roman" w:cs="Times New Roman"/>
          <w:color w:val="000000"/>
          <w:szCs w:val="20"/>
          <w:lang w:eastAsia="sl-SI"/>
        </w:rPr>
        <w:t>ne izkazuje dejanske dobave</w:t>
      </w:r>
      <w:r w:rsidR="004033B9">
        <w:rPr>
          <w:rFonts w:eastAsia="Times New Roman" w:cs="Times New Roman"/>
          <w:color w:val="000000"/>
          <w:szCs w:val="20"/>
          <w:lang w:eastAsia="sl-SI"/>
        </w:rPr>
        <w:t xml:space="preserve"> blaga. </w:t>
      </w:r>
      <w:r w:rsidR="004033B9" w:rsidRPr="00497F77">
        <w:rPr>
          <w:rFonts w:eastAsia="Times New Roman" w:cs="Times New Roman"/>
          <w:color w:val="000000"/>
          <w:szCs w:val="20"/>
          <w:lang w:eastAsia="sl-SI"/>
        </w:rPr>
        <w:t xml:space="preserve">Na tej podlagi se </w:t>
      </w:r>
      <w:r w:rsidR="003B5262">
        <w:rPr>
          <w:rFonts w:eastAsia="Times New Roman" w:cs="Times New Roman"/>
          <w:color w:val="000000"/>
          <w:szCs w:val="20"/>
          <w:lang w:eastAsia="sl-SI"/>
        </w:rPr>
        <w:t>ugotavlja</w:t>
      </w:r>
      <w:r w:rsidR="004033B9" w:rsidRPr="00497F77">
        <w:rPr>
          <w:rFonts w:eastAsia="Times New Roman" w:cs="Times New Roman"/>
          <w:color w:val="000000"/>
          <w:szCs w:val="20"/>
          <w:lang w:eastAsia="sl-SI"/>
        </w:rPr>
        <w:t xml:space="preserve">, da </w:t>
      </w:r>
      <w:r w:rsidR="003B5262">
        <w:rPr>
          <w:rFonts w:eastAsia="Times New Roman" w:cs="Times New Roman"/>
          <w:color w:val="000000"/>
          <w:szCs w:val="20"/>
          <w:lang w:eastAsia="sl-SI"/>
        </w:rPr>
        <w:t xml:space="preserve">se </w:t>
      </w:r>
      <w:r w:rsidR="004033B9" w:rsidRPr="00497F77">
        <w:rPr>
          <w:rFonts w:eastAsia="Times New Roman" w:cs="Times New Roman"/>
          <w:color w:val="000000"/>
          <w:szCs w:val="20"/>
          <w:lang w:eastAsia="sl-SI"/>
        </w:rPr>
        <w:t>poslovni dogodek v resnici ni zgodil.</w:t>
      </w:r>
    </w:p>
    <w:p w14:paraId="2E2099F5" w14:textId="77777777" w:rsidR="00755500" w:rsidRDefault="00755500" w:rsidP="00755500">
      <w:pPr>
        <w:tabs>
          <w:tab w:val="left" w:pos="1701"/>
        </w:tabs>
        <w:jc w:val="both"/>
        <w:rPr>
          <w:rFonts w:eastAsia="Times New Roman" w:cs="Times New Roman"/>
          <w:color w:val="000000"/>
          <w:szCs w:val="20"/>
          <w:lang w:eastAsia="sl-SI"/>
        </w:rPr>
      </w:pPr>
    </w:p>
    <w:p w14:paraId="33BF2608" w14:textId="2122DD99" w:rsidR="00755500" w:rsidRDefault="00755500" w:rsidP="00755500">
      <w:pPr>
        <w:tabs>
          <w:tab w:val="left" w:pos="1701"/>
        </w:tabs>
        <w:jc w:val="both"/>
        <w:rPr>
          <w:rFonts w:eastAsia="Times New Roman" w:cs="Times New Roman"/>
          <w:color w:val="000000"/>
          <w:szCs w:val="20"/>
          <w:lang w:eastAsia="sl-SI"/>
        </w:rPr>
      </w:pPr>
      <w:r w:rsidRPr="009936CC">
        <w:rPr>
          <w:rFonts w:eastAsia="Times New Roman" w:cs="Times New Roman"/>
          <w:color w:val="000000"/>
          <w:szCs w:val="20"/>
          <w:lang w:eastAsia="sl-SI"/>
        </w:rPr>
        <w:t xml:space="preserve">Na podlagi izvedenega nadzora proračunska inšpekcija ugotavlja, da vlagatelj ni predložil verodostojne dokumentacije, ki bi dokazovala nastanek in upravičenost izdatkov, </w:t>
      </w:r>
      <w:r w:rsidR="00E81DB1">
        <w:rPr>
          <w:rFonts w:eastAsia="Times New Roman" w:cs="Times New Roman"/>
          <w:color w:val="000000"/>
          <w:szCs w:val="20"/>
          <w:lang w:eastAsia="sl-SI"/>
        </w:rPr>
        <w:t xml:space="preserve">ki so bili podlaga za pridobitev posojila iz </w:t>
      </w:r>
      <w:r w:rsidR="003B5262">
        <w:rPr>
          <w:rFonts w:eastAsia="Times New Roman" w:cs="Times New Roman"/>
          <w:color w:val="000000"/>
          <w:szCs w:val="20"/>
          <w:lang w:eastAsia="sl-SI"/>
        </w:rPr>
        <w:t>državnih</w:t>
      </w:r>
      <w:r w:rsidR="00E81DB1">
        <w:rPr>
          <w:rFonts w:eastAsia="Times New Roman" w:cs="Times New Roman"/>
          <w:color w:val="000000"/>
          <w:szCs w:val="20"/>
          <w:lang w:eastAsia="sl-SI"/>
        </w:rPr>
        <w:t xml:space="preserve"> sredstev, </w:t>
      </w:r>
      <w:r w:rsidRPr="009936CC">
        <w:rPr>
          <w:rFonts w:eastAsia="Times New Roman" w:cs="Times New Roman"/>
          <w:color w:val="000000"/>
          <w:szCs w:val="20"/>
          <w:lang w:eastAsia="sl-SI"/>
        </w:rPr>
        <w:t>t</w:t>
      </w:r>
      <w:r w:rsidR="003B5262">
        <w:rPr>
          <w:rFonts w:eastAsia="Times New Roman" w:cs="Times New Roman"/>
          <w:color w:val="000000"/>
          <w:szCs w:val="20"/>
          <w:lang w:eastAsia="sl-SI"/>
        </w:rPr>
        <w:t>o</w:t>
      </w:r>
      <w:r w:rsidR="006C0127">
        <w:rPr>
          <w:rFonts w:eastAsia="Times New Roman" w:cs="Times New Roman"/>
          <w:color w:val="000000"/>
          <w:szCs w:val="20"/>
          <w:lang w:eastAsia="sl-SI"/>
        </w:rPr>
        <w:t xml:space="preserve"> je,</w:t>
      </w:r>
      <w:r w:rsidRPr="009936CC">
        <w:rPr>
          <w:rFonts w:eastAsia="Times New Roman" w:cs="Times New Roman"/>
          <w:color w:val="000000"/>
          <w:szCs w:val="20"/>
          <w:lang w:eastAsia="sl-SI"/>
        </w:rPr>
        <w:t xml:space="preserve"> da </w:t>
      </w:r>
      <w:r w:rsidR="003B5262">
        <w:rPr>
          <w:rFonts w:eastAsia="Times New Roman" w:cs="Times New Roman"/>
          <w:color w:val="000000"/>
          <w:szCs w:val="20"/>
          <w:lang w:eastAsia="sl-SI"/>
        </w:rPr>
        <w:t xml:space="preserve">izplačilo ni bilo izvršeno na podlagi </w:t>
      </w:r>
      <w:r w:rsidR="003B5262">
        <w:rPr>
          <w:rFonts w:eastAsia="Times New Roman" w:cs="Times New Roman"/>
          <w:color w:val="000000"/>
          <w:szCs w:val="20"/>
          <w:lang w:eastAsia="sl-SI"/>
        </w:rPr>
        <w:lastRenderedPageBreak/>
        <w:t>verodostojne knjigovodske listine (2. odstavek 54. člena ZJF) in je bilo zato izvršeno neupravičeno (1. odstavek 55. člena ZJF).</w:t>
      </w:r>
    </w:p>
    <w:p w14:paraId="0DF9630A" w14:textId="77777777" w:rsidR="00131A0B" w:rsidRDefault="00131A0B" w:rsidP="00084186">
      <w:pPr>
        <w:jc w:val="both"/>
        <w:rPr>
          <w:rStyle w:val="Bodytext2"/>
          <w:color w:val="000000"/>
          <w:sz w:val="20"/>
          <w:szCs w:val="20"/>
        </w:rPr>
      </w:pPr>
    </w:p>
    <w:p w14:paraId="24A81401" w14:textId="6F44C2D1" w:rsidR="00084186" w:rsidRPr="00E244DA" w:rsidRDefault="00084186" w:rsidP="00084186">
      <w:pPr>
        <w:pBdr>
          <w:top w:val="single" w:sz="4" w:space="1" w:color="auto"/>
          <w:left w:val="single" w:sz="4" w:space="4" w:color="auto"/>
          <w:bottom w:val="single" w:sz="4" w:space="1" w:color="auto"/>
          <w:right w:val="single" w:sz="4" w:space="4" w:color="auto"/>
        </w:pBdr>
        <w:jc w:val="both"/>
        <w:rPr>
          <w:rFonts w:eastAsia="Times New Roman" w:cs="Times New Roman"/>
          <w:b/>
          <w:bCs/>
          <w:szCs w:val="24"/>
          <w:u w:val="single"/>
        </w:rPr>
      </w:pPr>
      <w:r w:rsidRPr="00E244DA">
        <w:rPr>
          <w:rFonts w:eastAsia="Times New Roman" w:cs="Times New Roman"/>
          <w:b/>
          <w:bCs/>
          <w:szCs w:val="24"/>
          <w:u w:val="single"/>
        </w:rPr>
        <w:t>UKREP št. 1</w:t>
      </w:r>
    </w:p>
    <w:p w14:paraId="2E2E1FA5" w14:textId="77777777" w:rsidR="00131A0B" w:rsidRDefault="00131A0B" w:rsidP="00084186">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5F14421A" w14:textId="5F74C5E2" w:rsidR="00084186" w:rsidRDefault="00084186" w:rsidP="00084186">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084186">
        <w:rPr>
          <w:rFonts w:eastAsia="Times New Roman" w:cs="Times New Roman"/>
          <w:b/>
          <w:bCs/>
          <w:szCs w:val="24"/>
        </w:rPr>
        <w:t xml:space="preserve">Proračunska </w:t>
      </w:r>
      <w:bookmarkStart w:id="6" w:name="_Hlk215485148"/>
      <w:r w:rsidRPr="00084186">
        <w:rPr>
          <w:rFonts w:eastAsia="Times New Roman" w:cs="Times New Roman"/>
          <w:b/>
          <w:bCs/>
          <w:szCs w:val="24"/>
        </w:rPr>
        <w:t xml:space="preserve">inšpekcija na podlagi </w:t>
      </w:r>
      <w:r w:rsidR="006C0127">
        <w:rPr>
          <w:rFonts w:eastAsia="Times New Roman" w:cs="Times New Roman"/>
          <w:b/>
          <w:bCs/>
          <w:szCs w:val="24"/>
        </w:rPr>
        <w:t>prvega</w:t>
      </w:r>
      <w:r w:rsidRPr="00084186">
        <w:rPr>
          <w:rFonts w:eastAsia="Times New Roman" w:cs="Times New Roman"/>
          <w:b/>
          <w:bCs/>
          <w:szCs w:val="24"/>
        </w:rPr>
        <w:t xml:space="preserve"> odstavka 104. člena ZJF predlaga, da SRRS na podlagi tretje alineje prvega odstavka 19. člena</w:t>
      </w:r>
      <w:r w:rsidR="006C0127">
        <w:rPr>
          <w:rFonts w:eastAsia="Times New Roman" w:cs="Times New Roman"/>
          <w:b/>
          <w:bCs/>
          <w:szCs w:val="24"/>
        </w:rPr>
        <w:t xml:space="preserve"> posojilne pogodbe</w:t>
      </w:r>
      <w:r w:rsidRPr="00084186">
        <w:rPr>
          <w:rFonts w:eastAsia="Times New Roman" w:cs="Times New Roman"/>
          <w:b/>
          <w:bCs/>
          <w:szCs w:val="24"/>
        </w:rPr>
        <w:t xml:space="preserve"> </w:t>
      </w:r>
      <w:r w:rsidR="003F0D87">
        <w:rPr>
          <w:rFonts w:eastAsia="Times New Roman" w:cs="Times New Roman"/>
          <w:b/>
          <w:bCs/>
          <w:szCs w:val="24"/>
        </w:rPr>
        <w:t xml:space="preserve">prične s postopkom </w:t>
      </w:r>
      <w:r w:rsidRPr="00084186">
        <w:rPr>
          <w:rFonts w:eastAsia="Times New Roman" w:cs="Times New Roman"/>
          <w:b/>
          <w:bCs/>
          <w:szCs w:val="24"/>
        </w:rPr>
        <w:t>odstop</w:t>
      </w:r>
      <w:r w:rsidR="003F0D87">
        <w:rPr>
          <w:rFonts w:eastAsia="Times New Roman" w:cs="Times New Roman"/>
          <w:b/>
          <w:bCs/>
          <w:szCs w:val="24"/>
        </w:rPr>
        <w:t>a</w:t>
      </w:r>
      <w:r w:rsidRPr="00084186">
        <w:rPr>
          <w:rFonts w:eastAsia="Times New Roman" w:cs="Times New Roman"/>
          <w:b/>
          <w:bCs/>
          <w:szCs w:val="24"/>
        </w:rPr>
        <w:t xml:space="preserve"> od pogodbe št. </w:t>
      </w:r>
      <w:r w:rsidR="00024C14">
        <w:rPr>
          <w:rFonts w:eastAsia="Times New Roman" w:cs="Times New Roman"/>
          <w:bCs/>
          <w:color w:val="000000"/>
          <w:szCs w:val="20"/>
          <w:lang w:eastAsia="sl-SI"/>
        </w:rPr>
        <w:t>█</w:t>
      </w:r>
      <w:r w:rsidRPr="00084186">
        <w:rPr>
          <w:rFonts w:eastAsia="Times New Roman" w:cs="Times New Roman"/>
          <w:b/>
          <w:bCs/>
          <w:szCs w:val="24"/>
        </w:rPr>
        <w:t xml:space="preserve"> z dne 20. 2. 2024, sklenjene z vlagateljem </w:t>
      </w:r>
      <w:r w:rsidR="002B2D1E">
        <w:rPr>
          <w:rFonts w:eastAsia="Times New Roman" w:cs="Times New Roman"/>
          <w:b/>
          <w:bCs/>
          <w:szCs w:val="24"/>
        </w:rPr>
        <w:t>█</w:t>
      </w:r>
      <w:r w:rsidR="006005C8">
        <w:rPr>
          <w:rFonts w:eastAsia="Times New Roman" w:cs="Times New Roman"/>
          <w:b/>
          <w:bCs/>
          <w:szCs w:val="24"/>
        </w:rPr>
        <w:t xml:space="preserve"> </w:t>
      </w:r>
      <w:proofErr w:type="spellStart"/>
      <w:r w:rsidR="006005C8">
        <w:rPr>
          <w:rFonts w:eastAsia="Times New Roman" w:cs="Times New Roman"/>
          <w:b/>
          <w:bCs/>
          <w:szCs w:val="24"/>
        </w:rPr>
        <w:t>d.o.o</w:t>
      </w:r>
      <w:proofErr w:type="spellEnd"/>
      <w:r w:rsidR="006005C8">
        <w:rPr>
          <w:rFonts w:eastAsia="Times New Roman" w:cs="Times New Roman"/>
          <w:b/>
          <w:bCs/>
          <w:szCs w:val="24"/>
        </w:rPr>
        <w:t>.</w:t>
      </w:r>
      <w:r w:rsidRPr="00084186">
        <w:rPr>
          <w:rFonts w:eastAsia="Times New Roman" w:cs="Times New Roman"/>
          <w:b/>
          <w:bCs/>
          <w:szCs w:val="24"/>
        </w:rPr>
        <w:t>, ter zahteva vračilo vseh še neodplačanih zneskov posojila, skupaj z zakonskimi zamudnimi obrestmi in povračilom vseh stroškov, povezanih s posojilom.</w:t>
      </w:r>
      <w:bookmarkEnd w:id="6"/>
    </w:p>
    <w:p w14:paraId="2738D42F" w14:textId="77777777" w:rsidR="00084186" w:rsidRDefault="00084186" w:rsidP="00084186">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4A30E8C3" w14:textId="682C4F96" w:rsidR="00084186" w:rsidRDefault="00084186" w:rsidP="00084186">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Pr>
          <w:rFonts w:eastAsia="Times New Roman" w:cs="Times New Roman"/>
          <w:b/>
          <w:bCs/>
          <w:szCs w:val="24"/>
        </w:rPr>
        <w:t xml:space="preserve">SRRS naj proračunsko inšpekcijo v roku </w:t>
      </w:r>
      <w:r w:rsidR="00293654">
        <w:rPr>
          <w:rFonts w:eastAsia="Times New Roman" w:cs="Times New Roman"/>
          <w:b/>
          <w:bCs/>
          <w:szCs w:val="24"/>
        </w:rPr>
        <w:t>15</w:t>
      </w:r>
      <w:r>
        <w:rPr>
          <w:rFonts w:eastAsia="Times New Roman" w:cs="Times New Roman"/>
          <w:b/>
          <w:bCs/>
          <w:szCs w:val="24"/>
        </w:rPr>
        <w:t xml:space="preserve"> dni od prejema tega zapisnika obvesti o začetku </w:t>
      </w:r>
      <w:r w:rsidR="006C0127">
        <w:rPr>
          <w:rFonts w:eastAsia="Times New Roman" w:cs="Times New Roman"/>
          <w:b/>
          <w:bCs/>
          <w:szCs w:val="24"/>
        </w:rPr>
        <w:t xml:space="preserve">postopka </w:t>
      </w:r>
      <w:r>
        <w:rPr>
          <w:rFonts w:eastAsia="Times New Roman" w:cs="Times New Roman"/>
          <w:b/>
          <w:bCs/>
          <w:szCs w:val="24"/>
        </w:rPr>
        <w:t>odstopa od posojilne pogodbe.</w:t>
      </w:r>
    </w:p>
    <w:p w14:paraId="4BCEAA31" w14:textId="77777777" w:rsidR="006C0127" w:rsidRDefault="006C0127" w:rsidP="006C0127">
      <w:pPr>
        <w:rPr>
          <w:rFonts w:eastAsia="Times New Roman" w:cs="Times New Roman"/>
          <w:szCs w:val="24"/>
        </w:rPr>
      </w:pPr>
    </w:p>
    <w:p w14:paraId="401488D1" w14:textId="343CD71E" w:rsidR="009E40E0" w:rsidRDefault="009E40E0" w:rsidP="009E40E0">
      <w:pPr>
        <w:pBdr>
          <w:top w:val="single" w:sz="4" w:space="1" w:color="auto"/>
          <w:left w:val="single" w:sz="4" w:space="4" w:color="auto"/>
          <w:bottom w:val="single" w:sz="4" w:space="1" w:color="auto"/>
          <w:right w:val="single" w:sz="4" w:space="4" w:color="auto"/>
        </w:pBdr>
        <w:jc w:val="both"/>
        <w:rPr>
          <w:rFonts w:cs="Arial"/>
          <w:b/>
          <w:bCs/>
          <w:szCs w:val="20"/>
          <w:u w:val="single"/>
        </w:rPr>
      </w:pPr>
      <w:r>
        <w:rPr>
          <w:rFonts w:cs="Arial"/>
          <w:b/>
          <w:bCs/>
          <w:szCs w:val="20"/>
          <w:u w:val="single"/>
        </w:rPr>
        <w:t>PRIPOROČILO</w:t>
      </w:r>
      <w:r w:rsidRPr="00283D8B">
        <w:rPr>
          <w:rFonts w:cs="Arial"/>
          <w:b/>
          <w:bCs/>
          <w:szCs w:val="20"/>
          <w:u w:val="single"/>
        </w:rPr>
        <w:t xml:space="preserve"> št. </w:t>
      </w:r>
      <w:r>
        <w:rPr>
          <w:rFonts w:cs="Arial"/>
          <w:b/>
          <w:bCs/>
          <w:szCs w:val="20"/>
          <w:u w:val="single"/>
        </w:rPr>
        <w:t>3</w:t>
      </w:r>
      <w:r w:rsidRPr="00283D8B">
        <w:rPr>
          <w:rFonts w:cs="Arial"/>
          <w:b/>
          <w:bCs/>
          <w:szCs w:val="20"/>
          <w:u w:val="single"/>
        </w:rPr>
        <w:t xml:space="preserve"> </w:t>
      </w:r>
    </w:p>
    <w:p w14:paraId="6ED18AFF" w14:textId="77777777" w:rsidR="009E40E0" w:rsidRPr="00283D8B" w:rsidRDefault="009E40E0" w:rsidP="009E40E0">
      <w:pPr>
        <w:pBdr>
          <w:top w:val="single" w:sz="4" w:space="1" w:color="auto"/>
          <w:left w:val="single" w:sz="4" w:space="4" w:color="auto"/>
          <w:bottom w:val="single" w:sz="4" w:space="1" w:color="auto"/>
          <w:right w:val="single" w:sz="4" w:space="4" w:color="auto"/>
        </w:pBdr>
        <w:jc w:val="both"/>
        <w:rPr>
          <w:b/>
          <w:bCs/>
          <w:u w:val="single"/>
        </w:rPr>
      </w:pPr>
    </w:p>
    <w:p w14:paraId="77CE4701" w14:textId="23D0A206" w:rsidR="009E40E0" w:rsidRPr="0093410F" w:rsidRDefault="009E40E0" w:rsidP="009E40E0">
      <w:pPr>
        <w:pBdr>
          <w:top w:val="single" w:sz="4" w:space="1" w:color="auto"/>
          <w:left w:val="single" w:sz="4" w:space="4" w:color="auto"/>
          <w:bottom w:val="single" w:sz="4" w:space="1" w:color="auto"/>
          <w:right w:val="single" w:sz="4" w:space="4" w:color="auto"/>
        </w:pBdr>
        <w:jc w:val="both"/>
        <w:rPr>
          <w:b/>
          <w:bCs/>
        </w:rPr>
      </w:pPr>
      <w:r w:rsidRPr="0093410F">
        <w:rPr>
          <w:b/>
          <w:bCs/>
        </w:rPr>
        <w:t xml:space="preserve">Proračunska </w:t>
      </w:r>
      <w:bookmarkStart w:id="7" w:name="_Hlk215485136"/>
      <w:bookmarkStart w:id="8" w:name="_Hlk215485125"/>
      <w:r w:rsidRPr="0093410F">
        <w:rPr>
          <w:b/>
          <w:bCs/>
        </w:rPr>
        <w:t>inšpekcija na podlagi drugega odstavka 104. člena ZJF SRRS-ju predlaga, da</w:t>
      </w:r>
      <w:r>
        <w:rPr>
          <w:b/>
          <w:bCs/>
        </w:rPr>
        <w:t xml:space="preserve"> </w:t>
      </w:r>
      <w:r w:rsidRPr="005324E7">
        <w:rPr>
          <w:rFonts w:eastAsia="Times New Roman" w:cs="Times New Roman"/>
          <w:b/>
          <w:bCs/>
          <w:color w:val="000000"/>
          <w:szCs w:val="20"/>
          <w:lang w:eastAsia="sl-SI"/>
        </w:rPr>
        <w:t xml:space="preserve">v prihodnje </w:t>
      </w:r>
      <w:r>
        <w:rPr>
          <w:rFonts w:eastAsia="Times New Roman" w:cs="Times New Roman"/>
          <w:b/>
          <w:bCs/>
          <w:color w:val="000000"/>
          <w:szCs w:val="20"/>
          <w:lang w:eastAsia="sl-SI"/>
        </w:rPr>
        <w:t>bolj dosledno in skrbno izvaja nadzor nad porabo izplačanih proračunskih sredstev, zlasti nad pogoji, ki bi lahko imeli za posledico odstop od pogodbe in vračilo sredstev</w:t>
      </w:r>
      <w:bookmarkEnd w:id="7"/>
      <w:r>
        <w:rPr>
          <w:rFonts w:eastAsia="Times New Roman" w:cs="Times New Roman"/>
          <w:b/>
          <w:bCs/>
          <w:color w:val="000000"/>
          <w:szCs w:val="20"/>
          <w:lang w:eastAsia="sl-SI"/>
        </w:rPr>
        <w:t>.</w:t>
      </w:r>
    </w:p>
    <w:bookmarkEnd w:id="8"/>
    <w:p w14:paraId="3F86E0A2" w14:textId="77777777" w:rsidR="009E40E0" w:rsidRPr="0093410F" w:rsidRDefault="009E40E0" w:rsidP="009E40E0">
      <w:pPr>
        <w:pBdr>
          <w:top w:val="single" w:sz="4" w:space="1" w:color="auto"/>
          <w:left w:val="single" w:sz="4" w:space="4" w:color="auto"/>
          <w:bottom w:val="single" w:sz="4" w:space="1" w:color="auto"/>
          <w:right w:val="single" w:sz="4" w:space="4" w:color="auto"/>
        </w:pBdr>
        <w:jc w:val="both"/>
        <w:rPr>
          <w:b/>
          <w:bCs/>
        </w:rPr>
      </w:pPr>
    </w:p>
    <w:p w14:paraId="346476A7" w14:textId="77777777" w:rsidR="009E40E0" w:rsidRPr="0093410F" w:rsidRDefault="009E40E0" w:rsidP="009E40E0">
      <w:pPr>
        <w:pBdr>
          <w:top w:val="single" w:sz="4" w:space="1" w:color="auto"/>
          <w:left w:val="single" w:sz="4" w:space="4" w:color="auto"/>
          <w:bottom w:val="single" w:sz="4" w:space="1" w:color="auto"/>
          <w:right w:val="single" w:sz="4" w:space="4" w:color="auto"/>
        </w:pBdr>
        <w:jc w:val="both"/>
        <w:rPr>
          <w:rFonts w:cs="Arial"/>
          <w:b/>
          <w:bCs/>
          <w:szCs w:val="20"/>
        </w:rPr>
      </w:pPr>
      <w:r w:rsidRPr="0093410F">
        <w:rPr>
          <w:b/>
          <w:bCs/>
        </w:rPr>
        <w:t xml:space="preserve">SRRS naj o </w:t>
      </w:r>
      <w:r>
        <w:rPr>
          <w:b/>
          <w:bCs/>
        </w:rPr>
        <w:t>izrečenem priporočilu obvesti vse zaposlene osebe, ki sodelujejo pri javnih razpisih ter o izvedenem priporočilu</w:t>
      </w:r>
      <w:r w:rsidRPr="0093410F">
        <w:rPr>
          <w:b/>
          <w:bCs/>
        </w:rPr>
        <w:t xml:space="preserve"> obvesti proračunsko inšpekcijo v roku 15 dni od prejema tega dodatka k zapisniku</w:t>
      </w:r>
      <w:r>
        <w:rPr>
          <w:b/>
          <w:bCs/>
        </w:rPr>
        <w:t>.</w:t>
      </w:r>
    </w:p>
    <w:p w14:paraId="2C0874E4" w14:textId="77777777" w:rsidR="005008B8" w:rsidRDefault="005008B8" w:rsidP="00F72069">
      <w:pPr>
        <w:tabs>
          <w:tab w:val="left" w:pos="1701"/>
        </w:tabs>
        <w:jc w:val="both"/>
        <w:rPr>
          <w:rFonts w:eastAsia="Times New Roman" w:cs="Times New Roman"/>
          <w:bCs/>
          <w:color w:val="000000"/>
          <w:szCs w:val="20"/>
          <w:lang w:eastAsia="sl-SI"/>
        </w:rPr>
      </w:pPr>
    </w:p>
    <w:p w14:paraId="36038403" w14:textId="5609D37E" w:rsidR="009D71D0" w:rsidRPr="00853B7B" w:rsidRDefault="005008B8" w:rsidP="003E5D3E">
      <w:pPr>
        <w:pStyle w:val="Odstavekseznama"/>
        <w:numPr>
          <w:ilvl w:val="2"/>
          <w:numId w:val="51"/>
        </w:numPr>
        <w:tabs>
          <w:tab w:val="left" w:pos="1701"/>
        </w:tabs>
        <w:ind w:left="720"/>
        <w:jc w:val="both"/>
        <w:rPr>
          <w:rFonts w:eastAsia="Times New Roman" w:cs="Times New Roman"/>
          <w:b/>
          <w:color w:val="000000"/>
          <w:szCs w:val="20"/>
          <w:lang w:eastAsia="sl-SI"/>
        </w:rPr>
      </w:pPr>
      <w:r w:rsidRPr="00853B7B">
        <w:rPr>
          <w:rFonts w:eastAsia="Times New Roman" w:cs="Times New Roman"/>
          <w:b/>
          <w:color w:val="000000"/>
          <w:szCs w:val="20"/>
          <w:lang w:eastAsia="sl-SI"/>
        </w:rPr>
        <w:t>Ugotovitve</w:t>
      </w:r>
      <w:r w:rsidR="009804EE" w:rsidRPr="00853B7B">
        <w:rPr>
          <w:rFonts w:eastAsia="Times New Roman" w:cs="Times New Roman"/>
          <w:b/>
          <w:color w:val="000000"/>
          <w:szCs w:val="20"/>
          <w:lang w:eastAsia="sl-SI"/>
        </w:rPr>
        <w:t xml:space="preserve"> </w:t>
      </w:r>
      <w:r w:rsidR="002D6E52" w:rsidRPr="00853B7B">
        <w:rPr>
          <w:rFonts w:eastAsia="Times New Roman" w:cs="Times New Roman"/>
          <w:b/>
          <w:color w:val="000000"/>
          <w:szCs w:val="20"/>
          <w:lang w:eastAsia="sl-SI"/>
        </w:rPr>
        <w:t xml:space="preserve">agencije SPIRIT </w:t>
      </w:r>
      <w:r w:rsidR="00F36860" w:rsidRPr="00853B7B">
        <w:rPr>
          <w:rFonts w:eastAsia="Times New Roman" w:cs="Times New Roman"/>
          <w:b/>
          <w:color w:val="000000"/>
          <w:szCs w:val="20"/>
          <w:lang w:eastAsia="sl-SI"/>
        </w:rPr>
        <w:t xml:space="preserve">v zvezi z vlagateljem </w:t>
      </w:r>
      <w:r w:rsidR="002B2D1E">
        <w:rPr>
          <w:rFonts w:eastAsia="Times New Roman" w:cs="Times New Roman"/>
          <w:b/>
          <w:color w:val="000000"/>
          <w:szCs w:val="20"/>
          <w:lang w:eastAsia="sl-SI"/>
        </w:rPr>
        <w:t>█</w:t>
      </w:r>
      <w:r w:rsidR="00904345">
        <w:rPr>
          <w:rFonts w:eastAsia="Times New Roman" w:cs="Times New Roman"/>
          <w:b/>
          <w:color w:val="000000"/>
          <w:szCs w:val="20"/>
          <w:lang w:eastAsia="sl-SI"/>
        </w:rPr>
        <w:t xml:space="preserve"> </w:t>
      </w:r>
      <w:proofErr w:type="spellStart"/>
      <w:r w:rsidR="00904345">
        <w:rPr>
          <w:rFonts w:eastAsia="Times New Roman" w:cs="Times New Roman"/>
          <w:b/>
          <w:color w:val="000000"/>
          <w:szCs w:val="20"/>
          <w:lang w:eastAsia="sl-SI"/>
        </w:rPr>
        <w:t>d.o.o</w:t>
      </w:r>
      <w:proofErr w:type="spellEnd"/>
      <w:r w:rsidR="00904345">
        <w:rPr>
          <w:rFonts w:eastAsia="Times New Roman" w:cs="Times New Roman"/>
          <w:b/>
          <w:color w:val="000000"/>
          <w:szCs w:val="20"/>
          <w:lang w:eastAsia="sl-SI"/>
        </w:rPr>
        <w:t>.</w:t>
      </w:r>
    </w:p>
    <w:p w14:paraId="20E67770" w14:textId="77777777" w:rsidR="009804EE" w:rsidRPr="009804EE" w:rsidRDefault="009804EE" w:rsidP="009804EE">
      <w:pPr>
        <w:pStyle w:val="Odstavekseznama"/>
        <w:tabs>
          <w:tab w:val="left" w:pos="1701"/>
        </w:tabs>
        <w:jc w:val="both"/>
        <w:rPr>
          <w:rFonts w:eastAsia="Times New Roman" w:cs="Times New Roman"/>
          <w:bCs/>
          <w:color w:val="000000"/>
          <w:szCs w:val="20"/>
          <w:lang w:eastAsia="sl-SI"/>
        </w:rPr>
      </w:pPr>
    </w:p>
    <w:p w14:paraId="326DCEBA" w14:textId="3C5445EF" w:rsidR="00E775FB" w:rsidRDefault="00E775FB" w:rsidP="00E775FB">
      <w:pPr>
        <w:jc w:val="both"/>
      </w:pPr>
      <w:r w:rsidRPr="00E775FB">
        <w:rPr>
          <w:rFonts w:cs="Arial"/>
          <w:szCs w:val="20"/>
        </w:rPr>
        <w:t xml:space="preserve">Proračunska inšpekcija je </w:t>
      </w:r>
      <w:r w:rsidR="00AD64B9">
        <w:rPr>
          <w:rFonts w:cs="Arial"/>
          <w:szCs w:val="20"/>
        </w:rPr>
        <w:t xml:space="preserve">tudi </w:t>
      </w:r>
      <w:r w:rsidRPr="00E775FB">
        <w:rPr>
          <w:rFonts w:cs="Arial"/>
          <w:szCs w:val="20"/>
        </w:rPr>
        <w:t>ugotovila</w:t>
      </w:r>
      <w:r w:rsidR="004259AA">
        <w:rPr>
          <w:rStyle w:val="Sprotnaopomba-sklic"/>
          <w:rFonts w:cs="Arial"/>
          <w:szCs w:val="20"/>
        </w:rPr>
        <w:footnoteReference w:id="5"/>
      </w:r>
      <w:r w:rsidRPr="00E775FB">
        <w:rPr>
          <w:rFonts w:cs="Arial"/>
          <w:szCs w:val="20"/>
        </w:rPr>
        <w:t xml:space="preserve">, da </w:t>
      </w:r>
      <w:r>
        <w:rPr>
          <w:rFonts w:cs="Arial"/>
          <w:szCs w:val="20"/>
        </w:rPr>
        <w:t xml:space="preserve">se </w:t>
      </w:r>
      <w:r w:rsidRPr="00E775FB">
        <w:rPr>
          <w:rFonts w:cs="Arial"/>
          <w:szCs w:val="20"/>
        </w:rPr>
        <w:t xml:space="preserve">je vlagatelj </w:t>
      </w:r>
      <w:r w:rsidR="002B2D1E">
        <w:rPr>
          <w:rFonts w:cs="Arial"/>
          <w:szCs w:val="20"/>
        </w:rPr>
        <w:t>█</w:t>
      </w:r>
      <w:r>
        <w:rPr>
          <w:rFonts w:cs="Arial"/>
          <w:szCs w:val="20"/>
        </w:rPr>
        <w:t xml:space="preserve"> </w:t>
      </w:r>
      <w:proofErr w:type="spellStart"/>
      <w:r w:rsidR="00904345">
        <w:rPr>
          <w:rFonts w:cs="Arial"/>
          <w:szCs w:val="20"/>
        </w:rPr>
        <w:t>d.o.o</w:t>
      </w:r>
      <w:proofErr w:type="spellEnd"/>
      <w:r w:rsidR="00904345">
        <w:rPr>
          <w:rFonts w:cs="Arial"/>
          <w:szCs w:val="20"/>
        </w:rPr>
        <w:t xml:space="preserve">. </w:t>
      </w:r>
      <w:r>
        <w:rPr>
          <w:rFonts w:cs="Arial"/>
          <w:szCs w:val="20"/>
        </w:rPr>
        <w:t>v preteklosti prijavil na Javni razpis</w:t>
      </w:r>
      <w:r w:rsidRPr="00E775FB">
        <w:rPr>
          <w:rFonts w:cs="Arial"/>
          <w:szCs w:val="20"/>
        </w:rPr>
        <w:t xml:space="preserve"> za spodbujanje velikih investicij za večjo produktivnost in konkurenčnost v Republiki Sloveniji (JR INVEST2022-NOO), </w:t>
      </w:r>
      <w:r>
        <w:rPr>
          <w:rFonts w:cs="Arial"/>
          <w:szCs w:val="20"/>
        </w:rPr>
        <w:t xml:space="preserve">ki je bil objavljen v Uradnem listu RS, št. 38/2022 </w:t>
      </w:r>
      <w:r w:rsidR="00F44DB4">
        <w:rPr>
          <w:rFonts w:cs="Arial"/>
          <w:szCs w:val="20"/>
        </w:rPr>
        <w:t xml:space="preserve">z </w:t>
      </w:r>
      <w:r>
        <w:rPr>
          <w:rFonts w:cs="Arial"/>
          <w:szCs w:val="20"/>
        </w:rPr>
        <w:t>dne 18. 3. 2022</w:t>
      </w:r>
      <w:r w:rsidR="009804EE">
        <w:rPr>
          <w:rFonts w:cs="Arial"/>
          <w:szCs w:val="20"/>
        </w:rPr>
        <w:t>. Razpis je</w:t>
      </w:r>
      <w:r>
        <w:rPr>
          <w:rFonts w:cs="Arial"/>
          <w:szCs w:val="20"/>
        </w:rPr>
        <w:t xml:space="preserve"> izvedla </w:t>
      </w:r>
      <w:r w:rsidRPr="00E775FB">
        <w:t>Javn</w:t>
      </w:r>
      <w:r>
        <w:t>a</w:t>
      </w:r>
      <w:r w:rsidRPr="00E775FB">
        <w:t xml:space="preserve"> agencij</w:t>
      </w:r>
      <w:r>
        <w:t>a</w:t>
      </w:r>
      <w:r w:rsidRPr="00E775FB">
        <w:t xml:space="preserve"> Republike Slovenije za </w:t>
      </w:r>
      <w:r w:rsidR="009804EE" w:rsidRPr="009804EE">
        <w:t xml:space="preserve">spodbujanje investicij, podjetništva in internacionalizacije </w:t>
      </w:r>
      <w:r w:rsidRPr="00E775FB">
        <w:t>(</w:t>
      </w:r>
      <w:r w:rsidR="00F44DB4">
        <w:t xml:space="preserve">v nadaljevanju: </w:t>
      </w:r>
      <w:r w:rsidRPr="00E775FB">
        <w:t>SPIRIT)</w:t>
      </w:r>
      <w:r>
        <w:t xml:space="preserve">. </w:t>
      </w:r>
    </w:p>
    <w:p w14:paraId="5D90F900" w14:textId="77777777" w:rsidR="00E775FB" w:rsidRDefault="00E775FB" w:rsidP="00E775FB">
      <w:pPr>
        <w:jc w:val="both"/>
      </w:pPr>
    </w:p>
    <w:p w14:paraId="525800AB" w14:textId="223253E1" w:rsidR="00527BEC" w:rsidRDefault="00E775FB" w:rsidP="00527BEC">
      <w:pPr>
        <w:jc w:val="both"/>
        <w:rPr>
          <w:rFonts w:cs="Arial"/>
          <w:szCs w:val="20"/>
        </w:rPr>
      </w:pPr>
      <w:r>
        <w:t xml:space="preserve">Vlagatelj se je na </w:t>
      </w:r>
      <w:r w:rsidR="00E81DB1">
        <w:t>naveden javni razpis</w:t>
      </w:r>
      <w:r>
        <w:t xml:space="preserve"> prijavil z investicijo</w:t>
      </w:r>
      <w:r>
        <w:rPr>
          <w:rFonts w:cs="Arial"/>
          <w:szCs w:val="20"/>
        </w:rPr>
        <w:t xml:space="preserve"> »</w:t>
      </w:r>
      <w:r w:rsidR="002A3C33" w:rsidRPr="002A3C33">
        <w:rPr>
          <w:rFonts w:cs="Arial"/>
          <w:szCs w:val="20"/>
        </w:rPr>
        <w:t>█</w:t>
      </w:r>
      <w:r>
        <w:rPr>
          <w:rFonts w:cs="Arial"/>
          <w:szCs w:val="20"/>
        </w:rPr>
        <w:t xml:space="preserve">«. Vrednost investicije (brez DDV) je znašala </w:t>
      </w:r>
      <w:r w:rsidR="009972EB" w:rsidRPr="002B2D1E">
        <w:rPr>
          <w:rFonts w:cs="Arial"/>
        </w:rPr>
        <w:t>█</w:t>
      </w:r>
      <w:r>
        <w:rPr>
          <w:rFonts w:cs="Arial"/>
          <w:szCs w:val="20"/>
        </w:rPr>
        <w:t xml:space="preserve"> EUR. </w:t>
      </w:r>
      <w:r w:rsidR="004033B9" w:rsidRPr="004033B9">
        <w:rPr>
          <w:rFonts w:cs="Arial"/>
          <w:szCs w:val="20"/>
        </w:rPr>
        <w:t xml:space="preserve">Delež vrednosti investicije v stroje in opremo je znašal </w:t>
      </w:r>
      <w:r w:rsidR="009972EB" w:rsidRPr="002B2D1E">
        <w:rPr>
          <w:rFonts w:cs="Arial"/>
        </w:rPr>
        <w:t>█</w:t>
      </w:r>
      <w:r w:rsidR="004033B9" w:rsidRPr="004033B9">
        <w:rPr>
          <w:rFonts w:cs="Arial"/>
          <w:szCs w:val="20"/>
        </w:rPr>
        <w:t xml:space="preserve"> EUR, kar predstavlja 51,65 % neto vrednosti celotne investicije.</w:t>
      </w:r>
      <w:r w:rsidR="004033B9">
        <w:rPr>
          <w:rFonts w:cs="Arial"/>
          <w:szCs w:val="20"/>
        </w:rPr>
        <w:t xml:space="preserve"> </w:t>
      </w:r>
      <w:r w:rsidR="00527BEC">
        <w:t>S SPIRIT-om je vlagatelj sklenil</w:t>
      </w:r>
      <w:r w:rsidR="00527BEC">
        <w:rPr>
          <w:rFonts w:cs="Arial"/>
          <w:szCs w:val="20"/>
        </w:rPr>
        <w:t xml:space="preserve"> Pogodbo št. </w:t>
      </w:r>
      <w:r w:rsidR="00024C14">
        <w:rPr>
          <w:rFonts w:eastAsia="Times New Roman" w:cs="Times New Roman"/>
          <w:bCs/>
          <w:color w:val="000000"/>
          <w:szCs w:val="20"/>
          <w:lang w:eastAsia="sl-SI"/>
        </w:rPr>
        <w:t>█</w:t>
      </w:r>
      <w:r w:rsidR="00527BEC">
        <w:rPr>
          <w:rFonts w:cs="Arial"/>
          <w:szCs w:val="20"/>
        </w:rPr>
        <w:t xml:space="preserve"> o dodelitvi subvencije. </w:t>
      </w:r>
    </w:p>
    <w:p w14:paraId="5CE8B199" w14:textId="77777777" w:rsidR="002A3C33" w:rsidRDefault="002A3C33" w:rsidP="00527BEC">
      <w:pPr>
        <w:jc w:val="both"/>
        <w:rPr>
          <w:rFonts w:cs="Arial"/>
          <w:szCs w:val="20"/>
        </w:rPr>
      </w:pPr>
    </w:p>
    <w:p w14:paraId="6B76323F" w14:textId="7A420CC4" w:rsidR="00AE66F0" w:rsidRDefault="00AE66F0" w:rsidP="00AE66F0">
      <w:pPr>
        <w:jc w:val="both"/>
        <w:rPr>
          <w:rFonts w:cs="Arial"/>
          <w:szCs w:val="20"/>
        </w:rPr>
      </w:pPr>
      <w:r w:rsidRPr="00AE66F0">
        <w:rPr>
          <w:rFonts w:cs="Arial"/>
          <w:szCs w:val="20"/>
        </w:rPr>
        <w:t xml:space="preserve">SPIRIT je dne 17. 2. 2025 iz </w:t>
      </w:r>
      <w:r w:rsidR="004033B9">
        <w:rPr>
          <w:rFonts w:cs="Arial"/>
          <w:szCs w:val="20"/>
        </w:rPr>
        <w:t>več</w:t>
      </w:r>
      <w:r w:rsidRPr="00AE66F0">
        <w:rPr>
          <w:rFonts w:cs="Arial"/>
          <w:szCs w:val="20"/>
        </w:rPr>
        <w:t xml:space="preserve"> razlogov odstopil od sklenjene pogodbe. Eden izmed razlogov za odstop je bila kršitev pogodbenih določil pri nabavi strojev in opreme, in sicer v zvezi z računom št. E 1</w:t>
      </w:r>
      <w:r w:rsidR="00F3359C" w:rsidRPr="002B2D1E">
        <w:rPr>
          <w:rFonts w:cs="Arial"/>
        </w:rPr>
        <w:t>█</w:t>
      </w:r>
      <w:r w:rsidRPr="00AE66F0">
        <w:rPr>
          <w:rFonts w:cs="Arial"/>
          <w:szCs w:val="20"/>
        </w:rPr>
        <w:t xml:space="preserve"> z dne 15. 2. 2024 v višini 7.890.639,00 EUR, izdanem s strani družbe </w:t>
      </w:r>
      <w:r w:rsidR="002B2D1E">
        <w:rPr>
          <w:rFonts w:cs="Arial"/>
          <w:szCs w:val="20"/>
        </w:rPr>
        <w:t>█</w:t>
      </w:r>
      <w:r w:rsidR="00F3359C">
        <w:rPr>
          <w:rFonts w:cs="Arial"/>
          <w:szCs w:val="20"/>
        </w:rPr>
        <w:t>.</w:t>
      </w:r>
      <w:r w:rsidRPr="00AE66F0">
        <w:rPr>
          <w:rFonts w:cs="Arial"/>
          <w:szCs w:val="20"/>
        </w:rPr>
        <w:t xml:space="preserve"> Gre za isti račun, ki ga je inšpekcijski organ </w:t>
      </w:r>
      <w:r w:rsidR="009E40E0">
        <w:rPr>
          <w:rFonts w:cs="Arial"/>
          <w:szCs w:val="20"/>
        </w:rPr>
        <w:t xml:space="preserve">v tem nadzori pri SRRS </w:t>
      </w:r>
      <w:r w:rsidRPr="00AE66F0">
        <w:rPr>
          <w:rFonts w:cs="Arial"/>
          <w:szCs w:val="20"/>
        </w:rPr>
        <w:t>pridobil od NPU.</w:t>
      </w:r>
    </w:p>
    <w:p w14:paraId="7A67B50B" w14:textId="77777777" w:rsidR="004259AA" w:rsidRDefault="004259AA" w:rsidP="00AE66F0">
      <w:pPr>
        <w:jc w:val="both"/>
        <w:rPr>
          <w:rFonts w:cs="Arial"/>
          <w:szCs w:val="20"/>
        </w:rPr>
      </w:pPr>
    </w:p>
    <w:p w14:paraId="5709C91A" w14:textId="6284AE95" w:rsidR="00D03D54" w:rsidRDefault="002D34D5" w:rsidP="00D03D54">
      <w:pPr>
        <w:tabs>
          <w:tab w:val="left" w:pos="1701"/>
        </w:tabs>
        <w:jc w:val="both"/>
        <w:rPr>
          <w:rFonts w:eastAsia="Times New Roman" w:cs="Times New Roman"/>
          <w:bCs/>
          <w:color w:val="000000"/>
          <w:szCs w:val="20"/>
          <w:lang w:eastAsia="sl-SI"/>
        </w:rPr>
      </w:pPr>
      <w:r>
        <w:rPr>
          <w:rFonts w:eastAsia="Times New Roman" w:cs="Times New Roman"/>
          <w:bCs/>
          <w:color w:val="000000"/>
          <w:szCs w:val="20"/>
          <w:lang w:eastAsia="sl-SI"/>
        </w:rPr>
        <w:t>SPIRIT</w:t>
      </w:r>
      <w:r w:rsidR="009E40E0">
        <w:rPr>
          <w:rFonts w:eastAsia="Times New Roman" w:cs="Times New Roman"/>
          <w:bCs/>
          <w:color w:val="000000"/>
          <w:szCs w:val="20"/>
          <w:lang w:eastAsia="sl-SI"/>
        </w:rPr>
        <w:t xml:space="preserve"> je kot »skrajno nenavadno«</w:t>
      </w:r>
      <w:r w:rsidR="00D03D54">
        <w:rPr>
          <w:rFonts w:eastAsia="Times New Roman" w:cs="Times New Roman"/>
          <w:bCs/>
          <w:color w:val="000000"/>
          <w:szCs w:val="20"/>
          <w:lang w:eastAsia="sl-SI"/>
        </w:rPr>
        <w:t xml:space="preserve"> </w:t>
      </w:r>
      <w:r w:rsidR="00D03D54" w:rsidRPr="00C75A8A">
        <w:rPr>
          <w:rFonts w:eastAsia="Times New Roman" w:cs="Times New Roman"/>
          <w:bCs/>
          <w:color w:val="000000"/>
          <w:szCs w:val="20"/>
          <w:lang w:eastAsia="sl-SI"/>
        </w:rPr>
        <w:t>izpostav</w:t>
      </w:r>
      <w:r w:rsidR="00D03D54">
        <w:rPr>
          <w:rFonts w:eastAsia="Times New Roman" w:cs="Times New Roman"/>
          <w:bCs/>
          <w:color w:val="000000"/>
          <w:szCs w:val="20"/>
          <w:lang w:eastAsia="sl-SI"/>
        </w:rPr>
        <w:t>i</w:t>
      </w:r>
      <w:r w:rsidR="00D03D54" w:rsidRPr="00C75A8A">
        <w:rPr>
          <w:rFonts w:eastAsia="Times New Roman" w:cs="Times New Roman"/>
          <w:bCs/>
          <w:color w:val="000000"/>
          <w:szCs w:val="20"/>
          <w:lang w:eastAsia="sl-SI"/>
        </w:rPr>
        <w:t xml:space="preserve">l tudi velikost podjetja oz. višino prometa </w:t>
      </w:r>
      <w:r w:rsidR="002B2D1E">
        <w:rPr>
          <w:rFonts w:eastAsia="Times New Roman" w:cs="Times New Roman"/>
          <w:bCs/>
          <w:color w:val="000000"/>
          <w:szCs w:val="20"/>
          <w:lang w:eastAsia="sl-SI"/>
        </w:rPr>
        <w:t>█</w:t>
      </w:r>
      <w:r w:rsidR="00D03D54" w:rsidRPr="00C75A8A">
        <w:rPr>
          <w:rFonts w:eastAsia="Times New Roman" w:cs="Times New Roman"/>
          <w:bCs/>
          <w:color w:val="000000"/>
          <w:szCs w:val="20"/>
          <w:lang w:eastAsia="sl-SI"/>
        </w:rPr>
        <w:t>. Le-to je imelo v letu 2023 letni promet le v višini 54.936</w:t>
      </w:r>
      <w:r w:rsidR="004033B9">
        <w:rPr>
          <w:rFonts w:eastAsia="Times New Roman" w:cs="Times New Roman"/>
          <w:bCs/>
          <w:color w:val="000000"/>
          <w:szCs w:val="20"/>
          <w:lang w:eastAsia="sl-SI"/>
        </w:rPr>
        <w:t>,00</w:t>
      </w:r>
      <w:r w:rsidR="00D03D54" w:rsidRPr="00C75A8A">
        <w:rPr>
          <w:rFonts w:eastAsia="Times New Roman" w:cs="Times New Roman"/>
          <w:bCs/>
          <w:color w:val="000000"/>
          <w:szCs w:val="20"/>
          <w:lang w:eastAsia="sl-SI"/>
        </w:rPr>
        <w:t xml:space="preserve"> EUR (vir: podatki Fina Info.BIZ, </w:t>
      </w:r>
      <w:r w:rsidR="002A3C33" w:rsidRPr="002A3C33">
        <w:t>█</w:t>
      </w:r>
      <w:r w:rsidR="00D03D54" w:rsidRPr="00C75A8A">
        <w:rPr>
          <w:rFonts w:eastAsia="Times New Roman" w:cs="Times New Roman"/>
          <w:bCs/>
          <w:color w:val="000000"/>
          <w:szCs w:val="20"/>
          <w:lang w:eastAsia="sl-SI"/>
        </w:rPr>
        <w:t>). V letu 2024 pa je vlagatelj to isto podjetje izbral za dobavitelja strojev in opreme v vrednosti kar 143 kratnika letnega prometa, to je v višini 7.890.639,00 EUR.</w:t>
      </w:r>
    </w:p>
    <w:p w14:paraId="4BF77B59" w14:textId="77777777" w:rsidR="00AE66F0" w:rsidRPr="00AE66F0" w:rsidRDefault="00AE66F0" w:rsidP="00AE66F0">
      <w:pPr>
        <w:jc w:val="both"/>
        <w:rPr>
          <w:rFonts w:cs="Arial"/>
          <w:szCs w:val="20"/>
        </w:rPr>
      </w:pPr>
    </w:p>
    <w:p w14:paraId="30729984" w14:textId="694FBBC2" w:rsidR="00AE66F0" w:rsidRPr="00AE66F0" w:rsidRDefault="00AE66F0" w:rsidP="00AE66F0">
      <w:pPr>
        <w:jc w:val="both"/>
        <w:rPr>
          <w:rFonts w:cs="Arial"/>
          <w:szCs w:val="20"/>
        </w:rPr>
      </w:pPr>
      <w:r w:rsidRPr="00AE66F0">
        <w:rPr>
          <w:rFonts w:cs="Arial"/>
          <w:szCs w:val="20"/>
        </w:rPr>
        <w:t xml:space="preserve">SPIRIT je </w:t>
      </w:r>
      <w:r w:rsidR="006E3B13">
        <w:rPr>
          <w:rFonts w:cs="Arial"/>
          <w:szCs w:val="20"/>
        </w:rPr>
        <w:t xml:space="preserve">torej </w:t>
      </w:r>
      <w:r w:rsidRPr="00AE66F0">
        <w:rPr>
          <w:rFonts w:cs="Arial"/>
          <w:szCs w:val="20"/>
        </w:rPr>
        <w:t xml:space="preserve">ugotovil, da vlagatelj postopka izbire dobavitelja strojev in opreme ni izvedel v skladu z načeli gospodarnosti, konkurence med ponudniki, transparentnosti in enakopravne obravnave ponudnikov. Postopek izbire je bil izveden </w:t>
      </w:r>
      <w:proofErr w:type="spellStart"/>
      <w:r w:rsidRPr="00AE66F0">
        <w:rPr>
          <w:rFonts w:cs="Arial"/>
          <w:szCs w:val="20"/>
        </w:rPr>
        <w:t>netransparentno</w:t>
      </w:r>
      <w:proofErr w:type="spellEnd"/>
      <w:r w:rsidRPr="00AE66F0">
        <w:rPr>
          <w:rFonts w:cs="Arial"/>
          <w:szCs w:val="20"/>
        </w:rPr>
        <w:t xml:space="preserve"> in negospodarno, brez ustreznega zagotavljanja konkurenčnosti in enakopravne obravnave ponudnikov.</w:t>
      </w:r>
    </w:p>
    <w:p w14:paraId="7CFC00A3" w14:textId="77777777" w:rsidR="00A26EBA" w:rsidRDefault="00A26EBA" w:rsidP="00527BEC">
      <w:pPr>
        <w:jc w:val="both"/>
        <w:rPr>
          <w:rFonts w:cs="Arial"/>
          <w:szCs w:val="20"/>
        </w:rPr>
      </w:pPr>
    </w:p>
    <w:p w14:paraId="01E714CD" w14:textId="19D0FE9A" w:rsidR="002D34D5" w:rsidRPr="00853B7B" w:rsidRDefault="002D34D5" w:rsidP="00853B7B">
      <w:pPr>
        <w:pStyle w:val="Odstavekseznama"/>
        <w:numPr>
          <w:ilvl w:val="1"/>
          <w:numId w:val="10"/>
        </w:numPr>
        <w:jc w:val="both"/>
        <w:rPr>
          <w:rFonts w:eastAsia="Times New Roman" w:cs="Times New Roman"/>
          <w:b/>
          <w:color w:val="000000"/>
          <w:szCs w:val="20"/>
          <w:lang w:eastAsia="sl-SI"/>
        </w:rPr>
      </w:pPr>
      <w:r w:rsidRPr="00853B7B">
        <w:rPr>
          <w:rFonts w:eastAsia="Times New Roman" w:cs="Times New Roman"/>
          <w:b/>
          <w:color w:val="000000"/>
          <w:szCs w:val="20"/>
          <w:lang w:eastAsia="sl-SI"/>
        </w:rPr>
        <w:lastRenderedPageBreak/>
        <w:t xml:space="preserve">Sistem </w:t>
      </w:r>
      <w:r w:rsidR="00F20DD5">
        <w:rPr>
          <w:rFonts w:eastAsia="Times New Roman" w:cs="Times New Roman"/>
          <w:b/>
          <w:color w:val="000000"/>
          <w:szCs w:val="20"/>
          <w:lang w:eastAsia="sl-SI"/>
        </w:rPr>
        <w:t xml:space="preserve">spremljanja in </w:t>
      </w:r>
      <w:r w:rsidRPr="00853B7B">
        <w:rPr>
          <w:rFonts w:eastAsia="Times New Roman" w:cs="Times New Roman"/>
          <w:b/>
          <w:color w:val="000000"/>
          <w:szCs w:val="20"/>
          <w:lang w:eastAsia="sl-SI"/>
        </w:rPr>
        <w:t>preverjanja tveganj pri prejemnikih sredstev</w:t>
      </w:r>
    </w:p>
    <w:p w14:paraId="09953A78" w14:textId="77777777" w:rsidR="002D34D5" w:rsidRDefault="002D34D5" w:rsidP="00755500">
      <w:pPr>
        <w:tabs>
          <w:tab w:val="left" w:pos="1701"/>
        </w:tabs>
        <w:jc w:val="both"/>
        <w:rPr>
          <w:rFonts w:eastAsia="Times New Roman" w:cs="Times New Roman"/>
          <w:color w:val="000000"/>
          <w:szCs w:val="20"/>
          <w:lang w:eastAsia="sl-SI"/>
        </w:rPr>
      </w:pPr>
    </w:p>
    <w:p w14:paraId="5E596A9C" w14:textId="47C118F6" w:rsidR="00B57275" w:rsidRDefault="00755500" w:rsidP="00755500">
      <w:pPr>
        <w:tabs>
          <w:tab w:val="left" w:pos="1701"/>
        </w:tabs>
        <w:jc w:val="both"/>
        <w:rPr>
          <w:rFonts w:eastAsia="Times New Roman" w:cs="Times New Roman"/>
          <w:color w:val="000000"/>
          <w:szCs w:val="20"/>
          <w:lang w:eastAsia="sl-SI"/>
        </w:rPr>
      </w:pPr>
      <w:r>
        <w:rPr>
          <w:rFonts w:eastAsia="Times New Roman" w:cs="Times New Roman"/>
          <w:color w:val="000000"/>
          <w:szCs w:val="20"/>
          <w:lang w:eastAsia="sl-SI"/>
        </w:rPr>
        <w:t>P</w:t>
      </w:r>
      <w:r w:rsidRPr="00755500">
        <w:rPr>
          <w:rFonts w:eastAsia="Times New Roman" w:cs="Times New Roman"/>
          <w:color w:val="000000"/>
          <w:szCs w:val="20"/>
          <w:lang w:eastAsia="sl-SI"/>
        </w:rPr>
        <w:t xml:space="preserve">roračunski uporabniki, ki </w:t>
      </w:r>
      <w:r w:rsidR="00B57275" w:rsidRPr="00B57275">
        <w:rPr>
          <w:rFonts w:eastAsia="Times New Roman" w:cs="Times New Roman"/>
          <w:color w:val="000000"/>
          <w:szCs w:val="20"/>
          <w:lang w:eastAsia="sl-SI"/>
        </w:rPr>
        <w:t>dodeljujejo državna sredstva</w:t>
      </w:r>
      <w:r w:rsidRPr="00755500">
        <w:rPr>
          <w:rFonts w:eastAsia="Times New Roman" w:cs="Times New Roman"/>
          <w:color w:val="000000"/>
          <w:szCs w:val="20"/>
          <w:lang w:eastAsia="sl-SI"/>
        </w:rPr>
        <w:t>, nimajo</w:t>
      </w:r>
      <w:r w:rsidR="00817FB5">
        <w:rPr>
          <w:rFonts w:eastAsia="Times New Roman" w:cs="Times New Roman"/>
          <w:color w:val="000000"/>
          <w:szCs w:val="20"/>
          <w:lang w:eastAsia="sl-SI"/>
        </w:rPr>
        <w:t xml:space="preserve"> vedno</w:t>
      </w:r>
      <w:r w:rsidRPr="00755500">
        <w:rPr>
          <w:rFonts w:eastAsia="Times New Roman" w:cs="Times New Roman"/>
          <w:color w:val="000000"/>
          <w:szCs w:val="20"/>
          <w:lang w:eastAsia="sl-SI"/>
        </w:rPr>
        <w:t xml:space="preserve"> nujno potrebnih podatkov o prejemnikih sredstev, ki bi lahko vplivali na</w:t>
      </w:r>
      <w:r w:rsidR="00B57275" w:rsidRPr="00B57275">
        <w:rPr>
          <w:rFonts w:eastAsia="Times New Roman" w:cs="Times New Roman"/>
          <w:color w:val="000000"/>
          <w:szCs w:val="20"/>
          <w:lang w:eastAsia="sl-SI"/>
        </w:rPr>
        <w:t xml:space="preserve"> odločitev o dodelitvi sredstev</w:t>
      </w:r>
      <w:r w:rsidRPr="00755500">
        <w:rPr>
          <w:rFonts w:eastAsia="Times New Roman" w:cs="Times New Roman"/>
          <w:color w:val="000000"/>
          <w:szCs w:val="20"/>
          <w:lang w:eastAsia="sl-SI"/>
        </w:rPr>
        <w:t xml:space="preserve">. Gre </w:t>
      </w:r>
      <w:r w:rsidR="00B57275">
        <w:rPr>
          <w:rFonts w:eastAsia="Times New Roman" w:cs="Times New Roman"/>
          <w:color w:val="000000"/>
          <w:szCs w:val="20"/>
          <w:lang w:eastAsia="sl-SI"/>
        </w:rPr>
        <w:t xml:space="preserve">zlasti </w:t>
      </w:r>
      <w:r w:rsidRPr="00755500">
        <w:rPr>
          <w:rFonts w:eastAsia="Times New Roman" w:cs="Times New Roman"/>
          <w:color w:val="000000"/>
          <w:szCs w:val="20"/>
          <w:lang w:eastAsia="sl-SI"/>
        </w:rPr>
        <w:t xml:space="preserve">za podatke in informacije o že ugotovljenih kršitvah </w:t>
      </w:r>
      <w:r w:rsidR="00B57275">
        <w:rPr>
          <w:rFonts w:eastAsia="Times New Roman" w:cs="Times New Roman"/>
          <w:color w:val="000000"/>
          <w:szCs w:val="20"/>
          <w:lang w:eastAsia="sl-SI"/>
        </w:rPr>
        <w:t>ali</w:t>
      </w:r>
      <w:r w:rsidRPr="00755500">
        <w:rPr>
          <w:rFonts w:eastAsia="Times New Roman" w:cs="Times New Roman"/>
          <w:color w:val="000000"/>
          <w:szCs w:val="20"/>
          <w:lang w:eastAsia="sl-SI"/>
        </w:rPr>
        <w:t xml:space="preserve"> neizpolnjevanju pogodbenih </w:t>
      </w:r>
      <w:r w:rsidR="00B57275">
        <w:rPr>
          <w:rFonts w:eastAsia="Times New Roman" w:cs="Times New Roman"/>
          <w:color w:val="000000"/>
          <w:szCs w:val="20"/>
          <w:lang w:eastAsia="sl-SI"/>
        </w:rPr>
        <w:t>in</w:t>
      </w:r>
      <w:r w:rsidRPr="00755500">
        <w:rPr>
          <w:rFonts w:eastAsia="Times New Roman" w:cs="Times New Roman"/>
          <w:color w:val="000000"/>
          <w:szCs w:val="20"/>
          <w:lang w:eastAsia="sl-SI"/>
        </w:rPr>
        <w:t xml:space="preserve"> zakonskih obveznosti </w:t>
      </w:r>
      <w:r w:rsidR="00B57275">
        <w:rPr>
          <w:rFonts w:eastAsia="Times New Roman" w:cs="Times New Roman"/>
          <w:color w:val="000000"/>
          <w:szCs w:val="20"/>
          <w:lang w:eastAsia="sl-SI"/>
        </w:rPr>
        <w:t>posameznih prejemnikov</w:t>
      </w:r>
      <w:r w:rsidR="00216162">
        <w:rPr>
          <w:rFonts w:eastAsia="Times New Roman" w:cs="Times New Roman"/>
          <w:color w:val="000000"/>
          <w:szCs w:val="20"/>
          <w:lang w:eastAsia="sl-SI"/>
        </w:rPr>
        <w:t xml:space="preserve"> sredstev</w:t>
      </w:r>
      <w:r w:rsidRPr="00755500">
        <w:rPr>
          <w:rFonts w:eastAsia="Times New Roman" w:cs="Times New Roman"/>
          <w:color w:val="000000"/>
          <w:szCs w:val="20"/>
          <w:lang w:eastAsia="sl-SI"/>
        </w:rPr>
        <w:t>, ki bi lahko pripomogl</w:t>
      </w:r>
      <w:r w:rsidR="00B57275">
        <w:rPr>
          <w:rFonts w:eastAsia="Times New Roman" w:cs="Times New Roman"/>
          <w:color w:val="000000"/>
          <w:szCs w:val="20"/>
          <w:lang w:eastAsia="sl-SI"/>
        </w:rPr>
        <w:t>i</w:t>
      </w:r>
      <w:r w:rsidRPr="00755500">
        <w:rPr>
          <w:rFonts w:eastAsia="Times New Roman" w:cs="Times New Roman"/>
          <w:color w:val="000000"/>
          <w:szCs w:val="20"/>
          <w:lang w:eastAsia="sl-SI"/>
        </w:rPr>
        <w:t xml:space="preserve"> k </w:t>
      </w:r>
      <w:r w:rsidR="00216162">
        <w:rPr>
          <w:rFonts w:eastAsia="Times New Roman" w:cs="Times New Roman"/>
          <w:color w:val="000000"/>
          <w:szCs w:val="20"/>
          <w:lang w:eastAsia="sl-SI"/>
        </w:rPr>
        <w:t>učinkovitejšemu ocenjevanju in obvladovanju</w:t>
      </w:r>
      <w:r w:rsidRPr="00755500">
        <w:rPr>
          <w:rFonts w:eastAsia="Times New Roman" w:cs="Times New Roman"/>
          <w:color w:val="000000"/>
          <w:szCs w:val="20"/>
          <w:lang w:eastAsia="sl-SI"/>
        </w:rPr>
        <w:t xml:space="preserve"> tveganja pri dodeljevanju sredstev </w:t>
      </w:r>
      <w:r w:rsidR="00B57275" w:rsidRPr="00B57275">
        <w:rPr>
          <w:rFonts w:eastAsia="Times New Roman" w:cs="Times New Roman"/>
          <w:color w:val="000000"/>
          <w:szCs w:val="20"/>
          <w:lang w:eastAsia="sl-SI"/>
        </w:rPr>
        <w:t xml:space="preserve">ter </w:t>
      </w:r>
      <w:r w:rsidR="00216162">
        <w:rPr>
          <w:rFonts w:eastAsia="Times New Roman" w:cs="Times New Roman"/>
          <w:color w:val="000000"/>
          <w:szCs w:val="20"/>
          <w:lang w:eastAsia="sl-SI"/>
        </w:rPr>
        <w:t>posledično k</w:t>
      </w:r>
      <w:r w:rsidR="00B57275" w:rsidRPr="00B57275">
        <w:rPr>
          <w:rFonts w:eastAsia="Times New Roman" w:cs="Times New Roman"/>
          <w:color w:val="000000"/>
          <w:szCs w:val="20"/>
          <w:lang w:eastAsia="sl-SI"/>
        </w:rPr>
        <w:t xml:space="preserve"> učinkovitejšemu varovanju državnega proračuna.</w:t>
      </w:r>
    </w:p>
    <w:p w14:paraId="0DA047B8" w14:textId="77777777" w:rsidR="00B57275" w:rsidRDefault="00B57275" w:rsidP="00755500">
      <w:pPr>
        <w:tabs>
          <w:tab w:val="left" w:pos="1701"/>
        </w:tabs>
        <w:jc w:val="both"/>
        <w:rPr>
          <w:rFonts w:eastAsia="Times New Roman" w:cs="Times New Roman"/>
          <w:color w:val="000000"/>
          <w:szCs w:val="20"/>
          <w:lang w:eastAsia="sl-SI"/>
        </w:rPr>
      </w:pPr>
    </w:p>
    <w:p w14:paraId="41D17123" w14:textId="08A30EC9" w:rsidR="00633E45" w:rsidRDefault="00633E45" w:rsidP="00633E45">
      <w:pPr>
        <w:tabs>
          <w:tab w:val="left" w:pos="1701"/>
        </w:tabs>
        <w:jc w:val="both"/>
        <w:rPr>
          <w:rFonts w:eastAsia="Times New Roman" w:cs="Times New Roman"/>
          <w:color w:val="000000"/>
          <w:szCs w:val="20"/>
          <w:lang w:eastAsia="sl-SI"/>
        </w:rPr>
      </w:pPr>
      <w:r>
        <w:rPr>
          <w:rFonts w:eastAsia="Times New Roman" w:cs="Times New Roman"/>
          <w:color w:val="000000"/>
          <w:szCs w:val="20"/>
          <w:lang w:eastAsia="sl-SI"/>
        </w:rPr>
        <w:t xml:space="preserve">Na podlagi ugotovitev v tem inšpekcijskem nadzoru in drugih nadzorih proračunske inšpekcije, kjer se v nekaterih primerih pojavljajo isti prejemniki sredstev, včasih s podobnimi projekti, se izkazuje potreba po vzpostavitvi sistema izmenjave informacij med proračunskimi uporabniki, ki sredstva podeljujejo. </w:t>
      </w:r>
      <w:r w:rsidRPr="00B57275">
        <w:rPr>
          <w:rFonts w:eastAsia="Times New Roman" w:cs="Times New Roman"/>
          <w:color w:val="000000"/>
          <w:szCs w:val="20"/>
          <w:lang w:eastAsia="sl-SI"/>
        </w:rPr>
        <w:t xml:space="preserve">Vzpostavitev enotne, centralne evidence </w:t>
      </w:r>
      <w:r>
        <w:rPr>
          <w:rFonts w:eastAsia="Times New Roman" w:cs="Times New Roman"/>
          <w:color w:val="000000"/>
          <w:szCs w:val="20"/>
          <w:lang w:eastAsia="sl-SI"/>
        </w:rPr>
        <w:t xml:space="preserve">o </w:t>
      </w:r>
      <w:r w:rsidRPr="00B57275">
        <w:rPr>
          <w:rFonts w:eastAsia="Times New Roman" w:cs="Times New Roman"/>
          <w:color w:val="000000"/>
          <w:szCs w:val="20"/>
          <w:lang w:eastAsia="sl-SI"/>
        </w:rPr>
        <w:t>prejemnik</w:t>
      </w:r>
      <w:r>
        <w:rPr>
          <w:rFonts w:eastAsia="Times New Roman" w:cs="Times New Roman"/>
          <w:color w:val="000000"/>
          <w:szCs w:val="20"/>
          <w:lang w:eastAsia="sl-SI"/>
        </w:rPr>
        <w:t>ih</w:t>
      </w:r>
      <w:r w:rsidRPr="00B57275">
        <w:rPr>
          <w:rFonts w:eastAsia="Times New Roman" w:cs="Times New Roman"/>
          <w:color w:val="000000"/>
          <w:szCs w:val="20"/>
          <w:lang w:eastAsia="sl-SI"/>
        </w:rPr>
        <w:t xml:space="preserve"> državnih sredstev,</w:t>
      </w:r>
      <w:r w:rsidRPr="00755500">
        <w:rPr>
          <w:rFonts w:eastAsia="Times New Roman" w:cs="Times New Roman"/>
          <w:szCs w:val="24"/>
        </w:rPr>
        <w:t xml:space="preserve"> dodeljenih </w:t>
      </w:r>
      <w:r>
        <w:rPr>
          <w:rFonts w:eastAsia="Times New Roman" w:cs="Times New Roman"/>
          <w:szCs w:val="24"/>
        </w:rPr>
        <w:t>v okviru različnih</w:t>
      </w:r>
      <w:r w:rsidRPr="00755500">
        <w:rPr>
          <w:rFonts w:eastAsia="Times New Roman" w:cs="Times New Roman"/>
          <w:szCs w:val="24"/>
        </w:rPr>
        <w:t xml:space="preserve"> javnih razpis</w:t>
      </w:r>
      <w:r>
        <w:rPr>
          <w:rFonts w:eastAsia="Times New Roman" w:cs="Times New Roman"/>
          <w:szCs w:val="24"/>
        </w:rPr>
        <w:t xml:space="preserve">ov, </w:t>
      </w:r>
      <w:r w:rsidR="00EC51B3">
        <w:rPr>
          <w:rFonts w:eastAsia="Times New Roman" w:cs="Times New Roman"/>
          <w:szCs w:val="24"/>
        </w:rPr>
        <w:t xml:space="preserve">iz katere bi bile razvidne tudi že morebitne ugotovljene nepravilnosti pri posameznem prejemniku, </w:t>
      </w:r>
      <w:r w:rsidRPr="00B57275">
        <w:rPr>
          <w:rFonts w:eastAsia="Times New Roman" w:cs="Times New Roman"/>
          <w:color w:val="000000"/>
          <w:szCs w:val="20"/>
          <w:lang w:eastAsia="sl-SI"/>
        </w:rPr>
        <w:t>bi omogočila celovit pregled nad poslovanjem</w:t>
      </w:r>
      <w:r>
        <w:rPr>
          <w:rFonts w:eastAsia="Times New Roman" w:cs="Times New Roman"/>
          <w:color w:val="000000"/>
          <w:szCs w:val="20"/>
          <w:lang w:eastAsia="sl-SI"/>
        </w:rPr>
        <w:t xml:space="preserve"> prejemnikov z državo pri dodeljevanju sredstev, njihovim ravnanjem s prejetimi sredstvi in nad morebitnimi zaznanimi tveganji s strani posameznega podeljevalca sredstev; hkrati bi zmanjšala možnosti nadaljnjega neupravičenega izplačevanja sredstev, pa tudi zmanjšala možnost dvojnega financiranja.</w:t>
      </w:r>
      <w:r w:rsidRPr="00B57275">
        <w:rPr>
          <w:rFonts w:eastAsia="Times New Roman" w:cs="Times New Roman"/>
          <w:color w:val="000000"/>
          <w:szCs w:val="20"/>
          <w:lang w:eastAsia="sl-SI"/>
        </w:rPr>
        <w:t xml:space="preserve"> </w:t>
      </w:r>
      <w:r>
        <w:rPr>
          <w:rFonts w:eastAsia="Times New Roman" w:cs="Times New Roman"/>
          <w:color w:val="000000"/>
          <w:szCs w:val="20"/>
          <w:lang w:eastAsia="sl-SI"/>
        </w:rPr>
        <w:t xml:space="preserve">S takšno evidenco bi se prej zaznala tveganja pri posameznem prejemniku sredstev, kar bi proračunskim uporabnikom, ki podeljujejo sredstva, omogočilo učinkovitejšo in v prave prejemnike usmerjeno izvedbo nadzora. </w:t>
      </w:r>
    </w:p>
    <w:p w14:paraId="572BC199" w14:textId="77777777" w:rsidR="00A7720A" w:rsidRDefault="00A7720A" w:rsidP="00B57275">
      <w:pPr>
        <w:tabs>
          <w:tab w:val="left" w:pos="1701"/>
        </w:tabs>
        <w:jc w:val="both"/>
        <w:rPr>
          <w:rFonts w:eastAsia="Times New Roman" w:cs="Times New Roman"/>
          <w:color w:val="000000"/>
          <w:szCs w:val="20"/>
          <w:lang w:eastAsia="sl-SI"/>
        </w:rPr>
      </w:pPr>
    </w:p>
    <w:p w14:paraId="3F54DDD2" w14:textId="55EE1CC8" w:rsidR="00A7720A" w:rsidRDefault="00A7720A" w:rsidP="00A7720A">
      <w:pPr>
        <w:pBdr>
          <w:top w:val="single" w:sz="4" w:space="1" w:color="auto"/>
          <w:left w:val="single" w:sz="4" w:space="4" w:color="auto"/>
          <w:bottom w:val="single" w:sz="4" w:space="1" w:color="auto"/>
          <w:right w:val="single" w:sz="4" w:space="4" w:color="auto"/>
        </w:pBdr>
        <w:jc w:val="both"/>
        <w:rPr>
          <w:rFonts w:cs="Arial"/>
          <w:b/>
          <w:bCs/>
          <w:szCs w:val="20"/>
          <w:u w:val="single"/>
        </w:rPr>
      </w:pPr>
      <w:r>
        <w:rPr>
          <w:rFonts w:cs="Arial"/>
          <w:b/>
          <w:bCs/>
          <w:szCs w:val="20"/>
          <w:u w:val="single"/>
        </w:rPr>
        <w:t>PRIPOROČILO</w:t>
      </w:r>
      <w:r w:rsidRPr="00283D8B">
        <w:rPr>
          <w:rFonts w:cs="Arial"/>
          <w:b/>
          <w:bCs/>
          <w:szCs w:val="20"/>
          <w:u w:val="single"/>
        </w:rPr>
        <w:t xml:space="preserve"> </w:t>
      </w:r>
      <w:r>
        <w:rPr>
          <w:rFonts w:cs="Arial"/>
          <w:b/>
          <w:bCs/>
          <w:szCs w:val="20"/>
          <w:u w:val="single"/>
        </w:rPr>
        <w:t>VLADI REPUBLIKE SLOVENIJE</w:t>
      </w:r>
      <w:r w:rsidRPr="00283D8B">
        <w:rPr>
          <w:rFonts w:cs="Arial"/>
          <w:b/>
          <w:bCs/>
          <w:szCs w:val="20"/>
          <w:u w:val="single"/>
        </w:rPr>
        <w:t xml:space="preserve"> </w:t>
      </w:r>
    </w:p>
    <w:p w14:paraId="0251BC13" w14:textId="77777777" w:rsidR="00131A0B" w:rsidRDefault="00131A0B" w:rsidP="00A7720A">
      <w:pPr>
        <w:pBdr>
          <w:top w:val="single" w:sz="4" w:space="1" w:color="auto"/>
          <w:left w:val="single" w:sz="4" w:space="4" w:color="auto"/>
          <w:bottom w:val="single" w:sz="4" w:space="1" w:color="auto"/>
          <w:right w:val="single" w:sz="4" w:space="4" w:color="auto"/>
        </w:pBdr>
        <w:jc w:val="both"/>
        <w:rPr>
          <w:b/>
          <w:bCs/>
          <w:u w:val="single"/>
        </w:rPr>
      </w:pPr>
    </w:p>
    <w:p w14:paraId="6B857108" w14:textId="7B320C46" w:rsidR="00633E45" w:rsidRDefault="00633E45" w:rsidP="00633E45">
      <w:pPr>
        <w:pBdr>
          <w:top w:val="single" w:sz="4" w:space="1" w:color="auto"/>
          <w:left w:val="single" w:sz="4" w:space="4" w:color="auto"/>
          <w:bottom w:val="single" w:sz="4" w:space="1" w:color="auto"/>
          <w:right w:val="single" w:sz="4" w:space="4" w:color="auto"/>
        </w:pBdr>
        <w:jc w:val="both"/>
        <w:rPr>
          <w:rFonts w:cs="Arial"/>
          <w:szCs w:val="20"/>
        </w:rPr>
      </w:pPr>
      <w:r w:rsidRPr="00A7720A">
        <w:rPr>
          <w:b/>
          <w:bCs/>
        </w:rPr>
        <w:t>Proračunska inšpekcija na podlagi drugega odstavka 104. člena ZJF Vladi RS predlaga</w:t>
      </w:r>
      <w:r w:rsidRPr="00A7720A">
        <w:rPr>
          <w:rFonts w:eastAsia="Times New Roman" w:cs="Times New Roman"/>
          <w:b/>
          <w:bCs/>
          <w:szCs w:val="24"/>
        </w:rPr>
        <w:t>, da z</w:t>
      </w:r>
      <w:r w:rsidRPr="00A7720A">
        <w:rPr>
          <w:rFonts w:eastAsia="Times New Roman" w:cs="Times New Roman"/>
          <w:b/>
          <w:bCs/>
          <w:color w:val="000000"/>
          <w:szCs w:val="20"/>
          <w:lang w:eastAsia="sl-SI"/>
        </w:rPr>
        <w:t xml:space="preserve"> namenom zaščite državnega proračuna, gospodarne rabe sredstev in učinkovitega izv</w:t>
      </w:r>
      <w:r w:rsidR="00EC51B3">
        <w:rPr>
          <w:rFonts w:eastAsia="Times New Roman" w:cs="Times New Roman"/>
          <w:b/>
          <w:bCs/>
          <w:color w:val="000000"/>
          <w:szCs w:val="20"/>
          <w:lang w:eastAsia="sl-SI"/>
        </w:rPr>
        <w:t>rševanja</w:t>
      </w:r>
      <w:r w:rsidRPr="00A7720A">
        <w:rPr>
          <w:rFonts w:eastAsia="Times New Roman" w:cs="Times New Roman"/>
          <w:b/>
          <w:bCs/>
          <w:color w:val="000000"/>
          <w:szCs w:val="20"/>
          <w:lang w:eastAsia="sl-SI"/>
        </w:rPr>
        <w:t xml:space="preserve"> državnega proračuna, </w:t>
      </w:r>
      <w:r>
        <w:rPr>
          <w:rFonts w:eastAsia="Times New Roman" w:cs="Times New Roman"/>
          <w:b/>
          <w:bCs/>
          <w:color w:val="000000"/>
          <w:szCs w:val="20"/>
          <w:lang w:eastAsia="sl-SI"/>
        </w:rPr>
        <w:t xml:space="preserve">poskrbi za </w:t>
      </w:r>
      <w:r w:rsidRPr="00A7720A">
        <w:rPr>
          <w:rFonts w:eastAsia="Times New Roman" w:cs="Times New Roman"/>
          <w:b/>
          <w:bCs/>
          <w:color w:val="000000"/>
          <w:szCs w:val="20"/>
          <w:lang w:eastAsia="sl-SI"/>
        </w:rPr>
        <w:t>vzpostavi</w:t>
      </w:r>
      <w:r>
        <w:rPr>
          <w:rFonts w:eastAsia="Times New Roman" w:cs="Times New Roman"/>
          <w:b/>
          <w:bCs/>
          <w:color w:val="000000"/>
          <w:szCs w:val="20"/>
          <w:lang w:eastAsia="sl-SI"/>
        </w:rPr>
        <w:t>tev</w:t>
      </w:r>
      <w:r w:rsidRPr="00A7720A">
        <w:rPr>
          <w:rFonts w:eastAsia="Times New Roman" w:cs="Times New Roman"/>
          <w:b/>
          <w:bCs/>
          <w:color w:val="000000"/>
          <w:szCs w:val="20"/>
          <w:lang w:eastAsia="sl-SI"/>
        </w:rPr>
        <w:t xml:space="preserve"> centraln</w:t>
      </w:r>
      <w:r>
        <w:rPr>
          <w:rFonts w:eastAsia="Times New Roman" w:cs="Times New Roman"/>
          <w:b/>
          <w:bCs/>
          <w:color w:val="000000"/>
          <w:szCs w:val="20"/>
          <w:lang w:eastAsia="sl-SI"/>
        </w:rPr>
        <w:t>e</w:t>
      </w:r>
      <w:r w:rsidRPr="00A7720A">
        <w:rPr>
          <w:rFonts w:eastAsia="Times New Roman" w:cs="Times New Roman"/>
          <w:b/>
          <w:bCs/>
          <w:color w:val="000000"/>
          <w:szCs w:val="20"/>
          <w:lang w:eastAsia="sl-SI"/>
        </w:rPr>
        <w:t xml:space="preserve"> evidenc</w:t>
      </w:r>
      <w:r>
        <w:rPr>
          <w:rFonts w:eastAsia="Times New Roman" w:cs="Times New Roman"/>
          <w:b/>
          <w:bCs/>
          <w:color w:val="000000"/>
          <w:szCs w:val="20"/>
          <w:lang w:eastAsia="sl-SI"/>
        </w:rPr>
        <w:t>e</w:t>
      </w:r>
      <w:r w:rsidRPr="00A7720A">
        <w:rPr>
          <w:rFonts w:eastAsia="Times New Roman" w:cs="Times New Roman"/>
          <w:b/>
          <w:bCs/>
          <w:color w:val="000000"/>
          <w:szCs w:val="20"/>
          <w:lang w:eastAsia="sl-SI"/>
        </w:rPr>
        <w:t xml:space="preserve"> prejemnikov državnih sredstev in s tem omogoči izmenjavo informacij med proračunskimi uporabniki</w:t>
      </w:r>
      <w:r>
        <w:rPr>
          <w:rFonts w:eastAsia="Times New Roman" w:cs="Times New Roman"/>
          <w:b/>
          <w:bCs/>
          <w:color w:val="000000"/>
          <w:szCs w:val="20"/>
          <w:lang w:eastAsia="sl-SI"/>
        </w:rPr>
        <w:t>, ki podeljujejo sredstva,</w:t>
      </w:r>
      <w:r w:rsidRPr="00A7720A">
        <w:rPr>
          <w:rFonts w:eastAsia="Times New Roman" w:cs="Times New Roman"/>
          <w:b/>
          <w:bCs/>
          <w:color w:val="000000"/>
          <w:szCs w:val="20"/>
          <w:lang w:eastAsia="sl-SI"/>
        </w:rPr>
        <w:t xml:space="preserve"> o ugotovljenih tveganjih in kršitvah ter tako prepreči morebitno neupravičeno dodelitev sredstev</w:t>
      </w:r>
      <w:r>
        <w:rPr>
          <w:rFonts w:eastAsia="Times New Roman" w:cs="Times New Roman"/>
          <w:b/>
          <w:bCs/>
          <w:color w:val="000000"/>
          <w:szCs w:val="20"/>
          <w:lang w:eastAsia="sl-SI"/>
        </w:rPr>
        <w:t xml:space="preserve"> ter pravočasno ukrepanje</w:t>
      </w:r>
      <w:r w:rsidRPr="00A7720A">
        <w:rPr>
          <w:rFonts w:eastAsia="Times New Roman" w:cs="Times New Roman"/>
          <w:b/>
          <w:bCs/>
          <w:color w:val="000000"/>
          <w:szCs w:val="20"/>
          <w:lang w:eastAsia="sl-SI"/>
        </w:rPr>
        <w:t>. Takšen sistem bi omogočil boljše spremljanje porabe javnih sredstev, pravočasno zaznavanje tveganj in preprečevanje dvojnega financiranja.</w:t>
      </w:r>
    </w:p>
    <w:p w14:paraId="2F744FB1" w14:textId="77777777" w:rsidR="00A1600B" w:rsidRDefault="00A1600B" w:rsidP="00647816">
      <w:pPr>
        <w:tabs>
          <w:tab w:val="left" w:pos="1701"/>
        </w:tabs>
        <w:jc w:val="both"/>
        <w:rPr>
          <w:rFonts w:eastAsia="Times New Roman" w:cs="Times New Roman"/>
          <w:color w:val="000000"/>
          <w:szCs w:val="20"/>
          <w:lang w:eastAsia="sl-SI"/>
        </w:rPr>
      </w:pPr>
    </w:p>
    <w:p w14:paraId="3DDE5953" w14:textId="77777777" w:rsidR="00A1600B" w:rsidRDefault="00A1600B" w:rsidP="00647816">
      <w:pPr>
        <w:tabs>
          <w:tab w:val="left" w:pos="1701"/>
        </w:tabs>
        <w:jc w:val="both"/>
        <w:rPr>
          <w:rFonts w:eastAsia="Times New Roman" w:cs="Times New Roman"/>
          <w:color w:val="000000"/>
          <w:szCs w:val="20"/>
          <w:lang w:eastAsia="sl-SI"/>
        </w:rPr>
      </w:pPr>
    </w:p>
    <w:p w14:paraId="4AB016A7" w14:textId="77777777" w:rsidR="005E39DB" w:rsidRDefault="005E39DB" w:rsidP="00CD32B6">
      <w:pPr>
        <w:jc w:val="both"/>
        <w:rPr>
          <w:rFonts w:eastAsia="Times New Roman" w:cs="Times New Roman"/>
          <w:b/>
          <w:bCs/>
          <w:szCs w:val="24"/>
        </w:rPr>
      </w:pPr>
    </w:p>
    <w:p w14:paraId="2B9F8CB7" w14:textId="00334A25" w:rsidR="006D516D" w:rsidRPr="00CF215F" w:rsidRDefault="003F0D87" w:rsidP="00CD32B6">
      <w:pPr>
        <w:jc w:val="both"/>
        <w:rPr>
          <w:rFonts w:eastAsia="Times New Roman" w:cs="Times New Roman"/>
          <w:b/>
          <w:bCs/>
          <w:szCs w:val="24"/>
        </w:rPr>
      </w:pPr>
      <w:r>
        <w:rPr>
          <w:rFonts w:eastAsia="Times New Roman" w:cs="Times New Roman"/>
          <w:b/>
          <w:bCs/>
          <w:szCs w:val="24"/>
        </w:rPr>
        <w:t>POVZETEK</w:t>
      </w:r>
      <w:r w:rsidR="00D16418">
        <w:rPr>
          <w:rFonts w:eastAsia="Times New Roman" w:cs="Times New Roman"/>
          <w:b/>
          <w:bCs/>
          <w:szCs w:val="24"/>
        </w:rPr>
        <w:t xml:space="preserve"> UGOTOVIT</w:t>
      </w:r>
      <w:r>
        <w:rPr>
          <w:rFonts w:eastAsia="Times New Roman" w:cs="Times New Roman"/>
          <w:b/>
          <w:bCs/>
          <w:szCs w:val="24"/>
        </w:rPr>
        <w:t>E</w:t>
      </w:r>
      <w:r w:rsidR="00D16418">
        <w:rPr>
          <w:rFonts w:eastAsia="Times New Roman" w:cs="Times New Roman"/>
          <w:b/>
          <w:bCs/>
          <w:szCs w:val="24"/>
        </w:rPr>
        <w:t>V PRORAČUNSKE INŠPEKCIJE</w:t>
      </w:r>
      <w:r w:rsidR="00B9789C">
        <w:rPr>
          <w:rFonts w:eastAsia="Times New Roman" w:cs="Times New Roman"/>
          <w:b/>
          <w:bCs/>
          <w:szCs w:val="24"/>
        </w:rPr>
        <w:t>, UKREPI</w:t>
      </w:r>
      <w:r w:rsidR="00D16418">
        <w:rPr>
          <w:rFonts w:eastAsia="Times New Roman" w:cs="Times New Roman"/>
          <w:b/>
          <w:bCs/>
          <w:szCs w:val="24"/>
        </w:rPr>
        <w:t xml:space="preserve"> IN </w:t>
      </w:r>
      <w:r w:rsidR="00130E5C" w:rsidRPr="00CF215F">
        <w:rPr>
          <w:rFonts w:eastAsia="Times New Roman" w:cs="Times New Roman"/>
          <w:b/>
          <w:bCs/>
          <w:szCs w:val="24"/>
        </w:rPr>
        <w:t>P</w:t>
      </w:r>
      <w:r w:rsidR="00D16418">
        <w:rPr>
          <w:rFonts w:eastAsia="Times New Roman" w:cs="Times New Roman"/>
          <w:b/>
          <w:bCs/>
          <w:szCs w:val="24"/>
        </w:rPr>
        <w:t>RIPOROČILA</w:t>
      </w:r>
    </w:p>
    <w:p w14:paraId="66231D1B" w14:textId="77777777" w:rsidR="00130E5C" w:rsidRDefault="00130E5C" w:rsidP="00CD32B6">
      <w:pPr>
        <w:jc w:val="both"/>
        <w:rPr>
          <w:rFonts w:eastAsia="Times New Roman" w:cs="Times New Roman"/>
          <w:szCs w:val="24"/>
        </w:rPr>
      </w:pPr>
    </w:p>
    <w:p w14:paraId="4D87F05F" w14:textId="77777777" w:rsidR="00157F13" w:rsidRDefault="00FA6F40" w:rsidP="00157F13">
      <w:pPr>
        <w:jc w:val="both"/>
        <w:rPr>
          <w:rFonts w:eastAsia="Times New Roman" w:cs="Times New Roman"/>
          <w:szCs w:val="24"/>
        </w:rPr>
      </w:pPr>
      <w:r>
        <w:rPr>
          <w:rFonts w:eastAsia="Times New Roman" w:cs="Times New Roman"/>
          <w:szCs w:val="24"/>
        </w:rPr>
        <w:t>Proračunska inšpekcija na podlagi dodatno prejetih dokazil in pojasnil ugotavlja:</w:t>
      </w:r>
    </w:p>
    <w:p w14:paraId="525606D1" w14:textId="77777777" w:rsidR="00573512" w:rsidRDefault="00573512" w:rsidP="00157F13">
      <w:pPr>
        <w:jc w:val="both"/>
        <w:rPr>
          <w:rFonts w:eastAsia="Times New Roman" w:cs="Times New Roman"/>
          <w:szCs w:val="24"/>
        </w:rPr>
      </w:pPr>
    </w:p>
    <w:p w14:paraId="10F15D6B" w14:textId="4A2DE3A0" w:rsidR="00A81FE5" w:rsidRPr="005E2882" w:rsidRDefault="005E2882" w:rsidP="005E2882">
      <w:pPr>
        <w:pStyle w:val="Odstavekseznama"/>
        <w:numPr>
          <w:ilvl w:val="0"/>
          <w:numId w:val="29"/>
        </w:numPr>
        <w:jc w:val="both"/>
        <w:rPr>
          <w:rFonts w:eastAsia="Times New Roman" w:cs="Arial"/>
          <w:color w:val="000000"/>
          <w:szCs w:val="20"/>
          <w:lang w:eastAsia="sl-SI"/>
        </w:rPr>
      </w:pPr>
      <w:r>
        <w:rPr>
          <w:rFonts w:eastAsia="Times New Roman" w:cs="Arial"/>
          <w:color w:val="000000"/>
          <w:szCs w:val="20"/>
          <w:lang w:eastAsia="sl-SI"/>
        </w:rPr>
        <w:t>V</w:t>
      </w:r>
      <w:r w:rsidRPr="005E2882">
        <w:rPr>
          <w:rFonts w:eastAsia="Times New Roman" w:cs="Arial"/>
          <w:color w:val="000000"/>
          <w:szCs w:val="20"/>
          <w:lang w:eastAsia="sl-SI"/>
        </w:rPr>
        <w:t>lagatelj</w:t>
      </w:r>
      <w:r w:rsidR="0073545D">
        <w:rPr>
          <w:rFonts w:eastAsia="Times New Roman" w:cs="Arial"/>
          <w:color w:val="000000"/>
          <w:szCs w:val="20"/>
          <w:lang w:eastAsia="sl-SI"/>
        </w:rPr>
        <w:t xml:space="preserve"> je imel</w:t>
      </w:r>
      <w:r w:rsidRPr="005E2882">
        <w:rPr>
          <w:rFonts w:eastAsia="Times New Roman" w:cs="Arial"/>
          <w:color w:val="000000"/>
          <w:szCs w:val="20"/>
          <w:lang w:eastAsia="sl-SI"/>
        </w:rPr>
        <w:t xml:space="preserve"> ob začetku projekta namesto prijavljenih štirih dejansko le tri zaposlene. Med projektom se je število zaposlenih dvakrat začasno povečalo na štiri, vendar sta bili novi zaposlitvi kratkotrajni. Ob koncu projekta je imel vlagatelj štiri zaposlene, kar pomeni, da cilja povečanja zaposlenosti iz štirih na pet, določenega v posojilni pogodbi, ni dosegel. Proračunska inšpekcija tako ugotavlja neizpolnitev pogodbeno določenega kazalnika. Ob tem izpostavlja, da v razpisnih pogojih ni bil določen časovni okvir za ohranitev nove zaposlitve, kar omogoča različne razlage in možne zlorabe, saj bi vlagatelj lahko kazalnik formalno izpolnil že z zelo kratkotrajno zaposlitvijo.</w:t>
      </w:r>
    </w:p>
    <w:p w14:paraId="0DAF293A" w14:textId="77777777" w:rsidR="005E2882" w:rsidRDefault="005E2882" w:rsidP="00EE110B">
      <w:pPr>
        <w:ind w:left="360"/>
        <w:jc w:val="both"/>
        <w:rPr>
          <w:rFonts w:eastAsia="Times New Roman" w:cs="Arial"/>
          <w:color w:val="000000"/>
          <w:szCs w:val="20"/>
          <w:lang w:eastAsia="sl-SI"/>
        </w:rPr>
      </w:pPr>
    </w:p>
    <w:p w14:paraId="2563FB45" w14:textId="37D0E8AF" w:rsidR="00A81FE5" w:rsidRDefault="005E2882" w:rsidP="001D5E4F">
      <w:pPr>
        <w:pStyle w:val="Odstavekseznama"/>
        <w:numPr>
          <w:ilvl w:val="0"/>
          <w:numId w:val="29"/>
        </w:numPr>
        <w:tabs>
          <w:tab w:val="left" w:pos="1701"/>
        </w:tabs>
        <w:jc w:val="both"/>
        <w:rPr>
          <w:rFonts w:eastAsia="Times New Roman" w:cs="Arial"/>
          <w:color w:val="000000"/>
          <w:szCs w:val="20"/>
          <w:lang w:eastAsia="sl-SI"/>
        </w:rPr>
      </w:pPr>
      <w:r w:rsidRPr="005E2882">
        <w:rPr>
          <w:rFonts w:eastAsia="Times New Roman" w:cs="Arial"/>
          <w:color w:val="000000"/>
          <w:szCs w:val="20"/>
          <w:lang w:eastAsia="sl-SI"/>
        </w:rPr>
        <w:t xml:space="preserve">Vlagatelj je pojasnil, da je lastništvo hrvaške družbe prenesel še pred sklenitvijo posojilne pogodbe in da po prenosu z družbo ni bil več povezan. Kljub temu je proračunska inšpekcija ugotovila, da je vlagatelj že kmalu po prenehanju lastništva posloval z isto družbo, kar vzbuja dvom o neodvisnosti poslovnega razmerja in tržnosti transakcije. Poleg tega je bil vlagatelj v času oddaje vloge in izbire na razpisu s to družbo še vedno povezan. </w:t>
      </w:r>
      <w:r w:rsidR="001D5E4F">
        <w:rPr>
          <w:rFonts w:eastAsia="Times New Roman" w:cs="Arial"/>
          <w:color w:val="000000"/>
          <w:szCs w:val="20"/>
          <w:lang w:eastAsia="sl-SI"/>
        </w:rPr>
        <w:t>Proračunska i</w:t>
      </w:r>
      <w:r w:rsidRPr="005E2882">
        <w:rPr>
          <w:rFonts w:eastAsia="Times New Roman" w:cs="Arial"/>
          <w:color w:val="000000"/>
          <w:szCs w:val="20"/>
          <w:lang w:eastAsia="sl-SI"/>
        </w:rPr>
        <w:t>nšpekcija ocenjuje, da je pogoj nepovezanosti določen neustrezno, saj trenutni način njegovega izpolnjevanja omogoča izogibanje namenu pogoja.</w:t>
      </w:r>
    </w:p>
    <w:p w14:paraId="10FF515C" w14:textId="77777777" w:rsidR="005E2882" w:rsidRPr="00EE110B" w:rsidRDefault="005E2882" w:rsidP="0048025E">
      <w:pPr>
        <w:pStyle w:val="Odstavekseznama"/>
        <w:tabs>
          <w:tab w:val="left" w:pos="1701"/>
        </w:tabs>
        <w:ind w:left="360"/>
        <w:jc w:val="both"/>
        <w:rPr>
          <w:rFonts w:eastAsia="Times New Roman" w:cs="Times New Roman"/>
          <w:bCs/>
          <w:color w:val="000000"/>
          <w:szCs w:val="20"/>
          <w:lang w:eastAsia="sl-SI"/>
        </w:rPr>
      </w:pPr>
    </w:p>
    <w:p w14:paraId="128D9F2D" w14:textId="6DBD868A" w:rsidR="00A81FE5" w:rsidRDefault="00A81FE5" w:rsidP="00A81FE5">
      <w:pPr>
        <w:pStyle w:val="Odstavekseznama"/>
        <w:numPr>
          <w:ilvl w:val="0"/>
          <w:numId w:val="29"/>
        </w:numPr>
        <w:tabs>
          <w:tab w:val="left" w:pos="1701"/>
        </w:tabs>
        <w:jc w:val="both"/>
        <w:rPr>
          <w:rFonts w:eastAsia="Times New Roman" w:cs="Times New Roman"/>
          <w:color w:val="000000"/>
          <w:szCs w:val="20"/>
          <w:lang w:eastAsia="sl-SI"/>
        </w:rPr>
      </w:pPr>
      <w:r w:rsidRPr="00A81FE5">
        <w:rPr>
          <w:rFonts w:eastAsia="Times New Roman" w:cs="Times New Roman"/>
          <w:color w:val="000000"/>
          <w:szCs w:val="20"/>
          <w:lang w:eastAsia="sl-SI"/>
        </w:rPr>
        <w:t xml:space="preserve">Vlagatelj je </w:t>
      </w:r>
      <w:r>
        <w:rPr>
          <w:rFonts w:eastAsia="Times New Roman" w:cs="Times New Roman"/>
          <w:color w:val="000000"/>
          <w:szCs w:val="20"/>
          <w:lang w:eastAsia="sl-SI"/>
        </w:rPr>
        <w:t>o</w:t>
      </w:r>
      <w:r w:rsidRPr="00A81FE5">
        <w:rPr>
          <w:rFonts w:eastAsia="Times New Roman" w:cs="Times New Roman"/>
          <w:color w:val="000000"/>
          <w:szCs w:val="20"/>
          <w:lang w:eastAsia="sl-SI"/>
        </w:rPr>
        <w:t>b drugem zahtevku za črpanje predložil le račun, brez kakršnih koli dokazil o dejanski dobavi blaga. Račun ne vsebuje podatkov o blagu, obstajata pa celo dve različni verziji istega računa, kar dodatno vzbuja dvom o njegovi verodostojnosti. Ker ni bil predložen noben spremljajoči dokument (dobavnica, naročilnica, prevoznica ipd.), proračunska inšpekcija ugotavlja, da poslovni dogodek najverjetneje sploh ni nastal. Vlagatelj zato ni izkazal upravičenosti izdatkov, izplačilo posojila pa je bilo izvedeno neupravičeno, saj ni temeljilo na verodostojni knjigovodski listini.</w:t>
      </w:r>
    </w:p>
    <w:p w14:paraId="1DA2DD47" w14:textId="77777777" w:rsidR="00A81FE5" w:rsidRPr="00A81FE5" w:rsidRDefault="00A81FE5" w:rsidP="00A81FE5">
      <w:pPr>
        <w:tabs>
          <w:tab w:val="left" w:pos="1701"/>
        </w:tabs>
        <w:jc w:val="both"/>
        <w:rPr>
          <w:rFonts w:eastAsia="Times New Roman" w:cs="Times New Roman"/>
          <w:color w:val="000000"/>
          <w:szCs w:val="20"/>
          <w:lang w:eastAsia="sl-SI"/>
        </w:rPr>
      </w:pPr>
    </w:p>
    <w:p w14:paraId="402FF5D5" w14:textId="7807CAEF" w:rsidR="001D5E4F" w:rsidRDefault="001D5E4F" w:rsidP="001D5E4F">
      <w:pPr>
        <w:pStyle w:val="Odstavekseznama"/>
        <w:numPr>
          <w:ilvl w:val="0"/>
          <w:numId w:val="29"/>
        </w:numPr>
        <w:tabs>
          <w:tab w:val="left" w:pos="1701"/>
        </w:tabs>
        <w:jc w:val="both"/>
        <w:rPr>
          <w:rFonts w:eastAsia="Times New Roman" w:cs="Arial"/>
          <w:szCs w:val="20"/>
          <w:lang w:eastAsia="sl-SI"/>
        </w:rPr>
      </w:pPr>
      <w:r w:rsidRPr="001D5E4F">
        <w:rPr>
          <w:rFonts w:eastAsia="Times New Roman" w:cs="Arial"/>
          <w:szCs w:val="20"/>
          <w:lang w:eastAsia="sl-SI"/>
        </w:rPr>
        <w:t xml:space="preserve">V postopku nadzora je bilo ugotovljeno, da se je vlagatelj </w:t>
      </w:r>
      <w:r w:rsidR="002B2D1E">
        <w:rPr>
          <w:rFonts w:eastAsia="Times New Roman" w:cs="Arial"/>
          <w:szCs w:val="20"/>
          <w:lang w:eastAsia="sl-SI"/>
        </w:rPr>
        <w:t>█</w:t>
      </w:r>
      <w:r w:rsidRPr="001D5E4F">
        <w:rPr>
          <w:rFonts w:eastAsia="Times New Roman" w:cs="Arial"/>
          <w:szCs w:val="20"/>
          <w:lang w:eastAsia="sl-SI"/>
        </w:rPr>
        <w:t xml:space="preserve"> </w:t>
      </w:r>
      <w:proofErr w:type="spellStart"/>
      <w:r w:rsidR="00EF5729">
        <w:rPr>
          <w:rFonts w:eastAsia="Times New Roman" w:cs="Arial"/>
          <w:szCs w:val="20"/>
          <w:lang w:eastAsia="sl-SI"/>
        </w:rPr>
        <w:t>d.o.o</w:t>
      </w:r>
      <w:proofErr w:type="spellEnd"/>
      <w:r w:rsidR="00EF5729">
        <w:rPr>
          <w:rFonts w:eastAsia="Times New Roman" w:cs="Arial"/>
          <w:szCs w:val="20"/>
          <w:lang w:eastAsia="sl-SI"/>
        </w:rPr>
        <w:t xml:space="preserve">. </w:t>
      </w:r>
      <w:r w:rsidRPr="001D5E4F">
        <w:rPr>
          <w:rFonts w:eastAsia="Times New Roman" w:cs="Arial"/>
          <w:szCs w:val="20"/>
          <w:lang w:eastAsia="sl-SI"/>
        </w:rPr>
        <w:t xml:space="preserve">že prej prijavil na razpis SPIRIT-a (JR INVEST2022-NOO) za veliko investicijo v vrednosti </w:t>
      </w:r>
      <w:r w:rsidR="00EF5729" w:rsidRPr="002B2D1E">
        <w:rPr>
          <w:rFonts w:cs="Arial"/>
        </w:rPr>
        <w:t>█</w:t>
      </w:r>
      <w:r w:rsidR="0073545D">
        <w:rPr>
          <w:rFonts w:cs="Arial"/>
          <w:szCs w:val="20"/>
        </w:rPr>
        <w:t xml:space="preserve"> EUR</w:t>
      </w:r>
      <w:r w:rsidRPr="001D5E4F">
        <w:rPr>
          <w:rFonts w:eastAsia="Times New Roman" w:cs="Arial"/>
          <w:szCs w:val="20"/>
          <w:lang w:eastAsia="sl-SI"/>
        </w:rPr>
        <w:t xml:space="preserve">. SPIRIT je od pogodbe odstopil, ker je vlagatelj kršil ključne pogoje pri nabavi strojev in opreme. </w:t>
      </w:r>
      <w:r w:rsidR="0073545D" w:rsidRPr="0073545D">
        <w:rPr>
          <w:rFonts w:eastAsia="Times New Roman" w:cs="Arial"/>
          <w:szCs w:val="20"/>
          <w:lang w:eastAsia="sl-SI"/>
        </w:rPr>
        <w:t xml:space="preserve">Sporen je bil isti račun družbe </w:t>
      </w:r>
      <w:r w:rsidR="002B2D1E">
        <w:rPr>
          <w:rFonts w:eastAsia="Times New Roman" w:cs="Arial"/>
          <w:szCs w:val="20"/>
          <w:lang w:eastAsia="sl-SI"/>
        </w:rPr>
        <w:t>█</w:t>
      </w:r>
      <w:r w:rsidR="0073545D" w:rsidRPr="0073545D">
        <w:rPr>
          <w:rFonts w:eastAsia="Times New Roman" w:cs="Arial"/>
          <w:szCs w:val="20"/>
          <w:lang w:eastAsia="sl-SI"/>
        </w:rPr>
        <w:t xml:space="preserve">, obravnavan tudi v tem nadzoru; SPIRIT je pri tem posebej izpostavil izjemno nesorazmerje med vrednostjo naročila (7.890.639,00 EUR) in dejanskim letnim prometom dobavitelja v letu 2023 (54.936,00 EUR), kar po njegovi oceni kaže na negospodarnost, </w:t>
      </w:r>
      <w:proofErr w:type="spellStart"/>
      <w:r w:rsidR="0073545D" w:rsidRPr="0073545D">
        <w:rPr>
          <w:rFonts w:eastAsia="Times New Roman" w:cs="Arial"/>
          <w:szCs w:val="20"/>
          <w:lang w:eastAsia="sl-SI"/>
        </w:rPr>
        <w:t>netransparentnost</w:t>
      </w:r>
      <w:proofErr w:type="spellEnd"/>
      <w:r w:rsidR="0073545D" w:rsidRPr="0073545D">
        <w:rPr>
          <w:rFonts w:eastAsia="Times New Roman" w:cs="Arial"/>
          <w:szCs w:val="20"/>
          <w:lang w:eastAsia="sl-SI"/>
        </w:rPr>
        <w:t xml:space="preserve"> in kršitev temeljnih načel konkurence.</w:t>
      </w:r>
    </w:p>
    <w:p w14:paraId="611DF183" w14:textId="77777777" w:rsidR="001D5E4F" w:rsidRPr="001D5E4F" w:rsidRDefault="001D5E4F" w:rsidP="001D5E4F">
      <w:pPr>
        <w:pStyle w:val="Odstavekseznama"/>
        <w:tabs>
          <w:tab w:val="left" w:pos="1701"/>
        </w:tabs>
        <w:ind w:left="360"/>
        <w:jc w:val="both"/>
        <w:rPr>
          <w:rFonts w:eastAsia="Times New Roman" w:cs="Arial"/>
          <w:szCs w:val="20"/>
          <w:lang w:eastAsia="sl-SI"/>
        </w:rPr>
      </w:pPr>
    </w:p>
    <w:p w14:paraId="0AF6D129" w14:textId="77777777" w:rsidR="001D5E4F" w:rsidRPr="001D5E4F" w:rsidRDefault="001D5E4F" w:rsidP="001D5E4F">
      <w:pPr>
        <w:pStyle w:val="Odstavekseznama"/>
        <w:tabs>
          <w:tab w:val="left" w:pos="1701"/>
        </w:tabs>
        <w:ind w:left="360"/>
        <w:jc w:val="both"/>
        <w:rPr>
          <w:rFonts w:eastAsia="Times New Roman" w:cs="Arial"/>
          <w:szCs w:val="20"/>
          <w:lang w:eastAsia="sl-SI"/>
        </w:rPr>
      </w:pPr>
      <w:r w:rsidRPr="001D5E4F">
        <w:rPr>
          <w:rFonts w:eastAsia="Times New Roman" w:cs="Arial"/>
          <w:szCs w:val="20"/>
          <w:lang w:eastAsia="sl-SI"/>
        </w:rPr>
        <w:t>Primer ponovno potrjuje težavo, da proračunski uporabniki pri dodeljevanju državnih sredstev pogosto nimajo ključnih informacij o prejemnikih, vključno s predhodnimi kršitvami in neizpolnjevanjem obveznosti. Ker se isti prejemniki pojavljajo v različnih razpisih, se izkazuje potreba po vzpostavitvi centralne evidence prejemnikov državnih sredstev. Tak sistem bi omogočil preglednejše spremljanje poslovanja prejemnikov, hitrejše odkrivanje tveganj, zmanjšanje neupravičenih izplačil ter preprečevanje dvojnega financiranja.</w:t>
      </w:r>
    </w:p>
    <w:p w14:paraId="31273ACD" w14:textId="010AC17B" w:rsidR="00202E84" w:rsidRDefault="00202E84" w:rsidP="00202E84">
      <w:pPr>
        <w:pStyle w:val="Odstavekseznama"/>
        <w:tabs>
          <w:tab w:val="left" w:pos="1701"/>
        </w:tabs>
        <w:ind w:left="360"/>
        <w:jc w:val="both"/>
        <w:rPr>
          <w:rFonts w:eastAsia="Times New Roman" w:cs="Times New Roman"/>
          <w:color w:val="000000"/>
          <w:szCs w:val="20"/>
          <w:lang w:eastAsia="sl-SI"/>
        </w:rPr>
      </w:pPr>
    </w:p>
    <w:p w14:paraId="1339B150" w14:textId="77777777" w:rsidR="002A3C33" w:rsidRDefault="002A3C33" w:rsidP="00202E84">
      <w:pPr>
        <w:pStyle w:val="Odstavekseznama"/>
        <w:tabs>
          <w:tab w:val="left" w:pos="1701"/>
        </w:tabs>
        <w:ind w:left="360"/>
        <w:jc w:val="both"/>
        <w:rPr>
          <w:rFonts w:eastAsia="Times New Roman" w:cs="Times New Roman"/>
          <w:color w:val="000000"/>
          <w:szCs w:val="20"/>
          <w:lang w:eastAsia="sl-SI"/>
        </w:rPr>
      </w:pPr>
    </w:p>
    <w:p w14:paraId="61CD747F" w14:textId="75A72121" w:rsidR="00FA6F40" w:rsidRDefault="00FA6F40" w:rsidP="00FA6F40">
      <w:pPr>
        <w:jc w:val="both"/>
        <w:rPr>
          <w:rFonts w:eastAsia="Times New Roman" w:cs="Times New Roman"/>
          <w:szCs w:val="24"/>
        </w:rPr>
      </w:pPr>
      <w:r>
        <w:rPr>
          <w:rFonts w:eastAsia="Times New Roman" w:cs="Times New Roman"/>
          <w:szCs w:val="24"/>
        </w:rPr>
        <w:t>Zaradi navedenih ugotovitev proračunska inšpekcija v nadaljevanju izreka</w:t>
      </w:r>
      <w:r w:rsidR="008F613B">
        <w:rPr>
          <w:rFonts w:eastAsia="Times New Roman" w:cs="Times New Roman"/>
          <w:szCs w:val="24"/>
        </w:rPr>
        <w:t xml:space="preserve"> naslednj</w:t>
      </w:r>
      <w:r w:rsidR="004E72F7">
        <w:rPr>
          <w:rFonts w:eastAsia="Times New Roman" w:cs="Times New Roman"/>
          <w:szCs w:val="24"/>
        </w:rPr>
        <w:t>a</w:t>
      </w:r>
      <w:r>
        <w:rPr>
          <w:rFonts w:eastAsia="Times New Roman" w:cs="Times New Roman"/>
          <w:szCs w:val="24"/>
        </w:rPr>
        <w:t xml:space="preserve"> </w:t>
      </w:r>
      <w:r w:rsidR="004D5D87">
        <w:rPr>
          <w:rFonts w:eastAsia="Times New Roman" w:cs="Times New Roman"/>
          <w:szCs w:val="24"/>
        </w:rPr>
        <w:t>priporočil</w:t>
      </w:r>
      <w:r w:rsidR="004E72F7">
        <w:rPr>
          <w:rFonts w:eastAsia="Times New Roman" w:cs="Times New Roman"/>
          <w:szCs w:val="24"/>
        </w:rPr>
        <w:t>a</w:t>
      </w:r>
      <w:r w:rsidR="004D5D87">
        <w:rPr>
          <w:rFonts w:eastAsia="Times New Roman" w:cs="Times New Roman"/>
          <w:szCs w:val="24"/>
        </w:rPr>
        <w:t xml:space="preserve"> in </w:t>
      </w:r>
      <w:r w:rsidR="008F613B">
        <w:rPr>
          <w:rFonts w:eastAsia="Times New Roman" w:cs="Times New Roman"/>
          <w:szCs w:val="24"/>
        </w:rPr>
        <w:t>ukrep</w:t>
      </w:r>
      <w:r w:rsidR="00FB506A">
        <w:rPr>
          <w:rFonts w:eastAsia="Times New Roman" w:cs="Times New Roman"/>
          <w:szCs w:val="24"/>
        </w:rPr>
        <w:t>:</w:t>
      </w:r>
    </w:p>
    <w:p w14:paraId="64BEDC0D" w14:textId="77777777" w:rsidR="001D5E4F" w:rsidRDefault="001D5E4F" w:rsidP="00FA6F40">
      <w:pPr>
        <w:jc w:val="both"/>
        <w:rPr>
          <w:rFonts w:eastAsia="Times New Roman" w:cs="Times New Roman"/>
          <w:szCs w:val="24"/>
        </w:rPr>
      </w:pPr>
    </w:p>
    <w:p w14:paraId="63A648C2" w14:textId="77777777" w:rsidR="00853518" w:rsidRDefault="00853518" w:rsidP="00853518">
      <w:pPr>
        <w:pBdr>
          <w:top w:val="single" w:sz="4" w:space="1" w:color="auto"/>
          <w:left w:val="single" w:sz="4" w:space="4" w:color="auto"/>
          <w:bottom w:val="single" w:sz="4" w:space="1" w:color="auto"/>
          <w:right w:val="single" w:sz="4" w:space="4" w:color="auto"/>
        </w:pBdr>
        <w:jc w:val="both"/>
        <w:rPr>
          <w:rFonts w:cs="Arial"/>
          <w:b/>
          <w:bCs/>
          <w:szCs w:val="20"/>
          <w:u w:val="single"/>
        </w:rPr>
      </w:pPr>
      <w:r>
        <w:rPr>
          <w:rFonts w:cs="Arial"/>
          <w:b/>
          <w:bCs/>
          <w:szCs w:val="20"/>
          <w:u w:val="single"/>
        </w:rPr>
        <w:t>PRIPOROČILO</w:t>
      </w:r>
      <w:r w:rsidRPr="00283D8B">
        <w:rPr>
          <w:rFonts w:cs="Arial"/>
          <w:b/>
          <w:bCs/>
          <w:szCs w:val="20"/>
          <w:u w:val="single"/>
        </w:rPr>
        <w:t xml:space="preserve"> št. 1 </w:t>
      </w:r>
    </w:p>
    <w:p w14:paraId="2FAFDBBB" w14:textId="77777777" w:rsidR="00853518" w:rsidRPr="00283D8B" w:rsidRDefault="00853518" w:rsidP="00853518">
      <w:pPr>
        <w:pBdr>
          <w:top w:val="single" w:sz="4" w:space="1" w:color="auto"/>
          <w:left w:val="single" w:sz="4" w:space="4" w:color="auto"/>
          <w:bottom w:val="single" w:sz="4" w:space="1" w:color="auto"/>
          <w:right w:val="single" w:sz="4" w:space="4" w:color="auto"/>
        </w:pBdr>
        <w:jc w:val="both"/>
        <w:rPr>
          <w:b/>
          <w:bCs/>
          <w:u w:val="single"/>
        </w:rPr>
      </w:pPr>
    </w:p>
    <w:p w14:paraId="5AE84FF9" w14:textId="77777777" w:rsidR="002B3F8A" w:rsidRPr="0093410F" w:rsidRDefault="002B3F8A" w:rsidP="002B3F8A">
      <w:pPr>
        <w:pBdr>
          <w:top w:val="single" w:sz="4" w:space="1" w:color="auto"/>
          <w:left w:val="single" w:sz="4" w:space="4" w:color="auto"/>
          <w:bottom w:val="single" w:sz="4" w:space="1" w:color="auto"/>
          <w:right w:val="single" w:sz="4" w:space="4" w:color="auto"/>
        </w:pBdr>
        <w:jc w:val="both"/>
        <w:rPr>
          <w:b/>
          <w:bCs/>
        </w:rPr>
      </w:pPr>
      <w:r w:rsidRPr="0093410F">
        <w:rPr>
          <w:b/>
          <w:bCs/>
        </w:rPr>
        <w:t>Proračunska inšpekcija na podlagi drugega odstavka 104. člena ZJF SRRS-ju predlaga, da</w:t>
      </w:r>
      <w:r>
        <w:rPr>
          <w:b/>
          <w:bCs/>
        </w:rPr>
        <w:t>:</w:t>
      </w:r>
      <w:r w:rsidRPr="0093410F">
        <w:rPr>
          <w:b/>
          <w:bCs/>
        </w:rPr>
        <w:t xml:space="preserve"> </w:t>
      </w:r>
      <w:r>
        <w:rPr>
          <w:b/>
          <w:bCs/>
        </w:rPr>
        <w:t xml:space="preserve">a) </w:t>
      </w:r>
      <w:r w:rsidRPr="005324E7">
        <w:rPr>
          <w:rFonts w:eastAsia="Times New Roman" w:cs="Times New Roman"/>
          <w:b/>
          <w:bCs/>
          <w:color w:val="000000"/>
          <w:szCs w:val="20"/>
          <w:lang w:eastAsia="sl-SI"/>
        </w:rPr>
        <w:t xml:space="preserve">v prihodnje pri pripravi </w:t>
      </w:r>
      <w:r>
        <w:rPr>
          <w:rFonts w:eastAsia="Times New Roman" w:cs="Times New Roman"/>
          <w:b/>
          <w:bCs/>
          <w:color w:val="000000"/>
          <w:szCs w:val="20"/>
          <w:lang w:eastAsia="sl-SI"/>
        </w:rPr>
        <w:t xml:space="preserve">javnih </w:t>
      </w:r>
      <w:r w:rsidRPr="005324E7">
        <w:rPr>
          <w:rFonts w:eastAsia="Times New Roman" w:cs="Times New Roman"/>
          <w:b/>
          <w:bCs/>
          <w:color w:val="000000"/>
          <w:szCs w:val="20"/>
          <w:lang w:eastAsia="sl-SI"/>
        </w:rPr>
        <w:t xml:space="preserve">razpisov in </w:t>
      </w:r>
      <w:r>
        <w:rPr>
          <w:rFonts w:eastAsia="Times New Roman" w:cs="Times New Roman"/>
          <w:b/>
          <w:bCs/>
          <w:color w:val="000000"/>
          <w:szCs w:val="20"/>
          <w:lang w:eastAsia="sl-SI"/>
        </w:rPr>
        <w:t xml:space="preserve">sklepanju </w:t>
      </w:r>
      <w:r w:rsidRPr="005324E7">
        <w:rPr>
          <w:rFonts w:eastAsia="Times New Roman" w:cs="Times New Roman"/>
          <w:b/>
          <w:bCs/>
          <w:color w:val="000000"/>
          <w:szCs w:val="20"/>
          <w:lang w:eastAsia="sl-SI"/>
        </w:rPr>
        <w:t>pogodb natančneje opredeli pogoje glede trajanja in časa zaposlitve novega delavca (npr. minimalno obdobje zaposlitve po prejemu sredstev), po potrebi sprejme interni pravilnik ali smernice, ki bi enotno določale način spremljanja in dokazovanja kazalnikov zaposlenosti ter s tem zmanjša tveganje za različne interpretacije in zlorabe razpisnih pogojev</w:t>
      </w:r>
      <w:r>
        <w:rPr>
          <w:rFonts w:eastAsia="Times New Roman" w:cs="Times New Roman"/>
          <w:b/>
          <w:bCs/>
          <w:color w:val="000000"/>
          <w:szCs w:val="20"/>
          <w:lang w:eastAsia="sl-SI"/>
        </w:rPr>
        <w:t xml:space="preserve"> in b) spremlja izvrševanje v pogodbi določenih pogojev ter v primeru njihovega neizpolnjevanja ustrezno ukrepa v skladi s pogoji razpisa in pogodbenimi določili.</w:t>
      </w:r>
    </w:p>
    <w:p w14:paraId="1D50F4E7" w14:textId="77777777" w:rsidR="002B3F8A" w:rsidRPr="0093410F" w:rsidRDefault="002B3F8A" w:rsidP="002B3F8A">
      <w:pPr>
        <w:pBdr>
          <w:top w:val="single" w:sz="4" w:space="1" w:color="auto"/>
          <w:left w:val="single" w:sz="4" w:space="4" w:color="auto"/>
          <w:bottom w:val="single" w:sz="4" w:space="1" w:color="auto"/>
          <w:right w:val="single" w:sz="4" w:space="4" w:color="auto"/>
        </w:pBdr>
        <w:jc w:val="both"/>
        <w:rPr>
          <w:b/>
          <w:bCs/>
        </w:rPr>
      </w:pPr>
    </w:p>
    <w:p w14:paraId="45CFF58B" w14:textId="77777777" w:rsidR="002B3F8A" w:rsidRPr="0093410F" w:rsidRDefault="002B3F8A" w:rsidP="002B3F8A">
      <w:pPr>
        <w:pBdr>
          <w:top w:val="single" w:sz="4" w:space="1" w:color="auto"/>
          <w:left w:val="single" w:sz="4" w:space="4" w:color="auto"/>
          <w:bottom w:val="single" w:sz="4" w:space="1" w:color="auto"/>
          <w:right w:val="single" w:sz="4" w:space="4" w:color="auto"/>
        </w:pBdr>
        <w:jc w:val="both"/>
        <w:rPr>
          <w:rFonts w:cs="Arial"/>
          <w:b/>
          <w:bCs/>
          <w:szCs w:val="20"/>
        </w:rPr>
      </w:pPr>
      <w:r w:rsidRPr="0093410F">
        <w:rPr>
          <w:b/>
          <w:bCs/>
        </w:rPr>
        <w:t xml:space="preserve">SRRS naj o </w:t>
      </w:r>
      <w:r>
        <w:rPr>
          <w:b/>
          <w:bCs/>
        </w:rPr>
        <w:t>izrečenem priporočilu obvesti vse zaposlene osebe, ki sodelujejo pri javnih razpisih ter o izvedenem priporočilu</w:t>
      </w:r>
      <w:r w:rsidRPr="0093410F">
        <w:rPr>
          <w:b/>
          <w:bCs/>
        </w:rPr>
        <w:t xml:space="preserve"> obvesti proračunsko inšpekcijo v roku 15 dni od prejema tega dodatka k zapisniku</w:t>
      </w:r>
      <w:r>
        <w:rPr>
          <w:b/>
          <w:bCs/>
        </w:rPr>
        <w:t>.</w:t>
      </w:r>
    </w:p>
    <w:p w14:paraId="02037901" w14:textId="77777777" w:rsidR="00853518" w:rsidRDefault="00853518" w:rsidP="00853518">
      <w:pPr>
        <w:jc w:val="both"/>
        <w:rPr>
          <w:rFonts w:cs="Arial"/>
          <w:szCs w:val="20"/>
        </w:rPr>
      </w:pPr>
    </w:p>
    <w:p w14:paraId="5A649F48" w14:textId="77777777" w:rsidR="00E244DA" w:rsidRPr="00E244DA" w:rsidRDefault="00E244DA" w:rsidP="00E244DA">
      <w:pPr>
        <w:pBdr>
          <w:top w:val="single" w:sz="4" w:space="1" w:color="auto"/>
          <w:left w:val="single" w:sz="4" w:space="4" w:color="auto"/>
          <w:bottom w:val="single" w:sz="4" w:space="1" w:color="auto"/>
          <w:right w:val="single" w:sz="4" w:space="4" w:color="auto"/>
        </w:pBdr>
        <w:jc w:val="both"/>
        <w:rPr>
          <w:rFonts w:cs="Arial"/>
          <w:b/>
          <w:bCs/>
          <w:szCs w:val="20"/>
          <w:u w:val="single"/>
        </w:rPr>
      </w:pPr>
      <w:r w:rsidRPr="00E244DA">
        <w:rPr>
          <w:rFonts w:cs="Arial"/>
          <w:b/>
          <w:bCs/>
          <w:szCs w:val="20"/>
          <w:u w:val="single"/>
        </w:rPr>
        <w:t>PRIPOROČILO št. 2</w:t>
      </w:r>
    </w:p>
    <w:p w14:paraId="613F736F" w14:textId="77777777" w:rsidR="00E244DA" w:rsidRPr="00E244DA" w:rsidRDefault="00E244DA" w:rsidP="00E244DA">
      <w:pPr>
        <w:pBdr>
          <w:top w:val="single" w:sz="4" w:space="1" w:color="auto"/>
          <w:left w:val="single" w:sz="4" w:space="4" w:color="auto"/>
          <w:bottom w:val="single" w:sz="4" w:space="1" w:color="auto"/>
          <w:right w:val="single" w:sz="4" w:space="4" w:color="auto"/>
        </w:pBdr>
        <w:jc w:val="both"/>
        <w:rPr>
          <w:rFonts w:cs="Arial"/>
          <w:b/>
          <w:bCs/>
          <w:szCs w:val="20"/>
          <w:u w:val="single"/>
        </w:rPr>
      </w:pPr>
    </w:p>
    <w:p w14:paraId="1A2F9DF5" w14:textId="77777777" w:rsidR="002B3F8A" w:rsidRPr="00E244DA" w:rsidRDefault="002B3F8A" w:rsidP="002B3F8A">
      <w:pPr>
        <w:pBdr>
          <w:top w:val="single" w:sz="4" w:space="1" w:color="auto"/>
          <w:left w:val="single" w:sz="4" w:space="4" w:color="auto"/>
          <w:bottom w:val="single" w:sz="4" w:space="1" w:color="auto"/>
          <w:right w:val="single" w:sz="4" w:space="4" w:color="auto"/>
        </w:pBdr>
        <w:jc w:val="both"/>
        <w:rPr>
          <w:rFonts w:cs="Arial"/>
          <w:b/>
          <w:bCs/>
          <w:szCs w:val="20"/>
        </w:rPr>
      </w:pPr>
      <w:r w:rsidRPr="00E244DA">
        <w:rPr>
          <w:rFonts w:cs="Arial"/>
          <w:b/>
          <w:bCs/>
          <w:szCs w:val="20"/>
        </w:rPr>
        <w:t>Proračunska inšpekcija na podlagi drugega odstavka 104. člena ZJF priporoča, da SRRS preuči možnost oblikovanja pogoja neodvisnosti poslovnega razmerja na način, ki bi preprečil njegovo obhajanje, ter zagotovi določitev pogoja nepovezanosti že pred izbiro vlagatelja na javnem razpisu</w:t>
      </w:r>
      <w:r>
        <w:rPr>
          <w:rFonts w:cs="Arial"/>
          <w:b/>
          <w:bCs/>
          <w:szCs w:val="20"/>
        </w:rPr>
        <w:t xml:space="preserve"> (torej vsaj v času, ko prijavitelj poda vlogo)</w:t>
      </w:r>
      <w:r w:rsidRPr="00E244DA">
        <w:rPr>
          <w:rFonts w:cs="Arial"/>
          <w:b/>
          <w:bCs/>
          <w:szCs w:val="20"/>
        </w:rPr>
        <w:t>. Prav tako naj SRRS preuči tudi uvedbo izjave o nepovezanosti, ki bi jo podal prejemnik sredstev. Na tej podlagi naj SRRS ustrezno prilagodi tudi svoje interne pravilnike.</w:t>
      </w:r>
    </w:p>
    <w:p w14:paraId="07695F4B" w14:textId="77777777" w:rsidR="004D5D87" w:rsidRDefault="004D5D87" w:rsidP="00853518">
      <w:pPr>
        <w:jc w:val="both"/>
        <w:rPr>
          <w:rStyle w:val="Bodytext2"/>
          <w:color w:val="000000"/>
          <w:sz w:val="20"/>
          <w:szCs w:val="20"/>
        </w:rPr>
      </w:pPr>
    </w:p>
    <w:p w14:paraId="67A30DF4" w14:textId="77777777" w:rsidR="00A81FE5" w:rsidRDefault="00A81FE5" w:rsidP="00A81FE5">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Pr>
          <w:rFonts w:eastAsia="Times New Roman" w:cs="Times New Roman"/>
          <w:b/>
          <w:bCs/>
          <w:szCs w:val="24"/>
        </w:rPr>
        <w:t>UKREP št. 1</w:t>
      </w:r>
    </w:p>
    <w:p w14:paraId="755B3276" w14:textId="77777777" w:rsidR="00A81FE5" w:rsidRDefault="00A81FE5" w:rsidP="00A81FE5">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64268F6A" w14:textId="25EDA91F" w:rsidR="002B3F8A" w:rsidRDefault="002B3F8A" w:rsidP="002B3F8A">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sidRPr="00084186">
        <w:rPr>
          <w:rFonts w:eastAsia="Times New Roman" w:cs="Times New Roman"/>
          <w:b/>
          <w:bCs/>
          <w:szCs w:val="24"/>
        </w:rPr>
        <w:lastRenderedPageBreak/>
        <w:t xml:space="preserve">Proračunska inšpekcija na podlagi </w:t>
      </w:r>
      <w:r>
        <w:rPr>
          <w:rFonts w:eastAsia="Times New Roman" w:cs="Times New Roman"/>
          <w:b/>
          <w:bCs/>
          <w:szCs w:val="24"/>
        </w:rPr>
        <w:t>prvega</w:t>
      </w:r>
      <w:r w:rsidRPr="00084186">
        <w:rPr>
          <w:rFonts w:eastAsia="Times New Roman" w:cs="Times New Roman"/>
          <w:b/>
          <w:bCs/>
          <w:szCs w:val="24"/>
        </w:rPr>
        <w:t xml:space="preserve"> odstavka 104. člena ZJF predlaga, da SRRS na podlagi tretje alineje prvega odstavka 19. člena</w:t>
      </w:r>
      <w:r>
        <w:rPr>
          <w:rFonts w:eastAsia="Times New Roman" w:cs="Times New Roman"/>
          <w:b/>
          <w:bCs/>
          <w:szCs w:val="24"/>
        </w:rPr>
        <w:t xml:space="preserve"> posojilne pogodbe</w:t>
      </w:r>
      <w:r w:rsidRPr="00084186">
        <w:rPr>
          <w:rFonts w:eastAsia="Times New Roman" w:cs="Times New Roman"/>
          <w:b/>
          <w:bCs/>
          <w:szCs w:val="24"/>
        </w:rPr>
        <w:t xml:space="preserve"> </w:t>
      </w:r>
      <w:r>
        <w:rPr>
          <w:rFonts w:eastAsia="Times New Roman" w:cs="Times New Roman"/>
          <w:b/>
          <w:bCs/>
          <w:szCs w:val="24"/>
        </w:rPr>
        <w:t xml:space="preserve">prične s postopkom </w:t>
      </w:r>
      <w:r w:rsidRPr="00084186">
        <w:rPr>
          <w:rFonts w:eastAsia="Times New Roman" w:cs="Times New Roman"/>
          <w:b/>
          <w:bCs/>
          <w:szCs w:val="24"/>
        </w:rPr>
        <w:t>odstop</w:t>
      </w:r>
      <w:r>
        <w:rPr>
          <w:rFonts w:eastAsia="Times New Roman" w:cs="Times New Roman"/>
          <w:b/>
          <w:bCs/>
          <w:szCs w:val="24"/>
        </w:rPr>
        <w:t>a</w:t>
      </w:r>
      <w:r w:rsidRPr="00084186">
        <w:rPr>
          <w:rFonts w:eastAsia="Times New Roman" w:cs="Times New Roman"/>
          <w:b/>
          <w:bCs/>
          <w:szCs w:val="24"/>
        </w:rPr>
        <w:t xml:space="preserve"> od pogodbe št. </w:t>
      </w:r>
      <w:r w:rsidR="00040695">
        <w:rPr>
          <w:rFonts w:eastAsia="Times New Roman" w:cs="Times New Roman"/>
          <w:bCs/>
          <w:color w:val="000000"/>
          <w:szCs w:val="20"/>
          <w:lang w:eastAsia="sl-SI"/>
        </w:rPr>
        <w:t>█</w:t>
      </w:r>
      <w:r w:rsidRPr="00084186">
        <w:rPr>
          <w:rFonts w:eastAsia="Times New Roman" w:cs="Times New Roman"/>
          <w:b/>
          <w:bCs/>
          <w:szCs w:val="24"/>
        </w:rPr>
        <w:t xml:space="preserve"> z dne 20. 2. 2024, sklenjene z vlagateljem </w:t>
      </w:r>
      <w:r w:rsidR="002B2D1E">
        <w:rPr>
          <w:rFonts w:eastAsia="Times New Roman" w:cs="Times New Roman"/>
          <w:b/>
          <w:bCs/>
          <w:szCs w:val="24"/>
        </w:rPr>
        <w:t>█</w:t>
      </w:r>
      <w:r w:rsidR="0078601C">
        <w:rPr>
          <w:rFonts w:eastAsia="Times New Roman" w:cs="Times New Roman"/>
          <w:b/>
          <w:bCs/>
          <w:szCs w:val="24"/>
        </w:rPr>
        <w:t xml:space="preserve"> </w:t>
      </w:r>
      <w:proofErr w:type="spellStart"/>
      <w:r w:rsidR="0078601C">
        <w:rPr>
          <w:rFonts w:eastAsia="Times New Roman" w:cs="Times New Roman"/>
          <w:b/>
          <w:bCs/>
          <w:szCs w:val="24"/>
        </w:rPr>
        <w:t>d.o.o</w:t>
      </w:r>
      <w:proofErr w:type="spellEnd"/>
      <w:r w:rsidR="0078601C">
        <w:rPr>
          <w:rFonts w:eastAsia="Times New Roman" w:cs="Times New Roman"/>
          <w:b/>
          <w:bCs/>
          <w:szCs w:val="24"/>
        </w:rPr>
        <w:t>.</w:t>
      </w:r>
      <w:r w:rsidRPr="00084186">
        <w:rPr>
          <w:rFonts w:eastAsia="Times New Roman" w:cs="Times New Roman"/>
          <w:b/>
          <w:bCs/>
          <w:szCs w:val="24"/>
        </w:rPr>
        <w:t>, ter zahteva vračilo vseh še neodplačanih zneskov posojila, skupaj z zakonskimi zamudnimi obrestmi in povračilom vseh stroškov, povezanih s posojilom.</w:t>
      </w:r>
    </w:p>
    <w:p w14:paraId="3658D38A" w14:textId="77777777" w:rsidR="002B3F8A" w:rsidRDefault="002B3F8A" w:rsidP="002B3F8A">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p>
    <w:p w14:paraId="08B81C8B" w14:textId="1DBFE0CB" w:rsidR="002B3F8A" w:rsidRDefault="002B3F8A" w:rsidP="002B3F8A">
      <w:pPr>
        <w:pBdr>
          <w:top w:val="single" w:sz="4" w:space="1" w:color="auto"/>
          <w:left w:val="single" w:sz="4" w:space="4" w:color="auto"/>
          <w:bottom w:val="single" w:sz="4" w:space="1" w:color="auto"/>
          <w:right w:val="single" w:sz="4" w:space="4" w:color="auto"/>
        </w:pBdr>
        <w:jc w:val="both"/>
        <w:rPr>
          <w:rFonts w:eastAsia="Times New Roman" w:cs="Times New Roman"/>
          <w:b/>
          <w:bCs/>
          <w:szCs w:val="24"/>
        </w:rPr>
      </w:pPr>
      <w:r>
        <w:rPr>
          <w:rFonts w:eastAsia="Times New Roman" w:cs="Times New Roman"/>
          <w:b/>
          <w:bCs/>
          <w:szCs w:val="24"/>
        </w:rPr>
        <w:t xml:space="preserve">SRRS naj proračunsko inšpekcijo v roku </w:t>
      </w:r>
      <w:r w:rsidR="00293654">
        <w:rPr>
          <w:rFonts w:eastAsia="Times New Roman" w:cs="Times New Roman"/>
          <w:b/>
          <w:bCs/>
          <w:szCs w:val="24"/>
        </w:rPr>
        <w:t>15</w:t>
      </w:r>
      <w:r>
        <w:rPr>
          <w:rFonts w:eastAsia="Times New Roman" w:cs="Times New Roman"/>
          <w:b/>
          <w:bCs/>
          <w:szCs w:val="24"/>
        </w:rPr>
        <w:t xml:space="preserve"> dni od prejema tega zapisnika obvesti o začetku postopka odstopa od posojilne pogodbe.</w:t>
      </w:r>
    </w:p>
    <w:p w14:paraId="5A17D8B2" w14:textId="77777777" w:rsidR="00A81FE5" w:rsidRDefault="00A81FE5" w:rsidP="00A81FE5">
      <w:pPr>
        <w:rPr>
          <w:rFonts w:eastAsia="Times New Roman" w:cs="Times New Roman"/>
          <w:szCs w:val="24"/>
        </w:rPr>
      </w:pPr>
    </w:p>
    <w:p w14:paraId="5FE10791" w14:textId="77777777" w:rsidR="00A81FE5" w:rsidRDefault="00A81FE5" w:rsidP="00A81FE5">
      <w:pPr>
        <w:pBdr>
          <w:top w:val="single" w:sz="4" w:space="1" w:color="auto"/>
          <w:left w:val="single" w:sz="4" w:space="4" w:color="auto"/>
          <w:bottom w:val="single" w:sz="4" w:space="1" w:color="auto"/>
          <w:right w:val="single" w:sz="4" w:space="4" w:color="auto"/>
        </w:pBdr>
        <w:jc w:val="both"/>
        <w:rPr>
          <w:rFonts w:cs="Arial"/>
          <w:b/>
          <w:bCs/>
          <w:szCs w:val="20"/>
          <w:u w:val="single"/>
        </w:rPr>
      </w:pPr>
      <w:r>
        <w:rPr>
          <w:rFonts w:cs="Arial"/>
          <w:b/>
          <w:bCs/>
          <w:szCs w:val="20"/>
          <w:u w:val="single"/>
        </w:rPr>
        <w:t>PRIPOROČILO</w:t>
      </w:r>
      <w:r w:rsidRPr="00283D8B">
        <w:rPr>
          <w:rFonts w:cs="Arial"/>
          <w:b/>
          <w:bCs/>
          <w:szCs w:val="20"/>
          <w:u w:val="single"/>
        </w:rPr>
        <w:t xml:space="preserve"> št. </w:t>
      </w:r>
      <w:r>
        <w:rPr>
          <w:rFonts w:cs="Arial"/>
          <w:b/>
          <w:bCs/>
          <w:szCs w:val="20"/>
          <w:u w:val="single"/>
        </w:rPr>
        <w:t>3</w:t>
      </w:r>
      <w:r w:rsidRPr="00283D8B">
        <w:rPr>
          <w:rFonts w:cs="Arial"/>
          <w:b/>
          <w:bCs/>
          <w:szCs w:val="20"/>
          <w:u w:val="single"/>
        </w:rPr>
        <w:t xml:space="preserve"> </w:t>
      </w:r>
    </w:p>
    <w:p w14:paraId="56EC3CE3" w14:textId="77777777" w:rsidR="00A81FE5" w:rsidRPr="00283D8B" w:rsidRDefault="00A81FE5" w:rsidP="00A81FE5">
      <w:pPr>
        <w:pBdr>
          <w:top w:val="single" w:sz="4" w:space="1" w:color="auto"/>
          <w:left w:val="single" w:sz="4" w:space="4" w:color="auto"/>
          <w:bottom w:val="single" w:sz="4" w:space="1" w:color="auto"/>
          <w:right w:val="single" w:sz="4" w:space="4" w:color="auto"/>
        </w:pBdr>
        <w:jc w:val="both"/>
        <w:rPr>
          <w:b/>
          <w:bCs/>
          <w:u w:val="single"/>
        </w:rPr>
      </w:pPr>
    </w:p>
    <w:p w14:paraId="50A11B6A" w14:textId="77777777" w:rsidR="00176564" w:rsidRPr="0093410F" w:rsidRDefault="00176564" w:rsidP="00176564">
      <w:pPr>
        <w:pBdr>
          <w:top w:val="single" w:sz="4" w:space="1" w:color="auto"/>
          <w:left w:val="single" w:sz="4" w:space="4" w:color="auto"/>
          <w:bottom w:val="single" w:sz="4" w:space="1" w:color="auto"/>
          <w:right w:val="single" w:sz="4" w:space="4" w:color="auto"/>
        </w:pBdr>
        <w:jc w:val="both"/>
        <w:rPr>
          <w:b/>
          <w:bCs/>
        </w:rPr>
      </w:pPr>
      <w:r w:rsidRPr="0093410F">
        <w:rPr>
          <w:b/>
          <w:bCs/>
        </w:rPr>
        <w:t>Proračunska inšpekcija na podlagi drugega odstavka 104. člena ZJF SRRS-ju predlaga, da</w:t>
      </w:r>
      <w:r>
        <w:rPr>
          <w:b/>
          <w:bCs/>
        </w:rPr>
        <w:t xml:space="preserve"> </w:t>
      </w:r>
      <w:r w:rsidRPr="005324E7">
        <w:rPr>
          <w:rFonts w:eastAsia="Times New Roman" w:cs="Times New Roman"/>
          <w:b/>
          <w:bCs/>
          <w:color w:val="000000"/>
          <w:szCs w:val="20"/>
          <w:lang w:eastAsia="sl-SI"/>
        </w:rPr>
        <w:t xml:space="preserve">v prihodnje </w:t>
      </w:r>
      <w:r>
        <w:rPr>
          <w:rFonts w:eastAsia="Times New Roman" w:cs="Times New Roman"/>
          <w:b/>
          <w:bCs/>
          <w:color w:val="000000"/>
          <w:szCs w:val="20"/>
          <w:lang w:eastAsia="sl-SI"/>
        </w:rPr>
        <w:t>bolj dosledno in skrbno izvaja nadzor nad porabo izplačanih proračunskih sredstev, zlasti nad pogoji, ki bi lahko imeli za posledico odstop od pogodbe in vračilo sredstev.</w:t>
      </w:r>
    </w:p>
    <w:p w14:paraId="4FA596BC" w14:textId="77777777" w:rsidR="00176564" w:rsidRPr="0093410F" w:rsidRDefault="00176564" w:rsidP="00176564">
      <w:pPr>
        <w:pBdr>
          <w:top w:val="single" w:sz="4" w:space="1" w:color="auto"/>
          <w:left w:val="single" w:sz="4" w:space="4" w:color="auto"/>
          <w:bottom w:val="single" w:sz="4" w:space="1" w:color="auto"/>
          <w:right w:val="single" w:sz="4" w:space="4" w:color="auto"/>
        </w:pBdr>
        <w:jc w:val="both"/>
        <w:rPr>
          <w:b/>
          <w:bCs/>
        </w:rPr>
      </w:pPr>
    </w:p>
    <w:p w14:paraId="1E949359" w14:textId="77777777" w:rsidR="00176564" w:rsidRPr="0093410F" w:rsidRDefault="00176564" w:rsidP="00176564">
      <w:pPr>
        <w:pBdr>
          <w:top w:val="single" w:sz="4" w:space="1" w:color="auto"/>
          <w:left w:val="single" w:sz="4" w:space="4" w:color="auto"/>
          <w:bottom w:val="single" w:sz="4" w:space="1" w:color="auto"/>
          <w:right w:val="single" w:sz="4" w:space="4" w:color="auto"/>
        </w:pBdr>
        <w:jc w:val="both"/>
        <w:rPr>
          <w:rFonts w:cs="Arial"/>
          <w:b/>
          <w:bCs/>
          <w:szCs w:val="20"/>
        </w:rPr>
      </w:pPr>
      <w:r w:rsidRPr="0093410F">
        <w:rPr>
          <w:b/>
          <w:bCs/>
        </w:rPr>
        <w:t xml:space="preserve">SRRS naj o </w:t>
      </w:r>
      <w:r>
        <w:rPr>
          <w:b/>
          <w:bCs/>
        </w:rPr>
        <w:t>izrečenem priporočilu obvesti vse zaposlene osebe, ki sodelujejo pri javnih razpisih ter o izvedenem priporočilu</w:t>
      </w:r>
      <w:r w:rsidRPr="0093410F">
        <w:rPr>
          <w:b/>
          <w:bCs/>
        </w:rPr>
        <w:t xml:space="preserve"> obvesti proračunsko inšpekcijo v roku 15 dni od prejema tega dodatka k zapisniku</w:t>
      </w:r>
      <w:r>
        <w:rPr>
          <w:b/>
          <w:bCs/>
        </w:rPr>
        <w:t>.</w:t>
      </w:r>
    </w:p>
    <w:p w14:paraId="28CF87A3" w14:textId="77777777" w:rsidR="000D167E" w:rsidRDefault="000D167E" w:rsidP="004A0E32">
      <w:pPr>
        <w:pStyle w:val="Odstavekseznama"/>
        <w:rPr>
          <w:rFonts w:eastAsia="Times New Roman" w:cs="Times New Roman"/>
          <w:szCs w:val="24"/>
        </w:rPr>
      </w:pPr>
    </w:p>
    <w:p w14:paraId="425C3431" w14:textId="77777777" w:rsidR="00633E45" w:rsidRDefault="00633E45" w:rsidP="004A0E32">
      <w:pPr>
        <w:pStyle w:val="Odstavekseznama"/>
        <w:rPr>
          <w:rFonts w:eastAsia="Times New Roman" w:cs="Times New Roman"/>
          <w:szCs w:val="24"/>
        </w:rPr>
      </w:pPr>
    </w:p>
    <w:p w14:paraId="074C4C2E" w14:textId="77777777" w:rsidR="00633E45" w:rsidRDefault="00633E45" w:rsidP="004A0E32">
      <w:pPr>
        <w:pStyle w:val="Odstavekseznama"/>
        <w:rPr>
          <w:rFonts w:eastAsia="Times New Roman" w:cs="Times New Roman"/>
          <w:szCs w:val="24"/>
        </w:rPr>
      </w:pPr>
    </w:p>
    <w:p w14:paraId="2F5C6070" w14:textId="77777777" w:rsidR="00A334CF" w:rsidRDefault="00A334CF" w:rsidP="00A334CF">
      <w:pPr>
        <w:pBdr>
          <w:top w:val="single" w:sz="4" w:space="1" w:color="auto"/>
          <w:left w:val="single" w:sz="4" w:space="4" w:color="auto"/>
          <w:bottom w:val="single" w:sz="4" w:space="1" w:color="auto"/>
          <w:right w:val="single" w:sz="4" w:space="4" w:color="auto"/>
        </w:pBdr>
        <w:jc w:val="both"/>
        <w:rPr>
          <w:rFonts w:cs="Arial"/>
          <w:b/>
          <w:bCs/>
          <w:szCs w:val="20"/>
          <w:u w:val="single"/>
        </w:rPr>
      </w:pPr>
      <w:r>
        <w:rPr>
          <w:rFonts w:cs="Arial"/>
          <w:b/>
          <w:bCs/>
          <w:szCs w:val="20"/>
          <w:u w:val="single"/>
        </w:rPr>
        <w:t>PRIPOROČILO</w:t>
      </w:r>
      <w:r w:rsidRPr="00283D8B">
        <w:rPr>
          <w:rFonts w:cs="Arial"/>
          <w:b/>
          <w:bCs/>
          <w:szCs w:val="20"/>
          <w:u w:val="single"/>
        </w:rPr>
        <w:t xml:space="preserve"> </w:t>
      </w:r>
      <w:r>
        <w:rPr>
          <w:rFonts w:cs="Arial"/>
          <w:b/>
          <w:bCs/>
          <w:szCs w:val="20"/>
          <w:u w:val="single"/>
        </w:rPr>
        <w:t>VLADI REPUBLIKE SLOVENIJE</w:t>
      </w:r>
      <w:r w:rsidRPr="00283D8B">
        <w:rPr>
          <w:rFonts w:cs="Arial"/>
          <w:b/>
          <w:bCs/>
          <w:szCs w:val="20"/>
          <w:u w:val="single"/>
        </w:rPr>
        <w:t xml:space="preserve"> </w:t>
      </w:r>
    </w:p>
    <w:p w14:paraId="05EC68FB" w14:textId="77777777" w:rsidR="00A334CF" w:rsidRDefault="00A334CF" w:rsidP="00A334CF">
      <w:pPr>
        <w:pBdr>
          <w:top w:val="single" w:sz="4" w:space="1" w:color="auto"/>
          <w:left w:val="single" w:sz="4" w:space="4" w:color="auto"/>
          <w:bottom w:val="single" w:sz="4" w:space="1" w:color="auto"/>
          <w:right w:val="single" w:sz="4" w:space="4" w:color="auto"/>
        </w:pBdr>
        <w:jc w:val="both"/>
        <w:rPr>
          <w:b/>
          <w:bCs/>
          <w:u w:val="single"/>
        </w:rPr>
      </w:pPr>
    </w:p>
    <w:p w14:paraId="34F11B29" w14:textId="77777777" w:rsidR="00176564" w:rsidRDefault="00176564" w:rsidP="00176564">
      <w:pPr>
        <w:pBdr>
          <w:top w:val="single" w:sz="4" w:space="1" w:color="auto"/>
          <w:left w:val="single" w:sz="4" w:space="4" w:color="auto"/>
          <w:bottom w:val="single" w:sz="4" w:space="1" w:color="auto"/>
          <w:right w:val="single" w:sz="4" w:space="4" w:color="auto"/>
        </w:pBdr>
        <w:jc w:val="both"/>
        <w:rPr>
          <w:rFonts w:cs="Arial"/>
          <w:szCs w:val="20"/>
        </w:rPr>
      </w:pPr>
      <w:r w:rsidRPr="00A7720A">
        <w:rPr>
          <w:b/>
          <w:bCs/>
        </w:rPr>
        <w:t>Proračunska inšpekcija na podlagi drugega odstavka 104. člena ZJF Vladi RS predlaga</w:t>
      </w:r>
      <w:r w:rsidRPr="00A7720A">
        <w:rPr>
          <w:rFonts w:eastAsia="Times New Roman" w:cs="Times New Roman"/>
          <w:b/>
          <w:bCs/>
          <w:szCs w:val="24"/>
        </w:rPr>
        <w:t>, da z</w:t>
      </w:r>
      <w:r w:rsidRPr="00A7720A">
        <w:rPr>
          <w:rFonts w:eastAsia="Times New Roman" w:cs="Times New Roman"/>
          <w:b/>
          <w:bCs/>
          <w:color w:val="000000"/>
          <w:szCs w:val="20"/>
          <w:lang w:eastAsia="sl-SI"/>
        </w:rPr>
        <w:t xml:space="preserve"> namenom zaščite državnega proračuna, gospodarne rabe sredstev in učinkovitega izv</w:t>
      </w:r>
      <w:r>
        <w:rPr>
          <w:rFonts w:eastAsia="Times New Roman" w:cs="Times New Roman"/>
          <w:b/>
          <w:bCs/>
          <w:color w:val="000000"/>
          <w:szCs w:val="20"/>
          <w:lang w:eastAsia="sl-SI"/>
        </w:rPr>
        <w:t>rševanja</w:t>
      </w:r>
      <w:r w:rsidRPr="00A7720A">
        <w:rPr>
          <w:rFonts w:eastAsia="Times New Roman" w:cs="Times New Roman"/>
          <w:b/>
          <w:bCs/>
          <w:color w:val="000000"/>
          <w:szCs w:val="20"/>
          <w:lang w:eastAsia="sl-SI"/>
        </w:rPr>
        <w:t xml:space="preserve"> državnega proračuna, </w:t>
      </w:r>
      <w:r>
        <w:rPr>
          <w:rFonts w:eastAsia="Times New Roman" w:cs="Times New Roman"/>
          <w:b/>
          <w:bCs/>
          <w:color w:val="000000"/>
          <w:szCs w:val="20"/>
          <w:lang w:eastAsia="sl-SI"/>
        </w:rPr>
        <w:t xml:space="preserve">poskrbi za </w:t>
      </w:r>
      <w:r w:rsidRPr="00A7720A">
        <w:rPr>
          <w:rFonts w:eastAsia="Times New Roman" w:cs="Times New Roman"/>
          <w:b/>
          <w:bCs/>
          <w:color w:val="000000"/>
          <w:szCs w:val="20"/>
          <w:lang w:eastAsia="sl-SI"/>
        </w:rPr>
        <w:t>vzpostavi</w:t>
      </w:r>
      <w:r>
        <w:rPr>
          <w:rFonts w:eastAsia="Times New Roman" w:cs="Times New Roman"/>
          <w:b/>
          <w:bCs/>
          <w:color w:val="000000"/>
          <w:szCs w:val="20"/>
          <w:lang w:eastAsia="sl-SI"/>
        </w:rPr>
        <w:t>tev</w:t>
      </w:r>
      <w:r w:rsidRPr="00A7720A">
        <w:rPr>
          <w:rFonts w:eastAsia="Times New Roman" w:cs="Times New Roman"/>
          <w:b/>
          <w:bCs/>
          <w:color w:val="000000"/>
          <w:szCs w:val="20"/>
          <w:lang w:eastAsia="sl-SI"/>
        </w:rPr>
        <w:t xml:space="preserve"> centraln</w:t>
      </w:r>
      <w:r>
        <w:rPr>
          <w:rFonts w:eastAsia="Times New Roman" w:cs="Times New Roman"/>
          <w:b/>
          <w:bCs/>
          <w:color w:val="000000"/>
          <w:szCs w:val="20"/>
          <w:lang w:eastAsia="sl-SI"/>
        </w:rPr>
        <w:t>e</w:t>
      </w:r>
      <w:r w:rsidRPr="00A7720A">
        <w:rPr>
          <w:rFonts w:eastAsia="Times New Roman" w:cs="Times New Roman"/>
          <w:b/>
          <w:bCs/>
          <w:color w:val="000000"/>
          <w:szCs w:val="20"/>
          <w:lang w:eastAsia="sl-SI"/>
        </w:rPr>
        <w:t xml:space="preserve"> evidenc</w:t>
      </w:r>
      <w:r>
        <w:rPr>
          <w:rFonts w:eastAsia="Times New Roman" w:cs="Times New Roman"/>
          <w:b/>
          <w:bCs/>
          <w:color w:val="000000"/>
          <w:szCs w:val="20"/>
          <w:lang w:eastAsia="sl-SI"/>
        </w:rPr>
        <w:t>e</w:t>
      </w:r>
      <w:r w:rsidRPr="00A7720A">
        <w:rPr>
          <w:rFonts w:eastAsia="Times New Roman" w:cs="Times New Roman"/>
          <w:b/>
          <w:bCs/>
          <w:color w:val="000000"/>
          <w:szCs w:val="20"/>
          <w:lang w:eastAsia="sl-SI"/>
        </w:rPr>
        <w:t xml:space="preserve"> prejemnikov državnih sredstev in s tem omogoči izmenjavo informacij med proračunskimi uporabniki</w:t>
      </w:r>
      <w:r>
        <w:rPr>
          <w:rFonts w:eastAsia="Times New Roman" w:cs="Times New Roman"/>
          <w:b/>
          <w:bCs/>
          <w:color w:val="000000"/>
          <w:szCs w:val="20"/>
          <w:lang w:eastAsia="sl-SI"/>
        </w:rPr>
        <w:t>, ki podeljujejo sredstva,</w:t>
      </w:r>
      <w:r w:rsidRPr="00A7720A">
        <w:rPr>
          <w:rFonts w:eastAsia="Times New Roman" w:cs="Times New Roman"/>
          <w:b/>
          <w:bCs/>
          <w:color w:val="000000"/>
          <w:szCs w:val="20"/>
          <w:lang w:eastAsia="sl-SI"/>
        </w:rPr>
        <w:t xml:space="preserve"> o ugotovljenih tveganjih in kršitvah ter tako prepreči morebitno neupravičeno dodelitev sredstev</w:t>
      </w:r>
      <w:r>
        <w:rPr>
          <w:rFonts w:eastAsia="Times New Roman" w:cs="Times New Roman"/>
          <w:b/>
          <w:bCs/>
          <w:color w:val="000000"/>
          <w:szCs w:val="20"/>
          <w:lang w:eastAsia="sl-SI"/>
        </w:rPr>
        <w:t xml:space="preserve"> ter pravočasno ukrepanje</w:t>
      </w:r>
      <w:r w:rsidRPr="00A7720A">
        <w:rPr>
          <w:rFonts w:eastAsia="Times New Roman" w:cs="Times New Roman"/>
          <w:b/>
          <w:bCs/>
          <w:color w:val="000000"/>
          <w:szCs w:val="20"/>
          <w:lang w:eastAsia="sl-SI"/>
        </w:rPr>
        <w:t>. Takšen sistem bi omogočil boljše spremljanje porabe javnih sredstev, pravočasno zaznavanje tveganj in preprečevanje dvojnega financiranja.</w:t>
      </w:r>
    </w:p>
    <w:p w14:paraId="7208C9B4" w14:textId="77777777" w:rsidR="008A1DF7" w:rsidRDefault="008A1DF7" w:rsidP="009D5D11">
      <w:pPr>
        <w:jc w:val="both"/>
        <w:rPr>
          <w:rFonts w:eastAsia="Times New Roman" w:cs="Times New Roman"/>
          <w:szCs w:val="24"/>
        </w:rPr>
      </w:pPr>
    </w:p>
    <w:p w14:paraId="03A38CD3" w14:textId="77777777" w:rsidR="001D5E4F" w:rsidRDefault="001D5E4F" w:rsidP="009D5D11">
      <w:pPr>
        <w:jc w:val="both"/>
        <w:rPr>
          <w:rFonts w:eastAsia="Times New Roman" w:cs="Times New Roman"/>
          <w:szCs w:val="24"/>
        </w:rPr>
      </w:pPr>
    </w:p>
    <w:p w14:paraId="6FAA5534" w14:textId="3ED5B40D" w:rsidR="009D5D11" w:rsidRDefault="009D5D11" w:rsidP="009D5D11">
      <w:pPr>
        <w:pStyle w:val="podpisi"/>
        <w:tabs>
          <w:tab w:val="left" w:pos="708"/>
        </w:tabs>
        <w:spacing w:line="260" w:lineRule="atLeast"/>
        <w:jc w:val="both"/>
        <w:rPr>
          <w:rFonts w:cs="Arial"/>
          <w:szCs w:val="20"/>
          <w:lang w:val="sl-SI"/>
        </w:rPr>
      </w:pPr>
      <w:r>
        <w:rPr>
          <w:rFonts w:cs="Arial"/>
          <w:szCs w:val="20"/>
          <w:lang w:val="sl-SI"/>
        </w:rPr>
        <w:t xml:space="preserve">V skladu s 116. členom </w:t>
      </w:r>
      <w:r>
        <w:rPr>
          <w:rFonts w:cs="Arial"/>
          <w:szCs w:val="20"/>
          <w:lang w:val="sl-SI" w:eastAsia="sl-SI"/>
        </w:rPr>
        <w:t>Zakona o splošnem upravnem postopku - ZUP</w:t>
      </w:r>
      <w:r>
        <w:rPr>
          <w:rFonts w:cs="Arial"/>
          <w:szCs w:val="20"/>
          <w:lang w:val="sl-SI"/>
        </w:rPr>
        <w:t xml:space="preserve"> mora stranka povrnitev morebitnih nastalih stroškov zahtevati do izdaje odločbe, sicer izgubi pravico do povrnitve stroškov.</w:t>
      </w:r>
    </w:p>
    <w:p w14:paraId="6D61B8D2" w14:textId="77777777" w:rsidR="006E3B13" w:rsidRDefault="006E3B13" w:rsidP="009D5D11">
      <w:pPr>
        <w:pStyle w:val="podpisi"/>
        <w:tabs>
          <w:tab w:val="left" w:pos="708"/>
        </w:tabs>
        <w:spacing w:line="260" w:lineRule="atLeast"/>
        <w:jc w:val="both"/>
        <w:rPr>
          <w:rFonts w:cs="Arial"/>
          <w:b/>
          <w:bCs/>
          <w:szCs w:val="20"/>
          <w:lang w:val="sl-SI"/>
        </w:rPr>
      </w:pPr>
    </w:p>
    <w:p w14:paraId="198197AB" w14:textId="77777777" w:rsidR="001D5E4F" w:rsidRDefault="001D5E4F" w:rsidP="009D5D11">
      <w:pPr>
        <w:pStyle w:val="podpisi"/>
        <w:tabs>
          <w:tab w:val="left" w:pos="708"/>
        </w:tabs>
        <w:spacing w:line="260" w:lineRule="atLeast"/>
        <w:jc w:val="both"/>
        <w:rPr>
          <w:rFonts w:cs="Arial"/>
          <w:b/>
          <w:bCs/>
          <w:szCs w:val="20"/>
          <w:lang w:val="sl-SI"/>
        </w:rPr>
      </w:pPr>
    </w:p>
    <w:p w14:paraId="0F89F315" w14:textId="77777777" w:rsidR="0073545D" w:rsidRDefault="0073545D" w:rsidP="009D5D11">
      <w:pPr>
        <w:jc w:val="both"/>
        <w:rPr>
          <w:b/>
          <w:bCs/>
        </w:rPr>
      </w:pPr>
    </w:p>
    <w:p w14:paraId="65F33A43" w14:textId="6FC2642D" w:rsidR="009D5D11" w:rsidRDefault="009D5D11" w:rsidP="009D5D11">
      <w:pPr>
        <w:jc w:val="both"/>
        <w:rPr>
          <w:b/>
          <w:bCs/>
        </w:rPr>
      </w:pPr>
      <w:r>
        <w:rPr>
          <w:b/>
          <w:bCs/>
        </w:rPr>
        <w:t>Pouk o pravnem sredstvu</w:t>
      </w:r>
    </w:p>
    <w:p w14:paraId="5D7AA263" w14:textId="1BAC5695" w:rsidR="009D5D11" w:rsidRDefault="009D5D11" w:rsidP="009D5D11">
      <w:pPr>
        <w:tabs>
          <w:tab w:val="center" w:pos="4320"/>
          <w:tab w:val="center" w:pos="5245"/>
          <w:tab w:val="right" w:pos="8640"/>
        </w:tabs>
        <w:jc w:val="both"/>
        <w:rPr>
          <w:rFonts w:cs="Arial"/>
          <w:szCs w:val="20"/>
        </w:rPr>
      </w:pPr>
      <w:r>
        <w:rPr>
          <w:rFonts w:cs="Arial"/>
          <w:szCs w:val="20"/>
        </w:rPr>
        <w:t xml:space="preserve">Zoper ta dodatek k zapisniku so dovoljene pripombe na Ministrstvo za finance, Urad Republike Slovenije za nadzor proračuna, Fajfarjeva ulica 33, 1502 Ljubljana, ali na elektronski naslov </w:t>
      </w:r>
      <w:hyperlink r:id="rId14" w:history="1">
        <w:r>
          <w:rPr>
            <w:rStyle w:val="Hiperpovezava"/>
            <w:rFonts w:cs="Arial"/>
            <w:szCs w:val="20"/>
          </w:rPr>
          <w:t>mf.unp@gov.si</w:t>
        </w:r>
      </w:hyperlink>
      <w:r>
        <w:rPr>
          <w:rFonts w:cs="Arial"/>
          <w:szCs w:val="20"/>
        </w:rPr>
        <w:t>, v roku 15 dni po vročitvi dodatka k zapisniku.</w:t>
      </w:r>
    </w:p>
    <w:p w14:paraId="41215FBB" w14:textId="77777777" w:rsidR="000B7D8D" w:rsidRDefault="000B7D8D" w:rsidP="001232D4">
      <w:pPr>
        <w:spacing w:line="360" w:lineRule="auto"/>
        <w:jc w:val="both"/>
        <w:rPr>
          <w:rFonts w:eastAsia="Times New Roman" w:cs="Times New Roman"/>
          <w:szCs w:val="24"/>
        </w:rPr>
      </w:pPr>
    </w:p>
    <w:p w14:paraId="2437E986" w14:textId="77777777" w:rsidR="001D5E4F" w:rsidRPr="0031610B" w:rsidRDefault="001D5E4F" w:rsidP="001232D4">
      <w:pPr>
        <w:spacing w:line="360" w:lineRule="auto"/>
        <w:jc w:val="both"/>
        <w:rPr>
          <w:rFonts w:eastAsia="Times New Roman" w:cs="Times New Roman"/>
          <w:szCs w:val="24"/>
        </w:rPr>
      </w:pPr>
    </w:p>
    <w:p w14:paraId="40874F82" w14:textId="79624355" w:rsidR="00B617AB" w:rsidRDefault="00F14A09" w:rsidP="00F14A09">
      <w:pPr>
        <w:spacing w:line="276" w:lineRule="auto"/>
        <w:jc w:val="center"/>
        <w:rPr>
          <w:rFonts w:eastAsia="Times New Roman" w:cs="Times New Roman"/>
          <w:szCs w:val="24"/>
        </w:rPr>
      </w:pPr>
      <w:r>
        <w:rPr>
          <w:rFonts w:eastAsia="Times New Roman" w:cs="Times New Roman"/>
          <w:szCs w:val="24"/>
        </w:rPr>
        <w:t xml:space="preserve">                                                                                                                 </w:t>
      </w:r>
      <w:r w:rsidR="002A3C33" w:rsidRPr="002A3C33">
        <w:rPr>
          <w:rFonts w:eastAsia="Times New Roman" w:cs="Times New Roman"/>
          <w:szCs w:val="24"/>
        </w:rPr>
        <w:t>█</w:t>
      </w:r>
      <w:r w:rsidR="00AE02B4">
        <w:rPr>
          <w:rFonts w:eastAsia="Times New Roman" w:cs="Times New Roman"/>
          <w:szCs w:val="24"/>
        </w:rPr>
        <w:t xml:space="preserve">, </w:t>
      </w:r>
    </w:p>
    <w:p w14:paraId="66DCDDD1" w14:textId="5785448B" w:rsidR="00AE02B4" w:rsidRPr="0031610B" w:rsidRDefault="00B617AB" w:rsidP="00B617AB">
      <w:pPr>
        <w:spacing w:line="276" w:lineRule="auto"/>
        <w:jc w:val="both"/>
        <w:rPr>
          <w:rFonts w:eastAsia="Times New Roman" w:cs="Times New Roman"/>
          <w:szCs w:val="24"/>
        </w:rPr>
      </w:pPr>
      <w:r>
        <w:rPr>
          <w:rFonts w:eastAsia="Times New Roman" w:cs="Times New Roman"/>
          <w:szCs w:val="24"/>
        </w:rPr>
        <w:t xml:space="preserve">                                                                                                                proračunska inšpektorica,</w:t>
      </w:r>
      <w:r w:rsidR="00AE02B4">
        <w:rPr>
          <w:rFonts w:eastAsia="Times New Roman" w:cs="Times New Roman"/>
          <w:szCs w:val="24"/>
        </w:rPr>
        <w:t xml:space="preserve">        </w:t>
      </w:r>
      <w:r w:rsidR="00AE02B4" w:rsidRPr="0031610B">
        <w:rPr>
          <w:rFonts w:eastAsia="Times New Roman" w:cs="Times New Roman"/>
          <w:szCs w:val="24"/>
        </w:rPr>
        <w:t xml:space="preserve">                                                                   </w:t>
      </w:r>
    </w:p>
    <w:p w14:paraId="41A56CC9" w14:textId="24AF781C" w:rsidR="00AE02B4" w:rsidRPr="0031610B" w:rsidRDefault="00F14A09" w:rsidP="00F14A09">
      <w:pPr>
        <w:spacing w:line="276" w:lineRule="auto"/>
        <w:jc w:val="center"/>
        <w:rPr>
          <w:rFonts w:eastAsia="Times New Roman" w:cs="Times New Roman"/>
          <w:szCs w:val="24"/>
        </w:rPr>
      </w:pPr>
      <w:r>
        <w:rPr>
          <w:rFonts w:eastAsia="Times New Roman" w:cs="Times New Roman"/>
          <w:szCs w:val="24"/>
        </w:rPr>
        <w:t xml:space="preserve">                                                                                                                 </w:t>
      </w:r>
      <w:r w:rsidR="00AE02B4">
        <w:rPr>
          <w:rFonts w:eastAsia="Times New Roman" w:cs="Times New Roman"/>
          <w:szCs w:val="24"/>
        </w:rPr>
        <w:t>i</w:t>
      </w:r>
      <w:r w:rsidR="00AE02B4" w:rsidRPr="0031610B">
        <w:rPr>
          <w:rFonts w:eastAsia="Times New Roman" w:cs="Times New Roman"/>
          <w:szCs w:val="24"/>
        </w:rPr>
        <w:t>nšpektor</w:t>
      </w:r>
      <w:r w:rsidR="00AE02B4">
        <w:rPr>
          <w:rFonts w:eastAsia="Times New Roman" w:cs="Times New Roman"/>
          <w:szCs w:val="24"/>
        </w:rPr>
        <w:t>ica</w:t>
      </w:r>
      <w:r w:rsidR="00AE02B4" w:rsidRPr="0031610B">
        <w:rPr>
          <w:rFonts w:eastAsia="Times New Roman" w:cs="Times New Roman"/>
          <w:szCs w:val="24"/>
        </w:rPr>
        <w:t xml:space="preserve"> – svetni</w:t>
      </w:r>
      <w:r w:rsidR="00AE02B4">
        <w:rPr>
          <w:rFonts w:eastAsia="Times New Roman" w:cs="Times New Roman"/>
          <w:szCs w:val="24"/>
        </w:rPr>
        <w:t>ca</w:t>
      </w:r>
      <w:r w:rsidR="00AE02B4" w:rsidRPr="0031610B">
        <w:rPr>
          <w:rFonts w:eastAsia="Times New Roman" w:cs="Times New Roman"/>
          <w:szCs w:val="24"/>
        </w:rPr>
        <w:t xml:space="preserve">                                                                        </w:t>
      </w:r>
    </w:p>
    <w:p w14:paraId="144D6A31" w14:textId="77777777" w:rsidR="00A334CF" w:rsidRDefault="00A334CF" w:rsidP="001232D4">
      <w:pPr>
        <w:spacing w:line="276" w:lineRule="auto"/>
        <w:jc w:val="both"/>
        <w:rPr>
          <w:rFonts w:eastAsia="Times New Roman" w:cs="Times New Roman"/>
          <w:szCs w:val="24"/>
        </w:rPr>
      </w:pPr>
    </w:p>
    <w:p w14:paraId="1978247F" w14:textId="77777777" w:rsidR="001D5E4F" w:rsidRDefault="001D5E4F" w:rsidP="001232D4">
      <w:pPr>
        <w:spacing w:line="276" w:lineRule="auto"/>
        <w:jc w:val="both"/>
        <w:rPr>
          <w:rFonts w:eastAsia="Times New Roman" w:cs="Times New Roman"/>
          <w:szCs w:val="24"/>
        </w:rPr>
      </w:pPr>
    </w:p>
    <w:p w14:paraId="3BC82F84" w14:textId="77777777" w:rsidR="001D5E4F" w:rsidRDefault="001D5E4F" w:rsidP="001232D4">
      <w:pPr>
        <w:spacing w:line="276" w:lineRule="auto"/>
        <w:jc w:val="both"/>
        <w:rPr>
          <w:rFonts w:eastAsia="Times New Roman" w:cs="Times New Roman"/>
          <w:szCs w:val="24"/>
        </w:rPr>
      </w:pPr>
    </w:p>
    <w:p w14:paraId="17533DDF" w14:textId="77777777" w:rsidR="001D5E4F" w:rsidRDefault="001D5E4F" w:rsidP="001232D4">
      <w:pPr>
        <w:spacing w:line="276" w:lineRule="auto"/>
        <w:jc w:val="both"/>
        <w:rPr>
          <w:rFonts w:eastAsia="Times New Roman" w:cs="Times New Roman"/>
          <w:szCs w:val="24"/>
        </w:rPr>
      </w:pPr>
    </w:p>
    <w:p w14:paraId="1E4A6EF5" w14:textId="77777777" w:rsidR="001D5E4F" w:rsidRDefault="001D5E4F" w:rsidP="001232D4">
      <w:pPr>
        <w:spacing w:line="276" w:lineRule="auto"/>
        <w:jc w:val="both"/>
        <w:rPr>
          <w:rFonts w:eastAsia="Times New Roman" w:cs="Times New Roman"/>
          <w:szCs w:val="24"/>
        </w:rPr>
      </w:pPr>
    </w:p>
    <w:p w14:paraId="7FAE1DCD" w14:textId="4C5FDA7A" w:rsidR="0031610B" w:rsidRPr="000F2247" w:rsidRDefault="0031610B" w:rsidP="001232D4">
      <w:pPr>
        <w:spacing w:line="276" w:lineRule="auto"/>
        <w:jc w:val="both"/>
        <w:rPr>
          <w:rFonts w:eastAsia="Times New Roman" w:cs="Times New Roman"/>
          <w:szCs w:val="24"/>
        </w:rPr>
      </w:pPr>
      <w:r w:rsidRPr="000F2247">
        <w:rPr>
          <w:rFonts w:eastAsia="Times New Roman" w:cs="Times New Roman"/>
          <w:szCs w:val="24"/>
        </w:rPr>
        <w:lastRenderedPageBreak/>
        <w:t>VROČITI:</w:t>
      </w:r>
    </w:p>
    <w:p w14:paraId="1AF989EB" w14:textId="50345C69" w:rsidR="00FE7756" w:rsidRDefault="00B9789C" w:rsidP="00F02ACC">
      <w:pPr>
        <w:pStyle w:val="Odstavekseznama"/>
        <w:numPr>
          <w:ilvl w:val="0"/>
          <w:numId w:val="41"/>
        </w:numPr>
        <w:spacing w:line="276" w:lineRule="auto"/>
        <w:jc w:val="both"/>
        <w:rPr>
          <w:rStyle w:val="Hiperpovezava"/>
          <w:rFonts w:cs="Arial"/>
          <w:color w:val="auto"/>
          <w:szCs w:val="20"/>
          <w:u w:val="none"/>
        </w:rPr>
      </w:pPr>
      <w:r w:rsidRPr="004B4C9B">
        <w:rPr>
          <w:rFonts w:eastAsia="Times New Roman" w:cs="Arial"/>
          <w:szCs w:val="20"/>
          <w:lang w:eastAsia="sl-SI"/>
        </w:rPr>
        <w:t xml:space="preserve">Slovenski regionalno razvojni sklad, Škrabčev trg 9a, 1310 Ribnica </w:t>
      </w:r>
      <w:r w:rsidRPr="004B4C9B">
        <w:rPr>
          <w:rStyle w:val="Hiperpovezava"/>
          <w:rFonts w:cs="Arial"/>
          <w:color w:val="auto"/>
          <w:szCs w:val="20"/>
          <w:u w:val="none"/>
        </w:rPr>
        <w:t>– ZUP</w:t>
      </w:r>
    </w:p>
    <w:p w14:paraId="23991CD4" w14:textId="43F3B700" w:rsidR="00902BE0" w:rsidRPr="00F02ACC" w:rsidRDefault="00902BE0" w:rsidP="00F02ACC">
      <w:pPr>
        <w:pStyle w:val="Odstavekseznama"/>
        <w:numPr>
          <w:ilvl w:val="0"/>
          <w:numId w:val="41"/>
        </w:numPr>
        <w:spacing w:line="276" w:lineRule="auto"/>
        <w:jc w:val="both"/>
        <w:rPr>
          <w:rStyle w:val="Hiperpovezava"/>
          <w:rFonts w:cs="Arial"/>
          <w:color w:val="auto"/>
          <w:szCs w:val="20"/>
          <w:u w:val="none"/>
        </w:rPr>
      </w:pPr>
      <w:r w:rsidRPr="00902BE0">
        <w:rPr>
          <w:rStyle w:val="Krepko"/>
          <w:rFonts w:cs="Arial"/>
          <w:b w:val="0"/>
          <w:bCs w:val="0"/>
          <w:shd w:val="clear" w:color="auto" w:fill="FFFFFF"/>
        </w:rPr>
        <w:t>Vlada Republike Slovenije</w:t>
      </w:r>
      <w:r>
        <w:rPr>
          <w:rFonts w:cs="Arial"/>
          <w:shd w:val="clear" w:color="auto" w:fill="FFFFFF"/>
        </w:rPr>
        <w:t xml:space="preserve"> </w:t>
      </w:r>
      <w:r w:rsidRPr="001F1739">
        <w:rPr>
          <w:rFonts w:cs="Arial"/>
        </w:rPr>
        <w:t xml:space="preserve">– </w:t>
      </w:r>
      <w:bookmarkStart w:id="9" w:name="_Hlk175224523"/>
      <w:r w:rsidRPr="001F1739">
        <w:rPr>
          <w:rFonts w:cs="Arial"/>
        </w:rPr>
        <w:t xml:space="preserve">po e-pošti: </w:t>
      </w:r>
      <w:bookmarkEnd w:id="9"/>
      <w:r w:rsidRPr="00630DD5">
        <w:rPr>
          <w:rFonts w:cs="Arial"/>
        </w:rPr>
        <w:fldChar w:fldCharType="begin"/>
      </w:r>
      <w:r w:rsidRPr="00630DD5">
        <w:rPr>
          <w:rFonts w:cs="Arial"/>
        </w:rPr>
        <w:instrText>HYPERLINK "mailto:gp.gs@gov.si"</w:instrText>
      </w:r>
      <w:r w:rsidRPr="00630DD5">
        <w:rPr>
          <w:rFonts w:cs="Arial"/>
        </w:rPr>
      </w:r>
      <w:r w:rsidRPr="00630DD5">
        <w:rPr>
          <w:rFonts w:cs="Arial"/>
        </w:rPr>
        <w:fldChar w:fldCharType="separate"/>
      </w:r>
      <w:r w:rsidRPr="00630DD5">
        <w:rPr>
          <w:rStyle w:val="Hiperpovezava"/>
          <w:rFonts w:cs="Arial"/>
        </w:rPr>
        <w:t>gp.gs@gov.si</w:t>
      </w:r>
      <w:r w:rsidRPr="00630DD5">
        <w:rPr>
          <w:rFonts w:cs="Arial"/>
        </w:rPr>
        <w:fldChar w:fldCharType="end"/>
      </w:r>
    </w:p>
    <w:sectPr w:rsidR="00902BE0" w:rsidRPr="00F02ACC" w:rsidSect="00CD41B7">
      <w:type w:val="continuous"/>
      <w:pgSz w:w="11906" w:h="16838"/>
      <w:pgMar w:top="1276"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ED898" w14:textId="77777777" w:rsidR="00F27E3F" w:rsidRDefault="00F27E3F" w:rsidP="00803BB2">
      <w:pPr>
        <w:spacing w:line="240" w:lineRule="auto"/>
      </w:pPr>
      <w:r>
        <w:separator/>
      </w:r>
    </w:p>
  </w:endnote>
  <w:endnote w:type="continuationSeparator" w:id="0">
    <w:p w14:paraId="0E5B8031" w14:textId="77777777" w:rsidR="00F27E3F" w:rsidRDefault="00F27E3F" w:rsidP="00803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416015"/>
      <w:docPartObj>
        <w:docPartGallery w:val="Page Numbers (Bottom of Page)"/>
        <w:docPartUnique/>
      </w:docPartObj>
    </w:sdtPr>
    <w:sdtEndPr/>
    <w:sdtContent>
      <w:sdt>
        <w:sdtPr>
          <w:id w:val="-1769616900"/>
          <w:docPartObj>
            <w:docPartGallery w:val="Page Numbers (Top of Page)"/>
            <w:docPartUnique/>
          </w:docPartObj>
        </w:sdtPr>
        <w:sdtEndPr/>
        <w:sdtContent>
          <w:p w14:paraId="29957EC1" w14:textId="016BD655" w:rsidR="00127976" w:rsidRDefault="00127976">
            <w:pPr>
              <w:pStyle w:val="Noga"/>
              <w:jc w:val="right"/>
            </w:pPr>
            <w:r w:rsidRPr="00127976">
              <w:rPr>
                <w:rFonts w:cs="Arial"/>
                <w:szCs w:val="20"/>
              </w:rPr>
              <w:fldChar w:fldCharType="begin"/>
            </w:r>
            <w:r w:rsidRPr="00127976">
              <w:rPr>
                <w:rFonts w:cs="Arial"/>
                <w:szCs w:val="20"/>
              </w:rPr>
              <w:instrText>PAGE</w:instrText>
            </w:r>
            <w:r w:rsidRPr="00127976">
              <w:rPr>
                <w:rFonts w:cs="Arial"/>
                <w:szCs w:val="20"/>
              </w:rPr>
              <w:fldChar w:fldCharType="separate"/>
            </w:r>
            <w:r w:rsidRPr="00127976">
              <w:rPr>
                <w:rFonts w:cs="Arial"/>
                <w:szCs w:val="20"/>
              </w:rPr>
              <w:t>2</w:t>
            </w:r>
            <w:r w:rsidRPr="00127976">
              <w:rPr>
                <w:rFonts w:cs="Arial"/>
                <w:szCs w:val="20"/>
              </w:rPr>
              <w:fldChar w:fldCharType="end"/>
            </w:r>
            <w:r w:rsidRPr="00127976">
              <w:rPr>
                <w:rFonts w:cs="Arial"/>
                <w:szCs w:val="20"/>
              </w:rPr>
              <w:t>/</w:t>
            </w:r>
            <w:r w:rsidRPr="00127976">
              <w:rPr>
                <w:rFonts w:cs="Arial"/>
                <w:szCs w:val="20"/>
              </w:rPr>
              <w:fldChar w:fldCharType="begin"/>
            </w:r>
            <w:r w:rsidRPr="00127976">
              <w:rPr>
                <w:rFonts w:cs="Arial"/>
                <w:szCs w:val="20"/>
              </w:rPr>
              <w:instrText>NUMPAGES</w:instrText>
            </w:r>
            <w:r w:rsidRPr="00127976">
              <w:rPr>
                <w:rFonts w:cs="Arial"/>
                <w:szCs w:val="20"/>
              </w:rPr>
              <w:fldChar w:fldCharType="separate"/>
            </w:r>
            <w:r w:rsidRPr="00127976">
              <w:rPr>
                <w:rFonts w:cs="Arial"/>
                <w:szCs w:val="20"/>
              </w:rPr>
              <w:t>2</w:t>
            </w:r>
            <w:r w:rsidRPr="00127976">
              <w:rPr>
                <w:rFonts w:cs="Arial"/>
                <w:szCs w:val="20"/>
              </w:rPr>
              <w:fldChar w:fldCharType="end"/>
            </w:r>
          </w:p>
        </w:sdtContent>
      </w:sdt>
    </w:sdtContent>
  </w:sdt>
  <w:p w14:paraId="1697247E" w14:textId="77777777" w:rsidR="00127976" w:rsidRDefault="0012797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8F143" w14:textId="77777777" w:rsidR="00F27E3F" w:rsidRDefault="00F27E3F" w:rsidP="00803BB2">
      <w:pPr>
        <w:spacing w:line="240" w:lineRule="auto"/>
      </w:pPr>
      <w:r>
        <w:separator/>
      </w:r>
    </w:p>
  </w:footnote>
  <w:footnote w:type="continuationSeparator" w:id="0">
    <w:p w14:paraId="6EC31250" w14:textId="77777777" w:rsidR="00F27E3F" w:rsidRDefault="00F27E3F" w:rsidP="00803BB2">
      <w:pPr>
        <w:spacing w:line="240" w:lineRule="auto"/>
      </w:pPr>
      <w:r>
        <w:continuationSeparator/>
      </w:r>
    </w:p>
  </w:footnote>
  <w:footnote w:id="1">
    <w:p w14:paraId="0B70037D" w14:textId="2A8736B2" w:rsidR="0057680A" w:rsidRDefault="0057680A" w:rsidP="0057680A">
      <w:pPr>
        <w:pStyle w:val="Sprotnaopomba-besedilo"/>
        <w:jc w:val="both"/>
      </w:pPr>
      <w:r>
        <w:rPr>
          <w:rStyle w:val="Sprotnaopomba-sklic"/>
        </w:rPr>
        <w:footnoteRef/>
      </w:r>
      <w:r>
        <w:t xml:space="preserve"> </w:t>
      </w:r>
      <w:r w:rsidRPr="0033784C">
        <w:rPr>
          <w:rFonts w:eastAsia="Times New Roman" w:cs="Arial"/>
          <w:color w:val="000000" w:themeColor="text1"/>
          <w:sz w:val="16"/>
          <w:szCs w:val="16"/>
          <w:shd w:val="clear" w:color="auto" w:fill="FFFFFF"/>
        </w:rPr>
        <w:t xml:space="preserve">Zakon o splošnem upravnem postopku (Uradni list RS, št. 24/06 – uradno prečiščeno besedilo, 105/06 – ZUS-1, 126/07, 65/08, 8/10, 82/13, 175/20 – ZIUOPDVE in 3/22 – </w:t>
      </w:r>
      <w:proofErr w:type="spellStart"/>
      <w:r w:rsidRPr="0033784C">
        <w:rPr>
          <w:rFonts w:eastAsia="Times New Roman" w:cs="Arial"/>
          <w:color w:val="000000" w:themeColor="text1"/>
          <w:sz w:val="16"/>
          <w:szCs w:val="16"/>
          <w:shd w:val="clear" w:color="auto" w:fill="FFFFFF"/>
        </w:rPr>
        <w:t>ZDeb</w:t>
      </w:r>
      <w:proofErr w:type="spellEnd"/>
      <w:r w:rsidRPr="0033784C">
        <w:rPr>
          <w:rFonts w:eastAsia="Times New Roman" w:cs="Arial"/>
          <w:color w:val="000000" w:themeColor="text1"/>
          <w:sz w:val="16"/>
          <w:szCs w:val="16"/>
          <w:shd w:val="clear" w:color="auto" w:fill="FFFFFF"/>
        </w:rPr>
        <w:t xml:space="preserve"> – v nadaljevanju: ZUP).</w:t>
      </w:r>
    </w:p>
  </w:footnote>
  <w:footnote w:id="2">
    <w:p w14:paraId="27C5AEB2" w14:textId="77777777" w:rsidR="00B82E31" w:rsidRPr="0073787A" w:rsidRDefault="00B82E31" w:rsidP="00B82E31">
      <w:pPr>
        <w:pStyle w:val="Sprotnaopomba-besedilo"/>
      </w:pPr>
      <w:r w:rsidRPr="0073787A">
        <w:rPr>
          <w:rStyle w:val="Sprotnaopomba-sklic"/>
          <w:color w:val="000000" w:themeColor="text1"/>
          <w:sz w:val="16"/>
          <w:szCs w:val="16"/>
        </w:rPr>
        <w:footnoteRef/>
      </w:r>
      <w:r w:rsidRPr="0073787A">
        <w:rPr>
          <w:color w:val="000000" w:themeColor="text1"/>
          <w:sz w:val="16"/>
          <w:szCs w:val="16"/>
        </w:rPr>
        <w:t xml:space="preserve"> Uradni list RS, št. </w:t>
      </w:r>
      <w:hyperlink r:id="rId1" w:tgtFrame="_blank" w:tooltip="Zakon o pokojninskem in invalidskem zavarovanju (uradno prečiščeno besedilo) (ZPIZ-2-UPB18)" w:history="1">
        <w:r w:rsidRPr="0073787A">
          <w:rPr>
            <w:rStyle w:val="Hiperpovezava"/>
            <w:color w:val="000000" w:themeColor="text1"/>
            <w:sz w:val="16"/>
            <w:szCs w:val="16"/>
            <w:u w:val="none"/>
          </w:rPr>
          <w:t>48/22</w:t>
        </w:r>
      </w:hyperlink>
      <w:r w:rsidRPr="0073787A">
        <w:rPr>
          <w:color w:val="000000" w:themeColor="text1"/>
          <w:sz w:val="16"/>
          <w:szCs w:val="16"/>
        </w:rPr>
        <w:t> – uradno prečiščeno besedilo, </w:t>
      </w:r>
      <w:hyperlink r:id="rId2" w:tgtFrame="_blank" w:tooltip="Zakon o čezmejnem izvajanju storitev (ZČmIS-1)" w:history="1">
        <w:r w:rsidRPr="0073787A">
          <w:rPr>
            <w:rStyle w:val="Hiperpovezava"/>
            <w:color w:val="000000" w:themeColor="text1"/>
            <w:sz w:val="16"/>
            <w:szCs w:val="16"/>
            <w:u w:val="none"/>
          </w:rPr>
          <w:t>40/23</w:t>
        </w:r>
      </w:hyperlink>
      <w:r w:rsidRPr="0073787A">
        <w:rPr>
          <w:color w:val="000000" w:themeColor="text1"/>
          <w:sz w:val="16"/>
          <w:szCs w:val="16"/>
        </w:rPr>
        <w:t> – ZČmIS-1, </w:t>
      </w:r>
      <w:hyperlink r:id="rId3" w:tgtFrame="_blank" w:tooltip="Zakon o ohranjanju in razvoju rokodelstva (ZORR)" w:history="1">
        <w:r w:rsidRPr="0073787A">
          <w:rPr>
            <w:rStyle w:val="Hiperpovezava"/>
            <w:color w:val="000000" w:themeColor="text1"/>
            <w:sz w:val="16"/>
            <w:szCs w:val="16"/>
            <w:u w:val="none"/>
          </w:rPr>
          <w:t>78/23</w:t>
        </w:r>
      </w:hyperlink>
      <w:r w:rsidRPr="0073787A">
        <w:rPr>
          <w:color w:val="000000" w:themeColor="text1"/>
          <w:sz w:val="16"/>
          <w:szCs w:val="16"/>
        </w:rPr>
        <w:t> – ZORR, </w:t>
      </w:r>
      <w:hyperlink r:id="rId4" w:tgtFrame="_blank" w:tooltip="Zakon o dolgotrajni oskrbi (ZDOsk-1)" w:history="1">
        <w:r w:rsidRPr="0073787A">
          <w:rPr>
            <w:rStyle w:val="Hiperpovezava"/>
            <w:color w:val="000000" w:themeColor="text1"/>
            <w:sz w:val="16"/>
            <w:szCs w:val="16"/>
            <w:u w:val="none"/>
          </w:rPr>
          <w:t>84/23</w:t>
        </w:r>
      </w:hyperlink>
      <w:r w:rsidRPr="0073787A">
        <w:rPr>
          <w:color w:val="000000" w:themeColor="text1"/>
          <w:sz w:val="16"/>
          <w:szCs w:val="16"/>
        </w:rPr>
        <w:t> – ZDOsk-1, </w:t>
      </w:r>
      <w:hyperlink r:id="rId5" w:tgtFrame="_blank" w:tooltip="Odločba o ugotovitvi, da je 396. člen Zakona o pokojninskem in invalidskem zavarovanju v neskladju z Ustavo" w:history="1">
        <w:r w:rsidRPr="0073787A">
          <w:rPr>
            <w:rStyle w:val="Hiperpovezava"/>
            <w:color w:val="000000" w:themeColor="text1"/>
            <w:sz w:val="16"/>
            <w:szCs w:val="16"/>
            <w:u w:val="none"/>
          </w:rPr>
          <w:t>125/23</w:t>
        </w:r>
      </w:hyperlink>
      <w:r w:rsidRPr="0073787A">
        <w:rPr>
          <w:color w:val="000000" w:themeColor="text1"/>
          <w:sz w:val="16"/>
          <w:szCs w:val="16"/>
        </w:rPr>
        <w:t xml:space="preserve"> – </w:t>
      </w:r>
      <w:proofErr w:type="spellStart"/>
      <w:r w:rsidRPr="0073787A">
        <w:rPr>
          <w:color w:val="000000" w:themeColor="text1"/>
          <w:sz w:val="16"/>
          <w:szCs w:val="16"/>
        </w:rPr>
        <w:t>odl</w:t>
      </w:r>
      <w:proofErr w:type="spellEnd"/>
      <w:r w:rsidRPr="0073787A">
        <w:rPr>
          <w:color w:val="000000" w:themeColor="text1"/>
          <w:sz w:val="16"/>
          <w:szCs w:val="16"/>
        </w:rPr>
        <w:t>. US in </w:t>
      </w:r>
      <w:hyperlink r:id="rId6" w:tgtFrame="_blank" w:tooltip="Zakon o spremembah in dopolnitvah Zakona o pokojninskem in invalidskem zavarovanju (ZPIZ-2N)" w:history="1">
        <w:r w:rsidRPr="0073787A">
          <w:rPr>
            <w:rStyle w:val="Hiperpovezava"/>
            <w:color w:val="000000" w:themeColor="text1"/>
            <w:sz w:val="16"/>
            <w:szCs w:val="16"/>
            <w:u w:val="none"/>
          </w:rPr>
          <w:t>133/23</w:t>
        </w:r>
      </w:hyperlink>
    </w:p>
  </w:footnote>
  <w:footnote w:id="3">
    <w:p w14:paraId="65CBB336" w14:textId="77777777" w:rsidR="00B82E31" w:rsidRDefault="00B82E31" w:rsidP="00B82E31">
      <w:pPr>
        <w:pStyle w:val="Sprotnaopomba-besedilo"/>
      </w:pPr>
      <w:r w:rsidRPr="0073787A">
        <w:rPr>
          <w:rStyle w:val="Sprotnaopomba-sklic"/>
          <w:sz w:val="16"/>
          <w:szCs w:val="16"/>
        </w:rPr>
        <w:footnoteRef/>
      </w:r>
      <w:r w:rsidRPr="0073787A">
        <w:rPr>
          <w:sz w:val="16"/>
          <w:szCs w:val="16"/>
        </w:rPr>
        <w:t xml:space="preserve"> </w:t>
      </w:r>
      <w:r w:rsidRPr="0073787A">
        <w:rPr>
          <w:color w:val="000000" w:themeColor="text1"/>
          <w:sz w:val="16"/>
          <w:szCs w:val="16"/>
        </w:rPr>
        <w:t>Uradni list RS, št. </w:t>
      </w:r>
      <w:hyperlink r:id="rId7" w:tgtFrame="_blank" w:tooltip="Zakon o matični evidenci zavarovancev in uživalcev pravic iz obveznega pokojninskega in invalidskega zavarovanja (ZMEPIZ-1)" w:history="1">
        <w:r w:rsidRPr="0073787A">
          <w:rPr>
            <w:rStyle w:val="Hiperpovezava"/>
            <w:color w:val="000000" w:themeColor="text1"/>
            <w:sz w:val="16"/>
            <w:szCs w:val="16"/>
            <w:u w:val="none"/>
          </w:rPr>
          <w:t>111/13</w:t>
        </w:r>
      </w:hyperlink>
      <w:r w:rsidRPr="0073787A">
        <w:rPr>
          <w:color w:val="000000" w:themeColor="text1"/>
          <w:sz w:val="16"/>
          <w:szCs w:val="16"/>
        </w:rPr>
        <w:t>, </w:t>
      </w:r>
      <w:hyperlink r:id="rId8" w:tgtFrame="_blank" w:tooltip="Zakon o spremembah in dopolnitvah Zakona o matični evidenci zavarovancev in uživalcev pravic iz obveznega pokojninskega in invalidskega zavarovanja (ZMEPIZ-1A)" w:history="1">
        <w:r w:rsidRPr="0073787A">
          <w:rPr>
            <w:rStyle w:val="Hiperpovezava"/>
            <w:color w:val="000000" w:themeColor="text1"/>
            <w:sz w:val="16"/>
            <w:szCs w:val="16"/>
            <w:u w:val="none"/>
          </w:rPr>
          <w:t>97/14</w:t>
        </w:r>
      </w:hyperlink>
      <w:r w:rsidRPr="0073787A">
        <w:rPr>
          <w:color w:val="000000" w:themeColor="text1"/>
          <w:sz w:val="16"/>
          <w:szCs w:val="16"/>
        </w:rPr>
        <w:t>, </w:t>
      </w:r>
      <w:hyperlink r:id="rId9" w:tgtFrame="_blank" w:tooltip="Zakon o spremembah in dopolnitvah Zakona o pokojninskem in invalidskem zavarovanju (ZPIZ-2N)" w:history="1">
        <w:r w:rsidRPr="0073787A">
          <w:rPr>
            <w:rStyle w:val="Hiperpovezava"/>
            <w:color w:val="000000" w:themeColor="text1"/>
            <w:sz w:val="16"/>
            <w:szCs w:val="16"/>
            <w:u w:val="none"/>
          </w:rPr>
          <w:t>133/23</w:t>
        </w:r>
      </w:hyperlink>
      <w:r w:rsidRPr="0073787A">
        <w:rPr>
          <w:color w:val="000000" w:themeColor="text1"/>
          <w:sz w:val="16"/>
          <w:szCs w:val="16"/>
        </w:rPr>
        <w:t> – ZPIZ-2N in </w:t>
      </w:r>
      <w:hyperlink r:id="rId10" w:tgtFrame="_blank" w:tooltip="Zakon o spremembah in dopolnitvah Zakona o matični evidenci zavarovancev in uživalcev pravic iz obveznega pokojninskega ininvalidskega zavarovanja (ZMEPIZ-1B)" w:history="1">
        <w:r w:rsidRPr="0073787A">
          <w:rPr>
            <w:rStyle w:val="Hiperpovezava"/>
            <w:color w:val="000000" w:themeColor="text1"/>
            <w:sz w:val="16"/>
            <w:szCs w:val="16"/>
            <w:u w:val="none"/>
          </w:rPr>
          <w:t>109/24</w:t>
        </w:r>
      </w:hyperlink>
    </w:p>
  </w:footnote>
  <w:footnote w:id="4">
    <w:p w14:paraId="0BCF8A57" w14:textId="5B952BA5" w:rsidR="00B648BF" w:rsidRPr="00DF0EE2" w:rsidRDefault="00B648BF">
      <w:pPr>
        <w:pStyle w:val="Sprotnaopomba-besedilo"/>
        <w:rPr>
          <w:sz w:val="16"/>
          <w:szCs w:val="16"/>
        </w:rPr>
      </w:pPr>
      <w:r w:rsidRPr="003E5D3E">
        <w:rPr>
          <w:rStyle w:val="Sprotnaopomba-sklic"/>
          <w:sz w:val="16"/>
          <w:szCs w:val="16"/>
        </w:rPr>
        <w:footnoteRef/>
      </w:r>
      <w:r>
        <w:t xml:space="preserve"> </w:t>
      </w:r>
      <w:r w:rsidRPr="00DF0EE2">
        <w:rPr>
          <w:rFonts w:eastAsia="Times New Roman" w:cs="Times New Roman"/>
          <w:bCs/>
          <w:color w:val="000000"/>
          <w:sz w:val="16"/>
          <w:szCs w:val="16"/>
          <w:lang w:eastAsia="sl-SI"/>
        </w:rPr>
        <w:t xml:space="preserve">Inšpekcijski organ je besedilo s pomočjo </w:t>
      </w:r>
      <w:r w:rsidR="00DF0EE2">
        <w:rPr>
          <w:rFonts w:eastAsia="Times New Roman" w:cs="Times New Roman"/>
          <w:bCs/>
          <w:color w:val="000000"/>
          <w:sz w:val="16"/>
          <w:szCs w:val="16"/>
          <w:lang w:eastAsia="sl-SI"/>
        </w:rPr>
        <w:t>G</w:t>
      </w:r>
      <w:r w:rsidR="00DF0EE2" w:rsidRPr="00DF0EE2">
        <w:rPr>
          <w:rFonts w:eastAsia="Times New Roman" w:cs="Times New Roman"/>
          <w:bCs/>
          <w:color w:val="000000"/>
          <w:sz w:val="16"/>
          <w:szCs w:val="16"/>
          <w:lang w:eastAsia="sl-SI"/>
        </w:rPr>
        <w:t xml:space="preserve">oogle </w:t>
      </w:r>
      <w:r w:rsidRPr="00DF0EE2">
        <w:rPr>
          <w:rFonts w:eastAsia="Times New Roman" w:cs="Times New Roman"/>
          <w:bCs/>
          <w:color w:val="000000"/>
          <w:sz w:val="16"/>
          <w:szCs w:val="16"/>
          <w:lang w:eastAsia="sl-SI"/>
        </w:rPr>
        <w:t>prevajalnika prevedel v slovenski jezik.</w:t>
      </w:r>
    </w:p>
  </w:footnote>
  <w:footnote w:id="5">
    <w:p w14:paraId="34FE1130" w14:textId="40E57749" w:rsidR="004259AA" w:rsidRDefault="004259AA">
      <w:pPr>
        <w:pStyle w:val="Sprotnaopomba-besedilo"/>
      </w:pPr>
      <w:r w:rsidRPr="000F6B3C">
        <w:rPr>
          <w:rStyle w:val="Sprotnaopomba-sklic"/>
          <w:sz w:val="16"/>
          <w:szCs w:val="16"/>
        </w:rPr>
        <w:footnoteRef/>
      </w:r>
      <w:r w:rsidRPr="000F6B3C">
        <w:rPr>
          <w:sz w:val="16"/>
          <w:szCs w:val="16"/>
        </w:rPr>
        <w:t xml:space="preserve"> Inšpekcijski nadzor št. </w:t>
      </w:r>
      <w:r w:rsidR="00C56830" w:rsidRPr="000F6B3C">
        <w:rPr>
          <w:sz w:val="16"/>
          <w:szCs w:val="16"/>
        </w:rPr>
        <w:t>06102-7/2024-1619</w:t>
      </w:r>
      <w:r w:rsidR="00C56830">
        <w:rPr>
          <w:sz w:val="16"/>
          <w:szCs w:val="16"/>
        </w:rPr>
        <w:t xml:space="preserve"> </w:t>
      </w:r>
      <w:r w:rsidRPr="000F6B3C">
        <w:rPr>
          <w:sz w:val="16"/>
          <w:szCs w:val="16"/>
        </w:rPr>
        <w:t>pri javni agenciji S</w:t>
      </w:r>
      <w:r w:rsidR="002D34D5" w:rsidRPr="000F6B3C">
        <w:rPr>
          <w:sz w:val="16"/>
          <w:szCs w:val="16"/>
        </w:rPr>
        <w:t>PIRIT</w:t>
      </w:r>
      <w:r w:rsidRPr="000F6B3C">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3645E8E"/>
    <w:lvl w:ilvl="0">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 w15:restartNumberingAfterBreak="0">
    <w:nsid w:val="00000003"/>
    <w:multiLevelType w:val="multilevel"/>
    <w:tmpl w:val="FFFFFFFF"/>
    <w:lvl w:ilvl="0">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5"/>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2" w15:restartNumberingAfterBreak="0">
    <w:nsid w:val="00000005"/>
    <w:multiLevelType w:val="multilevel"/>
    <w:tmpl w:val="FFFFFFFF"/>
    <w:lvl w:ilvl="0">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1">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2">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3">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4">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5">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6">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7">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8">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3" w15:restartNumberingAfterBreak="0">
    <w:nsid w:val="00000007"/>
    <w:multiLevelType w:val="multilevel"/>
    <w:tmpl w:val="FFFFFFFF"/>
    <w:lvl w:ilvl="0">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1">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2">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3">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4">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5">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6">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7">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lvl w:ilvl="8">
      <w:start w:val="2024"/>
      <w:numFmt w:val="decimal"/>
      <w:lvlText w:val="(15.10.%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05891BA8"/>
    <w:multiLevelType w:val="multilevel"/>
    <w:tmpl w:val="891456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8887598"/>
    <w:multiLevelType w:val="multilevel"/>
    <w:tmpl w:val="542A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153125"/>
    <w:multiLevelType w:val="multilevel"/>
    <w:tmpl w:val="27429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46F1B"/>
    <w:multiLevelType w:val="hybridMultilevel"/>
    <w:tmpl w:val="26B4494A"/>
    <w:lvl w:ilvl="0" w:tplc="BF2C792C">
      <w:start w:val="2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CC5116C"/>
    <w:multiLevelType w:val="hybridMultilevel"/>
    <w:tmpl w:val="823CA484"/>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0DCA2CB8"/>
    <w:multiLevelType w:val="multilevel"/>
    <w:tmpl w:val="74D0B6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E087ACD"/>
    <w:multiLevelType w:val="multilevel"/>
    <w:tmpl w:val="55F61076"/>
    <w:lvl w:ilvl="0">
      <w:numFmt w:val="bullet"/>
      <w:lvlText w:val="-"/>
      <w:lvlJc w:val="left"/>
      <w:pPr>
        <w:tabs>
          <w:tab w:val="num" w:pos="360"/>
        </w:tabs>
        <w:ind w:left="360" w:hanging="360"/>
      </w:pPr>
      <w:rPr>
        <w:rFonts w:ascii="Arial" w:eastAsiaTheme="minorHAns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33937FA"/>
    <w:multiLevelType w:val="hybridMultilevel"/>
    <w:tmpl w:val="55645550"/>
    <w:lvl w:ilvl="0" w:tplc="BB3C77AC">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5EE0159"/>
    <w:multiLevelType w:val="multilevel"/>
    <w:tmpl w:val="BF30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40A02"/>
    <w:multiLevelType w:val="multilevel"/>
    <w:tmpl w:val="D140FD5E"/>
    <w:lvl w:ilvl="0">
      <w:numFmt w:val="bullet"/>
      <w:lvlText w:val="-"/>
      <w:lvlJc w:val="left"/>
      <w:pPr>
        <w:tabs>
          <w:tab w:val="num" w:pos="360"/>
        </w:tabs>
        <w:ind w:left="360" w:hanging="360"/>
      </w:pPr>
      <w:rPr>
        <w:rFonts w:ascii="Arial" w:eastAsiaTheme="minorHAns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2F1419D"/>
    <w:multiLevelType w:val="hybridMultilevel"/>
    <w:tmpl w:val="91D0766A"/>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48A0DE3"/>
    <w:multiLevelType w:val="hybridMultilevel"/>
    <w:tmpl w:val="8CF2A036"/>
    <w:lvl w:ilvl="0" w:tplc="DD9E7E70">
      <w:start w:val="1"/>
      <w:numFmt w:val="decimal"/>
      <w:lvlText w:val="%1."/>
      <w:lvlJc w:val="left"/>
      <w:pPr>
        <w:ind w:left="360" w:hanging="360"/>
      </w:pPr>
      <w:rPr>
        <w:rFonts w:hint="default"/>
        <w:i w:val="0"/>
        <w:iCs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4F61F64"/>
    <w:multiLevelType w:val="hybridMultilevel"/>
    <w:tmpl w:val="01125FA8"/>
    <w:lvl w:ilvl="0" w:tplc="68BC79EC">
      <w:start w:val="8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A79312F"/>
    <w:multiLevelType w:val="hybridMultilevel"/>
    <w:tmpl w:val="2E5028FC"/>
    <w:lvl w:ilvl="0" w:tplc="44B418B6">
      <w:numFmt w:val="bullet"/>
      <w:lvlText w:val="-"/>
      <w:lvlJc w:val="left"/>
      <w:pPr>
        <w:ind w:left="360"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D0F4CBB"/>
    <w:multiLevelType w:val="hybridMultilevel"/>
    <w:tmpl w:val="F168C9D2"/>
    <w:lvl w:ilvl="0" w:tplc="68BC79EC">
      <w:start w:val="8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3E77145"/>
    <w:multiLevelType w:val="multilevel"/>
    <w:tmpl w:val="47E2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525EBB"/>
    <w:multiLevelType w:val="hybridMultilevel"/>
    <w:tmpl w:val="95345C14"/>
    <w:lvl w:ilvl="0" w:tplc="97A64D58">
      <w:start w:val="7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9261DD5"/>
    <w:multiLevelType w:val="multilevel"/>
    <w:tmpl w:val="06567CA4"/>
    <w:lvl w:ilvl="0">
      <w:start w:val="1"/>
      <w:numFmt w:val="bullet"/>
      <w:lvlText w:val="-"/>
      <w:lvlJc w:val="left"/>
      <w:pPr>
        <w:tabs>
          <w:tab w:val="num" w:pos="360"/>
        </w:tabs>
        <w:ind w:left="360" w:hanging="360"/>
      </w:pPr>
      <w:rPr>
        <w:rFonts w:ascii="Arial" w:eastAsiaTheme="minorHAns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EC7213C"/>
    <w:multiLevelType w:val="multilevel"/>
    <w:tmpl w:val="7718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98653D"/>
    <w:multiLevelType w:val="multilevel"/>
    <w:tmpl w:val="CBE6C396"/>
    <w:lvl w:ilvl="0">
      <w:numFmt w:val="bullet"/>
      <w:lvlText w:val="-"/>
      <w:lvlJc w:val="left"/>
      <w:pPr>
        <w:tabs>
          <w:tab w:val="num" w:pos="360"/>
        </w:tabs>
        <w:ind w:left="360" w:hanging="360"/>
      </w:pPr>
      <w:rPr>
        <w:rFonts w:ascii="Arial" w:eastAsiaTheme="minorHAns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41521B58"/>
    <w:multiLevelType w:val="multilevel"/>
    <w:tmpl w:val="6E8667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38501BB"/>
    <w:multiLevelType w:val="multilevel"/>
    <w:tmpl w:val="3DA8E63C"/>
    <w:lvl w:ilvl="0">
      <w:numFmt w:val="bullet"/>
      <w:lvlText w:val="-"/>
      <w:lvlJc w:val="left"/>
      <w:pPr>
        <w:tabs>
          <w:tab w:val="num" w:pos="360"/>
        </w:tabs>
        <w:ind w:left="360" w:hanging="360"/>
      </w:pPr>
      <w:rPr>
        <w:rFonts w:ascii="Arial" w:eastAsiaTheme="minorHAns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5AA52D6"/>
    <w:multiLevelType w:val="hybridMultilevel"/>
    <w:tmpl w:val="95F8B7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DD253E"/>
    <w:multiLevelType w:val="multilevel"/>
    <w:tmpl w:val="02F4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A853B9"/>
    <w:multiLevelType w:val="multilevel"/>
    <w:tmpl w:val="60D0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BB0CDA"/>
    <w:multiLevelType w:val="hybridMultilevel"/>
    <w:tmpl w:val="A810066E"/>
    <w:lvl w:ilvl="0" w:tplc="0FF0E65C">
      <w:start w:val="1"/>
      <w:numFmt w:val="bullet"/>
      <w:lvlText w:val="-"/>
      <w:lvlJc w:val="left"/>
      <w:pPr>
        <w:ind w:left="360" w:hanging="360"/>
      </w:pPr>
      <w:rPr>
        <w:rFonts w:ascii="Arial" w:hAnsi="Arial"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0" w15:restartNumberingAfterBreak="0">
    <w:nsid w:val="526825C8"/>
    <w:multiLevelType w:val="multilevel"/>
    <w:tmpl w:val="41DC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38482E"/>
    <w:multiLevelType w:val="multilevel"/>
    <w:tmpl w:val="B29464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9881067"/>
    <w:multiLevelType w:val="multilevel"/>
    <w:tmpl w:val="DF5C9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B053F"/>
    <w:multiLevelType w:val="hybridMultilevel"/>
    <w:tmpl w:val="9364F5BE"/>
    <w:lvl w:ilvl="0" w:tplc="D480E390">
      <w:start w:val="1000"/>
      <w:numFmt w:val="bullet"/>
      <w:lvlText w:val="-"/>
      <w:lvlJc w:val="left"/>
      <w:pPr>
        <w:ind w:left="360" w:hanging="360"/>
      </w:pPr>
      <w:rPr>
        <w:rFonts w:ascii="Arial" w:eastAsia="Times New Roman" w:hAnsi="Arial" w:cs="Arial"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CAA23B3"/>
    <w:multiLevelType w:val="hybridMultilevel"/>
    <w:tmpl w:val="EFE84D76"/>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5D961698"/>
    <w:multiLevelType w:val="hybridMultilevel"/>
    <w:tmpl w:val="06B82526"/>
    <w:lvl w:ilvl="0" w:tplc="76620AA4">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0155CA5"/>
    <w:multiLevelType w:val="multilevel"/>
    <w:tmpl w:val="3B243EC8"/>
    <w:lvl w:ilvl="0">
      <w:numFmt w:val="bullet"/>
      <w:lvlText w:val="-"/>
      <w:lvlJc w:val="left"/>
      <w:pPr>
        <w:tabs>
          <w:tab w:val="num" w:pos="360"/>
        </w:tabs>
        <w:ind w:left="360" w:hanging="360"/>
      </w:pPr>
      <w:rPr>
        <w:rFonts w:ascii="Arial" w:eastAsiaTheme="minorHAnsi" w:hAnsi="Arial" w:cs="Arial" w:hint="default"/>
        <w:b w:val="0"/>
        <w:color w:val="auto"/>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1E1377C"/>
    <w:multiLevelType w:val="multilevel"/>
    <w:tmpl w:val="BE7A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D40BFE"/>
    <w:multiLevelType w:val="hybridMultilevel"/>
    <w:tmpl w:val="6DEC4F92"/>
    <w:lvl w:ilvl="0" w:tplc="4E3A932C">
      <w:start w:val="100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A6B4770"/>
    <w:multiLevelType w:val="multilevel"/>
    <w:tmpl w:val="A28A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CAB19C8"/>
    <w:multiLevelType w:val="hybridMultilevel"/>
    <w:tmpl w:val="1C02FF2A"/>
    <w:lvl w:ilvl="0" w:tplc="B726E0DC">
      <w:numFmt w:val="bullet"/>
      <w:lvlText w:val="-"/>
      <w:lvlJc w:val="left"/>
      <w:pPr>
        <w:ind w:left="360" w:hanging="360"/>
      </w:pPr>
      <w:rPr>
        <w:rFonts w:ascii="Arial" w:eastAsiaTheme="minorHAnsi" w:hAnsi="Arial" w:cs="Arial" w:hint="default"/>
        <w:b w:val="0"/>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12207A1"/>
    <w:multiLevelType w:val="hybridMultilevel"/>
    <w:tmpl w:val="FE6C086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729811F5"/>
    <w:multiLevelType w:val="hybridMultilevel"/>
    <w:tmpl w:val="0CA0A1B6"/>
    <w:lvl w:ilvl="0" w:tplc="04240003">
      <w:start w:val="1"/>
      <w:numFmt w:val="bullet"/>
      <w:lvlText w:val="o"/>
      <w:lvlJc w:val="left"/>
      <w:pPr>
        <w:ind w:left="720" w:hanging="360"/>
      </w:pPr>
      <w:rPr>
        <w:rFonts w:ascii="Courier New" w:hAnsi="Courier New" w:cs="Courier New"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3" w15:restartNumberingAfterBreak="0">
    <w:nsid w:val="77BA7C35"/>
    <w:multiLevelType w:val="multilevel"/>
    <w:tmpl w:val="AFB2BA50"/>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4" w15:restartNumberingAfterBreak="0">
    <w:nsid w:val="77C91F80"/>
    <w:multiLevelType w:val="hybridMultilevel"/>
    <w:tmpl w:val="A3C0ABA6"/>
    <w:lvl w:ilvl="0" w:tplc="7FBA6150">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86A572A"/>
    <w:multiLevelType w:val="hybridMultilevel"/>
    <w:tmpl w:val="86CA6E90"/>
    <w:lvl w:ilvl="0" w:tplc="96C8F0FC">
      <w:start w:val="2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904566C"/>
    <w:multiLevelType w:val="hybridMultilevel"/>
    <w:tmpl w:val="5CBE6BFE"/>
    <w:lvl w:ilvl="0" w:tplc="65C46D90">
      <w:start w:val="1"/>
      <w:numFmt w:val="decimal"/>
      <w:lvlText w:val="%1."/>
      <w:lvlJc w:val="left"/>
      <w:pPr>
        <w:ind w:left="3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288BEA">
      <w:start w:val="1"/>
      <w:numFmt w:val="lowerLetter"/>
      <w:lvlText w:val="%2"/>
      <w:lvlJc w:val="left"/>
      <w:pPr>
        <w:ind w:left="1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C68009E">
      <w:start w:val="1"/>
      <w:numFmt w:val="lowerRoman"/>
      <w:lvlText w:val="%3"/>
      <w:lvlJc w:val="left"/>
      <w:pPr>
        <w:ind w:left="1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29069F2">
      <w:start w:val="1"/>
      <w:numFmt w:val="decimal"/>
      <w:lvlText w:val="%4"/>
      <w:lvlJc w:val="left"/>
      <w:pPr>
        <w:ind w:left="25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3DC51D8">
      <w:start w:val="1"/>
      <w:numFmt w:val="lowerLetter"/>
      <w:lvlText w:val="%5"/>
      <w:lvlJc w:val="left"/>
      <w:pPr>
        <w:ind w:left="32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E6E4AC">
      <w:start w:val="1"/>
      <w:numFmt w:val="lowerRoman"/>
      <w:lvlText w:val="%6"/>
      <w:lvlJc w:val="left"/>
      <w:pPr>
        <w:ind w:left="39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94816DC">
      <w:start w:val="1"/>
      <w:numFmt w:val="decimal"/>
      <w:lvlText w:val="%7"/>
      <w:lvlJc w:val="left"/>
      <w:pPr>
        <w:ind w:left="4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41AF53A">
      <w:start w:val="1"/>
      <w:numFmt w:val="lowerLetter"/>
      <w:lvlText w:val="%8"/>
      <w:lvlJc w:val="left"/>
      <w:pPr>
        <w:ind w:left="5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EC706E">
      <w:start w:val="1"/>
      <w:numFmt w:val="lowerRoman"/>
      <w:lvlText w:val="%9"/>
      <w:lvlJc w:val="left"/>
      <w:pPr>
        <w:ind w:left="6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9F0336C"/>
    <w:multiLevelType w:val="multilevel"/>
    <w:tmpl w:val="010EB742"/>
    <w:lvl w:ilvl="0">
      <w:start w:val="1"/>
      <w:numFmt w:val="bullet"/>
      <w:lvlText w:val="-"/>
      <w:lvlJc w:val="left"/>
      <w:pPr>
        <w:tabs>
          <w:tab w:val="num" w:pos="360"/>
        </w:tabs>
        <w:ind w:left="360" w:hanging="360"/>
      </w:pPr>
      <w:rPr>
        <w:rFonts w:ascii="Arial" w:eastAsiaTheme="minorHAnsi" w:hAnsi="Arial" w:cs="Aria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7AAB3AC3"/>
    <w:multiLevelType w:val="hybridMultilevel"/>
    <w:tmpl w:val="26FA9562"/>
    <w:lvl w:ilvl="0" w:tplc="BB3C77AC">
      <w:start w:val="1"/>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7D8B212F"/>
    <w:multiLevelType w:val="hybridMultilevel"/>
    <w:tmpl w:val="EB3C0E9E"/>
    <w:lvl w:ilvl="0" w:tplc="2C2E30D0">
      <w:start w:val="1"/>
      <w:numFmt w:val="bullet"/>
      <w:lvlText w:val="-"/>
      <w:lvlJc w:val="left"/>
      <w:pPr>
        <w:ind w:left="360" w:hanging="360"/>
      </w:pPr>
      <w:rPr>
        <w:rFonts w:ascii="Arial" w:eastAsiaTheme="minorHAnsi" w:hAnsi="Arial" w:cs="Arial" w:hint="default"/>
        <w:color w:val="00000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7F675BE4"/>
    <w:multiLevelType w:val="hybridMultilevel"/>
    <w:tmpl w:val="A48C0D48"/>
    <w:lvl w:ilvl="0" w:tplc="BB3C77A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39746330">
    <w:abstractNumId w:val="26"/>
  </w:num>
  <w:num w:numId="2" w16cid:durableId="1798796651">
    <w:abstractNumId w:val="14"/>
  </w:num>
  <w:num w:numId="3" w16cid:durableId="1273786076">
    <w:abstractNumId w:val="16"/>
  </w:num>
  <w:num w:numId="4" w16cid:durableId="1179471439">
    <w:abstractNumId w:val="18"/>
  </w:num>
  <w:num w:numId="5" w16cid:durableId="195974174">
    <w:abstractNumId w:val="20"/>
  </w:num>
  <w:num w:numId="6" w16cid:durableId="2043286427">
    <w:abstractNumId w:val="40"/>
  </w:num>
  <w:num w:numId="7" w16cid:durableId="861287741">
    <w:abstractNumId w:val="38"/>
  </w:num>
  <w:num w:numId="8" w16cid:durableId="1107236851">
    <w:abstractNumId w:val="33"/>
  </w:num>
  <w:num w:numId="9" w16cid:durableId="1488548676">
    <w:abstractNumId w:val="42"/>
  </w:num>
  <w:num w:numId="10" w16cid:durableId="1697386123">
    <w:abstractNumId w:val="4"/>
  </w:num>
  <w:num w:numId="11" w16cid:durableId="482934825">
    <w:abstractNumId w:val="50"/>
  </w:num>
  <w:num w:numId="12" w16cid:durableId="10491712">
    <w:abstractNumId w:val="49"/>
  </w:num>
  <w:num w:numId="13" w16cid:durableId="1848055834">
    <w:abstractNumId w:val="0"/>
  </w:num>
  <w:num w:numId="14" w16cid:durableId="1377896818">
    <w:abstractNumId w:val="1"/>
  </w:num>
  <w:num w:numId="15" w16cid:durableId="614138676">
    <w:abstractNumId w:val="2"/>
  </w:num>
  <w:num w:numId="16" w16cid:durableId="481193327">
    <w:abstractNumId w:val="3"/>
  </w:num>
  <w:num w:numId="17" w16cid:durableId="1670985574">
    <w:abstractNumId w:val="48"/>
  </w:num>
  <w:num w:numId="18" w16cid:durableId="1557813415">
    <w:abstractNumId w:val="46"/>
  </w:num>
  <w:num w:numId="19" w16cid:durableId="824278786">
    <w:abstractNumId w:val="44"/>
  </w:num>
  <w:num w:numId="20" w16cid:durableId="1529828420">
    <w:abstractNumId w:val="34"/>
  </w:num>
  <w:num w:numId="21" w16cid:durableId="1958877193">
    <w:abstractNumId w:val="8"/>
  </w:num>
  <w:num w:numId="22" w16cid:durableId="1627542564">
    <w:abstractNumId w:val="15"/>
  </w:num>
  <w:num w:numId="23" w16cid:durableId="19552874">
    <w:abstractNumId w:val="7"/>
  </w:num>
  <w:num w:numId="24" w16cid:durableId="1859616371">
    <w:abstractNumId w:val="45"/>
  </w:num>
  <w:num w:numId="25" w16cid:durableId="706100203">
    <w:abstractNumId w:val="35"/>
  </w:num>
  <w:num w:numId="26" w16cid:durableId="1013653192">
    <w:abstractNumId w:val="29"/>
  </w:num>
  <w:num w:numId="27" w16cid:durableId="136608481">
    <w:abstractNumId w:val="32"/>
  </w:num>
  <w:num w:numId="28" w16cid:durableId="778524246">
    <w:abstractNumId w:val="31"/>
  </w:num>
  <w:num w:numId="29" w16cid:durableId="888766031">
    <w:abstractNumId w:val="21"/>
  </w:num>
  <w:num w:numId="30" w16cid:durableId="510295367">
    <w:abstractNumId w:val="27"/>
  </w:num>
  <w:num w:numId="31" w16cid:durableId="679506560">
    <w:abstractNumId w:val="30"/>
  </w:num>
  <w:num w:numId="32" w16cid:durableId="1199199185">
    <w:abstractNumId w:val="39"/>
  </w:num>
  <w:num w:numId="33" w16cid:durableId="1882396381">
    <w:abstractNumId w:val="19"/>
  </w:num>
  <w:num w:numId="34" w16cid:durableId="54087541">
    <w:abstractNumId w:val="12"/>
  </w:num>
  <w:num w:numId="35" w16cid:durableId="71896177">
    <w:abstractNumId w:val="47"/>
  </w:num>
  <w:num w:numId="36" w16cid:durableId="2014451729">
    <w:abstractNumId w:val="5"/>
  </w:num>
  <w:num w:numId="37" w16cid:durableId="2082678094">
    <w:abstractNumId w:val="6"/>
  </w:num>
  <w:num w:numId="38" w16cid:durableId="1494375323">
    <w:abstractNumId w:val="11"/>
  </w:num>
  <w:num w:numId="39" w16cid:durableId="935209819">
    <w:abstractNumId w:val="9"/>
  </w:num>
  <w:num w:numId="40" w16cid:durableId="1713966754">
    <w:abstractNumId w:val="36"/>
  </w:num>
  <w:num w:numId="41" w16cid:durableId="1577931805">
    <w:abstractNumId w:val="17"/>
  </w:num>
  <w:num w:numId="42" w16cid:durableId="1520729128">
    <w:abstractNumId w:val="24"/>
  </w:num>
  <w:num w:numId="43" w16cid:durableId="673605587">
    <w:abstractNumId w:val="13"/>
  </w:num>
  <w:num w:numId="44" w16cid:durableId="122117242">
    <w:abstractNumId w:val="41"/>
  </w:num>
  <w:num w:numId="45" w16cid:durableId="1131363099">
    <w:abstractNumId w:val="28"/>
  </w:num>
  <w:num w:numId="46" w16cid:durableId="1536118549">
    <w:abstractNumId w:val="10"/>
  </w:num>
  <w:num w:numId="47" w16cid:durableId="1433277648">
    <w:abstractNumId w:val="22"/>
  </w:num>
  <w:num w:numId="48" w16cid:durableId="476655369">
    <w:abstractNumId w:val="25"/>
  </w:num>
  <w:num w:numId="49" w16cid:durableId="2025203572">
    <w:abstractNumId w:val="37"/>
  </w:num>
  <w:num w:numId="50" w16cid:durableId="754669819">
    <w:abstractNumId w:val="23"/>
  </w:num>
  <w:num w:numId="51" w16cid:durableId="346449112">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B94"/>
    <w:rsid w:val="00003512"/>
    <w:rsid w:val="00006163"/>
    <w:rsid w:val="000066C9"/>
    <w:rsid w:val="0000740D"/>
    <w:rsid w:val="000074B7"/>
    <w:rsid w:val="00011F73"/>
    <w:rsid w:val="00014D5B"/>
    <w:rsid w:val="000154D9"/>
    <w:rsid w:val="00021E0E"/>
    <w:rsid w:val="000227F1"/>
    <w:rsid w:val="000230C7"/>
    <w:rsid w:val="00024663"/>
    <w:rsid w:val="00024C14"/>
    <w:rsid w:val="00026E78"/>
    <w:rsid w:val="00033C1E"/>
    <w:rsid w:val="00034C53"/>
    <w:rsid w:val="00037BA1"/>
    <w:rsid w:val="00040695"/>
    <w:rsid w:val="00041F4C"/>
    <w:rsid w:val="000466BB"/>
    <w:rsid w:val="00053270"/>
    <w:rsid w:val="00056167"/>
    <w:rsid w:val="0006069D"/>
    <w:rsid w:val="000619A3"/>
    <w:rsid w:val="0006614F"/>
    <w:rsid w:val="00076A78"/>
    <w:rsid w:val="000804F1"/>
    <w:rsid w:val="00081B89"/>
    <w:rsid w:val="00084186"/>
    <w:rsid w:val="00095CD7"/>
    <w:rsid w:val="00096BAF"/>
    <w:rsid w:val="000A1B85"/>
    <w:rsid w:val="000A2006"/>
    <w:rsid w:val="000A4A8B"/>
    <w:rsid w:val="000A6479"/>
    <w:rsid w:val="000A6511"/>
    <w:rsid w:val="000B02AF"/>
    <w:rsid w:val="000B7D8D"/>
    <w:rsid w:val="000C016D"/>
    <w:rsid w:val="000C1D69"/>
    <w:rsid w:val="000C73D0"/>
    <w:rsid w:val="000D1665"/>
    <w:rsid w:val="000D167E"/>
    <w:rsid w:val="000D1F6A"/>
    <w:rsid w:val="000D2161"/>
    <w:rsid w:val="000D23B8"/>
    <w:rsid w:val="000D3A06"/>
    <w:rsid w:val="000D7A6A"/>
    <w:rsid w:val="000D7F2C"/>
    <w:rsid w:val="000E2CEA"/>
    <w:rsid w:val="000E3405"/>
    <w:rsid w:val="000E367E"/>
    <w:rsid w:val="000E4395"/>
    <w:rsid w:val="000E6B43"/>
    <w:rsid w:val="000F0353"/>
    <w:rsid w:val="000F04A7"/>
    <w:rsid w:val="000F11B3"/>
    <w:rsid w:val="000F1B1F"/>
    <w:rsid w:val="000F2247"/>
    <w:rsid w:val="000F4CBA"/>
    <w:rsid w:val="000F5686"/>
    <w:rsid w:val="000F6B3C"/>
    <w:rsid w:val="00103FBA"/>
    <w:rsid w:val="0010550E"/>
    <w:rsid w:val="0010786F"/>
    <w:rsid w:val="00113472"/>
    <w:rsid w:val="001157E3"/>
    <w:rsid w:val="00115D73"/>
    <w:rsid w:val="00122AA9"/>
    <w:rsid w:val="001232D4"/>
    <w:rsid w:val="00123487"/>
    <w:rsid w:val="0012472C"/>
    <w:rsid w:val="00124996"/>
    <w:rsid w:val="00124E8A"/>
    <w:rsid w:val="001250AF"/>
    <w:rsid w:val="00127976"/>
    <w:rsid w:val="00130E5C"/>
    <w:rsid w:val="00131A0B"/>
    <w:rsid w:val="0013731E"/>
    <w:rsid w:val="0014108E"/>
    <w:rsid w:val="00144E07"/>
    <w:rsid w:val="001450AF"/>
    <w:rsid w:val="001477B4"/>
    <w:rsid w:val="001518A1"/>
    <w:rsid w:val="00151B94"/>
    <w:rsid w:val="00157F13"/>
    <w:rsid w:val="0016347A"/>
    <w:rsid w:val="00163F24"/>
    <w:rsid w:val="00165BD4"/>
    <w:rsid w:val="00171AB7"/>
    <w:rsid w:val="00172A72"/>
    <w:rsid w:val="00176564"/>
    <w:rsid w:val="001859E6"/>
    <w:rsid w:val="00185B94"/>
    <w:rsid w:val="00187D63"/>
    <w:rsid w:val="00195138"/>
    <w:rsid w:val="001A0F4A"/>
    <w:rsid w:val="001A5404"/>
    <w:rsid w:val="001B0048"/>
    <w:rsid w:val="001B44D6"/>
    <w:rsid w:val="001B4C66"/>
    <w:rsid w:val="001B5956"/>
    <w:rsid w:val="001B595D"/>
    <w:rsid w:val="001B69D6"/>
    <w:rsid w:val="001D1A44"/>
    <w:rsid w:val="001D1E04"/>
    <w:rsid w:val="001D4BEE"/>
    <w:rsid w:val="001D4FA8"/>
    <w:rsid w:val="001D5915"/>
    <w:rsid w:val="001D5E4F"/>
    <w:rsid w:val="001E16C6"/>
    <w:rsid w:val="001E1E68"/>
    <w:rsid w:val="001E2623"/>
    <w:rsid w:val="001E546D"/>
    <w:rsid w:val="001E710D"/>
    <w:rsid w:val="001F0E6E"/>
    <w:rsid w:val="001F1A30"/>
    <w:rsid w:val="001F4FF9"/>
    <w:rsid w:val="001F6A93"/>
    <w:rsid w:val="00200917"/>
    <w:rsid w:val="00202E84"/>
    <w:rsid w:val="002138D7"/>
    <w:rsid w:val="00213CE6"/>
    <w:rsid w:val="00216162"/>
    <w:rsid w:val="00216E36"/>
    <w:rsid w:val="00217B34"/>
    <w:rsid w:val="0022297F"/>
    <w:rsid w:val="00225530"/>
    <w:rsid w:val="00227FB0"/>
    <w:rsid w:val="00236B04"/>
    <w:rsid w:val="00240320"/>
    <w:rsid w:val="00247367"/>
    <w:rsid w:val="00247EE0"/>
    <w:rsid w:val="00250A7A"/>
    <w:rsid w:val="00252BD5"/>
    <w:rsid w:val="00252E62"/>
    <w:rsid w:val="002612BC"/>
    <w:rsid w:val="002628F6"/>
    <w:rsid w:val="00262FFF"/>
    <w:rsid w:val="002630E2"/>
    <w:rsid w:val="002652A2"/>
    <w:rsid w:val="002672A6"/>
    <w:rsid w:val="0027075C"/>
    <w:rsid w:val="00275C8F"/>
    <w:rsid w:val="00280053"/>
    <w:rsid w:val="002823F5"/>
    <w:rsid w:val="002830C0"/>
    <w:rsid w:val="0028421B"/>
    <w:rsid w:val="002850BA"/>
    <w:rsid w:val="0028545F"/>
    <w:rsid w:val="002854AC"/>
    <w:rsid w:val="0029227D"/>
    <w:rsid w:val="0029325A"/>
    <w:rsid w:val="00293654"/>
    <w:rsid w:val="002975A2"/>
    <w:rsid w:val="002A3C33"/>
    <w:rsid w:val="002A5B96"/>
    <w:rsid w:val="002B2D1E"/>
    <w:rsid w:val="002B3F8A"/>
    <w:rsid w:val="002B6204"/>
    <w:rsid w:val="002C2564"/>
    <w:rsid w:val="002C726D"/>
    <w:rsid w:val="002D34D5"/>
    <w:rsid w:val="002D4534"/>
    <w:rsid w:val="002D4D21"/>
    <w:rsid w:val="002D6169"/>
    <w:rsid w:val="002D69B6"/>
    <w:rsid w:val="002D6E52"/>
    <w:rsid w:val="002E2C31"/>
    <w:rsid w:val="002E3EA8"/>
    <w:rsid w:val="002E6AAC"/>
    <w:rsid w:val="002E7744"/>
    <w:rsid w:val="002F5F24"/>
    <w:rsid w:val="0030093A"/>
    <w:rsid w:val="003013B9"/>
    <w:rsid w:val="00303360"/>
    <w:rsid w:val="00303CC1"/>
    <w:rsid w:val="00304CE6"/>
    <w:rsid w:val="003050AA"/>
    <w:rsid w:val="00314F62"/>
    <w:rsid w:val="0031610B"/>
    <w:rsid w:val="003162FC"/>
    <w:rsid w:val="0032651C"/>
    <w:rsid w:val="00330297"/>
    <w:rsid w:val="00330CEC"/>
    <w:rsid w:val="00331216"/>
    <w:rsid w:val="0033645A"/>
    <w:rsid w:val="00344803"/>
    <w:rsid w:val="0034524B"/>
    <w:rsid w:val="00346BCF"/>
    <w:rsid w:val="003509EE"/>
    <w:rsid w:val="00351D83"/>
    <w:rsid w:val="0035512F"/>
    <w:rsid w:val="00356258"/>
    <w:rsid w:val="00357CB5"/>
    <w:rsid w:val="00361F45"/>
    <w:rsid w:val="00362D36"/>
    <w:rsid w:val="0036565B"/>
    <w:rsid w:val="0036601A"/>
    <w:rsid w:val="00366923"/>
    <w:rsid w:val="00366ECB"/>
    <w:rsid w:val="003753E3"/>
    <w:rsid w:val="00375DF5"/>
    <w:rsid w:val="00377177"/>
    <w:rsid w:val="00382757"/>
    <w:rsid w:val="00385A00"/>
    <w:rsid w:val="00386552"/>
    <w:rsid w:val="003918FE"/>
    <w:rsid w:val="00391A75"/>
    <w:rsid w:val="00392757"/>
    <w:rsid w:val="00393014"/>
    <w:rsid w:val="00394E76"/>
    <w:rsid w:val="003973EF"/>
    <w:rsid w:val="003A26A8"/>
    <w:rsid w:val="003A3B85"/>
    <w:rsid w:val="003A66AF"/>
    <w:rsid w:val="003B0049"/>
    <w:rsid w:val="003B3E3E"/>
    <w:rsid w:val="003B5036"/>
    <w:rsid w:val="003B51EF"/>
    <w:rsid w:val="003B5262"/>
    <w:rsid w:val="003C0DE4"/>
    <w:rsid w:val="003C4F86"/>
    <w:rsid w:val="003C6CDB"/>
    <w:rsid w:val="003D058D"/>
    <w:rsid w:val="003D109C"/>
    <w:rsid w:val="003D3F9E"/>
    <w:rsid w:val="003D4790"/>
    <w:rsid w:val="003D696B"/>
    <w:rsid w:val="003D717C"/>
    <w:rsid w:val="003D7ECF"/>
    <w:rsid w:val="003E17B6"/>
    <w:rsid w:val="003E2665"/>
    <w:rsid w:val="003E5D3E"/>
    <w:rsid w:val="003E7D08"/>
    <w:rsid w:val="003F0D87"/>
    <w:rsid w:val="003F3E5C"/>
    <w:rsid w:val="003F53B7"/>
    <w:rsid w:val="003F54D4"/>
    <w:rsid w:val="003F5FEA"/>
    <w:rsid w:val="003F6BB8"/>
    <w:rsid w:val="003F71C8"/>
    <w:rsid w:val="00401087"/>
    <w:rsid w:val="004033B9"/>
    <w:rsid w:val="00404211"/>
    <w:rsid w:val="004155C5"/>
    <w:rsid w:val="00424E33"/>
    <w:rsid w:val="00425212"/>
    <w:rsid w:val="004259AA"/>
    <w:rsid w:val="00426DCE"/>
    <w:rsid w:val="00431F78"/>
    <w:rsid w:val="00433B18"/>
    <w:rsid w:val="0043456C"/>
    <w:rsid w:val="00437490"/>
    <w:rsid w:val="0043788B"/>
    <w:rsid w:val="00443620"/>
    <w:rsid w:val="004453E6"/>
    <w:rsid w:val="00447E2F"/>
    <w:rsid w:val="00450D71"/>
    <w:rsid w:val="0045408A"/>
    <w:rsid w:val="00455DC9"/>
    <w:rsid w:val="004605FC"/>
    <w:rsid w:val="00460A0E"/>
    <w:rsid w:val="00460DD2"/>
    <w:rsid w:val="004629BA"/>
    <w:rsid w:val="004670AC"/>
    <w:rsid w:val="00470842"/>
    <w:rsid w:val="004708E7"/>
    <w:rsid w:val="00476252"/>
    <w:rsid w:val="00476623"/>
    <w:rsid w:val="0047742E"/>
    <w:rsid w:val="0048025E"/>
    <w:rsid w:val="004846DE"/>
    <w:rsid w:val="00490B8B"/>
    <w:rsid w:val="00491AE1"/>
    <w:rsid w:val="004938D4"/>
    <w:rsid w:val="004957AE"/>
    <w:rsid w:val="0049593D"/>
    <w:rsid w:val="0049723D"/>
    <w:rsid w:val="00497D6B"/>
    <w:rsid w:val="00497F77"/>
    <w:rsid w:val="004A0E32"/>
    <w:rsid w:val="004A1DD8"/>
    <w:rsid w:val="004A48D9"/>
    <w:rsid w:val="004B10C6"/>
    <w:rsid w:val="004B3352"/>
    <w:rsid w:val="004B45F2"/>
    <w:rsid w:val="004C420C"/>
    <w:rsid w:val="004C708E"/>
    <w:rsid w:val="004D2685"/>
    <w:rsid w:val="004D5384"/>
    <w:rsid w:val="004D5D87"/>
    <w:rsid w:val="004D5F90"/>
    <w:rsid w:val="004D7646"/>
    <w:rsid w:val="004D78C3"/>
    <w:rsid w:val="004D7E40"/>
    <w:rsid w:val="004E3A1C"/>
    <w:rsid w:val="004E4F45"/>
    <w:rsid w:val="004E72F7"/>
    <w:rsid w:val="004F0622"/>
    <w:rsid w:val="004F5043"/>
    <w:rsid w:val="004F6720"/>
    <w:rsid w:val="005008B8"/>
    <w:rsid w:val="00505577"/>
    <w:rsid w:val="0050571B"/>
    <w:rsid w:val="00511DFB"/>
    <w:rsid w:val="00512900"/>
    <w:rsid w:val="00520B37"/>
    <w:rsid w:val="00523962"/>
    <w:rsid w:val="0052494D"/>
    <w:rsid w:val="00527BEC"/>
    <w:rsid w:val="005324E7"/>
    <w:rsid w:val="00533460"/>
    <w:rsid w:val="00534F02"/>
    <w:rsid w:val="005352A4"/>
    <w:rsid w:val="00535E46"/>
    <w:rsid w:val="00540426"/>
    <w:rsid w:val="00540C88"/>
    <w:rsid w:val="005416DB"/>
    <w:rsid w:val="00541AF1"/>
    <w:rsid w:val="00541C39"/>
    <w:rsid w:val="00542421"/>
    <w:rsid w:val="005440B5"/>
    <w:rsid w:val="0054669A"/>
    <w:rsid w:val="005516B3"/>
    <w:rsid w:val="005546C5"/>
    <w:rsid w:val="005548B2"/>
    <w:rsid w:val="005564ED"/>
    <w:rsid w:val="00557848"/>
    <w:rsid w:val="00557996"/>
    <w:rsid w:val="00564942"/>
    <w:rsid w:val="00565429"/>
    <w:rsid w:val="0057168D"/>
    <w:rsid w:val="005716A6"/>
    <w:rsid w:val="00571B68"/>
    <w:rsid w:val="0057344E"/>
    <w:rsid w:val="00573512"/>
    <w:rsid w:val="005766F2"/>
    <w:rsid w:val="0057680A"/>
    <w:rsid w:val="00577B77"/>
    <w:rsid w:val="00583788"/>
    <w:rsid w:val="00587D3B"/>
    <w:rsid w:val="00593364"/>
    <w:rsid w:val="00593C19"/>
    <w:rsid w:val="00596E17"/>
    <w:rsid w:val="005A3A05"/>
    <w:rsid w:val="005A79BE"/>
    <w:rsid w:val="005B0287"/>
    <w:rsid w:val="005B51E5"/>
    <w:rsid w:val="005B56DC"/>
    <w:rsid w:val="005B5E46"/>
    <w:rsid w:val="005C3C66"/>
    <w:rsid w:val="005C3C9C"/>
    <w:rsid w:val="005D667E"/>
    <w:rsid w:val="005D7E12"/>
    <w:rsid w:val="005E24EC"/>
    <w:rsid w:val="005E2882"/>
    <w:rsid w:val="005E2D2C"/>
    <w:rsid w:val="005E39DB"/>
    <w:rsid w:val="005E4260"/>
    <w:rsid w:val="005F103A"/>
    <w:rsid w:val="005F3678"/>
    <w:rsid w:val="006005C8"/>
    <w:rsid w:val="006024E5"/>
    <w:rsid w:val="00603A03"/>
    <w:rsid w:val="006050D7"/>
    <w:rsid w:val="00605A6F"/>
    <w:rsid w:val="0061031D"/>
    <w:rsid w:val="00613ACF"/>
    <w:rsid w:val="00613B33"/>
    <w:rsid w:val="006179CC"/>
    <w:rsid w:val="0062127C"/>
    <w:rsid w:val="00623663"/>
    <w:rsid w:val="00623BB5"/>
    <w:rsid w:val="00624D0D"/>
    <w:rsid w:val="006267D7"/>
    <w:rsid w:val="006273E1"/>
    <w:rsid w:val="0063376E"/>
    <w:rsid w:val="00633E45"/>
    <w:rsid w:val="0064143C"/>
    <w:rsid w:val="00643B8A"/>
    <w:rsid w:val="00644493"/>
    <w:rsid w:val="00647816"/>
    <w:rsid w:val="00651DC8"/>
    <w:rsid w:val="00652A7D"/>
    <w:rsid w:val="0065372C"/>
    <w:rsid w:val="00653D53"/>
    <w:rsid w:val="006564DB"/>
    <w:rsid w:val="00662B88"/>
    <w:rsid w:val="00663167"/>
    <w:rsid w:val="00663320"/>
    <w:rsid w:val="00663BFA"/>
    <w:rsid w:val="00667738"/>
    <w:rsid w:val="00667A93"/>
    <w:rsid w:val="00673026"/>
    <w:rsid w:val="006755B6"/>
    <w:rsid w:val="00675C17"/>
    <w:rsid w:val="00680DCD"/>
    <w:rsid w:val="0068187A"/>
    <w:rsid w:val="00685E54"/>
    <w:rsid w:val="00686AA8"/>
    <w:rsid w:val="0069265E"/>
    <w:rsid w:val="006942A6"/>
    <w:rsid w:val="006956C1"/>
    <w:rsid w:val="00697126"/>
    <w:rsid w:val="006A0BDE"/>
    <w:rsid w:val="006A45C5"/>
    <w:rsid w:val="006A4FA0"/>
    <w:rsid w:val="006A5D9A"/>
    <w:rsid w:val="006B0C25"/>
    <w:rsid w:val="006B1B19"/>
    <w:rsid w:val="006B1C6A"/>
    <w:rsid w:val="006B507E"/>
    <w:rsid w:val="006B6708"/>
    <w:rsid w:val="006C0127"/>
    <w:rsid w:val="006C2393"/>
    <w:rsid w:val="006C3F97"/>
    <w:rsid w:val="006C4A26"/>
    <w:rsid w:val="006C7F6A"/>
    <w:rsid w:val="006D2921"/>
    <w:rsid w:val="006D2973"/>
    <w:rsid w:val="006D4A2E"/>
    <w:rsid w:val="006D516D"/>
    <w:rsid w:val="006D6DB4"/>
    <w:rsid w:val="006E3B13"/>
    <w:rsid w:val="006E62C4"/>
    <w:rsid w:val="006F12F8"/>
    <w:rsid w:val="006F165E"/>
    <w:rsid w:val="006F1B1E"/>
    <w:rsid w:val="00703020"/>
    <w:rsid w:val="00704F32"/>
    <w:rsid w:val="007116F9"/>
    <w:rsid w:val="00713196"/>
    <w:rsid w:val="007148D1"/>
    <w:rsid w:val="007150B6"/>
    <w:rsid w:val="00715138"/>
    <w:rsid w:val="0071686C"/>
    <w:rsid w:val="0072555F"/>
    <w:rsid w:val="00732872"/>
    <w:rsid w:val="00732F03"/>
    <w:rsid w:val="007330D9"/>
    <w:rsid w:val="00733D24"/>
    <w:rsid w:val="00733DE5"/>
    <w:rsid w:val="007340FF"/>
    <w:rsid w:val="007346D8"/>
    <w:rsid w:val="0073545D"/>
    <w:rsid w:val="007355BF"/>
    <w:rsid w:val="00735C89"/>
    <w:rsid w:val="0073787A"/>
    <w:rsid w:val="00742FF3"/>
    <w:rsid w:val="0074423B"/>
    <w:rsid w:val="00745444"/>
    <w:rsid w:val="0075356F"/>
    <w:rsid w:val="007552DF"/>
    <w:rsid w:val="007554E1"/>
    <w:rsid w:val="00755500"/>
    <w:rsid w:val="007676E4"/>
    <w:rsid w:val="00767EFD"/>
    <w:rsid w:val="007711FD"/>
    <w:rsid w:val="007733E7"/>
    <w:rsid w:val="007759F5"/>
    <w:rsid w:val="00776AE4"/>
    <w:rsid w:val="00776D60"/>
    <w:rsid w:val="007770B3"/>
    <w:rsid w:val="00777352"/>
    <w:rsid w:val="0078601C"/>
    <w:rsid w:val="007901E2"/>
    <w:rsid w:val="00793F81"/>
    <w:rsid w:val="0079745E"/>
    <w:rsid w:val="007A052F"/>
    <w:rsid w:val="007A0A9B"/>
    <w:rsid w:val="007A2236"/>
    <w:rsid w:val="007A401A"/>
    <w:rsid w:val="007B01DE"/>
    <w:rsid w:val="007B1AF0"/>
    <w:rsid w:val="007B3E4E"/>
    <w:rsid w:val="007B4679"/>
    <w:rsid w:val="007B77C4"/>
    <w:rsid w:val="007B7BE3"/>
    <w:rsid w:val="007C2A63"/>
    <w:rsid w:val="007C30BE"/>
    <w:rsid w:val="007C3853"/>
    <w:rsid w:val="007C56BF"/>
    <w:rsid w:val="007C58E2"/>
    <w:rsid w:val="007C5965"/>
    <w:rsid w:val="007C7527"/>
    <w:rsid w:val="007D290D"/>
    <w:rsid w:val="007D2CFC"/>
    <w:rsid w:val="007D4F58"/>
    <w:rsid w:val="007D5D9C"/>
    <w:rsid w:val="007D7418"/>
    <w:rsid w:val="007E019D"/>
    <w:rsid w:val="007E300D"/>
    <w:rsid w:val="007E4717"/>
    <w:rsid w:val="007E53C2"/>
    <w:rsid w:val="007F023C"/>
    <w:rsid w:val="007F1666"/>
    <w:rsid w:val="007F1A32"/>
    <w:rsid w:val="007F22F6"/>
    <w:rsid w:val="007F231E"/>
    <w:rsid w:val="007F3BA4"/>
    <w:rsid w:val="007F7A67"/>
    <w:rsid w:val="00803BB2"/>
    <w:rsid w:val="00803E30"/>
    <w:rsid w:val="008045E5"/>
    <w:rsid w:val="00817FB5"/>
    <w:rsid w:val="00821516"/>
    <w:rsid w:val="00823D9C"/>
    <w:rsid w:val="00825B78"/>
    <w:rsid w:val="00827714"/>
    <w:rsid w:val="00830BAB"/>
    <w:rsid w:val="00831AA2"/>
    <w:rsid w:val="00833C08"/>
    <w:rsid w:val="00834D91"/>
    <w:rsid w:val="00836612"/>
    <w:rsid w:val="00836F2A"/>
    <w:rsid w:val="0083778D"/>
    <w:rsid w:val="00840CF3"/>
    <w:rsid w:val="00842265"/>
    <w:rsid w:val="00844C84"/>
    <w:rsid w:val="008522E2"/>
    <w:rsid w:val="00853518"/>
    <w:rsid w:val="00853A8C"/>
    <w:rsid w:val="00853B7B"/>
    <w:rsid w:val="00855B62"/>
    <w:rsid w:val="00856571"/>
    <w:rsid w:val="00856D61"/>
    <w:rsid w:val="00856F1E"/>
    <w:rsid w:val="008613F2"/>
    <w:rsid w:val="00862BC3"/>
    <w:rsid w:val="008642F2"/>
    <w:rsid w:val="0087458B"/>
    <w:rsid w:val="0088081A"/>
    <w:rsid w:val="00881C35"/>
    <w:rsid w:val="0088242B"/>
    <w:rsid w:val="008824C5"/>
    <w:rsid w:val="0089050C"/>
    <w:rsid w:val="008908E9"/>
    <w:rsid w:val="0089246F"/>
    <w:rsid w:val="008A1DF7"/>
    <w:rsid w:val="008A4349"/>
    <w:rsid w:val="008A46D1"/>
    <w:rsid w:val="008A4DD1"/>
    <w:rsid w:val="008A551C"/>
    <w:rsid w:val="008B042D"/>
    <w:rsid w:val="008B76D6"/>
    <w:rsid w:val="008C2139"/>
    <w:rsid w:val="008C40C8"/>
    <w:rsid w:val="008D039D"/>
    <w:rsid w:val="008D1058"/>
    <w:rsid w:val="008D5C53"/>
    <w:rsid w:val="008E38F1"/>
    <w:rsid w:val="008E4E8E"/>
    <w:rsid w:val="008E51AF"/>
    <w:rsid w:val="008E6A1E"/>
    <w:rsid w:val="008F013C"/>
    <w:rsid w:val="008F0169"/>
    <w:rsid w:val="008F14FC"/>
    <w:rsid w:val="008F3A00"/>
    <w:rsid w:val="008F3C1B"/>
    <w:rsid w:val="008F613B"/>
    <w:rsid w:val="008F7C1B"/>
    <w:rsid w:val="0090269B"/>
    <w:rsid w:val="00902BE0"/>
    <w:rsid w:val="009035A3"/>
    <w:rsid w:val="009037ED"/>
    <w:rsid w:val="00904345"/>
    <w:rsid w:val="00904606"/>
    <w:rsid w:val="00910F88"/>
    <w:rsid w:val="00914195"/>
    <w:rsid w:val="00915296"/>
    <w:rsid w:val="00916997"/>
    <w:rsid w:val="00917282"/>
    <w:rsid w:val="009214FA"/>
    <w:rsid w:val="00921549"/>
    <w:rsid w:val="009247E9"/>
    <w:rsid w:val="009300AF"/>
    <w:rsid w:val="0093410F"/>
    <w:rsid w:val="009368EC"/>
    <w:rsid w:val="00937599"/>
    <w:rsid w:val="00945569"/>
    <w:rsid w:val="00950C17"/>
    <w:rsid w:val="00951937"/>
    <w:rsid w:val="009571B4"/>
    <w:rsid w:val="00957506"/>
    <w:rsid w:val="00961BB4"/>
    <w:rsid w:val="00961D1E"/>
    <w:rsid w:val="00963430"/>
    <w:rsid w:val="00973FC3"/>
    <w:rsid w:val="009762CC"/>
    <w:rsid w:val="009804EE"/>
    <w:rsid w:val="00986A2B"/>
    <w:rsid w:val="00987D6B"/>
    <w:rsid w:val="00991FC7"/>
    <w:rsid w:val="00992DA0"/>
    <w:rsid w:val="009936CC"/>
    <w:rsid w:val="009972EB"/>
    <w:rsid w:val="009A00C7"/>
    <w:rsid w:val="009A0D06"/>
    <w:rsid w:val="009A2588"/>
    <w:rsid w:val="009A35BE"/>
    <w:rsid w:val="009A4AB0"/>
    <w:rsid w:val="009A637A"/>
    <w:rsid w:val="009A67DE"/>
    <w:rsid w:val="009B1D28"/>
    <w:rsid w:val="009B5F9A"/>
    <w:rsid w:val="009C696E"/>
    <w:rsid w:val="009D5B5B"/>
    <w:rsid w:val="009D5B7F"/>
    <w:rsid w:val="009D5D11"/>
    <w:rsid w:val="009D6FFA"/>
    <w:rsid w:val="009D71D0"/>
    <w:rsid w:val="009E3822"/>
    <w:rsid w:val="009E40E0"/>
    <w:rsid w:val="009E672B"/>
    <w:rsid w:val="009E7243"/>
    <w:rsid w:val="009F0773"/>
    <w:rsid w:val="009F340F"/>
    <w:rsid w:val="009F6839"/>
    <w:rsid w:val="009F7172"/>
    <w:rsid w:val="009F7770"/>
    <w:rsid w:val="00A1600B"/>
    <w:rsid w:val="00A179E1"/>
    <w:rsid w:val="00A23978"/>
    <w:rsid w:val="00A23AFE"/>
    <w:rsid w:val="00A2428E"/>
    <w:rsid w:val="00A26412"/>
    <w:rsid w:val="00A26EBA"/>
    <w:rsid w:val="00A30D6F"/>
    <w:rsid w:val="00A3235F"/>
    <w:rsid w:val="00A334CF"/>
    <w:rsid w:val="00A37D94"/>
    <w:rsid w:val="00A427F1"/>
    <w:rsid w:val="00A43242"/>
    <w:rsid w:val="00A435DD"/>
    <w:rsid w:val="00A5199C"/>
    <w:rsid w:val="00A53CC0"/>
    <w:rsid w:val="00A54E5F"/>
    <w:rsid w:val="00A60418"/>
    <w:rsid w:val="00A62ACE"/>
    <w:rsid w:val="00A71FEC"/>
    <w:rsid w:val="00A7631D"/>
    <w:rsid w:val="00A7636F"/>
    <w:rsid w:val="00A7674C"/>
    <w:rsid w:val="00A76F8E"/>
    <w:rsid w:val="00A7720A"/>
    <w:rsid w:val="00A774E5"/>
    <w:rsid w:val="00A81FE5"/>
    <w:rsid w:val="00A91FF8"/>
    <w:rsid w:val="00A9425F"/>
    <w:rsid w:val="00AA0F64"/>
    <w:rsid w:val="00AA18D8"/>
    <w:rsid w:val="00AA480F"/>
    <w:rsid w:val="00AA76BC"/>
    <w:rsid w:val="00AB2E2E"/>
    <w:rsid w:val="00AB5291"/>
    <w:rsid w:val="00AB55FE"/>
    <w:rsid w:val="00AB7347"/>
    <w:rsid w:val="00AC78CF"/>
    <w:rsid w:val="00AD0DC8"/>
    <w:rsid w:val="00AD3820"/>
    <w:rsid w:val="00AD43EB"/>
    <w:rsid w:val="00AD44FB"/>
    <w:rsid w:val="00AD4AAA"/>
    <w:rsid w:val="00AD50A4"/>
    <w:rsid w:val="00AD60B7"/>
    <w:rsid w:val="00AD64B9"/>
    <w:rsid w:val="00AE02B4"/>
    <w:rsid w:val="00AE3027"/>
    <w:rsid w:val="00AE3421"/>
    <w:rsid w:val="00AE65B5"/>
    <w:rsid w:val="00AE66F0"/>
    <w:rsid w:val="00AF391F"/>
    <w:rsid w:val="00AF5FED"/>
    <w:rsid w:val="00AF7CBB"/>
    <w:rsid w:val="00B003F7"/>
    <w:rsid w:val="00B016EA"/>
    <w:rsid w:val="00B02BE6"/>
    <w:rsid w:val="00B03CD3"/>
    <w:rsid w:val="00B13222"/>
    <w:rsid w:val="00B135FF"/>
    <w:rsid w:val="00B15368"/>
    <w:rsid w:val="00B2020A"/>
    <w:rsid w:val="00B279BD"/>
    <w:rsid w:val="00B37613"/>
    <w:rsid w:val="00B42807"/>
    <w:rsid w:val="00B44ECE"/>
    <w:rsid w:val="00B570D7"/>
    <w:rsid w:val="00B57275"/>
    <w:rsid w:val="00B57B26"/>
    <w:rsid w:val="00B617AB"/>
    <w:rsid w:val="00B63352"/>
    <w:rsid w:val="00B648BF"/>
    <w:rsid w:val="00B66FFF"/>
    <w:rsid w:val="00B67BFD"/>
    <w:rsid w:val="00B70C52"/>
    <w:rsid w:val="00B74003"/>
    <w:rsid w:val="00B7556A"/>
    <w:rsid w:val="00B7771A"/>
    <w:rsid w:val="00B81362"/>
    <w:rsid w:val="00B82E31"/>
    <w:rsid w:val="00B845AD"/>
    <w:rsid w:val="00B8619D"/>
    <w:rsid w:val="00B8763B"/>
    <w:rsid w:val="00B91ADA"/>
    <w:rsid w:val="00B96CCE"/>
    <w:rsid w:val="00B9789C"/>
    <w:rsid w:val="00BA382D"/>
    <w:rsid w:val="00BA743D"/>
    <w:rsid w:val="00BB7AF4"/>
    <w:rsid w:val="00BC1649"/>
    <w:rsid w:val="00BC74D9"/>
    <w:rsid w:val="00BD0A55"/>
    <w:rsid w:val="00BD469A"/>
    <w:rsid w:val="00BD7933"/>
    <w:rsid w:val="00BD7E04"/>
    <w:rsid w:val="00BE0671"/>
    <w:rsid w:val="00BE6EA0"/>
    <w:rsid w:val="00BF1E5C"/>
    <w:rsid w:val="00BF518A"/>
    <w:rsid w:val="00C0201E"/>
    <w:rsid w:val="00C046F5"/>
    <w:rsid w:val="00C05BF3"/>
    <w:rsid w:val="00C062D3"/>
    <w:rsid w:val="00C1161B"/>
    <w:rsid w:val="00C11C99"/>
    <w:rsid w:val="00C11DCB"/>
    <w:rsid w:val="00C12826"/>
    <w:rsid w:val="00C12FC6"/>
    <w:rsid w:val="00C13CD9"/>
    <w:rsid w:val="00C14552"/>
    <w:rsid w:val="00C16C20"/>
    <w:rsid w:val="00C17E2B"/>
    <w:rsid w:val="00C21A1C"/>
    <w:rsid w:val="00C21C3F"/>
    <w:rsid w:val="00C2601E"/>
    <w:rsid w:val="00C26077"/>
    <w:rsid w:val="00C26B71"/>
    <w:rsid w:val="00C33B7E"/>
    <w:rsid w:val="00C424A9"/>
    <w:rsid w:val="00C4459D"/>
    <w:rsid w:val="00C45230"/>
    <w:rsid w:val="00C454D6"/>
    <w:rsid w:val="00C4556A"/>
    <w:rsid w:val="00C45A9B"/>
    <w:rsid w:val="00C505AC"/>
    <w:rsid w:val="00C56523"/>
    <w:rsid w:val="00C56830"/>
    <w:rsid w:val="00C7097C"/>
    <w:rsid w:val="00C730A1"/>
    <w:rsid w:val="00C75A8A"/>
    <w:rsid w:val="00C764D1"/>
    <w:rsid w:val="00C774C7"/>
    <w:rsid w:val="00C81ED8"/>
    <w:rsid w:val="00C85C38"/>
    <w:rsid w:val="00C906EF"/>
    <w:rsid w:val="00C909F5"/>
    <w:rsid w:val="00C90D1C"/>
    <w:rsid w:val="00C914D2"/>
    <w:rsid w:val="00C96420"/>
    <w:rsid w:val="00CA1143"/>
    <w:rsid w:val="00CA371D"/>
    <w:rsid w:val="00CA5DFF"/>
    <w:rsid w:val="00CA78BB"/>
    <w:rsid w:val="00CB068A"/>
    <w:rsid w:val="00CB1484"/>
    <w:rsid w:val="00CB17A7"/>
    <w:rsid w:val="00CB45BA"/>
    <w:rsid w:val="00CB6878"/>
    <w:rsid w:val="00CB7C1B"/>
    <w:rsid w:val="00CC673A"/>
    <w:rsid w:val="00CC774F"/>
    <w:rsid w:val="00CD0C2D"/>
    <w:rsid w:val="00CD14A3"/>
    <w:rsid w:val="00CD32B6"/>
    <w:rsid w:val="00CD41B7"/>
    <w:rsid w:val="00CD4F67"/>
    <w:rsid w:val="00CF2105"/>
    <w:rsid w:val="00CF215F"/>
    <w:rsid w:val="00CF2A8E"/>
    <w:rsid w:val="00CF3DE4"/>
    <w:rsid w:val="00CF6A0E"/>
    <w:rsid w:val="00D002AE"/>
    <w:rsid w:val="00D00FAB"/>
    <w:rsid w:val="00D02C8E"/>
    <w:rsid w:val="00D02F0D"/>
    <w:rsid w:val="00D03D54"/>
    <w:rsid w:val="00D053B3"/>
    <w:rsid w:val="00D10101"/>
    <w:rsid w:val="00D1073B"/>
    <w:rsid w:val="00D10870"/>
    <w:rsid w:val="00D10F14"/>
    <w:rsid w:val="00D1132C"/>
    <w:rsid w:val="00D143FF"/>
    <w:rsid w:val="00D14789"/>
    <w:rsid w:val="00D14C87"/>
    <w:rsid w:val="00D16418"/>
    <w:rsid w:val="00D21787"/>
    <w:rsid w:val="00D2495C"/>
    <w:rsid w:val="00D268F5"/>
    <w:rsid w:val="00D27558"/>
    <w:rsid w:val="00D36591"/>
    <w:rsid w:val="00D41967"/>
    <w:rsid w:val="00D42894"/>
    <w:rsid w:val="00D50D06"/>
    <w:rsid w:val="00D57E66"/>
    <w:rsid w:val="00D61B2E"/>
    <w:rsid w:val="00D66860"/>
    <w:rsid w:val="00D67541"/>
    <w:rsid w:val="00D711D5"/>
    <w:rsid w:val="00D7373E"/>
    <w:rsid w:val="00D763DB"/>
    <w:rsid w:val="00D77135"/>
    <w:rsid w:val="00D8238E"/>
    <w:rsid w:val="00D830D7"/>
    <w:rsid w:val="00D85938"/>
    <w:rsid w:val="00D85F3E"/>
    <w:rsid w:val="00D953E1"/>
    <w:rsid w:val="00D977FF"/>
    <w:rsid w:val="00DA21E3"/>
    <w:rsid w:val="00DA277B"/>
    <w:rsid w:val="00DA4954"/>
    <w:rsid w:val="00DB04AB"/>
    <w:rsid w:val="00DB20C1"/>
    <w:rsid w:val="00DB576C"/>
    <w:rsid w:val="00DB6FB8"/>
    <w:rsid w:val="00DC288C"/>
    <w:rsid w:val="00DD138E"/>
    <w:rsid w:val="00DD2F56"/>
    <w:rsid w:val="00DD4C15"/>
    <w:rsid w:val="00DD67A2"/>
    <w:rsid w:val="00DD71B9"/>
    <w:rsid w:val="00DE35AF"/>
    <w:rsid w:val="00DF0EE2"/>
    <w:rsid w:val="00E10A7E"/>
    <w:rsid w:val="00E14B73"/>
    <w:rsid w:val="00E16E5D"/>
    <w:rsid w:val="00E244DA"/>
    <w:rsid w:val="00E27F9D"/>
    <w:rsid w:val="00E30D10"/>
    <w:rsid w:val="00E35CBB"/>
    <w:rsid w:val="00E4220A"/>
    <w:rsid w:val="00E425C9"/>
    <w:rsid w:val="00E432F1"/>
    <w:rsid w:val="00E4338B"/>
    <w:rsid w:val="00E450CB"/>
    <w:rsid w:val="00E51F45"/>
    <w:rsid w:val="00E52474"/>
    <w:rsid w:val="00E529AA"/>
    <w:rsid w:val="00E54E5F"/>
    <w:rsid w:val="00E60042"/>
    <w:rsid w:val="00E61343"/>
    <w:rsid w:val="00E61867"/>
    <w:rsid w:val="00E627C9"/>
    <w:rsid w:val="00E638BA"/>
    <w:rsid w:val="00E73E4F"/>
    <w:rsid w:val="00E763E8"/>
    <w:rsid w:val="00E7643F"/>
    <w:rsid w:val="00E76602"/>
    <w:rsid w:val="00E767B4"/>
    <w:rsid w:val="00E76F71"/>
    <w:rsid w:val="00E775FB"/>
    <w:rsid w:val="00E81C68"/>
    <w:rsid w:val="00E81DB1"/>
    <w:rsid w:val="00E82D5E"/>
    <w:rsid w:val="00E86335"/>
    <w:rsid w:val="00E92F9E"/>
    <w:rsid w:val="00E93B7D"/>
    <w:rsid w:val="00E96EE8"/>
    <w:rsid w:val="00EA1488"/>
    <w:rsid w:val="00EA29A7"/>
    <w:rsid w:val="00EA42DC"/>
    <w:rsid w:val="00EA788F"/>
    <w:rsid w:val="00EB443F"/>
    <w:rsid w:val="00EB4585"/>
    <w:rsid w:val="00EC3241"/>
    <w:rsid w:val="00EC34A6"/>
    <w:rsid w:val="00EC4241"/>
    <w:rsid w:val="00EC51B3"/>
    <w:rsid w:val="00EC5203"/>
    <w:rsid w:val="00EC5871"/>
    <w:rsid w:val="00EC5BCC"/>
    <w:rsid w:val="00EC6099"/>
    <w:rsid w:val="00ED1580"/>
    <w:rsid w:val="00ED23E4"/>
    <w:rsid w:val="00ED6E9F"/>
    <w:rsid w:val="00EE0C9B"/>
    <w:rsid w:val="00EE110B"/>
    <w:rsid w:val="00EE1261"/>
    <w:rsid w:val="00EE2B47"/>
    <w:rsid w:val="00EE3473"/>
    <w:rsid w:val="00EE3D5A"/>
    <w:rsid w:val="00EE5E42"/>
    <w:rsid w:val="00EE6A56"/>
    <w:rsid w:val="00EE716D"/>
    <w:rsid w:val="00EE7E71"/>
    <w:rsid w:val="00EF1565"/>
    <w:rsid w:val="00EF27F5"/>
    <w:rsid w:val="00EF2BF8"/>
    <w:rsid w:val="00EF3C5E"/>
    <w:rsid w:val="00EF5729"/>
    <w:rsid w:val="00F00D1D"/>
    <w:rsid w:val="00F02ACC"/>
    <w:rsid w:val="00F04A15"/>
    <w:rsid w:val="00F05B1F"/>
    <w:rsid w:val="00F078F3"/>
    <w:rsid w:val="00F1001A"/>
    <w:rsid w:val="00F12908"/>
    <w:rsid w:val="00F14A09"/>
    <w:rsid w:val="00F171F2"/>
    <w:rsid w:val="00F20DD5"/>
    <w:rsid w:val="00F26096"/>
    <w:rsid w:val="00F27E02"/>
    <w:rsid w:val="00F27E3F"/>
    <w:rsid w:val="00F31F4E"/>
    <w:rsid w:val="00F3359C"/>
    <w:rsid w:val="00F36860"/>
    <w:rsid w:val="00F40FDE"/>
    <w:rsid w:val="00F41689"/>
    <w:rsid w:val="00F42490"/>
    <w:rsid w:val="00F44DB4"/>
    <w:rsid w:val="00F46003"/>
    <w:rsid w:val="00F52AFE"/>
    <w:rsid w:val="00F52FE7"/>
    <w:rsid w:val="00F551F4"/>
    <w:rsid w:val="00F600AB"/>
    <w:rsid w:val="00F617FC"/>
    <w:rsid w:val="00F64C5B"/>
    <w:rsid w:val="00F6501C"/>
    <w:rsid w:val="00F6551C"/>
    <w:rsid w:val="00F66E19"/>
    <w:rsid w:val="00F72069"/>
    <w:rsid w:val="00F72A33"/>
    <w:rsid w:val="00F73B33"/>
    <w:rsid w:val="00F77AAE"/>
    <w:rsid w:val="00F80C77"/>
    <w:rsid w:val="00F81502"/>
    <w:rsid w:val="00F855D7"/>
    <w:rsid w:val="00F861D9"/>
    <w:rsid w:val="00F913A2"/>
    <w:rsid w:val="00F952B0"/>
    <w:rsid w:val="00F9726F"/>
    <w:rsid w:val="00FA09E7"/>
    <w:rsid w:val="00FA3A6E"/>
    <w:rsid w:val="00FA43D1"/>
    <w:rsid w:val="00FA6F40"/>
    <w:rsid w:val="00FB506A"/>
    <w:rsid w:val="00FC12E5"/>
    <w:rsid w:val="00FC29AF"/>
    <w:rsid w:val="00FC50E7"/>
    <w:rsid w:val="00FC5696"/>
    <w:rsid w:val="00FC5A82"/>
    <w:rsid w:val="00FC5C62"/>
    <w:rsid w:val="00FD2586"/>
    <w:rsid w:val="00FD5020"/>
    <w:rsid w:val="00FD5940"/>
    <w:rsid w:val="00FD6E58"/>
    <w:rsid w:val="00FE0726"/>
    <w:rsid w:val="00FE1B29"/>
    <w:rsid w:val="00FE5144"/>
    <w:rsid w:val="00FE7756"/>
    <w:rsid w:val="00FF0CF7"/>
    <w:rsid w:val="00FF1603"/>
    <w:rsid w:val="00FF17D6"/>
    <w:rsid w:val="00FF358E"/>
    <w:rsid w:val="00FF4258"/>
    <w:rsid w:val="00FF6F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4830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A4FA0"/>
    <w:pPr>
      <w:spacing w:after="0" w:line="260" w:lineRule="atLeast"/>
    </w:pPr>
    <w:rPr>
      <w:rFonts w:ascii="Arial" w:hAnsi="Arial"/>
      <w:sz w:val="2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13222"/>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13222"/>
    <w:rPr>
      <w:rFonts w:ascii="Segoe UI" w:hAnsi="Segoe UI" w:cs="Segoe UI"/>
      <w:sz w:val="18"/>
      <w:szCs w:val="18"/>
    </w:rPr>
  </w:style>
  <w:style w:type="character" w:styleId="Hiperpovezava">
    <w:name w:val="Hyperlink"/>
    <w:basedOn w:val="Privzetapisavaodstavka"/>
    <w:unhideWhenUsed/>
    <w:rsid w:val="00B13222"/>
    <w:rPr>
      <w:color w:val="0563C1" w:themeColor="hyperlink"/>
      <w:u w:val="single"/>
    </w:rPr>
  </w:style>
  <w:style w:type="character" w:styleId="Nerazreenaomemba">
    <w:name w:val="Unresolved Mention"/>
    <w:basedOn w:val="Privzetapisavaodstavka"/>
    <w:uiPriority w:val="99"/>
    <w:semiHidden/>
    <w:unhideWhenUsed/>
    <w:rsid w:val="00B13222"/>
    <w:rPr>
      <w:color w:val="605E5C"/>
      <w:shd w:val="clear" w:color="auto" w:fill="E1DFDD"/>
    </w:rPr>
  </w:style>
  <w:style w:type="paragraph" w:customStyle="1" w:styleId="datumtevilka">
    <w:name w:val="datum številka"/>
    <w:basedOn w:val="Navaden"/>
    <w:qFormat/>
    <w:rsid w:val="00685E54"/>
    <w:pPr>
      <w:tabs>
        <w:tab w:val="left" w:pos="1701"/>
      </w:tabs>
    </w:pPr>
    <w:rPr>
      <w:rFonts w:eastAsia="Times New Roman" w:cs="Times New Roman"/>
      <w:szCs w:val="20"/>
      <w:lang w:eastAsia="sl-SI"/>
    </w:rPr>
  </w:style>
  <w:style w:type="paragraph" w:customStyle="1" w:styleId="ZADEVA">
    <w:name w:val="ZADEVA"/>
    <w:basedOn w:val="Naslov"/>
    <w:next w:val="Navaden"/>
    <w:qFormat/>
    <w:rsid w:val="004D5F90"/>
    <w:pPr>
      <w:tabs>
        <w:tab w:val="left" w:pos="1701"/>
      </w:tabs>
      <w:spacing w:before="240" w:after="280" w:line="260" w:lineRule="atLeast"/>
      <w:ind w:left="1701" w:hanging="1701"/>
    </w:pPr>
    <w:rPr>
      <w:rFonts w:ascii="Arial" w:eastAsia="Times New Roman" w:hAnsi="Arial" w:cs="Times New Roman"/>
      <w:b/>
      <w:spacing w:val="0"/>
      <w:sz w:val="20"/>
      <w:szCs w:val="24"/>
    </w:rPr>
  </w:style>
  <w:style w:type="paragraph" w:customStyle="1" w:styleId="podpisi">
    <w:name w:val="podpisi"/>
    <w:basedOn w:val="Navaden"/>
    <w:qFormat/>
    <w:rsid w:val="003F5FEA"/>
    <w:pPr>
      <w:tabs>
        <w:tab w:val="left" w:pos="3402"/>
      </w:tabs>
      <w:spacing w:line="360" w:lineRule="auto"/>
    </w:pPr>
    <w:rPr>
      <w:rFonts w:eastAsia="Times New Roman" w:cs="Times New Roman"/>
      <w:szCs w:val="24"/>
      <w:lang w:val="it-IT"/>
    </w:rPr>
  </w:style>
  <w:style w:type="paragraph" w:styleId="Naslov">
    <w:name w:val="Title"/>
    <w:basedOn w:val="Navaden"/>
    <w:next w:val="Navaden"/>
    <w:link w:val="NaslovZnak"/>
    <w:qFormat/>
    <w:rsid w:val="001E1E68"/>
    <w:pPr>
      <w:spacing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1E1E68"/>
    <w:rPr>
      <w:rFonts w:asciiTheme="majorHAnsi" w:eastAsiaTheme="majorEastAsia" w:hAnsiTheme="majorHAnsi" w:cstheme="majorBidi"/>
      <w:spacing w:val="-10"/>
      <w:kern w:val="28"/>
      <w:sz w:val="56"/>
      <w:szCs w:val="56"/>
    </w:rPr>
  </w:style>
  <w:style w:type="paragraph" w:customStyle="1" w:styleId="naslovprejemnika">
    <w:name w:val="naslov prejemnika"/>
    <w:basedOn w:val="Navaden"/>
    <w:next w:val="datumtevilka"/>
    <w:link w:val="naslovprejemnikaZnak"/>
    <w:qFormat/>
    <w:rsid w:val="00A37D94"/>
    <w:pPr>
      <w:spacing w:line="288" w:lineRule="auto"/>
    </w:pPr>
  </w:style>
  <w:style w:type="character" w:customStyle="1" w:styleId="naslovprejemnikaZnak">
    <w:name w:val="naslov prejemnika Znak"/>
    <w:basedOn w:val="Privzetapisavaodstavka"/>
    <w:link w:val="naslovprejemnika"/>
    <w:rsid w:val="00A37D94"/>
    <w:rPr>
      <w:rFonts w:ascii="Arial" w:hAnsi="Arial"/>
      <w:sz w:val="20"/>
    </w:rPr>
  </w:style>
  <w:style w:type="paragraph" w:styleId="Glava">
    <w:name w:val="header"/>
    <w:basedOn w:val="Navaden"/>
    <w:link w:val="GlavaZnak"/>
    <w:uiPriority w:val="99"/>
    <w:unhideWhenUsed/>
    <w:rsid w:val="00803BB2"/>
    <w:pPr>
      <w:tabs>
        <w:tab w:val="center" w:pos="4536"/>
        <w:tab w:val="right" w:pos="9072"/>
      </w:tabs>
      <w:spacing w:line="240" w:lineRule="auto"/>
    </w:pPr>
  </w:style>
  <w:style w:type="character" w:customStyle="1" w:styleId="GlavaZnak">
    <w:name w:val="Glava Znak"/>
    <w:basedOn w:val="Privzetapisavaodstavka"/>
    <w:link w:val="Glava"/>
    <w:uiPriority w:val="99"/>
    <w:rsid w:val="00803BB2"/>
  </w:style>
  <w:style w:type="paragraph" w:styleId="Noga">
    <w:name w:val="footer"/>
    <w:basedOn w:val="Navaden"/>
    <w:link w:val="NogaZnak"/>
    <w:uiPriority w:val="99"/>
    <w:unhideWhenUsed/>
    <w:rsid w:val="00803BB2"/>
    <w:pPr>
      <w:tabs>
        <w:tab w:val="center" w:pos="4536"/>
        <w:tab w:val="right" w:pos="9072"/>
      </w:tabs>
      <w:spacing w:line="240" w:lineRule="auto"/>
    </w:pPr>
  </w:style>
  <w:style w:type="character" w:customStyle="1" w:styleId="NogaZnak">
    <w:name w:val="Noga Znak"/>
    <w:basedOn w:val="Privzetapisavaodstavka"/>
    <w:link w:val="Noga"/>
    <w:uiPriority w:val="99"/>
    <w:rsid w:val="00803BB2"/>
  </w:style>
  <w:style w:type="paragraph" w:styleId="Sprotnaopomba-besedilo">
    <w:name w:val="footnote text"/>
    <w:aliases w:val="Char Char,Sprotna opomba - besedilo Znak Znak2,Sprotna opomba - besedilo Znak1 Znak Znak1,Sprotna opomba - besedilo Znak1 Znak Znak Znak,Sprotna opomba - besedilo Znak Znak Znak Znak Znak"/>
    <w:basedOn w:val="Navaden"/>
    <w:link w:val="Sprotnaopomba-besediloZnak"/>
    <w:uiPriority w:val="99"/>
    <w:unhideWhenUsed/>
    <w:rsid w:val="007F7A67"/>
    <w:pPr>
      <w:spacing w:line="240" w:lineRule="auto"/>
    </w:pPr>
    <w:rPr>
      <w:szCs w:val="20"/>
    </w:rPr>
  </w:style>
  <w:style w:type="character" w:customStyle="1" w:styleId="Sprotnaopomba-besediloZnak">
    <w:name w:val="Sprotna opomba - besedilo Znak"/>
    <w:aliases w:val="Char Char Znak,Sprotna opomba - besedilo Znak Znak2 Znak,Sprotna opomba - besedilo Znak1 Znak Znak1 Znak,Sprotna opomba - besedilo Znak1 Znak Znak Znak Znak,Sprotna opomba - besedilo Znak Znak Znak Znak Znak Znak"/>
    <w:basedOn w:val="Privzetapisavaodstavka"/>
    <w:link w:val="Sprotnaopomba-besedilo"/>
    <w:uiPriority w:val="99"/>
    <w:rsid w:val="007F7A67"/>
    <w:rPr>
      <w:sz w:val="20"/>
      <w:szCs w:val="20"/>
    </w:rPr>
  </w:style>
  <w:style w:type="character" w:styleId="Sprotnaopomba-sklic">
    <w:name w:val="footnote reference"/>
    <w:aliases w:val="Footnote symbol,Footnote,Fussnota"/>
    <w:basedOn w:val="Privzetapisavaodstavka"/>
    <w:uiPriority w:val="99"/>
    <w:semiHidden/>
    <w:unhideWhenUsed/>
    <w:rsid w:val="007F7A67"/>
    <w:rPr>
      <w:vertAlign w:val="superscript"/>
    </w:rPr>
  </w:style>
  <w:style w:type="table" w:styleId="Tabelamrea">
    <w:name w:val="Table Grid"/>
    <w:basedOn w:val="Navadnatabela"/>
    <w:uiPriority w:val="39"/>
    <w:rsid w:val="00CD0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dostopnost">
    <w:name w:val="Naslov dostopnost"/>
    <w:basedOn w:val="Navaden"/>
    <w:link w:val="NaslovdostopnostZnak"/>
    <w:autoRedefine/>
    <w:qFormat/>
    <w:rsid w:val="005564ED"/>
    <w:rPr>
      <w:rFonts w:cs="Arial"/>
      <w:b/>
      <w:bCs/>
      <w:szCs w:val="20"/>
    </w:rPr>
  </w:style>
  <w:style w:type="character" w:customStyle="1" w:styleId="NaslovdostopnostZnak">
    <w:name w:val="Naslov dostopnost Znak"/>
    <w:basedOn w:val="Privzetapisavaodstavka"/>
    <w:link w:val="Naslovdostopnost"/>
    <w:rsid w:val="005564ED"/>
    <w:rPr>
      <w:rFonts w:ascii="Arial" w:hAnsi="Arial" w:cs="Arial"/>
      <w:b/>
      <w:bCs/>
      <w:sz w:val="20"/>
      <w:szCs w:val="20"/>
    </w:rPr>
  </w:style>
  <w:style w:type="paragraph" w:customStyle="1" w:styleId="Naslovakta">
    <w:name w:val="Naslov akta"/>
    <w:basedOn w:val="Naslovdostopnost"/>
    <w:link w:val="NaslovaktaZnak"/>
    <w:qFormat/>
    <w:rsid w:val="005564ED"/>
    <w:pPr>
      <w:jc w:val="center"/>
    </w:pPr>
  </w:style>
  <w:style w:type="character" w:customStyle="1" w:styleId="NaslovaktaZnak">
    <w:name w:val="Naslov akta Znak"/>
    <w:basedOn w:val="NaslovdostopnostZnak"/>
    <w:link w:val="Naslovakta"/>
    <w:rsid w:val="005564ED"/>
    <w:rPr>
      <w:rFonts w:ascii="Arial" w:hAnsi="Arial" w:cs="Arial"/>
      <w:b/>
      <w:bCs/>
      <w:sz w:val="20"/>
      <w:szCs w:val="20"/>
    </w:rPr>
  </w:style>
  <w:style w:type="table" w:customStyle="1" w:styleId="Tabelamrea1">
    <w:name w:val="Tabela – mreža1"/>
    <w:basedOn w:val="Navadnatabela"/>
    <w:next w:val="Tabelamrea"/>
    <w:rsid w:val="00AE3421"/>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mrea2">
    <w:name w:val="Tabela – mreža2"/>
    <w:basedOn w:val="Navadnatabela"/>
    <w:next w:val="Tabelamrea"/>
    <w:rsid w:val="0043788B"/>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kseznama">
    <w:name w:val="List Paragraph"/>
    <w:basedOn w:val="Navaden"/>
    <w:link w:val="OdstavekseznamaZnak"/>
    <w:uiPriority w:val="34"/>
    <w:qFormat/>
    <w:rsid w:val="00C774C7"/>
    <w:pPr>
      <w:ind w:left="720"/>
      <w:contextualSpacing/>
    </w:pPr>
  </w:style>
  <w:style w:type="paragraph" w:styleId="Revizija">
    <w:name w:val="Revision"/>
    <w:hidden/>
    <w:uiPriority w:val="99"/>
    <w:semiHidden/>
    <w:rsid w:val="006956C1"/>
    <w:pPr>
      <w:spacing w:after="0" w:line="240" w:lineRule="auto"/>
    </w:pPr>
    <w:rPr>
      <w:rFonts w:ascii="Arial" w:hAnsi="Arial"/>
      <w:sz w:val="20"/>
    </w:rPr>
  </w:style>
  <w:style w:type="character" w:customStyle="1" w:styleId="normaltextrun">
    <w:name w:val="normaltextrun"/>
    <w:basedOn w:val="Privzetapisavaodstavka"/>
    <w:rsid w:val="00F14A09"/>
  </w:style>
  <w:style w:type="character" w:customStyle="1" w:styleId="eop">
    <w:name w:val="eop"/>
    <w:basedOn w:val="Privzetapisavaodstavka"/>
    <w:rsid w:val="00F14A09"/>
  </w:style>
  <w:style w:type="character" w:styleId="Krepko">
    <w:name w:val="Strong"/>
    <w:basedOn w:val="Privzetapisavaodstavka"/>
    <w:uiPriority w:val="22"/>
    <w:qFormat/>
    <w:rsid w:val="00910F88"/>
    <w:rPr>
      <w:b/>
      <w:bCs/>
    </w:rPr>
  </w:style>
  <w:style w:type="character" w:customStyle="1" w:styleId="OdstavekseznamaZnak">
    <w:name w:val="Odstavek seznama Znak"/>
    <w:basedOn w:val="Privzetapisavaodstavka"/>
    <w:link w:val="Odstavekseznama"/>
    <w:uiPriority w:val="34"/>
    <w:locked/>
    <w:rsid w:val="0057680A"/>
    <w:rPr>
      <w:rFonts w:ascii="Arial" w:hAnsi="Arial"/>
      <w:sz w:val="20"/>
    </w:rPr>
  </w:style>
  <w:style w:type="character" w:customStyle="1" w:styleId="Bodytext2">
    <w:name w:val="Body text|2_"/>
    <w:basedOn w:val="Privzetapisavaodstavka"/>
    <w:link w:val="Bodytext20"/>
    <w:uiPriority w:val="99"/>
    <w:rsid w:val="009A2588"/>
    <w:rPr>
      <w:rFonts w:ascii="Arial" w:hAnsi="Arial" w:cs="Arial"/>
      <w:sz w:val="17"/>
      <w:szCs w:val="17"/>
      <w:shd w:val="clear" w:color="auto" w:fill="FFFFFF"/>
    </w:rPr>
  </w:style>
  <w:style w:type="paragraph" w:customStyle="1" w:styleId="Bodytext20">
    <w:name w:val="Body text|2"/>
    <w:basedOn w:val="Navaden"/>
    <w:link w:val="Bodytext2"/>
    <w:uiPriority w:val="99"/>
    <w:qFormat/>
    <w:rsid w:val="009A2588"/>
    <w:pPr>
      <w:widowControl w:val="0"/>
      <w:shd w:val="clear" w:color="auto" w:fill="FFFFFF"/>
      <w:spacing w:line="197" w:lineRule="exact"/>
      <w:ind w:hanging="800"/>
    </w:pPr>
    <w:rPr>
      <w:rFonts w:cs="Arial"/>
      <w:sz w:val="17"/>
      <w:szCs w:val="17"/>
    </w:rPr>
  </w:style>
  <w:style w:type="character" w:customStyle="1" w:styleId="Bodytext2Italic">
    <w:name w:val="Body text|2 + Italic"/>
    <w:basedOn w:val="Bodytext2"/>
    <w:uiPriority w:val="99"/>
    <w:semiHidden/>
    <w:unhideWhenUsed/>
    <w:rsid w:val="00B03CD3"/>
    <w:rPr>
      <w:rFonts w:ascii="Arial" w:hAnsi="Arial" w:cs="Arial"/>
      <w:i/>
      <w:iCs/>
      <w:sz w:val="19"/>
      <w:szCs w:val="19"/>
      <w:u w:val="none"/>
      <w:shd w:val="clear" w:color="auto" w:fill="FFFFFF"/>
    </w:rPr>
  </w:style>
  <w:style w:type="paragraph" w:styleId="Navadensplet">
    <w:name w:val="Normal (Web)"/>
    <w:basedOn w:val="Navaden"/>
    <w:uiPriority w:val="99"/>
    <w:semiHidden/>
    <w:unhideWhenUsed/>
    <w:rsid w:val="00CD32B6"/>
    <w:rPr>
      <w:rFonts w:ascii="Times New Roman" w:hAnsi="Times New Roman" w:cs="Times New Roman"/>
      <w:sz w:val="24"/>
      <w:szCs w:val="24"/>
    </w:rPr>
  </w:style>
  <w:style w:type="character" w:styleId="Pripombasklic">
    <w:name w:val="annotation reference"/>
    <w:basedOn w:val="Privzetapisavaodstavka"/>
    <w:uiPriority w:val="99"/>
    <w:semiHidden/>
    <w:unhideWhenUsed/>
    <w:rsid w:val="0090269B"/>
    <w:rPr>
      <w:sz w:val="16"/>
      <w:szCs w:val="16"/>
    </w:rPr>
  </w:style>
  <w:style w:type="paragraph" w:styleId="Pripombabesedilo">
    <w:name w:val="annotation text"/>
    <w:basedOn w:val="Navaden"/>
    <w:link w:val="PripombabesediloZnak"/>
    <w:uiPriority w:val="99"/>
    <w:unhideWhenUsed/>
    <w:rsid w:val="0090269B"/>
    <w:pPr>
      <w:spacing w:line="240" w:lineRule="auto"/>
    </w:pPr>
    <w:rPr>
      <w:szCs w:val="20"/>
    </w:rPr>
  </w:style>
  <w:style w:type="character" w:customStyle="1" w:styleId="PripombabesediloZnak">
    <w:name w:val="Pripomba – besedilo Znak"/>
    <w:basedOn w:val="Privzetapisavaodstavka"/>
    <w:link w:val="Pripombabesedilo"/>
    <w:uiPriority w:val="99"/>
    <w:rsid w:val="0090269B"/>
    <w:rPr>
      <w:rFonts w:ascii="Arial" w:hAnsi="Arial"/>
      <w:sz w:val="20"/>
      <w:szCs w:val="20"/>
    </w:rPr>
  </w:style>
  <w:style w:type="paragraph" w:styleId="Zadevapripombe">
    <w:name w:val="annotation subject"/>
    <w:basedOn w:val="Pripombabesedilo"/>
    <w:next w:val="Pripombabesedilo"/>
    <w:link w:val="ZadevapripombeZnak"/>
    <w:uiPriority w:val="99"/>
    <w:semiHidden/>
    <w:unhideWhenUsed/>
    <w:rsid w:val="0090269B"/>
    <w:rPr>
      <w:b/>
      <w:bCs/>
    </w:rPr>
  </w:style>
  <w:style w:type="character" w:customStyle="1" w:styleId="ZadevapripombeZnak">
    <w:name w:val="Zadeva pripombe Znak"/>
    <w:basedOn w:val="PripombabesediloZnak"/>
    <w:link w:val="Zadevapripombe"/>
    <w:uiPriority w:val="99"/>
    <w:semiHidden/>
    <w:rsid w:val="0090269B"/>
    <w:rPr>
      <w:rFonts w:ascii="Arial" w:hAnsi="Arial"/>
      <w:b/>
      <w:bCs/>
      <w:sz w:val="20"/>
      <w:szCs w:val="20"/>
    </w:rPr>
  </w:style>
  <w:style w:type="character" w:styleId="SledenaHiperpovezava">
    <w:name w:val="FollowedHyperlink"/>
    <w:basedOn w:val="Privzetapisavaodstavka"/>
    <w:uiPriority w:val="99"/>
    <w:semiHidden/>
    <w:unhideWhenUsed/>
    <w:rsid w:val="00E96E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004">
      <w:bodyDiv w:val="1"/>
      <w:marLeft w:val="0"/>
      <w:marRight w:val="0"/>
      <w:marTop w:val="0"/>
      <w:marBottom w:val="0"/>
      <w:divBdr>
        <w:top w:val="none" w:sz="0" w:space="0" w:color="auto"/>
        <w:left w:val="none" w:sz="0" w:space="0" w:color="auto"/>
        <w:bottom w:val="none" w:sz="0" w:space="0" w:color="auto"/>
        <w:right w:val="none" w:sz="0" w:space="0" w:color="auto"/>
      </w:divBdr>
      <w:divsChild>
        <w:div w:id="609123500">
          <w:marLeft w:val="0"/>
          <w:marRight w:val="0"/>
          <w:marTop w:val="0"/>
          <w:marBottom w:val="120"/>
          <w:divBdr>
            <w:top w:val="none" w:sz="0" w:space="0" w:color="auto"/>
            <w:left w:val="none" w:sz="0" w:space="0" w:color="auto"/>
            <w:bottom w:val="none" w:sz="0" w:space="0" w:color="auto"/>
            <w:right w:val="none" w:sz="0" w:space="0" w:color="auto"/>
          </w:divBdr>
        </w:div>
        <w:div w:id="2091922145">
          <w:marLeft w:val="0"/>
          <w:marRight w:val="0"/>
          <w:marTop w:val="0"/>
          <w:marBottom w:val="120"/>
          <w:divBdr>
            <w:top w:val="none" w:sz="0" w:space="0" w:color="auto"/>
            <w:left w:val="none" w:sz="0" w:space="0" w:color="auto"/>
            <w:bottom w:val="none" w:sz="0" w:space="0" w:color="auto"/>
            <w:right w:val="none" w:sz="0" w:space="0" w:color="auto"/>
          </w:divBdr>
        </w:div>
      </w:divsChild>
    </w:div>
    <w:div w:id="31810860">
      <w:bodyDiv w:val="1"/>
      <w:marLeft w:val="0"/>
      <w:marRight w:val="0"/>
      <w:marTop w:val="0"/>
      <w:marBottom w:val="0"/>
      <w:divBdr>
        <w:top w:val="none" w:sz="0" w:space="0" w:color="auto"/>
        <w:left w:val="none" w:sz="0" w:space="0" w:color="auto"/>
        <w:bottom w:val="none" w:sz="0" w:space="0" w:color="auto"/>
        <w:right w:val="none" w:sz="0" w:space="0" w:color="auto"/>
      </w:divBdr>
    </w:div>
    <w:div w:id="37898058">
      <w:bodyDiv w:val="1"/>
      <w:marLeft w:val="0"/>
      <w:marRight w:val="0"/>
      <w:marTop w:val="0"/>
      <w:marBottom w:val="0"/>
      <w:divBdr>
        <w:top w:val="none" w:sz="0" w:space="0" w:color="auto"/>
        <w:left w:val="none" w:sz="0" w:space="0" w:color="auto"/>
        <w:bottom w:val="none" w:sz="0" w:space="0" w:color="auto"/>
        <w:right w:val="none" w:sz="0" w:space="0" w:color="auto"/>
      </w:divBdr>
    </w:div>
    <w:div w:id="57561338">
      <w:bodyDiv w:val="1"/>
      <w:marLeft w:val="0"/>
      <w:marRight w:val="0"/>
      <w:marTop w:val="0"/>
      <w:marBottom w:val="0"/>
      <w:divBdr>
        <w:top w:val="none" w:sz="0" w:space="0" w:color="auto"/>
        <w:left w:val="none" w:sz="0" w:space="0" w:color="auto"/>
        <w:bottom w:val="none" w:sz="0" w:space="0" w:color="auto"/>
        <w:right w:val="none" w:sz="0" w:space="0" w:color="auto"/>
      </w:divBdr>
    </w:div>
    <w:div w:id="61220813">
      <w:bodyDiv w:val="1"/>
      <w:marLeft w:val="0"/>
      <w:marRight w:val="0"/>
      <w:marTop w:val="0"/>
      <w:marBottom w:val="0"/>
      <w:divBdr>
        <w:top w:val="none" w:sz="0" w:space="0" w:color="auto"/>
        <w:left w:val="none" w:sz="0" w:space="0" w:color="auto"/>
        <w:bottom w:val="none" w:sz="0" w:space="0" w:color="auto"/>
        <w:right w:val="none" w:sz="0" w:space="0" w:color="auto"/>
      </w:divBdr>
    </w:div>
    <w:div w:id="85201316">
      <w:bodyDiv w:val="1"/>
      <w:marLeft w:val="0"/>
      <w:marRight w:val="0"/>
      <w:marTop w:val="0"/>
      <w:marBottom w:val="0"/>
      <w:divBdr>
        <w:top w:val="none" w:sz="0" w:space="0" w:color="auto"/>
        <w:left w:val="none" w:sz="0" w:space="0" w:color="auto"/>
        <w:bottom w:val="none" w:sz="0" w:space="0" w:color="auto"/>
        <w:right w:val="none" w:sz="0" w:space="0" w:color="auto"/>
      </w:divBdr>
    </w:div>
    <w:div w:id="91780350">
      <w:bodyDiv w:val="1"/>
      <w:marLeft w:val="0"/>
      <w:marRight w:val="0"/>
      <w:marTop w:val="0"/>
      <w:marBottom w:val="0"/>
      <w:divBdr>
        <w:top w:val="none" w:sz="0" w:space="0" w:color="auto"/>
        <w:left w:val="none" w:sz="0" w:space="0" w:color="auto"/>
        <w:bottom w:val="none" w:sz="0" w:space="0" w:color="auto"/>
        <w:right w:val="none" w:sz="0" w:space="0" w:color="auto"/>
      </w:divBdr>
    </w:div>
    <w:div w:id="136606363">
      <w:bodyDiv w:val="1"/>
      <w:marLeft w:val="0"/>
      <w:marRight w:val="0"/>
      <w:marTop w:val="0"/>
      <w:marBottom w:val="0"/>
      <w:divBdr>
        <w:top w:val="none" w:sz="0" w:space="0" w:color="auto"/>
        <w:left w:val="none" w:sz="0" w:space="0" w:color="auto"/>
        <w:bottom w:val="none" w:sz="0" w:space="0" w:color="auto"/>
        <w:right w:val="none" w:sz="0" w:space="0" w:color="auto"/>
      </w:divBdr>
    </w:div>
    <w:div w:id="136920633">
      <w:bodyDiv w:val="1"/>
      <w:marLeft w:val="0"/>
      <w:marRight w:val="0"/>
      <w:marTop w:val="0"/>
      <w:marBottom w:val="0"/>
      <w:divBdr>
        <w:top w:val="none" w:sz="0" w:space="0" w:color="auto"/>
        <w:left w:val="none" w:sz="0" w:space="0" w:color="auto"/>
        <w:bottom w:val="none" w:sz="0" w:space="0" w:color="auto"/>
        <w:right w:val="none" w:sz="0" w:space="0" w:color="auto"/>
      </w:divBdr>
    </w:div>
    <w:div w:id="140392306">
      <w:bodyDiv w:val="1"/>
      <w:marLeft w:val="0"/>
      <w:marRight w:val="0"/>
      <w:marTop w:val="0"/>
      <w:marBottom w:val="0"/>
      <w:divBdr>
        <w:top w:val="none" w:sz="0" w:space="0" w:color="auto"/>
        <w:left w:val="none" w:sz="0" w:space="0" w:color="auto"/>
        <w:bottom w:val="none" w:sz="0" w:space="0" w:color="auto"/>
        <w:right w:val="none" w:sz="0" w:space="0" w:color="auto"/>
      </w:divBdr>
    </w:div>
    <w:div w:id="166409093">
      <w:bodyDiv w:val="1"/>
      <w:marLeft w:val="0"/>
      <w:marRight w:val="0"/>
      <w:marTop w:val="0"/>
      <w:marBottom w:val="0"/>
      <w:divBdr>
        <w:top w:val="none" w:sz="0" w:space="0" w:color="auto"/>
        <w:left w:val="none" w:sz="0" w:space="0" w:color="auto"/>
        <w:bottom w:val="none" w:sz="0" w:space="0" w:color="auto"/>
        <w:right w:val="none" w:sz="0" w:space="0" w:color="auto"/>
      </w:divBdr>
    </w:div>
    <w:div w:id="190145521">
      <w:bodyDiv w:val="1"/>
      <w:marLeft w:val="0"/>
      <w:marRight w:val="0"/>
      <w:marTop w:val="0"/>
      <w:marBottom w:val="0"/>
      <w:divBdr>
        <w:top w:val="none" w:sz="0" w:space="0" w:color="auto"/>
        <w:left w:val="none" w:sz="0" w:space="0" w:color="auto"/>
        <w:bottom w:val="none" w:sz="0" w:space="0" w:color="auto"/>
        <w:right w:val="none" w:sz="0" w:space="0" w:color="auto"/>
      </w:divBdr>
    </w:div>
    <w:div w:id="201747962">
      <w:bodyDiv w:val="1"/>
      <w:marLeft w:val="0"/>
      <w:marRight w:val="0"/>
      <w:marTop w:val="0"/>
      <w:marBottom w:val="0"/>
      <w:divBdr>
        <w:top w:val="none" w:sz="0" w:space="0" w:color="auto"/>
        <w:left w:val="none" w:sz="0" w:space="0" w:color="auto"/>
        <w:bottom w:val="none" w:sz="0" w:space="0" w:color="auto"/>
        <w:right w:val="none" w:sz="0" w:space="0" w:color="auto"/>
      </w:divBdr>
    </w:div>
    <w:div w:id="247084677">
      <w:bodyDiv w:val="1"/>
      <w:marLeft w:val="0"/>
      <w:marRight w:val="0"/>
      <w:marTop w:val="0"/>
      <w:marBottom w:val="0"/>
      <w:divBdr>
        <w:top w:val="none" w:sz="0" w:space="0" w:color="auto"/>
        <w:left w:val="none" w:sz="0" w:space="0" w:color="auto"/>
        <w:bottom w:val="none" w:sz="0" w:space="0" w:color="auto"/>
        <w:right w:val="none" w:sz="0" w:space="0" w:color="auto"/>
      </w:divBdr>
    </w:div>
    <w:div w:id="322199067">
      <w:bodyDiv w:val="1"/>
      <w:marLeft w:val="0"/>
      <w:marRight w:val="0"/>
      <w:marTop w:val="0"/>
      <w:marBottom w:val="0"/>
      <w:divBdr>
        <w:top w:val="none" w:sz="0" w:space="0" w:color="auto"/>
        <w:left w:val="none" w:sz="0" w:space="0" w:color="auto"/>
        <w:bottom w:val="none" w:sz="0" w:space="0" w:color="auto"/>
        <w:right w:val="none" w:sz="0" w:space="0" w:color="auto"/>
      </w:divBdr>
    </w:div>
    <w:div w:id="350111715">
      <w:bodyDiv w:val="1"/>
      <w:marLeft w:val="0"/>
      <w:marRight w:val="0"/>
      <w:marTop w:val="0"/>
      <w:marBottom w:val="0"/>
      <w:divBdr>
        <w:top w:val="none" w:sz="0" w:space="0" w:color="auto"/>
        <w:left w:val="none" w:sz="0" w:space="0" w:color="auto"/>
        <w:bottom w:val="none" w:sz="0" w:space="0" w:color="auto"/>
        <w:right w:val="none" w:sz="0" w:space="0" w:color="auto"/>
      </w:divBdr>
    </w:div>
    <w:div w:id="355617652">
      <w:bodyDiv w:val="1"/>
      <w:marLeft w:val="0"/>
      <w:marRight w:val="0"/>
      <w:marTop w:val="0"/>
      <w:marBottom w:val="0"/>
      <w:divBdr>
        <w:top w:val="none" w:sz="0" w:space="0" w:color="auto"/>
        <w:left w:val="none" w:sz="0" w:space="0" w:color="auto"/>
        <w:bottom w:val="none" w:sz="0" w:space="0" w:color="auto"/>
        <w:right w:val="none" w:sz="0" w:space="0" w:color="auto"/>
      </w:divBdr>
    </w:div>
    <w:div w:id="428355308">
      <w:bodyDiv w:val="1"/>
      <w:marLeft w:val="0"/>
      <w:marRight w:val="0"/>
      <w:marTop w:val="0"/>
      <w:marBottom w:val="0"/>
      <w:divBdr>
        <w:top w:val="none" w:sz="0" w:space="0" w:color="auto"/>
        <w:left w:val="none" w:sz="0" w:space="0" w:color="auto"/>
        <w:bottom w:val="none" w:sz="0" w:space="0" w:color="auto"/>
        <w:right w:val="none" w:sz="0" w:space="0" w:color="auto"/>
      </w:divBdr>
    </w:div>
    <w:div w:id="449857203">
      <w:bodyDiv w:val="1"/>
      <w:marLeft w:val="0"/>
      <w:marRight w:val="0"/>
      <w:marTop w:val="0"/>
      <w:marBottom w:val="0"/>
      <w:divBdr>
        <w:top w:val="none" w:sz="0" w:space="0" w:color="auto"/>
        <w:left w:val="none" w:sz="0" w:space="0" w:color="auto"/>
        <w:bottom w:val="none" w:sz="0" w:space="0" w:color="auto"/>
        <w:right w:val="none" w:sz="0" w:space="0" w:color="auto"/>
      </w:divBdr>
    </w:div>
    <w:div w:id="516623227">
      <w:bodyDiv w:val="1"/>
      <w:marLeft w:val="0"/>
      <w:marRight w:val="0"/>
      <w:marTop w:val="0"/>
      <w:marBottom w:val="0"/>
      <w:divBdr>
        <w:top w:val="none" w:sz="0" w:space="0" w:color="auto"/>
        <w:left w:val="none" w:sz="0" w:space="0" w:color="auto"/>
        <w:bottom w:val="none" w:sz="0" w:space="0" w:color="auto"/>
        <w:right w:val="none" w:sz="0" w:space="0" w:color="auto"/>
      </w:divBdr>
    </w:div>
    <w:div w:id="526909482">
      <w:bodyDiv w:val="1"/>
      <w:marLeft w:val="0"/>
      <w:marRight w:val="0"/>
      <w:marTop w:val="0"/>
      <w:marBottom w:val="0"/>
      <w:divBdr>
        <w:top w:val="none" w:sz="0" w:space="0" w:color="auto"/>
        <w:left w:val="none" w:sz="0" w:space="0" w:color="auto"/>
        <w:bottom w:val="none" w:sz="0" w:space="0" w:color="auto"/>
        <w:right w:val="none" w:sz="0" w:space="0" w:color="auto"/>
      </w:divBdr>
    </w:div>
    <w:div w:id="532770909">
      <w:bodyDiv w:val="1"/>
      <w:marLeft w:val="0"/>
      <w:marRight w:val="0"/>
      <w:marTop w:val="0"/>
      <w:marBottom w:val="0"/>
      <w:divBdr>
        <w:top w:val="none" w:sz="0" w:space="0" w:color="auto"/>
        <w:left w:val="none" w:sz="0" w:space="0" w:color="auto"/>
        <w:bottom w:val="none" w:sz="0" w:space="0" w:color="auto"/>
        <w:right w:val="none" w:sz="0" w:space="0" w:color="auto"/>
      </w:divBdr>
    </w:div>
    <w:div w:id="568542603">
      <w:bodyDiv w:val="1"/>
      <w:marLeft w:val="0"/>
      <w:marRight w:val="0"/>
      <w:marTop w:val="0"/>
      <w:marBottom w:val="0"/>
      <w:divBdr>
        <w:top w:val="none" w:sz="0" w:space="0" w:color="auto"/>
        <w:left w:val="none" w:sz="0" w:space="0" w:color="auto"/>
        <w:bottom w:val="none" w:sz="0" w:space="0" w:color="auto"/>
        <w:right w:val="none" w:sz="0" w:space="0" w:color="auto"/>
      </w:divBdr>
    </w:div>
    <w:div w:id="569509332">
      <w:bodyDiv w:val="1"/>
      <w:marLeft w:val="0"/>
      <w:marRight w:val="0"/>
      <w:marTop w:val="0"/>
      <w:marBottom w:val="0"/>
      <w:divBdr>
        <w:top w:val="none" w:sz="0" w:space="0" w:color="auto"/>
        <w:left w:val="none" w:sz="0" w:space="0" w:color="auto"/>
        <w:bottom w:val="none" w:sz="0" w:space="0" w:color="auto"/>
        <w:right w:val="none" w:sz="0" w:space="0" w:color="auto"/>
      </w:divBdr>
    </w:div>
    <w:div w:id="646472220">
      <w:bodyDiv w:val="1"/>
      <w:marLeft w:val="0"/>
      <w:marRight w:val="0"/>
      <w:marTop w:val="0"/>
      <w:marBottom w:val="0"/>
      <w:divBdr>
        <w:top w:val="none" w:sz="0" w:space="0" w:color="auto"/>
        <w:left w:val="none" w:sz="0" w:space="0" w:color="auto"/>
        <w:bottom w:val="none" w:sz="0" w:space="0" w:color="auto"/>
        <w:right w:val="none" w:sz="0" w:space="0" w:color="auto"/>
      </w:divBdr>
    </w:div>
    <w:div w:id="662589467">
      <w:bodyDiv w:val="1"/>
      <w:marLeft w:val="0"/>
      <w:marRight w:val="0"/>
      <w:marTop w:val="0"/>
      <w:marBottom w:val="0"/>
      <w:divBdr>
        <w:top w:val="none" w:sz="0" w:space="0" w:color="auto"/>
        <w:left w:val="none" w:sz="0" w:space="0" w:color="auto"/>
        <w:bottom w:val="none" w:sz="0" w:space="0" w:color="auto"/>
        <w:right w:val="none" w:sz="0" w:space="0" w:color="auto"/>
      </w:divBdr>
    </w:div>
    <w:div w:id="666592841">
      <w:bodyDiv w:val="1"/>
      <w:marLeft w:val="0"/>
      <w:marRight w:val="0"/>
      <w:marTop w:val="0"/>
      <w:marBottom w:val="0"/>
      <w:divBdr>
        <w:top w:val="none" w:sz="0" w:space="0" w:color="auto"/>
        <w:left w:val="none" w:sz="0" w:space="0" w:color="auto"/>
        <w:bottom w:val="none" w:sz="0" w:space="0" w:color="auto"/>
        <w:right w:val="none" w:sz="0" w:space="0" w:color="auto"/>
      </w:divBdr>
    </w:div>
    <w:div w:id="679506388">
      <w:bodyDiv w:val="1"/>
      <w:marLeft w:val="0"/>
      <w:marRight w:val="0"/>
      <w:marTop w:val="0"/>
      <w:marBottom w:val="0"/>
      <w:divBdr>
        <w:top w:val="none" w:sz="0" w:space="0" w:color="auto"/>
        <w:left w:val="none" w:sz="0" w:space="0" w:color="auto"/>
        <w:bottom w:val="none" w:sz="0" w:space="0" w:color="auto"/>
        <w:right w:val="none" w:sz="0" w:space="0" w:color="auto"/>
      </w:divBdr>
    </w:div>
    <w:div w:id="681585989">
      <w:bodyDiv w:val="1"/>
      <w:marLeft w:val="0"/>
      <w:marRight w:val="0"/>
      <w:marTop w:val="0"/>
      <w:marBottom w:val="0"/>
      <w:divBdr>
        <w:top w:val="none" w:sz="0" w:space="0" w:color="auto"/>
        <w:left w:val="none" w:sz="0" w:space="0" w:color="auto"/>
        <w:bottom w:val="none" w:sz="0" w:space="0" w:color="auto"/>
        <w:right w:val="none" w:sz="0" w:space="0" w:color="auto"/>
      </w:divBdr>
    </w:div>
    <w:div w:id="682559914">
      <w:bodyDiv w:val="1"/>
      <w:marLeft w:val="0"/>
      <w:marRight w:val="0"/>
      <w:marTop w:val="0"/>
      <w:marBottom w:val="0"/>
      <w:divBdr>
        <w:top w:val="none" w:sz="0" w:space="0" w:color="auto"/>
        <w:left w:val="none" w:sz="0" w:space="0" w:color="auto"/>
        <w:bottom w:val="none" w:sz="0" w:space="0" w:color="auto"/>
        <w:right w:val="none" w:sz="0" w:space="0" w:color="auto"/>
      </w:divBdr>
    </w:div>
    <w:div w:id="700592686">
      <w:bodyDiv w:val="1"/>
      <w:marLeft w:val="0"/>
      <w:marRight w:val="0"/>
      <w:marTop w:val="0"/>
      <w:marBottom w:val="0"/>
      <w:divBdr>
        <w:top w:val="none" w:sz="0" w:space="0" w:color="auto"/>
        <w:left w:val="none" w:sz="0" w:space="0" w:color="auto"/>
        <w:bottom w:val="none" w:sz="0" w:space="0" w:color="auto"/>
        <w:right w:val="none" w:sz="0" w:space="0" w:color="auto"/>
      </w:divBdr>
    </w:div>
    <w:div w:id="738283469">
      <w:bodyDiv w:val="1"/>
      <w:marLeft w:val="0"/>
      <w:marRight w:val="0"/>
      <w:marTop w:val="0"/>
      <w:marBottom w:val="0"/>
      <w:divBdr>
        <w:top w:val="none" w:sz="0" w:space="0" w:color="auto"/>
        <w:left w:val="none" w:sz="0" w:space="0" w:color="auto"/>
        <w:bottom w:val="none" w:sz="0" w:space="0" w:color="auto"/>
        <w:right w:val="none" w:sz="0" w:space="0" w:color="auto"/>
      </w:divBdr>
    </w:div>
    <w:div w:id="751439545">
      <w:bodyDiv w:val="1"/>
      <w:marLeft w:val="0"/>
      <w:marRight w:val="0"/>
      <w:marTop w:val="0"/>
      <w:marBottom w:val="0"/>
      <w:divBdr>
        <w:top w:val="none" w:sz="0" w:space="0" w:color="auto"/>
        <w:left w:val="none" w:sz="0" w:space="0" w:color="auto"/>
        <w:bottom w:val="none" w:sz="0" w:space="0" w:color="auto"/>
        <w:right w:val="none" w:sz="0" w:space="0" w:color="auto"/>
      </w:divBdr>
    </w:div>
    <w:div w:id="802383248">
      <w:bodyDiv w:val="1"/>
      <w:marLeft w:val="0"/>
      <w:marRight w:val="0"/>
      <w:marTop w:val="0"/>
      <w:marBottom w:val="0"/>
      <w:divBdr>
        <w:top w:val="none" w:sz="0" w:space="0" w:color="auto"/>
        <w:left w:val="none" w:sz="0" w:space="0" w:color="auto"/>
        <w:bottom w:val="none" w:sz="0" w:space="0" w:color="auto"/>
        <w:right w:val="none" w:sz="0" w:space="0" w:color="auto"/>
      </w:divBdr>
    </w:div>
    <w:div w:id="807164372">
      <w:bodyDiv w:val="1"/>
      <w:marLeft w:val="0"/>
      <w:marRight w:val="0"/>
      <w:marTop w:val="0"/>
      <w:marBottom w:val="0"/>
      <w:divBdr>
        <w:top w:val="none" w:sz="0" w:space="0" w:color="auto"/>
        <w:left w:val="none" w:sz="0" w:space="0" w:color="auto"/>
        <w:bottom w:val="none" w:sz="0" w:space="0" w:color="auto"/>
        <w:right w:val="none" w:sz="0" w:space="0" w:color="auto"/>
      </w:divBdr>
    </w:div>
    <w:div w:id="835222383">
      <w:bodyDiv w:val="1"/>
      <w:marLeft w:val="0"/>
      <w:marRight w:val="0"/>
      <w:marTop w:val="0"/>
      <w:marBottom w:val="0"/>
      <w:divBdr>
        <w:top w:val="none" w:sz="0" w:space="0" w:color="auto"/>
        <w:left w:val="none" w:sz="0" w:space="0" w:color="auto"/>
        <w:bottom w:val="none" w:sz="0" w:space="0" w:color="auto"/>
        <w:right w:val="none" w:sz="0" w:space="0" w:color="auto"/>
      </w:divBdr>
    </w:div>
    <w:div w:id="847016123">
      <w:bodyDiv w:val="1"/>
      <w:marLeft w:val="0"/>
      <w:marRight w:val="0"/>
      <w:marTop w:val="0"/>
      <w:marBottom w:val="0"/>
      <w:divBdr>
        <w:top w:val="none" w:sz="0" w:space="0" w:color="auto"/>
        <w:left w:val="none" w:sz="0" w:space="0" w:color="auto"/>
        <w:bottom w:val="none" w:sz="0" w:space="0" w:color="auto"/>
        <w:right w:val="none" w:sz="0" w:space="0" w:color="auto"/>
      </w:divBdr>
    </w:div>
    <w:div w:id="856583030">
      <w:bodyDiv w:val="1"/>
      <w:marLeft w:val="0"/>
      <w:marRight w:val="0"/>
      <w:marTop w:val="0"/>
      <w:marBottom w:val="0"/>
      <w:divBdr>
        <w:top w:val="none" w:sz="0" w:space="0" w:color="auto"/>
        <w:left w:val="none" w:sz="0" w:space="0" w:color="auto"/>
        <w:bottom w:val="none" w:sz="0" w:space="0" w:color="auto"/>
        <w:right w:val="none" w:sz="0" w:space="0" w:color="auto"/>
      </w:divBdr>
    </w:div>
    <w:div w:id="904875301">
      <w:bodyDiv w:val="1"/>
      <w:marLeft w:val="0"/>
      <w:marRight w:val="0"/>
      <w:marTop w:val="0"/>
      <w:marBottom w:val="0"/>
      <w:divBdr>
        <w:top w:val="none" w:sz="0" w:space="0" w:color="auto"/>
        <w:left w:val="none" w:sz="0" w:space="0" w:color="auto"/>
        <w:bottom w:val="none" w:sz="0" w:space="0" w:color="auto"/>
        <w:right w:val="none" w:sz="0" w:space="0" w:color="auto"/>
      </w:divBdr>
    </w:div>
    <w:div w:id="980310644">
      <w:bodyDiv w:val="1"/>
      <w:marLeft w:val="0"/>
      <w:marRight w:val="0"/>
      <w:marTop w:val="0"/>
      <w:marBottom w:val="0"/>
      <w:divBdr>
        <w:top w:val="none" w:sz="0" w:space="0" w:color="auto"/>
        <w:left w:val="none" w:sz="0" w:space="0" w:color="auto"/>
        <w:bottom w:val="none" w:sz="0" w:space="0" w:color="auto"/>
        <w:right w:val="none" w:sz="0" w:space="0" w:color="auto"/>
      </w:divBdr>
    </w:div>
    <w:div w:id="989598556">
      <w:bodyDiv w:val="1"/>
      <w:marLeft w:val="0"/>
      <w:marRight w:val="0"/>
      <w:marTop w:val="0"/>
      <w:marBottom w:val="0"/>
      <w:divBdr>
        <w:top w:val="none" w:sz="0" w:space="0" w:color="auto"/>
        <w:left w:val="none" w:sz="0" w:space="0" w:color="auto"/>
        <w:bottom w:val="none" w:sz="0" w:space="0" w:color="auto"/>
        <w:right w:val="none" w:sz="0" w:space="0" w:color="auto"/>
      </w:divBdr>
    </w:div>
    <w:div w:id="989945978">
      <w:bodyDiv w:val="1"/>
      <w:marLeft w:val="0"/>
      <w:marRight w:val="0"/>
      <w:marTop w:val="0"/>
      <w:marBottom w:val="0"/>
      <w:divBdr>
        <w:top w:val="none" w:sz="0" w:space="0" w:color="auto"/>
        <w:left w:val="none" w:sz="0" w:space="0" w:color="auto"/>
        <w:bottom w:val="none" w:sz="0" w:space="0" w:color="auto"/>
        <w:right w:val="none" w:sz="0" w:space="0" w:color="auto"/>
      </w:divBdr>
    </w:div>
    <w:div w:id="1018578824">
      <w:bodyDiv w:val="1"/>
      <w:marLeft w:val="0"/>
      <w:marRight w:val="0"/>
      <w:marTop w:val="0"/>
      <w:marBottom w:val="0"/>
      <w:divBdr>
        <w:top w:val="none" w:sz="0" w:space="0" w:color="auto"/>
        <w:left w:val="none" w:sz="0" w:space="0" w:color="auto"/>
        <w:bottom w:val="none" w:sz="0" w:space="0" w:color="auto"/>
        <w:right w:val="none" w:sz="0" w:space="0" w:color="auto"/>
      </w:divBdr>
    </w:div>
    <w:div w:id="1021083557">
      <w:bodyDiv w:val="1"/>
      <w:marLeft w:val="0"/>
      <w:marRight w:val="0"/>
      <w:marTop w:val="0"/>
      <w:marBottom w:val="0"/>
      <w:divBdr>
        <w:top w:val="none" w:sz="0" w:space="0" w:color="auto"/>
        <w:left w:val="none" w:sz="0" w:space="0" w:color="auto"/>
        <w:bottom w:val="none" w:sz="0" w:space="0" w:color="auto"/>
        <w:right w:val="none" w:sz="0" w:space="0" w:color="auto"/>
      </w:divBdr>
    </w:div>
    <w:div w:id="1023164540">
      <w:bodyDiv w:val="1"/>
      <w:marLeft w:val="0"/>
      <w:marRight w:val="0"/>
      <w:marTop w:val="0"/>
      <w:marBottom w:val="0"/>
      <w:divBdr>
        <w:top w:val="none" w:sz="0" w:space="0" w:color="auto"/>
        <w:left w:val="none" w:sz="0" w:space="0" w:color="auto"/>
        <w:bottom w:val="none" w:sz="0" w:space="0" w:color="auto"/>
        <w:right w:val="none" w:sz="0" w:space="0" w:color="auto"/>
      </w:divBdr>
    </w:div>
    <w:div w:id="1044912520">
      <w:bodyDiv w:val="1"/>
      <w:marLeft w:val="0"/>
      <w:marRight w:val="0"/>
      <w:marTop w:val="0"/>
      <w:marBottom w:val="0"/>
      <w:divBdr>
        <w:top w:val="none" w:sz="0" w:space="0" w:color="auto"/>
        <w:left w:val="none" w:sz="0" w:space="0" w:color="auto"/>
        <w:bottom w:val="none" w:sz="0" w:space="0" w:color="auto"/>
        <w:right w:val="none" w:sz="0" w:space="0" w:color="auto"/>
      </w:divBdr>
    </w:div>
    <w:div w:id="1089544476">
      <w:bodyDiv w:val="1"/>
      <w:marLeft w:val="0"/>
      <w:marRight w:val="0"/>
      <w:marTop w:val="0"/>
      <w:marBottom w:val="0"/>
      <w:divBdr>
        <w:top w:val="none" w:sz="0" w:space="0" w:color="auto"/>
        <w:left w:val="none" w:sz="0" w:space="0" w:color="auto"/>
        <w:bottom w:val="none" w:sz="0" w:space="0" w:color="auto"/>
        <w:right w:val="none" w:sz="0" w:space="0" w:color="auto"/>
      </w:divBdr>
    </w:div>
    <w:div w:id="1093405016">
      <w:bodyDiv w:val="1"/>
      <w:marLeft w:val="0"/>
      <w:marRight w:val="0"/>
      <w:marTop w:val="0"/>
      <w:marBottom w:val="0"/>
      <w:divBdr>
        <w:top w:val="none" w:sz="0" w:space="0" w:color="auto"/>
        <w:left w:val="none" w:sz="0" w:space="0" w:color="auto"/>
        <w:bottom w:val="none" w:sz="0" w:space="0" w:color="auto"/>
        <w:right w:val="none" w:sz="0" w:space="0" w:color="auto"/>
      </w:divBdr>
    </w:div>
    <w:div w:id="1120221957">
      <w:bodyDiv w:val="1"/>
      <w:marLeft w:val="0"/>
      <w:marRight w:val="0"/>
      <w:marTop w:val="0"/>
      <w:marBottom w:val="0"/>
      <w:divBdr>
        <w:top w:val="none" w:sz="0" w:space="0" w:color="auto"/>
        <w:left w:val="none" w:sz="0" w:space="0" w:color="auto"/>
        <w:bottom w:val="none" w:sz="0" w:space="0" w:color="auto"/>
        <w:right w:val="none" w:sz="0" w:space="0" w:color="auto"/>
      </w:divBdr>
    </w:div>
    <w:div w:id="1143699957">
      <w:bodyDiv w:val="1"/>
      <w:marLeft w:val="0"/>
      <w:marRight w:val="0"/>
      <w:marTop w:val="0"/>
      <w:marBottom w:val="0"/>
      <w:divBdr>
        <w:top w:val="none" w:sz="0" w:space="0" w:color="auto"/>
        <w:left w:val="none" w:sz="0" w:space="0" w:color="auto"/>
        <w:bottom w:val="none" w:sz="0" w:space="0" w:color="auto"/>
        <w:right w:val="none" w:sz="0" w:space="0" w:color="auto"/>
      </w:divBdr>
    </w:div>
    <w:div w:id="1146051018">
      <w:bodyDiv w:val="1"/>
      <w:marLeft w:val="0"/>
      <w:marRight w:val="0"/>
      <w:marTop w:val="0"/>
      <w:marBottom w:val="0"/>
      <w:divBdr>
        <w:top w:val="none" w:sz="0" w:space="0" w:color="auto"/>
        <w:left w:val="none" w:sz="0" w:space="0" w:color="auto"/>
        <w:bottom w:val="none" w:sz="0" w:space="0" w:color="auto"/>
        <w:right w:val="none" w:sz="0" w:space="0" w:color="auto"/>
      </w:divBdr>
    </w:div>
    <w:div w:id="1177230731">
      <w:bodyDiv w:val="1"/>
      <w:marLeft w:val="0"/>
      <w:marRight w:val="0"/>
      <w:marTop w:val="0"/>
      <w:marBottom w:val="0"/>
      <w:divBdr>
        <w:top w:val="none" w:sz="0" w:space="0" w:color="auto"/>
        <w:left w:val="none" w:sz="0" w:space="0" w:color="auto"/>
        <w:bottom w:val="none" w:sz="0" w:space="0" w:color="auto"/>
        <w:right w:val="none" w:sz="0" w:space="0" w:color="auto"/>
      </w:divBdr>
    </w:div>
    <w:div w:id="1179782268">
      <w:bodyDiv w:val="1"/>
      <w:marLeft w:val="0"/>
      <w:marRight w:val="0"/>
      <w:marTop w:val="0"/>
      <w:marBottom w:val="0"/>
      <w:divBdr>
        <w:top w:val="none" w:sz="0" w:space="0" w:color="auto"/>
        <w:left w:val="none" w:sz="0" w:space="0" w:color="auto"/>
        <w:bottom w:val="none" w:sz="0" w:space="0" w:color="auto"/>
        <w:right w:val="none" w:sz="0" w:space="0" w:color="auto"/>
      </w:divBdr>
    </w:div>
    <w:div w:id="1222445208">
      <w:bodyDiv w:val="1"/>
      <w:marLeft w:val="0"/>
      <w:marRight w:val="0"/>
      <w:marTop w:val="0"/>
      <w:marBottom w:val="0"/>
      <w:divBdr>
        <w:top w:val="none" w:sz="0" w:space="0" w:color="auto"/>
        <w:left w:val="none" w:sz="0" w:space="0" w:color="auto"/>
        <w:bottom w:val="none" w:sz="0" w:space="0" w:color="auto"/>
        <w:right w:val="none" w:sz="0" w:space="0" w:color="auto"/>
      </w:divBdr>
    </w:div>
    <w:div w:id="1236434458">
      <w:bodyDiv w:val="1"/>
      <w:marLeft w:val="0"/>
      <w:marRight w:val="0"/>
      <w:marTop w:val="0"/>
      <w:marBottom w:val="0"/>
      <w:divBdr>
        <w:top w:val="none" w:sz="0" w:space="0" w:color="auto"/>
        <w:left w:val="none" w:sz="0" w:space="0" w:color="auto"/>
        <w:bottom w:val="none" w:sz="0" w:space="0" w:color="auto"/>
        <w:right w:val="none" w:sz="0" w:space="0" w:color="auto"/>
      </w:divBdr>
    </w:div>
    <w:div w:id="1251815314">
      <w:bodyDiv w:val="1"/>
      <w:marLeft w:val="0"/>
      <w:marRight w:val="0"/>
      <w:marTop w:val="0"/>
      <w:marBottom w:val="0"/>
      <w:divBdr>
        <w:top w:val="none" w:sz="0" w:space="0" w:color="auto"/>
        <w:left w:val="none" w:sz="0" w:space="0" w:color="auto"/>
        <w:bottom w:val="none" w:sz="0" w:space="0" w:color="auto"/>
        <w:right w:val="none" w:sz="0" w:space="0" w:color="auto"/>
      </w:divBdr>
    </w:div>
    <w:div w:id="1259561716">
      <w:bodyDiv w:val="1"/>
      <w:marLeft w:val="0"/>
      <w:marRight w:val="0"/>
      <w:marTop w:val="0"/>
      <w:marBottom w:val="0"/>
      <w:divBdr>
        <w:top w:val="none" w:sz="0" w:space="0" w:color="auto"/>
        <w:left w:val="none" w:sz="0" w:space="0" w:color="auto"/>
        <w:bottom w:val="none" w:sz="0" w:space="0" w:color="auto"/>
        <w:right w:val="none" w:sz="0" w:space="0" w:color="auto"/>
      </w:divBdr>
    </w:div>
    <w:div w:id="1288121167">
      <w:bodyDiv w:val="1"/>
      <w:marLeft w:val="0"/>
      <w:marRight w:val="0"/>
      <w:marTop w:val="0"/>
      <w:marBottom w:val="0"/>
      <w:divBdr>
        <w:top w:val="none" w:sz="0" w:space="0" w:color="auto"/>
        <w:left w:val="none" w:sz="0" w:space="0" w:color="auto"/>
        <w:bottom w:val="none" w:sz="0" w:space="0" w:color="auto"/>
        <w:right w:val="none" w:sz="0" w:space="0" w:color="auto"/>
      </w:divBdr>
    </w:div>
    <w:div w:id="1306811434">
      <w:bodyDiv w:val="1"/>
      <w:marLeft w:val="0"/>
      <w:marRight w:val="0"/>
      <w:marTop w:val="0"/>
      <w:marBottom w:val="0"/>
      <w:divBdr>
        <w:top w:val="none" w:sz="0" w:space="0" w:color="auto"/>
        <w:left w:val="none" w:sz="0" w:space="0" w:color="auto"/>
        <w:bottom w:val="none" w:sz="0" w:space="0" w:color="auto"/>
        <w:right w:val="none" w:sz="0" w:space="0" w:color="auto"/>
      </w:divBdr>
    </w:div>
    <w:div w:id="1325545226">
      <w:bodyDiv w:val="1"/>
      <w:marLeft w:val="0"/>
      <w:marRight w:val="0"/>
      <w:marTop w:val="0"/>
      <w:marBottom w:val="0"/>
      <w:divBdr>
        <w:top w:val="none" w:sz="0" w:space="0" w:color="auto"/>
        <w:left w:val="none" w:sz="0" w:space="0" w:color="auto"/>
        <w:bottom w:val="none" w:sz="0" w:space="0" w:color="auto"/>
        <w:right w:val="none" w:sz="0" w:space="0" w:color="auto"/>
      </w:divBdr>
    </w:div>
    <w:div w:id="1329600514">
      <w:bodyDiv w:val="1"/>
      <w:marLeft w:val="0"/>
      <w:marRight w:val="0"/>
      <w:marTop w:val="0"/>
      <w:marBottom w:val="0"/>
      <w:divBdr>
        <w:top w:val="none" w:sz="0" w:space="0" w:color="auto"/>
        <w:left w:val="none" w:sz="0" w:space="0" w:color="auto"/>
        <w:bottom w:val="none" w:sz="0" w:space="0" w:color="auto"/>
        <w:right w:val="none" w:sz="0" w:space="0" w:color="auto"/>
      </w:divBdr>
    </w:div>
    <w:div w:id="1348099472">
      <w:bodyDiv w:val="1"/>
      <w:marLeft w:val="0"/>
      <w:marRight w:val="0"/>
      <w:marTop w:val="0"/>
      <w:marBottom w:val="0"/>
      <w:divBdr>
        <w:top w:val="none" w:sz="0" w:space="0" w:color="auto"/>
        <w:left w:val="none" w:sz="0" w:space="0" w:color="auto"/>
        <w:bottom w:val="none" w:sz="0" w:space="0" w:color="auto"/>
        <w:right w:val="none" w:sz="0" w:space="0" w:color="auto"/>
      </w:divBdr>
    </w:div>
    <w:div w:id="1416976066">
      <w:bodyDiv w:val="1"/>
      <w:marLeft w:val="0"/>
      <w:marRight w:val="0"/>
      <w:marTop w:val="0"/>
      <w:marBottom w:val="0"/>
      <w:divBdr>
        <w:top w:val="none" w:sz="0" w:space="0" w:color="auto"/>
        <w:left w:val="none" w:sz="0" w:space="0" w:color="auto"/>
        <w:bottom w:val="none" w:sz="0" w:space="0" w:color="auto"/>
        <w:right w:val="none" w:sz="0" w:space="0" w:color="auto"/>
      </w:divBdr>
    </w:div>
    <w:div w:id="1445229121">
      <w:bodyDiv w:val="1"/>
      <w:marLeft w:val="0"/>
      <w:marRight w:val="0"/>
      <w:marTop w:val="0"/>
      <w:marBottom w:val="0"/>
      <w:divBdr>
        <w:top w:val="none" w:sz="0" w:space="0" w:color="auto"/>
        <w:left w:val="none" w:sz="0" w:space="0" w:color="auto"/>
        <w:bottom w:val="none" w:sz="0" w:space="0" w:color="auto"/>
        <w:right w:val="none" w:sz="0" w:space="0" w:color="auto"/>
      </w:divBdr>
    </w:div>
    <w:div w:id="1446464488">
      <w:bodyDiv w:val="1"/>
      <w:marLeft w:val="0"/>
      <w:marRight w:val="0"/>
      <w:marTop w:val="0"/>
      <w:marBottom w:val="0"/>
      <w:divBdr>
        <w:top w:val="none" w:sz="0" w:space="0" w:color="auto"/>
        <w:left w:val="none" w:sz="0" w:space="0" w:color="auto"/>
        <w:bottom w:val="none" w:sz="0" w:space="0" w:color="auto"/>
        <w:right w:val="none" w:sz="0" w:space="0" w:color="auto"/>
      </w:divBdr>
    </w:div>
    <w:div w:id="1514295145">
      <w:bodyDiv w:val="1"/>
      <w:marLeft w:val="0"/>
      <w:marRight w:val="0"/>
      <w:marTop w:val="0"/>
      <w:marBottom w:val="0"/>
      <w:divBdr>
        <w:top w:val="none" w:sz="0" w:space="0" w:color="auto"/>
        <w:left w:val="none" w:sz="0" w:space="0" w:color="auto"/>
        <w:bottom w:val="none" w:sz="0" w:space="0" w:color="auto"/>
        <w:right w:val="none" w:sz="0" w:space="0" w:color="auto"/>
      </w:divBdr>
    </w:div>
    <w:div w:id="1531189367">
      <w:bodyDiv w:val="1"/>
      <w:marLeft w:val="0"/>
      <w:marRight w:val="0"/>
      <w:marTop w:val="0"/>
      <w:marBottom w:val="0"/>
      <w:divBdr>
        <w:top w:val="none" w:sz="0" w:space="0" w:color="auto"/>
        <w:left w:val="none" w:sz="0" w:space="0" w:color="auto"/>
        <w:bottom w:val="none" w:sz="0" w:space="0" w:color="auto"/>
        <w:right w:val="none" w:sz="0" w:space="0" w:color="auto"/>
      </w:divBdr>
    </w:div>
    <w:div w:id="1534920661">
      <w:bodyDiv w:val="1"/>
      <w:marLeft w:val="0"/>
      <w:marRight w:val="0"/>
      <w:marTop w:val="0"/>
      <w:marBottom w:val="0"/>
      <w:divBdr>
        <w:top w:val="none" w:sz="0" w:space="0" w:color="auto"/>
        <w:left w:val="none" w:sz="0" w:space="0" w:color="auto"/>
        <w:bottom w:val="none" w:sz="0" w:space="0" w:color="auto"/>
        <w:right w:val="none" w:sz="0" w:space="0" w:color="auto"/>
      </w:divBdr>
    </w:div>
    <w:div w:id="1573388539">
      <w:bodyDiv w:val="1"/>
      <w:marLeft w:val="0"/>
      <w:marRight w:val="0"/>
      <w:marTop w:val="0"/>
      <w:marBottom w:val="0"/>
      <w:divBdr>
        <w:top w:val="none" w:sz="0" w:space="0" w:color="auto"/>
        <w:left w:val="none" w:sz="0" w:space="0" w:color="auto"/>
        <w:bottom w:val="none" w:sz="0" w:space="0" w:color="auto"/>
        <w:right w:val="none" w:sz="0" w:space="0" w:color="auto"/>
      </w:divBdr>
    </w:div>
    <w:div w:id="1588462640">
      <w:bodyDiv w:val="1"/>
      <w:marLeft w:val="0"/>
      <w:marRight w:val="0"/>
      <w:marTop w:val="0"/>
      <w:marBottom w:val="0"/>
      <w:divBdr>
        <w:top w:val="none" w:sz="0" w:space="0" w:color="auto"/>
        <w:left w:val="none" w:sz="0" w:space="0" w:color="auto"/>
        <w:bottom w:val="none" w:sz="0" w:space="0" w:color="auto"/>
        <w:right w:val="none" w:sz="0" w:space="0" w:color="auto"/>
      </w:divBdr>
    </w:div>
    <w:div w:id="1597209572">
      <w:bodyDiv w:val="1"/>
      <w:marLeft w:val="0"/>
      <w:marRight w:val="0"/>
      <w:marTop w:val="0"/>
      <w:marBottom w:val="0"/>
      <w:divBdr>
        <w:top w:val="none" w:sz="0" w:space="0" w:color="auto"/>
        <w:left w:val="none" w:sz="0" w:space="0" w:color="auto"/>
        <w:bottom w:val="none" w:sz="0" w:space="0" w:color="auto"/>
        <w:right w:val="none" w:sz="0" w:space="0" w:color="auto"/>
      </w:divBdr>
    </w:div>
    <w:div w:id="1597707089">
      <w:bodyDiv w:val="1"/>
      <w:marLeft w:val="0"/>
      <w:marRight w:val="0"/>
      <w:marTop w:val="0"/>
      <w:marBottom w:val="0"/>
      <w:divBdr>
        <w:top w:val="none" w:sz="0" w:space="0" w:color="auto"/>
        <w:left w:val="none" w:sz="0" w:space="0" w:color="auto"/>
        <w:bottom w:val="none" w:sz="0" w:space="0" w:color="auto"/>
        <w:right w:val="none" w:sz="0" w:space="0" w:color="auto"/>
      </w:divBdr>
    </w:div>
    <w:div w:id="1610505461">
      <w:bodyDiv w:val="1"/>
      <w:marLeft w:val="0"/>
      <w:marRight w:val="0"/>
      <w:marTop w:val="0"/>
      <w:marBottom w:val="0"/>
      <w:divBdr>
        <w:top w:val="none" w:sz="0" w:space="0" w:color="auto"/>
        <w:left w:val="none" w:sz="0" w:space="0" w:color="auto"/>
        <w:bottom w:val="none" w:sz="0" w:space="0" w:color="auto"/>
        <w:right w:val="none" w:sz="0" w:space="0" w:color="auto"/>
      </w:divBdr>
    </w:div>
    <w:div w:id="1622875675">
      <w:bodyDiv w:val="1"/>
      <w:marLeft w:val="0"/>
      <w:marRight w:val="0"/>
      <w:marTop w:val="0"/>
      <w:marBottom w:val="0"/>
      <w:divBdr>
        <w:top w:val="none" w:sz="0" w:space="0" w:color="auto"/>
        <w:left w:val="none" w:sz="0" w:space="0" w:color="auto"/>
        <w:bottom w:val="none" w:sz="0" w:space="0" w:color="auto"/>
        <w:right w:val="none" w:sz="0" w:space="0" w:color="auto"/>
      </w:divBdr>
    </w:div>
    <w:div w:id="1636986795">
      <w:bodyDiv w:val="1"/>
      <w:marLeft w:val="0"/>
      <w:marRight w:val="0"/>
      <w:marTop w:val="0"/>
      <w:marBottom w:val="0"/>
      <w:divBdr>
        <w:top w:val="none" w:sz="0" w:space="0" w:color="auto"/>
        <w:left w:val="none" w:sz="0" w:space="0" w:color="auto"/>
        <w:bottom w:val="none" w:sz="0" w:space="0" w:color="auto"/>
        <w:right w:val="none" w:sz="0" w:space="0" w:color="auto"/>
      </w:divBdr>
    </w:div>
    <w:div w:id="1637225306">
      <w:bodyDiv w:val="1"/>
      <w:marLeft w:val="0"/>
      <w:marRight w:val="0"/>
      <w:marTop w:val="0"/>
      <w:marBottom w:val="0"/>
      <w:divBdr>
        <w:top w:val="none" w:sz="0" w:space="0" w:color="auto"/>
        <w:left w:val="none" w:sz="0" w:space="0" w:color="auto"/>
        <w:bottom w:val="none" w:sz="0" w:space="0" w:color="auto"/>
        <w:right w:val="none" w:sz="0" w:space="0" w:color="auto"/>
      </w:divBdr>
    </w:div>
    <w:div w:id="1653676155">
      <w:bodyDiv w:val="1"/>
      <w:marLeft w:val="0"/>
      <w:marRight w:val="0"/>
      <w:marTop w:val="0"/>
      <w:marBottom w:val="0"/>
      <w:divBdr>
        <w:top w:val="none" w:sz="0" w:space="0" w:color="auto"/>
        <w:left w:val="none" w:sz="0" w:space="0" w:color="auto"/>
        <w:bottom w:val="none" w:sz="0" w:space="0" w:color="auto"/>
        <w:right w:val="none" w:sz="0" w:space="0" w:color="auto"/>
      </w:divBdr>
    </w:div>
    <w:div w:id="1668511411">
      <w:bodyDiv w:val="1"/>
      <w:marLeft w:val="0"/>
      <w:marRight w:val="0"/>
      <w:marTop w:val="0"/>
      <w:marBottom w:val="0"/>
      <w:divBdr>
        <w:top w:val="none" w:sz="0" w:space="0" w:color="auto"/>
        <w:left w:val="none" w:sz="0" w:space="0" w:color="auto"/>
        <w:bottom w:val="none" w:sz="0" w:space="0" w:color="auto"/>
        <w:right w:val="none" w:sz="0" w:space="0" w:color="auto"/>
      </w:divBdr>
    </w:div>
    <w:div w:id="1682077055">
      <w:bodyDiv w:val="1"/>
      <w:marLeft w:val="0"/>
      <w:marRight w:val="0"/>
      <w:marTop w:val="0"/>
      <w:marBottom w:val="0"/>
      <w:divBdr>
        <w:top w:val="none" w:sz="0" w:space="0" w:color="auto"/>
        <w:left w:val="none" w:sz="0" w:space="0" w:color="auto"/>
        <w:bottom w:val="none" w:sz="0" w:space="0" w:color="auto"/>
        <w:right w:val="none" w:sz="0" w:space="0" w:color="auto"/>
      </w:divBdr>
    </w:div>
    <w:div w:id="1685787920">
      <w:bodyDiv w:val="1"/>
      <w:marLeft w:val="0"/>
      <w:marRight w:val="0"/>
      <w:marTop w:val="0"/>
      <w:marBottom w:val="0"/>
      <w:divBdr>
        <w:top w:val="none" w:sz="0" w:space="0" w:color="auto"/>
        <w:left w:val="none" w:sz="0" w:space="0" w:color="auto"/>
        <w:bottom w:val="none" w:sz="0" w:space="0" w:color="auto"/>
        <w:right w:val="none" w:sz="0" w:space="0" w:color="auto"/>
      </w:divBdr>
    </w:div>
    <w:div w:id="1686589699">
      <w:bodyDiv w:val="1"/>
      <w:marLeft w:val="0"/>
      <w:marRight w:val="0"/>
      <w:marTop w:val="0"/>
      <w:marBottom w:val="0"/>
      <w:divBdr>
        <w:top w:val="none" w:sz="0" w:space="0" w:color="auto"/>
        <w:left w:val="none" w:sz="0" w:space="0" w:color="auto"/>
        <w:bottom w:val="none" w:sz="0" w:space="0" w:color="auto"/>
        <w:right w:val="none" w:sz="0" w:space="0" w:color="auto"/>
      </w:divBdr>
    </w:div>
    <w:div w:id="1725249844">
      <w:bodyDiv w:val="1"/>
      <w:marLeft w:val="0"/>
      <w:marRight w:val="0"/>
      <w:marTop w:val="0"/>
      <w:marBottom w:val="0"/>
      <w:divBdr>
        <w:top w:val="none" w:sz="0" w:space="0" w:color="auto"/>
        <w:left w:val="none" w:sz="0" w:space="0" w:color="auto"/>
        <w:bottom w:val="none" w:sz="0" w:space="0" w:color="auto"/>
        <w:right w:val="none" w:sz="0" w:space="0" w:color="auto"/>
      </w:divBdr>
    </w:div>
    <w:div w:id="1771125249">
      <w:bodyDiv w:val="1"/>
      <w:marLeft w:val="0"/>
      <w:marRight w:val="0"/>
      <w:marTop w:val="0"/>
      <w:marBottom w:val="0"/>
      <w:divBdr>
        <w:top w:val="none" w:sz="0" w:space="0" w:color="auto"/>
        <w:left w:val="none" w:sz="0" w:space="0" w:color="auto"/>
        <w:bottom w:val="none" w:sz="0" w:space="0" w:color="auto"/>
        <w:right w:val="none" w:sz="0" w:space="0" w:color="auto"/>
      </w:divBdr>
    </w:div>
    <w:div w:id="1796874071">
      <w:bodyDiv w:val="1"/>
      <w:marLeft w:val="0"/>
      <w:marRight w:val="0"/>
      <w:marTop w:val="0"/>
      <w:marBottom w:val="0"/>
      <w:divBdr>
        <w:top w:val="none" w:sz="0" w:space="0" w:color="auto"/>
        <w:left w:val="none" w:sz="0" w:space="0" w:color="auto"/>
        <w:bottom w:val="none" w:sz="0" w:space="0" w:color="auto"/>
        <w:right w:val="none" w:sz="0" w:space="0" w:color="auto"/>
      </w:divBdr>
    </w:div>
    <w:div w:id="1833645374">
      <w:bodyDiv w:val="1"/>
      <w:marLeft w:val="0"/>
      <w:marRight w:val="0"/>
      <w:marTop w:val="0"/>
      <w:marBottom w:val="0"/>
      <w:divBdr>
        <w:top w:val="none" w:sz="0" w:space="0" w:color="auto"/>
        <w:left w:val="none" w:sz="0" w:space="0" w:color="auto"/>
        <w:bottom w:val="none" w:sz="0" w:space="0" w:color="auto"/>
        <w:right w:val="none" w:sz="0" w:space="0" w:color="auto"/>
      </w:divBdr>
    </w:div>
    <w:div w:id="1855024400">
      <w:bodyDiv w:val="1"/>
      <w:marLeft w:val="0"/>
      <w:marRight w:val="0"/>
      <w:marTop w:val="0"/>
      <w:marBottom w:val="0"/>
      <w:divBdr>
        <w:top w:val="none" w:sz="0" w:space="0" w:color="auto"/>
        <w:left w:val="none" w:sz="0" w:space="0" w:color="auto"/>
        <w:bottom w:val="none" w:sz="0" w:space="0" w:color="auto"/>
        <w:right w:val="none" w:sz="0" w:space="0" w:color="auto"/>
      </w:divBdr>
    </w:div>
    <w:div w:id="1861967084">
      <w:bodyDiv w:val="1"/>
      <w:marLeft w:val="0"/>
      <w:marRight w:val="0"/>
      <w:marTop w:val="0"/>
      <w:marBottom w:val="0"/>
      <w:divBdr>
        <w:top w:val="none" w:sz="0" w:space="0" w:color="auto"/>
        <w:left w:val="none" w:sz="0" w:space="0" w:color="auto"/>
        <w:bottom w:val="none" w:sz="0" w:space="0" w:color="auto"/>
        <w:right w:val="none" w:sz="0" w:space="0" w:color="auto"/>
      </w:divBdr>
    </w:div>
    <w:div w:id="1863474493">
      <w:bodyDiv w:val="1"/>
      <w:marLeft w:val="0"/>
      <w:marRight w:val="0"/>
      <w:marTop w:val="0"/>
      <w:marBottom w:val="0"/>
      <w:divBdr>
        <w:top w:val="none" w:sz="0" w:space="0" w:color="auto"/>
        <w:left w:val="none" w:sz="0" w:space="0" w:color="auto"/>
        <w:bottom w:val="none" w:sz="0" w:space="0" w:color="auto"/>
        <w:right w:val="none" w:sz="0" w:space="0" w:color="auto"/>
      </w:divBdr>
    </w:div>
    <w:div w:id="1963807139">
      <w:bodyDiv w:val="1"/>
      <w:marLeft w:val="0"/>
      <w:marRight w:val="0"/>
      <w:marTop w:val="0"/>
      <w:marBottom w:val="0"/>
      <w:divBdr>
        <w:top w:val="none" w:sz="0" w:space="0" w:color="auto"/>
        <w:left w:val="none" w:sz="0" w:space="0" w:color="auto"/>
        <w:bottom w:val="none" w:sz="0" w:space="0" w:color="auto"/>
        <w:right w:val="none" w:sz="0" w:space="0" w:color="auto"/>
      </w:divBdr>
    </w:div>
    <w:div w:id="1966887866">
      <w:bodyDiv w:val="1"/>
      <w:marLeft w:val="0"/>
      <w:marRight w:val="0"/>
      <w:marTop w:val="0"/>
      <w:marBottom w:val="0"/>
      <w:divBdr>
        <w:top w:val="none" w:sz="0" w:space="0" w:color="auto"/>
        <w:left w:val="none" w:sz="0" w:space="0" w:color="auto"/>
        <w:bottom w:val="none" w:sz="0" w:space="0" w:color="auto"/>
        <w:right w:val="none" w:sz="0" w:space="0" w:color="auto"/>
      </w:divBdr>
    </w:div>
    <w:div w:id="2001811089">
      <w:bodyDiv w:val="1"/>
      <w:marLeft w:val="0"/>
      <w:marRight w:val="0"/>
      <w:marTop w:val="0"/>
      <w:marBottom w:val="0"/>
      <w:divBdr>
        <w:top w:val="none" w:sz="0" w:space="0" w:color="auto"/>
        <w:left w:val="none" w:sz="0" w:space="0" w:color="auto"/>
        <w:bottom w:val="none" w:sz="0" w:space="0" w:color="auto"/>
        <w:right w:val="none" w:sz="0" w:space="0" w:color="auto"/>
      </w:divBdr>
    </w:div>
    <w:div w:id="2011980076">
      <w:bodyDiv w:val="1"/>
      <w:marLeft w:val="0"/>
      <w:marRight w:val="0"/>
      <w:marTop w:val="0"/>
      <w:marBottom w:val="0"/>
      <w:divBdr>
        <w:top w:val="none" w:sz="0" w:space="0" w:color="auto"/>
        <w:left w:val="none" w:sz="0" w:space="0" w:color="auto"/>
        <w:bottom w:val="none" w:sz="0" w:space="0" w:color="auto"/>
        <w:right w:val="none" w:sz="0" w:space="0" w:color="auto"/>
      </w:divBdr>
    </w:div>
    <w:div w:id="2052798834">
      <w:bodyDiv w:val="1"/>
      <w:marLeft w:val="0"/>
      <w:marRight w:val="0"/>
      <w:marTop w:val="0"/>
      <w:marBottom w:val="0"/>
      <w:divBdr>
        <w:top w:val="none" w:sz="0" w:space="0" w:color="auto"/>
        <w:left w:val="none" w:sz="0" w:space="0" w:color="auto"/>
        <w:bottom w:val="none" w:sz="0" w:space="0" w:color="auto"/>
        <w:right w:val="none" w:sz="0" w:space="0" w:color="auto"/>
      </w:divBdr>
    </w:div>
    <w:div w:id="2064139949">
      <w:bodyDiv w:val="1"/>
      <w:marLeft w:val="0"/>
      <w:marRight w:val="0"/>
      <w:marTop w:val="0"/>
      <w:marBottom w:val="0"/>
      <w:divBdr>
        <w:top w:val="none" w:sz="0" w:space="0" w:color="auto"/>
        <w:left w:val="none" w:sz="0" w:space="0" w:color="auto"/>
        <w:bottom w:val="none" w:sz="0" w:space="0" w:color="auto"/>
        <w:right w:val="none" w:sz="0" w:space="0" w:color="auto"/>
      </w:divBdr>
    </w:div>
    <w:div w:id="2100251140">
      <w:bodyDiv w:val="1"/>
      <w:marLeft w:val="0"/>
      <w:marRight w:val="0"/>
      <w:marTop w:val="0"/>
      <w:marBottom w:val="0"/>
      <w:divBdr>
        <w:top w:val="none" w:sz="0" w:space="0" w:color="auto"/>
        <w:left w:val="none" w:sz="0" w:space="0" w:color="auto"/>
        <w:bottom w:val="none" w:sz="0" w:space="0" w:color="auto"/>
        <w:right w:val="none" w:sz="0" w:space="0" w:color="auto"/>
      </w:divBdr>
    </w:div>
    <w:div w:id="2105611411">
      <w:bodyDiv w:val="1"/>
      <w:marLeft w:val="0"/>
      <w:marRight w:val="0"/>
      <w:marTop w:val="0"/>
      <w:marBottom w:val="0"/>
      <w:divBdr>
        <w:top w:val="none" w:sz="0" w:space="0" w:color="auto"/>
        <w:left w:val="none" w:sz="0" w:space="0" w:color="auto"/>
        <w:bottom w:val="none" w:sz="0" w:space="0" w:color="auto"/>
        <w:right w:val="none" w:sz="0" w:space="0" w:color="auto"/>
      </w:divBdr>
    </w:div>
    <w:div w:id="2114397257">
      <w:bodyDiv w:val="1"/>
      <w:marLeft w:val="0"/>
      <w:marRight w:val="0"/>
      <w:marTop w:val="0"/>
      <w:marBottom w:val="0"/>
      <w:divBdr>
        <w:top w:val="none" w:sz="0" w:space="0" w:color="auto"/>
        <w:left w:val="none" w:sz="0" w:space="0" w:color="auto"/>
        <w:bottom w:val="none" w:sz="0" w:space="0" w:color="auto"/>
        <w:right w:val="none" w:sz="0" w:space="0" w:color="auto"/>
      </w:divBdr>
    </w:div>
    <w:div w:id="211578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onpharma-hr.croatia.bi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f.unp@gov.s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uradni-list.si/glasilo-uradni-list-rs/vsebina/2014-01-4072" TargetMode="External"/><Relationship Id="rId3" Type="http://schemas.openxmlformats.org/officeDocument/2006/relationships/hyperlink" Target="https://www.uradni-list.si/glasilo-uradni-list-rs/vsebina/2023-01-2479" TargetMode="External"/><Relationship Id="rId7" Type="http://schemas.openxmlformats.org/officeDocument/2006/relationships/hyperlink" Target="https://www.uradni-list.si/glasilo-uradni-list-rs/vsebina/2013-01-4125" TargetMode="External"/><Relationship Id="rId2" Type="http://schemas.openxmlformats.org/officeDocument/2006/relationships/hyperlink" Target="https://www.uradni-list.si/glasilo-uradni-list-rs/vsebina/2023-01-1126" TargetMode="External"/><Relationship Id="rId1" Type="http://schemas.openxmlformats.org/officeDocument/2006/relationships/hyperlink" Target="https://www.uradni-list.si/glasilo-uradni-list-rs/vsebina/2022-01-0978" TargetMode="External"/><Relationship Id="rId6" Type="http://schemas.openxmlformats.org/officeDocument/2006/relationships/hyperlink" Target="https://www.uradni-list.si/glasilo-uradni-list-rs/vsebina/2023-01-4098" TargetMode="External"/><Relationship Id="rId5" Type="http://schemas.openxmlformats.org/officeDocument/2006/relationships/hyperlink" Target="https://www.uradni-list.si/glasilo-uradni-list-rs/vsebina/2023-01-3710" TargetMode="External"/><Relationship Id="rId10" Type="http://schemas.openxmlformats.org/officeDocument/2006/relationships/hyperlink" Target="https://www.uradni-list.si/glasilo-uradni-list-rs/vsebina/2024-01-3540" TargetMode="External"/><Relationship Id="rId4" Type="http://schemas.openxmlformats.org/officeDocument/2006/relationships/hyperlink" Target="https://www.uradni-list.si/glasilo-uradni-list-rs/vsebina/2023-01-2570" TargetMode="External"/><Relationship Id="rId9" Type="http://schemas.openxmlformats.org/officeDocument/2006/relationships/hyperlink" Target="https://www.uradni-list.si/glasilo-uradni-list-rs/vsebina/2023-01-409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G58\Downloads\MF%20UNP_slo%20dopis%202024%20(2).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503087AD646A9448846ECC1D91AA1ED" ma:contentTypeVersion="4" ma:contentTypeDescription="Ustvari nov dokument." ma:contentTypeScope="" ma:versionID="720f5443f5fecb15ec13e76159abf556">
  <xsd:schema xmlns:xsd="http://www.w3.org/2001/XMLSchema" xmlns:xs="http://www.w3.org/2001/XMLSchema" xmlns:p="http://schemas.microsoft.com/office/2006/metadata/properties" xmlns:ns2="7ed58080-1f6e-4a27-a7d6-c0aa845e4175" targetNamespace="http://schemas.microsoft.com/office/2006/metadata/properties" ma:root="true" ma:fieldsID="cea8066e623723bfe5b21f94f6f512b1" ns2:_="">
    <xsd:import namespace="7ed58080-1f6e-4a27-a7d6-c0aa845e41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58080-1f6e-4a27-a7d6-c0aa845e4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8C64E-1DEE-4995-9CE6-442448F5819B}">
  <ds:schemaRefs>
    <ds:schemaRef ds:uri="http://schemas.microsoft.com/sharepoint/v3/contenttype/forms"/>
  </ds:schemaRefs>
</ds:datastoreItem>
</file>

<file path=customXml/itemProps2.xml><?xml version="1.0" encoding="utf-8"?>
<ds:datastoreItem xmlns:ds="http://schemas.openxmlformats.org/officeDocument/2006/customXml" ds:itemID="{F61E56B2-BFB5-490A-9472-B76FBA310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58080-1f6e-4a27-a7d6-c0aa845e41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64CC95-865C-427D-B757-4A0B10CA32B3}">
  <ds:schemaRefs>
    <ds:schemaRef ds:uri="http://schemas.openxmlformats.org/officeDocument/2006/bibliography"/>
  </ds:schemaRefs>
</ds:datastoreItem>
</file>

<file path=customXml/itemProps4.xml><?xml version="1.0" encoding="utf-8"?>
<ds:datastoreItem xmlns:ds="http://schemas.openxmlformats.org/officeDocument/2006/customXml" ds:itemID="{9FD1386B-2B45-4A73-95B1-9BA0C2717D61}">
  <ds:schemaRefs>
    <ds:schemaRef ds:uri="http://schemas.microsoft.com/office/2006/documentManagement/types"/>
    <ds:schemaRef ds:uri="http://www.w3.org/XML/1998/namespace"/>
    <ds:schemaRef ds:uri="http://purl.org/dc/terms/"/>
    <ds:schemaRef ds:uri="http://schemas.openxmlformats.org/package/2006/metadata/core-properties"/>
    <ds:schemaRef ds:uri="http://purl.org/dc/elements/1.1/"/>
    <ds:schemaRef ds:uri="http://purl.org/dc/dcmitype/"/>
    <ds:schemaRef ds:uri="7ed58080-1f6e-4a27-a7d6-c0aa845e4175"/>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MF UNP_slo dopis 2024 (2)</Template>
  <TotalTime>0</TotalTime>
  <Pages>14</Pages>
  <Words>6352</Words>
  <Characters>36208</Characters>
  <Application>Microsoft Office Word</Application>
  <DocSecurity>0</DocSecurity>
  <Lines>301</Lines>
  <Paragraphs>84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2025-12-16T11:06:00Z</dcterms:created>
  <dcterms:modified xsi:type="dcterms:W3CDTF">2026-02-13T10:27:00Z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0x0101008503087AD646A9448846ECC1D91AA1ED</vt:lpwstr>
  </property>
</Properties>
</file>