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AE" w:rsidRDefault="001208AE" w:rsidP="00521BD7">
      <w:pPr>
        <w:spacing w:before="700"/>
      </w:pPr>
    </w:p>
    <w:tbl>
      <w:tblPr>
        <w:tblW w:w="937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459"/>
        <w:gridCol w:w="89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258"/>
      </w:tblGrid>
      <w:tr w:rsidR="00325FA7" w:rsidRPr="0050472C" w:rsidTr="001208AE">
        <w:trPr>
          <w:trHeight w:hRule="exact" w:val="340"/>
        </w:trPr>
        <w:tc>
          <w:tcPr>
            <w:tcW w:w="611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FA7" w:rsidRPr="0050472C" w:rsidRDefault="00325FA7" w:rsidP="0031490D">
            <w:pPr>
              <w:jc w:val="both"/>
              <w:rPr>
                <w:rFonts w:cs="Arial"/>
              </w:rPr>
            </w:pPr>
            <w:r w:rsidRPr="0050472C">
              <w:rPr>
                <w:rFonts w:cs="Arial"/>
                <w:b/>
                <w:bCs/>
              </w:rPr>
              <w:t>Proračunski uporabnik</w:t>
            </w:r>
            <w:r w:rsidR="0050472C">
              <w:rPr>
                <w:rFonts w:cs="Arial"/>
                <w:b/>
                <w:bCs/>
              </w:rPr>
              <w:t xml:space="preserve"> – prejemnik plačila </w:t>
            </w:r>
            <w:r w:rsidR="0050472C" w:rsidRPr="0050472C">
              <w:rPr>
                <w:rFonts w:cs="Arial"/>
                <w:bCs/>
              </w:rPr>
              <w:t>(</w:t>
            </w:r>
            <w:r w:rsidR="0050472C">
              <w:rPr>
                <w:rFonts w:cs="Arial"/>
                <w:bCs/>
              </w:rPr>
              <w:t>v nadaljevanju</w:t>
            </w:r>
            <w:r w:rsidR="004010B2">
              <w:rPr>
                <w:rFonts w:cs="Arial"/>
                <w:bCs/>
              </w:rPr>
              <w:t>:</w:t>
            </w:r>
            <w:r w:rsidR="0050472C">
              <w:rPr>
                <w:rFonts w:cs="Arial"/>
                <w:bCs/>
              </w:rPr>
              <w:t xml:space="preserve"> PU</w:t>
            </w:r>
            <w:r w:rsidRPr="0050472C">
              <w:rPr>
                <w:rFonts w:cs="Arial"/>
                <w:bCs/>
              </w:rPr>
              <w:t>)</w:t>
            </w:r>
            <w:r w:rsidRPr="0050472C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5FA7" w:rsidRPr="0050472C" w:rsidRDefault="0050472C" w:rsidP="0031490D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325FA7" w:rsidRPr="0050472C" w:rsidTr="0050472C">
        <w:trPr>
          <w:cantSplit/>
          <w:trHeight w:hRule="exact" w:val="3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FA7" w:rsidRPr="0050472C" w:rsidRDefault="00325FA7" w:rsidP="003052E1">
            <w:pPr>
              <w:ind w:left="-70" w:right="-70"/>
              <w:rPr>
                <w:rFonts w:cs="Arial"/>
              </w:rPr>
            </w:pPr>
          </w:p>
        </w:tc>
        <w:tc>
          <w:tcPr>
            <w:tcW w:w="92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5FA7" w:rsidRPr="0050472C" w:rsidRDefault="00325FA7" w:rsidP="003052E1">
            <w:pPr>
              <w:rPr>
                <w:rFonts w:cs="Arial"/>
              </w:rPr>
            </w:pPr>
            <w:r w:rsidRPr="0050472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0472C">
              <w:rPr>
                <w:rFonts w:cs="Arial"/>
                <w:b/>
                <w:bCs/>
              </w:rPr>
              <w:instrText xml:space="preserve"> FORMTEXT </w:instrText>
            </w:r>
            <w:r w:rsidRPr="0050472C">
              <w:rPr>
                <w:rFonts w:cs="Arial"/>
                <w:b/>
                <w:bCs/>
              </w:rPr>
            </w:r>
            <w:r w:rsidRPr="0050472C">
              <w:rPr>
                <w:rFonts w:cs="Arial"/>
                <w:b/>
                <w:bCs/>
              </w:rPr>
              <w:fldChar w:fldCharType="separate"/>
            </w:r>
            <w:r w:rsidRPr="0050472C">
              <w:rPr>
                <w:rFonts w:cs="Arial"/>
                <w:b/>
                <w:bCs/>
                <w:noProof/>
              </w:rPr>
              <w:t> </w:t>
            </w:r>
            <w:r w:rsidRPr="0050472C">
              <w:rPr>
                <w:rFonts w:cs="Arial"/>
                <w:b/>
                <w:bCs/>
                <w:noProof/>
              </w:rPr>
              <w:t> </w:t>
            </w:r>
            <w:r w:rsidRPr="0050472C">
              <w:rPr>
                <w:rFonts w:cs="Arial"/>
                <w:b/>
                <w:bCs/>
                <w:noProof/>
              </w:rPr>
              <w:t> </w:t>
            </w:r>
            <w:r w:rsidRPr="0050472C">
              <w:rPr>
                <w:rFonts w:cs="Arial"/>
                <w:b/>
                <w:bCs/>
                <w:noProof/>
              </w:rPr>
              <w:t> </w:t>
            </w:r>
            <w:r w:rsidRPr="0050472C">
              <w:rPr>
                <w:rFonts w:cs="Arial"/>
                <w:b/>
                <w:bCs/>
                <w:noProof/>
              </w:rPr>
              <w:t> </w:t>
            </w:r>
            <w:r w:rsidRPr="0050472C">
              <w:rPr>
                <w:rFonts w:cs="Arial"/>
                <w:b/>
                <w:bCs/>
              </w:rPr>
              <w:fldChar w:fldCharType="end"/>
            </w:r>
          </w:p>
        </w:tc>
      </w:tr>
      <w:tr w:rsidR="00325FA7" w:rsidRPr="0050472C" w:rsidTr="001208AE">
        <w:trPr>
          <w:cantSplit/>
          <w:trHeight w:hRule="exact" w:val="340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FA7" w:rsidRPr="0050472C" w:rsidRDefault="00325FA7" w:rsidP="003052E1">
            <w:pPr>
              <w:rPr>
                <w:rFonts w:cs="Arial"/>
              </w:rPr>
            </w:pPr>
            <w:r w:rsidRPr="0050472C">
              <w:rPr>
                <w:rFonts w:cs="Arial"/>
              </w:rPr>
              <w:t>ki ga zastopa</w:t>
            </w:r>
          </w:p>
        </w:tc>
        <w:tc>
          <w:tcPr>
            <w:tcW w:w="77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5FA7" w:rsidRPr="0050472C" w:rsidRDefault="0050472C" w:rsidP="003052E1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325FA7" w:rsidRPr="0050472C" w:rsidTr="001208AE">
        <w:trPr>
          <w:cantSplit/>
          <w:trHeight w:hRule="exact" w:val="340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FA7" w:rsidRPr="00195843" w:rsidRDefault="00325FA7" w:rsidP="003052E1">
            <w:pPr>
              <w:pStyle w:val="Glava"/>
              <w:rPr>
                <w:rFonts w:cs="Arial"/>
                <w:sz w:val="20"/>
                <w:lang w:val="sl-SI"/>
              </w:rPr>
            </w:pPr>
            <w:r w:rsidRPr="00195843">
              <w:rPr>
                <w:rFonts w:cs="Arial"/>
                <w:sz w:val="20"/>
                <w:lang w:val="sl-SI"/>
              </w:rPr>
              <w:t>Naslov: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5FA7" w:rsidRPr="0050472C" w:rsidRDefault="00325FA7" w:rsidP="003052E1">
            <w:pPr>
              <w:rPr>
                <w:rFonts w:cs="Arial"/>
              </w:rPr>
            </w:pPr>
            <w:r w:rsidRPr="0050472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0472C">
              <w:rPr>
                <w:rFonts w:cs="Arial"/>
                <w:b/>
                <w:bCs/>
              </w:rPr>
              <w:instrText xml:space="preserve"> FORMTEXT </w:instrText>
            </w:r>
            <w:r w:rsidRPr="0050472C">
              <w:rPr>
                <w:rFonts w:cs="Arial"/>
                <w:b/>
                <w:bCs/>
              </w:rPr>
            </w:r>
            <w:r w:rsidRPr="0050472C">
              <w:rPr>
                <w:rFonts w:cs="Arial"/>
                <w:b/>
                <w:bCs/>
              </w:rPr>
              <w:fldChar w:fldCharType="separate"/>
            </w:r>
            <w:r w:rsidRPr="0050472C">
              <w:rPr>
                <w:rFonts w:cs="Arial"/>
                <w:b/>
                <w:bCs/>
                <w:noProof/>
              </w:rPr>
              <w:t> </w:t>
            </w:r>
            <w:r w:rsidRPr="0050472C">
              <w:rPr>
                <w:rFonts w:cs="Arial"/>
                <w:b/>
                <w:bCs/>
                <w:noProof/>
              </w:rPr>
              <w:t> </w:t>
            </w:r>
            <w:r w:rsidRPr="0050472C">
              <w:rPr>
                <w:rFonts w:cs="Arial"/>
                <w:b/>
                <w:bCs/>
                <w:noProof/>
              </w:rPr>
              <w:t> </w:t>
            </w:r>
            <w:r w:rsidRPr="0050472C">
              <w:rPr>
                <w:rFonts w:cs="Arial"/>
                <w:b/>
                <w:bCs/>
                <w:noProof/>
              </w:rPr>
              <w:t> </w:t>
            </w:r>
            <w:r w:rsidRPr="0050472C">
              <w:rPr>
                <w:rFonts w:cs="Arial"/>
                <w:b/>
                <w:bCs/>
                <w:noProof/>
              </w:rPr>
              <w:t> </w:t>
            </w:r>
            <w:r w:rsidRPr="0050472C">
              <w:rPr>
                <w:rFonts w:cs="Arial"/>
                <w:b/>
                <w:bCs/>
              </w:rPr>
              <w:fldChar w:fldCharType="end"/>
            </w:r>
          </w:p>
        </w:tc>
      </w:tr>
      <w:tr w:rsidR="00325FA7" w:rsidRPr="0050472C" w:rsidTr="001208AE">
        <w:trPr>
          <w:cantSplit/>
          <w:trHeight w:hRule="exact" w:val="340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5FA7" w:rsidRPr="0050472C" w:rsidRDefault="00325FA7" w:rsidP="003052E1">
            <w:pPr>
              <w:rPr>
                <w:rFonts w:cs="Arial"/>
              </w:rPr>
            </w:pPr>
            <w:r w:rsidRPr="0050472C">
              <w:rPr>
                <w:rFonts w:cs="Arial"/>
              </w:rPr>
              <w:t>Poštna številka in kraj: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A7" w:rsidRPr="0050472C" w:rsidRDefault="00325FA7" w:rsidP="003052E1">
            <w:pPr>
              <w:jc w:val="center"/>
              <w:rPr>
                <w:rFonts w:cs="Arial"/>
              </w:rPr>
            </w:pPr>
            <w:r w:rsidRPr="0050472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72C">
              <w:rPr>
                <w:rFonts w:cs="Arial"/>
                <w:b/>
                <w:bCs/>
              </w:rPr>
              <w:instrText xml:space="preserve"> FORMTEXT </w:instrText>
            </w:r>
            <w:r w:rsidRPr="0050472C">
              <w:rPr>
                <w:rFonts w:cs="Arial"/>
                <w:b/>
                <w:bCs/>
              </w:rPr>
            </w:r>
            <w:r w:rsidRPr="0050472C">
              <w:rPr>
                <w:rFonts w:cs="Arial"/>
                <w:b/>
                <w:bCs/>
              </w:rPr>
              <w:fldChar w:fldCharType="separate"/>
            </w:r>
            <w:r w:rsidRPr="0050472C">
              <w:rPr>
                <w:rFonts w:cs="Arial"/>
                <w:b/>
                <w:bCs/>
                <w:noProof/>
              </w:rPr>
              <w:t> </w:t>
            </w:r>
            <w:r w:rsidRPr="0050472C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A7" w:rsidRPr="0050472C" w:rsidRDefault="00325FA7" w:rsidP="003052E1">
            <w:pPr>
              <w:jc w:val="center"/>
              <w:rPr>
                <w:rFonts w:cs="Arial"/>
              </w:rPr>
            </w:pPr>
            <w:r w:rsidRPr="0050472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72C">
              <w:rPr>
                <w:rFonts w:cs="Arial"/>
                <w:b/>
                <w:bCs/>
              </w:rPr>
              <w:instrText xml:space="preserve"> FORMTEXT </w:instrText>
            </w:r>
            <w:r w:rsidRPr="0050472C">
              <w:rPr>
                <w:rFonts w:cs="Arial"/>
                <w:b/>
                <w:bCs/>
              </w:rPr>
            </w:r>
            <w:r w:rsidRPr="0050472C">
              <w:rPr>
                <w:rFonts w:cs="Arial"/>
                <w:b/>
                <w:bCs/>
              </w:rPr>
              <w:fldChar w:fldCharType="separate"/>
            </w:r>
            <w:r w:rsidRPr="0050472C">
              <w:rPr>
                <w:rFonts w:cs="Arial"/>
                <w:b/>
                <w:bCs/>
                <w:noProof/>
              </w:rPr>
              <w:t> </w:t>
            </w:r>
            <w:r w:rsidRPr="0050472C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A7" w:rsidRPr="0050472C" w:rsidRDefault="00325FA7" w:rsidP="003052E1">
            <w:pPr>
              <w:jc w:val="center"/>
              <w:rPr>
                <w:rFonts w:cs="Arial"/>
              </w:rPr>
            </w:pPr>
            <w:r w:rsidRPr="0050472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72C">
              <w:rPr>
                <w:rFonts w:cs="Arial"/>
                <w:b/>
                <w:bCs/>
              </w:rPr>
              <w:instrText xml:space="preserve"> FORMTEXT </w:instrText>
            </w:r>
            <w:r w:rsidRPr="0050472C">
              <w:rPr>
                <w:rFonts w:cs="Arial"/>
                <w:b/>
                <w:bCs/>
              </w:rPr>
            </w:r>
            <w:r w:rsidRPr="0050472C">
              <w:rPr>
                <w:rFonts w:cs="Arial"/>
                <w:b/>
                <w:bCs/>
              </w:rPr>
              <w:fldChar w:fldCharType="separate"/>
            </w:r>
            <w:r w:rsidRPr="0050472C">
              <w:rPr>
                <w:rFonts w:cs="Arial"/>
                <w:b/>
                <w:bCs/>
                <w:noProof/>
              </w:rPr>
              <w:t> </w:t>
            </w:r>
            <w:r w:rsidRPr="0050472C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A7" w:rsidRPr="0050472C" w:rsidRDefault="00325FA7" w:rsidP="003052E1">
            <w:pPr>
              <w:jc w:val="center"/>
              <w:rPr>
                <w:rFonts w:cs="Arial"/>
              </w:rPr>
            </w:pPr>
            <w:r w:rsidRPr="0050472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72C">
              <w:rPr>
                <w:rFonts w:cs="Arial"/>
                <w:b/>
                <w:bCs/>
              </w:rPr>
              <w:instrText xml:space="preserve"> FORMTEXT </w:instrText>
            </w:r>
            <w:r w:rsidRPr="0050472C">
              <w:rPr>
                <w:rFonts w:cs="Arial"/>
                <w:b/>
                <w:bCs/>
              </w:rPr>
            </w:r>
            <w:r w:rsidRPr="0050472C">
              <w:rPr>
                <w:rFonts w:cs="Arial"/>
                <w:b/>
                <w:bCs/>
              </w:rPr>
              <w:fldChar w:fldCharType="separate"/>
            </w:r>
            <w:r w:rsidRPr="0050472C">
              <w:rPr>
                <w:rFonts w:cs="Arial"/>
                <w:b/>
                <w:bCs/>
                <w:noProof/>
              </w:rPr>
              <w:t> </w:t>
            </w:r>
            <w:r w:rsidRPr="0050472C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54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FA7" w:rsidRPr="0050472C" w:rsidRDefault="00325FA7" w:rsidP="003052E1">
            <w:pPr>
              <w:rPr>
                <w:rFonts w:cs="Arial"/>
              </w:rPr>
            </w:pPr>
            <w:r w:rsidRPr="0050472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0472C">
              <w:rPr>
                <w:rFonts w:cs="Arial"/>
                <w:b/>
                <w:bCs/>
              </w:rPr>
              <w:instrText xml:space="preserve"> FORMTEXT </w:instrText>
            </w:r>
            <w:r w:rsidRPr="0050472C">
              <w:rPr>
                <w:rFonts w:cs="Arial"/>
                <w:b/>
                <w:bCs/>
              </w:rPr>
            </w:r>
            <w:r w:rsidRPr="0050472C">
              <w:rPr>
                <w:rFonts w:cs="Arial"/>
                <w:b/>
                <w:bCs/>
              </w:rPr>
              <w:fldChar w:fldCharType="separate"/>
            </w:r>
            <w:r w:rsidRPr="0050472C">
              <w:rPr>
                <w:rFonts w:cs="Arial"/>
                <w:b/>
                <w:bCs/>
                <w:noProof/>
              </w:rPr>
              <w:t> </w:t>
            </w:r>
            <w:r w:rsidRPr="0050472C">
              <w:rPr>
                <w:rFonts w:cs="Arial"/>
                <w:b/>
                <w:bCs/>
                <w:noProof/>
              </w:rPr>
              <w:t> </w:t>
            </w:r>
            <w:r w:rsidRPr="0050472C">
              <w:rPr>
                <w:rFonts w:cs="Arial"/>
                <w:b/>
                <w:bCs/>
                <w:noProof/>
              </w:rPr>
              <w:t> </w:t>
            </w:r>
            <w:r w:rsidRPr="0050472C">
              <w:rPr>
                <w:rFonts w:cs="Arial"/>
                <w:b/>
                <w:bCs/>
                <w:noProof/>
              </w:rPr>
              <w:t> </w:t>
            </w:r>
            <w:r w:rsidRPr="0050472C">
              <w:rPr>
                <w:rFonts w:cs="Arial"/>
                <w:b/>
                <w:bCs/>
                <w:noProof/>
              </w:rPr>
              <w:t> </w:t>
            </w:r>
            <w:r w:rsidRPr="0050472C">
              <w:rPr>
                <w:rFonts w:cs="Arial"/>
                <w:b/>
                <w:bCs/>
              </w:rPr>
              <w:fldChar w:fldCharType="end"/>
            </w:r>
          </w:p>
        </w:tc>
      </w:tr>
      <w:tr w:rsidR="00325FA7" w:rsidRPr="0050472C" w:rsidTr="001208AE">
        <w:trPr>
          <w:gridAfter w:val="3"/>
          <w:wAfter w:w="3978" w:type="dxa"/>
          <w:cantSplit/>
          <w:trHeight w:hRule="exact" w:val="340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5FA7" w:rsidRPr="0050472C" w:rsidRDefault="00325FA7" w:rsidP="003052E1">
            <w:pPr>
              <w:rPr>
                <w:rFonts w:cs="Arial"/>
              </w:rPr>
            </w:pPr>
            <w:r w:rsidRPr="0050472C">
              <w:rPr>
                <w:rFonts w:cs="Arial"/>
              </w:rPr>
              <w:t>Davčna številka: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A7" w:rsidRPr="0050472C" w:rsidRDefault="00325FA7" w:rsidP="003052E1">
            <w:pPr>
              <w:jc w:val="center"/>
              <w:rPr>
                <w:rFonts w:cs="Arial"/>
              </w:rPr>
            </w:pPr>
            <w:r w:rsidRPr="0050472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72C">
              <w:rPr>
                <w:rFonts w:cs="Arial"/>
                <w:b/>
                <w:bCs/>
              </w:rPr>
              <w:instrText xml:space="preserve"> FORMTEXT </w:instrText>
            </w:r>
            <w:r w:rsidRPr="0050472C">
              <w:rPr>
                <w:rFonts w:cs="Arial"/>
                <w:b/>
                <w:bCs/>
              </w:rPr>
            </w:r>
            <w:r w:rsidRPr="0050472C">
              <w:rPr>
                <w:rFonts w:cs="Arial"/>
                <w:b/>
                <w:bCs/>
              </w:rPr>
              <w:fldChar w:fldCharType="separate"/>
            </w:r>
            <w:r w:rsidRPr="0050472C">
              <w:rPr>
                <w:rFonts w:cs="Arial"/>
                <w:b/>
                <w:bCs/>
                <w:noProof/>
              </w:rPr>
              <w:t> </w:t>
            </w:r>
            <w:r w:rsidRPr="0050472C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A7" w:rsidRPr="0050472C" w:rsidRDefault="00325FA7" w:rsidP="003052E1">
            <w:pPr>
              <w:jc w:val="center"/>
              <w:rPr>
                <w:rFonts w:cs="Arial"/>
              </w:rPr>
            </w:pPr>
            <w:r w:rsidRPr="0050472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72C">
              <w:rPr>
                <w:rFonts w:cs="Arial"/>
                <w:b/>
                <w:bCs/>
              </w:rPr>
              <w:instrText xml:space="preserve"> FORMTEXT </w:instrText>
            </w:r>
            <w:r w:rsidRPr="0050472C">
              <w:rPr>
                <w:rFonts w:cs="Arial"/>
                <w:b/>
                <w:bCs/>
              </w:rPr>
            </w:r>
            <w:r w:rsidRPr="0050472C">
              <w:rPr>
                <w:rFonts w:cs="Arial"/>
                <w:b/>
                <w:bCs/>
              </w:rPr>
              <w:fldChar w:fldCharType="separate"/>
            </w:r>
            <w:r w:rsidRPr="0050472C">
              <w:rPr>
                <w:rFonts w:cs="Arial"/>
                <w:b/>
                <w:bCs/>
                <w:noProof/>
              </w:rPr>
              <w:t> </w:t>
            </w:r>
            <w:r w:rsidRPr="0050472C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A7" w:rsidRPr="0050472C" w:rsidRDefault="00325FA7" w:rsidP="003052E1">
            <w:pPr>
              <w:jc w:val="center"/>
              <w:rPr>
                <w:rFonts w:cs="Arial"/>
              </w:rPr>
            </w:pPr>
            <w:r w:rsidRPr="0050472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72C">
              <w:rPr>
                <w:rFonts w:cs="Arial"/>
                <w:b/>
                <w:bCs/>
              </w:rPr>
              <w:instrText xml:space="preserve"> FORMTEXT </w:instrText>
            </w:r>
            <w:r w:rsidRPr="0050472C">
              <w:rPr>
                <w:rFonts w:cs="Arial"/>
                <w:b/>
                <w:bCs/>
              </w:rPr>
            </w:r>
            <w:r w:rsidRPr="0050472C">
              <w:rPr>
                <w:rFonts w:cs="Arial"/>
                <w:b/>
                <w:bCs/>
              </w:rPr>
              <w:fldChar w:fldCharType="separate"/>
            </w:r>
            <w:r w:rsidRPr="0050472C">
              <w:rPr>
                <w:rFonts w:cs="Arial"/>
                <w:b/>
                <w:bCs/>
                <w:noProof/>
              </w:rPr>
              <w:t> </w:t>
            </w:r>
            <w:r w:rsidRPr="0050472C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A7" w:rsidRPr="0050472C" w:rsidRDefault="00325FA7" w:rsidP="003052E1">
            <w:pPr>
              <w:jc w:val="center"/>
              <w:rPr>
                <w:rFonts w:cs="Arial"/>
              </w:rPr>
            </w:pPr>
            <w:r w:rsidRPr="0050472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72C">
              <w:rPr>
                <w:rFonts w:cs="Arial"/>
                <w:b/>
                <w:bCs/>
              </w:rPr>
              <w:instrText xml:space="preserve"> FORMTEXT </w:instrText>
            </w:r>
            <w:r w:rsidRPr="0050472C">
              <w:rPr>
                <w:rFonts w:cs="Arial"/>
                <w:b/>
                <w:bCs/>
              </w:rPr>
            </w:r>
            <w:r w:rsidRPr="0050472C">
              <w:rPr>
                <w:rFonts w:cs="Arial"/>
                <w:b/>
                <w:bCs/>
              </w:rPr>
              <w:fldChar w:fldCharType="separate"/>
            </w:r>
            <w:r w:rsidRPr="0050472C">
              <w:rPr>
                <w:rFonts w:cs="Arial"/>
                <w:b/>
                <w:bCs/>
                <w:noProof/>
              </w:rPr>
              <w:t> </w:t>
            </w:r>
            <w:r w:rsidRPr="0050472C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A7" w:rsidRPr="0050472C" w:rsidRDefault="00325FA7" w:rsidP="003052E1">
            <w:pPr>
              <w:jc w:val="center"/>
              <w:rPr>
                <w:rFonts w:cs="Arial"/>
              </w:rPr>
            </w:pPr>
            <w:r w:rsidRPr="0050472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72C">
              <w:rPr>
                <w:rFonts w:cs="Arial"/>
                <w:b/>
                <w:bCs/>
              </w:rPr>
              <w:instrText xml:space="preserve"> FORMTEXT </w:instrText>
            </w:r>
            <w:r w:rsidRPr="0050472C">
              <w:rPr>
                <w:rFonts w:cs="Arial"/>
                <w:b/>
                <w:bCs/>
              </w:rPr>
            </w:r>
            <w:r w:rsidRPr="0050472C">
              <w:rPr>
                <w:rFonts w:cs="Arial"/>
                <w:b/>
                <w:bCs/>
              </w:rPr>
              <w:fldChar w:fldCharType="separate"/>
            </w:r>
            <w:r w:rsidRPr="0050472C">
              <w:rPr>
                <w:rFonts w:cs="Arial"/>
                <w:b/>
                <w:bCs/>
                <w:noProof/>
              </w:rPr>
              <w:t> </w:t>
            </w:r>
            <w:r w:rsidRPr="0050472C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A7" w:rsidRPr="0050472C" w:rsidRDefault="00325FA7" w:rsidP="003052E1">
            <w:pPr>
              <w:jc w:val="center"/>
              <w:rPr>
                <w:rFonts w:cs="Arial"/>
              </w:rPr>
            </w:pPr>
            <w:r w:rsidRPr="0050472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72C">
              <w:rPr>
                <w:rFonts w:cs="Arial"/>
                <w:b/>
                <w:bCs/>
              </w:rPr>
              <w:instrText xml:space="preserve"> FORMTEXT </w:instrText>
            </w:r>
            <w:r w:rsidRPr="0050472C">
              <w:rPr>
                <w:rFonts w:cs="Arial"/>
                <w:b/>
                <w:bCs/>
              </w:rPr>
            </w:r>
            <w:r w:rsidRPr="0050472C">
              <w:rPr>
                <w:rFonts w:cs="Arial"/>
                <w:b/>
                <w:bCs/>
              </w:rPr>
              <w:fldChar w:fldCharType="separate"/>
            </w:r>
            <w:r w:rsidRPr="0050472C">
              <w:rPr>
                <w:rFonts w:cs="Arial"/>
                <w:b/>
                <w:bCs/>
                <w:noProof/>
              </w:rPr>
              <w:t> </w:t>
            </w:r>
            <w:r w:rsidRPr="0050472C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A7" w:rsidRPr="0050472C" w:rsidRDefault="00325FA7" w:rsidP="003052E1">
            <w:pPr>
              <w:jc w:val="center"/>
              <w:rPr>
                <w:rFonts w:cs="Arial"/>
              </w:rPr>
            </w:pPr>
            <w:r w:rsidRPr="0050472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72C">
              <w:rPr>
                <w:rFonts w:cs="Arial"/>
                <w:b/>
                <w:bCs/>
              </w:rPr>
              <w:instrText xml:space="preserve"> FORMTEXT </w:instrText>
            </w:r>
            <w:r w:rsidRPr="0050472C">
              <w:rPr>
                <w:rFonts w:cs="Arial"/>
                <w:b/>
                <w:bCs/>
              </w:rPr>
            </w:r>
            <w:r w:rsidRPr="0050472C">
              <w:rPr>
                <w:rFonts w:cs="Arial"/>
                <w:b/>
                <w:bCs/>
              </w:rPr>
              <w:fldChar w:fldCharType="separate"/>
            </w:r>
            <w:r w:rsidRPr="0050472C">
              <w:rPr>
                <w:rFonts w:cs="Arial"/>
                <w:b/>
                <w:bCs/>
                <w:noProof/>
              </w:rPr>
              <w:t> </w:t>
            </w:r>
            <w:r w:rsidRPr="0050472C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A7" w:rsidRPr="0050472C" w:rsidRDefault="00325FA7" w:rsidP="003052E1">
            <w:pPr>
              <w:jc w:val="center"/>
              <w:rPr>
                <w:rFonts w:cs="Arial"/>
              </w:rPr>
            </w:pPr>
            <w:r w:rsidRPr="0050472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72C">
              <w:rPr>
                <w:rFonts w:cs="Arial"/>
                <w:b/>
                <w:bCs/>
              </w:rPr>
              <w:instrText xml:space="preserve"> FORMTEXT </w:instrText>
            </w:r>
            <w:r w:rsidRPr="0050472C">
              <w:rPr>
                <w:rFonts w:cs="Arial"/>
                <w:b/>
                <w:bCs/>
              </w:rPr>
            </w:r>
            <w:r w:rsidRPr="0050472C">
              <w:rPr>
                <w:rFonts w:cs="Arial"/>
                <w:b/>
                <w:bCs/>
              </w:rPr>
              <w:fldChar w:fldCharType="separate"/>
            </w:r>
            <w:r w:rsidRPr="0050472C">
              <w:rPr>
                <w:rFonts w:cs="Arial"/>
                <w:b/>
                <w:bCs/>
                <w:noProof/>
              </w:rPr>
              <w:t> </w:t>
            </w:r>
            <w:r w:rsidRPr="0050472C">
              <w:rPr>
                <w:rFonts w:cs="Arial"/>
                <w:b/>
                <w:bCs/>
              </w:rPr>
              <w:fldChar w:fldCharType="end"/>
            </w:r>
          </w:p>
        </w:tc>
      </w:tr>
      <w:tr w:rsidR="00BD31D8" w:rsidRPr="0050472C" w:rsidTr="001208AE">
        <w:trPr>
          <w:gridAfter w:val="1"/>
          <w:wAfter w:w="3258" w:type="dxa"/>
          <w:cantSplit/>
          <w:trHeight w:hRule="exact" w:val="340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31D8" w:rsidRPr="0050472C" w:rsidRDefault="00BD31D8" w:rsidP="00BD31D8">
            <w:pPr>
              <w:rPr>
                <w:rFonts w:cs="Arial"/>
              </w:rPr>
            </w:pPr>
            <w:r w:rsidRPr="0050472C">
              <w:rPr>
                <w:rFonts w:cs="Arial"/>
              </w:rPr>
              <w:t>Matična številka: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D8" w:rsidRPr="0050472C" w:rsidRDefault="00BD31D8" w:rsidP="00BD31D8">
            <w:pPr>
              <w:jc w:val="center"/>
              <w:rPr>
                <w:rFonts w:cs="Arial"/>
                <w:b/>
                <w:bCs/>
              </w:rPr>
            </w:pPr>
            <w:r w:rsidRPr="0050472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72C">
              <w:rPr>
                <w:rFonts w:cs="Arial"/>
                <w:b/>
                <w:bCs/>
              </w:rPr>
              <w:instrText xml:space="preserve"> FORMTEXT </w:instrText>
            </w:r>
            <w:r w:rsidRPr="0050472C">
              <w:rPr>
                <w:rFonts w:cs="Arial"/>
                <w:b/>
                <w:bCs/>
              </w:rPr>
            </w:r>
            <w:r w:rsidRPr="0050472C">
              <w:rPr>
                <w:rFonts w:cs="Arial"/>
                <w:b/>
                <w:bCs/>
              </w:rPr>
              <w:fldChar w:fldCharType="separate"/>
            </w:r>
            <w:r w:rsidRPr="0050472C">
              <w:rPr>
                <w:rFonts w:cs="Arial"/>
                <w:b/>
                <w:bCs/>
                <w:noProof/>
              </w:rPr>
              <w:t> </w:t>
            </w:r>
            <w:r w:rsidRPr="0050472C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D8" w:rsidRPr="0050472C" w:rsidRDefault="00BD31D8" w:rsidP="00BD31D8">
            <w:pPr>
              <w:jc w:val="center"/>
              <w:rPr>
                <w:rFonts w:cs="Arial"/>
              </w:rPr>
            </w:pPr>
            <w:r w:rsidRPr="0050472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72C">
              <w:rPr>
                <w:rFonts w:cs="Arial"/>
                <w:b/>
                <w:bCs/>
              </w:rPr>
              <w:instrText xml:space="preserve"> FORMTEXT </w:instrText>
            </w:r>
            <w:r w:rsidRPr="0050472C">
              <w:rPr>
                <w:rFonts w:cs="Arial"/>
                <w:b/>
                <w:bCs/>
              </w:rPr>
            </w:r>
            <w:r w:rsidRPr="0050472C">
              <w:rPr>
                <w:rFonts w:cs="Arial"/>
                <w:b/>
                <w:bCs/>
              </w:rPr>
              <w:fldChar w:fldCharType="separate"/>
            </w:r>
            <w:r w:rsidRPr="0050472C">
              <w:rPr>
                <w:rFonts w:cs="Arial"/>
                <w:b/>
                <w:bCs/>
                <w:noProof/>
              </w:rPr>
              <w:t> </w:t>
            </w:r>
            <w:r w:rsidRPr="0050472C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D8" w:rsidRPr="0050472C" w:rsidRDefault="00BD31D8" w:rsidP="00BD31D8">
            <w:pPr>
              <w:jc w:val="center"/>
              <w:rPr>
                <w:rFonts w:cs="Arial"/>
              </w:rPr>
            </w:pPr>
            <w:r w:rsidRPr="0050472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72C">
              <w:rPr>
                <w:rFonts w:cs="Arial"/>
                <w:b/>
                <w:bCs/>
              </w:rPr>
              <w:instrText xml:space="preserve"> FORMTEXT </w:instrText>
            </w:r>
            <w:r w:rsidRPr="0050472C">
              <w:rPr>
                <w:rFonts w:cs="Arial"/>
                <w:b/>
                <w:bCs/>
              </w:rPr>
            </w:r>
            <w:r w:rsidRPr="0050472C">
              <w:rPr>
                <w:rFonts w:cs="Arial"/>
                <w:b/>
                <w:bCs/>
              </w:rPr>
              <w:fldChar w:fldCharType="separate"/>
            </w:r>
            <w:r w:rsidRPr="0050472C">
              <w:rPr>
                <w:rFonts w:cs="Arial"/>
                <w:b/>
                <w:bCs/>
                <w:noProof/>
              </w:rPr>
              <w:t> </w:t>
            </w:r>
            <w:r w:rsidRPr="0050472C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D8" w:rsidRPr="0050472C" w:rsidRDefault="00BD31D8" w:rsidP="00BD31D8">
            <w:pPr>
              <w:jc w:val="center"/>
              <w:rPr>
                <w:rFonts w:cs="Arial"/>
              </w:rPr>
            </w:pPr>
            <w:r w:rsidRPr="0050472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72C">
              <w:rPr>
                <w:rFonts w:cs="Arial"/>
                <w:b/>
                <w:bCs/>
              </w:rPr>
              <w:instrText xml:space="preserve"> FORMTEXT </w:instrText>
            </w:r>
            <w:r w:rsidRPr="0050472C">
              <w:rPr>
                <w:rFonts w:cs="Arial"/>
                <w:b/>
                <w:bCs/>
              </w:rPr>
            </w:r>
            <w:r w:rsidRPr="0050472C">
              <w:rPr>
                <w:rFonts w:cs="Arial"/>
                <w:b/>
                <w:bCs/>
              </w:rPr>
              <w:fldChar w:fldCharType="separate"/>
            </w:r>
            <w:r w:rsidRPr="0050472C">
              <w:rPr>
                <w:rFonts w:cs="Arial"/>
                <w:b/>
                <w:bCs/>
                <w:noProof/>
              </w:rPr>
              <w:t> </w:t>
            </w:r>
            <w:r w:rsidRPr="0050472C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D8" w:rsidRPr="0050472C" w:rsidRDefault="00BD31D8" w:rsidP="00BD31D8">
            <w:pPr>
              <w:jc w:val="center"/>
              <w:rPr>
                <w:rFonts w:cs="Arial"/>
              </w:rPr>
            </w:pPr>
            <w:r w:rsidRPr="0050472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72C">
              <w:rPr>
                <w:rFonts w:cs="Arial"/>
                <w:b/>
                <w:bCs/>
              </w:rPr>
              <w:instrText xml:space="preserve"> FORMTEXT </w:instrText>
            </w:r>
            <w:r w:rsidRPr="0050472C">
              <w:rPr>
                <w:rFonts w:cs="Arial"/>
                <w:b/>
                <w:bCs/>
              </w:rPr>
            </w:r>
            <w:r w:rsidRPr="0050472C">
              <w:rPr>
                <w:rFonts w:cs="Arial"/>
                <w:b/>
                <w:bCs/>
              </w:rPr>
              <w:fldChar w:fldCharType="separate"/>
            </w:r>
            <w:r w:rsidRPr="0050472C">
              <w:rPr>
                <w:rFonts w:cs="Arial"/>
                <w:b/>
                <w:bCs/>
                <w:noProof/>
              </w:rPr>
              <w:t> </w:t>
            </w:r>
            <w:r w:rsidRPr="0050472C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D8" w:rsidRPr="0050472C" w:rsidRDefault="00BD31D8" w:rsidP="00BD31D8">
            <w:pPr>
              <w:jc w:val="center"/>
              <w:rPr>
                <w:rFonts w:cs="Arial"/>
              </w:rPr>
            </w:pPr>
            <w:r w:rsidRPr="0050472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72C">
              <w:rPr>
                <w:rFonts w:cs="Arial"/>
                <w:b/>
                <w:bCs/>
              </w:rPr>
              <w:instrText xml:space="preserve"> FORMTEXT </w:instrText>
            </w:r>
            <w:r w:rsidRPr="0050472C">
              <w:rPr>
                <w:rFonts w:cs="Arial"/>
                <w:b/>
                <w:bCs/>
              </w:rPr>
            </w:r>
            <w:r w:rsidRPr="0050472C">
              <w:rPr>
                <w:rFonts w:cs="Arial"/>
                <w:b/>
                <w:bCs/>
              </w:rPr>
              <w:fldChar w:fldCharType="separate"/>
            </w:r>
            <w:r w:rsidRPr="0050472C">
              <w:rPr>
                <w:rFonts w:cs="Arial"/>
                <w:b/>
                <w:bCs/>
                <w:noProof/>
              </w:rPr>
              <w:t> </w:t>
            </w:r>
            <w:r w:rsidRPr="0050472C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D8" w:rsidRPr="0050472C" w:rsidRDefault="00BD31D8" w:rsidP="00BD31D8">
            <w:pPr>
              <w:jc w:val="center"/>
              <w:rPr>
                <w:rFonts w:cs="Arial"/>
              </w:rPr>
            </w:pPr>
            <w:r w:rsidRPr="0050472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72C">
              <w:rPr>
                <w:rFonts w:cs="Arial"/>
                <w:b/>
                <w:bCs/>
              </w:rPr>
              <w:instrText xml:space="preserve"> FORMTEXT </w:instrText>
            </w:r>
            <w:r w:rsidRPr="0050472C">
              <w:rPr>
                <w:rFonts w:cs="Arial"/>
                <w:b/>
                <w:bCs/>
              </w:rPr>
            </w:r>
            <w:r w:rsidRPr="0050472C">
              <w:rPr>
                <w:rFonts w:cs="Arial"/>
                <w:b/>
                <w:bCs/>
              </w:rPr>
              <w:fldChar w:fldCharType="separate"/>
            </w:r>
            <w:r w:rsidRPr="0050472C">
              <w:rPr>
                <w:rFonts w:cs="Arial"/>
                <w:b/>
                <w:bCs/>
                <w:noProof/>
              </w:rPr>
              <w:t> </w:t>
            </w:r>
            <w:r w:rsidRPr="0050472C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BD31D8" w:rsidRPr="0050472C" w:rsidRDefault="00BD31D8" w:rsidP="00BD31D8">
            <w:pPr>
              <w:jc w:val="center"/>
              <w:rPr>
                <w:rFonts w:cs="Arial"/>
              </w:rPr>
            </w:pPr>
            <w:r w:rsidRPr="0050472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72C">
              <w:rPr>
                <w:rFonts w:cs="Arial"/>
                <w:b/>
                <w:bCs/>
              </w:rPr>
              <w:instrText xml:space="preserve"> FORMTEXT </w:instrText>
            </w:r>
            <w:r w:rsidRPr="0050472C">
              <w:rPr>
                <w:rFonts w:cs="Arial"/>
                <w:b/>
                <w:bCs/>
              </w:rPr>
            </w:r>
            <w:r w:rsidRPr="0050472C">
              <w:rPr>
                <w:rFonts w:cs="Arial"/>
                <w:b/>
                <w:bCs/>
              </w:rPr>
              <w:fldChar w:fldCharType="separate"/>
            </w:r>
            <w:r w:rsidRPr="0050472C">
              <w:rPr>
                <w:rFonts w:cs="Arial"/>
                <w:b/>
                <w:bCs/>
                <w:noProof/>
              </w:rPr>
              <w:t> </w:t>
            </w:r>
            <w:r w:rsidRPr="0050472C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BD31D8" w:rsidRPr="0050472C" w:rsidRDefault="00BD31D8" w:rsidP="00BD31D8">
            <w:pPr>
              <w:jc w:val="center"/>
              <w:rPr>
                <w:rFonts w:cs="Arial"/>
              </w:rPr>
            </w:pPr>
            <w:r w:rsidRPr="0050472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72C">
              <w:rPr>
                <w:rFonts w:cs="Arial"/>
                <w:b/>
                <w:bCs/>
              </w:rPr>
              <w:instrText xml:space="preserve"> FORMTEXT </w:instrText>
            </w:r>
            <w:r w:rsidRPr="0050472C">
              <w:rPr>
                <w:rFonts w:cs="Arial"/>
                <w:b/>
                <w:bCs/>
              </w:rPr>
            </w:r>
            <w:r w:rsidRPr="0050472C">
              <w:rPr>
                <w:rFonts w:cs="Arial"/>
                <w:b/>
                <w:bCs/>
              </w:rPr>
              <w:fldChar w:fldCharType="separate"/>
            </w:r>
            <w:r w:rsidRPr="0050472C">
              <w:rPr>
                <w:rFonts w:cs="Arial"/>
                <w:b/>
                <w:bCs/>
                <w:noProof/>
              </w:rPr>
              <w:t> </w:t>
            </w:r>
            <w:r w:rsidRPr="0050472C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BD31D8" w:rsidRPr="0050472C" w:rsidRDefault="00BD31D8" w:rsidP="00BD31D8">
            <w:pPr>
              <w:jc w:val="center"/>
              <w:rPr>
                <w:rFonts w:cs="Arial"/>
              </w:rPr>
            </w:pPr>
            <w:r w:rsidRPr="0050472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72C">
              <w:rPr>
                <w:rFonts w:cs="Arial"/>
                <w:b/>
                <w:bCs/>
              </w:rPr>
              <w:instrText xml:space="preserve"> FORMTEXT </w:instrText>
            </w:r>
            <w:r w:rsidRPr="0050472C">
              <w:rPr>
                <w:rFonts w:cs="Arial"/>
                <w:b/>
                <w:bCs/>
              </w:rPr>
            </w:r>
            <w:r w:rsidRPr="0050472C">
              <w:rPr>
                <w:rFonts w:cs="Arial"/>
                <w:b/>
                <w:bCs/>
              </w:rPr>
              <w:fldChar w:fldCharType="separate"/>
            </w:r>
            <w:r w:rsidRPr="0050472C">
              <w:rPr>
                <w:rFonts w:cs="Arial"/>
                <w:b/>
                <w:bCs/>
                <w:noProof/>
              </w:rPr>
              <w:t> </w:t>
            </w:r>
            <w:r w:rsidRPr="0050472C">
              <w:rPr>
                <w:rFonts w:cs="Arial"/>
                <w:b/>
                <w:bCs/>
              </w:rPr>
              <w:fldChar w:fldCharType="end"/>
            </w:r>
          </w:p>
        </w:tc>
      </w:tr>
    </w:tbl>
    <w:p w:rsidR="00FE590E" w:rsidRDefault="00FE590E" w:rsidP="00AB08D3">
      <w:pPr>
        <w:spacing w:line="260" w:lineRule="atLeast"/>
        <w:rPr>
          <w:rFonts w:cs="Arial"/>
          <w:b/>
        </w:rPr>
      </w:pPr>
    </w:p>
    <w:p w:rsidR="00AE5406" w:rsidRPr="00046FB5" w:rsidRDefault="00AE5406" w:rsidP="00046FB5">
      <w:pPr>
        <w:pStyle w:val="Glava"/>
        <w:tabs>
          <w:tab w:val="clear" w:pos="4153"/>
          <w:tab w:val="clear" w:pos="8306"/>
        </w:tabs>
        <w:spacing w:line="260" w:lineRule="atLeast"/>
        <w:jc w:val="both"/>
        <w:rPr>
          <w:rFonts w:cs="Arial"/>
          <w:sz w:val="20"/>
          <w:lang w:val="sl-SI"/>
        </w:rPr>
      </w:pPr>
      <w:r w:rsidRPr="00046FB5">
        <w:rPr>
          <w:rFonts w:cs="Arial"/>
          <w:sz w:val="20"/>
          <w:lang w:val="sl-SI"/>
        </w:rPr>
        <w:t>in</w:t>
      </w:r>
    </w:p>
    <w:p w:rsidR="00046FB5" w:rsidRDefault="00046FB5" w:rsidP="00046FB5">
      <w:pPr>
        <w:spacing w:line="260" w:lineRule="atLeast"/>
        <w:rPr>
          <w:rFonts w:cs="Arial"/>
          <w:b/>
        </w:rPr>
      </w:pPr>
    </w:p>
    <w:p w:rsidR="00AE5406" w:rsidRPr="00046FB5" w:rsidRDefault="00046FB5" w:rsidP="0031490D">
      <w:pPr>
        <w:spacing w:line="260" w:lineRule="atLeast"/>
        <w:jc w:val="both"/>
        <w:rPr>
          <w:rFonts w:cs="Arial"/>
        </w:rPr>
      </w:pPr>
      <w:r w:rsidRPr="00046FB5">
        <w:rPr>
          <w:rFonts w:cs="Arial"/>
          <w:b/>
        </w:rPr>
        <w:t xml:space="preserve">Republika Slovenija, Ministrstvo za finance, Uprava Republike Slovenije za javna plačila </w:t>
      </w:r>
      <w:r w:rsidRPr="00046FB5">
        <w:rPr>
          <w:rFonts w:cs="Arial"/>
        </w:rPr>
        <w:t>(v nadaljevanju</w:t>
      </w:r>
      <w:r w:rsidR="004010B2">
        <w:rPr>
          <w:rFonts w:cs="Arial"/>
        </w:rPr>
        <w:t>:</w:t>
      </w:r>
      <w:r w:rsidRPr="00046FB5">
        <w:rPr>
          <w:rFonts w:cs="Arial"/>
        </w:rPr>
        <w:t xml:space="preserve"> UJP)</w:t>
      </w:r>
      <w:r w:rsidR="00AE5406" w:rsidRPr="00046FB5">
        <w:rPr>
          <w:rFonts w:cs="Arial"/>
        </w:rPr>
        <w:t xml:space="preserve">, ki jo zastopa </w:t>
      </w:r>
      <w:r w:rsidR="00025CD4">
        <w:rPr>
          <w:rFonts w:cs="Arial"/>
        </w:rPr>
        <w:t xml:space="preserve">mag. </w:t>
      </w:r>
      <w:r w:rsidR="00195843">
        <w:rPr>
          <w:rFonts w:cs="Arial"/>
        </w:rPr>
        <w:t xml:space="preserve">Urška Kos, v. d. </w:t>
      </w:r>
      <w:r w:rsidRPr="00046FB5">
        <w:rPr>
          <w:rFonts w:cs="Arial"/>
        </w:rPr>
        <w:t>generaln</w:t>
      </w:r>
      <w:r w:rsidR="00195843">
        <w:rPr>
          <w:rFonts w:cs="Arial"/>
        </w:rPr>
        <w:t>ega</w:t>
      </w:r>
      <w:r w:rsidRPr="00046FB5">
        <w:rPr>
          <w:rFonts w:cs="Arial"/>
        </w:rPr>
        <w:t xml:space="preserve"> direktor</w:t>
      </w:r>
      <w:r w:rsidR="00195843">
        <w:rPr>
          <w:rFonts w:cs="Arial"/>
        </w:rPr>
        <w:t>ja</w:t>
      </w:r>
    </w:p>
    <w:p w:rsidR="00AE5406" w:rsidRPr="001208AE" w:rsidRDefault="00AE5406" w:rsidP="00046FB5">
      <w:pPr>
        <w:spacing w:line="260" w:lineRule="atLeast"/>
        <w:jc w:val="both"/>
        <w:rPr>
          <w:rFonts w:cs="Arial"/>
        </w:rPr>
      </w:pPr>
      <w:r w:rsidRPr="00046FB5">
        <w:rPr>
          <w:rFonts w:cs="Arial"/>
        </w:rPr>
        <w:t>Naslov:</w:t>
      </w:r>
      <w:r w:rsidR="00046FB5" w:rsidRPr="00046FB5">
        <w:rPr>
          <w:rFonts w:cs="Arial"/>
        </w:rPr>
        <w:t xml:space="preserve"> </w:t>
      </w:r>
      <w:r w:rsidR="00046FB5" w:rsidRPr="00046FB5">
        <w:rPr>
          <w:rFonts w:cs="Arial"/>
        </w:rPr>
        <w:tab/>
      </w:r>
      <w:r w:rsidR="00046FB5" w:rsidRPr="00046FB5">
        <w:rPr>
          <w:rFonts w:cs="Arial"/>
        </w:rPr>
        <w:tab/>
      </w:r>
      <w:r w:rsidR="00046FB5" w:rsidRPr="001208AE">
        <w:rPr>
          <w:rFonts w:cs="Arial"/>
        </w:rPr>
        <w:t xml:space="preserve">Dunajska </w:t>
      </w:r>
      <w:r w:rsidR="00D33B74" w:rsidRPr="001208AE">
        <w:rPr>
          <w:rFonts w:cs="Arial"/>
        </w:rPr>
        <w:t xml:space="preserve">cesta </w:t>
      </w:r>
      <w:r w:rsidR="00046FB5" w:rsidRPr="001208AE">
        <w:rPr>
          <w:rFonts w:cs="Arial"/>
        </w:rPr>
        <w:t>48</w:t>
      </w:r>
    </w:p>
    <w:p w:rsidR="00AE5406" w:rsidRPr="001208AE" w:rsidRDefault="00AE5406" w:rsidP="00046FB5">
      <w:pPr>
        <w:spacing w:line="260" w:lineRule="atLeast"/>
        <w:jc w:val="both"/>
        <w:rPr>
          <w:rFonts w:cs="Arial"/>
        </w:rPr>
      </w:pPr>
      <w:r w:rsidRPr="001208AE">
        <w:rPr>
          <w:rFonts w:cs="Arial"/>
        </w:rPr>
        <w:t>Poštna številka in kraj:</w:t>
      </w:r>
      <w:r w:rsidR="00046FB5" w:rsidRPr="001208AE">
        <w:rPr>
          <w:rFonts w:cs="Arial"/>
        </w:rPr>
        <w:t xml:space="preserve"> </w:t>
      </w:r>
      <w:r w:rsidR="00046FB5" w:rsidRPr="001208AE">
        <w:rPr>
          <w:rFonts w:cs="Arial"/>
        </w:rPr>
        <w:tab/>
        <w:t>100</w:t>
      </w:r>
      <w:r w:rsidR="001208AE" w:rsidRPr="001208AE">
        <w:rPr>
          <w:rFonts w:cs="Arial"/>
        </w:rPr>
        <w:t>0</w:t>
      </w:r>
      <w:r w:rsidR="00046FB5" w:rsidRPr="001208AE">
        <w:rPr>
          <w:rFonts w:cs="Arial"/>
        </w:rPr>
        <w:t xml:space="preserve"> Ljubljana</w:t>
      </w:r>
    </w:p>
    <w:p w:rsidR="00AE5406" w:rsidRPr="001208AE" w:rsidRDefault="00AE5406" w:rsidP="00046FB5">
      <w:pPr>
        <w:spacing w:line="260" w:lineRule="atLeast"/>
        <w:jc w:val="both"/>
        <w:rPr>
          <w:rFonts w:cs="Arial"/>
        </w:rPr>
      </w:pPr>
      <w:r w:rsidRPr="001208AE">
        <w:rPr>
          <w:rFonts w:cs="Arial"/>
        </w:rPr>
        <w:t xml:space="preserve">Davčna številka: </w:t>
      </w:r>
      <w:r w:rsidR="00046FB5" w:rsidRPr="001208AE">
        <w:rPr>
          <w:rFonts w:cs="Arial"/>
        </w:rPr>
        <w:tab/>
        <w:t>10641424</w:t>
      </w:r>
    </w:p>
    <w:p w:rsidR="00AE5406" w:rsidRPr="001208AE" w:rsidRDefault="00AE5406" w:rsidP="00046FB5">
      <w:pPr>
        <w:spacing w:line="260" w:lineRule="atLeast"/>
        <w:jc w:val="both"/>
        <w:rPr>
          <w:rFonts w:cs="Arial"/>
        </w:rPr>
      </w:pPr>
      <w:r w:rsidRPr="001208AE">
        <w:rPr>
          <w:rFonts w:cs="Arial"/>
        </w:rPr>
        <w:t xml:space="preserve">Matična številka: </w:t>
      </w:r>
      <w:r w:rsidR="00046FB5" w:rsidRPr="001208AE">
        <w:rPr>
          <w:rFonts w:cs="Arial"/>
        </w:rPr>
        <w:tab/>
        <w:t>1572814</w:t>
      </w:r>
      <w:r w:rsidR="00BD31D8" w:rsidRPr="001208AE">
        <w:rPr>
          <w:rFonts w:cs="Arial"/>
        </w:rPr>
        <w:t>000</w:t>
      </w:r>
    </w:p>
    <w:p w:rsidR="00AE5406" w:rsidRPr="00046FB5" w:rsidRDefault="00AE5406" w:rsidP="00046FB5">
      <w:pPr>
        <w:spacing w:line="260" w:lineRule="atLeast"/>
        <w:jc w:val="both"/>
        <w:rPr>
          <w:rFonts w:cs="Arial"/>
        </w:rPr>
      </w:pPr>
    </w:p>
    <w:p w:rsidR="00AE5406" w:rsidRPr="00046FB5" w:rsidRDefault="00AE5406" w:rsidP="00046FB5">
      <w:pPr>
        <w:spacing w:line="260" w:lineRule="atLeast"/>
        <w:jc w:val="both"/>
        <w:rPr>
          <w:rFonts w:cs="Arial"/>
        </w:rPr>
      </w:pPr>
    </w:p>
    <w:p w:rsidR="00B433C8" w:rsidRDefault="00AE5406" w:rsidP="00D33B74">
      <w:pPr>
        <w:spacing w:line="260" w:lineRule="atLeast"/>
        <w:rPr>
          <w:rFonts w:cs="Arial"/>
        </w:rPr>
      </w:pPr>
      <w:r w:rsidRPr="00046FB5">
        <w:rPr>
          <w:rFonts w:cs="Arial"/>
        </w:rPr>
        <w:t>skleneta</w:t>
      </w:r>
    </w:p>
    <w:p w:rsidR="00B433C8" w:rsidRDefault="00B433C8" w:rsidP="00D33B74">
      <w:pPr>
        <w:spacing w:line="260" w:lineRule="atLeast"/>
        <w:rPr>
          <w:rFonts w:cs="Arial"/>
        </w:rPr>
      </w:pPr>
    </w:p>
    <w:p w:rsidR="005D0BED" w:rsidRDefault="005D0BED" w:rsidP="00D33B74">
      <w:pPr>
        <w:spacing w:line="260" w:lineRule="atLeast"/>
        <w:rPr>
          <w:rFonts w:cs="Arial"/>
        </w:rPr>
      </w:pPr>
    </w:p>
    <w:p w:rsidR="00AE5406" w:rsidRPr="00287BC2" w:rsidRDefault="00AE5406" w:rsidP="00287BC2">
      <w:pPr>
        <w:jc w:val="center"/>
        <w:rPr>
          <w:b/>
        </w:rPr>
      </w:pPr>
      <w:r w:rsidRPr="00287BC2">
        <w:rPr>
          <w:b/>
        </w:rPr>
        <w:t xml:space="preserve">Pogodbo o </w:t>
      </w:r>
      <w:r w:rsidR="00DF5225" w:rsidRPr="00287BC2">
        <w:rPr>
          <w:b/>
        </w:rPr>
        <w:t xml:space="preserve">poslovanju </w:t>
      </w:r>
      <w:r w:rsidR="00AB08D3" w:rsidRPr="00287BC2">
        <w:rPr>
          <w:b/>
        </w:rPr>
        <w:t>s SEPA</w:t>
      </w:r>
      <w:r w:rsidR="000C3D1C" w:rsidRPr="00287BC2">
        <w:rPr>
          <w:b/>
        </w:rPr>
        <w:t xml:space="preserve"> </w:t>
      </w:r>
      <w:r w:rsidRPr="00287BC2">
        <w:rPr>
          <w:b/>
        </w:rPr>
        <w:t>direktn</w:t>
      </w:r>
      <w:r w:rsidR="00DF5225" w:rsidRPr="00287BC2">
        <w:rPr>
          <w:b/>
        </w:rPr>
        <w:t>o</w:t>
      </w:r>
      <w:r w:rsidRPr="00287BC2">
        <w:rPr>
          <w:b/>
        </w:rPr>
        <w:t xml:space="preserve"> obremenitv</w:t>
      </w:r>
      <w:r w:rsidR="00DF5225" w:rsidRPr="00287BC2">
        <w:rPr>
          <w:b/>
        </w:rPr>
        <w:t>ijo</w:t>
      </w:r>
    </w:p>
    <w:p w:rsidR="00AE5406" w:rsidRPr="00046FB5" w:rsidRDefault="00AE5406" w:rsidP="00046FB5">
      <w:pPr>
        <w:spacing w:line="260" w:lineRule="atLeast"/>
        <w:jc w:val="both"/>
        <w:rPr>
          <w:rFonts w:cs="Arial"/>
          <w:b/>
        </w:rPr>
      </w:pPr>
    </w:p>
    <w:p w:rsidR="005D0BED" w:rsidRPr="00046FB5" w:rsidRDefault="005D0BED" w:rsidP="00046FB5">
      <w:pPr>
        <w:spacing w:line="260" w:lineRule="atLeast"/>
        <w:jc w:val="both"/>
        <w:rPr>
          <w:rFonts w:cs="Arial"/>
          <w:b/>
        </w:rPr>
      </w:pPr>
    </w:p>
    <w:p w:rsidR="00AE5406" w:rsidRPr="00046FB5" w:rsidRDefault="00AE5406" w:rsidP="00046FB5">
      <w:pPr>
        <w:spacing w:line="260" w:lineRule="atLeast"/>
        <w:jc w:val="both"/>
        <w:outlineLvl w:val="0"/>
        <w:rPr>
          <w:rFonts w:cs="Arial"/>
          <w:b/>
        </w:rPr>
      </w:pPr>
      <w:r w:rsidRPr="00046FB5">
        <w:rPr>
          <w:rFonts w:cs="Arial"/>
          <w:b/>
        </w:rPr>
        <w:t xml:space="preserve">I. </w:t>
      </w:r>
      <w:r w:rsidR="000C3D1C" w:rsidRPr="00046FB5">
        <w:rPr>
          <w:rFonts w:cs="Arial"/>
          <w:b/>
        </w:rPr>
        <w:t>Predmet pogodbe</w:t>
      </w:r>
    </w:p>
    <w:p w:rsidR="00046FB5" w:rsidRPr="00446AD3" w:rsidRDefault="00046FB5" w:rsidP="00046FB5">
      <w:pPr>
        <w:spacing w:line="260" w:lineRule="atLeast"/>
        <w:jc w:val="center"/>
        <w:rPr>
          <w:rFonts w:cs="Arial"/>
        </w:rPr>
      </w:pPr>
    </w:p>
    <w:p w:rsidR="002A0736" w:rsidRPr="002A0736" w:rsidRDefault="002A0736" w:rsidP="002A0736">
      <w:pPr>
        <w:numPr>
          <w:ilvl w:val="0"/>
          <w:numId w:val="11"/>
        </w:numPr>
        <w:spacing w:line="260" w:lineRule="atLeast"/>
        <w:jc w:val="center"/>
        <w:rPr>
          <w:rFonts w:cs="Arial"/>
          <w:lang w:eastAsia="sl-SI"/>
        </w:rPr>
      </w:pPr>
      <w:r w:rsidRPr="002A0736">
        <w:rPr>
          <w:rFonts w:cs="Arial"/>
          <w:lang w:eastAsia="sl-SI"/>
        </w:rPr>
        <w:t>člen</w:t>
      </w:r>
    </w:p>
    <w:p w:rsidR="000C3D1C" w:rsidRPr="00046FB5" w:rsidRDefault="000C3D1C" w:rsidP="00046FB5">
      <w:pPr>
        <w:spacing w:line="260" w:lineRule="atLeast"/>
        <w:jc w:val="both"/>
        <w:rPr>
          <w:rFonts w:cs="Arial"/>
        </w:rPr>
      </w:pPr>
    </w:p>
    <w:p w:rsidR="00106EB7" w:rsidRPr="00046FB5" w:rsidRDefault="000C3D1C" w:rsidP="00046FB5">
      <w:pPr>
        <w:spacing w:line="260" w:lineRule="atLeast"/>
        <w:jc w:val="both"/>
        <w:rPr>
          <w:rFonts w:cs="Arial"/>
        </w:rPr>
      </w:pPr>
      <w:r w:rsidRPr="00046FB5">
        <w:rPr>
          <w:rFonts w:cs="Arial"/>
        </w:rPr>
        <w:t xml:space="preserve">S to pogodbo se </w:t>
      </w:r>
      <w:r w:rsidR="00046FB5">
        <w:rPr>
          <w:rFonts w:cs="Arial"/>
        </w:rPr>
        <w:t>UJP</w:t>
      </w:r>
      <w:r w:rsidRPr="00046FB5">
        <w:rPr>
          <w:rFonts w:cs="Arial"/>
        </w:rPr>
        <w:t xml:space="preserve"> in </w:t>
      </w:r>
      <w:r w:rsidR="006A6D31">
        <w:rPr>
          <w:rFonts w:cs="Arial"/>
        </w:rPr>
        <w:t xml:space="preserve">PU </w:t>
      </w:r>
      <w:r w:rsidRPr="00046FB5">
        <w:rPr>
          <w:rFonts w:cs="Arial"/>
        </w:rPr>
        <w:t>dogovorita</w:t>
      </w:r>
      <w:r w:rsidR="004511E8" w:rsidRPr="00046FB5">
        <w:rPr>
          <w:rFonts w:cs="Arial"/>
        </w:rPr>
        <w:t xml:space="preserve"> za izvajanje </w:t>
      </w:r>
      <w:r w:rsidR="00A773EA">
        <w:rPr>
          <w:rFonts w:cs="Arial"/>
        </w:rPr>
        <w:t xml:space="preserve">plačilne storitve </w:t>
      </w:r>
      <w:r w:rsidR="00B433C8">
        <w:rPr>
          <w:rFonts w:cs="Arial"/>
        </w:rPr>
        <w:t xml:space="preserve">SEPA </w:t>
      </w:r>
      <w:r w:rsidR="004511E8" w:rsidRPr="00046FB5">
        <w:rPr>
          <w:rFonts w:cs="Arial"/>
        </w:rPr>
        <w:t>direktn</w:t>
      </w:r>
      <w:r w:rsidR="00A773EA">
        <w:rPr>
          <w:rFonts w:cs="Arial"/>
        </w:rPr>
        <w:t>a</w:t>
      </w:r>
      <w:r w:rsidR="004511E8" w:rsidRPr="00046FB5">
        <w:rPr>
          <w:rFonts w:cs="Arial"/>
        </w:rPr>
        <w:t xml:space="preserve"> obremenitev</w:t>
      </w:r>
      <w:r w:rsidR="004010B2">
        <w:rPr>
          <w:rFonts w:cs="Arial"/>
        </w:rPr>
        <w:t> </w:t>
      </w:r>
      <w:r w:rsidR="00F057AF">
        <w:rPr>
          <w:rFonts w:cs="Arial"/>
        </w:rPr>
        <w:t>(v</w:t>
      </w:r>
      <w:r w:rsidR="004010B2">
        <w:rPr>
          <w:rFonts w:cs="Arial"/>
        </w:rPr>
        <w:t> </w:t>
      </w:r>
      <w:r w:rsidR="00F057AF">
        <w:rPr>
          <w:rFonts w:cs="Arial"/>
        </w:rPr>
        <w:t>nadaljevanju</w:t>
      </w:r>
      <w:r w:rsidR="004010B2">
        <w:rPr>
          <w:rFonts w:cs="Arial"/>
        </w:rPr>
        <w:t>:</w:t>
      </w:r>
      <w:r w:rsidR="00F057AF">
        <w:rPr>
          <w:rFonts w:cs="Arial"/>
        </w:rPr>
        <w:t xml:space="preserve"> SDD)</w:t>
      </w:r>
      <w:r w:rsidR="004B5540">
        <w:rPr>
          <w:rFonts w:cs="Arial"/>
        </w:rPr>
        <w:t xml:space="preserve"> po</w:t>
      </w:r>
      <w:r w:rsidR="00C56424">
        <w:rPr>
          <w:rFonts w:cs="Arial"/>
        </w:rPr>
        <w:t xml:space="preserve"> shemah SDD</w:t>
      </w:r>
      <w:r w:rsidR="00A773EA">
        <w:rPr>
          <w:rFonts w:cs="Arial"/>
        </w:rPr>
        <w:t xml:space="preserve">, ki so </w:t>
      </w:r>
      <w:r w:rsidR="00673898">
        <w:rPr>
          <w:rFonts w:cs="Arial"/>
        </w:rPr>
        <w:t>naveden</w:t>
      </w:r>
      <w:r w:rsidR="00A773EA">
        <w:rPr>
          <w:rFonts w:cs="Arial"/>
        </w:rPr>
        <w:t>e</w:t>
      </w:r>
      <w:r w:rsidR="00673898">
        <w:rPr>
          <w:rFonts w:cs="Arial"/>
        </w:rPr>
        <w:t xml:space="preserve"> v Splošnih pogojih poslovanja s SEPA direktno obremenitvijo </w:t>
      </w:r>
      <w:r w:rsidR="00A1584C">
        <w:rPr>
          <w:rFonts w:cs="Arial"/>
        </w:rPr>
        <w:t>za proračunske uporabnike</w:t>
      </w:r>
      <w:r w:rsidR="00A773EA">
        <w:rPr>
          <w:rFonts w:cs="Arial"/>
        </w:rPr>
        <w:t xml:space="preserve"> (v nad</w:t>
      </w:r>
      <w:r w:rsidR="00E10C54">
        <w:rPr>
          <w:rFonts w:cs="Arial"/>
        </w:rPr>
        <w:t>a</w:t>
      </w:r>
      <w:r w:rsidR="00A773EA">
        <w:rPr>
          <w:rFonts w:cs="Arial"/>
        </w:rPr>
        <w:t>ljevanju</w:t>
      </w:r>
      <w:r w:rsidR="004010B2">
        <w:rPr>
          <w:rFonts w:cs="Arial"/>
        </w:rPr>
        <w:t>:</w:t>
      </w:r>
      <w:r w:rsidR="00A773EA">
        <w:rPr>
          <w:rFonts w:cs="Arial"/>
        </w:rPr>
        <w:t xml:space="preserve"> splošni pogoji)</w:t>
      </w:r>
      <w:r w:rsidR="00673898">
        <w:rPr>
          <w:rFonts w:cs="Arial"/>
        </w:rPr>
        <w:t>.</w:t>
      </w:r>
    </w:p>
    <w:p w:rsidR="00046FB5" w:rsidRDefault="00046FB5" w:rsidP="00046FB5">
      <w:pPr>
        <w:spacing w:line="260" w:lineRule="atLeast"/>
        <w:jc w:val="both"/>
        <w:rPr>
          <w:rFonts w:cs="Arial"/>
        </w:rPr>
      </w:pPr>
    </w:p>
    <w:p w:rsidR="000C3D1C" w:rsidRPr="00046FB5" w:rsidRDefault="00673898" w:rsidP="00046FB5">
      <w:pPr>
        <w:spacing w:line="260" w:lineRule="atLeast"/>
        <w:jc w:val="both"/>
        <w:rPr>
          <w:rFonts w:cs="Arial"/>
        </w:rPr>
      </w:pPr>
      <w:r>
        <w:rPr>
          <w:rFonts w:cs="Arial"/>
        </w:rPr>
        <w:t>N</w:t>
      </w:r>
      <w:r w:rsidRPr="00046FB5">
        <w:rPr>
          <w:rFonts w:cs="Arial"/>
        </w:rPr>
        <w:t>ačin in pogoji opravljanja SDD s</w:t>
      </w:r>
      <w:r>
        <w:rPr>
          <w:rFonts w:cs="Arial"/>
        </w:rPr>
        <w:t>o</w:t>
      </w:r>
      <w:r w:rsidRPr="00046FB5">
        <w:rPr>
          <w:rFonts w:cs="Arial"/>
        </w:rPr>
        <w:t xml:space="preserve"> določeni v tej pogodbi</w:t>
      </w:r>
      <w:r>
        <w:rPr>
          <w:rFonts w:cs="Arial"/>
        </w:rPr>
        <w:t>, podrobnej</w:t>
      </w:r>
      <w:r w:rsidR="00CE09FD">
        <w:rPr>
          <w:rFonts w:cs="Arial"/>
        </w:rPr>
        <w:t xml:space="preserve">e </w:t>
      </w:r>
      <w:r>
        <w:rPr>
          <w:rFonts w:cs="Arial"/>
        </w:rPr>
        <w:t xml:space="preserve">pa </w:t>
      </w:r>
      <w:r w:rsidR="00E10C54">
        <w:rPr>
          <w:rFonts w:cs="Arial"/>
        </w:rPr>
        <w:t xml:space="preserve">v </w:t>
      </w:r>
      <w:r w:rsidR="00A773EA">
        <w:rPr>
          <w:rFonts w:cs="Arial"/>
        </w:rPr>
        <w:t>s</w:t>
      </w:r>
      <w:r w:rsidRPr="00046FB5">
        <w:rPr>
          <w:rFonts w:cs="Arial"/>
        </w:rPr>
        <w:t>plošnih pogojih</w:t>
      </w:r>
      <w:r w:rsidR="00A773EA">
        <w:rPr>
          <w:rFonts w:cs="Arial"/>
        </w:rPr>
        <w:t>,</w:t>
      </w:r>
      <w:r>
        <w:rPr>
          <w:rFonts w:cs="Arial"/>
        </w:rPr>
        <w:t xml:space="preserve"> </w:t>
      </w:r>
      <w:r w:rsidR="004B5540">
        <w:rPr>
          <w:rFonts w:cs="Arial"/>
        </w:rPr>
        <w:t>ki</w:t>
      </w:r>
      <w:r w:rsidR="004511E8" w:rsidRPr="00046FB5">
        <w:rPr>
          <w:rFonts w:cs="Arial"/>
        </w:rPr>
        <w:t xml:space="preserve"> </w:t>
      </w:r>
      <w:r w:rsidR="00CE09FD">
        <w:rPr>
          <w:rFonts w:cs="Arial"/>
        </w:rPr>
        <w:t xml:space="preserve">so </w:t>
      </w:r>
      <w:r w:rsidR="00CB62D7">
        <w:rPr>
          <w:rFonts w:cs="Arial"/>
        </w:rPr>
        <w:t xml:space="preserve">sestavni del in </w:t>
      </w:r>
      <w:r w:rsidR="004511E8" w:rsidRPr="00046FB5">
        <w:rPr>
          <w:rFonts w:cs="Arial"/>
        </w:rPr>
        <w:t>prilog</w:t>
      </w:r>
      <w:r w:rsidR="00E36404">
        <w:rPr>
          <w:rFonts w:cs="Arial"/>
        </w:rPr>
        <w:t>a</w:t>
      </w:r>
      <w:r w:rsidR="004511E8" w:rsidRPr="00046FB5">
        <w:rPr>
          <w:rFonts w:cs="Arial"/>
        </w:rPr>
        <w:t xml:space="preserve"> te pogodbe.</w:t>
      </w:r>
    </w:p>
    <w:p w:rsidR="004511E8" w:rsidRPr="00046FB5" w:rsidRDefault="004511E8" w:rsidP="00046FB5">
      <w:pPr>
        <w:spacing w:line="260" w:lineRule="atLeast"/>
        <w:jc w:val="both"/>
        <w:rPr>
          <w:rFonts w:cs="Arial"/>
        </w:rPr>
      </w:pPr>
    </w:p>
    <w:p w:rsidR="004511E8" w:rsidRDefault="004511E8" w:rsidP="00046FB5">
      <w:pPr>
        <w:spacing w:line="260" w:lineRule="atLeast"/>
        <w:jc w:val="both"/>
        <w:rPr>
          <w:rFonts w:cs="Arial"/>
        </w:rPr>
      </w:pPr>
      <w:r w:rsidRPr="00046FB5">
        <w:rPr>
          <w:rFonts w:cs="Arial"/>
        </w:rPr>
        <w:t>P</w:t>
      </w:r>
      <w:r w:rsidR="004B5540">
        <w:rPr>
          <w:rFonts w:cs="Arial"/>
        </w:rPr>
        <w:t>U</w:t>
      </w:r>
      <w:r w:rsidRPr="00046FB5">
        <w:rPr>
          <w:rFonts w:cs="Arial"/>
        </w:rPr>
        <w:t xml:space="preserve"> s podpisom te pogodbe </w:t>
      </w:r>
      <w:r w:rsidR="004F5C63">
        <w:rPr>
          <w:rFonts w:cs="Arial"/>
        </w:rPr>
        <w:t>s</w:t>
      </w:r>
      <w:r w:rsidRPr="00046FB5">
        <w:rPr>
          <w:rFonts w:cs="Arial"/>
        </w:rPr>
        <w:t>prejem</w:t>
      </w:r>
      <w:r w:rsidR="00767E64">
        <w:rPr>
          <w:rFonts w:cs="Arial"/>
        </w:rPr>
        <w:t>a</w:t>
      </w:r>
      <w:r w:rsidRPr="00046FB5">
        <w:rPr>
          <w:rFonts w:cs="Arial"/>
        </w:rPr>
        <w:t xml:space="preserve"> </w:t>
      </w:r>
      <w:r w:rsidR="00673898">
        <w:rPr>
          <w:rFonts w:cs="Arial"/>
        </w:rPr>
        <w:t>s</w:t>
      </w:r>
      <w:r w:rsidR="00AC729F" w:rsidRPr="00046FB5">
        <w:rPr>
          <w:rFonts w:cs="Arial"/>
        </w:rPr>
        <w:t>plošn</w:t>
      </w:r>
      <w:r w:rsidR="00767E64">
        <w:rPr>
          <w:rFonts w:cs="Arial"/>
        </w:rPr>
        <w:t>e</w:t>
      </w:r>
      <w:r w:rsidR="00AC729F" w:rsidRPr="00046FB5">
        <w:rPr>
          <w:rFonts w:cs="Arial"/>
        </w:rPr>
        <w:t xml:space="preserve"> pogoj</w:t>
      </w:r>
      <w:r w:rsidR="00673898">
        <w:rPr>
          <w:rFonts w:cs="Arial"/>
        </w:rPr>
        <w:t>e</w:t>
      </w:r>
      <w:r w:rsidR="0057640E">
        <w:rPr>
          <w:rFonts w:cs="Arial"/>
        </w:rPr>
        <w:t>,</w:t>
      </w:r>
      <w:r w:rsidR="00AE70ED">
        <w:rPr>
          <w:rFonts w:cs="Arial"/>
        </w:rPr>
        <w:t xml:space="preserve"> s kater</w:t>
      </w:r>
      <w:r w:rsidR="00767E64">
        <w:rPr>
          <w:rFonts w:cs="Arial"/>
        </w:rPr>
        <w:t>imi</w:t>
      </w:r>
      <w:r w:rsidR="00AE70ED">
        <w:rPr>
          <w:rFonts w:cs="Arial"/>
        </w:rPr>
        <w:t xml:space="preserve"> se</w:t>
      </w:r>
      <w:r w:rsidRPr="00046FB5">
        <w:rPr>
          <w:rFonts w:cs="Arial"/>
        </w:rPr>
        <w:t xml:space="preserve"> v celoti strinja. </w:t>
      </w:r>
      <w:r w:rsidR="007262BD">
        <w:rPr>
          <w:rFonts w:cs="Arial"/>
        </w:rPr>
        <w:t>UJP</w:t>
      </w:r>
      <w:r w:rsidR="006863C6">
        <w:rPr>
          <w:rFonts w:cs="Arial"/>
        </w:rPr>
        <w:t xml:space="preserve"> si pridružuje pravico spremeniti te pogoje. Vsakokrat veljavni </w:t>
      </w:r>
      <w:r w:rsidR="00DF38BC">
        <w:rPr>
          <w:rFonts w:cs="Arial"/>
        </w:rPr>
        <w:t xml:space="preserve">splošni </w:t>
      </w:r>
      <w:r w:rsidR="006863C6">
        <w:rPr>
          <w:rFonts w:cs="Arial"/>
        </w:rPr>
        <w:t xml:space="preserve">pogoji so objavljeni na spletni strani UJP. Šteje se, da PU soglaša s spremenjenimi </w:t>
      </w:r>
      <w:r w:rsidR="00DF38BC">
        <w:rPr>
          <w:rFonts w:cs="Arial"/>
        </w:rPr>
        <w:t xml:space="preserve">splošnimi </w:t>
      </w:r>
      <w:r w:rsidR="006863C6">
        <w:rPr>
          <w:rFonts w:cs="Arial"/>
        </w:rPr>
        <w:t xml:space="preserve">pogoji, če v roku 30 dni od </w:t>
      </w:r>
      <w:r w:rsidR="002C62BF">
        <w:rPr>
          <w:rFonts w:cs="Arial"/>
        </w:rPr>
        <w:t>dneva</w:t>
      </w:r>
      <w:r w:rsidR="006863C6">
        <w:rPr>
          <w:rFonts w:cs="Arial"/>
        </w:rPr>
        <w:t xml:space="preserve"> objave na spletni strani UJP pisno</w:t>
      </w:r>
      <w:r w:rsidR="004010B2">
        <w:rPr>
          <w:rFonts w:cs="Arial"/>
        </w:rPr>
        <w:t xml:space="preserve"> ne</w:t>
      </w:r>
      <w:r w:rsidR="006863C6">
        <w:rPr>
          <w:rFonts w:cs="Arial"/>
        </w:rPr>
        <w:t xml:space="preserve"> obvesti UJP, da spremenjenih </w:t>
      </w:r>
      <w:r w:rsidR="00DF38BC">
        <w:rPr>
          <w:rFonts w:cs="Arial"/>
        </w:rPr>
        <w:t xml:space="preserve">splošnih </w:t>
      </w:r>
      <w:r w:rsidR="006863C6">
        <w:rPr>
          <w:rFonts w:cs="Arial"/>
        </w:rPr>
        <w:t>pogojev ne sprejema.</w:t>
      </w:r>
    </w:p>
    <w:p w:rsidR="009C32AD" w:rsidRDefault="009C32AD" w:rsidP="00046FB5">
      <w:pPr>
        <w:spacing w:line="260" w:lineRule="atLeast"/>
        <w:jc w:val="both"/>
        <w:rPr>
          <w:rFonts w:cs="Arial"/>
        </w:rPr>
      </w:pPr>
    </w:p>
    <w:p w:rsidR="004511E8" w:rsidRPr="00046FB5" w:rsidRDefault="004511E8" w:rsidP="00046FB5">
      <w:pPr>
        <w:spacing w:line="260" w:lineRule="atLeast"/>
        <w:jc w:val="both"/>
        <w:rPr>
          <w:rFonts w:cs="Arial"/>
        </w:rPr>
      </w:pPr>
      <w:r w:rsidRPr="00046FB5">
        <w:rPr>
          <w:rFonts w:cs="Arial"/>
        </w:rPr>
        <w:t>P</w:t>
      </w:r>
      <w:r w:rsidR="004B5540">
        <w:rPr>
          <w:rFonts w:cs="Arial"/>
        </w:rPr>
        <w:t>U</w:t>
      </w:r>
      <w:r w:rsidRPr="00046FB5">
        <w:rPr>
          <w:rFonts w:cs="Arial"/>
        </w:rPr>
        <w:t xml:space="preserve"> se zavezuje, da bo </w:t>
      </w:r>
      <w:r w:rsidR="00D6012D">
        <w:rPr>
          <w:rFonts w:cs="Arial"/>
        </w:rPr>
        <w:t>UJP posredoval</w:t>
      </w:r>
      <w:r w:rsidR="00CA06C1" w:rsidRPr="00046FB5">
        <w:rPr>
          <w:rFonts w:cs="Arial"/>
        </w:rPr>
        <w:t xml:space="preserve"> </w:t>
      </w:r>
      <w:r w:rsidR="00934840">
        <w:rPr>
          <w:rFonts w:cs="Arial"/>
        </w:rPr>
        <w:t>na</w:t>
      </w:r>
      <w:r w:rsidR="006C6D6D">
        <w:rPr>
          <w:rFonts w:cs="Arial"/>
        </w:rPr>
        <w:t>loge</w:t>
      </w:r>
      <w:r w:rsidR="00CA06C1" w:rsidRPr="00046FB5">
        <w:rPr>
          <w:rFonts w:cs="Arial"/>
        </w:rPr>
        <w:t xml:space="preserve"> SDD</w:t>
      </w:r>
      <w:r w:rsidR="00EE7527">
        <w:rPr>
          <w:rFonts w:cs="Arial"/>
        </w:rPr>
        <w:t xml:space="preserve"> </w:t>
      </w:r>
      <w:r w:rsidR="00D6012D" w:rsidRPr="00046FB5">
        <w:rPr>
          <w:rFonts w:cs="Arial"/>
        </w:rPr>
        <w:t xml:space="preserve">v skladu s </w:t>
      </w:r>
      <w:r w:rsidR="00D6012D">
        <w:rPr>
          <w:rFonts w:cs="Arial"/>
        </w:rPr>
        <w:t xml:space="preserve">to pogodbo </w:t>
      </w:r>
      <w:r w:rsidR="00EE7527">
        <w:rPr>
          <w:rFonts w:cs="Arial"/>
        </w:rPr>
        <w:t>in</w:t>
      </w:r>
      <w:r w:rsidR="00CA06C1" w:rsidRPr="00046FB5">
        <w:rPr>
          <w:rFonts w:cs="Arial"/>
        </w:rPr>
        <w:t xml:space="preserve"> poravnal </w:t>
      </w:r>
      <w:r w:rsidR="00140009" w:rsidRPr="00046FB5">
        <w:rPr>
          <w:rFonts w:cs="Arial"/>
        </w:rPr>
        <w:t>vse obveznosti iz te</w:t>
      </w:r>
      <w:r w:rsidR="00CC4C13">
        <w:rPr>
          <w:rFonts w:cs="Arial"/>
        </w:rPr>
        <w:t xml:space="preserve"> </w:t>
      </w:r>
      <w:r w:rsidR="0085642A">
        <w:rPr>
          <w:rFonts w:cs="Arial"/>
        </w:rPr>
        <w:t>pogodbe</w:t>
      </w:r>
      <w:r w:rsidR="00140009" w:rsidRPr="00046FB5">
        <w:rPr>
          <w:rFonts w:cs="Arial"/>
        </w:rPr>
        <w:t>.</w:t>
      </w:r>
    </w:p>
    <w:p w:rsidR="004511E8" w:rsidRPr="00046FB5" w:rsidRDefault="004511E8" w:rsidP="00046FB5">
      <w:pPr>
        <w:spacing w:line="260" w:lineRule="atLeast"/>
        <w:jc w:val="both"/>
        <w:rPr>
          <w:rFonts w:cs="Arial"/>
        </w:rPr>
      </w:pPr>
    </w:p>
    <w:p w:rsidR="00215229" w:rsidRDefault="00C3535D" w:rsidP="00046FB5">
      <w:pPr>
        <w:spacing w:line="260" w:lineRule="atLeast"/>
        <w:jc w:val="both"/>
        <w:rPr>
          <w:rFonts w:cs="Arial"/>
        </w:rPr>
      </w:pPr>
      <w:r>
        <w:rPr>
          <w:rFonts w:cs="Arial"/>
        </w:rPr>
        <w:t>UJP</w:t>
      </w:r>
      <w:r w:rsidRPr="00046FB5">
        <w:rPr>
          <w:rFonts w:cs="Arial"/>
        </w:rPr>
        <w:t xml:space="preserve"> </w:t>
      </w:r>
      <w:r w:rsidR="004511E8" w:rsidRPr="00046FB5">
        <w:rPr>
          <w:rFonts w:cs="Arial"/>
        </w:rPr>
        <w:t xml:space="preserve">se zavezuje, da bo </w:t>
      </w:r>
      <w:r w:rsidR="00140009" w:rsidRPr="00046FB5">
        <w:rPr>
          <w:rFonts w:cs="Arial"/>
        </w:rPr>
        <w:t xml:space="preserve">v </w:t>
      </w:r>
      <w:r w:rsidR="00D06618" w:rsidRPr="00046FB5">
        <w:rPr>
          <w:rFonts w:cs="Arial"/>
        </w:rPr>
        <w:t>skladu s pravili te</w:t>
      </w:r>
      <w:r w:rsidR="00CE09FD">
        <w:rPr>
          <w:rFonts w:cs="Arial"/>
        </w:rPr>
        <w:t xml:space="preserve"> pogodbe</w:t>
      </w:r>
      <w:r w:rsidR="00215229">
        <w:rPr>
          <w:rFonts w:cs="Arial"/>
        </w:rPr>
        <w:t>:</w:t>
      </w:r>
    </w:p>
    <w:p w:rsidR="00215229" w:rsidRDefault="002C4EE8" w:rsidP="002969C3">
      <w:pPr>
        <w:numPr>
          <w:ilvl w:val="0"/>
          <w:numId w:val="30"/>
        </w:numPr>
        <w:spacing w:line="260" w:lineRule="atLeast"/>
        <w:jc w:val="both"/>
        <w:rPr>
          <w:rFonts w:cs="Arial"/>
        </w:rPr>
      </w:pPr>
      <w:r w:rsidRPr="00046FB5">
        <w:rPr>
          <w:rFonts w:cs="Arial"/>
        </w:rPr>
        <w:t>prevzel n</w:t>
      </w:r>
      <w:r w:rsidR="00934840">
        <w:rPr>
          <w:rFonts w:cs="Arial"/>
        </w:rPr>
        <w:t>a</w:t>
      </w:r>
      <w:r w:rsidR="002779A7">
        <w:rPr>
          <w:rFonts w:cs="Arial"/>
        </w:rPr>
        <w:t>log</w:t>
      </w:r>
      <w:r w:rsidR="004010B2">
        <w:rPr>
          <w:rFonts w:cs="Arial"/>
        </w:rPr>
        <w:t>e</w:t>
      </w:r>
      <w:r w:rsidRPr="00046FB5">
        <w:rPr>
          <w:rFonts w:cs="Arial"/>
        </w:rPr>
        <w:t xml:space="preserve"> SDD in jih posredoval bankam plačnikov</w:t>
      </w:r>
      <w:r w:rsidR="00D6012D">
        <w:rPr>
          <w:rFonts w:cs="Arial"/>
        </w:rPr>
        <w:t>,</w:t>
      </w:r>
    </w:p>
    <w:p w:rsidR="00215229" w:rsidRDefault="00215229" w:rsidP="002969C3">
      <w:pPr>
        <w:numPr>
          <w:ilvl w:val="0"/>
          <w:numId w:val="30"/>
        </w:numPr>
        <w:spacing w:line="260" w:lineRule="atLeast"/>
        <w:jc w:val="both"/>
        <w:rPr>
          <w:rFonts w:cs="Arial"/>
        </w:rPr>
      </w:pPr>
      <w:r>
        <w:rPr>
          <w:rFonts w:cs="Arial"/>
        </w:rPr>
        <w:t>z</w:t>
      </w:r>
      <w:r w:rsidR="002C4EE8" w:rsidRPr="00046FB5">
        <w:rPr>
          <w:rFonts w:cs="Arial"/>
        </w:rPr>
        <w:t xml:space="preserve">a uspešno </w:t>
      </w:r>
      <w:r w:rsidR="00CE09FD" w:rsidRPr="00046FB5">
        <w:rPr>
          <w:rFonts w:cs="Arial"/>
        </w:rPr>
        <w:t>izvršen</w:t>
      </w:r>
      <w:r w:rsidR="002779A7">
        <w:rPr>
          <w:rFonts w:cs="Arial"/>
        </w:rPr>
        <w:t>e</w:t>
      </w:r>
      <w:r w:rsidR="00CE09FD" w:rsidRPr="00046FB5">
        <w:rPr>
          <w:rFonts w:cs="Arial"/>
        </w:rPr>
        <w:t xml:space="preserve"> </w:t>
      </w:r>
      <w:r w:rsidR="00934840">
        <w:rPr>
          <w:rFonts w:cs="Arial"/>
        </w:rPr>
        <w:t>na</w:t>
      </w:r>
      <w:r w:rsidR="002779A7">
        <w:rPr>
          <w:rFonts w:cs="Arial"/>
        </w:rPr>
        <w:t>loge</w:t>
      </w:r>
      <w:r w:rsidR="00140009" w:rsidRPr="00046FB5">
        <w:rPr>
          <w:rFonts w:cs="Arial"/>
        </w:rPr>
        <w:t xml:space="preserve"> </w:t>
      </w:r>
      <w:r w:rsidR="002C4EE8" w:rsidRPr="00046FB5">
        <w:rPr>
          <w:rFonts w:cs="Arial"/>
        </w:rPr>
        <w:t>SDD</w:t>
      </w:r>
      <w:r w:rsidR="00515D64">
        <w:rPr>
          <w:rFonts w:cs="Arial"/>
        </w:rPr>
        <w:t xml:space="preserve"> odobril </w:t>
      </w:r>
      <w:r w:rsidR="001A197A">
        <w:rPr>
          <w:rFonts w:cs="Arial"/>
        </w:rPr>
        <w:t xml:space="preserve">podračun </w:t>
      </w:r>
      <w:r w:rsidR="004B5540">
        <w:rPr>
          <w:rFonts w:cs="Arial"/>
        </w:rPr>
        <w:t>PU</w:t>
      </w:r>
      <w:r w:rsidR="002C4EE8" w:rsidRPr="00046FB5">
        <w:rPr>
          <w:rFonts w:cs="Arial"/>
        </w:rPr>
        <w:t xml:space="preserve"> </w:t>
      </w:r>
      <w:r w:rsidR="00D6012D">
        <w:rPr>
          <w:rFonts w:cs="Arial"/>
        </w:rPr>
        <w:t>in</w:t>
      </w:r>
    </w:p>
    <w:p w:rsidR="002C4EE8" w:rsidRPr="00046FB5" w:rsidRDefault="00215229" w:rsidP="002969C3">
      <w:pPr>
        <w:numPr>
          <w:ilvl w:val="0"/>
          <w:numId w:val="30"/>
        </w:numPr>
        <w:spacing w:line="260" w:lineRule="atLeast"/>
        <w:jc w:val="both"/>
        <w:rPr>
          <w:rFonts w:cs="Arial"/>
        </w:rPr>
      </w:pPr>
      <w:r>
        <w:rPr>
          <w:rFonts w:cs="Arial"/>
        </w:rPr>
        <w:t xml:space="preserve">posredoval </w:t>
      </w:r>
      <w:r w:rsidR="002C4EE8" w:rsidRPr="00046FB5">
        <w:rPr>
          <w:rFonts w:cs="Arial"/>
        </w:rPr>
        <w:t>obvestil</w:t>
      </w:r>
      <w:r>
        <w:rPr>
          <w:rFonts w:cs="Arial"/>
        </w:rPr>
        <w:t>o</w:t>
      </w:r>
      <w:r w:rsidR="002C4EE8" w:rsidRPr="00046FB5">
        <w:rPr>
          <w:rFonts w:cs="Arial"/>
        </w:rPr>
        <w:t xml:space="preserve"> o </w:t>
      </w:r>
      <w:r w:rsidR="003544F4" w:rsidRPr="00046FB5">
        <w:rPr>
          <w:rFonts w:cs="Arial"/>
        </w:rPr>
        <w:t>neizvršenih</w:t>
      </w:r>
      <w:r w:rsidR="002C4EE8" w:rsidRPr="00046FB5">
        <w:rPr>
          <w:rFonts w:cs="Arial"/>
        </w:rPr>
        <w:t xml:space="preserve"> </w:t>
      </w:r>
      <w:r w:rsidR="00904796">
        <w:rPr>
          <w:rFonts w:cs="Arial"/>
        </w:rPr>
        <w:t>na</w:t>
      </w:r>
      <w:r w:rsidR="002779A7">
        <w:rPr>
          <w:rFonts w:cs="Arial"/>
        </w:rPr>
        <w:t>logih</w:t>
      </w:r>
      <w:r w:rsidR="00934840">
        <w:rPr>
          <w:rFonts w:cs="Arial"/>
        </w:rPr>
        <w:t xml:space="preserve"> </w:t>
      </w:r>
      <w:r w:rsidR="002C4EE8" w:rsidRPr="00046FB5">
        <w:rPr>
          <w:rFonts w:cs="Arial"/>
        </w:rPr>
        <w:t>SDD.</w:t>
      </w:r>
    </w:p>
    <w:p w:rsidR="00C33348" w:rsidRPr="00046FB5" w:rsidRDefault="00446AD3" w:rsidP="00046FB5">
      <w:pPr>
        <w:spacing w:line="260" w:lineRule="atLeast"/>
        <w:jc w:val="both"/>
        <w:outlineLvl w:val="0"/>
        <w:rPr>
          <w:rFonts w:cs="Arial"/>
        </w:rPr>
      </w:pPr>
      <w:r>
        <w:rPr>
          <w:rFonts w:cs="Arial"/>
          <w:b/>
        </w:rPr>
        <w:br w:type="page"/>
      </w:r>
      <w:r w:rsidR="005E4532" w:rsidRPr="00046FB5">
        <w:rPr>
          <w:rFonts w:cs="Arial"/>
          <w:b/>
        </w:rPr>
        <w:lastRenderedPageBreak/>
        <w:t>I</w:t>
      </w:r>
      <w:r w:rsidR="0042103F" w:rsidRPr="00046FB5">
        <w:rPr>
          <w:rFonts w:cs="Arial"/>
          <w:b/>
        </w:rPr>
        <w:t>I</w:t>
      </w:r>
      <w:r w:rsidR="005E4532" w:rsidRPr="00046FB5">
        <w:rPr>
          <w:rFonts w:cs="Arial"/>
          <w:b/>
        </w:rPr>
        <w:t xml:space="preserve">. </w:t>
      </w:r>
      <w:r w:rsidR="003544F4" w:rsidRPr="00046FB5">
        <w:rPr>
          <w:rFonts w:cs="Arial"/>
          <w:b/>
        </w:rPr>
        <w:t>Omejitve</w:t>
      </w:r>
      <w:r w:rsidR="005E4532" w:rsidRPr="00046FB5">
        <w:rPr>
          <w:rFonts w:cs="Arial"/>
          <w:b/>
        </w:rPr>
        <w:t xml:space="preserve"> </w:t>
      </w:r>
      <w:r w:rsidR="003544F4" w:rsidRPr="00046FB5">
        <w:rPr>
          <w:rFonts w:cs="Arial"/>
          <w:b/>
        </w:rPr>
        <w:t>na</w:t>
      </w:r>
      <w:r w:rsidR="002779A7">
        <w:rPr>
          <w:rFonts w:cs="Arial"/>
          <w:b/>
        </w:rPr>
        <w:t>logov</w:t>
      </w:r>
      <w:r w:rsidR="003544F4" w:rsidRPr="00046FB5">
        <w:rPr>
          <w:rFonts w:cs="Arial"/>
          <w:b/>
        </w:rPr>
        <w:t xml:space="preserve"> </w:t>
      </w:r>
      <w:r w:rsidR="005E4532" w:rsidRPr="00046FB5">
        <w:rPr>
          <w:rFonts w:cs="Arial"/>
          <w:b/>
        </w:rPr>
        <w:t>SDD</w:t>
      </w:r>
    </w:p>
    <w:p w:rsidR="00046FB5" w:rsidRPr="00446AD3" w:rsidRDefault="00046FB5" w:rsidP="00046FB5">
      <w:pPr>
        <w:spacing w:line="260" w:lineRule="atLeast"/>
        <w:jc w:val="center"/>
        <w:rPr>
          <w:rFonts w:cs="Arial"/>
        </w:rPr>
      </w:pPr>
    </w:p>
    <w:p w:rsidR="002A0736" w:rsidRPr="002A0736" w:rsidRDefault="002A0736" w:rsidP="002A0736">
      <w:pPr>
        <w:numPr>
          <w:ilvl w:val="0"/>
          <w:numId w:val="11"/>
        </w:numPr>
        <w:spacing w:line="260" w:lineRule="atLeast"/>
        <w:jc w:val="center"/>
        <w:rPr>
          <w:rFonts w:cs="Arial"/>
          <w:lang w:eastAsia="sl-SI"/>
        </w:rPr>
      </w:pPr>
      <w:r w:rsidRPr="002A0736">
        <w:rPr>
          <w:rFonts w:cs="Arial"/>
          <w:lang w:eastAsia="sl-SI"/>
        </w:rPr>
        <w:t>člen</w:t>
      </w:r>
    </w:p>
    <w:p w:rsidR="004B5540" w:rsidRDefault="004B5540" w:rsidP="00046FB5">
      <w:pPr>
        <w:spacing w:line="260" w:lineRule="atLeast"/>
        <w:jc w:val="both"/>
        <w:rPr>
          <w:rFonts w:cs="Arial"/>
        </w:rPr>
      </w:pPr>
    </w:p>
    <w:p w:rsidR="002505EB" w:rsidRDefault="002505EB" w:rsidP="00046FB5">
      <w:pPr>
        <w:spacing w:line="260" w:lineRule="atLeast"/>
        <w:jc w:val="both"/>
        <w:rPr>
          <w:rFonts w:cs="Arial"/>
        </w:rPr>
      </w:pPr>
      <w:r>
        <w:rPr>
          <w:rFonts w:cs="Arial"/>
        </w:rPr>
        <w:t>UJP za omejitev tveganj pri izvajanju SDD omogoči PU kontrolo najvišjega zneska posameznega na</w:t>
      </w:r>
      <w:r w:rsidR="002779A7">
        <w:rPr>
          <w:rFonts w:cs="Arial"/>
        </w:rPr>
        <w:t>loga</w:t>
      </w:r>
      <w:r>
        <w:rPr>
          <w:rFonts w:cs="Arial"/>
        </w:rPr>
        <w:t xml:space="preserve"> </w:t>
      </w:r>
      <w:r w:rsidR="00A1584C">
        <w:rPr>
          <w:rFonts w:cs="Arial"/>
        </w:rPr>
        <w:t>SDD.</w:t>
      </w:r>
    </w:p>
    <w:p w:rsidR="00215229" w:rsidRDefault="00215229" w:rsidP="00046FB5">
      <w:pPr>
        <w:spacing w:line="260" w:lineRule="atLeast"/>
        <w:jc w:val="both"/>
        <w:rPr>
          <w:rFonts w:cs="Arial"/>
        </w:rPr>
      </w:pPr>
    </w:p>
    <w:p w:rsidR="00981582" w:rsidRDefault="001A197A" w:rsidP="00046FB5">
      <w:pPr>
        <w:spacing w:line="260" w:lineRule="atLeast"/>
        <w:jc w:val="both"/>
        <w:rPr>
          <w:rFonts w:cs="Arial"/>
        </w:rPr>
      </w:pPr>
      <w:r>
        <w:rPr>
          <w:rFonts w:cs="Arial"/>
        </w:rPr>
        <w:t>Višina najv</w:t>
      </w:r>
      <w:r w:rsidR="002505EB">
        <w:rPr>
          <w:rFonts w:cs="Arial"/>
        </w:rPr>
        <w:t>išjega</w:t>
      </w:r>
      <w:r>
        <w:rPr>
          <w:rFonts w:cs="Arial"/>
        </w:rPr>
        <w:t xml:space="preserve"> zneska </w:t>
      </w:r>
      <w:r w:rsidR="002505EB">
        <w:rPr>
          <w:rFonts w:cs="Arial"/>
        </w:rPr>
        <w:t>na</w:t>
      </w:r>
      <w:r w:rsidR="002779A7">
        <w:rPr>
          <w:rFonts w:cs="Arial"/>
        </w:rPr>
        <w:t>loga</w:t>
      </w:r>
      <w:r w:rsidR="002505EB">
        <w:rPr>
          <w:rFonts w:cs="Arial"/>
        </w:rPr>
        <w:t xml:space="preserve"> </w:t>
      </w:r>
      <w:r>
        <w:rPr>
          <w:rFonts w:cs="Arial"/>
        </w:rPr>
        <w:t xml:space="preserve">SDD se lahko </w:t>
      </w:r>
      <w:r w:rsidR="00A336B9">
        <w:rPr>
          <w:rFonts w:cs="Arial"/>
        </w:rPr>
        <w:t xml:space="preserve">določi oziroma </w:t>
      </w:r>
      <w:r>
        <w:rPr>
          <w:rFonts w:cs="Arial"/>
        </w:rPr>
        <w:t xml:space="preserve">spremeni </w:t>
      </w:r>
      <w:r w:rsidR="002505EB">
        <w:rPr>
          <w:rFonts w:cs="Arial"/>
        </w:rPr>
        <w:t>na</w:t>
      </w:r>
      <w:r w:rsidR="00A336B9">
        <w:rPr>
          <w:rFonts w:cs="Arial"/>
        </w:rPr>
        <w:t xml:space="preserve"> podlagi</w:t>
      </w:r>
      <w:r w:rsidR="002505EB">
        <w:rPr>
          <w:rFonts w:cs="Arial"/>
        </w:rPr>
        <w:t xml:space="preserve"> </w:t>
      </w:r>
      <w:r w:rsidR="001E63AA">
        <w:rPr>
          <w:rFonts w:cs="Arial"/>
        </w:rPr>
        <w:t>pisn</w:t>
      </w:r>
      <w:r w:rsidR="00A336B9">
        <w:rPr>
          <w:rFonts w:cs="Arial"/>
        </w:rPr>
        <w:t>e</w:t>
      </w:r>
      <w:r w:rsidR="001E63AA">
        <w:rPr>
          <w:rFonts w:cs="Arial"/>
        </w:rPr>
        <w:t xml:space="preserve"> </w:t>
      </w:r>
      <w:r w:rsidR="002505EB">
        <w:rPr>
          <w:rFonts w:cs="Arial"/>
        </w:rPr>
        <w:t>zahtev</w:t>
      </w:r>
      <w:r w:rsidR="00A336B9">
        <w:rPr>
          <w:rFonts w:cs="Arial"/>
        </w:rPr>
        <w:t>e</w:t>
      </w:r>
      <w:r w:rsidR="002505EB">
        <w:rPr>
          <w:rFonts w:cs="Arial"/>
        </w:rPr>
        <w:t xml:space="preserve"> zakonitega zastopnika PU</w:t>
      </w:r>
      <w:r w:rsidR="00981582" w:rsidRPr="00046FB5">
        <w:rPr>
          <w:rFonts w:cs="Arial"/>
        </w:rPr>
        <w:t>.</w:t>
      </w:r>
    </w:p>
    <w:p w:rsidR="002C43C9" w:rsidRDefault="002C43C9" w:rsidP="00046FB5">
      <w:pPr>
        <w:spacing w:line="260" w:lineRule="atLeast"/>
        <w:jc w:val="both"/>
        <w:rPr>
          <w:rFonts w:cs="Arial"/>
        </w:rPr>
      </w:pPr>
    </w:p>
    <w:p w:rsidR="005D0BED" w:rsidRPr="00046FB5" w:rsidRDefault="005D0BED" w:rsidP="00046FB5">
      <w:pPr>
        <w:spacing w:line="260" w:lineRule="atLeast"/>
        <w:jc w:val="both"/>
        <w:rPr>
          <w:rFonts w:cs="Arial"/>
        </w:rPr>
      </w:pPr>
    </w:p>
    <w:p w:rsidR="00F057AF" w:rsidRPr="00037EF2" w:rsidRDefault="00F057AF" w:rsidP="00046FB5">
      <w:pPr>
        <w:spacing w:line="260" w:lineRule="atLeast"/>
        <w:jc w:val="both"/>
        <w:rPr>
          <w:rFonts w:cs="Arial"/>
          <w:b/>
        </w:rPr>
      </w:pPr>
      <w:r w:rsidRPr="00037EF2">
        <w:rPr>
          <w:rFonts w:cs="Arial"/>
          <w:b/>
        </w:rPr>
        <w:t>II</w:t>
      </w:r>
      <w:r w:rsidR="00767E64">
        <w:rPr>
          <w:rFonts w:cs="Arial"/>
          <w:b/>
        </w:rPr>
        <w:t>I</w:t>
      </w:r>
      <w:r w:rsidRPr="00037EF2">
        <w:rPr>
          <w:rFonts w:cs="Arial"/>
          <w:b/>
        </w:rPr>
        <w:t>. Izmenjava podatkov</w:t>
      </w:r>
    </w:p>
    <w:p w:rsidR="00F057AF" w:rsidRDefault="00F057AF" w:rsidP="00046FB5">
      <w:pPr>
        <w:spacing w:line="260" w:lineRule="atLeast"/>
        <w:jc w:val="both"/>
        <w:rPr>
          <w:rFonts w:cs="Arial"/>
        </w:rPr>
      </w:pPr>
    </w:p>
    <w:p w:rsidR="002A0736" w:rsidRPr="002A0736" w:rsidRDefault="002A0736" w:rsidP="002A0736">
      <w:pPr>
        <w:numPr>
          <w:ilvl w:val="0"/>
          <w:numId w:val="11"/>
        </w:numPr>
        <w:spacing w:line="260" w:lineRule="atLeast"/>
        <w:jc w:val="center"/>
        <w:rPr>
          <w:rFonts w:cs="Arial"/>
          <w:lang w:eastAsia="sl-SI"/>
        </w:rPr>
      </w:pPr>
      <w:r w:rsidRPr="002A0736">
        <w:rPr>
          <w:rFonts w:cs="Arial"/>
          <w:lang w:eastAsia="sl-SI"/>
        </w:rPr>
        <w:t>člen</w:t>
      </w:r>
    </w:p>
    <w:p w:rsidR="00156BAB" w:rsidRDefault="00156BAB" w:rsidP="00046FB5">
      <w:pPr>
        <w:spacing w:line="260" w:lineRule="atLeast"/>
        <w:jc w:val="both"/>
        <w:rPr>
          <w:rFonts w:cs="Arial"/>
        </w:rPr>
      </w:pPr>
    </w:p>
    <w:p w:rsidR="00F057AF" w:rsidRDefault="00D6012D" w:rsidP="00046FB5">
      <w:pPr>
        <w:spacing w:line="260" w:lineRule="atLeast"/>
        <w:jc w:val="both"/>
        <w:rPr>
          <w:rFonts w:cs="Arial"/>
        </w:rPr>
      </w:pPr>
      <w:r>
        <w:rPr>
          <w:rFonts w:cs="Arial"/>
        </w:rPr>
        <w:t xml:space="preserve">PU in UJP </w:t>
      </w:r>
      <w:r w:rsidR="00F057AF">
        <w:rPr>
          <w:rFonts w:cs="Arial"/>
        </w:rPr>
        <w:t>se dogovorita, da bosta vse potrebne podatke za</w:t>
      </w:r>
      <w:r w:rsidR="00C27656">
        <w:rPr>
          <w:rFonts w:cs="Arial"/>
        </w:rPr>
        <w:t xml:space="preserve"> izvedbo na</w:t>
      </w:r>
      <w:r w:rsidR="002779A7">
        <w:rPr>
          <w:rFonts w:cs="Arial"/>
        </w:rPr>
        <w:t>logov</w:t>
      </w:r>
      <w:r w:rsidR="002505EB">
        <w:rPr>
          <w:rFonts w:cs="Arial"/>
        </w:rPr>
        <w:t xml:space="preserve"> </w:t>
      </w:r>
      <w:r w:rsidR="00C3535D">
        <w:rPr>
          <w:rFonts w:cs="Arial"/>
        </w:rPr>
        <w:t>SDD</w:t>
      </w:r>
      <w:r w:rsidR="00C27656">
        <w:rPr>
          <w:rFonts w:cs="Arial"/>
        </w:rPr>
        <w:t xml:space="preserve"> izmenjevala na način</w:t>
      </w:r>
      <w:r w:rsidR="00335514">
        <w:rPr>
          <w:rFonts w:cs="Arial"/>
        </w:rPr>
        <w:t>,</w:t>
      </w:r>
      <w:r w:rsidR="00037EF2">
        <w:rPr>
          <w:rFonts w:cs="Arial"/>
        </w:rPr>
        <w:t xml:space="preserve"> </w:t>
      </w:r>
      <w:r w:rsidR="00335514">
        <w:rPr>
          <w:rFonts w:cs="Arial"/>
        </w:rPr>
        <w:t xml:space="preserve">ki je določen v splošnih </w:t>
      </w:r>
      <w:r w:rsidR="00335514" w:rsidRPr="00037EF2">
        <w:rPr>
          <w:rFonts w:cs="Arial"/>
        </w:rPr>
        <w:t>pogojih</w:t>
      </w:r>
      <w:r w:rsidR="00335514">
        <w:rPr>
          <w:rFonts w:cs="Arial"/>
        </w:rPr>
        <w:t xml:space="preserve">, </w:t>
      </w:r>
      <w:r w:rsidR="00037EF2">
        <w:rPr>
          <w:rFonts w:cs="Arial"/>
        </w:rPr>
        <w:t xml:space="preserve">in </w:t>
      </w:r>
      <w:r w:rsidR="00D33B74">
        <w:rPr>
          <w:rFonts w:cs="Arial"/>
        </w:rPr>
        <w:t xml:space="preserve">v skladu z </w:t>
      </w:r>
      <w:r w:rsidR="00037EF2">
        <w:rPr>
          <w:rFonts w:cs="Arial"/>
        </w:rPr>
        <w:t>urnik</w:t>
      </w:r>
      <w:r w:rsidR="00D33B74">
        <w:rPr>
          <w:rFonts w:cs="Arial"/>
        </w:rPr>
        <w:t>om</w:t>
      </w:r>
      <w:r w:rsidR="00335514">
        <w:rPr>
          <w:rFonts w:cs="Arial"/>
        </w:rPr>
        <w:t>, ki je objavljen na spletni strani UJP</w:t>
      </w:r>
      <w:r w:rsidR="00C27656" w:rsidRPr="00037EF2">
        <w:rPr>
          <w:rFonts w:cs="Arial"/>
        </w:rPr>
        <w:t>.</w:t>
      </w:r>
    </w:p>
    <w:p w:rsidR="002A0736" w:rsidRDefault="002A0736" w:rsidP="00046FB5">
      <w:pPr>
        <w:spacing w:line="260" w:lineRule="atLeast"/>
        <w:jc w:val="both"/>
        <w:rPr>
          <w:rFonts w:cs="Arial"/>
        </w:rPr>
      </w:pPr>
    </w:p>
    <w:p w:rsidR="002A0736" w:rsidRPr="00716E59" w:rsidRDefault="00716E59" w:rsidP="00716E59">
      <w:pPr>
        <w:numPr>
          <w:ilvl w:val="0"/>
          <w:numId w:val="11"/>
        </w:numPr>
        <w:spacing w:line="260" w:lineRule="atLeast"/>
        <w:jc w:val="center"/>
        <w:rPr>
          <w:rFonts w:cs="Arial"/>
          <w:lang w:eastAsia="sl-SI"/>
        </w:rPr>
      </w:pPr>
      <w:r w:rsidRPr="002A0736">
        <w:rPr>
          <w:rFonts w:cs="Arial"/>
          <w:lang w:eastAsia="sl-SI"/>
        </w:rPr>
        <w:t>člen</w:t>
      </w:r>
    </w:p>
    <w:p w:rsidR="00C74139" w:rsidRDefault="00C74139" w:rsidP="00046FB5">
      <w:pPr>
        <w:spacing w:line="260" w:lineRule="atLeast"/>
        <w:jc w:val="both"/>
        <w:rPr>
          <w:rFonts w:cs="Arial"/>
        </w:rPr>
      </w:pPr>
    </w:p>
    <w:p w:rsidR="00716E59" w:rsidRDefault="00716E59" w:rsidP="00716E59">
      <w:pPr>
        <w:spacing w:line="260" w:lineRule="atLeast"/>
        <w:jc w:val="both"/>
        <w:rPr>
          <w:rFonts w:cs="Arial"/>
        </w:rPr>
      </w:pPr>
      <w:r>
        <w:rPr>
          <w:rFonts w:cs="Arial"/>
        </w:rPr>
        <w:t>PU se zavezuje, da bo UJP predložil samo na</w:t>
      </w:r>
      <w:r w:rsidR="002779A7">
        <w:rPr>
          <w:rFonts w:cs="Arial"/>
        </w:rPr>
        <w:t>loge</w:t>
      </w:r>
      <w:r>
        <w:rPr>
          <w:rFonts w:cs="Arial"/>
        </w:rPr>
        <w:t xml:space="preserve"> SDD, ki bodo pripravljen</w:t>
      </w:r>
      <w:r w:rsidR="002779A7">
        <w:rPr>
          <w:rFonts w:cs="Arial"/>
        </w:rPr>
        <w:t>i</w:t>
      </w:r>
      <w:r>
        <w:rPr>
          <w:rFonts w:cs="Arial"/>
        </w:rPr>
        <w:t xml:space="preserve"> na podlagi veljavnih soglasij v okviru sheme SDD ter da </w:t>
      </w:r>
      <w:r w:rsidR="00D6012D">
        <w:rPr>
          <w:rFonts w:cs="Arial"/>
        </w:rPr>
        <w:t xml:space="preserve">bo </w:t>
      </w:r>
      <w:r>
        <w:rPr>
          <w:rFonts w:cs="Arial"/>
        </w:rPr>
        <w:t>v nasprotnem primeru odgovarja</w:t>
      </w:r>
      <w:r w:rsidR="00D6012D">
        <w:rPr>
          <w:rFonts w:cs="Arial"/>
        </w:rPr>
        <w:t>l</w:t>
      </w:r>
      <w:r>
        <w:rPr>
          <w:rFonts w:cs="Arial"/>
        </w:rPr>
        <w:t xml:space="preserve"> za škodo in kril odškodninske zahtevke</w:t>
      </w:r>
      <w:r w:rsidR="00D6012D" w:rsidRPr="00D6012D">
        <w:rPr>
          <w:rFonts w:cs="Arial"/>
        </w:rPr>
        <w:t xml:space="preserve"> </w:t>
      </w:r>
      <w:r w:rsidR="00D6012D">
        <w:rPr>
          <w:rFonts w:cs="Arial"/>
        </w:rPr>
        <w:t>iz tega naslova</w:t>
      </w:r>
      <w:r>
        <w:rPr>
          <w:rFonts w:cs="Arial"/>
        </w:rPr>
        <w:t xml:space="preserve">, ki bi jih UJP morebiti prejel od </w:t>
      </w:r>
      <w:r w:rsidR="002C62BF">
        <w:rPr>
          <w:rFonts w:cs="Arial"/>
        </w:rPr>
        <w:t>drugih pravnih ali fizičnih oseb</w:t>
      </w:r>
      <w:r w:rsidR="00D6012D">
        <w:rPr>
          <w:rFonts w:cs="Arial"/>
        </w:rPr>
        <w:t>.</w:t>
      </w:r>
    </w:p>
    <w:p w:rsidR="00716E59" w:rsidRDefault="00716E59" w:rsidP="00716E59">
      <w:pPr>
        <w:spacing w:line="260" w:lineRule="atLeast"/>
        <w:jc w:val="both"/>
        <w:rPr>
          <w:rFonts w:cs="Arial"/>
        </w:rPr>
      </w:pPr>
    </w:p>
    <w:p w:rsidR="00716E59" w:rsidRPr="00716E59" w:rsidRDefault="00716E59" w:rsidP="00716E59">
      <w:pPr>
        <w:numPr>
          <w:ilvl w:val="0"/>
          <w:numId w:val="11"/>
        </w:numPr>
        <w:spacing w:line="260" w:lineRule="atLeast"/>
        <w:jc w:val="center"/>
        <w:rPr>
          <w:rFonts w:cs="Arial"/>
          <w:lang w:eastAsia="sl-SI"/>
        </w:rPr>
      </w:pPr>
      <w:r w:rsidRPr="002A0736">
        <w:rPr>
          <w:rFonts w:cs="Arial"/>
          <w:lang w:eastAsia="sl-SI"/>
        </w:rPr>
        <w:t>člen</w:t>
      </w:r>
    </w:p>
    <w:p w:rsidR="00716E59" w:rsidRDefault="00716E59" w:rsidP="00716E59">
      <w:pPr>
        <w:spacing w:line="260" w:lineRule="atLeast"/>
        <w:jc w:val="both"/>
        <w:rPr>
          <w:rFonts w:cs="Arial"/>
        </w:rPr>
      </w:pPr>
    </w:p>
    <w:p w:rsidR="002A0736" w:rsidRPr="00716E59" w:rsidRDefault="00716E59" w:rsidP="00767E64">
      <w:pPr>
        <w:spacing w:line="260" w:lineRule="atLeast"/>
        <w:jc w:val="both"/>
        <w:rPr>
          <w:rFonts w:cs="Arial"/>
        </w:rPr>
      </w:pPr>
      <w:r w:rsidRPr="00716E59">
        <w:rPr>
          <w:rFonts w:cs="Arial"/>
        </w:rPr>
        <w:t xml:space="preserve">PU se zavezuje, da bo plačnika (dolžnika) </w:t>
      </w:r>
      <w:r w:rsidR="00D6012D" w:rsidRPr="00716E59">
        <w:rPr>
          <w:rFonts w:cs="Arial"/>
        </w:rPr>
        <w:t xml:space="preserve">skladno s shemo SDD </w:t>
      </w:r>
      <w:r w:rsidRPr="00716E59">
        <w:rPr>
          <w:rFonts w:cs="Arial"/>
        </w:rPr>
        <w:t xml:space="preserve">pred </w:t>
      </w:r>
      <w:r w:rsidR="00767E64">
        <w:rPr>
          <w:rFonts w:cs="Arial"/>
        </w:rPr>
        <w:t>o</w:t>
      </w:r>
      <w:r w:rsidR="00940B34">
        <w:rPr>
          <w:rFonts w:cs="Arial"/>
        </w:rPr>
        <w:t xml:space="preserve">bremenitvijo </w:t>
      </w:r>
      <w:r w:rsidRPr="00716E59">
        <w:rPr>
          <w:rFonts w:cs="Arial"/>
        </w:rPr>
        <w:t xml:space="preserve">SDD </w:t>
      </w:r>
      <w:r w:rsidR="00A1584C">
        <w:rPr>
          <w:rFonts w:cs="Arial"/>
        </w:rPr>
        <w:t xml:space="preserve">pravočasno </w:t>
      </w:r>
      <w:r w:rsidRPr="00716E59">
        <w:rPr>
          <w:rFonts w:cs="Arial"/>
        </w:rPr>
        <w:t xml:space="preserve">obveščal o datumu in višini zneska SDD. </w:t>
      </w:r>
      <w:r w:rsidR="002A0736" w:rsidRPr="00716E59">
        <w:rPr>
          <w:rFonts w:cs="Arial"/>
        </w:rPr>
        <w:t xml:space="preserve">V vsakem </w:t>
      </w:r>
      <w:r w:rsidR="001E63AA">
        <w:rPr>
          <w:rFonts w:cs="Arial"/>
        </w:rPr>
        <w:t>obvestilu o obremenitvi s SDD</w:t>
      </w:r>
      <w:r w:rsidR="002A0736" w:rsidRPr="00716E59">
        <w:rPr>
          <w:rFonts w:cs="Arial"/>
        </w:rPr>
        <w:t xml:space="preserve"> </w:t>
      </w:r>
      <w:r w:rsidRPr="00716E59">
        <w:rPr>
          <w:rFonts w:cs="Arial"/>
        </w:rPr>
        <w:t xml:space="preserve">bo </w:t>
      </w:r>
      <w:r w:rsidR="008E165F">
        <w:rPr>
          <w:rFonts w:cs="Arial"/>
        </w:rPr>
        <w:t>PU</w:t>
      </w:r>
      <w:r w:rsidR="002A0736" w:rsidRPr="00716E59">
        <w:rPr>
          <w:rFonts w:cs="Arial"/>
        </w:rPr>
        <w:t xml:space="preserve"> plačniku sporoči</w:t>
      </w:r>
      <w:r w:rsidRPr="00716E59">
        <w:rPr>
          <w:rFonts w:cs="Arial"/>
        </w:rPr>
        <w:t>l tudi</w:t>
      </w:r>
      <w:r w:rsidR="002A0736" w:rsidRPr="00716E59">
        <w:rPr>
          <w:rFonts w:cs="Arial"/>
        </w:rPr>
        <w:t xml:space="preserve"> enolično </w:t>
      </w:r>
      <w:r w:rsidR="00A1584C">
        <w:rPr>
          <w:rFonts w:cs="Arial"/>
        </w:rPr>
        <w:t>referenco</w:t>
      </w:r>
      <w:r w:rsidR="002A0736" w:rsidRPr="00716E59">
        <w:rPr>
          <w:rFonts w:cs="Arial"/>
        </w:rPr>
        <w:t xml:space="preserve"> soglasja SDD</w:t>
      </w:r>
      <w:r w:rsidRPr="00716E59">
        <w:rPr>
          <w:rFonts w:cs="Arial"/>
        </w:rPr>
        <w:t>, ki jo</w:t>
      </w:r>
      <w:r w:rsidR="00A1584C">
        <w:rPr>
          <w:rFonts w:cs="Arial"/>
        </w:rPr>
        <w:t xml:space="preserve"> določi</w:t>
      </w:r>
      <w:r w:rsidRPr="00716E59">
        <w:rPr>
          <w:rFonts w:cs="Arial"/>
        </w:rPr>
        <w:t xml:space="preserve"> PU </w:t>
      </w:r>
      <w:r w:rsidR="00A1584C">
        <w:rPr>
          <w:rFonts w:cs="Arial"/>
        </w:rPr>
        <w:t xml:space="preserve">in jo </w:t>
      </w:r>
      <w:r w:rsidRPr="00716E59">
        <w:rPr>
          <w:rFonts w:cs="Arial"/>
        </w:rPr>
        <w:t xml:space="preserve">uporablja </w:t>
      </w:r>
      <w:r w:rsidR="00A1584C">
        <w:rPr>
          <w:rFonts w:cs="Arial"/>
        </w:rPr>
        <w:t xml:space="preserve">v </w:t>
      </w:r>
      <w:r w:rsidRPr="00716E59">
        <w:rPr>
          <w:rFonts w:cs="Arial"/>
        </w:rPr>
        <w:t>na</w:t>
      </w:r>
      <w:r w:rsidR="006C6D6D">
        <w:rPr>
          <w:rFonts w:cs="Arial"/>
        </w:rPr>
        <w:t>log</w:t>
      </w:r>
      <w:r w:rsidR="00A1584C">
        <w:rPr>
          <w:rFonts w:cs="Arial"/>
        </w:rPr>
        <w:t>u</w:t>
      </w:r>
      <w:r w:rsidRPr="00716E59">
        <w:rPr>
          <w:rFonts w:cs="Arial"/>
        </w:rPr>
        <w:t xml:space="preserve"> SDD</w:t>
      </w:r>
      <w:r w:rsidR="002A0736" w:rsidRPr="00716E59">
        <w:rPr>
          <w:rFonts w:cs="Arial"/>
        </w:rPr>
        <w:t>.</w:t>
      </w:r>
    </w:p>
    <w:p w:rsidR="002A0736" w:rsidRDefault="002A0736" w:rsidP="00046FB5">
      <w:pPr>
        <w:spacing w:line="260" w:lineRule="atLeast"/>
        <w:jc w:val="both"/>
        <w:rPr>
          <w:rFonts w:cs="Arial"/>
        </w:rPr>
      </w:pPr>
    </w:p>
    <w:p w:rsidR="002A0736" w:rsidRPr="00046FB5" w:rsidRDefault="002A0736" w:rsidP="00046FB5">
      <w:pPr>
        <w:spacing w:line="260" w:lineRule="atLeast"/>
        <w:jc w:val="both"/>
        <w:rPr>
          <w:rFonts w:cs="Arial"/>
        </w:rPr>
      </w:pPr>
    </w:p>
    <w:p w:rsidR="008E655C" w:rsidRDefault="008E655C" w:rsidP="00046FB5">
      <w:pPr>
        <w:spacing w:line="260" w:lineRule="atLeast"/>
        <w:jc w:val="both"/>
        <w:outlineLvl w:val="0"/>
        <w:rPr>
          <w:rFonts w:cs="Arial"/>
          <w:b/>
        </w:rPr>
      </w:pPr>
      <w:r w:rsidRPr="00046FB5">
        <w:rPr>
          <w:rFonts w:cs="Arial"/>
          <w:b/>
        </w:rPr>
        <w:t>I</w:t>
      </w:r>
      <w:r w:rsidR="00767E64">
        <w:rPr>
          <w:rFonts w:cs="Arial"/>
          <w:b/>
        </w:rPr>
        <w:t>V</w:t>
      </w:r>
      <w:r w:rsidRPr="00046FB5">
        <w:rPr>
          <w:rFonts w:cs="Arial"/>
          <w:b/>
        </w:rPr>
        <w:t xml:space="preserve">. Identifikacija </w:t>
      </w:r>
      <w:r w:rsidR="003544F4" w:rsidRPr="00046FB5">
        <w:rPr>
          <w:rFonts w:cs="Arial"/>
          <w:b/>
        </w:rPr>
        <w:t>P</w:t>
      </w:r>
      <w:r w:rsidRPr="00046FB5">
        <w:rPr>
          <w:rFonts w:cs="Arial"/>
          <w:b/>
        </w:rPr>
        <w:t>rejemnika plačila</w:t>
      </w:r>
    </w:p>
    <w:p w:rsidR="00716E59" w:rsidRDefault="00716E59" w:rsidP="00716E59">
      <w:pPr>
        <w:spacing w:line="260" w:lineRule="atLeast"/>
        <w:jc w:val="both"/>
        <w:rPr>
          <w:rFonts w:cs="Arial"/>
        </w:rPr>
      </w:pPr>
    </w:p>
    <w:p w:rsidR="00716E59" w:rsidRPr="00716E59" w:rsidRDefault="00716E59" w:rsidP="00716E59">
      <w:pPr>
        <w:numPr>
          <w:ilvl w:val="0"/>
          <w:numId w:val="11"/>
        </w:numPr>
        <w:spacing w:line="260" w:lineRule="atLeast"/>
        <w:jc w:val="center"/>
        <w:rPr>
          <w:rFonts w:cs="Arial"/>
          <w:lang w:eastAsia="sl-SI"/>
        </w:rPr>
      </w:pPr>
      <w:r w:rsidRPr="002A0736">
        <w:rPr>
          <w:rFonts w:cs="Arial"/>
          <w:lang w:eastAsia="sl-SI"/>
        </w:rPr>
        <w:t>člen</w:t>
      </w:r>
    </w:p>
    <w:p w:rsidR="00716E59" w:rsidRDefault="00716E59" w:rsidP="00716E59">
      <w:pPr>
        <w:spacing w:line="260" w:lineRule="atLeast"/>
        <w:jc w:val="both"/>
        <w:rPr>
          <w:rFonts w:cs="Arial"/>
        </w:rPr>
      </w:pPr>
    </w:p>
    <w:p w:rsidR="00DE1B6A" w:rsidRDefault="00DE1B6A" w:rsidP="00046FB5">
      <w:pPr>
        <w:spacing w:line="260" w:lineRule="atLeast"/>
        <w:jc w:val="both"/>
        <w:rPr>
          <w:rFonts w:cs="Arial"/>
        </w:rPr>
      </w:pPr>
      <w:r>
        <w:rPr>
          <w:rFonts w:cs="Arial"/>
        </w:rPr>
        <w:t xml:space="preserve">PU bo pri poslovanju s SDD po tej pogodbi uporabljal </w:t>
      </w:r>
      <w:r w:rsidR="008E655C" w:rsidRPr="00046FB5">
        <w:rPr>
          <w:rFonts w:cs="Arial"/>
        </w:rPr>
        <w:t>Identifikacij</w:t>
      </w:r>
      <w:r>
        <w:rPr>
          <w:rFonts w:cs="Arial"/>
        </w:rPr>
        <w:t>o</w:t>
      </w:r>
      <w:r w:rsidR="008E655C" w:rsidRPr="00046FB5">
        <w:rPr>
          <w:rFonts w:cs="Arial"/>
        </w:rPr>
        <w:t xml:space="preserve"> </w:t>
      </w:r>
      <w:r>
        <w:rPr>
          <w:rFonts w:cs="Arial"/>
        </w:rPr>
        <w:t>prejemnika plačila:</w:t>
      </w:r>
    </w:p>
    <w:p w:rsidR="00B9449C" w:rsidRDefault="00B9449C" w:rsidP="00046FB5">
      <w:pPr>
        <w:spacing w:line="260" w:lineRule="atLeast"/>
        <w:jc w:val="both"/>
        <w:rPr>
          <w:rFonts w:cs="Arial"/>
        </w:rPr>
      </w:pPr>
    </w:p>
    <w:tbl>
      <w:tblPr>
        <w:tblpPr w:leftFromText="141" w:rightFromText="141" w:vertAnchor="text" w:horzAnchor="margin" w:tblpXSpec="center" w:tblpY="4"/>
        <w:tblW w:w="47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74"/>
        <w:gridCol w:w="280"/>
        <w:gridCol w:w="281"/>
        <w:gridCol w:w="282"/>
        <w:gridCol w:w="283"/>
        <w:gridCol w:w="282"/>
        <w:gridCol w:w="282"/>
        <w:gridCol w:w="281"/>
        <w:gridCol w:w="282"/>
        <w:gridCol w:w="281"/>
        <w:gridCol w:w="282"/>
        <w:gridCol w:w="281"/>
        <w:gridCol w:w="282"/>
        <w:gridCol w:w="281"/>
        <w:gridCol w:w="281"/>
      </w:tblGrid>
      <w:tr w:rsidR="00195843" w:rsidRPr="00347B8D" w:rsidTr="00E13EBD">
        <w:trPr>
          <w:cantSplit/>
          <w:trHeight w:hRule="exact" w:val="340"/>
        </w:trPr>
        <w:tc>
          <w:tcPr>
            <w:tcW w:w="287" w:type="dxa"/>
            <w:tcBorders>
              <w:right w:val="single" w:sz="4" w:space="0" w:color="auto"/>
            </w:tcBorders>
          </w:tcPr>
          <w:p w:rsidR="00195843" w:rsidRPr="00E13EBD" w:rsidRDefault="00195843" w:rsidP="00B9449C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43" w:rsidRPr="00347B8D" w:rsidRDefault="00195843" w:rsidP="00B9449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43" w:rsidRPr="00347B8D" w:rsidRDefault="00195843" w:rsidP="00B9449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43" w:rsidRPr="00347B8D" w:rsidRDefault="00195843" w:rsidP="00B9449C">
            <w:pPr>
              <w:jc w:val="center"/>
              <w:rPr>
                <w:rFonts w:cs="Arial"/>
                <w:sz w:val="22"/>
                <w:szCs w:val="22"/>
              </w:rPr>
            </w:pP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347B8D">
              <w:rPr>
                <w:rFonts w:cs="Arial"/>
                <w:b/>
                <w:bCs/>
                <w:sz w:val="22"/>
                <w:szCs w:val="22"/>
              </w:rPr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347B8D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43" w:rsidRPr="00347B8D" w:rsidRDefault="00195843" w:rsidP="00B9449C">
            <w:pPr>
              <w:jc w:val="center"/>
              <w:rPr>
                <w:rFonts w:cs="Arial"/>
                <w:sz w:val="22"/>
                <w:szCs w:val="22"/>
              </w:rPr>
            </w:pP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347B8D">
              <w:rPr>
                <w:rFonts w:cs="Arial"/>
                <w:b/>
                <w:bCs/>
                <w:sz w:val="22"/>
                <w:szCs w:val="22"/>
              </w:rPr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347B8D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43" w:rsidRPr="00347B8D" w:rsidRDefault="00195843" w:rsidP="00B9449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Z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43" w:rsidRPr="00347B8D" w:rsidRDefault="00195843" w:rsidP="00B9449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Z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43" w:rsidRPr="00347B8D" w:rsidRDefault="00195843" w:rsidP="00B9449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Z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43" w:rsidRPr="00347B8D" w:rsidRDefault="00195843" w:rsidP="00B9449C">
            <w:pPr>
              <w:jc w:val="center"/>
              <w:rPr>
                <w:rFonts w:cs="Arial"/>
                <w:sz w:val="22"/>
                <w:szCs w:val="22"/>
              </w:rPr>
            </w:pP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347B8D">
              <w:rPr>
                <w:rFonts w:cs="Arial"/>
                <w:b/>
                <w:bCs/>
                <w:sz w:val="22"/>
                <w:szCs w:val="22"/>
              </w:rPr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347B8D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43" w:rsidRPr="00347B8D" w:rsidRDefault="00195843" w:rsidP="00B9449C">
            <w:pPr>
              <w:jc w:val="center"/>
              <w:rPr>
                <w:rFonts w:cs="Arial"/>
                <w:sz w:val="22"/>
                <w:szCs w:val="22"/>
              </w:rPr>
            </w:pP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347B8D">
              <w:rPr>
                <w:rFonts w:cs="Arial"/>
                <w:b/>
                <w:bCs/>
                <w:sz w:val="22"/>
                <w:szCs w:val="22"/>
              </w:rPr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347B8D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43" w:rsidRPr="00347B8D" w:rsidRDefault="00195843" w:rsidP="00B9449C">
            <w:pPr>
              <w:jc w:val="center"/>
              <w:rPr>
                <w:rFonts w:cs="Arial"/>
                <w:sz w:val="22"/>
                <w:szCs w:val="22"/>
              </w:rPr>
            </w:pP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347B8D">
              <w:rPr>
                <w:rFonts w:cs="Arial"/>
                <w:b/>
                <w:bCs/>
                <w:sz w:val="22"/>
                <w:szCs w:val="22"/>
              </w:rPr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347B8D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43" w:rsidRPr="00347B8D" w:rsidRDefault="00195843" w:rsidP="00B9449C">
            <w:pPr>
              <w:jc w:val="center"/>
              <w:rPr>
                <w:rFonts w:cs="Arial"/>
                <w:sz w:val="22"/>
                <w:szCs w:val="22"/>
              </w:rPr>
            </w:pP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347B8D">
              <w:rPr>
                <w:rFonts w:cs="Arial"/>
                <w:b/>
                <w:bCs/>
                <w:sz w:val="22"/>
                <w:szCs w:val="22"/>
              </w:rPr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347B8D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43" w:rsidRPr="00347B8D" w:rsidRDefault="00195843" w:rsidP="00B9449C">
            <w:pPr>
              <w:jc w:val="center"/>
              <w:rPr>
                <w:rFonts w:cs="Arial"/>
                <w:sz w:val="22"/>
                <w:szCs w:val="22"/>
              </w:rPr>
            </w:pP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347B8D">
              <w:rPr>
                <w:rFonts w:cs="Arial"/>
                <w:b/>
                <w:bCs/>
                <w:sz w:val="22"/>
                <w:szCs w:val="22"/>
              </w:rPr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347B8D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43" w:rsidRPr="00347B8D" w:rsidRDefault="00195843" w:rsidP="00B9449C">
            <w:pPr>
              <w:jc w:val="center"/>
              <w:rPr>
                <w:rFonts w:cs="Arial"/>
                <w:sz w:val="22"/>
                <w:szCs w:val="22"/>
              </w:rPr>
            </w:pP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347B8D">
              <w:rPr>
                <w:rFonts w:cs="Arial"/>
                <w:b/>
                <w:bCs/>
                <w:sz w:val="22"/>
                <w:szCs w:val="22"/>
              </w:rPr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347B8D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43" w:rsidRPr="00347B8D" w:rsidRDefault="00195843" w:rsidP="00B9449C">
            <w:pPr>
              <w:jc w:val="center"/>
              <w:rPr>
                <w:rFonts w:cs="Arial"/>
                <w:sz w:val="22"/>
                <w:szCs w:val="22"/>
              </w:rPr>
            </w:pP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347B8D">
              <w:rPr>
                <w:rFonts w:cs="Arial"/>
                <w:b/>
                <w:bCs/>
                <w:sz w:val="22"/>
                <w:szCs w:val="22"/>
              </w:rPr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347B8D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43" w:rsidRPr="00347B8D" w:rsidRDefault="00195843" w:rsidP="00B9449C">
            <w:pPr>
              <w:jc w:val="center"/>
              <w:rPr>
                <w:rFonts w:cs="Arial"/>
                <w:sz w:val="22"/>
                <w:szCs w:val="22"/>
              </w:rPr>
            </w:pP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347B8D">
              <w:rPr>
                <w:rFonts w:cs="Arial"/>
                <w:b/>
                <w:bCs/>
                <w:sz w:val="22"/>
                <w:szCs w:val="22"/>
              </w:rPr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347B8D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195843" w:rsidRPr="00E13EBD" w:rsidRDefault="00195843" w:rsidP="00B9449C">
            <w:pPr>
              <w:jc w:val="center"/>
              <w:rPr>
                <w:rFonts w:cs="Arial"/>
                <w:bCs/>
                <w:szCs w:val="22"/>
              </w:rPr>
            </w:pPr>
          </w:p>
        </w:tc>
      </w:tr>
      <w:tr w:rsidR="00195843" w:rsidRPr="00347B8D" w:rsidTr="00E13EBD">
        <w:trPr>
          <w:cantSplit/>
          <w:trHeight w:hRule="exact" w:val="340"/>
        </w:trPr>
        <w:tc>
          <w:tcPr>
            <w:tcW w:w="4789" w:type="dxa"/>
            <w:gridSpan w:val="17"/>
          </w:tcPr>
          <w:p w:rsidR="00195843" w:rsidRPr="000D6A17" w:rsidRDefault="00195843" w:rsidP="00195843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0D6A17">
              <w:rPr>
                <w:rFonts w:cs="Arial"/>
                <w:sz w:val="16"/>
                <w:szCs w:val="16"/>
              </w:rPr>
              <w:t>(SIKKZZZDDDDDDDD – št</w:t>
            </w:r>
            <w:r>
              <w:rPr>
                <w:rFonts w:cs="Arial"/>
                <w:sz w:val="16"/>
                <w:szCs w:val="16"/>
              </w:rPr>
              <w:t>.</w:t>
            </w:r>
            <w:r w:rsidRPr="000D6A17">
              <w:rPr>
                <w:rFonts w:cs="Arial"/>
                <w:sz w:val="16"/>
                <w:szCs w:val="16"/>
              </w:rPr>
              <w:t xml:space="preserve"> določi UJP ob podpisu pogodbe)</w:t>
            </w:r>
          </w:p>
        </w:tc>
      </w:tr>
    </w:tbl>
    <w:p w:rsidR="00B9449C" w:rsidRDefault="00B9449C" w:rsidP="00046FB5">
      <w:pPr>
        <w:spacing w:line="260" w:lineRule="atLeast"/>
        <w:jc w:val="both"/>
        <w:rPr>
          <w:rFonts w:cs="Arial"/>
        </w:rPr>
      </w:pPr>
    </w:p>
    <w:p w:rsidR="001F4543" w:rsidRPr="00195843" w:rsidRDefault="001F4543" w:rsidP="001F4543">
      <w:pPr>
        <w:rPr>
          <w:vanish/>
        </w:rPr>
      </w:pPr>
    </w:p>
    <w:p w:rsidR="00333061" w:rsidRPr="00195843" w:rsidRDefault="00333061" w:rsidP="00195843">
      <w:pPr>
        <w:rPr>
          <w:rFonts w:cs="Arial"/>
          <w:szCs w:val="16"/>
        </w:rPr>
      </w:pPr>
    </w:p>
    <w:p w:rsidR="004F5C63" w:rsidRPr="00A1584C" w:rsidRDefault="004F5C63" w:rsidP="004F5C63">
      <w:pPr>
        <w:rPr>
          <w:rFonts w:cs="Arial"/>
          <w:szCs w:val="16"/>
        </w:rPr>
      </w:pPr>
    </w:p>
    <w:p w:rsidR="008E655C" w:rsidRPr="00046FB5" w:rsidRDefault="00DE1B6A" w:rsidP="00046FB5">
      <w:pPr>
        <w:spacing w:line="260" w:lineRule="atLeast"/>
        <w:jc w:val="both"/>
        <w:rPr>
          <w:rFonts w:cs="Arial"/>
        </w:rPr>
      </w:pPr>
      <w:r>
        <w:rPr>
          <w:rFonts w:cs="Arial"/>
        </w:rPr>
        <w:t xml:space="preserve">Identifikacija prejemnika plačila </w:t>
      </w:r>
      <w:r w:rsidR="003544F4" w:rsidRPr="00046FB5">
        <w:rPr>
          <w:rFonts w:cs="Arial"/>
        </w:rPr>
        <w:t xml:space="preserve">se </w:t>
      </w:r>
      <w:r w:rsidR="00DD39A8">
        <w:rPr>
          <w:rFonts w:cs="Arial"/>
        </w:rPr>
        <w:t xml:space="preserve">PU </w:t>
      </w:r>
      <w:r w:rsidR="003544F4" w:rsidRPr="00046FB5">
        <w:rPr>
          <w:rFonts w:cs="Arial"/>
        </w:rPr>
        <w:t>v času</w:t>
      </w:r>
      <w:r w:rsidR="00C33348" w:rsidRPr="00046FB5">
        <w:rPr>
          <w:rFonts w:cs="Arial"/>
        </w:rPr>
        <w:t xml:space="preserve"> trajanja te pogodbe </w:t>
      </w:r>
      <w:r w:rsidR="008E655C" w:rsidRPr="00046FB5">
        <w:rPr>
          <w:rFonts w:cs="Arial"/>
        </w:rPr>
        <w:t>ne spreminja.</w:t>
      </w:r>
    </w:p>
    <w:p w:rsidR="0068215F" w:rsidRDefault="0068215F" w:rsidP="000D6A17">
      <w:pPr>
        <w:spacing w:line="260" w:lineRule="atLeast"/>
        <w:outlineLvl w:val="0"/>
        <w:rPr>
          <w:rFonts w:cs="Arial"/>
        </w:rPr>
      </w:pPr>
    </w:p>
    <w:p w:rsidR="00B9449C" w:rsidRDefault="00B9449C" w:rsidP="000D6A17">
      <w:pPr>
        <w:spacing w:line="260" w:lineRule="atLeast"/>
        <w:outlineLvl w:val="0"/>
        <w:rPr>
          <w:rFonts w:cs="Arial"/>
        </w:rPr>
      </w:pPr>
    </w:p>
    <w:p w:rsidR="009271D9" w:rsidRDefault="00156BAB" w:rsidP="000D6A17">
      <w:pPr>
        <w:spacing w:line="260" w:lineRule="atLeast"/>
        <w:outlineLvl w:val="0"/>
        <w:rPr>
          <w:rFonts w:cs="Arial"/>
          <w:b/>
        </w:rPr>
      </w:pPr>
      <w:r>
        <w:rPr>
          <w:rFonts w:cs="Arial"/>
          <w:b/>
        </w:rPr>
        <w:t xml:space="preserve">V. </w:t>
      </w:r>
      <w:r w:rsidR="00F26A84" w:rsidRPr="00046FB5">
        <w:rPr>
          <w:rFonts w:cs="Arial"/>
          <w:b/>
        </w:rPr>
        <w:t>Zavarovanje</w:t>
      </w:r>
      <w:r w:rsidR="000D6A17">
        <w:rPr>
          <w:rFonts w:cs="Arial"/>
          <w:b/>
        </w:rPr>
        <w:t xml:space="preserve"> </w:t>
      </w:r>
      <w:r w:rsidR="00333061">
        <w:rPr>
          <w:rFonts w:cs="Arial"/>
          <w:b/>
        </w:rPr>
        <w:t>in tarifa</w:t>
      </w:r>
    </w:p>
    <w:p w:rsidR="00716E59" w:rsidRDefault="00716E59" w:rsidP="00716E59">
      <w:pPr>
        <w:spacing w:line="260" w:lineRule="atLeast"/>
        <w:jc w:val="both"/>
        <w:rPr>
          <w:rFonts w:cs="Arial"/>
        </w:rPr>
      </w:pPr>
    </w:p>
    <w:p w:rsidR="00716E59" w:rsidRPr="00716E59" w:rsidRDefault="00716E59" w:rsidP="00716E59">
      <w:pPr>
        <w:numPr>
          <w:ilvl w:val="0"/>
          <w:numId w:val="11"/>
        </w:numPr>
        <w:spacing w:line="260" w:lineRule="atLeast"/>
        <w:jc w:val="center"/>
        <w:rPr>
          <w:rFonts w:cs="Arial"/>
          <w:lang w:eastAsia="sl-SI"/>
        </w:rPr>
      </w:pPr>
      <w:r w:rsidRPr="002A0736">
        <w:rPr>
          <w:rFonts w:cs="Arial"/>
          <w:lang w:eastAsia="sl-SI"/>
        </w:rPr>
        <w:t>člen</w:t>
      </w:r>
    </w:p>
    <w:p w:rsidR="006E684B" w:rsidRPr="00046FB5" w:rsidRDefault="006E684B" w:rsidP="00046FB5">
      <w:pPr>
        <w:pStyle w:val="Telobesedila3"/>
        <w:spacing w:line="260" w:lineRule="atLeast"/>
        <w:rPr>
          <w:rFonts w:ascii="Arial" w:hAnsi="Arial" w:cs="Arial"/>
          <w:sz w:val="20"/>
          <w:lang w:val="sl-SI"/>
        </w:rPr>
      </w:pPr>
    </w:p>
    <w:p w:rsidR="00B458D2" w:rsidRDefault="00F26A84" w:rsidP="00046FB5">
      <w:pPr>
        <w:pStyle w:val="Telobesedila3"/>
        <w:spacing w:line="260" w:lineRule="atLeast"/>
        <w:rPr>
          <w:rFonts w:ascii="Arial" w:hAnsi="Arial" w:cs="Arial"/>
          <w:sz w:val="20"/>
          <w:lang w:val="sl-SI"/>
        </w:rPr>
      </w:pPr>
      <w:r w:rsidRPr="00046FB5">
        <w:rPr>
          <w:rFonts w:ascii="Arial" w:hAnsi="Arial" w:cs="Arial"/>
          <w:sz w:val="20"/>
          <w:lang w:val="sl-SI"/>
        </w:rPr>
        <w:t>P</w:t>
      </w:r>
      <w:r w:rsidR="00B458D2">
        <w:rPr>
          <w:rFonts w:ascii="Arial" w:hAnsi="Arial" w:cs="Arial"/>
          <w:sz w:val="20"/>
          <w:lang w:val="sl-SI"/>
        </w:rPr>
        <w:t xml:space="preserve">U s podpisom </w:t>
      </w:r>
      <w:r w:rsidR="00787062">
        <w:rPr>
          <w:rFonts w:ascii="Arial" w:hAnsi="Arial" w:cs="Arial"/>
          <w:sz w:val="20"/>
          <w:lang w:val="sl-SI"/>
        </w:rPr>
        <w:t xml:space="preserve">te </w:t>
      </w:r>
      <w:r w:rsidR="00B458D2">
        <w:rPr>
          <w:rFonts w:ascii="Arial" w:hAnsi="Arial" w:cs="Arial"/>
          <w:sz w:val="20"/>
          <w:lang w:val="sl-SI"/>
        </w:rPr>
        <w:t xml:space="preserve">pogodbe podeli UJP nepreklicno pooblastilo za bremenitev podračuna v višini prejetih povračil </w:t>
      </w:r>
      <w:r w:rsidR="00E424EB">
        <w:rPr>
          <w:rFonts w:ascii="Arial" w:hAnsi="Arial" w:cs="Arial"/>
          <w:sz w:val="20"/>
          <w:lang w:val="sl-SI"/>
        </w:rPr>
        <w:t xml:space="preserve">oziroma </w:t>
      </w:r>
      <w:r w:rsidR="00B458D2">
        <w:rPr>
          <w:rFonts w:ascii="Arial" w:hAnsi="Arial" w:cs="Arial"/>
          <w:sz w:val="20"/>
          <w:lang w:val="sl-SI"/>
        </w:rPr>
        <w:t xml:space="preserve">vračil SDD, ki </w:t>
      </w:r>
      <w:r w:rsidR="00E424EB">
        <w:rPr>
          <w:rFonts w:ascii="Arial" w:hAnsi="Arial" w:cs="Arial"/>
          <w:sz w:val="20"/>
          <w:lang w:val="sl-SI"/>
        </w:rPr>
        <w:t xml:space="preserve">velja </w:t>
      </w:r>
      <w:r w:rsidR="00B458D2">
        <w:rPr>
          <w:rFonts w:ascii="Arial" w:hAnsi="Arial" w:cs="Arial"/>
          <w:sz w:val="20"/>
          <w:lang w:val="sl-SI"/>
        </w:rPr>
        <w:t xml:space="preserve">še 14 mesecev po prekinitvi </w:t>
      </w:r>
      <w:r w:rsidR="00DE1B6A">
        <w:rPr>
          <w:rFonts w:ascii="Arial" w:hAnsi="Arial" w:cs="Arial"/>
          <w:sz w:val="20"/>
          <w:lang w:val="sl-SI"/>
        </w:rPr>
        <w:t xml:space="preserve">te </w:t>
      </w:r>
      <w:r w:rsidR="00B458D2">
        <w:rPr>
          <w:rFonts w:ascii="Arial" w:hAnsi="Arial" w:cs="Arial"/>
          <w:sz w:val="20"/>
          <w:lang w:val="sl-SI"/>
        </w:rPr>
        <w:t>pogodbe.</w:t>
      </w:r>
    </w:p>
    <w:p w:rsidR="0083014A" w:rsidRDefault="0083014A">
      <w:pPr>
        <w:rPr>
          <w:rFonts w:cs="Arial"/>
        </w:rPr>
      </w:pPr>
      <w:r>
        <w:rPr>
          <w:rFonts w:cs="Arial"/>
        </w:rPr>
        <w:br w:type="page"/>
      </w:r>
    </w:p>
    <w:p w:rsidR="004535AF" w:rsidRDefault="004535AF" w:rsidP="00046FB5">
      <w:pPr>
        <w:pStyle w:val="Telobesedila3"/>
        <w:spacing w:line="260" w:lineRule="atLeast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lastRenderedPageBreak/>
        <w:t xml:space="preserve">PU s podpisom te pogodbe podeli UJP nepreklicno pooblastilo za bremenitev podračuna za vračilo založenih sredstev za povračilo oziroma vračilo sredstev na </w:t>
      </w:r>
      <w:r w:rsidR="00681144">
        <w:rPr>
          <w:rFonts w:ascii="Arial" w:hAnsi="Arial" w:cs="Arial"/>
          <w:sz w:val="20"/>
          <w:lang w:val="sl-SI"/>
        </w:rPr>
        <w:t>enotnem zakladniškem računu (v nadaljevanju</w:t>
      </w:r>
      <w:r w:rsidR="004010B2">
        <w:rPr>
          <w:rFonts w:ascii="Arial" w:hAnsi="Arial" w:cs="Arial"/>
          <w:sz w:val="20"/>
          <w:lang w:val="sl-SI"/>
        </w:rPr>
        <w:t>:</w:t>
      </w:r>
      <w:r w:rsidR="00681144">
        <w:rPr>
          <w:rFonts w:ascii="Arial" w:hAnsi="Arial" w:cs="Arial"/>
          <w:sz w:val="20"/>
          <w:lang w:val="sl-SI"/>
        </w:rPr>
        <w:t xml:space="preserve"> </w:t>
      </w:r>
      <w:r>
        <w:rPr>
          <w:rFonts w:ascii="Arial" w:hAnsi="Arial" w:cs="Arial"/>
          <w:sz w:val="20"/>
          <w:lang w:val="sl-SI"/>
        </w:rPr>
        <w:t>EZR</w:t>
      </w:r>
      <w:r w:rsidR="00681144">
        <w:rPr>
          <w:rFonts w:ascii="Arial" w:hAnsi="Arial" w:cs="Arial"/>
          <w:sz w:val="20"/>
          <w:lang w:val="sl-SI"/>
        </w:rPr>
        <w:t>)</w:t>
      </w:r>
      <w:r>
        <w:rPr>
          <w:rFonts w:ascii="Arial" w:hAnsi="Arial" w:cs="Arial"/>
          <w:sz w:val="20"/>
          <w:lang w:val="sl-SI"/>
        </w:rPr>
        <w:t xml:space="preserve"> občine oziroma EZR države.</w:t>
      </w:r>
    </w:p>
    <w:p w:rsidR="004535AF" w:rsidRDefault="004535AF" w:rsidP="00046FB5">
      <w:pPr>
        <w:pStyle w:val="Telobesedila3"/>
        <w:spacing w:line="260" w:lineRule="atLeast"/>
        <w:rPr>
          <w:rFonts w:ascii="Arial" w:hAnsi="Arial" w:cs="Arial"/>
          <w:sz w:val="20"/>
          <w:lang w:val="sl-SI"/>
        </w:rPr>
      </w:pPr>
    </w:p>
    <w:p w:rsidR="00156BAB" w:rsidRPr="00333061" w:rsidRDefault="00B458D2" w:rsidP="00333061">
      <w:pPr>
        <w:pStyle w:val="Telobesedila3"/>
        <w:spacing w:line="260" w:lineRule="atLeast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PU se zavezuje, da bo </w:t>
      </w:r>
      <w:r w:rsidR="00E95297">
        <w:rPr>
          <w:rFonts w:ascii="Arial" w:hAnsi="Arial" w:cs="Arial"/>
          <w:sz w:val="20"/>
          <w:lang w:val="sl-SI"/>
        </w:rPr>
        <w:t xml:space="preserve">na svojem podračunu ali podračunu pravnega naslednika ali podračunu svojega ustanovitelja </w:t>
      </w:r>
      <w:r w:rsidR="00173E19">
        <w:rPr>
          <w:rFonts w:ascii="Arial" w:hAnsi="Arial" w:cs="Arial"/>
          <w:sz w:val="20"/>
          <w:lang w:val="sl-SI"/>
        </w:rPr>
        <w:t>zagotovil sredstva za izvršitev povračil SDD tudi v primeru, ko mu preneha status proračunskega uporabnika, in sicer še v obdobju 14 mesecev po prenehanju statusa.</w:t>
      </w:r>
    </w:p>
    <w:p w:rsidR="00716E59" w:rsidRDefault="00716E59" w:rsidP="00716E59">
      <w:pPr>
        <w:spacing w:line="260" w:lineRule="atLeast"/>
        <w:jc w:val="both"/>
        <w:rPr>
          <w:rFonts w:cs="Arial"/>
        </w:rPr>
      </w:pPr>
    </w:p>
    <w:p w:rsidR="00716E59" w:rsidRPr="00716E59" w:rsidRDefault="00716E59" w:rsidP="00716E59">
      <w:pPr>
        <w:numPr>
          <w:ilvl w:val="0"/>
          <w:numId w:val="11"/>
        </w:numPr>
        <w:spacing w:line="260" w:lineRule="atLeast"/>
        <w:jc w:val="center"/>
        <w:rPr>
          <w:rFonts w:cs="Arial"/>
          <w:lang w:eastAsia="sl-SI"/>
        </w:rPr>
      </w:pPr>
      <w:r w:rsidRPr="002A0736">
        <w:rPr>
          <w:rFonts w:cs="Arial"/>
          <w:lang w:eastAsia="sl-SI"/>
        </w:rPr>
        <w:t>člen</w:t>
      </w:r>
    </w:p>
    <w:p w:rsidR="00716E59" w:rsidRDefault="00716E59" w:rsidP="00716E59">
      <w:pPr>
        <w:spacing w:line="260" w:lineRule="atLeast"/>
        <w:jc w:val="both"/>
        <w:rPr>
          <w:rFonts w:cs="Arial"/>
        </w:rPr>
      </w:pPr>
    </w:p>
    <w:p w:rsidR="00B458D2" w:rsidRDefault="00E43335" w:rsidP="00046FB5">
      <w:pPr>
        <w:spacing w:line="260" w:lineRule="atLeast"/>
        <w:jc w:val="both"/>
        <w:rPr>
          <w:rFonts w:cs="Arial"/>
        </w:rPr>
      </w:pPr>
      <w:r>
        <w:rPr>
          <w:rFonts w:cs="Arial"/>
        </w:rPr>
        <w:t xml:space="preserve">UJP </w:t>
      </w:r>
      <w:r w:rsidR="00B458D2">
        <w:rPr>
          <w:rFonts w:cs="Arial"/>
        </w:rPr>
        <w:t xml:space="preserve">pripravi </w:t>
      </w:r>
      <w:r w:rsidR="00DE1B6A">
        <w:rPr>
          <w:rFonts w:cs="Arial"/>
        </w:rPr>
        <w:t xml:space="preserve">mesečni </w:t>
      </w:r>
      <w:r w:rsidR="00B458D2">
        <w:rPr>
          <w:rFonts w:cs="Arial"/>
        </w:rPr>
        <w:t xml:space="preserve">obračun </w:t>
      </w:r>
      <w:r w:rsidR="00E95297">
        <w:rPr>
          <w:rFonts w:cs="Arial"/>
        </w:rPr>
        <w:t xml:space="preserve">nadomestil in </w:t>
      </w:r>
      <w:r w:rsidR="00B458D2">
        <w:rPr>
          <w:rFonts w:cs="Arial"/>
        </w:rPr>
        <w:t>stroškov poslovanja s SDD</w:t>
      </w:r>
      <w:r>
        <w:rPr>
          <w:rFonts w:cs="Arial"/>
        </w:rPr>
        <w:t xml:space="preserve"> v okviru obračuna </w:t>
      </w:r>
      <w:r w:rsidR="00E95297">
        <w:rPr>
          <w:rFonts w:cs="Arial"/>
        </w:rPr>
        <w:t xml:space="preserve">nadomestil in </w:t>
      </w:r>
      <w:r>
        <w:rPr>
          <w:rFonts w:cs="Arial"/>
        </w:rPr>
        <w:t xml:space="preserve">stroškov plačilnih storitev in vodenja </w:t>
      </w:r>
      <w:r w:rsidR="001D0D49">
        <w:rPr>
          <w:rFonts w:cs="Arial"/>
        </w:rPr>
        <w:t>EZR</w:t>
      </w:r>
      <w:r w:rsidR="00B458D2">
        <w:rPr>
          <w:rFonts w:cs="Arial"/>
        </w:rPr>
        <w:t xml:space="preserve"> in</w:t>
      </w:r>
      <w:r w:rsidR="004253DB">
        <w:rPr>
          <w:rFonts w:cs="Arial"/>
        </w:rPr>
        <w:t xml:space="preserve"> z njim seznani PU trideset</w:t>
      </w:r>
      <w:r w:rsidR="001E6C72">
        <w:rPr>
          <w:rFonts w:cs="Arial"/>
        </w:rPr>
        <w:t xml:space="preserve"> (30)</w:t>
      </w:r>
      <w:r w:rsidR="004253DB">
        <w:rPr>
          <w:rFonts w:cs="Arial"/>
        </w:rPr>
        <w:t xml:space="preserve"> dni pred dnevom obremenitve podračuna PU.</w:t>
      </w:r>
    </w:p>
    <w:p w:rsidR="005D0BED" w:rsidRDefault="005D0BED" w:rsidP="00046FB5">
      <w:pPr>
        <w:spacing w:line="260" w:lineRule="atLeast"/>
        <w:jc w:val="both"/>
        <w:rPr>
          <w:rFonts w:cs="Arial"/>
        </w:rPr>
      </w:pPr>
    </w:p>
    <w:p w:rsidR="001E6C72" w:rsidRDefault="001E6C72" w:rsidP="00046FB5">
      <w:pPr>
        <w:spacing w:line="260" w:lineRule="atLeast"/>
        <w:jc w:val="both"/>
        <w:rPr>
          <w:rFonts w:cs="Arial"/>
        </w:rPr>
      </w:pPr>
    </w:p>
    <w:p w:rsidR="00E424EB" w:rsidRDefault="00E424EB" w:rsidP="00E424EB">
      <w:pPr>
        <w:spacing w:line="260" w:lineRule="atLeast"/>
        <w:jc w:val="both"/>
        <w:outlineLvl w:val="0"/>
        <w:rPr>
          <w:rFonts w:cs="Arial"/>
          <w:b/>
        </w:rPr>
      </w:pPr>
      <w:r>
        <w:rPr>
          <w:rFonts w:cs="Arial"/>
          <w:b/>
        </w:rPr>
        <w:t>V</w:t>
      </w:r>
      <w:r w:rsidR="00767E64">
        <w:rPr>
          <w:rFonts w:cs="Arial"/>
          <w:b/>
        </w:rPr>
        <w:t>I</w:t>
      </w:r>
      <w:r w:rsidRPr="00046FB5">
        <w:rPr>
          <w:rFonts w:cs="Arial"/>
          <w:b/>
        </w:rPr>
        <w:t xml:space="preserve">. </w:t>
      </w:r>
      <w:r>
        <w:rPr>
          <w:rFonts w:cs="Arial"/>
          <w:b/>
        </w:rPr>
        <w:t>Reševanje reklamacij</w:t>
      </w:r>
    </w:p>
    <w:p w:rsidR="00E424EB" w:rsidRDefault="00E424EB" w:rsidP="00E424EB">
      <w:pPr>
        <w:spacing w:line="260" w:lineRule="atLeast"/>
        <w:jc w:val="both"/>
        <w:rPr>
          <w:rFonts w:cs="Arial"/>
        </w:rPr>
      </w:pPr>
    </w:p>
    <w:p w:rsidR="00E424EB" w:rsidRPr="00716E59" w:rsidRDefault="00E424EB" w:rsidP="00E424EB">
      <w:pPr>
        <w:numPr>
          <w:ilvl w:val="0"/>
          <w:numId w:val="11"/>
        </w:numPr>
        <w:spacing w:line="260" w:lineRule="atLeast"/>
        <w:jc w:val="center"/>
        <w:rPr>
          <w:rFonts w:cs="Arial"/>
          <w:lang w:eastAsia="sl-SI"/>
        </w:rPr>
      </w:pPr>
      <w:r w:rsidRPr="002A0736">
        <w:rPr>
          <w:rFonts w:cs="Arial"/>
          <w:lang w:eastAsia="sl-SI"/>
        </w:rPr>
        <w:t>člen</w:t>
      </w:r>
    </w:p>
    <w:p w:rsidR="00E424EB" w:rsidRDefault="00E424EB" w:rsidP="00E424EB">
      <w:pPr>
        <w:spacing w:line="260" w:lineRule="atLeast"/>
        <w:jc w:val="both"/>
        <w:rPr>
          <w:rFonts w:cs="Arial"/>
        </w:rPr>
      </w:pPr>
    </w:p>
    <w:p w:rsidR="00E424EB" w:rsidRPr="00767E64" w:rsidRDefault="00E43335" w:rsidP="00E424EB">
      <w:pPr>
        <w:spacing w:line="260" w:lineRule="atLeast"/>
        <w:jc w:val="both"/>
        <w:outlineLvl w:val="0"/>
        <w:rPr>
          <w:rFonts w:cs="Arial"/>
        </w:rPr>
      </w:pPr>
      <w:r>
        <w:rPr>
          <w:rFonts w:cs="Arial"/>
        </w:rPr>
        <w:t>R</w:t>
      </w:r>
      <w:r w:rsidR="00E424EB">
        <w:rPr>
          <w:rFonts w:cs="Arial"/>
        </w:rPr>
        <w:t>eklamacij</w:t>
      </w:r>
      <w:r>
        <w:rPr>
          <w:rFonts w:cs="Arial"/>
        </w:rPr>
        <w:t xml:space="preserve">e rešujeta </w:t>
      </w:r>
      <w:r w:rsidR="00E424EB">
        <w:rPr>
          <w:rFonts w:cs="Arial"/>
        </w:rPr>
        <w:t>PU in UJP skladno z določili splošnih pogojev.</w:t>
      </w:r>
    </w:p>
    <w:p w:rsidR="00D33B74" w:rsidRDefault="00D33B74" w:rsidP="00046FB5">
      <w:pPr>
        <w:spacing w:line="260" w:lineRule="atLeast"/>
        <w:jc w:val="both"/>
        <w:rPr>
          <w:rFonts w:cs="Arial"/>
        </w:rPr>
      </w:pPr>
    </w:p>
    <w:p w:rsidR="005D0BED" w:rsidRPr="00046FB5" w:rsidRDefault="005D0BED" w:rsidP="00046FB5">
      <w:pPr>
        <w:spacing w:line="260" w:lineRule="atLeast"/>
        <w:jc w:val="both"/>
        <w:rPr>
          <w:rFonts w:cs="Arial"/>
        </w:rPr>
      </w:pPr>
    </w:p>
    <w:p w:rsidR="00F26A84" w:rsidRDefault="00046FB5" w:rsidP="00046FB5">
      <w:pPr>
        <w:spacing w:line="260" w:lineRule="atLeast"/>
        <w:jc w:val="both"/>
        <w:outlineLvl w:val="0"/>
        <w:rPr>
          <w:rFonts w:cs="Arial"/>
          <w:b/>
        </w:rPr>
      </w:pPr>
      <w:r>
        <w:rPr>
          <w:rFonts w:cs="Arial"/>
          <w:b/>
        </w:rPr>
        <w:t>V</w:t>
      </w:r>
      <w:r w:rsidR="00767E64">
        <w:rPr>
          <w:rFonts w:cs="Arial"/>
          <w:b/>
        </w:rPr>
        <w:t>I</w:t>
      </w:r>
      <w:r w:rsidR="00156BAB">
        <w:rPr>
          <w:rFonts w:cs="Arial"/>
          <w:b/>
        </w:rPr>
        <w:t>I</w:t>
      </w:r>
      <w:r w:rsidR="00F26A84" w:rsidRPr="00046FB5">
        <w:rPr>
          <w:rFonts w:cs="Arial"/>
          <w:b/>
        </w:rPr>
        <w:t xml:space="preserve">. </w:t>
      </w:r>
      <w:r w:rsidR="00767CA3">
        <w:rPr>
          <w:rFonts w:cs="Arial"/>
          <w:b/>
        </w:rPr>
        <w:t>K</w:t>
      </w:r>
      <w:r w:rsidR="0031094C" w:rsidRPr="00046FB5">
        <w:rPr>
          <w:rFonts w:cs="Arial"/>
          <w:b/>
        </w:rPr>
        <w:t xml:space="preserve">ončne določbe </w:t>
      </w:r>
    </w:p>
    <w:p w:rsidR="00716E59" w:rsidRDefault="00716E59" w:rsidP="00716E59">
      <w:pPr>
        <w:spacing w:line="260" w:lineRule="atLeast"/>
        <w:jc w:val="both"/>
        <w:rPr>
          <w:rFonts w:cs="Arial"/>
        </w:rPr>
      </w:pPr>
    </w:p>
    <w:p w:rsidR="00716E59" w:rsidRPr="00716E59" w:rsidRDefault="00716E59" w:rsidP="00E424EB">
      <w:pPr>
        <w:numPr>
          <w:ilvl w:val="0"/>
          <w:numId w:val="11"/>
        </w:numPr>
        <w:spacing w:line="260" w:lineRule="atLeast"/>
        <w:jc w:val="center"/>
        <w:rPr>
          <w:rFonts w:cs="Arial"/>
          <w:lang w:eastAsia="sl-SI"/>
        </w:rPr>
      </w:pPr>
      <w:r w:rsidRPr="002A0736">
        <w:rPr>
          <w:rFonts w:cs="Arial"/>
          <w:lang w:eastAsia="sl-SI"/>
        </w:rPr>
        <w:t>člen</w:t>
      </w:r>
    </w:p>
    <w:p w:rsidR="00F26A84" w:rsidRPr="00046FB5" w:rsidRDefault="00F26A84" w:rsidP="00046FB5">
      <w:pPr>
        <w:pStyle w:val="Telobesedila3"/>
        <w:spacing w:line="260" w:lineRule="atLeast"/>
        <w:rPr>
          <w:rFonts w:ascii="Arial" w:hAnsi="Arial" w:cs="Arial"/>
          <w:sz w:val="20"/>
          <w:lang w:val="sl-SI"/>
        </w:rPr>
      </w:pPr>
    </w:p>
    <w:p w:rsidR="00826250" w:rsidRDefault="00826250" w:rsidP="00046FB5">
      <w:pPr>
        <w:pStyle w:val="Telobesedila3"/>
        <w:spacing w:line="260" w:lineRule="atLeast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UJP se zavezuje, da bo podatke o </w:t>
      </w:r>
      <w:r w:rsidR="00D33B74">
        <w:rPr>
          <w:rFonts w:ascii="Arial" w:hAnsi="Arial" w:cs="Arial"/>
          <w:sz w:val="20"/>
          <w:lang w:val="sl-SI"/>
        </w:rPr>
        <w:t>PU</w:t>
      </w:r>
      <w:r>
        <w:rPr>
          <w:rFonts w:ascii="Arial" w:hAnsi="Arial" w:cs="Arial"/>
          <w:sz w:val="20"/>
          <w:lang w:val="sl-SI"/>
        </w:rPr>
        <w:t xml:space="preserve"> in SDD obravnaval kot </w:t>
      </w:r>
      <w:r w:rsidR="00E95297">
        <w:rPr>
          <w:rFonts w:ascii="Arial" w:hAnsi="Arial" w:cs="Arial"/>
          <w:sz w:val="20"/>
          <w:lang w:val="sl-SI"/>
        </w:rPr>
        <w:t>zaupne podatke v skladu</w:t>
      </w:r>
      <w:r w:rsidR="001D0D49">
        <w:rPr>
          <w:rFonts w:ascii="Arial" w:hAnsi="Arial" w:cs="Arial"/>
          <w:sz w:val="20"/>
          <w:lang w:val="sl-SI"/>
        </w:rPr>
        <w:t xml:space="preserve"> s </w:t>
      </w:r>
      <w:r w:rsidR="0011291B">
        <w:rPr>
          <w:rFonts w:ascii="Arial" w:hAnsi="Arial" w:cs="Arial"/>
          <w:sz w:val="20"/>
          <w:lang w:val="sl-SI"/>
        </w:rPr>
        <w:t xml:space="preserve">predpisi, ki urejajo </w:t>
      </w:r>
      <w:r w:rsidR="00E95297">
        <w:rPr>
          <w:rFonts w:ascii="Arial" w:hAnsi="Arial" w:cs="Arial"/>
          <w:sz w:val="20"/>
          <w:lang w:val="sl-SI"/>
        </w:rPr>
        <w:t>plačiln</w:t>
      </w:r>
      <w:r w:rsidR="0011291B">
        <w:rPr>
          <w:rFonts w:ascii="Arial" w:hAnsi="Arial" w:cs="Arial"/>
          <w:sz w:val="20"/>
          <w:lang w:val="sl-SI"/>
        </w:rPr>
        <w:t>e</w:t>
      </w:r>
      <w:r w:rsidR="00E95297">
        <w:rPr>
          <w:rFonts w:ascii="Arial" w:hAnsi="Arial" w:cs="Arial"/>
          <w:sz w:val="20"/>
          <w:lang w:val="sl-SI"/>
        </w:rPr>
        <w:t xml:space="preserve"> storitv</w:t>
      </w:r>
      <w:r w:rsidR="0011291B">
        <w:rPr>
          <w:rFonts w:ascii="Arial" w:hAnsi="Arial" w:cs="Arial"/>
          <w:sz w:val="20"/>
          <w:lang w:val="sl-SI"/>
        </w:rPr>
        <w:t>e</w:t>
      </w:r>
      <w:r w:rsidR="00E95297">
        <w:rPr>
          <w:rFonts w:ascii="Arial" w:hAnsi="Arial" w:cs="Arial"/>
          <w:sz w:val="20"/>
          <w:lang w:val="sl-SI"/>
        </w:rPr>
        <w:t xml:space="preserve"> in </w:t>
      </w:r>
      <w:r w:rsidR="0011291B">
        <w:rPr>
          <w:rFonts w:ascii="Arial" w:hAnsi="Arial" w:cs="Arial"/>
          <w:sz w:val="20"/>
          <w:lang w:val="sl-SI"/>
        </w:rPr>
        <w:t xml:space="preserve">plačilne </w:t>
      </w:r>
      <w:r w:rsidR="00E95297">
        <w:rPr>
          <w:rFonts w:ascii="Arial" w:hAnsi="Arial" w:cs="Arial"/>
          <w:sz w:val="20"/>
          <w:lang w:val="sl-SI"/>
        </w:rPr>
        <w:t>sistem</w:t>
      </w:r>
      <w:r w:rsidR="0011291B">
        <w:rPr>
          <w:rFonts w:ascii="Arial" w:hAnsi="Arial" w:cs="Arial"/>
          <w:sz w:val="20"/>
          <w:lang w:val="sl-SI"/>
        </w:rPr>
        <w:t>e</w:t>
      </w:r>
      <w:r>
        <w:rPr>
          <w:rFonts w:ascii="Arial" w:hAnsi="Arial" w:cs="Arial"/>
          <w:sz w:val="20"/>
          <w:lang w:val="sl-SI"/>
        </w:rPr>
        <w:t xml:space="preserve">, osebne podatke plačnikov pa v skladu </w:t>
      </w:r>
      <w:r w:rsidR="001D0D49">
        <w:rPr>
          <w:rFonts w:ascii="Arial" w:hAnsi="Arial" w:cs="Arial"/>
          <w:sz w:val="20"/>
          <w:lang w:val="sl-SI"/>
        </w:rPr>
        <w:t>s</w:t>
      </w:r>
      <w:r w:rsidR="0011291B">
        <w:rPr>
          <w:rFonts w:ascii="Arial" w:hAnsi="Arial" w:cs="Arial"/>
          <w:sz w:val="20"/>
          <w:lang w:val="sl-SI"/>
        </w:rPr>
        <w:t xml:space="preserve"> predpisi, ki urejajo </w:t>
      </w:r>
      <w:r>
        <w:rPr>
          <w:rFonts w:ascii="Arial" w:hAnsi="Arial" w:cs="Arial"/>
          <w:sz w:val="20"/>
          <w:lang w:val="sl-SI"/>
        </w:rPr>
        <w:t>varstv</w:t>
      </w:r>
      <w:r w:rsidR="0011291B">
        <w:rPr>
          <w:rFonts w:ascii="Arial" w:hAnsi="Arial" w:cs="Arial"/>
          <w:sz w:val="20"/>
          <w:lang w:val="sl-SI"/>
        </w:rPr>
        <w:t>o</w:t>
      </w:r>
      <w:r>
        <w:rPr>
          <w:rFonts w:ascii="Arial" w:hAnsi="Arial" w:cs="Arial"/>
          <w:sz w:val="20"/>
          <w:lang w:val="sl-SI"/>
        </w:rPr>
        <w:t xml:space="preserve"> osebnih podatkov.</w:t>
      </w:r>
    </w:p>
    <w:p w:rsidR="00767CA3" w:rsidRDefault="00767CA3" w:rsidP="00767CA3">
      <w:pPr>
        <w:spacing w:line="260" w:lineRule="atLeast"/>
        <w:jc w:val="both"/>
        <w:rPr>
          <w:rFonts w:cs="Arial"/>
        </w:rPr>
      </w:pPr>
    </w:p>
    <w:p w:rsidR="00767CA3" w:rsidRPr="00716E59" w:rsidRDefault="00767CA3" w:rsidP="00767CA3">
      <w:pPr>
        <w:numPr>
          <w:ilvl w:val="0"/>
          <w:numId w:val="11"/>
        </w:numPr>
        <w:spacing w:line="260" w:lineRule="atLeast"/>
        <w:jc w:val="center"/>
        <w:rPr>
          <w:rFonts w:cs="Arial"/>
          <w:lang w:eastAsia="sl-SI"/>
        </w:rPr>
      </w:pPr>
      <w:r w:rsidRPr="002A0736">
        <w:rPr>
          <w:rFonts w:cs="Arial"/>
          <w:lang w:eastAsia="sl-SI"/>
        </w:rPr>
        <w:t>člen</w:t>
      </w:r>
    </w:p>
    <w:p w:rsidR="00826250" w:rsidRDefault="00826250" w:rsidP="00046FB5">
      <w:pPr>
        <w:pStyle w:val="Telobesedila3"/>
        <w:spacing w:line="260" w:lineRule="atLeast"/>
        <w:rPr>
          <w:rFonts w:ascii="Arial" w:hAnsi="Arial" w:cs="Arial"/>
          <w:sz w:val="20"/>
          <w:lang w:val="sl-SI"/>
        </w:rPr>
      </w:pPr>
    </w:p>
    <w:p w:rsidR="00767CA3" w:rsidRDefault="005F757D" w:rsidP="00046FB5">
      <w:pPr>
        <w:pStyle w:val="Telobesedila3"/>
        <w:spacing w:line="260" w:lineRule="atLeast"/>
        <w:rPr>
          <w:rFonts w:ascii="Arial" w:hAnsi="Arial" w:cs="Arial"/>
          <w:sz w:val="20"/>
          <w:lang w:val="sl-SI"/>
        </w:rPr>
      </w:pPr>
      <w:r w:rsidRPr="00046FB5">
        <w:rPr>
          <w:rFonts w:ascii="Arial" w:hAnsi="Arial" w:cs="Arial"/>
          <w:sz w:val="20"/>
          <w:lang w:val="sl-SI"/>
        </w:rPr>
        <w:t>Ta pogodba je sklenjena za nedoločen čas</w:t>
      </w:r>
      <w:r w:rsidR="00767CA3">
        <w:rPr>
          <w:rFonts w:ascii="Arial" w:hAnsi="Arial" w:cs="Arial"/>
          <w:sz w:val="20"/>
          <w:lang w:val="sl-SI"/>
        </w:rPr>
        <w:t>.</w:t>
      </w:r>
    </w:p>
    <w:p w:rsidR="00767CA3" w:rsidRDefault="00767CA3" w:rsidP="00046FB5">
      <w:pPr>
        <w:pStyle w:val="Telobesedila3"/>
        <w:spacing w:line="260" w:lineRule="atLeast"/>
        <w:rPr>
          <w:rFonts w:ascii="Arial" w:hAnsi="Arial" w:cs="Arial"/>
          <w:sz w:val="20"/>
          <w:lang w:val="sl-SI"/>
        </w:rPr>
      </w:pPr>
    </w:p>
    <w:p w:rsidR="005F757D" w:rsidRDefault="00767CA3" w:rsidP="00046FB5">
      <w:pPr>
        <w:pStyle w:val="Telobesedila3"/>
        <w:spacing w:line="260" w:lineRule="atLeast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UJP</w:t>
      </w:r>
      <w:r w:rsidR="005F757D" w:rsidRPr="00046FB5">
        <w:rPr>
          <w:rFonts w:ascii="Arial" w:hAnsi="Arial" w:cs="Arial"/>
          <w:sz w:val="20"/>
          <w:lang w:val="sl-SI"/>
        </w:rPr>
        <w:t xml:space="preserve"> </w:t>
      </w:r>
      <w:r w:rsidR="00E43335">
        <w:rPr>
          <w:rFonts w:ascii="Arial" w:hAnsi="Arial" w:cs="Arial"/>
          <w:sz w:val="20"/>
          <w:lang w:val="sl-SI"/>
        </w:rPr>
        <w:t xml:space="preserve">lahko </w:t>
      </w:r>
      <w:r>
        <w:rPr>
          <w:rFonts w:ascii="Arial" w:hAnsi="Arial" w:cs="Arial"/>
          <w:sz w:val="20"/>
          <w:lang w:val="sl-SI"/>
        </w:rPr>
        <w:t xml:space="preserve">to pogodbo </w:t>
      </w:r>
      <w:r w:rsidR="00DE1B6A">
        <w:rPr>
          <w:rFonts w:ascii="Arial" w:hAnsi="Arial" w:cs="Arial"/>
          <w:sz w:val="20"/>
          <w:lang w:val="sl-SI"/>
        </w:rPr>
        <w:t xml:space="preserve">pisno </w:t>
      </w:r>
      <w:r w:rsidR="005F757D" w:rsidRPr="00046FB5">
        <w:rPr>
          <w:rFonts w:ascii="Arial" w:hAnsi="Arial" w:cs="Arial"/>
          <w:sz w:val="20"/>
          <w:lang w:val="sl-SI"/>
        </w:rPr>
        <w:t xml:space="preserve">odpove </w:t>
      </w:r>
      <w:r w:rsidR="00DE1B6A">
        <w:rPr>
          <w:rFonts w:ascii="Arial" w:hAnsi="Arial" w:cs="Arial"/>
          <w:sz w:val="20"/>
          <w:lang w:val="sl-SI"/>
        </w:rPr>
        <w:t xml:space="preserve">z odpovednim rokom </w:t>
      </w:r>
      <w:r w:rsidR="001E6C72">
        <w:rPr>
          <w:rFonts w:ascii="Arial" w:hAnsi="Arial" w:cs="Arial"/>
          <w:sz w:val="20"/>
          <w:lang w:val="sl-SI"/>
        </w:rPr>
        <w:t>šestdeset (</w:t>
      </w:r>
      <w:r w:rsidR="00DE1B6A">
        <w:rPr>
          <w:rFonts w:ascii="Arial" w:hAnsi="Arial" w:cs="Arial"/>
          <w:sz w:val="20"/>
          <w:lang w:val="sl-SI"/>
        </w:rPr>
        <w:t>60</w:t>
      </w:r>
      <w:r w:rsidR="001E6C72">
        <w:rPr>
          <w:rFonts w:ascii="Arial" w:hAnsi="Arial" w:cs="Arial"/>
          <w:sz w:val="20"/>
          <w:lang w:val="sl-SI"/>
        </w:rPr>
        <w:t>)</w:t>
      </w:r>
      <w:r w:rsidR="00DE1B6A">
        <w:rPr>
          <w:rFonts w:ascii="Arial" w:hAnsi="Arial" w:cs="Arial"/>
          <w:sz w:val="20"/>
          <w:lang w:val="sl-SI"/>
        </w:rPr>
        <w:t xml:space="preserve"> dni.</w:t>
      </w:r>
    </w:p>
    <w:p w:rsidR="00E43335" w:rsidRDefault="00E43335" w:rsidP="00046FB5">
      <w:pPr>
        <w:pStyle w:val="Telobesedila3"/>
        <w:spacing w:line="260" w:lineRule="atLeast"/>
        <w:rPr>
          <w:rFonts w:ascii="Arial" w:hAnsi="Arial" w:cs="Arial"/>
          <w:sz w:val="20"/>
          <w:lang w:val="sl-SI"/>
        </w:rPr>
      </w:pPr>
    </w:p>
    <w:p w:rsidR="00E43335" w:rsidRPr="007E3C68" w:rsidRDefault="00E43335" w:rsidP="00E43335">
      <w:pPr>
        <w:pStyle w:val="Telobesedila3"/>
        <w:spacing w:line="260" w:lineRule="atLeast"/>
        <w:rPr>
          <w:rFonts w:ascii="Arial" w:hAnsi="Arial" w:cs="Arial"/>
          <w:sz w:val="20"/>
          <w:lang w:val="sl-SI"/>
        </w:rPr>
      </w:pPr>
      <w:r w:rsidRPr="00767CA3">
        <w:rPr>
          <w:rFonts w:ascii="Arial" w:hAnsi="Arial" w:cs="Arial"/>
          <w:sz w:val="20"/>
          <w:lang w:val="sl-SI"/>
        </w:rPr>
        <w:t xml:space="preserve">PU lahko odpove </w:t>
      </w:r>
      <w:r w:rsidR="00B0531A">
        <w:rPr>
          <w:rFonts w:ascii="Arial" w:hAnsi="Arial" w:cs="Arial"/>
          <w:sz w:val="20"/>
          <w:lang w:val="sl-SI"/>
        </w:rPr>
        <w:t xml:space="preserve">to </w:t>
      </w:r>
      <w:r w:rsidRPr="00767CA3">
        <w:rPr>
          <w:rFonts w:ascii="Arial" w:hAnsi="Arial" w:cs="Arial"/>
          <w:sz w:val="20"/>
          <w:lang w:val="sl-SI"/>
        </w:rPr>
        <w:t xml:space="preserve">pogodbo z odpovednim rokom trideset (30) dni. PU se zavezuje, da bo tudi po odpovedi </w:t>
      </w:r>
      <w:r w:rsidR="00B0531A">
        <w:rPr>
          <w:rFonts w:ascii="Arial" w:hAnsi="Arial" w:cs="Arial"/>
          <w:sz w:val="20"/>
          <w:lang w:val="sl-SI"/>
        </w:rPr>
        <w:t xml:space="preserve">te </w:t>
      </w:r>
      <w:r w:rsidRPr="00767CA3">
        <w:rPr>
          <w:rFonts w:ascii="Arial" w:hAnsi="Arial" w:cs="Arial"/>
          <w:sz w:val="20"/>
          <w:lang w:val="sl-SI"/>
        </w:rPr>
        <w:t xml:space="preserve">pogodbe poravnal vse obveznosti, nastale iz naslova poslovanja po tej pogodbi. </w:t>
      </w:r>
    </w:p>
    <w:p w:rsidR="00DE1B6A" w:rsidRDefault="00DE1B6A" w:rsidP="00046FB5">
      <w:pPr>
        <w:pStyle w:val="Telobesedila3"/>
        <w:spacing w:line="260" w:lineRule="atLeast"/>
        <w:rPr>
          <w:rFonts w:ascii="Arial" w:hAnsi="Arial" w:cs="Arial"/>
          <w:sz w:val="20"/>
          <w:lang w:val="sl-SI"/>
        </w:rPr>
      </w:pPr>
    </w:p>
    <w:p w:rsidR="00767CA3" w:rsidRPr="00677985" w:rsidRDefault="00767CA3" w:rsidP="00767CA3">
      <w:pPr>
        <w:jc w:val="both"/>
        <w:rPr>
          <w:rFonts w:cs="Arial"/>
          <w:szCs w:val="22"/>
        </w:rPr>
      </w:pPr>
      <w:r w:rsidRPr="00677985">
        <w:rPr>
          <w:rFonts w:cs="Arial"/>
          <w:szCs w:val="22"/>
        </w:rPr>
        <w:t>P</w:t>
      </w:r>
      <w:r>
        <w:rPr>
          <w:rFonts w:cs="Arial"/>
          <w:szCs w:val="22"/>
        </w:rPr>
        <w:t xml:space="preserve">U </w:t>
      </w:r>
      <w:r w:rsidRPr="00677985">
        <w:rPr>
          <w:rFonts w:cs="Arial"/>
          <w:szCs w:val="22"/>
        </w:rPr>
        <w:t xml:space="preserve">in UJP lahko sporazumno prekineta </w:t>
      </w:r>
      <w:r>
        <w:rPr>
          <w:rFonts w:cs="Arial"/>
          <w:szCs w:val="22"/>
        </w:rPr>
        <w:t>to p</w:t>
      </w:r>
      <w:r w:rsidRPr="00677985">
        <w:rPr>
          <w:rFonts w:cs="Arial"/>
          <w:szCs w:val="22"/>
        </w:rPr>
        <w:t>ogodbo</w:t>
      </w:r>
      <w:r>
        <w:rPr>
          <w:rFonts w:cs="Arial"/>
          <w:szCs w:val="22"/>
        </w:rPr>
        <w:t xml:space="preserve"> ne glede na odpovedni rok iz prejšnj</w:t>
      </w:r>
      <w:r w:rsidR="00E43335">
        <w:rPr>
          <w:rFonts w:cs="Arial"/>
          <w:szCs w:val="22"/>
        </w:rPr>
        <w:t>ih dveh odstavkov</w:t>
      </w:r>
      <w:r>
        <w:rPr>
          <w:rFonts w:cs="Arial"/>
          <w:szCs w:val="22"/>
        </w:rPr>
        <w:t>.</w:t>
      </w:r>
    </w:p>
    <w:p w:rsidR="00767CA3" w:rsidRPr="001D0D49" w:rsidRDefault="00767CA3" w:rsidP="00767CA3">
      <w:pPr>
        <w:pStyle w:val="Telobesedila3"/>
        <w:spacing w:line="260" w:lineRule="atLeast"/>
        <w:rPr>
          <w:rFonts w:cs="Arial"/>
          <w:lang w:val="sl-SI"/>
        </w:rPr>
      </w:pPr>
    </w:p>
    <w:p w:rsidR="00DE1B6A" w:rsidRDefault="00DE1B6A" w:rsidP="00046FB5">
      <w:pPr>
        <w:pStyle w:val="Telobesedila3"/>
        <w:spacing w:line="260" w:lineRule="atLeast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Imetnik EZR</w:t>
      </w:r>
      <w:r w:rsidR="00E43335">
        <w:rPr>
          <w:rFonts w:ascii="Arial" w:hAnsi="Arial" w:cs="Arial"/>
          <w:sz w:val="20"/>
          <w:lang w:val="sl-SI"/>
        </w:rPr>
        <w:t>,</w:t>
      </w:r>
      <w:r>
        <w:rPr>
          <w:rFonts w:ascii="Arial" w:hAnsi="Arial" w:cs="Arial"/>
          <w:sz w:val="20"/>
          <w:lang w:val="sl-SI"/>
        </w:rPr>
        <w:t xml:space="preserve"> v </w:t>
      </w:r>
      <w:r w:rsidR="00E43335">
        <w:rPr>
          <w:rFonts w:ascii="Arial" w:hAnsi="Arial" w:cs="Arial"/>
          <w:sz w:val="20"/>
          <w:lang w:val="sl-SI"/>
        </w:rPr>
        <w:t xml:space="preserve">okviru katerega je odprt </w:t>
      </w:r>
      <w:r>
        <w:rPr>
          <w:rFonts w:ascii="Arial" w:hAnsi="Arial" w:cs="Arial"/>
          <w:sz w:val="20"/>
          <w:lang w:val="sl-SI"/>
        </w:rPr>
        <w:t>podračun PU</w:t>
      </w:r>
      <w:r w:rsidR="00E43335">
        <w:rPr>
          <w:rFonts w:ascii="Arial" w:hAnsi="Arial" w:cs="Arial"/>
          <w:sz w:val="20"/>
          <w:lang w:val="sl-SI"/>
        </w:rPr>
        <w:t>,</w:t>
      </w:r>
      <w:r>
        <w:rPr>
          <w:rFonts w:ascii="Arial" w:hAnsi="Arial" w:cs="Arial"/>
          <w:sz w:val="20"/>
          <w:lang w:val="sl-SI"/>
        </w:rPr>
        <w:t xml:space="preserve"> ima v primeru povečanega tveganja </w:t>
      </w:r>
      <w:r w:rsidR="004535AF">
        <w:rPr>
          <w:rFonts w:ascii="Arial" w:hAnsi="Arial" w:cs="Arial"/>
          <w:sz w:val="20"/>
          <w:lang w:val="sl-SI"/>
        </w:rPr>
        <w:t xml:space="preserve">zalaganja sredstev </w:t>
      </w:r>
      <w:r w:rsidR="00303FF8">
        <w:rPr>
          <w:rFonts w:ascii="Arial" w:hAnsi="Arial" w:cs="Arial"/>
          <w:sz w:val="20"/>
          <w:lang w:val="sl-SI"/>
        </w:rPr>
        <w:t>iz naslova povračil oziroma vračil</w:t>
      </w:r>
      <w:r w:rsidR="00C97BA4">
        <w:rPr>
          <w:rFonts w:ascii="Arial" w:hAnsi="Arial" w:cs="Arial"/>
          <w:sz w:val="20"/>
          <w:lang w:val="sl-SI"/>
        </w:rPr>
        <w:t xml:space="preserve"> </w:t>
      </w:r>
      <w:r w:rsidR="00E43335">
        <w:rPr>
          <w:rFonts w:ascii="Arial" w:hAnsi="Arial" w:cs="Arial"/>
          <w:sz w:val="20"/>
          <w:lang w:val="sl-SI"/>
        </w:rPr>
        <w:t xml:space="preserve">iz </w:t>
      </w:r>
      <w:r w:rsidR="004535AF">
        <w:rPr>
          <w:rFonts w:ascii="Arial" w:hAnsi="Arial" w:cs="Arial"/>
          <w:sz w:val="20"/>
          <w:lang w:val="sl-SI"/>
        </w:rPr>
        <w:t>poslovanj</w:t>
      </w:r>
      <w:r w:rsidR="00E43335">
        <w:rPr>
          <w:rFonts w:ascii="Arial" w:hAnsi="Arial" w:cs="Arial"/>
          <w:sz w:val="20"/>
          <w:lang w:val="sl-SI"/>
        </w:rPr>
        <w:t>a</w:t>
      </w:r>
      <w:r w:rsidR="004535AF">
        <w:rPr>
          <w:rFonts w:ascii="Arial" w:hAnsi="Arial" w:cs="Arial"/>
          <w:sz w:val="20"/>
          <w:lang w:val="sl-SI"/>
        </w:rPr>
        <w:t xml:space="preserve"> PU </w:t>
      </w:r>
      <w:r>
        <w:rPr>
          <w:rFonts w:ascii="Arial" w:hAnsi="Arial" w:cs="Arial"/>
          <w:sz w:val="20"/>
          <w:lang w:val="sl-SI"/>
        </w:rPr>
        <w:t xml:space="preserve">s SDD pravico </w:t>
      </w:r>
      <w:r w:rsidR="004535AF">
        <w:rPr>
          <w:rFonts w:ascii="Arial" w:hAnsi="Arial" w:cs="Arial"/>
          <w:sz w:val="20"/>
          <w:lang w:val="sl-SI"/>
        </w:rPr>
        <w:t>zahtevati</w:t>
      </w:r>
      <w:r w:rsidR="00722058">
        <w:rPr>
          <w:rFonts w:ascii="Arial" w:hAnsi="Arial" w:cs="Arial"/>
          <w:sz w:val="20"/>
          <w:lang w:val="sl-SI"/>
        </w:rPr>
        <w:t xml:space="preserve"> prekinitev izvajanja</w:t>
      </w:r>
      <w:r w:rsidR="004535AF">
        <w:rPr>
          <w:rFonts w:ascii="Arial" w:hAnsi="Arial" w:cs="Arial"/>
          <w:sz w:val="20"/>
          <w:lang w:val="sl-SI"/>
        </w:rPr>
        <w:t xml:space="preserve"> storit</w:t>
      </w:r>
      <w:r w:rsidR="00722058">
        <w:rPr>
          <w:rFonts w:ascii="Arial" w:hAnsi="Arial" w:cs="Arial"/>
          <w:sz w:val="20"/>
          <w:lang w:val="sl-SI"/>
        </w:rPr>
        <w:t>v</w:t>
      </w:r>
      <w:r w:rsidR="004535AF">
        <w:rPr>
          <w:rFonts w:ascii="Arial" w:hAnsi="Arial" w:cs="Arial"/>
          <w:sz w:val="20"/>
          <w:lang w:val="sl-SI"/>
        </w:rPr>
        <w:t xml:space="preserve">e SDD za </w:t>
      </w:r>
      <w:r w:rsidR="00E43335">
        <w:rPr>
          <w:rFonts w:ascii="Arial" w:hAnsi="Arial" w:cs="Arial"/>
          <w:sz w:val="20"/>
          <w:lang w:val="sl-SI"/>
        </w:rPr>
        <w:t xml:space="preserve">tega </w:t>
      </w:r>
      <w:r w:rsidR="004535AF">
        <w:rPr>
          <w:rFonts w:ascii="Arial" w:hAnsi="Arial" w:cs="Arial"/>
          <w:sz w:val="20"/>
          <w:lang w:val="sl-SI"/>
        </w:rPr>
        <w:t>PU.</w:t>
      </w:r>
      <w:r w:rsidR="00722058">
        <w:rPr>
          <w:rFonts w:ascii="Arial" w:hAnsi="Arial" w:cs="Arial"/>
          <w:sz w:val="20"/>
          <w:lang w:val="sl-SI"/>
        </w:rPr>
        <w:t xml:space="preserve"> Prekinitev stopi v veljavo v roku </w:t>
      </w:r>
      <w:r w:rsidR="001E6C72">
        <w:rPr>
          <w:rFonts w:ascii="Arial" w:hAnsi="Arial" w:cs="Arial"/>
          <w:sz w:val="20"/>
          <w:lang w:val="sl-SI"/>
        </w:rPr>
        <w:t>šestdeset (</w:t>
      </w:r>
      <w:r w:rsidR="00722058">
        <w:rPr>
          <w:rFonts w:ascii="Arial" w:hAnsi="Arial" w:cs="Arial"/>
          <w:sz w:val="20"/>
          <w:lang w:val="sl-SI"/>
        </w:rPr>
        <w:t>60</w:t>
      </w:r>
      <w:r w:rsidR="001E6C72">
        <w:rPr>
          <w:rFonts w:ascii="Arial" w:hAnsi="Arial" w:cs="Arial"/>
          <w:sz w:val="20"/>
          <w:lang w:val="sl-SI"/>
        </w:rPr>
        <w:t>)</w:t>
      </w:r>
      <w:r w:rsidR="00722058">
        <w:rPr>
          <w:rFonts w:ascii="Arial" w:hAnsi="Arial" w:cs="Arial"/>
          <w:sz w:val="20"/>
          <w:lang w:val="sl-SI"/>
        </w:rPr>
        <w:t xml:space="preserve"> dni in velja do preklica prekinitve oziroma do prenehanja te pogodbe.</w:t>
      </w:r>
    </w:p>
    <w:p w:rsidR="007F38A3" w:rsidRDefault="007F38A3" w:rsidP="00046FB5">
      <w:pPr>
        <w:pStyle w:val="Telobesedila3"/>
        <w:spacing w:line="260" w:lineRule="atLeast"/>
        <w:rPr>
          <w:rFonts w:ascii="Arial" w:hAnsi="Arial" w:cs="Arial"/>
          <w:sz w:val="20"/>
          <w:lang w:val="sl-SI"/>
        </w:rPr>
      </w:pPr>
    </w:p>
    <w:p w:rsidR="00716E59" w:rsidRPr="00716E59" w:rsidRDefault="00716E59" w:rsidP="00767CA3">
      <w:pPr>
        <w:numPr>
          <w:ilvl w:val="0"/>
          <w:numId w:val="11"/>
        </w:numPr>
        <w:spacing w:line="260" w:lineRule="atLeast"/>
        <w:jc w:val="center"/>
        <w:rPr>
          <w:rFonts w:cs="Arial"/>
          <w:lang w:eastAsia="sl-SI"/>
        </w:rPr>
      </w:pPr>
      <w:r w:rsidRPr="002A0736">
        <w:rPr>
          <w:rFonts w:cs="Arial"/>
          <w:lang w:eastAsia="sl-SI"/>
        </w:rPr>
        <w:t>člen</w:t>
      </w:r>
    </w:p>
    <w:p w:rsidR="00826250" w:rsidRDefault="00826250" w:rsidP="00046FB5">
      <w:pPr>
        <w:pStyle w:val="Telobesedila3"/>
        <w:spacing w:line="260" w:lineRule="atLeast"/>
        <w:rPr>
          <w:rFonts w:ascii="Arial" w:hAnsi="Arial" w:cs="Arial"/>
          <w:sz w:val="20"/>
          <w:lang w:val="sl-SI"/>
        </w:rPr>
      </w:pPr>
    </w:p>
    <w:p w:rsidR="00826250" w:rsidRPr="00046FB5" w:rsidRDefault="00826250" w:rsidP="00046FB5">
      <w:pPr>
        <w:pStyle w:val="Telobesedila3"/>
        <w:spacing w:line="260" w:lineRule="atLeast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Pogodbeni stranki bosta morebitne spore reševali sporazumno</w:t>
      </w:r>
      <w:r w:rsidR="00E66866">
        <w:rPr>
          <w:rFonts w:ascii="Arial" w:hAnsi="Arial" w:cs="Arial"/>
          <w:sz w:val="20"/>
          <w:lang w:val="sl-SI"/>
        </w:rPr>
        <w:t>, sicer</w:t>
      </w:r>
      <w:r>
        <w:rPr>
          <w:rFonts w:ascii="Arial" w:hAnsi="Arial" w:cs="Arial"/>
          <w:sz w:val="20"/>
          <w:lang w:val="sl-SI"/>
        </w:rPr>
        <w:t xml:space="preserve"> spor rešuje stvarno pristojno sodišče v Ljubljani.</w:t>
      </w:r>
    </w:p>
    <w:p w:rsidR="0083014A" w:rsidRDefault="0083014A">
      <w:pPr>
        <w:rPr>
          <w:rFonts w:cs="Arial"/>
        </w:rPr>
      </w:pPr>
      <w:r>
        <w:rPr>
          <w:rFonts w:cs="Arial"/>
        </w:rPr>
        <w:br w:type="page"/>
      </w:r>
    </w:p>
    <w:p w:rsidR="00716E59" w:rsidRPr="00716E59" w:rsidRDefault="00716E59" w:rsidP="00767CA3">
      <w:pPr>
        <w:numPr>
          <w:ilvl w:val="0"/>
          <w:numId w:val="11"/>
        </w:numPr>
        <w:spacing w:line="260" w:lineRule="atLeast"/>
        <w:jc w:val="center"/>
        <w:rPr>
          <w:rFonts w:cs="Arial"/>
          <w:lang w:eastAsia="sl-SI"/>
        </w:rPr>
      </w:pPr>
      <w:r w:rsidRPr="002A0736">
        <w:rPr>
          <w:rFonts w:cs="Arial"/>
          <w:lang w:eastAsia="sl-SI"/>
        </w:rPr>
        <w:lastRenderedPageBreak/>
        <w:t>člen</w:t>
      </w:r>
    </w:p>
    <w:p w:rsidR="005F757D" w:rsidRPr="00046FB5" w:rsidRDefault="005F757D" w:rsidP="00046FB5">
      <w:pPr>
        <w:spacing w:line="260" w:lineRule="atLeast"/>
        <w:jc w:val="both"/>
        <w:rPr>
          <w:rFonts w:cs="Arial"/>
        </w:rPr>
      </w:pPr>
    </w:p>
    <w:p w:rsidR="00E90E3F" w:rsidRPr="00046FB5" w:rsidRDefault="00E90E3F" w:rsidP="00046FB5">
      <w:pPr>
        <w:spacing w:line="260" w:lineRule="atLeast"/>
        <w:jc w:val="both"/>
        <w:rPr>
          <w:rFonts w:cs="Arial"/>
        </w:rPr>
      </w:pPr>
      <w:r w:rsidRPr="00046FB5">
        <w:rPr>
          <w:rFonts w:cs="Arial"/>
        </w:rPr>
        <w:t>Pogodba stopi v veljavo z dnem, ko jo podpišeta obe pogodbeni stranki.</w:t>
      </w:r>
      <w:r w:rsidR="004535AF">
        <w:rPr>
          <w:rFonts w:cs="Arial"/>
        </w:rPr>
        <w:t xml:space="preserve"> PU lahko začne z uporabo storitve SDD, ko zagotovi vse zahteve iz </w:t>
      </w:r>
      <w:r w:rsidR="00195843">
        <w:rPr>
          <w:rFonts w:cs="Arial"/>
        </w:rPr>
        <w:t xml:space="preserve">te pogodbe in </w:t>
      </w:r>
      <w:r w:rsidR="004535AF">
        <w:rPr>
          <w:rFonts w:cs="Arial"/>
        </w:rPr>
        <w:t>splošnih pogojev.</w:t>
      </w:r>
    </w:p>
    <w:p w:rsidR="00BD532C" w:rsidRDefault="00BD532C" w:rsidP="00716E59">
      <w:pPr>
        <w:spacing w:line="260" w:lineRule="atLeast"/>
        <w:jc w:val="both"/>
        <w:rPr>
          <w:rFonts w:cs="Arial"/>
        </w:rPr>
      </w:pPr>
    </w:p>
    <w:p w:rsidR="00716E59" w:rsidRPr="00716E59" w:rsidRDefault="00716E59" w:rsidP="00767CA3">
      <w:pPr>
        <w:numPr>
          <w:ilvl w:val="0"/>
          <w:numId w:val="11"/>
        </w:numPr>
        <w:spacing w:line="260" w:lineRule="atLeast"/>
        <w:jc w:val="center"/>
        <w:rPr>
          <w:rFonts w:cs="Arial"/>
          <w:lang w:eastAsia="sl-SI"/>
        </w:rPr>
      </w:pPr>
      <w:r w:rsidRPr="002A0736">
        <w:rPr>
          <w:rFonts w:cs="Arial"/>
          <w:lang w:eastAsia="sl-SI"/>
        </w:rPr>
        <w:t>člen</w:t>
      </w:r>
    </w:p>
    <w:p w:rsidR="005F757D" w:rsidRPr="00046FB5" w:rsidRDefault="005F757D" w:rsidP="00F65CAD"/>
    <w:p w:rsidR="00E90E3F" w:rsidRPr="00046FB5" w:rsidRDefault="00E90E3F" w:rsidP="00F65CAD">
      <w:r w:rsidRPr="00046FB5">
        <w:t xml:space="preserve">Ta pogodba je sestavljena v </w:t>
      </w:r>
      <w:r w:rsidR="00DB7412">
        <w:t>dveh</w:t>
      </w:r>
      <w:r w:rsidR="005B6AB4">
        <w:t xml:space="preserve"> (2)</w:t>
      </w:r>
      <w:r w:rsidRPr="00046FB5">
        <w:t xml:space="preserve"> enakih izvodih, od katerih prejme vsaka </w:t>
      </w:r>
      <w:r w:rsidR="003544F4" w:rsidRPr="00046FB5">
        <w:t>pogodbena stranka</w:t>
      </w:r>
      <w:r w:rsidRPr="00046FB5">
        <w:t xml:space="preserve"> po </w:t>
      </w:r>
      <w:r w:rsidR="00DB7412">
        <w:t>en</w:t>
      </w:r>
      <w:r w:rsidR="005B6AB4">
        <w:t xml:space="preserve"> (1)</w:t>
      </w:r>
      <w:r w:rsidRPr="00046FB5">
        <w:t xml:space="preserve"> izvod.</w:t>
      </w:r>
    </w:p>
    <w:p w:rsidR="005F757D" w:rsidRDefault="005F757D" w:rsidP="00F65CAD"/>
    <w:p w:rsidR="0083014A" w:rsidRDefault="0083014A" w:rsidP="00F65CAD"/>
    <w:p w:rsidR="0083014A" w:rsidRDefault="0083014A" w:rsidP="00F65CAD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893"/>
        <w:gridCol w:w="533"/>
        <w:gridCol w:w="968"/>
        <w:gridCol w:w="3572"/>
      </w:tblGrid>
      <w:tr w:rsidR="00CD67FE" w:rsidRPr="00CD67FE" w:rsidTr="0083014A">
        <w:trPr>
          <w:trHeight w:hRule="exact" w:val="510"/>
        </w:trPr>
        <w:tc>
          <w:tcPr>
            <w:tcW w:w="1276" w:type="dxa"/>
            <w:vAlign w:val="bottom"/>
          </w:tcPr>
          <w:p w:rsidR="00CD67FE" w:rsidRPr="00CD67FE" w:rsidRDefault="00CD67FE" w:rsidP="005A7DE1">
            <w:pPr>
              <w:pStyle w:val="Glava"/>
              <w:rPr>
                <w:rFonts w:cs="Arial"/>
                <w:sz w:val="20"/>
              </w:rPr>
            </w:pPr>
            <w:r w:rsidRPr="0083014A">
              <w:rPr>
                <w:rFonts w:cs="Arial"/>
                <w:sz w:val="20"/>
                <w:lang w:val="sl-SI"/>
              </w:rPr>
              <w:t>Številka</w:t>
            </w:r>
            <w:r w:rsidRPr="00CD67FE">
              <w:rPr>
                <w:rFonts w:cs="Arial"/>
                <w:sz w:val="20"/>
              </w:rPr>
              <w:t>: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vAlign w:val="bottom"/>
          </w:tcPr>
          <w:p w:rsidR="00CD67FE" w:rsidRPr="00CD67FE" w:rsidRDefault="00CD67FE" w:rsidP="00CB575F">
            <w:pPr>
              <w:pStyle w:val="Glava"/>
              <w:rPr>
                <w:rFonts w:cs="Arial"/>
                <w:b/>
                <w:bCs/>
                <w:sz w:val="20"/>
              </w:rPr>
            </w:pPr>
            <w:r w:rsidRPr="00CD67FE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Besedil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Besedilo3"/>
            <w:r w:rsidRPr="00CD67FE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CD67FE">
              <w:rPr>
                <w:rFonts w:cs="Arial"/>
                <w:b/>
                <w:bCs/>
                <w:sz w:val="20"/>
              </w:rPr>
            </w:r>
            <w:r w:rsidRPr="00CD67FE">
              <w:rPr>
                <w:rFonts w:cs="Arial"/>
                <w:b/>
                <w:bCs/>
                <w:sz w:val="20"/>
              </w:rPr>
              <w:fldChar w:fldCharType="separate"/>
            </w:r>
            <w:bookmarkStart w:id="1" w:name="_GoBack"/>
            <w:r w:rsidR="00CB575F">
              <w:rPr>
                <w:rFonts w:cs="Arial"/>
                <w:b/>
                <w:bCs/>
                <w:sz w:val="20"/>
              </w:rPr>
              <w:t> </w:t>
            </w:r>
            <w:r w:rsidR="00CB575F">
              <w:rPr>
                <w:rFonts w:cs="Arial"/>
                <w:b/>
                <w:bCs/>
                <w:sz w:val="20"/>
              </w:rPr>
              <w:t> </w:t>
            </w:r>
            <w:r w:rsidR="00CB575F">
              <w:rPr>
                <w:rFonts w:cs="Arial"/>
                <w:b/>
                <w:bCs/>
                <w:sz w:val="20"/>
              </w:rPr>
              <w:t> </w:t>
            </w:r>
            <w:r w:rsidR="00CB575F">
              <w:rPr>
                <w:rFonts w:cs="Arial"/>
                <w:b/>
                <w:bCs/>
                <w:sz w:val="20"/>
              </w:rPr>
              <w:t> </w:t>
            </w:r>
            <w:r w:rsidR="00CB575F">
              <w:rPr>
                <w:rFonts w:cs="Arial"/>
                <w:b/>
                <w:bCs/>
                <w:sz w:val="20"/>
              </w:rPr>
              <w:t> </w:t>
            </w:r>
            <w:bookmarkEnd w:id="1"/>
            <w:r w:rsidRPr="00CD67FE">
              <w:rPr>
                <w:rFonts w:cs="Arial"/>
                <w:b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533" w:type="dxa"/>
            <w:vAlign w:val="bottom"/>
          </w:tcPr>
          <w:p w:rsidR="00CD67FE" w:rsidRPr="00CD67FE" w:rsidRDefault="00CD67FE" w:rsidP="005A7DE1">
            <w:pPr>
              <w:pStyle w:val="Glava"/>
              <w:rPr>
                <w:rFonts w:cs="Arial"/>
                <w:sz w:val="20"/>
              </w:rPr>
            </w:pPr>
          </w:p>
        </w:tc>
        <w:tc>
          <w:tcPr>
            <w:tcW w:w="968" w:type="dxa"/>
            <w:vAlign w:val="bottom"/>
          </w:tcPr>
          <w:p w:rsidR="00CD67FE" w:rsidRPr="00195843" w:rsidRDefault="00CD67FE" w:rsidP="005A7DE1">
            <w:pPr>
              <w:pStyle w:val="Glava"/>
              <w:rPr>
                <w:rFonts w:cs="Arial"/>
                <w:sz w:val="20"/>
                <w:lang w:val="sl-SI"/>
              </w:rPr>
            </w:pPr>
            <w:r w:rsidRPr="00195843">
              <w:rPr>
                <w:rFonts w:cs="Arial"/>
                <w:sz w:val="20"/>
                <w:lang w:val="sl-SI"/>
              </w:rPr>
              <w:t>Številka: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vAlign w:val="bottom"/>
          </w:tcPr>
          <w:p w:rsidR="00CD67FE" w:rsidRPr="00CD67FE" w:rsidRDefault="00CD67FE" w:rsidP="005A7DE1">
            <w:pPr>
              <w:pStyle w:val="Glava"/>
              <w:rPr>
                <w:rFonts w:cs="Arial"/>
                <w:sz w:val="20"/>
              </w:rPr>
            </w:pPr>
          </w:p>
        </w:tc>
      </w:tr>
      <w:tr w:rsidR="00CD67FE" w:rsidRPr="00CD67FE" w:rsidTr="0083014A">
        <w:trPr>
          <w:trHeight w:hRule="exact" w:val="510"/>
        </w:trPr>
        <w:tc>
          <w:tcPr>
            <w:tcW w:w="1276" w:type="dxa"/>
            <w:vAlign w:val="bottom"/>
          </w:tcPr>
          <w:p w:rsidR="00CD67FE" w:rsidRPr="00CD67FE" w:rsidRDefault="00CD67FE" w:rsidP="00CD67FE">
            <w:pPr>
              <w:pStyle w:val="Glava"/>
              <w:rPr>
                <w:rFonts w:cs="Arial"/>
                <w:sz w:val="20"/>
              </w:rPr>
            </w:pPr>
            <w:r w:rsidRPr="00195843">
              <w:rPr>
                <w:rFonts w:cs="Arial"/>
                <w:sz w:val="20"/>
                <w:lang w:val="sl-SI"/>
              </w:rPr>
              <w:t>Kraj in datum</w:t>
            </w:r>
            <w:r w:rsidRPr="00CD67FE">
              <w:rPr>
                <w:rFonts w:cs="Arial"/>
                <w:sz w:val="20"/>
              </w:rPr>
              <w:t>:</w:t>
            </w:r>
          </w:p>
        </w:tc>
        <w:bookmarkStart w:id="2" w:name="Besedilo4"/>
        <w:tc>
          <w:tcPr>
            <w:tcW w:w="2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67FE" w:rsidRPr="00CD67FE" w:rsidRDefault="00CB575F" w:rsidP="00CB575F">
            <w:pPr>
              <w:pStyle w:val="Glava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533" w:type="dxa"/>
            <w:vAlign w:val="bottom"/>
          </w:tcPr>
          <w:p w:rsidR="00CD67FE" w:rsidRPr="00CD67FE" w:rsidRDefault="00CD67FE" w:rsidP="005A7DE1">
            <w:pPr>
              <w:pStyle w:val="Glava"/>
              <w:rPr>
                <w:rFonts w:cs="Arial"/>
                <w:sz w:val="20"/>
              </w:rPr>
            </w:pPr>
          </w:p>
        </w:tc>
        <w:tc>
          <w:tcPr>
            <w:tcW w:w="968" w:type="dxa"/>
            <w:vAlign w:val="bottom"/>
          </w:tcPr>
          <w:p w:rsidR="00CD67FE" w:rsidRPr="00CD67FE" w:rsidRDefault="00CD67FE" w:rsidP="00CD67FE">
            <w:pPr>
              <w:pStyle w:val="Glava"/>
              <w:rPr>
                <w:rFonts w:cs="Arial"/>
                <w:sz w:val="20"/>
              </w:rPr>
            </w:pPr>
            <w:r w:rsidRPr="00195843">
              <w:rPr>
                <w:rFonts w:cs="Arial"/>
                <w:sz w:val="20"/>
                <w:lang w:val="sl-SI"/>
              </w:rPr>
              <w:t>Ljubljana</w:t>
            </w:r>
            <w:r>
              <w:rPr>
                <w:rFonts w:cs="Arial"/>
                <w:sz w:val="20"/>
              </w:rPr>
              <w:t>,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67FE" w:rsidRPr="00CD67FE" w:rsidRDefault="00CD67FE" w:rsidP="005A7DE1">
            <w:pPr>
              <w:pStyle w:val="Glava"/>
              <w:rPr>
                <w:rFonts w:cs="Arial"/>
                <w:sz w:val="20"/>
              </w:rPr>
            </w:pPr>
          </w:p>
        </w:tc>
      </w:tr>
    </w:tbl>
    <w:p w:rsidR="00CD67FE" w:rsidRDefault="00CD67FE" w:rsidP="00046FB5">
      <w:pPr>
        <w:spacing w:line="260" w:lineRule="atLeast"/>
        <w:jc w:val="both"/>
        <w:outlineLvl w:val="0"/>
        <w:rPr>
          <w:rFonts w:cs="Arial"/>
        </w:rPr>
      </w:pPr>
    </w:p>
    <w:p w:rsidR="00473FB1" w:rsidRDefault="00473FB1" w:rsidP="00046FB5">
      <w:pPr>
        <w:spacing w:line="260" w:lineRule="atLeast"/>
        <w:jc w:val="both"/>
        <w:outlineLvl w:val="0"/>
        <w:rPr>
          <w:rFonts w:cs="Arial"/>
        </w:rPr>
      </w:pPr>
    </w:p>
    <w:p w:rsidR="00473FB1" w:rsidRDefault="00473FB1" w:rsidP="00046FB5">
      <w:pPr>
        <w:spacing w:line="260" w:lineRule="atLeast"/>
        <w:jc w:val="both"/>
        <w:outlineLvl w:val="0"/>
        <w:rPr>
          <w:rFonts w:cs="Arial"/>
        </w:rPr>
      </w:pPr>
    </w:p>
    <w:p w:rsidR="00CD67FE" w:rsidRPr="00195843" w:rsidRDefault="00CD67FE" w:rsidP="00CD67FE">
      <w:pPr>
        <w:pStyle w:val="Glava"/>
        <w:jc w:val="both"/>
        <w:rPr>
          <w:rFonts w:cs="Arial"/>
          <w:sz w:val="20"/>
          <w:lang w:val="sl-SI"/>
        </w:rPr>
      </w:pPr>
      <w:r w:rsidRPr="00195843">
        <w:rPr>
          <w:rFonts w:cs="Arial"/>
          <w:sz w:val="20"/>
          <w:lang w:val="sl-SI"/>
        </w:rPr>
        <w:t>Proračunski uporabnik – prejemnik plačila: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78"/>
        <w:gridCol w:w="3969"/>
      </w:tblGrid>
      <w:tr w:rsidR="00CD67FE" w:rsidRPr="00195843" w:rsidTr="00473FB1">
        <w:tc>
          <w:tcPr>
            <w:tcW w:w="4570" w:type="dxa"/>
          </w:tcPr>
          <w:p w:rsidR="00CD67FE" w:rsidRPr="00CD67FE" w:rsidRDefault="00CD67FE" w:rsidP="00CD67FE">
            <w:pPr>
              <w:pStyle w:val="Glava"/>
              <w:rPr>
                <w:rFonts w:cs="Arial"/>
                <w:sz w:val="20"/>
              </w:rPr>
            </w:pPr>
            <w:r w:rsidRPr="00CD67FE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D67FE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CD67FE">
              <w:rPr>
                <w:rFonts w:cs="Arial"/>
                <w:b/>
                <w:bCs/>
                <w:sz w:val="20"/>
              </w:rPr>
            </w:r>
            <w:r w:rsidRPr="00CD67FE">
              <w:rPr>
                <w:rFonts w:cs="Arial"/>
                <w:b/>
                <w:bCs/>
                <w:sz w:val="20"/>
              </w:rPr>
              <w:fldChar w:fldCharType="separate"/>
            </w:r>
            <w:r w:rsidRPr="00CD67FE">
              <w:rPr>
                <w:rFonts w:cs="Arial"/>
                <w:b/>
                <w:bCs/>
                <w:noProof/>
                <w:sz w:val="20"/>
              </w:rPr>
              <w:t> </w:t>
            </w:r>
            <w:r w:rsidRPr="00CD67FE">
              <w:rPr>
                <w:rFonts w:cs="Arial"/>
                <w:b/>
                <w:bCs/>
                <w:noProof/>
                <w:sz w:val="20"/>
              </w:rPr>
              <w:t> </w:t>
            </w:r>
            <w:r w:rsidRPr="00CD67FE">
              <w:rPr>
                <w:rFonts w:cs="Arial"/>
                <w:b/>
                <w:bCs/>
                <w:noProof/>
                <w:sz w:val="20"/>
              </w:rPr>
              <w:t> </w:t>
            </w:r>
            <w:r w:rsidRPr="00CD67FE">
              <w:rPr>
                <w:rFonts w:cs="Arial"/>
                <w:b/>
                <w:bCs/>
                <w:noProof/>
                <w:sz w:val="20"/>
              </w:rPr>
              <w:t> </w:t>
            </w:r>
            <w:r w:rsidRPr="00CD67FE">
              <w:rPr>
                <w:rFonts w:cs="Arial"/>
                <w:b/>
                <w:bCs/>
                <w:noProof/>
                <w:sz w:val="20"/>
              </w:rPr>
              <w:t> </w:t>
            </w:r>
            <w:r w:rsidRPr="00CD67FE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78" w:type="dxa"/>
          </w:tcPr>
          <w:p w:rsidR="00CD67FE" w:rsidRPr="00CD67FE" w:rsidRDefault="00CD67FE" w:rsidP="00CD67FE">
            <w:pPr>
              <w:pStyle w:val="Glava"/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:rsidR="00CD67FE" w:rsidRPr="00195843" w:rsidRDefault="00CD67FE" w:rsidP="00CD67FE">
            <w:pPr>
              <w:pStyle w:val="Glava"/>
              <w:rPr>
                <w:rFonts w:cs="Arial"/>
                <w:sz w:val="20"/>
                <w:lang w:val="sl-SI"/>
              </w:rPr>
            </w:pPr>
            <w:r w:rsidRPr="00195843">
              <w:rPr>
                <w:rFonts w:cs="Arial"/>
                <w:sz w:val="20"/>
                <w:lang w:val="sl-SI"/>
              </w:rPr>
              <w:t>Republika Slovenija</w:t>
            </w:r>
          </w:p>
        </w:tc>
      </w:tr>
      <w:tr w:rsidR="00CD67FE" w:rsidRPr="00195843" w:rsidTr="00473FB1">
        <w:tc>
          <w:tcPr>
            <w:tcW w:w="4570" w:type="dxa"/>
          </w:tcPr>
          <w:p w:rsidR="00CD67FE" w:rsidRPr="00CD67FE" w:rsidRDefault="00CD67FE" w:rsidP="00CD67FE">
            <w:pPr>
              <w:pStyle w:val="Glava"/>
              <w:rPr>
                <w:rFonts w:cs="Arial"/>
                <w:sz w:val="20"/>
              </w:rPr>
            </w:pPr>
            <w:r w:rsidRPr="00CD67FE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D67FE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CD67FE">
              <w:rPr>
                <w:rFonts w:cs="Arial"/>
                <w:b/>
                <w:bCs/>
                <w:sz w:val="20"/>
              </w:rPr>
            </w:r>
            <w:r w:rsidRPr="00CD67FE">
              <w:rPr>
                <w:rFonts w:cs="Arial"/>
                <w:b/>
                <w:bCs/>
                <w:sz w:val="20"/>
              </w:rPr>
              <w:fldChar w:fldCharType="separate"/>
            </w:r>
            <w:r w:rsidRPr="00CD67FE">
              <w:rPr>
                <w:rFonts w:cs="Arial"/>
                <w:b/>
                <w:bCs/>
                <w:noProof/>
                <w:sz w:val="20"/>
              </w:rPr>
              <w:t> </w:t>
            </w:r>
            <w:r w:rsidRPr="00CD67FE">
              <w:rPr>
                <w:rFonts w:cs="Arial"/>
                <w:b/>
                <w:bCs/>
                <w:noProof/>
                <w:sz w:val="20"/>
              </w:rPr>
              <w:t> </w:t>
            </w:r>
            <w:r w:rsidRPr="00CD67FE">
              <w:rPr>
                <w:rFonts w:cs="Arial"/>
                <w:b/>
                <w:bCs/>
                <w:noProof/>
                <w:sz w:val="20"/>
              </w:rPr>
              <w:t> </w:t>
            </w:r>
            <w:r w:rsidRPr="00CD67FE">
              <w:rPr>
                <w:rFonts w:cs="Arial"/>
                <w:b/>
                <w:bCs/>
                <w:noProof/>
                <w:sz w:val="20"/>
              </w:rPr>
              <w:t> </w:t>
            </w:r>
            <w:r w:rsidRPr="00CD67FE">
              <w:rPr>
                <w:rFonts w:cs="Arial"/>
                <w:b/>
                <w:bCs/>
                <w:noProof/>
                <w:sz w:val="20"/>
              </w:rPr>
              <w:t> </w:t>
            </w:r>
            <w:r w:rsidRPr="00CD67FE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78" w:type="dxa"/>
          </w:tcPr>
          <w:p w:rsidR="00CD67FE" w:rsidRPr="00CD67FE" w:rsidRDefault="00CD67FE" w:rsidP="00CD67FE">
            <w:pPr>
              <w:pStyle w:val="Glava"/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:rsidR="00CD67FE" w:rsidRPr="00195843" w:rsidRDefault="00CD67FE" w:rsidP="00CD67FE">
            <w:pPr>
              <w:pStyle w:val="Glava"/>
              <w:rPr>
                <w:rFonts w:cs="Arial"/>
                <w:sz w:val="20"/>
                <w:lang w:val="sl-SI"/>
              </w:rPr>
            </w:pPr>
            <w:r w:rsidRPr="00195843">
              <w:rPr>
                <w:rFonts w:cs="Arial"/>
                <w:sz w:val="20"/>
                <w:lang w:val="sl-SI"/>
              </w:rPr>
              <w:t>Ministrstvo za finance</w:t>
            </w:r>
          </w:p>
        </w:tc>
      </w:tr>
      <w:tr w:rsidR="00CD67FE" w:rsidRPr="00195843" w:rsidTr="00473FB1">
        <w:tc>
          <w:tcPr>
            <w:tcW w:w="4570" w:type="dxa"/>
          </w:tcPr>
          <w:p w:rsidR="00CD67FE" w:rsidRPr="00CD67FE" w:rsidRDefault="00CD67FE" w:rsidP="00CD67FE">
            <w:pPr>
              <w:pStyle w:val="Glava"/>
              <w:rPr>
                <w:rFonts w:cs="Arial"/>
                <w:sz w:val="20"/>
              </w:rPr>
            </w:pPr>
            <w:r w:rsidRPr="00CD67FE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D67FE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CD67FE">
              <w:rPr>
                <w:rFonts w:cs="Arial"/>
                <w:b/>
                <w:bCs/>
                <w:sz w:val="20"/>
              </w:rPr>
            </w:r>
            <w:r w:rsidRPr="00CD67FE">
              <w:rPr>
                <w:rFonts w:cs="Arial"/>
                <w:b/>
                <w:bCs/>
                <w:sz w:val="20"/>
              </w:rPr>
              <w:fldChar w:fldCharType="separate"/>
            </w:r>
            <w:r w:rsidRPr="00CD67FE">
              <w:rPr>
                <w:rFonts w:cs="Arial"/>
                <w:b/>
                <w:bCs/>
                <w:noProof/>
                <w:sz w:val="20"/>
              </w:rPr>
              <w:t> </w:t>
            </w:r>
            <w:r w:rsidRPr="00CD67FE">
              <w:rPr>
                <w:rFonts w:cs="Arial"/>
                <w:b/>
                <w:bCs/>
                <w:noProof/>
                <w:sz w:val="20"/>
              </w:rPr>
              <w:t> </w:t>
            </w:r>
            <w:r w:rsidRPr="00CD67FE">
              <w:rPr>
                <w:rFonts w:cs="Arial"/>
                <w:b/>
                <w:bCs/>
                <w:noProof/>
                <w:sz w:val="20"/>
              </w:rPr>
              <w:t> </w:t>
            </w:r>
            <w:r w:rsidRPr="00CD67FE">
              <w:rPr>
                <w:rFonts w:cs="Arial"/>
                <w:b/>
                <w:bCs/>
                <w:noProof/>
                <w:sz w:val="20"/>
              </w:rPr>
              <w:t> </w:t>
            </w:r>
            <w:r w:rsidRPr="00CD67FE">
              <w:rPr>
                <w:rFonts w:cs="Arial"/>
                <w:b/>
                <w:bCs/>
                <w:noProof/>
                <w:sz w:val="20"/>
              </w:rPr>
              <w:t> </w:t>
            </w:r>
            <w:r w:rsidRPr="00CD67FE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78" w:type="dxa"/>
          </w:tcPr>
          <w:p w:rsidR="00CD67FE" w:rsidRPr="00CD67FE" w:rsidRDefault="00CD67FE" w:rsidP="00CD67FE">
            <w:pPr>
              <w:pStyle w:val="Glava"/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:rsidR="00CD67FE" w:rsidRPr="00195843" w:rsidRDefault="00CD67FE" w:rsidP="00CD67FE">
            <w:pPr>
              <w:pStyle w:val="Glava"/>
              <w:ind w:right="-354"/>
              <w:rPr>
                <w:rFonts w:cs="Arial"/>
                <w:sz w:val="20"/>
                <w:lang w:val="sl-SI"/>
              </w:rPr>
            </w:pPr>
            <w:r w:rsidRPr="00195843">
              <w:rPr>
                <w:rFonts w:cs="Arial"/>
                <w:sz w:val="20"/>
                <w:lang w:val="sl-SI"/>
              </w:rPr>
              <w:t>Uprava Republike Slovenije za javna plačila</w:t>
            </w:r>
          </w:p>
        </w:tc>
      </w:tr>
      <w:tr w:rsidR="00473FB1" w:rsidRPr="00CD67FE" w:rsidTr="00473FB1">
        <w:tc>
          <w:tcPr>
            <w:tcW w:w="4570" w:type="dxa"/>
          </w:tcPr>
          <w:p w:rsidR="00473FB1" w:rsidRPr="00CD67FE" w:rsidRDefault="00473FB1" w:rsidP="00CD67FE">
            <w:pPr>
              <w:pStyle w:val="Glava"/>
              <w:rPr>
                <w:rFonts w:cs="Arial"/>
                <w:b/>
                <w:bCs/>
                <w:sz w:val="20"/>
              </w:rPr>
            </w:pPr>
            <w:r w:rsidRPr="00CD67FE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D67FE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CD67FE">
              <w:rPr>
                <w:rFonts w:cs="Arial"/>
                <w:b/>
                <w:bCs/>
                <w:sz w:val="20"/>
              </w:rPr>
            </w:r>
            <w:r w:rsidRPr="00CD67FE">
              <w:rPr>
                <w:rFonts w:cs="Arial"/>
                <w:b/>
                <w:bCs/>
                <w:sz w:val="20"/>
              </w:rPr>
              <w:fldChar w:fldCharType="separate"/>
            </w:r>
            <w:r w:rsidRPr="00CD67FE">
              <w:rPr>
                <w:rFonts w:cs="Arial"/>
                <w:b/>
                <w:bCs/>
                <w:noProof/>
                <w:sz w:val="20"/>
              </w:rPr>
              <w:t> </w:t>
            </w:r>
            <w:r w:rsidRPr="00CD67FE">
              <w:rPr>
                <w:rFonts w:cs="Arial"/>
                <w:b/>
                <w:bCs/>
                <w:noProof/>
                <w:sz w:val="20"/>
              </w:rPr>
              <w:t> </w:t>
            </w:r>
            <w:r w:rsidRPr="00CD67FE">
              <w:rPr>
                <w:rFonts w:cs="Arial"/>
                <w:b/>
                <w:bCs/>
                <w:noProof/>
                <w:sz w:val="20"/>
              </w:rPr>
              <w:t> </w:t>
            </w:r>
            <w:r w:rsidRPr="00CD67FE">
              <w:rPr>
                <w:rFonts w:cs="Arial"/>
                <w:b/>
                <w:bCs/>
                <w:noProof/>
                <w:sz w:val="20"/>
              </w:rPr>
              <w:t> </w:t>
            </w:r>
            <w:r w:rsidRPr="00CD67FE">
              <w:rPr>
                <w:rFonts w:cs="Arial"/>
                <w:b/>
                <w:bCs/>
                <w:noProof/>
                <w:sz w:val="20"/>
              </w:rPr>
              <w:t> </w:t>
            </w:r>
            <w:r w:rsidRPr="00CD67FE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78" w:type="dxa"/>
          </w:tcPr>
          <w:p w:rsidR="00473FB1" w:rsidRPr="00CD67FE" w:rsidRDefault="00473FB1" w:rsidP="00CD67FE">
            <w:pPr>
              <w:pStyle w:val="Glava"/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:rsidR="00473FB1" w:rsidRPr="00CD67FE" w:rsidRDefault="00473FB1" w:rsidP="00CD67FE">
            <w:pPr>
              <w:pStyle w:val="Glava"/>
              <w:rPr>
                <w:rFonts w:cs="Arial"/>
                <w:sz w:val="20"/>
              </w:rPr>
            </w:pPr>
          </w:p>
        </w:tc>
      </w:tr>
      <w:tr w:rsidR="00473FB1" w:rsidRPr="00CD67FE" w:rsidTr="00473FB1">
        <w:tc>
          <w:tcPr>
            <w:tcW w:w="4570" w:type="dxa"/>
          </w:tcPr>
          <w:p w:rsidR="00473FB1" w:rsidRPr="00CD67FE" w:rsidRDefault="00473FB1" w:rsidP="00CD67FE">
            <w:pPr>
              <w:pStyle w:val="Glava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78" w:type="dxa"/>
          </w:tcPr>
          <w:p w:rsidR="00473FB1" w:rsidRPr="00CD67FE" w:rsidRDefault="00473FB1" w:rsidP="00CD67FE">
            <w:pPr>
              <w:pStyle w:val="Glava"/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:rsidR="00473FB1" w:rsidRPr="00CD67FE" w:rsidRDefault="00473FB1" w:rsidP="00CD67FE">
            <w:pPr>
              <w:pStyle w:val="Glava"/>
              <w:rPr>
                <w:rFonts w:cs="Arial"/>
                <w:sz w:val="20"/>
              </w:rPr>
            </w:pPr>
          </w:p>
        </w:tc>
      </w:tr>
      <w:tr w:rsidR="00FA5B25" w:rsidRPr="00CD67FE" w:rsidTr="00473FB1">
        <w:tc>
          <w:tcPr>
            <w:tcW w:w="4570" w:type="dxa"/>
          </w:tcPr>
          <w:p w:rsidR="00FA5B25" w:rsidRPr="00CD67FE" w:rsidRDefault="00FA5B25" w:rsidP="00CD67FE">
            <w:pPr>
              <w:pStyle w:val="Glava"/>
              <w:rPr>
                <w:rFonts w:cs="Arial"/>
                <w:sz w:val="20"/>
              </w:rPr>
            </w:pPr>
          </w:p>
        </w:tc>
        <w:tc>
          <w:tcPr>
            <w:tcW w:w="178" w:type="dxa"/>
          </w:tcPr>
          <w:p w:rsidR="00FA5B25" w:rsidRPr="00CD67FE" w:rsidRDefault="00FA5B25" w:rsidP="00CD67FE">
            <w:pPr>
              <w:pStyle w:val="Glava"/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:rsidR="00FA5B25" w:rsidRPr="00CD67FE" w:rsidRDefault="00FA5B25" w:rsidP="00CD67FE">
            <w:pPr>
              <w:pStyle w:val="Glava"/>
              <w:rPr>
                <w:rFonts w:cs="Arial"/>
                <w:sz w:val="20"/>
              </w:rPr>
            </w:pPr>
          </w:p>
        </w:tc>
      </w:tr>
      <w:tr w:rsidR="00CD67FE" w:rsidRPr="00CD67FE" w:rsidTr="00473FB1">
        <w:tc>
          <w:tcPr>
            <w:tcW w:w="4570" w:type="dxa"/>
          </w:tcPr>
          <w:p w:rsidR="00CD67FE" w:rsidRPr="00CD67FE" w:rsidRDefault="00CD67FE" w:rsidP="00CD67FE">
            <w:pPr>
              <w:pStyle w:val="Glava"/>
              <w:rPr>
                <w:rFonts w:cs="Arial"/>
                <w:sz w:val="20"/>
              </w:rPr>
            </w:pPr>
          </w:p>
        </w:tc>
        <w:tc>
          <w:tcPr>
            <w:tcW w:w="178" w:type="dxa"/>
          </w:tcPr>
          <w:p w:rsidR="00CD67FE" w:rsidRPr="00CD67FE" w:rsidRDefault="00CD67FE" w:rsidP="00CD67FE">
            <w:pPr>
              <w:pStyle w:val="Glava"/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:rsidR="00CD67FE" w:rsidRPr="00CD67FE" w:rsidRDefault="00CD67FE" w:rsidP="00CD67FE">
            <w:pPr>
              <w:pStyle w:val="Glava"/>
              <w:rPr>
                <w:rFonts w:cs="Arial"/>
                <w:sz w:val="20"/>
              </w:rPr>
            </w:pPr>
          </w:p>
        </w:tc>
      </w:tr>
      <w:tr w:rsidR="00CD67FE" w:rsidRPr="00CD67FE" w:rsidTr="00473FB1">
        <w:tc>
          <w:tcPr>
            <w:tcW w:w="4570" w:type="dxa"/>
          </w:tcPr>
          <w:p w:rsidR="00CD67FE" w:rsidRPr="00CD67FE" w:rsidRDefault="00CD67FE" w:rsidP="00CD67FE">
            <w:pPr>
              <w:pStyle w:val="Glava"/>
              <w:rPr>
                <w:rFonts w:cs="Arial"/>
                <w:sz w:val="20"/>
              </w:rPr>
            </w:pPr>
          </w:p>
        </w:tc>
        <w:tc>
          <w:tcPr>
            <w:tcW w:w="178" w:type="dxa"/>
          </w:tcPr>
          <w:p w:rsidR="00CD67FE" w:rsidRPr="00CD67FE" w:rsidRDefault="00CD67FE" w:rsidP="00CD67FE">
            <w:pPr>
              <w:pStyle w:val="Glava"/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:rsidR="00CD67FE" w:rsidRPr="00CD67FE" w:rsidRDefault="00CD67FE" w:rsidP="00CD67FE">
            <w:pPr>
              <w:pStyle w:val="Glava"/>
              <w:rPr>
                <w:rFonts w:cs="Arial"/>
                <w:sz w:val="20"/>
              </w:rPr>
            </w:pPr>
          </w:p>
        </w:tc>
      </w:tr>
      <w:tr w:rsidR="00195843" w:rsidRPr="00CD67FE" w:rsidTr="00473FB1">
        <w:tc>
          <w:tcPr>
            <w:tcW w:w="4570" w:type="dxa"/>
          </w:tcPr>
          <w:p w:rsidR="00195843" w:rsidRPr="00CD67FE" w:rsidRDefault="00195843" w:rsidP="00195843">
            <w:pPr>
              <w:pStyle w:val="Glava"/>
              <w:rPr>
                <w:rFonts w:cs="Arial"/>
                <w:sz w:val="20"/>
              </w:rPr>
            </w:pPr>
            <w:r w:rsidRPr="00CD67FE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D67FE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CD67FE">
              <w:rPr>
                <w:rFonts w:cs="Arial"/>
                <w:b/>
                <w:bCs/>
                <w:sz w:val="20"/>
              </w:rPr>
            </w:r>
            <w:r w:rsidRPr="00CD67FE">
              <w:rPr>
                <w:rFonts w:cs="Arial"/>
                <w:b/>
                <w:bCs/>
                <w:sz w:val="20"/>
              </w:rPr>
              <w:fldChar w:fldCharType="separate"/>
            </w:r>
            <w:r w:rsidRPr="00CD67FE">
              <w:rPr>
                <w:rFonts w:cs="Arial"/>
                <w:b/>
                <w:bCs/>
                <w:noProof/>
                <w:sz w:val="20"/>
              </w:rPr>
              <w:t> </w:t>
            </w:r>
            <w:r w:rsidRPr="00CD67FE">
              <w:rPr>
                <w:rFonts w:cs="Arial"/>
                <w:b/>
                <w:bCs/>
                <w:noProof/>
                <w:sz w:val="20"/>
              </w:rPr>
              <w:t> </w:t>
            </w:r>
            <w:r w:rsidRPr="00CD67FE">
              <w:rPr>
                <w:rFonts w:cs="Arial"/>
                <w:b/>
                <w:bCs/>
                <w:noProof/>
                <w:sz w:val="20"/>
              </w:rPr>
              <w:t> </w:t>
            </w:r>
            <w:r w:rsidRPr="00CD67FE">
              <w:rPr>
                <w:rFonts w:cs="Arial"/>
                <w:b/>
                <w:bCs/>
                <w:noProof/>
                <w:sz w:val="20"/>
              </w:rPr>
              <w:t> </w:t>
            </w:r>
            <w:r w:rsidRPr="00CD67FE">
              <w:rPr>
                <w:rFonts w:cs="Arial"/>
                <w:b/>
                <w:bCs/>
                <w:noProof/>
                <w:sz w:val="20"/>
              </w:rPr>
              <w:t> </w:t>
            </w:r>
            <w:r w:rsidRPr="00CD67FE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78" w:type="dxa"/>
          </w:tcPr>
          <w:p w:rsidR="00195843" w:rsidRPr="00CD67FE" w:rsidRDefault="00195843" w:rsidP="00195843">
            <w:pPr>
              <w:pStyle w:val="Glava"/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:rsidR="00195843" w:rsidRDefault="00195843" w:rsidP="00195843">
            <w:pPr>
              <w:pStyle w:val="Glava"/>
              <w:ind w:left="-77"/>
              <w:rPr>
                <w:rFonts w:cs="Arial"/>
                <w:sz w:val="20"/>
                <w:lang w:val="sl-SI"/>
              </w:rPr>
            </w:pPr>
            <w:r>
              <w:rPr>
                <w:rFonts w:cs="Arial"/>
                <w:sz w:val="20"/>
                <w:lang w:val="sl-SI"/>
              </w:rPr>
              <w:t>Urška Kos</w:t>
            </w:r>
          </w:p>
        </w:tc>
      </w:tr>
      <w:tr w:rsidR="00195843" w:rsidRPr="00CD67FE" w:rsidTr="00473FB1">
        <w:tc>
          <w:tcPr>
            <w:tcW w:w="4570" w:type="dxa"/>
          </w:tcPr>
          <w:p w:rsidR="00195843" w:rsidRPr="00CD67FE" w:rsidRDefault="00195843" w:rsidP="00195843">
            <w:pPr>
              <w:pStyle w:val="Glava"/>
              <w:rPr>
                <w:rFonts w:cs="Arial"/>
                <w:sz w:val="20"/>
              </w:rPr>
            </w:pPr>
            <w:r w:rsidRPr="00CD67FE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D67FE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CD67FE">
              <w:rPr>
                <w:rFonts w:cs="Arial"/>
                <w:b/>
                <w:bCs/>
                <w:sz w:val="20"/>
              </w:rPr>
            </w:r>
            <w:r w:rsidRPr="00CD67FE">
              <w:rPr>
                <w:rFonts w:cs="Arial"/>
                <w:b/>
                <w:bCs/>
                <w:sz w:val="20"/>
              </w:rPr>
              <w:fldChar w:fldCharType="separate"/>
            </w:r>
            <w:r w:rsidRPr="00CD67FE">
              <w:rPr>
                <w:rFonts w:cs="Arial"/>
                <w:b/>
                <w:bCs/>
                <w:noProof/>
                <w:sz w:val="20"/>
              </w:rPr>
              <w:t> </w:t>
            </w:r>
            <w:r w:rsidRPr="00CD67FE">
              <w:rPr>
                <w:rFonts w:cs="Arial"/>
                <w:b/>
                <w:bCs/>
                <w:noProof/>
                <w:sz w:val="20"/>
              </w:rPr>
              <w:t> </w:t>
            </w:r>
            <w:r w:rsidRPr="00CD67FE">
              <w:rPr>
                <w:rFonts w:cs="Arial"/>
                <w:b/>
                <w:bCs/>
                <w:noProof/>
                <w:sz w:val="20"/>
              </w:rPr>
              <w:t> </w:t>
            </w:r>
            <w:r w:rsidRPr="00CD67FE">
              <w:rPr>
                <w:rFonts w:cs="Arial"/>
                <w:b/>
                <w:bCs/>
                <w:noProof/>
                <w:sz w:val="20"/>
              </w:rPr>
              <w:t> </w:t>
            </w:r>
            <w:r w:rsidRPr="00CD67FE">
              <w:rPr>
                <w:rFonts w:cs="Arial"/>
                <w:b/>
                <w:bCs/>
                <w:noProof/>
                <w:sz w:val="20"/>
              </w:rPr>
              <w:t> </w:t>
            </w:r>
            <w:r w:rsidRPr="00CD67FE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78" w:type="dxa"/>
          </w:tcPr>
          <w:p w:rsidR="00195843" w:rsidRPr="00CD67FE" w:rsidRDefault="00195843" w:rsidP="00195843">
            <w:pPr>
              <w:pStyle w:val="Glava"/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:rsidR="00195843" w:rsidRDefault="00195843" w:rsidP="00195843">
            <w:pPr>
              <w:pStyle w:val="Glava"/>
              <w:ind w:left="-77"/>
              <w:rPr>
                <w:rFonts w:cs="Arial"/>
                <w:sz w:val="20"/>
                <w:lang w:val="sl-SI"/>
              </w:rPr>
            </w:pPr>
            <w:r>
              <w:rPr>
                <w:rFonts w:cs="Arial"/>
                <w:sz w:val="20"/>
                <w:lang w:val="sl-SI"/>
              </w:rPr>
              <w:t>v. d. generalnega direktorja</w:t>
            </w:r>
          </w:p>
        </w:tc>
      </w:tr>
    </w:tbl>
    <w:p w:rsidR="00356F09" w:rsidRDefault="00356F09" w:rsidP="00CD67FE">
      <w:pPr>
        <w:spacing w:line="260" w:lineRule="atLeast"/>
        <w:rPr>
          <w:rFonts w:cs="Arial"/>
        </w:rPr>
      </w:pPr>
    </w:p>
    <w:sectPr w:rsidR="00356F09" w:rsidSect="00FE590E">
      <w:footerReference w:type="even" r:id="rId8"/>
      <w:footerReference w:type="default" r:id="rId9"/>
      <w:pgSz w:w="11907" w:h="16840" w:code="9"/>
      <w:pgMar w:top="1418" w:right="1247" w:bottom="1276" w:left="1418" w:header="680" w:footer="1021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179" w:rsidRDefault="00597179">
      <w:r>
        <w:separator/>
      </w:r>
    </w:p>
  </w:endnote>
  <w:endnote w:type="continuationSeparator" w:id="0">
    <w:p w:rsidR="00597179" w:rsidRDefault="0059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eniceItcTLig">
    <w:altName w:val="Times New Roman"/>
    <w:charset w:val="EE"/>
    <w:family w:val="auto"/>
    <w:pitch w:val="variable"/>
    <w:sig w:usb0="00000001" w:usb1="00002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8BC" w:rsidRDefault="00DF38B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F38BC" w:rsidRDefault="00DF38B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8BC" w:rsidRPr="00356F09" w:rsidRDefault="00DF38BC" w:rsidP="003A6B09">
    <w:pPr>
      <w:pStyle w:val="Noga"/>
      <w:jc w:val="center"/>
      <w:rPr>
        <w:rFonts w:ascii="Arial Narrow" w:hAnsi="Arial Narrow"/>
        <w:sz w:val="16"/>
        <w:szCs w:val="16"/>
      </w:rPr>
    </w:pPr>
    <w:r w:rsidRPr="00356F09">
      <w:rPr>
        <w:rStyle w:val="tevilkastrani"/>
        <w:rFonts w:ascii="Arial Narrow" w:hAnsi="Arial Narrow"/>
        <w:sz w:val="16"/>
        <w:szCs w:val="16"/>
      </w:rPr>
      <w:fldChar w:fldCharType="begin"/>
    </w:r>
    <w:r w:rsidRPr="00356F09">
      <w:rPr>
        <w:rStyle w:val="tevilkastrani"/>
        <w:rFonts w:ascii="Arial Narrow" w:hAnsi="Arial Narrow"/>
        <w:sz w:val="16"/>
        <w:szCs w:val="16"/>
      </w:rPr>
      <w:instrText xml:space="preserve"> PAGE </w:instrText>
    </w:r>
    <w:r w:rsidRPr="00356F09">
      <w:rPr>
        <w:rStyle w:val="tevilkastrani"/>
        <w:rFonts w:ascii="Arial Narrow" w:hAnsi="Arial Narrow"/>
        <w:sz w:val="16"/>
        <w:szCs w:val="16"/>
      </w:rPr>
      <w:fldChar w:fldCharType="separate"/>
    </w:r>
    <w:r w:rsidR="00521BD7">
      <w:rPr>
        <w:rStyle w:val="tevilkastrani"/>
        <w:rFonts w:ascii="Arial Narrow" w:hAnsi="Arial Narrow"/>
        <w:noProof/>
        <w:sz w:val="16"/>
        <w:szCs w:val="16"/>
      </w:rPr>
      <w:t>3</w:t>
    </w:r>
    <w:r w:rsidRPr="00356F09">
      <w:rPr>
        <w:rStyle w:val="tevilkastrani"/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179" w:rsidRDefault="00597179">
      <w:r>
        <w:separator/>
      </w:r>
    </w:p>
  </w:footnote>
  <w:footnote w:type="continuationSeparator" w:id="0">
    <w:p w:rsidR="00597179" w:rsidRDefault="00597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1BADE20"/>
    <w:lvl w:ilvl="0">
      <w:start w:val="1"/>
      <w:numFmt w:val="decimal"/>
      <w:pStyle w:val="Naslov1"/>
      <w:lvlText w:val="%1."/>
      <w:legacy w:legacy="1" w:legacySpace="120" w:legacyIndent="567"/>
      <w:lvlJc w:val="left"/>
      <w:pPr>
        <w:ind w:left="567" w:hanging="567"/>
      </w:pPr>
      <w:rPr>
        <w:b/>
        <w:sz w:val="40"/>
      </w:rPr>
    </w:lvl>
    <w:lvl w:ilvl="1">
      <w:start w:val="1"/>
      <w:numFmt w:val="decimal"/>
      <w:pStyle w:val="Naslov2"/>
      <w:lvlText w:val="%1.%2."/>
      <w:legacy w:legacy="1" w:legacySpace="120" w:legacyIndent="794"/>
      <w:lvlJc w:val="left"/>
      <w:pPr>
        <w:ind w:left="794" w:hanging="794"/>
      </w:pPr>
      <w:rPr>
        <w:b/>
        <w:sz w:val="34"/>
      </w:rPr>
    </w:lvl>
    <w:lvl w:ilvl="2">
      <w:start w:val="1"/>
      <w:numFmt w:val="decimal"/>
      <w:pStyle w:val="Naslov3"/>
      <w:lvlText w:val="2.2.%3."/>
      <w:legacy w:legacy="1" w:legacySpace="120" w:legacyIndent="908"/>
      <w:lvlJc w:val="left"/>
      <w:pPr>
        <w:ind w:left="1418" w:hanging="908"/>
      </w:pPr>
      <w:rPr>
        <w:b/>
        <w:i/>
        <w:sz w:val="32"/>
      </w:rPr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BA46A3D2"/>
    <w:lvl w:ilvl="0">
      <w:numFmt w:val="decimal"/>
      <w:lvlText w:val="*"/>
      <w:lvlJc w:val="left"/>
    </w:lvl>
  </w:abstractNum>
  <w:abstractNum w:abstractNumId="2" w15:restartNumberingAfterBreak="0">
    <w:nsid w:val="04E166E5"/>
    <w:multiLevelType w:val="hybridMultilevel"/>
    <w:tmpl w:val="F23EBC7C"/>
    <w:lvl w:ilvl="0" w:tplc="4C7E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450C"/>
    <w:multiLevelType w:val="hybridMultilevel"/>
    <w:tmpl w:val="17EC20BE"/>
    <w:lvl w:ilvl="0" w:tplc="4C7E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A7A57"/>
    <w:multiLevelType w:val="hybridMultilevel"/>
    <w:tmpl w:val="ABD47550"/>
    <w:lvl w:ilvl="0" w:tplc="4C7E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15860"/>
    <w:multiLevelType w:val="hybridMultilevel"/>
    <w:tmpl w:val="8C1A2F3A"/>
    <w:lvl w:ilvl="0" w:tplc="4C7E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244CA"/>
    <w:multiLevelType w:val="hybridMultilevel"/>
    <w:tmpl w:val="CAC4588C"/>
    <w:lvl w:ilvl="0" w:tplc="4C7E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2AE"/>
    <w:multiLevelType w:val="hybridMultilevel"/>
    <w:tmpl w:val="BE80C988"/>
    <w:lvl w:ilvl="0" w:tplc="4C7E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947B7"/>
    <w:multiLevelType w:val="hybridMultilevel"/>
    <w:tmpl w:val="4F283352"/>
    <w:lvl w:ilvl="0" w:tplc="4C7E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724E3"/>
    <w:multiLevelType w:val="hybridMultilevel"/>
    <w:tmpl w:val="954CF8B6"/>
    <w:lvl w:ilvl="0" w:tplc="4AA03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A7AD9"/>
    <w:multiLevelType w:val="hybridMultilevel"/>
    <w:tmpl w:val="AE742DCA"/>
    <w:lvl w:ilvl="0" w:tplc="4C7E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77469"/>
    <w:multiLevelType w:val="hybridMultilevel"/>
    <w:tmpl w:val="9FCCE6CC"/>
    <w:lvl w:ilvl="0" w:tplc="4C7E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678C7"/>
    <w:multiLevelType w:val="multilevel"/>
    <w:tmpl w:val="71B25A4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31012F0B"/>
    <w:multiLevelType w:val="hybridMultilevel"/>
    <w:tmpl w:val="72F6C70C"/>
    <w:lvl w:ilvl="0" w:tplc="B8008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12750"/>
    <w:multiLevelType w:val="hybridMultilevel"/>
    <w:tmpl w:val="1130C492"/>
    <w:lvl w:ilvl="0" w:tplc="4C7E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B146D"/>
    <w:multiLevelType w:val="hybridMultilevel"/>
    <w:tmpl w:val="34DC2552"/>
    <w:lvl w:ilvl="0" w:tplc="4C7E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9095F"/>
    <w:multiLevelType w:val="hybridMultilevel"/>
    <w:tmpl w:val="36D268C4"/>
    <w:lvl w:ilvl="0" w:tplc="33161B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280589"/>
    <w:multiLevelType w:val="hybridMultilevel"/>
    <w:tmpl w:val="4F40B3DA"/>
    <w:lvl w:ilvl="0" w:tplc="4C7E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43369"/>
    <w:multiLevelType w:val="hybridMultilevel"/>
    <w:tmpl w:val="BEE874FE"/>
    <w:lvl w:ilvl="0" w:tplc="DF2E6CA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B4582"/>
    <w:multiLevelType w:val="hybridMultilevel"/>
    <w:tmpl w:val="E564E714"/>
    <w:lvl w:ilvl="0" w:tplc="4C7E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813E2"/>
    <w:multiLevelType w:val="hybridMultilevel"/>
    <w:tmpl w:val="92EAC9A2"/>
    <w:lvl w:ilvl="0" w:tplc="77346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E7DD6"/>
    <w:multiLevelType w:val="hybridMultilevel"/>
    <w:tmpl w:val="EA52EF52"/>
    <w:lvl w:ilvl="0" w:tplc="4C7E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45323"/>
    <w:multiLevelType w:val="hybridMultilevel"/>
    <w:tmpl w:val="2884DE94"/>
    <w:lvl w:ilvl="0" w:tplc="06A42A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57A52"/>
    <w:multiLevelType w:val="hybridMultilevel"/>
    <w:tmpl w:val="EDC42B54"/>
    <w:lvl w:ilvl="0" w:tplc="4C7E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C008E"/>
    <w:multiLevelType w:val="hybridMultilevel"/>
    <w:tmpl w:val="17EC20BE"/>
    <w:lvl w:ilvl="0" w:tplc="4C7E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16F36"/>
    <w:multiLevelType w:val="hybridMultilevel"/>
    <w:tmpl w:val="17EC20BE"/>
    <w:lvl w:ilvl="0" w:tplc="4C7E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115FA"/>
    <w:multiLevelType w:val="hybridMultilevel"/>
    <w:tmpl w:val="85F0D59A"/>
    <w:lvl w:ilvl="0" w:tplc="33161B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60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2"/>
  </w:num>
  <w:num w:numId="7">
    <w:abstractNumId w:val="9"/>
  </w:num>
  <w:num w:numId="8">
    <w:abstractNumId w:val="16"/>
  </w:num>
  <w:num w:numId="9">
    <w:abstractNumId w:val="26"/>
  </w:num>
  <w:num w:numId="10">
    <w:abstractNumId w:val="18"/>
  </w:num>
  <w:num w:numId="11">
    <w:abstractNumId w:val="11"/>
  </w:num>
  <w:num w:numId="12">
    <w:abstractNumId w:val="3"/>
  </w:num>
  <w:num w:numId="13">
    <w:abstractNumId w:val="24"/>
  </w:num>
  <w:num w:numId="14">
    <w:abstractNumId w:val="25"/>
  </w:num>
  <w:num w:numId="15">
    <w:abstractNumId w:val="6"/>
  </w:num>
  <w:num w:numId="16">
    <w:abstractNumId w:val="7"/>
  </w:num>
  <w:num w:numId="17">
    <w:abstractNumId w:val="15"/>
  </w:num>
  <w:num w:numId="18">
    <w:abstractNumId w:val="23"/>
  </w:num>
  <w:num w:numId="19">
    <w:abstractNumId w:val="4"/>
  </w:num>
  <w:num w:numId="20">
    <w:abstractNumId w:val="2"/>
  </w:num>
  <w:num w:numId="21">
    <w:abstractNumId w:val="14"/>
  </w:num>
  <w:num w:numId="22">
    <w:abstractNumId w:val="19"/>
  </w:num>
  <w:num w:numId="23">
    <w:abstractNumId w:val="21"/>
  </w:num>
  <w:num w:numId="24">
    <w:abstractNumId w:val="17"/>
  </w:num>
  <w:num w:numId="25">
    <w:abstractNumId w:val="8"/>
  </w:num>
  <w:num w:numId="26">
    <w:abstractNumId w:val="22"/>
  </w:num>
  <w:num w:numId="27">
    <w:abstractNumId w:val="10"/>
  </w:num>
  <w:num w:numId="28">
    <w:abstractNumId w:val="5"/>
  </w:num>
  <w:num w:numId="29">
    <w:abstractNumId w:val="2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+TAdEtIexMESOS/bJYO3H5QKT+AfZhlBPI/go9mAxgHZx+boMIlvNApKJZE0HNjtyz0L8EI0KbbQdD/nwQILg==" w:salt="y2SvE+OCiiBpuj+RinXDj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F0"/>
    <w:rsid w:val="00015284"/>
    <w:rsid w:val="00015E6D"/>
    <w:rsid w:val="000167F7"/>
    <w:rsid w:val="00022DE1"/>
    <w:rsid w:val="00025CD4"/>
    <w:rsid w:val="00037EF2"/>
    <w:rsid w:val="00046FB5"/>
    <w:rsid w:val="00053A7A"/>
    <w:rsid w:val="0007341E"/>
    <w:rsid w:val="00082A76"/>
    <w:rsid w:val="00082D44"/>
    <w:rsid w:val="000940E9"/>
    <w:rsid w:val="000C3D1C"/>
    <w:rsid w:val="000D11AD"/>
    <w:rsid w:val="000D41C7"/>
    <w:rsid w:val="000D6A17"/>
    <w:rsid w:val="00106EB7"/>
    <w:rsid w:val="00110868"/>
    <w:rsid w:val="0011291B"/>
    <w:rsid w:val="001145B8"/>
    <w:rsid w:val="001208AE"/>
    <w:rsid w:val="00140009"/>
    <w:rsid w:val="00156BAB"/>
    <w:rsid w:val="00173DBB"/>
    <w:rsid w:val="00173E19"/>
    <w:rsid w:val="00176DF0"/>
    <w:rsid w:val="00195843"/>
    <w:rsid w:val="001A197A"/>
    <w:rsid w:val="001A79EF"/>
    <w:rsid w:val="001C2742"/>
    <w:rsid w:val="001D0D49"/>
    <w:rsid w:val="001D5277"/>
    <w:rsid w:val="001E401A"/>
    <w:rsid w:val="001E63AA"/>
    <w:rsid w:val="001E6C72"/>
    <w:rsid w:val="001F4543"/>
    <w:rsid w:val="00210949"/>
    <w:rsid w:val="00215229"/>
    <w:rsid w:val="002161F1"/>
    <w:rsid w:val="002220AD"/>
    <w:rsid w:val="0022761A"/>
    <w:rsid w:val="00227A5F"/>
    <w:rsid w:val="00243CB7"/>
    <w:rsid w:val="0024503D"/>
    <w:rsid w:val="00245DDC"/>
    <w:rsid w:val="002505EB"/>
    <w:rsid w:val="00260E09"/>
    <w:rsid w:val="002779A7"/>
    <w:rsid w:val="00287BC2"/>
    <w:rsid w:val="002969C3"/>
    <w:rsid w:val="002973EA"/>
    <w:rsid w:val="00297FA3"/>
    <w:rsid w:val="002A0736"/>
    <w:rsid w:val="002A74DE"/>
    <w:rsid w:val="002B6A7D"/>
    <w:rsid w:val="002C43C9"/>
    <w:rsid w:val="002C4EE8"/>
    <w:rsid w:val="002C62BF"/>
    <w:rsid w:val="002C6871"/>
    <w:rsid w:val="002D4598"/>
    <w:rsid w:val="002E45BB"/>
    <w:rsid w:val="002F33F2"/>
    <w:rsid w:val="002F3489"/>
    <w:rsid w:val="003025D2"/>
    <w:rsid w:val="00303FF8"/>
    <w:rsid w:val="003052E1"/>
    <w:rsid w:val="0031094C"/>
    <w:rsid w:val="0031490D"/>
    <w:rsid w:val="00325FA7"/>
    <w:rsid w:val="00333061"/>
    <w:rsid w:val="00335514"/>
    <w:rsid w:val="003364DF"/>
    <w:rsid w:val="00350783"/>
    <w:rsid w:val="003544F4"/>
    <w:rsid w:val="00356F09"/>
    <w:rsid w:val="00370FAF"/>
    <w:rsid w:val="00374981"/>
    <w:rsid w:val="00380B28"/>
    <w:rsid w:val="003A6B09"/>
    <w:rsid w:val="003E69A7"/>
    <w:rsid w:val="003F3282"/>
    <w:rsid w:val="004010B2"/>
    <w:rsid w:val="0040482E"/>
    <w:rsid w:val="0042103F"/>
    <w:rsid w:val="0042366A"/>
    <w:rsid w:val="004253DB"/>
    <w:rsid w:val="00437058"/>
    <w:rsid w:val="004419AA"/>
    <w:rsid w:val="00446AD3"/>
    <w:rsid w:val="004511E8"/>
    <w:rsid w:val="0045139F"/>
    <w:rsid w:val="004535AF"/>
    <w:rsid w:val="00455E1C"/>
    <w:rsid w:val="004565D5"/>
    <w:rsid w:val="00473FB1"/>
    <w:rsid w:val="00481D22"/>
    <w:rsid w:val="00496AB5"/>
    <w:rsid w:val="004B5540"/>
    <w:rsid w:val="004D7222"/>
    <w:rsid w:val="004F0E98"/>
    <w:rsid w:val="004F5C63"/>
    <w:rsid w:val="0050472C"/>
    <w:rsid w:val="005048EB"/>
    <w:rsid w:val="00515D64"/>
    <w:rsid w:val="00521BB9"/>
    <w:rsid w:val="00521BD7"/>
    <w:rsid w:val="00525987"/>
    <w:rsid w:val="005408DB"/>
    <w:rsid w:val="0055190F"/>
    <w:rsid w:val="0055347B"/>
    <w:rsid w:val="005673C0"/>
    <w:rsid w:val="0057640E"/>
    <w:rsid w:val="00586104"/>
    <w:rsid w:val="00597179"/>
    <w:rsid w:val="005A60E9"/>
    <w:rsid w:val="005A6F16"/>
    <w:rsid w:val="005A7DE1"/>
    <w:rsid w:val="005B2600"/>
    <w:rsid w:val="005B6AB4"/>
    <w:rsid w:val="005D0BED"/>
    <w:rsid w:val="005D0C06"/>
    <w:rsid w:val="005D5CEA"/>
    <w:rsid w:val="005E4532"/>
    <w:rsid w:val="005F757D"/>
    <w:rsid w:val="00603420"/>
    <w:rsid w:val="006173D9"/>
    <w:rsid w:val="00621BD2"/>
    <w:rsid w:val="00633773"/>
    <w:rsid w:val="00641AC1"/>
    <w:rsid w:val="006537BD"/>
    <w:rsid w:val="00653E7A"/>
    <w:rsid w:val="00655E61"/>
    <w:rsid w:val="0066059F"/>
    <w:rsid w:val="006704F2"/>
    <w:rsid w:val="00673898"/>
    <w:rsid w:val="00681144"/>
    <w:rsid w:val="0068215F"/>
    <w:rsid w:val="0068406E"/>
    <w:rsid w:val="006863C6"/>
    <w:rsid w:val="00691248"/>
    <w:rsid w:val="006A6D31"/>
    <w:rsid w:val="006B393A"/>
    <w:rsid w:val="006C0334"/>
    <w:rsid w:val="006C6D6D"/>
    <w:rsid w:val="006E684B"/>
    <w:rsid w:val="00705C57"/>
    <w:rsid w:val="00710B92"/>
    <w:rsid w:val="00711A91"/>
    <w:rsid w:val="007145D9"/>
    <w:rsid w:val="00716E59"/>
    <w:rsid w:val="00722058"/>
    <w:rsid w:val="007262BD"/>
    <w:rsid w:val="0073244D"/>
    <w:rsid w:val="00735079"/>
    <w:rsid w:val="00750BB4"/>
    <w:rsid w:val="00754F36"/>
    <w:rsid w:val="00767877"/>
    <w:rsid w:val="00767CA3"/>
    <w:rsid w:val="00767E64"/>
    <w:rsid w:val="00785EB3"/>
    <w:rsid w:val="00787062"/>
    <w:rsid w:val="00797CD4"/>
    <w:rsid w:val="007C64E5"/>
    <w:rsid w:val="007E3C68"/>
    <w:rsid w:val="007F38A3"/>
    <w:rsid w:val="007F51F4"/>
    <w:rsid w:val="00806AEC"/>
    <w:rsid w:val="00825835"/>
    <w:rsid w:val="00826250"/>
    <w:rsid w:val="00826BB8"/>
    <w:rsid w:val="0083014A"/>
    <w:rsid w:val="0083287B"/>
    <w:rsid w:val="008366B5"/>
    <w:rsid w:val="00837BD5"/>
    <w:rsid w:val="00837F97"/>
    <w:rsid w:val="0085048B"/>
    <w:rsid w:val="008506BC"/>
    <w:rsid w:val="00851A01"/>
    <w:rsid w:val="0085642A"/>
    <w:rsid w:val="008620A5"/>
    <w:rsid w:val="00875AA6"/>
    <w:rsid w:val="008949C4"/>
    <w:rsid w:val="00897418"/>
    <w:rsid w:val="008C12A8"/>
    <w:rsid w:val="008E165F"/>
    <w:rsid w:val="008E655C"/>
    <w:rsid w:val="009021DD"/>
    <w:rsid w:val="00904796"/>
    <w:rsid w:val="00917BC7"/>
    <w:rsid w:val="009271D9"/>
    <w:rsid w:val="00934840"/>
    <w:rsid w:val="00940B34"/>
    <w:rsid w:val="009426F6"/>
    <w:rsid w:val="00946016"/>
    <w:rsid w:val="00964D56"/>
    <w:rsid w:val="00967D9E"/>
    <w:rsid w:val="00970457"/>
    <w:rsid w:val="00972171"/>
    <w:rsid w:val="00974D78"/>
    <w:rsid w:val="00981582"/>
    <w:rsid w:val="00996C35"/>
    <w:rsid w:val="00996EE7"/>
    <w:rsid w:val="00997A91"/>
    <w:rsid w:val="009C32AD"/>
    <w:rsid w:val="009D64D3"/>
    <w:rsid w:val="009E488F"/>
    <w:rsid w:val="009E5B39"/>
    <w:rsid w:val="009F577C"/>
    <w:rsid w:val="00A0096A"/>
    <w:rsid w:val="00A1584C"/>
    <w:rsid w:val="00A31E5F"/>
    <w:rsid w:val="00A336B9"/>
    <w:rsid w:val="00A37BC4"/>
    <w:rsid w:val="00A46ACB"/>
    <w:rsid w:val="00A75F7A"/>
    <w:rsid w:val="00A773EA"/>
    <w:rsid w:val="00A949CB"/>
    <w:rsid w:val="00AA0C98"/>
    <w:rsid w:val="00AA7328"/>
    <w:rsid w:val="00AB08D3"/>
    <w:rsid w:val="00AC15A5"/>
    <w:rsid w:val="00AC183C"/>
    <w:rsid w:val="00AC3AE3"/>
    <w:rsid w:val="00AC729F"/>
    <w:rsid w:val="00AD0D70"/>
    <w:rsid w:val="00AE22B3"/>
    <w:rsid w:val="00AE5406"/>
    <w:rsid w:val="00AE5E69"/>
    <w:rsid w:val="00AE70ED"/>
    <w:rsid w:val="00B0531A"/>
    <w:rsid w:val="00B16453"/>
    <w:rsid w:val="00B17424"/>
    <w:rsid w:val="00B26347"/>
    <w:rsid w:val="00B433C8"/>
    <w:rsid w:val="00B458D2"/>
    <w:rsid w:val="00B53C9D"/>
    <w:rsid w:val="00B55E08"/>
    <w:rsid w:val="00B8354B"/>
    <w:rsid w:val="00B9449C"/>
    <w:rsid w:val="00BA6794"/>
    <w:rsid w:val="00BA76B5"/>
    <w:rsid w:val="00BB39F1"/>
    <w:rsid w:val="00BB4BE9"/>
    <w:rsid w:val="00BB733A"/>
    <w:rsid w:val="00BB76BF"/>
    <w:rsid w:val="00BC0CB5"/>
    <w:rsid w:val="00BC7C8E"/>
    <w:rsid w:val="00BD31D8"/>
    <w:rsid w:val="00BD3982"/>
    <w:rsid w:val="00BD532C"/>
    <w:rsid w:val="00BF6397"/>
    <w:rsid w:val="00C212F1"/>
    <w:rsid w:val="00C27656"/>
    <w:rsid w:val="00C33348"/>
    <w:rsid w:val="00C3535D"/>
    <w:rsid w:val="00C44F86"/>
    <w:rsid w:val="00C56424"/>
    <w:rsid w:val="00C57A20"/>
    <w:rsid w:val="00C71A90"/>
    <w:rsid w:val="00C72B87"/>
    <w:rsid w:val="00C74139"/>
    <w:rsid w:val="00C80941"/>
    <w:rsid w:val="00C9442A"/>
    <w:rsid w:val="00C97BA4"/>
    <w:rsid w:val="00CA06C1"/>
    <w:rsid w:val="00CA59B8"/>
    <w:rsid w:val="00CA7F21"/>
    <w:rsid w:val="00CB390A"/>
    <w:rsid w:val="00CB575F"/>
    <w:rsid w:val="00CB62D7"/>
    <w:rsid w:val="00CC1F2F"/>
    <w:rsid w:val="00CC4C13"/>
    <w:rsid w:val="00CD67FE"/>
    <w:rsid w:val="00CE09FD"/>
    <w:rsid w:val="00CF0D80"/>
    <w:rsid w:val="00D06618"/>
    <w:rsid w:val="00D16523"/>
    <w:rsid w:val="00D22522"/>
    <w:rsid w:val="00D33B74"/>
    <w:rsid w:val="00D46B0A"/>
    <w:rsid w:val="00D53317"/>
    <w:rsid w:val="00D57764"/>
    <w:rsid w:val="00D6012D"/>
    <w:rsid w:val="00D662A1"/>
    <w:rsid w:val="00D748D4"/>
    <w:rsid w:val="00D94613"/>
    <w:rsid w:val="00D94FFF"/>
    <w:rsid w:val="00DA11BB"/>
    <w:rsid w:val="00DB7412"/>
    <w:rsid w:val="00DC0B16"/>
    <w:rsid w:val="00DD0E2A"/>
    <w:rsid w:val="00DD39A8"/>
    <w:rsid w:val="00DE1B6A"/>
    <w:rsid w:val="00DF38BC"/>
    <w:rsid w:val="00DF5225"/>
    <w:rsid w:val="00DF6D46"/>
    <w:rsid w:val="00E034DF"/>
    <w:rsid w:val="00E03AB2"/>
    <w:rsid w:val="00E067B6"/>
    <w:rsid w:val="00E10C54"/>
    <w:rsid w:val="00E13EBD"/>
    <w:rsid w:val="00E23299"/>
    <w:rsid w:val="00E34AC0"/>
    <w:rsid w:val="00E36404"/>
    <w:rsid w:val="00E424EB"/>
    <w:rsid w:val="00E43335"/>
    <w:rsid w:val="00E56558"/>
    <w:rsid w:val="00E66866"/>
    <w:rsid w:val="00E75146"/>
    <w:rsid w:val="00E85878"/>
    <w:rsid w:val="00E90E3F"/>
    <w:rsid w:val="00E95297"/>
    <w:rsid w:val="00EC03DE"/>
    <w:rsid w:val="00EE0F07"/>
    <w:rsid w:val="00EE7527"/>
    <w:rsid w:val="00EF2127"/>
    <w:rsid w:val="00EF6D90"/>
    <w:rsid w:val="00EF7DCF"/>
    <w:rsid w:val="00F057AF"/>
    <w:rsid w:val="00F23C72"/>
    <w:rsid w:val="00F252A1"/>
    <w:rsid w:val="00F26A84"/>
    <w:rsid w:val="00F279B9"/>
    <w:rsid w:val="00F42EA4"/>
    <w:rsid w:val="00F63377"/>
    <w:rsid w:val="00F6536D"/>
    <w:rsid w:val="00F65CAD"/>
    <w:rsid w:val="00F76803"/>
    <w:rsid w:val="00F8794D"/>
    <w:rsid w:val="00F87F82"/>
    <w:rsid w:val="00FA5B25"/>
    <w:rsid w:val="00FB0BE8"/>
    <w:rsid w:val="00FC679D"/>
    <w:rsid w:val="00FD3762"/>
    <w:rsid w:val="00FE590E"/>
    <w:rsid w:val="00F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91961-F7D9-4F70-B2F5-D814BF2F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7CA3"/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tabs>
        <w:tab w:val="left" w:pos="567"/>
      </w:tabs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0"/>
    </w:pPr>
    <w:rPr>
      <w:rFonts w:ascii="Times New Roman" w:hAnsi="Times New Roman"/>
      <w:b/>
      <w:caps/>
      <w:kern w:val="28"/>
      <w:sz w:val="40"/>
    </w:rPr>
  </w:style>
  <w:style w:type="paragraph" w:styleId="Naslov2">
    <w:name w:val="heading 2"/>
    <w:basedOn w:val="Navaden"/>
    <w:next w:val="Naslov1"/>
    <w:qFormat/>
    <w:pPr>
      <w:keepNext/>
      <w:numPr>
        <w:ilvl w:val="1"/>
        <w:numId w:val="2"/>
      </w:numPr>
      <w:tabs>
        <w:tab w:val="left" w:pos="794"/>
      </w:tabs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1"/>
    </w:pPr>
    <w:rPr>
      <w:rFonts w:ascii="Times New Roman" w:hAnsi="Times New Roman"/>
      <w:b/>
      <w:sz w:val="34"/>
    </w:rPr>
  </w:style>
  <w:style w:type="paragraph" w:styleId="Naslov3">
    <w:name w:val="heading 3"/>
    <w:basedOn w:val="Navaden"/>
    <w:next w:val="Naslov2"/>
    <w:qFormat/>
    <w:pPr>
      <w:numPr>
        <w:ilvl w:val="2"/>
        <w:numId w:val="3"/>
      </w:numPr>
      <w:tabs>
        <w:tab w:val="left" w:pos="1418"/>
      </w:tabs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b/>
      <w:i/>
      <w:sz w:val="32"/>
    </w:rPr>
  </w:style>
  <w:style w:type="paragraph" w:styleId="Naslov4">
    <w:name w:val="heading 4"/>
    <w:basedOn w:val="Navaden"/>
    <w:next w:val="Navaden"/>
    <w:qFormat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3"/>
    </w:pPr>
    <w:rPr>
      <w:rFonts w:ascii="Times New Roman" w:hAnsi="Times New Roman"/>
      <w:b/>
      <w:sz w:val="24"/>
      <w:u w:val="single"/>
    </w:rPr>
  </w:style>
  <w:style w:type="paragraph" w:styleId="Naslov5">
    <w:name w:val="heading 5"/>
    <w:basedOn w:val="Navaden"/>
    <w:next w:val="Navaden"/>
    <w:qFormat/>
    <w:pPr>
      <w:keepNext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4"/>
    </w:pPr>
    <w:rPr>
      <w:rFonts w:ascii="Times New Roman" w:hAnsi="Times New Roman"/>
      <w:b/>
      <w:sz w:val="24"/>
    </w:rPr>
  </w:style>
  <w:style w:type="paragraph" w:styleId="Naslov6">
    <w:name w:val="heading 6"/>
    <w:basedOn w:val="Navaden"/>
    <w:next w:val="Navade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5"/>
    </w:pPr>
    <w:rPr>
      <w:b/>
      <w:sz w:val="24"/>
    </w:rPr>
  </w:style>
  <w:style w:type="paragraph" w:styleId="Naslov7">
    <w:name w:val="heading 7"/>
    <w:basedOn w:val="Navaden"/>
    <w:next w:val="Navaden"/>
    <w:qFormat/>
    <w:pPr>
      <w:keepNext/>
      <w:jc w:val="both"/>
      <w:outlineLvl w:val="6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im1">
    <w:name w:val="sim1"/>
    <w:basedOn w:val="Navaden"/>
    <w:pPr>
      <w:tabs>
        <w:tab w:val="left" w:pos="720"/>
      </w:tabs>
      <w:overflowPunct w:val="0"/>
      <w:autoSpaceDE w:val="0"/>
      <w:autoSpaceDN w:val="0"/>
      <w:adjustRightInd w:val="0"/>
      <w:spacing w:after="120" w:line="360" w:lineRule="auto"/>
      <w:ind w:left="720" w:hanging="360"/>
      <w:textAlignment w:val="baseline"/>
    </w:pPr>
    <w:rPr>
      <w:rFonts w:ascii="Times New Roman" w:hAnsi="Times New Roman"/>
      <w:b/>
      <w:sz w:val="24"/>
    </w:rPr>
  </w:style>
  <w:style w:type="paragraph" w:customStyle="1" w:styleId="sim2">
    <w:name w:val="sim2"/>
    <w:basedOn w:val="Navaden"/>
    <w:rPr>
      <w:b/>
      <w:bCs/>
      <w:sz w:val="18"/>
    </w:rPr>
  </w:style>
  <w:style w:type="paragraph" w:styleId="Glava">
    <w:name w:val="header"/>
    <w:basedOn w:val="Navaden"/>
    <w:link w:val="GlavaZnak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2"/>
      <w:lang w:val="en-GB"/>
    </w:rPr>
  </w:style>
  <w:style w:type="paragraph" w:styleId="Telobesedila3">
    <w:name w:val="Body Text 3"/>
    <w:basedOn w:val="Navaden"/>
    <w:link w:val="Telobesedila3Znak"/>
    <w:pPr>
      <w:overflowPunct w:val="0"/>
      <w:autoSpaceDE w:val="0"/>
      <w:autoSpaceDN w:val="0"/>
      <w:adjustRightInd w:val="0"/>
      <w:jc w:val="both"/>
      <w:textAlignment w:val="baseline"/>
    </w:pPr>
    <w:rPr>
      <w:rFonts w:ascii="FeniceItcTLig" w:hAnsi="FeniceItcTLig"/>
      <w:sz w:val="22"/>
      <w:lang w:val="en-GB"/>
    </w:rPr>
  </w:style>
  <w:style w:type="paragraph" w:styleId="Sprotnaopomba-besedilo">
    <w:name w:val="footnote text"/>
    <w:basedOn w:val="Navaden"/>
    <w:semiHidden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styleId="Sprotnaopomba-sklic">
    <w:name w:val="footnote reference"/>
    <w:semiHidden/>
    <w:rPr>
      <w:vertAlign w:val="superscript"/>
    </w:rPr>
  </w:style>
  <w:style w:type="paragraph" w:styleId="Telobesedila2">
    <w:name w:val="Body Text 2"/>
    <w:basedOn w:val="Navaden"/>
    <w:pPr>
      <w:overflowPunct w:val="0"/>
      <w:autoSpaceDE w:val="0"/>
      <w:autoSpaceDN w:val="0"/>
      <w:adjustRightInd w:val="0"/>
      <w:textAlignment w:val="baseline"/>
    </w:pPr>
    <w:rPr>
      <w:sz w:val="24"/>
      <w:lang w:val="sv-SE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2"/>
      <w:lang w:val="en-GB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styleId="Telobesedila">
    <w:name w:val="Body Text"/>
    <w:basedOn w:val="Navaden"/>
    <w:pPr>
      <w:jc w:val="both"/>
    </w:pPr>
    <w:rPr>
      <w:rFonts w:ascii="FeniceItcTLig" w:hAnsi="FeniceItcTLig"/>
      <w:color w:val="FF0000"/>
    </w:rPr>
  </w:style>
  <w:style w:type="character" w:styleId="Hiperpovezava">
    <w:name w:val="Hyperlink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85048B"/>
    <w:rPr>
      <w:rFonts w:ascii="Tahoma" w:hAnsi="Tahoma"/>
      <w:sz w:val="16"/>
      <w:szCs w:val="16"/>
      <w:lang w:val="x-none"/>
    </w:rPr>
  </w:style>
  <w:style w:type="character" w:styleId="Pripombasklic">
    <w:name w:val="annotation reference"/>
    <w:uiPriority w:val="99"/>
    <w:semiHidden/>
    <w:unhideWhenUsed/>
    <w:rsid w:val="00B55E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B55E08"/>
    <w:rPr>
      <w:lang w:val="x-none"/>
    </w:rPr>
  </w:style>
  <w:style w:type="character" w:customStyle="1" w:styleId="PripombabesediloZnak">
    <w:name w:val="Pripomba – besedilo Znak"/>
    <w:link w:val="Pripombabesedilo"/>
    <w:uiPriority w:val="99"/>
    <w:rsid w:val="00B55E08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5E08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B55E08"/>
    <w:rPr>
      <w:rFonts w:ascii="Arial" w:hAnsi="Arial"/>
      <w:b/>
      <w:bCs/>
      <w:lang w:eastAsia="en-US"/>
    </w:rPr>
  </w:style>
  <w:style w:type="character" w:customStyle="1" w:styleId="BesedilooblakaZnak">
    <w:name w:val="Besedilo oblačka Znak"/>
    <w:link w:val="Besedilooblaka"/>
    <w:uiPriority w:val="99"/>
    <w:semiHidden/>
    <w:rsid w:val="0031094C"/>
    <w:rPr>
      <w:rFonts w:ascii="Tahoma" w:hAnsi="Tahoma" w:cs="Tahoma"/>
      <w:sz w:val="16"/>
      <w:szCs w:val="16"/>
      <w:lang w:eastAsia="en-US"/>
    </w:rPr>
  </w:style>
  <w:style w:type="table" w:styleId="Tabelamrea">
    <w:name w:val="Table Grid"/>
    <w:basedOn w:val="Navadnatabela"/>
    <w:uiPriority w:val="59"/>
    <w:rsid w:val="00567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obesedila3Znak">
    <w:name w:val="Telo besedila 3 Znak"/>
    <w:link w:val="Telobesedila3"/>
    <w:rsid w:val="00767CA3"/>
    <w:rPr>
      <w:rFonts w:ascii="FeniceItcTLig" w:hAnsi="FeniceItcTLig"/>
      <w:sz w:val="22"/>
      <w:lang w:val="en-GB" w:eastAsia="en-US"/>
    </w:rPr>
  </w:style>
  <w:style w:type="character" w:customStyle="1" w:styleId="GlavaZnak">
    <w:name w:val="Glava Znak"/>
    <w:link w:val="Glava"/>
    <w:rsid w:val="00CD67FE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FA47F-ACD0-4301-994C-0265E3EF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Bankart d.o.o.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Pogodba SDD - UJP</dc:title>
  <dc:creator>TrojansekS</dc:creator>
  <cp:lastModifiedBy>Matija Blatnik</cp:lastModifiedBy>
  <cp:revision>5</cp:revision>
  <cp:lastPrinted>2012-08-20T13:50:00Z</cp:lastPrinted>
  <dcterms:created xsi:type="dcterms:W3CDTF">2023-12-01T07:46:00Z</dcterms:created>
  <dcterms:modified xsi:type="dcterms:W3CDTF">2023-12-01T08:17:00Z</dcterms:modified>
</cp:coreProperties>
</file>