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amrea"/>
        <w:tblpPr w:leftFromText="142" w:rightFromText="142" w:vertAnchor="page" w:horzAnchor="page" w:tblpX="965" w:tblpY="164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
      </w:tblGrid>
      <w:tr w:rsidR="00BD1499" w:rsidRPr="00BD1499" w14:paraId="7D79083D" w14:textId="77777777" w:rsidTr="00BD1499">
        <w:trPr>
          <w:cantSplit/>
          <w:trHeight w:hRule="exact" w:val="851"/>
        </w:trPr>
        <w:tc>
          <w:tcPr>
            <w:tcW w:w="510" w:type="dxa"/>
          </w:tcPr>
          <w:p w14:paraId="7CB316A7" w14:textId="161C84B5" w:rsidR="00BD1499" w:rsidRPr="00BD1499" w:rsidRDefault="00BD1499" w:rsidP="00CD2479">
            <w:pPr>
              <w:pStyle w:val="Grb"/>
            </w:pPr>
            <w:r w:rsidRPr="00BD1499">
              <w:t></w:t>
            </w:r>
          </w:p>
        </w:tc>
      </w:tr>
    </w:tbl>
    <w:p w14:paraId="245D4E3A" w14:textId="77777777" w:rsidR="00BD1499" w:rsidRDefault="00BD1499" w:rsidP="009D5CE3">
      <w:pPr>
        <w:pStyle w:val="NavadenBrez"/>
      </w:pPr>
      <w:r>
        <w:t>REPUBLIKA SLOVENIJA</w:t>
      </w:r>
    </w:p>
    <w:p w14:paraId="2A8EC0B1" w14:textId="77777777" w:rsidR="00BD1499" w:rsidRPr="00E33677" w:rsidRDefault="00BD1499" w:rsidP="009D5CE3">
      <w:pPr>
        <w:pStyle w:val="NavadenBrez"/>
        <w:rPr>
          <w:b/>
          <w:bCs/>
        </w:rPr>
      </w:pPr>
      <w:r w:rsidRPr="00E33677">
        <w:rPr>
          <w:b/>
          <w:bCs/>
        </w:rPr>
        <w:t>MINISTRSTVO ZA GOSPODARSTVO, TURIZEM IN ŠPORT</w:t>
      </w:r>
    </w:p>
    <w:p w14:paraId="418313ED" w14:textId="77777777" w:rsidR="00BD1499" w:rsidRDefault="00BD1499" w:rsidP="009D5CE3">
      <w:pPr>
        <w:pStyle w:val="NavadenBrez"/>
      </w:pPr>
    </w:p>
    <w:p w14:paraId="5CA04BD4" w14:textId="77777777" w:rsidR="00BD1499" w:rsidRDefault="00BD1499" w:rsidP="009D5CE3">
      <w:pPr>
        <w:pStyle w:val="NavadenBrez"/>
      </w:pPr>
      <w:r>
        <w:t>TRŽNI INŠPEKTORAT REPUBLIKE SLOVENIJE</w:t>
      </w:r>
    </w:p>
    <w:p w14:paraId="0C89F0F7" w14:textId="77777777" w:rsidR="00BD1499" w:rsidRDefault="00BD1499" w:rsidP="009D5CE3">
      <w:pPr>
        <w:pStyle w:val="NavadenBrez"/>
      </w:pPr>
    </w:p>
    <w:p w14:paraId="22EDEB41" w14:textId="77777777" w:rsidR="00BD1499" w:rsidRDefault="00BD1499" w:rsidP="009D5CE3">
      <w:pPr>
        <w:pStyle w:val="NavadenBrez"/>
      </w:pPr>
      <w:r>
        <w:t>Dunajska cesta 160, 1000 Ljubljana</w:t>
      </w:r>
    </w:p>
    <w:p w14:paraId="6D24AED1" w14:textId="77777777" w:rsidR="009D5CE3" w:rsidRDefault="009D5CE3" w:rsidP="009D5CE3"/>
    <w:p w14:paraId="77997534" w14:textId="26C3B90B" w:rsidR="0038173C" w:rsidRPr="00BF1F61" w:rsidRDefault="0038173C" w:rsidP="00E33677"/>
    <w:p w14:paraId="0602A205" w14:textId="77777777" w:rsidR="0038173C" w:rsidRPr="00BF1F61" w:rsidRDefault="0038173C" w:rsidP="00DB4604"/>
    <w:p w14:paraId="2E0E3DA2" w14:textId="7B1EADEC" w:rsidR="0038173C" w:rsidRPr="00BF1F61" w:rsidRDefault="00B54C4C" w:rsidP="00DB4604">
      <w:r>
        <w:rPr>
          <w:noProof/>
        </w:rPr>
        <w:drawing>
          <wp:inline distT="0" distB="0" distL="0" distR="0" wp14:anchorId="6303233B" wp14:editId="1B4EF159">
            <wp:extent cx="5400675" cy="3037840"/>
            <wp:effectExtent l="0" t="0" r="9525" b="0"/>
            <wp:docPr id="1133397853" name="Slika 1" descr="Stavba sedeža inšpektorata in Območne enote Ljubljana na Dunajski cesti 160 v Ljublj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97853" name="Slika 1" descr="Stavba sedeža inšpektorata in Območne enote Ljubljana na Dunajski cesti 160 v Ljubljani."/>
                    <pic:cNvPicPr/>
                  </pic:nvPicPr>
                  <pic:blipFill>
                    <a:blip r:embed="rId8">
                      <a:extLst>
                        <a:ext uri="{28A0092B-C50C-407E-A947-70E740481C1C}">
                          <a14:useLocalDpi xmlns:a14="http://schemas.microsoft.com/office/drawing/2010/main" val="0"/>
                        </a:ext>
                      </a:extLst>
                    </a:blip>
                    <a:stretch>
                      <a:fillRect/>
                    </a:stretch>
                  </pic:blipFill>
                  <pic:spPr>
                    <a:xfrm>
                      <a:off x="0" y="0"/>
                      <a:ext cx="5400675" cy="3037840"/>
                    </a:xfrm>
                    <a:prstGeom prst="rect">
                      <a:avLst/>
                    </a:prstGeom>
                  </pic:spPr>
                </pic:pic>
              </a:graphicData>
            </a:graphic>
          </wp:inline>
        </w:drawing>
      </w:r>
    </w:p>
    <w:p w14:paraId="18CF96D5" w14:textId="77777777" w:rsidR="00B54C4C" w:rsidRDefault="00B54C4C" w:rsidP="0042642E">
      <w:pPr>
        <w:pStyle w:val="Naslovporocila1"/>
      </w:pPr>
    </w:p>
    <w:p w14:paraId="735F42F2" w14:textId="0B6ABC89" w:rsidR="0038173C" w:rsidRPr="00BF1F61" w:rsidRDefault="0038173C" w:rsidP="0042642E">
      <w:pPr>
        <w:pStyle w:val="Naslovporocila1"/>
      </w:pPr>
      <w:r w:rsidRPr="00BF1F61">
        <w:t>POSLOVN</w:t>
      </w:r>
      <w:r w:rsidR="000E7BF7" w:rsidRPr="00BF1F61">
        <w:t>O</w:t>
      </w:r>
      <w:r w:rsidR="003427CB" w:rsidRPr="00BF1F61">
        <w:t xml:space="preserve"> </w:t>
      </w:r>
      <w:r w:rsidRPr="00BF1F61">
        <w:t>POROČILO</w:t>
      </w:r>
    </w:p>
    <w:p w14:paraId="68AAC1CE" w14:textId="7FF3DA64" w:rsidR="0038173C" w:rsidRPr="00BF1F61" w:rsidRDefault="001C63BF" w:rsidP="00E349D5">
      <w:pPr>
        <w:pStyle w:val="Naslovporocila1"/>
      </w:pPr>
      <w:r w:rsidRPr="00BF1F61">
        <w:t>20</w:t>
      </w:r>
      <w:r w:rsidR="005467D7" w:rsidRPr="00BF1F61">
        <w:t>2</w:t>
      </w:r>
      <w:r w:rsidR="007B6FAC">
        <w:t>5</w:t>
      </w:r>
    </w:p>
    <w:p w14:paraId="79D9F824" w14:textId="3D1000E6" w:rsidR="0038173C" w:rsidRPr="004229D0" w:rsidRDefault="0038173C" w:rsidP="00FB1FA0"/>
    <w:p w14:paraId="3A116408" w14:textId="5D9446DA" w:rsidR="0038173C" w:rsidRPr="00E623FE" w:rsidRDefault="0038173C" w:rsidP="004229D0"/>
    <w:p w14:paraId="55926968" w14:textId="77777777" w:rsidR="0038173C" w:rsidRPr="00BF1F61" w:rsidRDefault="0038173C" w:rsidP="00FB1FA0"/>
    <w:p w14:paraId="6CE29092" w14:textId="263D3052" w:rsidR="0038173C" w:rsidRPr="00BF1F61" w:rsidRDefault="0038173C" w:rsidP="00C62F60">
      <w:pPr>
        <w:pStyle w:val="Naslovporocila3"/>
      </w:pPr>
      <w:r w:rsidRPr="00BF1F61">
        <w:t xml:space="preserve">Ljubljana, </w:t>
      </w:r>
      <w:r w:rsidR="00DD0A05">
        <w:t xml:space="preserve">februar </w:t>
      </w:r>
      <w:r w:rsidR="001C63BF" w:rsidRPr="00BF1F61">
        <w:t>20</w:t>
      </w:r>
      <w:r w:rsidR="00C978DB" w:rsidRPr="00BF1F61">
        <w:t>2</w:t>
      </w:r>
      <w:r w:rsidR="007B6FAC">
        <w:t>6</w:t>
      </w:r>
    </w:p>
    <w:p w14:paraId="4AD1306B" w14:textId="77777777" w:rsidR="0038173C" w:rsidRPr="00BF1F61" w:rsidRDefault="0038173C" w:rsidP="00C62F60">
      <w:pPr>
        <w:sectPr w:rsidR="0038173C" w:rsidRPr="00BF1F61" w:rsidSect="005730AE">
          <w:headerReference w:type="first" r:id="rId9"/>
          <w:type w:val="oddPage"/>
          <w:pgSz w:w="11907" w:h="16840" w:code="9"/>
          <w:pgMar w:top="1701" w:right="1701" w:bottom="1304" w:left="1701" w:header="851" w:footer="624" w:gutter="0"/>
          <w:pgNumType w:fmt="upperRoman" w:start="1"/>
          <w:cols w:space="708"/>
          <w:titlePg/>
        </w:sectPr>
      </w:pPr>
    </w:p>
    <w:p w14:paraId="563B4A9E" w14:textId="77777777" w:rsidR="0038173C" w:rsidRPr="00BF1F61" w:rsidRDefault="0038173C" w:rsidP="00C62F60"/>
    <w:p w14:paraId="3BAA6FC2" w14:textId="77777777" w:rsidR="003427CB" w:rsidRPr="00BF1F61" w:rsidRDefault="003427CB" w:rsidP="005D11F9"/>
    <w:p w14:paraId="148E2F95" w14:textId="77777777" w:rsidR="003427CB" w:rsidRPr="00BF1F61" w:rsidRDefault="003427CB" w:rsidP="005D11F9"/>
    <w:p w14:paraId="2DC43342" w14:textId="77777777" w:rsidR="0038173C" w:rsidRPr="00BF1F61" w:rsidRDefault="0038173C" w:rsidP="00781644">
      <w:pPr>
        <w:pStyle w:val="Naslovkazala"/>
        <w:sectPr w:rsidR="0038173C" w:rsidRPr="00BF1F61" w:rsidSect="003F11B3">
          <w:headerReference w:type="default" r:id="rId10"/>
          <w:footerReference w:type="default" r:id="rId11"/>
          <w:type w:val="oddPage"/>
          <w:pgSz w:w="11907" w:h="16840" w:code="9"/>
          <w:pgMar w:top="1701" w:right="1701" w:bottom="1304" w:left="1701" w:header="851" w:footer="624" w:gutter="0"/>
          <w:pgNumType w:fmt="upperRoman" w:start="1"/>
          <w:cols w:space="708"/>
        </w:sectPr>
      </w:pPr>
    </w:p>
    <w:p w14:paraId="5AEF336E" w14:textId="46420E00" w:rsidR="0038173C" w:rsidRPr="00BF1F61" w:rsidRDefault="0038173C" w:rsidP="00781644">
      <w:pPr>
        <w:pStyle w:val="Naslovkazala"/>
      </w:pPr>
      <w:r w:rsidRPr="00BF1F61">
        <w:lastRenderedPageBreak/>
        <w:t>KAZALO</w:t>
      </w:r>
      <w:r w:rsidR="00C87B96">
        <w:t xml:space="preserve"> VSEBINE</w:t>
      </w:r>
    </w:p>
    <w:p w14:paraId="471F25FB" w14:textId="6B95E71A" w:rsidR="00F71CEE" w:rsidRDefault="0038173C">
      <w:pPr>
        <w:pStyle w:val="Kazalovsebine1"/>
        <w:rPr>
          <w:rFonts w:asciiTheme="minorHAnsi" w:eastAsiaTheme="minorEastAsia" w:hAnsiTheme="minorHAnsi" w:cstheme="minorBidi"/>
          <w:b w:val="0"/>
          <w:noProof/>
          <w:kern w:val="2"/>
          <w:sz w:val="24"/>
          <w:szCs w:val="24"/>
          <w14:ligatures w14:val="standardContextual"/>
        </w:rPr>
      </w:pPr>
      <w:r w:rsidRPr="00BF1F61">
        <w:fldChar w:fldCharType="begin"/>
      </w:r>
      <w:r w:rsidRPr="00BF1F61">
        <w:instrText xml:space="preserve"> TOC \o "1-3" \h \z \u </w:instrText>
      </w:r>
      <w:r w:rsidRPr="00BF1F61">
        <w:fldChar w:fldCharType="separate"/>
      </w:r>
      <w:hyperlink w:anchor="_Toc223093027" w:history="1">
        <w:r w:rsidR="00F71CEE" w:rsidRPr="0000508B">
          <w:rPr>
            <w:rStyle w:val="Hiperpovezava"/>
            <w:noProof/>
          </w:rPr>
          <w:t>1.</w:t>
        </w:r>
        <w:r w:rsidR="00F71CEE">
          <w:rPr>
            <w:rFonts w:asciiTheme="minorHAnsi" w:eastAsiaTheme="minorEastAsia" w:hAnsiTheme="minorHAnsi" w:cstheme="minorBidi"/>
            <w:b w:val="0"/>
            <w:noProof/>
            <w:kern w:val="2"/>
            <w:sz w:val="24"/>
            <w:szCs w:val="24"/>
            <w14:ligatures w14:val="standardContextual"/>
          </w:rPr>
          <w:tab/>
        </w:r>
        <w:r w:rsidR="00F71CEE" w:rsidRPr="0000508B">
          <w:rPr>
            <w:rStyle w:val="Hiperpovezava"/>
            <w:noProof/>
          </w:rPr>
          <w:t>UVOD</w:t>
        </w:r>
        <w:r w:rsidR="00F71CEE">
          <w:rPr>
            <w:noProof/>
            <w:webHidden/>
          </w:rPr>
          <w:tab/>
        </w:r>
        <w:r w:rsidR="00F71CEE">
          <w:rPr>
            <w:noProof/>
            <w:webHidden/>
          </w:rPr>
          <w:fldChar w:fldCharType="begin"/>
        </w:r>
        <w:r w:rsidR="00F71CEE">
          <w:rPr>
            <w:noProof/>
            <w:webHidden/>
          </w:rPr>
          <w:instrText xml:space="preserve"> PAGEREF _Toc223093027 \h </w:instrText>
        </w:r>
        <w:r w:rsidR="00F71CEE">
          <w:rPr>
            <w:noProof/>
            <w:webHidden/>
          </w:rPr>
        </w:r>
        <w:r w:rsidR="00F71CEE">
          <w:rPr>
            <w:noProof/>
            <w:webHidden/>
          </w:rPr>
          <w:fldChar w:fldCharType="separate"/>
        </w:r>
        <w:r w:rsidR="00F71CEE">
          <w:rPr>
            <w:noProof/>
            <w:webHidden/>
          </w:rPr>
          <w:t>1</w:t>
        </w:r>
        <w:r w:rsidR="00F71CEE">
          <w:rPr>
            <w:noProof/>
            <w:webHidden/>
          </w:rPr>
          <w:fldChar w:fldCharType="end"/>
        </w:r>
      </w:hyperlink>
    </w:p>
    <w:p w14:paraId="1100E51B" w14:textId="6E2B5191" w:rsidR="00F71CEE" w:rsidRDefault="00F71CEE">
      <w:pPr>
        <w:pStyle w:val="Kazalovsebine1"/>
        <w:rPr>
          <w:rFonts w:asciiTheme="minorHAnsi" w:eastAsiaTheme="minorEastAsia" w:hAnsiTheme="minorHAnsi" w:cstheme="minorBidi"/>
          <w:b w:val="0"/>
          <w:noProof/>
          <w:kern w:val="2"/>
          <w:sz w:val="24"/>
          <w:szCs w:val="24"/>
          <w14:ligatures w14:val="standardContextual"/>
        </w:rPr>
      </w:pPr>
      <w:hyperlink w:anchor="_Toc223093028" w:history="1">
        <w:r w:rsidRPr="0000508B">
          <w:rPr>
            <w:rStyle w:val="Hiperpovezava"/>
            <w:noProof/>
          </w:rPr>
          <w:t>2.</w:t>
        </w:r>
        <w:r>
          <w:rPr>
            <w:rFonts w:asciiTheme="minorHAnsi" w:eastAsiaTheme="minorEastAsia" w:hAnsiTheme="minorHAnsi" w:cstheme="minorBidi"/>
            <w:b w:val="0"/>
            <w:noProof/>
            <w:kern w:val="2"/>
            <w:sz w:val="24"/>
            <w:szCs w:val="24"/>
            <w14:ligatures w14:val="standardContextual"/>
          </w:rPr>
          <w:tab/>
        </w:r>
        <w:r w:rsidRPr="0000508B">
          <w:rPr>
            <w:rStyle w:val="Hiperpovezava"/>
            <w:noProof/>
          </w:rPr>
          <w:t>POVZETEK AKTIVNOSTI TRŽNEGA INŠPEKTORATA</w:t>
        </w:r>
        <w:r>
          <w:rPr>
            <w:noProof/>
            <w:webHidden/>
          </w:rPr>
          <w:tab/>
        </w:r>
        <w:r>
          <w:rPr>
            <w:noProof/>
            <w:webHidden/>
          </w:rPr>
          <w:fldChar w:fldCharType="begin"/>
        </w:r>
        <w:r>
          <w:rPr>
            <w:noProof/>
            <w:webHidden/>
          </w:rPr>
          <w:instrText xml:space="preserve"> PAGEREF _Toc223093028 \h </w:instrText>
        </w:r>
        <w:r>
          <w:rPr>
            <w:noProof/>
            <w:webHidden/>
          </w:rPr>
        </w:r>
        <w:r>
          <w:rPr>
            <w:noProof/>
            <w:webHidden/>
          </w:rPr>
          <w:fldChar w:fldCharType="separate"/>
        </w:r>
        <w:r>
          <w:rPr>
            <w:noProof/>
            <w:webHidden/>
          </w:rPr>
          <w:t>3</w:t>
        </w:r>
        <w:r>
          <w:rPr>
            <w:noProof/>
            <w:webHidden/>
          </w:rPr>
          <w:fldChar w:fldCharType="end"/>
        </w:r>
      </w:hyperlink>
    </w:p>
    <w:p w14:paraId="6A61E4E5" w14:textId="0893B05A" w:rsidR="00F71CEE" w:rsidRDefault="00F71CEE">
      <w:pPr>
        <w:pStyle w:val="Kazalovsebine2"/>
        <w:rPr>
          <w:rFonts w:asciiTheme="minorHAnsi" w:eastAsiaTheme="minorEastAsia" w:hAnsiTheme="minorHAnsi" w:cstheme="minorBidi"/>
          <w:kern w:val="2"/>
          <w:sz w:val="24"/>
          <w:szCs w:val="24"/>
          <w14:ligatures w14:val="standardContextual"/>
        </w:rPr>
      </w:pPr>
      <w:hyperlink w:anchor="_Toc223093029" w:history="1">
        <w:r w:rsidRPr="0000508B">
          <w:rPr>
            <w:rStyle w:val="Hiperpovezava"/>
          </w:rPr>
          <w:t>2.1.</w:t>
        </w:r>
        <w:r>
          <w:rPr>
            <w:rFonts w:asciiTheme="minorHAnsi" w:eastAsiaTheme="minorEastAsia" w:hAnsiTheme="minorHAnsi" w:cstheme="minorBidi"/>
            <w:kern w:val="2"/>
            <w:sz w:val="24"/>
            <w:szCs w:val="24"/>
            <w14:ligatures w14:val="standardContextual"/>
          </w:rPr>
          <w:tab/>
        </w:r>
        <w:r w:rsidRPr="0000508B">
          <w:rPr>
            <w:rStyle w:val="Hiperpovezava"/>
          </w:rPr>
          <w:t>DOSTOPNOST IN PREVENTIVNO DELOVANJE</w:t>
        </w:r>
        <w:r>
          <w:rPr>
            <w:webHidden/>
          </w:rPr>
          <w:tab/>
        </w:r>
        <w:r>
          <w:rPr>
            <w:webHidden/>
          </w:rPr>
          <w:fldChar w:fldCharType="begin"/>
        </w:r>
        <w:r>
          <w:rPr>
            <w:webHidden/>
          </w:rPr>
          <w:instrText xml:space="preserve"> PAGEREF _Toc223093029 \h </w:instrText>
        </w:r>
        <w:r>
          <w:rPr>
            <w:webHidden/>
          </w:rPr>
        </w:r>
        <w:r>
          <w:rPr>
            <w:webHidden/>
          </w:rPr>
          <w:fldChar w:fldCharType="separate"/>
        </w:r>
        <w:r>
          <w:rPr>
            <w:webHidden/>
          </w:rPr>
          <w:t>3</w:t>
        </w:r>
        <w:r>
          <w:rPr>
            <w:webHidden/>
          </w:rPr>
          <w:fldChar w:fldCharType="end"/>
        </w:r>
      </w:hyperlink>
    </w:p>
    <w:p w14:paraId="489705D9" w14:textId="6A123B5F" w:rsidR="00F71CEE" w:rsidRDefault="00F71CEE">
      <w:pPr>
        <w:pStyle w:val="Kazalovsebine2"/>
        <w:rPr>
          <w:rFonts w:asciiTheme="minorHAnsi" w:eastAsiaTheme="minorEastAsia" w:hAnsiTheme="minorHAnsi" w:cstheme="minorBidi"/>
          <w:kern w:val="2"/>
          <w:sz w:val="24"/>
          <w:szCs w:val="24"/>
          <w14:ligatures w14:val="standardContextual"/>
        </w:rPr>
      </w:pPr>
      <w:hyperlink w:anchor="_Toc223093030" w:history="1">
        <w:r w:rsidRPr="0000508B">
          <w:rPr>
            <w:rStyle w:val="Hiperpovezava"/>
          </w:rPr>
          <w:t>2.2.</w:t>
        </w:r>
        <w:r>
          <w:rPr>
            <w:rFonts w:asciiTheme="minorHAnsi" w:eastAsiaTheme="minorEastAsia" w:hAnsiTheme="minorHAnsi" w:cstheme="minorBidi"/>
            <w:kern w:val="2"/>
            <w:sz w:val="24"/>
            <w:szCs w:val="24"/>
            <w14:ligatures w14:val="standardContextual"/>
          </w:rPr>
          <w:tab/>
        </w:r>
        <w:r w:rsidRPr="0000508B">
          <w:rPr>
            <w:rStyle w:val="Hiperpovezava"/>
          </w:rPr>
          <w:t>KRATEK PREGLED DELA TRŽNEGA INŠPEKTORATA</w:t>
        </w:r>
        <w:r>
          <w:rPr>
            <w:webHidden/>
          </w:rPr>
          <w:tab/>
        </w:r>
        <w:r>
          <w:rPr>
            <w:webHidden/>
          </w:rPr>
          <w:fldChar w:fldCharType="begin"/>
        </w:r>
        <w:r>
          <w:rPr>
            <w:webHidden/>
          </w:rPr>
          <w:instrText xml:space="preserve"> PAGEREF _Toc223093030 \h </w:instrText>
        </w:r>
        <w:r>
          <w:rPr>
            <w:webHidden/>
          </w:rPr>
        </w:r>
        <w:r>
          <w:rPr>
            <w:webHidden/>
          </w:rPr>
          <w:fldChar w:fldCharType="separate"/>
        </w:r>
        <w:r>
          <w:rPr>
            <w:webHidden/>
          </w:rPr>
          <w:t>4</w:t>
        </w:r>
        <w:r>
          <w:rPr>
            <w:webHidden/>
          </w:rPr>
          <w:fldChar w:fldCharType="end"/>
        </w:r>
      </w:hyperlink>
    </w:p>
    <w:p w14:paraId="64C83BCF" w14:textId="402250AE" w:rsidR="00F71CEE" w:rsidRDefault="00F71CEE">
      <w:pPr>
        <w:pStyle w:val="Kazalovsebine1"/>
        <w:rPr>
          <w:rFonts w:asciiTheme="minorHAnsi" w:eastAsiaTheme="minorEastAsia" w:hAnsiTheme="minorHAnsi" w:cstheme="minorBidi"/>
          <w:b w:val="0"/>
          <w:noProof/>
          <w:kern w:val="2"/>
          <w:sz w:val="24"/>
          <w:szCs w:val="24"/>
          <w14:ligatures w14:val="standardContextual"/>
        </w:rPr>
      </w:pPr>
      <w:hyperlink w:anchor="_Toc223093031" w:history="1">
        <w:r w:rsidRPr="0000508B">
          <w:rPr>
            <w:rStyle w:val="Hiperpovezava"/>
            <w:noProof/>
          </w:rPr>
          <w:t>3.</w:t>
        </w:r>
        <w:r>
          <w:rPr>
            <w:rFonts w:asciiTheme="minorHAnsi" w:eastAsiaTheme="minorEastAsia" w:hAnsiTheme="minorHAnsi" w:cstheme="minorBidi"/>
            <w:b w:val="0"/>
            <w:noProof/>
            <w:kern w:val="2"/>
            <w:sz w:val="24"/>
            <w:szCs w:val="24"/>
            <w14:ligatures w14:val="standardContextual"/>
          </w:rPr>
          <w:tab/>
        </w:r>
        <w:r w:rsidRPr="0000508B">
          <w:rPr>
            <w:rStyle w:val="Hiperpovezava"/>
            <w:noProof/>
          </w:rPr>
          <w:t>ORGANIZACIJA IN KADRI</w:t>
        </w:r>
        <w:r>
          <w:rPr>
            <w:noProof/>
            <w:webHidden/>
          </w:rPr>
          <w:tab/>
        </w:r>
        <w:r>
          <w:rPr>
            <w:noProof/>
            <w:webHidden/>
          </w:rPr>
          <w:fldChar w:fldCharType="begin"/>
        </w:r>
        <w:r>
          <w:rPr>
            <w:noProof/>
            <w:webHidden/>
          </w:rPr>
          <w:instrText xml:space="preserve"> PAGEREF _Toc223093031 \h </w:instrText>
        </w:r>
        <w:r>
          <w:rPr>
            <w:noProof/>
            <w:webHidden/>
          </w:rPr>
        </w:r>
        <w:r>
          <w:rPr>
            <w:noProof/>
            <w:webHidden/>
          </w:rPr>
          <w:fldChar w:fldCharType="separate"/>
        </w:r>
        <w:r>
          <w:rPr>
            <w:noProof/>
            <w:webHidden/>
          </w:rPr>
          <w:t>7</w:t>
        </w:r>
        <w:r>
          <w:rPr>
            <w:noProof/>
            <w:webHidden/>
          </w:rPr>
          <w:fldChar w:fldCharType="end"/>
        </w:r>
      </w:hyperlink>
    </w:p>
    <w:p w14:paraId="70AB5634" w14:textId="20953F8F" w:rsidR="00F71CEE" w:rsidRDefault="00F71CEE">
      <w:pPr>
        <w:pStyle w:val="Kazalovsebine2"/>
        <w:rPr>
          <w:rFonts w:asciiTheme="minorHAnsi" w:eastAsiaTheme="minorEastAsia" w:hAnsiTheme="minorHAnsi" w:cstheme="minorBidi"/>
          <w:kern w:val="2"/>
          <w:sz w:val="24"/>
          <w:szCs w:val="24"/>
          <w14:ligatures w14:val="standardContextual"/>
        </w:rPr>
      </w:pPr>
      <w:hyperlink w:anchor="_Toc223093032" w:history="1">
        <w:r w:rsidRPr="0000508B">
          <w:rPr>
            <w:rStyle w:val="Hiperpovezava"/>
          </w:rPr>
          <w:t>3.1.</w:t>
        </w:r>
        <w:r>
          <w:rPr>
            <w:rFonts w:asciiTheme="minorHAnsi" w:eastAsiaTheme="minorEastAsia" w:hAnsiTheme="minorHAnsi" w:cstheme="minorBidi"/>
            <w:kern w:val="2"/>
            <w:sz w:val="24"/>
            <w:szCs w:val="24"/>
            <w14:ligatures w14:val="standardContextual"/>
          </w:rPr>
          <w:tab/>
        </w:r>
        <w:r w:rsidRPr="0000508B">
          <w:rPr>
            <w:rStyle w:val="Hiperpovezava"/>
          </w:rPr>
          <w:t>ORGANIZIRANOST</w:t>
        </w:r>
        <w:r>
          <w:rPr>
            <w:webHidden/>
          </w:rPr>
          <w:tab/>
        </w:r>
        <w:r>
          <w:rPr>
            <w:webHidden/>
          </w:rPr>
          <w:fldChar w:fldCharType="begin"/>
        </w:r>
        <w:r>
          <w:rPr>
            <w:webHidden/>
          </w:rPr>
          <w:instrText xml:space="preserve"> PAGEREF _Toc223093032 \h </w:instrText>
        </w:r>
        <w:r>
          <w:rPr>
            <w:webHidden/>
          </w:rPr>
        </w:r>
        <w:r>
          <w:rPr>
            <w:webHidden/>
          </w:rPr>
          <w:fldChar w:fldCharType="separate"/>
        </w:r>
        <w:r>
          <w:rPr>
            <w:webHidden/>
          </w:rPr>
          <w:t>7</w:t>
        </w:r>
        <w:r>
          <w:rPr>
            <w:webHidden/>
          </w:rPr>
          <w:fldChar w:fldCharType="end"/>
        </w:r>
      </w:hyperlink>
    </w:p>
    <w:p w14:paraId="7816F934" w14:textId="4FF4BA6C" w:rsidR="00F71CEE" w:rsidRDefault="00F71CEE">
      <w:pPr>
        <w:pStyle w:val="Kazalovsebine2"/>
        <w:rPr>
          <w:rFonts w:asciiTheme="minorHAnsi" w:eastAsiaTheme="minorEastAsia" w:hAnsiTheme="minorHAnsi" w:cstheme="minorBidi"/>
          <w:kern w:val="2"/>
          <w:sz w:val="24"/>
          <w:szCs w:val="24"/>
          <w14:ligatures w14:val="standardContextual"/>
        </w:rPr>
      </w:pPr>
      <w:hyperlink w:anchor="_Toc223093033" w:history="1">
        <w:r w:rsidRPr="0000508B">
          <w:rPr>
            <w:rStyle w:val="Hiperpovezava"/>
          </w:rPr>
          <w:t>3.2.</w:t>
        </w:r>
        <w:r>
          <w:rPr>
            <w:rFonts w:asciiTheme="minorHAnsi" w:eastAsiaTheme="minorEastAsia" w:hAnsiTheme="minorHAnsi" w:cstheme="minorBidi"/>
            <w:kern w:val="2"/>
            <w:sz w:val="24"/>
            <w:szCs w:val="24"/>
            <w14:ligatures w14:val="standardContextual"/>
          </w:rPr>
          <w:tab/>
        </w:r>
        <w:r w:rsidRPr="0000508B">
          <w:rPr>
            <w:rStyle w:val="Hiperpovezava"/>
          </w:rPr>
          <w:t>SISTEMIZACIJA DELOVNIH MEST</w:t>
        </w:r>
        <w:r>
          <w:rPr>
            <w:webHidden/>
          </w:rPr>
          <w:tab/>
        </w:r>
        <w:r>
          <w:rPr>
            <w:webHidden/>
          </w:rPr>
          <w:fldChar w:fldCharType="begin"/>
        </w:r>
        <w:r>
          <w:rPr>
            <w:webHidden/>
          </w:rPr>
          <w:instrText xml:space="preserve"> PAGEREF _Toc223093033 \h </w:instrText>
        </w:r>
        <w:r>
          <w:rPr>
            <w:webHidden/>
          </w:rPr>
        </w:r>
        <w:r>
          <w:rPr>
            <w:webHidden/>
          </w:rPr>
          <w:fldChar w:fldCharType="separate"/>
        </w:r>
        <w:r>
          <w:rPr>
            <w:webHidden/>
          </w:rPr>
          <w:t>9</w:t>
        </w:r>
        <w:r>
          <w:rPr>
            <w:webHidden/>
          </w:rPr>
          <w:fldChar w:fldCharType="end"/>
        </w:r>
      </w:hyperlink>
    </w:p>
    <w:p w14:paraId="24634AE2" w14:textId="7CB50D3A" w:rsidR="00F71CEE" w:rsidRDefault="00F71CEE">
      <w:pPr>
        <w:pStyle w:val="Kazalovsebine1"/>
        <w:rPr>
          <w:rFonts w:asciiTheme="minorHAnsi" w:eastAsiaTheme="minorEastAsia" w:hAnsiTheme="minorHAnsi" w:cstheme="minorBidi"/>
          <w:b w:val="0"/>
          <w:noProof/>
          <w:kern w:val="2"/>
          <w:sz w:val="24"/>
          <w:szCs w:val="24"/>
          <w14:ligatures w14:val="standardContextual"/>
        </w:rPr>
      </w:pPr>
      <w:hyperlink w:anchor="_Toc223093034" w:history="1">
        <w:r w:rsidRPr="0000508B">
          <w:rPr>
            <w:rStyle w:val="Hiperpovezava"/>
            <w:noProof/>
          </w:rPr>
          <w:t>4.</w:t>
        </w:r>
        <w:r>
          <w:rPr>
            <w:rFonts w:asciiTheme="minorHAnsi" w:eastAsiaTheme="minorEastAsia" w:hAnsiTheme="minorHAnsi" w:cstheme="minorBidi"/>
            <w:b w:val="0"/>
            <w:noProof/>
            <w:kern w:val="2"/>
            <w:sz w:val="24"/>
            <w:szCs w:val="24"/>
            <w14:ligatures w14:val="standardContextual"/>
          </w:rPr>
          <w:tab/>
        </w:r>
        <w:r w:rsidRPr="0000508B">
          <w:rPr>
            <w:rStyle w:val="Hiperpovezava"/>
            <w:noProof/>
          </w:rPr>
          <w:t>STATISTIKA INŠPEKCIJSKEGA DELA IN KAZALNIKI USPEŠNOSTI</w:t>
        </w:r>
        <w:r>
          <w:rPr>
            <w:noProof/>
            <w:webHidden/>
          </w:rPr>
          <w:tab/>
        </w:r>
        <w:r>
          <w:rPr>
            <w:noProof/>
            <w:webHidden/>
          </w:rPr>
          <w:fldChar w:fldCharType="begin"/>
        </w:r>
        <w:r>
          <w:rPr>
            <w:noProof/>
            <w:webHidden/>
          </w:rPr>
          <w:instrText xml:space="preserve"> PAGEREF _Toc223093034 \h </w:instrText>
        </w:r>
        <w:r>
          <w:rPr>
            <w:noProof/>
            <w:webHidden/>
          </w:rPr>
        </w:r>
        <w:r>
          <w:rPr>
            <w:noProof/>
            <w:webHidden/>
          </w:rPr>
          <w:fldChar w:fldCharType="separate"/>
        </w:r>
        <w:r>
          <w:rPr>
            <w:noProof/>
            <w:webHidden/>
          </w:rPr>
          <w:t>11</w:t>
        </w:r>
        <w:r>
          <w:rPr>
            <w:noProof/>
            <w:webHidden/>
          </w:rPr>
          <w:fldChar w:fldCharType="end"/>
        </w:r>
      </w:hyperlink>
    </w:p>
    <w:p w14:paraId="103C97D9" w14:textId="73D63BF7" w:rsidR="00F71CEE" w:rsidRDefault="00F71CEE">
      <w:pPr>
        <w:pStyle w:val="Kazalovsebine2"/>
        <w:rPr>
          <w:rFonts w:asciiTheme="minorHAnsi" w:eastAsiaTheme="minorEastAsia" w:hAnsiTheme="minorHAnsi" w:cstheme="minorBidi"/>
          <w:kern w:val="2"/>
          <w:sz w:val="24"/>
          <w:szCs w:val="24"/>
          <w14:ligatures w14:val="standardContextual"/>
        </w:rPr>
      </w:pPr>
      <w:hyperlink w:anchor="_Toc223093035" w:history="1">
        <w:r w:rsidRPr="0000508B">
          <w:rPr>
            <w:rStyle w:val="Hiperpovezava"/>
          </w:rPr>
          <w:t>4.1.</w:t>
        </w:r>
        <w:r>
          <w:rPr>
            <w:rFonts w:asciiTheme="minorHAnsi" w:eastAsiaTheme="minorEastAsia" w:hAnsiTheme="minorHAnsi" w:cstheme="minorBidi"/>
            <w:kern w:val="2"/>
            <w:sz w:val="24"/>
            <w:szCs w:val="24"/>
            <w14:ligatures w14:val="standardContextual"/>
          </w:rPr>
          <w:tab/>
        </w:r>
        <w:r w:rsidRPr="0000508B">
          <w:rPr>
            <w:rStyle w:val="Hiperpovezava"/>
          </w:rPr>
          <w:t>OBRAVNAVA PRIJAV</w:t>
        </w:r>
        <w:r>
          <w:rPr>
            <w:webHidden/>
          </w:rPr>
          <w:tab/>
        </w:r>
        <w:r>
          <w:rPr>
            <w:webHidden/>
          </w:rPr>
          <w:fldChar w:fldCharType="begin"/>
        </w:r>
        <w:r>
          <w:rPr>
            <w:webHidden/>
          </w:rPr>
          <w:instrText xml:space="preserve"> PAGEREF _Toc223093035 \h </w:instrText>
        </w:r>
        <w:r>
          <w:rPr>
            <w:webHidden/>
          </w:rPr>
        </w:r>
        <w:r>
          <w:rPr>
            <w:webHidden/>
          </w:rPr>
          <w:fldChar w:fldCharType="separate"/>
        </w:r>
        <w:r>
          <w:rPr>
            <w:webHidden/>
          </w:rPr>
          <w:t>12</w:t>
        </w:r>
        <w:r>
          <w:rPr>
            <w:webHidden/>
          </w:rPr>
          <w:fldChar w:fldCharType="end"/>
        </w:r>
      </w:hyperlink>
    </w:p>
    <w:p w14:paraId="7F9A07D7" w14:textId="07FECA44" w:rsidR="00F71CEE" w:rsidRDefault="00F71CEE">
      <w:pPr>
        <w:pStyle w:val="Kazalovsebine2"/>
        <w:rPr>
          <w:rFonts w:asciiTheme="minorHAnsi" w:eastAsiaTheme="minorEastAsia" w:hAnsiTheme="minorHAnsi" w:cstheme="minorBidi"/>
          <w:kern w:val="2"/>
          <w:sz w:val="24"/>
          <w:szCs w:val="24"/>
          <w14:ligatures w14:val="standardContextual"/>
        </w:rPr>
      </w:pPr>
      <w:hyperlink w:anchor="_Toc223093036" w:history="1">
        <w:r w:rsidRPr="0000508B">
          <w:rPr>
            <w:rStyle w:val="Hiperpovezava"/>
          </w:rPr>
          <w:t>4.2.</w:t>
        </w:r>
        <w:r>
          <w:rPr>
            <w:rFonts w:asciiTheme="minorHAnsi" w:eastAsiaTheme="minorEastAsia" w:hAnsiTheme="minorHAnsi" w:cstheme="minorBidi"/>
            <w:kern w:val="2"/>
            <w:sz w:val="24"/>
            <w:szCs w:val="24"/>
            <w14:ligatures w14:val="standardContextual"/>
          </w:rPr>
          <w:tab/>
        </w:r>
        <w:r w:rsidRPr="0000508B">
          <w:rPr>
            <w:rStyle w:val="Hiperpovezava"/>
          </w:rPr>
          <w:t>INŠPEKCIJSKI PREGLEDI</w:t>
        </w:r>
        <w:r>
          <w:rPr>
            <w:webHidden/>
          </w:rPr>
          <w:tab/>
        </w:r>
        <w:r>
          <w:rPr>
            <w:webHidden/>
          </w:rPr>
          <w:fldChar w:fldCharType="begin"/>
        </w:r>
        <w:r>
          <w:rPr>
            <w:webHidden/>
          </w:rPr>
          <w:instrText xml:space="preserve"> PAGEREF _Toc223093036 \h </w:instrText>
        </w:r>
        <w:r>
          <w:rPr>
            <w:webHidden/>
          </w:rPr>
        </w:r>
        <w:r>
          <w:rPr>
            <w:webHidden/>
          </w:rPr>
          <w:fldChar w:fldCharType="separate"/>
        </w:r>
        <w:r>
          <w:rPr>
            <w:webHidden/>
          </w:rPr>
          <w:t>12</w:t>
        </w:r>
        <w:r>
          <w:rPr>
            <w:webHidden/>
          </w:rPr>
          <w:fldChar w:fldCharType="end"/>
        </w:r>
      </w:hyperlink>
    </w:p>
    <w:p w14:paraId="532BC328" w14:textId="7026277C" w:rsidR="00F71CEE" w:rsidRDefault="00F71CEE">
      <w:pPr>
        <w:pStyle w:val="Kazalovsebine2"/>
        <w:rPr>
          <w:rFonts w:asciiTheme="minorHAnsi" w:eastAsiaTheme="minorEastAsia" w:hAnsiTheme="minorHAnsi" w:cstheme="minorBidi"/>
          <w:kern w:val="2"/>
          <w:sz w:val="24"/>
          <w:szCs w:val="24"/>
          <w14:ligatures w14:val="standardContextual"/>
        </w:rPr>
      </w:pPr>
      <w:hyperlink w:anchor="_Toc223093037" w:history="1">
        <w:r w:rsidRPr="0000508B">
          <w:rPr>
            <w:rStyle w:val="Hiperpovezava"/>
          </w:rPr>
          <w:t>4.3.</w:t>
        </w:r>
        <w:r>
          <w:rPr>
            <w:rFonts w:asciiTheme="minorHAnsi" w:eastAsiaTheme="minorEastAsia" w:hAnsiTheme="minorHAnsi" w:cstheme="minorBidi"/>
            <w:kern w:val="2"/>
            <w:sz w:val="24"/>
            <w:szCs w:val="24"/>
            <w14:ligatures w14:val="standardContextual"/>
          </w:rPr>
          <w:tab/>
        </w:r>
        <w:r w:rsidRPr="0000508B">
          <w:rPr>
            <w:rStyle w:val="Hiperpovezava"/>
          </w:rPr>
          <w:t>UKREPI</w:t>
        </w:r>
        <w:r>
          <w:rPr>
            <w:webHidden/>
          </w:rPr>
          <w:tab/>
        </w:r>
        <w:r>
          <w:rPr>
            <w:webHidden/>
          </w:rPr>
          <w:fldChar w:fldCharType="begin"/>
        </w:r>
        <w:r>
          <w:rPr>
            <w:webHidden/>
          </w:rPr>
          <w:instrText xml:space="preserve"> PAGEREF _Toc223093037 \h </w:instrText>
        </w:r>
        <w:r>
          <w:rPr>
            <w:webHidden/>
          </w:rPr>
        </w:r>
        <w:r>
          <w:rPr>
            <w:webHidden/>
          </w:rPr>
          <w:fldChar w:fldCharType="separate"/>
        </w:r>
        <w:r>
          <w:rPr>
            <w:webHidden/>
          </w:rPr>
          <w:t>14</w:t>
        </w:r>
        <w:r>
          <w:rPr>
            <w:webHidden/>
          </w:rPr>
          <w:fldChar w:fldCharType="end"/>
        </w:r>
      </w:hyperlink>
    </w:p>
    <w:p w14:paraId="50EABFB4" w14:textId="74EF05B4"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38" w:history="1">
        <w:r w:rsidRPr="0000508B">
          <w:rPr>
            <w:rStyle w:val="Hiperpovezava"/>
            <w:noProof/>
          </w:rPr>
          <w:t>4.3.1.</w:t>
        </w:r>
        <w:r>
          <w:rPr>
            <w:rFonts w:asciiTheme="minorHAnsi" w:eastAsiaTheme="minorEastAsia" w:hAnsiTheme="minorHAnsi" w:cstheme="minorBidi"/>
            <w:noProof/>
            <w:kern w:val="2"/>
            <w:sz w:val="24"/>
            <w:szCs w:val="24"/>
            <w14:ligatures w14:val="standardContextual"/>
          </w:rPr>
          <w:tab/>
        </w:r>
        <w:r w:rsidRPr="0000508B">
          <w:rPr>
            <w:rStyle w:val="Hiperpovezava"/>
            <w:noProof/>
          </w:rPr>
          <w:t>Upravni ukrepi</w:t>
        </w:r>
        <w:r>
          <w:rPr>
            <w:noProof/>
            <w:webHidden/>
          </w:rPr>
          <w:tab/>
        </w:r>
        <w:r>
          <w:rPr>
            <w:noProof/>
            <w:webHidden/>
          </w:rPr>
          <w:fldChar w:fldCharType="begin"/>
        </w:r>
        <w:r>
          <w:rPr>
            <w:noProof/>
            <w:webHidden/>
          </w:rPr>
          <w:instrText xml:space="preserve"> PAGEREF _Toc223093038 \h </w:instrText>
        </w:r>
        <w:r>
          <w:rPr>
            <w:noProof/>
            <w:webHidden/>
          </w:rPr>
        </w:r>
        <w:r>
          <w:rPr>
            <w:noProof/>
            <w:webHidden/>
          </w:rPr>
          <w:fldChar w:fldCharType="separate"/>
        </w:r>
        <w:r>
          <w:rPr>
            <w:noProof/>
            <w:webHidden/>
          </w:rPr>
          <w:t>14</w:t>
        </w:r>
        <w:r>
          <w:rPr>
            <w:noProof/>
            <w:webHidden/>
          </w:rPr>
          <w:fldChar w:fldCharType="end"/>
        </w:r>
      </w:hyperlink>
    </w:p>
    <w:p w14:paraId="58C944FD" w14:textId="6914F0CD"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39" w:history="1">
        <w:r w:rsidRPr="0000508B">
          <w:rPr>
            <w:rStyle w:val="Hiperpovezava"/>
            <w:noProof/>
          </w:rPr>
          <w:t>4.3.2.</w:t>
        </w:r>
        <w:r>
          <w:rPr>
            <w:rFonts w:asciiTheme="minorHAnsi" w:eastAsiaTheme="minorEastAsia" w:hAnsiTheme="minorHAnsi" w:cstheme="minorBidi"/>
            <w:noProof/>
            <w:kern w:val="2"/>
            <w:sz w:val="24"/>
            <w:szCs w:val="24"/>
            <w14:ligatures w14:val="standardContextual"/>
          </w:rPr>
          <w:tab/>
        </w:r>
        <w:r w:rsidRPr="0000508B">
          <w:rPr>
            <w:rStyle w:val="Hiperpovezava"/>
            <w:noProof/>
          </w:rPr>
          <w:t>Prekrškovni ukrepi</w:t>
        </w:r>
        <w:r>
          <w:rPr>
            <w:noProof/>
            <w:webHidden/>
          </w:rPr>
          <w:tab/>
        </w:r>
        <w:r>
          <w:rPr>
            <w:noProof/>
            <w:webHidden/>
          </w:rPr>
          <w:fldChar w:fldCharType="begin"/>
        </w:r>
        <w:r>
          <w:rPr>
            <w:noProof/>
            <w:webHidden/>
          </w:rPr>
          <w:instrText xml:space="preserve"> PAGEREF _Toc223093039 \h </w:instrText>
        </w:r>
        <w:r>
          <w:rPr>
            <w:noProof/>
            <w:webHidden/>
          </w:rPr>
        </w:r>
        <w:r>
          <w:rPr>
            <w:noProof/>
            <w:webHidden/>
          </w:rPr>
          <w:fldChar w:fldCharType="separate"/>
        </w:r>
        <w:r>
          <w:rPr>
            <w:noProof/>
            <w:webHidden/>
          </w:rPr>
          <w:t>17</w:t>
        </w:r>
        <w:r>
          <w:rPr>
            <w:noProof/>
            <w:webHidden/>
          </w:rPr>
          <w:fldChar w:fldCharType="end"/>
        </w:r>
      </w:hyperlink>
    </w:p>
    <w:p w14:paraId="3C688DA1" w14:textId="7DC828B7" w:rsidR="00F71CEE" w:rsidRDefault="00F71CEE">
      <w:pPr>
        <w:pStyle w:val="Kazalovsebine2"/>
        <w:rPr>
          <w:rFonts w:asciiTheme="minorHAnsi" w:eastAsiaTheme="minorEastAsia" w:hAnsiTheme="minorHAnsi" w:cstheme="minorBidi"/>
          <w:kern w:val="2"/>
          <w:sz w:val="24"/>
          <w:szCs w:val="24"/>
          <w14:ligatures w14:val="standardContextual"/>
        </w:rPr>
      </w:pPr>
      <w:hyperlink w:anchor="_Toc223093040" w:history="1">
        <w:r w:rsidRPr="0000508B">
          <w:rPr>
            <w:rStyle w:val="Hiperpovezava"/>
          </w:rPr>
          <w:t>4.4.</w:t>
        </w:r>
        <w:r>
          <w:rPr>
            <w:rFonts w:asciiTheme="minorHAnsi" w:eastAsiaTheme="minorEastAsia" w:hAnsiTheme="minorHAnsi" w:cstheme="minorBidi"/>
            <w:kern w:val="2"/>
            <w:sz w:val="24"/>
            <w:szCs w:val="24"/>
            <w14:ligatures w14:val="standardContextual"/>
          </w:rPr>
          <w:tab/>
        </w:r>
        <w:r w:rsidRPr="0000508B">
          <w:rPr>
            <w:rStyle w:val="Hiperpovezava"/>
          </w:rPr>
          <w:t>TERJATVE, NASTALE V INŠPEKCIJSKIH POSTOPKIH</w:t>
        </w:r>
        <w:r>
          <w:rPr>
            <w:webHidden/>
          </w:rPr>
          <w:tab/>
        </w:r>
        <w:r>
          <w:rPr>
            <w:webHidden/>
          </w:rPr>
          <w:fldChar w:fldCharType="begin"/>
        </w:r>
        <w:r>
          <w:rPr>
            <w:webHidden/>
          </w:rPr>
          <w:instrText xml:space="preserve"> PAGEREF _Toc223093040 \h </w:instrText>
        </w:r>
        <w:r>
          <w:rPr>
            <w:webHidden/>
          </w:rPr>
        </w:r>
        <w:r>
          <w:rPr>
            <w:webHidden/>
          </w:rPr>
          <w:fldChar w:fldCharType="separate"/>
        </w:r>
        <w:r>
          <w:rPr>
            <w:webHidden/>
          </w:rPr>
          <w:t>23</w:t>
        </w:r>
        <w:r>
          <w:rPr>
            <w:webHidden/>
          </w:rPr>
          <w:fldChar w:fldCharType="end"/>
        </w:r>
      </w:hyperlink>
    </w:p>
    <w:p w14:paraId="120E2CA9" w14:textId="577C9B88" w:rsidR="00F71CEE" w:rsidRDefault="00F71CEE">
      <w:pPr>
        <w:pStyle w:val="Kazalovsebine2"/>
        <w:rPr>
          <w:rFonts w:asciiTheme="minorHAnsi" w:eastAsiaTheme="minorEastAsia" w:hAnsiTheme="minorHAnsi" w:cstheme="minorBidi"/>
          <w:kern w:val="2"/>
          <w:sz w:val="24"/>
          <w:szCs w:val="24"/>
          <w14:ligatures w14:val="standardContextual"/>
        </w:rPr>
      </w:pPr>
      <w:hyperlink w:anchor="_Toc223093041" w:history="1">
        <w:r w:rsidRPr="0000508B">
          <w:rPr>
            <w:rStyle w:val="Hiperpovezava"/>
          </w:rPr>
          <w:t>4.5.</w:t>
        </w:r>
        <w:r>
          <w:rPr>
            <w:rFonts w:asciiTheme="minorHAnsi" w:eastAsiaTheme="minorEastAsia" w:hAnsiTheme="minorHAnsi" w:cstheme="minorBidi"/>
            <w:kern w:val="2"/>
            <w:sz w:val="24"/>
            <w:szCs w:val="24"/>
            <w14:ligatures w14:val="standardContextual"/>
          </w:rPr>
          <w:tab/>
        </w:r>
        <w:r w:rsidRPr="0000508B">
          <w:rPr>
            <w:rStyle w:val="Hiperpovezava"/>
          </w:rPr>
          <w:t>KAZALNIKI INŠPEKCIJSKEGA SVETA</w:t>
        </w:r>
        <w:r>
          <w:rPr>
            <w:webHidden/>
          </w:rPr>
          <w:tab/>
        </w:r>
        <w:r>
          <w:rPr>
            <w:webHidden/>
          </w:rPr>
          <w:fldChar w:fldCharType="begin"/>
        </w:r>
        <w:r>
          <w:rPr>
            <w:webHidden/>
          </w:rPr>
          <w:instrText xml:space="preserve"> PAGEREF _Toc223093041 \h </w:instrText>
        </w:r>
        <w:r>
          <w:rPr>
            <w:webHidden/>
          </w:rPr>
        </w:r>
        <w:r>
          <w:rPr>
            <w:webHidden/>
          </w:rPr>
          <w:fldChar w:fldCharType="separate"/>
        </w:r>
        <w:r>
          <w:rPr>
            <w:webHidden/>
          </w:rPr>
          <w:t>25</w:t>
        </w:r>
        <w:r>
          <w:rPr>
            <w:webHidden/>
          </w:rPr>
          <w:fldChar w:fldCharType="end"/>
        </w:r>
      </w:hyperlink>
    </w:p>
    <w:p w14:paraId="44D41AB3" w14:textId="3A4C0EC2"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42" w:history="1">
        <w:r w:rsidRPr="0000508B">
          <w:rPr>
            <w:rStyle w:val="Hiperpovezava"/>
            <w:noProof/>
          </w:rPr>
          <w:t>4.5.1.</w:t>
        </w:r>
        <w:r>
          <w:rPr>
            <w:rFonts w:asciiTheme="minorHAnsi" w:eastAsiaTheme="minorEastAsia" w:hAnsiTheme="minorHAnsi" w:cstheme="minorBidi"/>
            <w:noProof/>
            <w:kern w:val="2"/>
            <w:sz w:val="24"/>
            <w:szCs w:val="24"/>
            <w14:ligatures w14:val="standardContextual"/>
          </w:rPr>
          <w:tab/>
        </w:r>
        <w:r w:rsidRPr="0000508B">
          <w:rPr>
            <w:rStyle w:val="Hiperpovezava"/>
            <w:noProof/>
          </w:rPr>
          <w:t>Podatkovni del poročila Inšpekcijskemu svetu</w:t>
        </w:r>
        <w:r>
          <w:rPr>
            <w:noProof/>
            <w:webHidden/>
          </w:rPr>
          <w:tab/>
        </w:r>
        <w:r>
          <w:rPr>
            <w:noProof/>
            <w:webHidden/>
          </w:rPr>
          <w:fldChar w:fldCharType="begin"/>
        </w:r>
        <w:r>
          <w:rPr>
            <w:noProof/>
            <w:webHidden/>
          </w:rPr>
          <w:instrText xml:space="preserve"> PAGEREF _Toc223093042 \h </w:instrText>
        </w:r>
        <w:r>
          <w:rPr>
            <w:noProof/>
            <w:webHidden/>
          </w:rPr>
        </w:r>
        <w:r>
          <w:rPr>
            <w:noProof/>
            <w:webHidden/>
          </w:rPr>
          <w:fldChar w:fldCharType="separate"/>
        </w:r>
        <w:r>
          <w:rPr>
            <w:noProof/>
            <w:webHidden/>
          </w:rPr>
          <w:t>25</w:t>
        </w:r>
        <w:r>
          <w:rPr>
            <w:noProof/>
            <w:webHidden/>
          </w:rPr>
          <w:fldChar w:fldCharType="end"/>
        </w:r>
      </w:hyperlink>
    </w:p>
    <w:p w14:paraId="18110D90" w14:textId="11152757"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43" w:history="1">
        <w:r w:rsidRPr="0000508B">
          <w:rPr>
            <w:rStyle w:val="Hiperpovezava"/>
            <w:noProof/>
          </w:rPr>
          <w:t>4.5.2.</w:t>
        </w:r>
        <w:r>
          <w:rPr>
            <w:rFonts w:asciiTheme="minorHAnsi" w:eastAsiaTheme="minorEastAsia" w:hAnsiTheme="minorHAnsi" w:cstheme="minorBidi"/>
            <w:noProof/>
            <w:kern w:val="2"/>
            <w:sz w:val="24"/>
            <w:szCs w:val="24"/>
            <w14:ligatures w14:val="standardContextual"/>
          </w:rPr>
          <w:tab/>
        </w:r>
        <w:r w:rsidRPr="0000508B">
          <w:rPr>
            <w:rStyle w:val="Hiperpovezava"/>
            <w:noProof/>
          </w:rPr>
          <w:t>Kazalniki Inšpekcijskega sveta</w:t>
        </w:r>
        <w:r>
          <w:rPr>
            <w:noProof/>
            <w:webHidden/>
          </w:rPr>
          <w:tab/>
        </w:r>
        <w:r>
          <w:rPr>
            <w:noProof/>
            <w:webHidden/>
          </w:rPr>
          <w:fldChar w:fldCharType="begin"/>
        </w:r>
        <w:r>
          <w:rPr>
            <w:noProof/>
            <w:webHidden/>
          </w:rPr>
          <w:instrText xml:space="preserve"> PAGEREF _Toc223093043 \h </w:instrText>
        </w:r>
        <w:r>
          <w:rPr>
            <w:noProof/>
            <w:webHidden/>
          </w:rPr>
        </w:r>
        <w:r>
          <w:rPr>
            <w:noProof/>
            <w:webHidden/>
          </w:rPr>
          <w:fldChar w:fldCharType="separate"/>
        </w:r>
        <w:r>
          <w:rPr>
            <w:noProof/>
            <w:webHidden/>
          </w:rPr>
          <w:t>26</w:t>
        </w:r>
        <w:r>
          <w:rPr>
            <w:noProof/>
            <w:webHidden/>
          </w:rPr>
          <w:fldChar w:fldCharType="end"/>
        </w:r>
      </w:hyperlink>
    </w:p>
    <w:p w14:paraId="6141FA31" w14:textId="68FD5B59" w:rsidR="00F71CEE" w:rsidRDefault="00F71CEE">
      <w:pPr>
        <w:pStyle w:val="Kazalovsebine1"/>
        <w:rPr>
          <w:rFonts w:asciiTheme="minorHAnsi" w:eastAsiaTheme="minorEastAsia" w:hAnsiTheme="minorHAnsi" w:cstheme="minorBidi"/>
          <w:b w:val="0"/>
          <w:noProof/>
          <w:kern w:val="2"/>
          <w:sz w:val="24"/>
          <w:szCs w:val="24"/>
          <w14:ligatures w14:val="standardContextual"/>
        </w:rPr>
      </w:pPr>
      <w:hyperlink w:anchor="_Toc223093044" w:history="1">
        <w:r w:rsidRPr="0000508B">
          <w:rPr>
            <w:rStyle w:val="Hiperpovezava"/>
            <w:noProof/>
          </w:rPr>
          <w:t>5.</w:t>
        </w:r>
        <w:r>
          <w:rPr>
            <w:rFonts w:asciiTheme="minorHAnsi" w:eastAsiaTheme="minorEastAsia" w:hAnsiTheme="minorHAnsi" w:cstheme="minorBidi"/>
            <w:b w:val="0"/>
            <w:noProof/>
            <w:kern w:val="2"/>
            <w:sz w:val="24"/>
            <w:szCs w:val="24"/>
            <w14:ligatures w14:val="standardContextual"/>
          </w:rPr>
          <w:tab/>
        </w:r>
        <w:r w:rsidRPr="0000508B">
          <w:rPr>
            <w:rStyle w:val="Hiperpovezava"/>
            <w:noProof/>
          </w:rPr>
          <w:t>INŠPEKCIJSKO DELO</w:t>
        </w:r>
        <w:r>
          <w:rPr>
            <w:noProof/>
            <w:webHidden/>
          </w:rPr>
          <w:tab/>
        </w:r>
        <w:r>
          <w:rPr>
            <w:noProof/>
            <w:webHidden/>
          </w:rPr>
          <w:fldChar w:fldCharType="begin"/>
        </w:r>
        <w:r>
          <w:rPr>
            <w:noProof/>
            <w:webHidden/>
          </w:rPr>
          <w:instrText xml:space="preserve"> PAGEREF _Toc223093044 \h </w:instrText>
        </w:r>
        <w:r>
          <w:rPr>
            <w:noProof/>
            <w:webHidden/>
          </w:rPr>
        </w:r>
        <w:r>
          <w:rPr>
            <w:noProof/>
            <w:webHidden/>
          </w:rPr>
          <w:fldChar w:fldCharType="separate"/>
        </w:r>
        <w:r>
          <w:rPr>
            <w:noProof/>
            <w:webHidden/>
          </w:rPr>
          <w:t>29</w:t>
        </w:r>
        <w:r>
          <w:rPr>
            <w:noProof/>
            <w:webHidden/>
          </w:rPr>
          <w:fldChar w:fldCharType="end"/>
        </w:r>
      </w:hyperlink>
    </w:p>
    <w:p w14:paraId="3B282270" w14:textId="378A4461" w:rsidR="00F71CEE" w:rsidRDefault="00F71CEE">
      <w:pPr>
        <w:pStyle w:val="Kazalovsebine2"/>
        <w:rPr>
          <w:rFonts w:asciiTheme="minorHAnsi" w:eastAsiaTheme="minorEastAsia" w:hAnsiTheme="minorHAnsi" w:cstheme="minorBidi"/>
          <w:kern w:val="2"/>
          <w:sz w:val="24"/>
          <w:szCs w:val="24"/>
          <w14:ligatures w14:val="standardContextual"/>
        </w:rPr>
      </w:pPr>
      <w:hyperlink w:anchor="_Toc223093045" w:history="1">
        <w:r w:rsidRPr="0000508B">
          <w:rPr>
            <w:rStyle w:val="Hiperpovezava"/>
          </w:rPr>
          <w:t>5.1.</w:t>
        </w:r>
        <w:r>
          <w:rPr>
            <w:rFonts w:asciiTheme="minorHAnsi" w:eastAsiaTheme="minorEastAsia" w:hAnsiTheme="minorHAnsi" w:cstheme="minorBidi"/>
            <w:kern w:val="2"/>
            <w:sz w:val="24"/>
            <w:szCs w:val="24"/>
            <w14:ligatures w14:val="standardContextual"/>
          </w:rPr>
          <w:tab/>
        </w:r>
        <w:r w:rsidRPr="0000508B">
          <w:rPr>
            <w:rStyle w:val="Hiperpovezava"/>
          </w:rPr>
          <w:t>VARSTVO POTROŠNIKOV</w:t>
        </w:r>
        <w:r>
          <w:rPr>
            <w:webHidden/>
          </w:rPr>
          <w:tab/>
        </w:r>
        <w:r>
          <w:rPr>
            <w:webHidden/>
          </w:rPr>
          <w:fldChar w:fldCharType="begin"/>
        </w:r>
        <w:r>
          <w:rPr>
            <w:webHidden/>
          </w:rPr>
          <w:instrText xml:space="preserve"> PAGEREF _Toc223093045 \h </w:instrText>
        </w:r>
        <w:r>
          <w:rPr>
            <w:webHidden/>
          </w:rPr>
        </w:r>
        <w:r>
          <w:rPr>
            <w:webHidden/>
          </w:rPr>
          <w:fldChar w:fldCharType="separate"/>
        </w:r>
        <w:r>
          <w:rPr>
            <w:webHidden/>
          </w:rPr>
          <w:t>29</w:t>
        </w:r>
        <w:r>
          <w:rPr>
            <w:webHidden/>
          </w:rPr>
          <w:fldChar w:fldCharType="end"/>
        </w:r>
      </w:hyperlink>
    </w:p>
    <w:p w14:paraId="0DBDE71A" w14:textId="711EE46F"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46" w:history="1">
        <w:r w:rsidRPr="0000508B">
          <w:rPr>
            <w:rStyle w:val="Hiperpovezava"/>
            <w:noProof/>
          </w:rPr>
          <w:t>5.1.1.</w:t>
        </w:r>
        <w:r>
          <w:rPr>
            <w:rFonts w:asciiTheme="minorHAnsi" w:eastAsiaTheme="minorEastAsia" w:hAnsiTheme="minorHAnsi" w:cstheme="minorBidi"/>
            <w:noProof/>
            <w:kern w:val="2"/>
            <w:sz w:val="24"/>
            <w:szCs w:val="24"/>
            <w14:ligatures w14:val="standardContextual"/>
          </w:rPr>
          <w:tab/>
        </w:r>
        <w:r w:rsidRPr="0000508B">
          <w:rPr>
            <w:rStyle w:val="Hiperpovezava"/>
            <w:noProof/>
          </w:rPr>
          <w:t>Nepoštene poslovne prakse</w:t>
        </w:r>
        <w:r>
          <w:rPr>
            <w:noProof/>
            <w:webHidden/>
          </w:rPr>
          <w:tab/>
        </w:r>
        <w:r>
          <w:rPr>
            <w:noProof/>
            <w:webHidden/>
          </w:rPr>
          <w:fldChar w:fldCharType="begin"/>
        </w:r>
        <w:r>
          <w:rPr>
            <w:noProof/>
            <w:webHidden/>
          </w:rPr>
          <w:instrText xml:space="preserve"> PAGEREF _Toc223093046 \h </w:instrText>
        </w:r>
        <w:r>
          <w:rPr>
            <w:noProof/>
            <w:webHidden/>
          </w:rPr>
        </w:r>
        <w:r>
          <w:rPr>
            <w:noProof/>
            <w:webHidden/>
          </w:rPr>
          <w:fldChar w:fldCharType="separate"/>
        </w:r>
        <w:r>
          <w:rPr>
            <w:noProof/>
            <w:webHidden/>
          </w:rPr>
          <w:t>30</w:t>
        </w:r>
        <w:r>
          <w:rPr>
            <w:noProof/>
            <w:webHidden/>
          </w:rPr>
          <w:fldChar w:fldCharType="end"/>
        </w:r>
      </w:hyperlink>
    </w:p>
    <w:p w14:paraId="49577DB4" w14:textId="15217AD4"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47" w:history="1">
        <w:r w:rsidRPr="0000508B">
          <w:rPr>
            <w:rStyle w:val="Hiperpovezava"/>
            <w:noProof/>
          </w:rPr>
          <w:t>5.1.2.</w:t>
        </w:r>
        <w:r>
          <w:rPr>
            <w:rFonts w:asciiTheme="minorHAnsi" w:eastAsiaTheme="minorEastAsia" w:hAnsiTheme="minorHAnsi" w:cstheme="minorBidi"/>
            <w:noProof/>
            <w:kern w:val="2"/>
            <w:sz w:val="24"/>
            <w:szCs w:val="24"/>
            <w14:ligatures w14:val="standardContextual"/>
          </w:rPr>
          <w:tab/>
        </w:r>
        <w:r w:rsidRPr="0000508B">
          <w:rPr>
            <w:rStyle w:val="Hiperpovezava"/>
            <w:noProof/>
          </w:rPr>
          <w:t>Pogodbe, sklenjene na daljavo</w:t>
        </w:r>
        <w:r>
          <w:rPr>
            <w:noProof/>
            <w:webHidden/>
          </w:rPr>
          <w:tab/>
        </w:r>
        <w:r>
          <w:rPr>
            <w:noProof/>
            <w:webHidden/>
          </w:rPr>
          <w:fldChar w:fldCharType="begin"/>
        </w:r>
        <w:r>
          <w:rPr>
            <w:noProof/>
            <w:webHidden/>
          </w:rPr>
          <w:instrText xml:space="preserve"> PAGEREF _Toc223093047 \h </w:instrText>
        </w:r>
        <w:r>
          <w:rPr>
            <w:noProof/>
            <w:webHidden/>
          </w:rPr>
        </w:r>
        <w:r>
          <w:rPr>
            <w:noProof/>
            <w:webHidden/>
          </w:rPr>
          <w:fldChar w:fldCharType="separate"/>
        </w:r>
        <w:r>
          <w:rPr>
            <w:noProof/>
            <w:webHidden/>
          </w:rPr>
          <w:t>32</w:t>
        </w:r>
        <w:r>
          <w:rPr>
            <w:noProof/>
            <w:webHidden/>
          </w:rPr>
          <w:fldChar w:fldCharType="end"/>
        </w:r>
      </w:hyperlink>
    </w:p>
    <w:p w14:paraId="3C7E3124" w14:textId="4947B48B"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48" w:history="1">
        <w:r w:rsidRPr="0000508B">
          <w:rPr>
            <w:rStyle w:val="Hiperpovezava"/>
            <w:noProof/>
          </w:rPr>
          <w:t>5.1.3.</w:t>
        </w:r>
        <w:r>
          <w:rPr>
            <w:rFonts w:asciiTheme="minorHAnsi" w:eastAsiaTheme="minorEastAsia" w:hAnsiTheme="minorHAnsi" w:cstheme="minorBidi"/>
            <w:noProof/>
            <w:kern w:val="2"/>
            <w:sz w:val="24"/>
            <w:szCs w:val="24"/>
            <w14:ligatures w14:val="standardContextual"/>
          </w:rPr>
          <w:tab/>
        </w:r>
        <w:r w:rsidRPr="0000508B">
          <w:rPr>
            <w:rStyle w:val="Hiperpovezava"/>
            <w:noProof/>
          </w:rPr>
          <w:t xml:space="preserve">Spoštovanje pravice do odstopa od pogodbe zaradi neizpolnitve </w:t>
        </w:r>
        <w:r>
          <w:rPr>
            <w:rStyle w:val="Hiperpovezava"/>
            <w:noProof/>
          </w:rPr>
          <w:br/>
        </w:r>
        <w:r w:rsidRPr="0000508B">
          <w:rPr>
            <w:rStyle w:val="Hiperpovezava"/>
            <w:noProof/>
          </w:rPr>
          <w:t>obveznosti iz pogodbe</w:t>
        </w:r>
        <w:r>
          <w:rPr>
            <w:noProof/>
            <w:webHidden/>
          </w:rPr>
          <w:tab/>
        </w:r>
        <w:r>
          <w:rPr>
            <w:noProof/>
            <w:webHidden/>
          </w:rPr>
          <w:fldChar w:fldCharType="begin"/>
        </w:r>
        <w:r>
          <w:rPr>
            <w:noProof/>
            <w:webHidden/>
          </w:rPr>
          <w:instrText xml:space="preserve"> PAGEREF _Toc223093048 \h </w:instrText>
        </w:r>
        <w:r>
          <w:rPr>
            <w:noProof/>
            <w:webHidden/>
          </w:rPr>
        </w:r>
        <w:r>
          <w:rPr>
            <w:noProof/>
            <w:webHidden/>
          </w:rPr>
          <w:fldChar w:fldCharType="separate"/>
        </w:r>
        <w:r>
          <w:rPr>
            <w:noProof/>
            <w:webHidden/>
          </w:rPr>
          <w:t>34</w:t>
        </w:r>
        <w:r>
          <w:rPr>
            <w:noProof/>
            <w:webHidden/>
          </w:rPr>
          <w:fldChar w:fldCharType="end"/>
        </w:r>
      </w:hyperlink>
    </w:p>
    <w:p w14:paraId="5030083F" w14:textId="084542F6"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49" w:history="1">
        <w:r w:rsidRPr="0000508B">
          <w:rPr>
            <w:rStyle w:val="Hiperpovezava"/>
            <w:noProof/>
          </w:rPr>
          <w:t>5.1.4.</w:t>
        </w:r>
        <w:r>
          <w:rPr>
            <w:rFonts w:asciiTheme="minorHAnsi" w:eastAsiaTheme="minorEastAsia" w:hAnsiTheme="minorHAnsi" w:cstheme="minorBidi"/>
            <w:noProof/>
            <w:kern w:val="2"/>
            <w:sz w:val="24"/>
            <w:szCs w:val="24"/>
            <w14:ligatures w14:val="standardContextual"/>
          </w:rPr>
          <w:tab/>
        </w:r>
        <w:r w:rsidRPr="0000508B">
          <w:rPr>
            <w:rStyle w:val="Hiperpovezava"/>
            <w:noProof/>
          </w:rPr>
          <w:t>Slovenki jezik</w:t>
        </w:r>
        <w:r>
          <w:rPr>
            <w:noProof/>
            <w:webHidden/>
          </w:rPr>
          <w:tab/>
        </w:r>
        <w:r>
          <w:rPr>
            <w:noProof/>
            <w:webHidden/>
          </w:rPr>
          <w:fldChar w:fldCharType="begin"/>
        </w:r>
        <w:r>
          <w:rPr>
            <w:noProof/>
            <w:webHidden/>
          </w:rPr>
          <w:instrText xml:space="preserve"> PAGEREF _Toc223093049 \h </w:instrText>
        </w:r>
        <w:r>
          <w:rPr>
            <w:noProof/>
            <w:webHidden/>
          </w:rPr>
        </w:r>
        <w:r>
          <w:rPr>
            <w:noProof/>
            <w:webHidden/>
          </w:rPr>
          <w:fldChar w:fldCharType="separate"/>
        </w:r>
        <w:r>
          <w:rPr>
            <w:noProof/>
            <w:webHidden/>
          </w:rPr>
          <w:t>35</w:t>
        </w:r>
        <w:r>
          <w:rPr>
            <w:noProof/>
            <w:webHidden/>
          </w:rPr>
          <w:fldChar w:fldCharType="end"/>
        </w:r>
      </w:hyperlink>
    </w:p>
    <w:p w14:paraId="5DB92E61" w14:textId="33508D2C"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50" w:history="1">
        <w:r w:rsidRPr="0000508B">
          <w:rPr>
            <w:rStyle w:val="Hiperpovezava"/>
            <w:noProof/>
          </w:rPr>
          <w:t>5.1.5.</w:t>
        </w:r>
        <w:r>
          <w:rPr>
            <w:rFonts w:asciiTheme="minorHAnsi" w:eastAsiaTheme="minorEastAsia" w:hAnsiTheme="minorHAnsi" w:cstheme="minorBidi"/>
            <w:noProof/>
            <w:kern w:val="2"/>
            <w:sz w:val="24"/>
            <w:szCs w:val="24"/>
            <w14:ligatures w14:val="standardContextual"/>
          </w:rPr>
          <w:tab/>
        </w:r>
        <w:r w:rsidRPr="0000508B">
          <w:rPr>
            <w:rStyle w:val="Hiperpovezava"/>
            <w:noProof/>
          </w:rPr>
          <w:t>Garancije in navodila</w:t>
        </w:r>
        <w:r>
          <w:rPr>
            <w:noProof/>
            <w:webHidden/>
          </w:rPr>
          <w:tab/>
        </w:r>
        <w:r>
          <w:rPr>
            <w:noProof/>
            <w:webHidden/>
          </w:rPr>
          <w:fldChar w:fldCharType="begin"/>
        </w:r>
        <w:r>
          <w:rPr>
            <w:noProof/>
            <w:webHidden/>
          </w:rPr>
          <w:instrText xml:space="preserve"> PAGEREF _Toc223093050 \h </w:instrText>
        </w:r>
        <w:r>
          <w:rPr>
            <w:noProof/>
            <w:webHidden/>
          </w:rPr>
        </w:r>
        <w:r>
          <w:rPr>
            <w:noProof/>
            <w:webHidden/>
          </w:rPr>
          <w:fldChar w:fldCharType="separate"/>
        </w:r>
        <w:r>
          <w:rPr>
            <w:noProof/>
            <w:webHidden/>
          </w:rPr>
          <w:t>37</w:t>
        </w:r>
        <w:r>
          <w:rPr>
            <w:noProof/>
            <w:webHidden/>
          </w:rPr>
          <w:fldChar w:fldCharType="end"/>
        </w:r>
      </w:hyperlink>
    </w:p>
    <w:p w14:paraId="243522BF" w14:textId="46213771" w:rsidR="00F71CEE" w:rsidRDefault="00F71CEE">
      <w:pPr>
        <w:pStyle w:val="Kazalovsebine2"/>
        <w:rPr>
          <w:rFonts w:asciiTheme="minorHAnsi" w:eastAsiaTheme="minorEastAsia" w:hAnsiTheme="minorHAnsi" w:cstheme="minorBidi"/>
          <w:kern w:val="2"/>
          <w:sz w:val="24"/>
          <w:szCs w:val="24"/>
          <w14:ligatures w14:val="standardContextual"/>
        </w:rPr>
      </w:pPr>
      <w:hyperlink w:anchor="_Toc223093051" w:history="1">
        <w:r w:rsidRPr="0000508B">
          <w:rPr>
            <w:rStyle w:val="Hiperpovezava"/>
          </w:rPr>
          <w:t>5.2.</w:t>
        </w:r>
        <w:r>
          <w:rPr>
            <w:rFonts w:asciiTheme="minorHAnsi" w:eastAsiaTheme="minorEastAsia" w:hAnsiTheme="minorHAnsi" w:cstheme="minorBidi"/>
            <w:kern w:val="2"/>
            <w:sz w:val="24"/>
            <w:szCs w:val="24"/>
            <w14:ligatures w14:val="standardContextual"/>
          </w:rPr>
          <w:tab/>
        </w:r>
        <w:r w:rsidRPr="0000508B">
          <w:rPr>
            <w:rStyle w:val="Hiperpovezava"/>
          </w:rPr>
          <w:t>NADZOR SKLADNOSTI PROIZVODOV S TEHNIČNIMI PREDPISI</w:t>
        </w:r>
        <w:r>
          <w:rPr>
            <w:webHidden/>
          </w:rPr>
          <w:tab/>
        </w:r>
        <w:r>
          <w:rPr>
            <w:webHidden/>
          </w:rPr>
          <w:fldChar w:fldCharType="begin"/>
        </w:r>
        <w:r>
          <w:rPr>
            <w:webHidden/>
          </w:rPr>
          <w:instrText xml:space="preserve"> PAGEREF _Toc223093051 \h </w:instrText>
        </w:r>
        <w:r>
          <w:rPr>
            <w:webHidden/>
          </w:rPr>
        </w:r>
        <w:r>
          <w:rPr>
            <w:webHidden/>
          </w:rPr>
          <w:fldChar w:fldCharType="separate"/>
        </w:r>
        <w:r>
          <w:rPr>
            <w:webHidden/>
          </w:rPr>
          <w:t>37</w:t>
        </w:r>
        <w:r>
          <w:rPr>
            <w:webHidden/>
          </w:rPr>
          <w:fldChar w:fldCharType="end"/>
        </w:r>
      </w:hyperlink>
    </w:p>
    <w:p w14:paraId="2582B542" w14:textId="7E547F86"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52" w:history="1">
        <w:r w:rsidRPr="0000508B">
          <w:rPr>
            <w:rStyle w:val="Hiperpovezava"/>
            <w:noProof/>
          </w:rPr>
          <w:t>5.2.1.</w:t>
        </w:r>
        <w:r>
          <w:rPr>
            <w:rFonts w:asciiTheme="minorHAnsi" w:eastAsiaTheme="minorEastAsia" w:hAnsiTheme="minorHAnsi" w:cstheme="minorBidi"/>
            <w:noProof/>
            <w:kern w:val="2"/>
            <w:sz w:val="24"/>
            <w:szCs w:val="24"/>
            <w14:ligatures w14:val="standardContextual"/>
          </w:rPr>
          <w:tab/>
        </w:r>
        <w:r w:rsidRPr="0000508B">
          <w:rPr>
            <w:rStyle w:val="Hiperpovezava"/>
            <w:noProof/>
          </w:rPr>
          <w:t>Baterije in odpadne baterije</w:t>
        </w:r>
        <w:r>
          <w:rPr>
            <w:noProof/>
            <w:webHidden/>
          </w:rPr>
          <w:tab/>
        </w:r>
        <w:r>
          <w:rPr>
            <w:noProof/>
            <w:webHidden/>
          </w:rPr>
          <w:fldChar w:fldCharType="begin"/>
        </w:r>
        <w:r>
          <w:rPr>
            <w:noProof/>
            <w:webHidden/>
          </w:rPr>
          <w:instrText xml:space="preserve"> PAGEREF _Toc223093052 \h </w:instrText>
        </w:r>
        <w:r>
          <w:rPr>
            <w:noProof/>
            <w:webHidden/>
          </w:rPr>
        </w:r>
        <w:r>
          <w:rPr>
            <w:noProof/>
            <w:webHidden/>
          </w:rPr>
          <w:fldChar w:fldCharType="separate"/>
        </w:r>
        <w:r>
          <w:rPr>
            <w:noProof/>
            <w:webHidden/>
          </w:rPr>
          <w:t>40</w:t>
        </w:r>
        <w:r>
          <w:rPr>
            <w:noProof/>
            <w:webHidden/>
          </w:rPr>
          <w:fldChar w:fldCharType="end"/>
        </w:r>
      </w:hyperlink>
    </w:p>
    <w:p w14:paraId="22705D7A" w14:textId="32260C32"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53" w:history="1">
        <w:r w:rsidRPr="0000508B">
          <w:rPr>
            <w:rStyle w:val="Hiperpovezava"/>
            <w:noProof/>
          </w:rPr>
          <w:t>5.2.2.</w:t>
        </w:r>
        <w:r>
          <w:rPr>
            <w:rFonts w:asciiTheme="minorHAnsi" w:eastAsiaTheme="minorEastAsia" w:hAnsiTheme="minorHAnsi" w:cstheme="minorBidi"/>
            <w:noProof/>
            <w:kern w:val="2"/>
            <w:sz w:val="24"/>
            <w:szCs w:val="24"/>
            <w14:ligatures w14:val="standardContextual"/>
          </w:rPr>
          <w:tab/>
        </w:r>
        <w:r w:rsidRPr="0000508B">
          <w:rPr>
            <w:rStyle w:val="Hiperpovezava"/>
            <w:noProof/>
          </w:rPr>
          <w:t>Električna oprema</w:t>
        </w:r>
        <w:r>
          <w:rPr>
            <w:noProof/>
            <w:webHidden/>
          </w:rPr>
          <w:tab/>
        </w:r>
        <w:r>
          <w:rPr>
            <w:noProof/>
            <w:webHidden/>
          </w:rPr>
          <w:fldChar w:fldCharType="begin"/>
        </w:r>
        <w:r>
          <w:rPr>
            <w:noProof/>
            <w:webHidden/>
          </w:rPr>
          <w:instrText xml:space="preserve"> PAGEREF _Toc223093053 \h </w:instrText>
        </w:r>
        <w:r>
          <w:rPr>
            <w:noProof/>
            <w:webHidden/>
          </w:rPr>
        </w:r>
        <w:r>
          <w:rPr>
            <w:noProof/>
            <w:webHidden/>
          </w:rPr>
          <w:fldChar w:fldCharType="separate"/>
        </w:r>
        <w:r>
          <w:rPr>
            <w:noProof/>
            <w:webHidden/>
          </w:rPr>
          <w:t>41</w:t>
        </w:r>
        <w:r>
          <w:rPr>
            <w:noProof/>
            <w:webHidden/>
          </w:rPr>
          <w:fldChar w:fldCharType="end"/>
        </w:r>
      </w:hyperlink>
    </w:p>
    <w:p w14:paraId="4BBEC326" w14:textId="623670C8"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54" w:history="1">
        <w:r w:rsidRPr="0000508B">
          <w:rPr>
            <w:rStyle w:val="Hiperpovezava"/>
            <w:noProof/>
          </w:rPr>
          <w:t>5.2.3.</w:t>
        </w:r>
        <w:r>
          <w:rPr>
            <w:rFonts w:asciiTheme="minorHAnsi" w:eastAsiaTheme="minorEastAsia" w:hAnsiTheme="minorHAnsi" w:cstheme="minorBidi"/>
            <w:noProof/>
            <w:kern w:val="2"/>
            <w:sz w:val="24"/>
            <w:szCs w:val="24"/>
            <w14:ligatures w14:val="standardContextual"/>
          </w:rPr>
          <w:tab/>
        </w:r>
        <w:r w:rsidRPr="0000508B">
          <w:rPr>
            <w:rStyle w:val="Hiperpovezava"/>
            <w:noProof/>
          </w:rPr>
          <w:t>Elektromagnetna združljivost naprav</w:t>
        </w:r>
        <w:r>
          <w:rPr>
            <w:noProof/>
            <w:webHidden/>
          </w:rPr>
          <w:tab/>
        </w:r>
        <w:r>
          <w:rPr>
            <w:noProof/>
            <w:webHidden/>
          </w:rPr>
          <w:fldChar w:fldCharType="begin"/>
        </w:r>
        <w:r>
          <w:rPr>
            <w:noProof/>
            <w:webHidden/>
          </w:rPr>
          <w:instrText xml:space="preserve"> PAGEREF _Toc223093054 \h </w:instrText>
        </w:r>
        <w:r>
          <w:rPr>
            <w:noProof/>
            <w:webHidden/>
          </w:rPr>
        </w:r>
        <w:r>
          <w:rPr>
            <w:noProof/>
            <w:webHidden/>
          </w:rPr>
          <w:fldChar w:fldCharType="separate"/>
        </w:r>
        <w:r>
          <w:rPr>
            <w:noProof/>
            <w:webHidden/>
          </w:rPr>
          <w:t>43</w:t>
        </w:r>
        <w:r>
          <w:rPr>
            <w:noProof/>
            <w:webHidden/>
          </w:rPr>
          <w:fldChar w:fldCharType="end"/>
        </w:r>
      </w:hyperlink>
    </w:p>
    <w:p w14:paraId="70515AA0" w14:textId="35FCA922"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55" w:history="1">
        <w:r w:rsidRPr="0000508B">
          <w:rPr>
            <w:rStyle w:val="Hiperpovezava"/>
            <w:noProof/>
          </w:rPr>
          <w:t>5.2.4.</w:t>
        </w:r>
        <w:r>
          <w:rPr>
            <w:rFonts w:asciiTheme="minorHAnsi" w:eastAsiaTheme="minorEastAsia" w:hAnsiTheme="minorHAnsi" w:cstheme="minorBidi"/>
            <w:noProof/>
            <w:kern w:val="2"/>
            <w:sz w:val="24"/>
            <w:szCs w:val="24"/>
            <w14:ligatures w14:val="standardContextual"/>
          </w:rPr>
          <w:tab/>
        </w:r>
        <w:r w:rsidRPr="0000508B">
          <w:rPr>
            <w:rStyle w:val="Hiperpovezava"/>
            <w:noProof/>
          </w:rPr>
          <w:t>Energijska učinkovitost proizvodov</w:t>
        </w:r>
        <w:r>
          <w:rPr>
            <w:noProof/>
            <w:webHidden/>
          </w:rPr>
          <w:tab/>
        </w:r>
        <w:r>
          <w:rPr>
            <w:noProof/>
            <w:webHidden/>
          </w:rPr>
          <w:fldChar w:fldCharType="begin"/>
        </w:r>
        <w:r>
          <w:rPr>
            <w:noProof/>
            <w:webHidden/>
          </w:rPr>
          <w:instrText xml:space="preserve"> PAGEREF _Toc223093055 \h </w:instrText>
        </w:r>
        <w:r>
          <w:rPr>
            <w:noProof/>
            <w:webHidden/>
          </w:rPr>
        </w:r>
        <w:r>
          <w:rPr>
            <w:noProof/>
            <w:webHidden/>
          </w:rPr>
          <w:fldChar w:fldCharType="separate"/>
        </w:r>
        <w:r>
          <w:rPr>
            <w:noProof/>
            <w:webHidden/>
          </w:rPr>
          <w:t>43</w:t>
        </w:r>
        <w:r>
          <w:rPr>
            <w:noProof/>
            <w:webHidden/>
          </w:rPr>
          <w:fldChar w:fldCharType="end"/>
        </w:r>
      </w:hyperlink>
    </w:p>
    <w:p w14:paraId="7C0E9373" w14:textId="1B0462FF"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56" w:history="1">
        <w:r w:rsidRPr="0000508B">
          <w:rPr>
            <w:rStyle w:val="Hiperpovezava"/>
            <w:noProof/>
          </w:rPr>
          <w:t>5.2.5.</w:t>
        </w:r>
        <w:r>
          <w:rPr>
            <w:rFonts w:asciiTheme="minorHAnsi" w:eastAsiaTheme="minorEastAsia" w:hAnsiTheme="minorHAnsi" w:cstheme="minorBidi"/>
            <w:noProof/>
            <w:kern w:val="2"/>
            <w:sz w:val="24"/>
            <w:szCs w:val="24"/>
            <w14:ligatures w14:val="standardContextual"/>
          </w:rPr>
          <w:tab/>
        </w:r>
        <w:r w:rsidRPr="0000508B">
          <w:rPr>
            <w:rStyle w:val="Hiperpovezava"/>
            <w:noProof/>
          </w:rPr>
          <w:t>Gradbeni proizvodi</w:t>
        </w:r>
        <w:r>
          <w:rPr>
            <w:noProof/>
            <w:webHidden/>
          </w:rPr>
          <w:tab/>
        </w:r>
        <w:r>
          <w:rPr>
            <w:noProof/>
            <w:webHidden/>
          </w:rPr>
          <w:fldChar w:fldCharType="begin"/>
        </w:r>
        <w:r>
          <w:rPr>
            <w:noProof/>
            <w:webHidden/>
          </w:rPr>
          <w:instrText xml:space="preserve"> PAGEREF _Toc223093056 \h </w:instrText>
        </w:r>
        <w:r>
          <w:rPr>
            <w:noProof/>
            <w:webHidden/>
          </w:rPr>
        </w:r>
        <w:r>
          <w:rPr>
            <w:noProof/>
            <w:webHidden/>
          </w:rPr>
          <w:fldChar w:fldCharType="separate"/>
        </w:r>
        <w:r>
          <w:rPr>
            <w:noProof/>
            <w:webHidden/>
          </w:rPr>
          <w:t>47</w:t>
        </w:r>
        <w:r>
          <w:rPr>
            <w:noProof/>
            <w:webHidden/>
          </w:rPr>
          <w:fldChar w:fldCharType="end"/>
        </w:r>
      </w:hyperlink>
    </w:p>
    <w:p w14:paraId="563B8F33" w14:textId="1E0B47B5"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57" w:history="1">
        <w:r w:rsidRPr="0000508B">
          <w:rPr>
            <w:rStyle w:val="Hiperpovezava"/>
            <w:noProof/>
          </w:rPr>
          <w:t>5.2.6.</w:t>
        </w:r>
        <w:r>
          <w:rPr>
            <w:rFonts w:asciiTheme="minorHAnsi" w:eastAsiaTheme="minorEastAsia" w:hAnsiTheme="minorHAnsi" w:cstheme="minorBidi"/>
            <w:noProof/>
            <w:kern w:val="2"/>
            <w:sz w:val="24"/>
            <w:szCs w:val="24"/>
            <w14:ligatures w14:val="standardContextual"/>
          </w:rPr>
          <w:tab/>
        </w:r>
        <w:r w:rsidRPr="0000508B">
          <w:rPr>
            <w:rStyle w:val="Hiperpovezava"/>
            <w:noProof/>
          </w:rPr>
          <w:t>Odpadna električna in elektronska oprema</w:t>
        </w:r>
        <w:r>
          <w:rPr>
            <w:noProof/>
            <w:webHidden/>
          </w:rPr>
          <w:tab/>
        </w:r>
        <w:r>
          <w:rPr>
            <w:noProof/>
            <w:webHidden/>
          </w:rPr>
          <w:fldChar w:fldCharType="begin"/>
        </w:r>
        <w:r>
          <w:rPr>
            <w:noProof/>
            <w:webHidden/>
          </w:rPr>
          <w:instrText xml:space="preserve"> PAGEREF _Toc223093057 \h </w:instrText>
        </w:r>
        <w:r>
          <w:rPr>
            <w:noProof/>
            <w:webHidden/>
          </w:rPr>
        </w:r>
        <w:r>
          <w:rPr>
            <w:noProof/>
            <w:webHidden/>
          </w:rPr>
          <w:fldChar w:fldCharType="separate"/>
        </w:r>
        <w:r>
          <w:rPr>
            <w:noProof/>
            <w:webHidden/>
          </w:rPr>
          <w:t>51</w:t>
        </w:r>
        <w:r>
          <w:rPr>
            <w:noProof/>
            <w:webHidden/>
          </w:rPr>
          <w:fldChar w:fldCharType="end"/>
        </w:r>
      </w:hyperlink>
    </w:p>
    <w:p w14:paraId="45F16B13" w14:textId="46D9FB73"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58" w:history="1">
        <w:r w:rsidRPr="0000508B">
          <w:rPr>
            <w:rStyle w:val="Hiperpovezava"/>
            <w:noProof/>
          </w:rPr>
          <w:t>5.2.7.</w:t>
        </w:r>
        <w:r>
          <w:rPr>
            <w:rFonts w:asciiTheme="minorHAnsi" w:eastAsiaTheme="minorEastAsia" w:hAnsiTheme="minorHAnsi" w:cstheme="minorBidi"/>
            <w:noProof/>
            <w:kern w:val="2"/>
            <w:sz w:val="24"/>
            <w:szCs w:val="24"/>
            <w14:ligatures w14:val="standardContextual"/>
          </w:rPr>
          <w:tab/>
        </w:r>
        <w:r w:rsidRPr="0000508B">
          <w:rPr>
            <w:rStyle w:val="Hiperpovezava"/>
            <w:noProof/>
          </w:rPr>
          <w:t>Oprema in podloge otroških igrišč v uporabi</w:t>
        </w:r>
        <w:r>
          <w:rPr>
            <w:noProof/>
            <w:webHidden/>
          </w:rPr>
          <w:tab/>
        </w:r>
        <w:r>
          <w:rPr>
            <w:noProof/>
            <w:webHidden/>
          </w:rPr>
          <w:fldChar w:fldCharType="begin"/>
        </w:r>
        <w:r>
          <w:rPr>
            <w:noProof/>
            <w:webHidden/>
          </w:rPr>
          <w:instrText xml:space="preserve"> PAGEREF _Toc223093058 \h </w:instrText>
        </w:r>
        <w:r>
          <w:rPr>
            <w:noProof/>
            <w:webHidden/>
          </w:rPr>
        </w:r>
        <w:r>
          <w:rPr>
            <w:noProof/>
            <w:webHidden/>
          </w:rPr>
          <w:fldChar w:fldCharType="separate"/>
        </w:r>
        <w:r>
          <w:rPr>
            <w:noProof/>
            <w:webHidden/>
          </w:rPr>
          <w:t>52</w:t>
        </w:r>
        <w:r>
          <w:rPr>
            <w:noProof/>
            <w:webHidden/>
          </w:rPr>
          <w:fldChar w:fldCharType="end"/>
        </w:r>
      </w:hyperlink>
    </w:p>
    <w:p w14:paraId="59A57FAF" w14:textId="3EB10993"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59" w:history="1">
        <w:r w:rsidRPr="0000508B">
          <w:rPr>
            <w:rStyle w:val="Hiperpovezava"/>
            <w:noProof/>
          </w:rPr>
          <w:t>5.2.8.</w:t>
        </w:r>
        <w:r>
          <w:rPr>
            <w:rFonts w:asciiTheme="minorHAnsi" w:eastAsiaTheme="minorEastAsia" w:hAnsiTheme="minorHAnsi" w:cstheme="minorBidi"/>
            <w:noProof/>
            <w:kern w:val="2"/>
            <w:sz w:val="24"/>
            <w:szCs w:val="24"/>
            <w14:ligatures w14:val="standardContextual"/>
          </w:rPr>
          <w:tab/>
        </w:r>
        <w:r w:rsidRPr="0000508B">
          <w:rPr>
            <w:rStyle w:val="Hiperpovezava"/>
            <w:noProof/>
          </w:rPr>
          <w:t>Osebna varovalna oprema</w:t>
        </w:r>
        <w:r>
          <w:rPr>
            <w:noProof/>
            <w:webHidden/>
          </w:rPr>
          <w:tab/>
        </w:r>
        <w:r>
          <w:rPr>
            <w:noProof/>
            <w:webHidden/>
          </w:rPr>
          <w:fldChar w:fldCharType="begin"/>
        </w:r>
        <w:r>
          <w:rPr>
            <w:noProof/>
            <w:webHidden/>
          </w:rPr>
          <w:instrText xml:space="preserve"> PAGEREF _Toc223093059 \h </w:instrText>
        </w:r>
        <w:r>
          <w:rPr>
            <w:noProof/>
            <w:webHidden/>
          </w:rPr>
        </w:r>
        <w:r>
          <w:rPr>
            <w:noProof/>
            <w:webHidden/>
          </w:rPr>
          <w:fldChar w:fldCharType="separate"/>
        </w:r>
        <w:r>
          <w:rPr>
            <w:noProof/>
            <w:webHidden/>
          </w:rPr>
          <w:t>53</w:t>
        </w:r>
        <w:r>
          <w:rPr>
            <w:noProof/>
            <w:webHidden/>
          </w:rPr>
          <w:fldChar w:fldCharType="end"/>
        </w:r>
      </w:hyperlink>
    </w:p>
    <w:p w14:paraId="3D2036DD" w14:textId="45F57F68"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60" w:history="1">
        <w:r w:rsidRPr="0000508B">
          <w:rPr>
            <w:rStyle w:val="Hiperpovezava"/>
            <w:noProof/>
          </w:rPr>
          <w:t>5.2.9.</w:t>
        </w:r>
        <w:r>
          <w:rPr>
            <w:rFonts w:asciiTheme="minorHAnsi" w:eastAsiaTheme="minorEastAsia" w:hAnsiTheme="minorHAnsi" w:cstheme="minorBidi"/>
            <w:noProof/>
            <w:kern w:val="2"/>
            <w:sz w:val="24"/>
            <w:szCs w:val="24"/>
            <w14:ligatures w14:val="standardContextual"/>
          </w:rPr>
          <w:tab/>
        </w:r>
        <w:r w:rsidRPr="0000508B">
          <w:rPr>
            <w:rStyle w:val="Hiperpovezava"/>
            <w:noProof/>
          </w:rPr>
          <w:t>Označevanje tekstilnih izdelkov in obutve</w:t>
        </w:r>
        <w:r>
          <w:rPr>
            <w:noProof/>
            <w:webHidden/>
          </w:rPr>
          <w:tab/>
        </w:r>
        <w:r>
          <w:rPr>
            <w:noProof/>
            <w:webHidden/>
          </w:rPr>
          <w:fldChar w:fldCharType="begin"/>
        </w:r>
        <w:r>
          <w:rPr>
            <w:noProof/>
            <w:webHidden/>
          </w:rPr>
          <w:instrText xml:space="preserve"> PAGEREF _Toc223093060 \h </w:instrText>
        </w:r>
        <w:r>
          <w:rPr>
            <w:noProof/>
            <w:webHidden/>
          </w:rPr>
        </w:r>
        <w:r>
          <w:rPr>
            <w:noProof/>
            <w:webHidden/>
          </w:rPr>
          <w:fldChar w:fldCharType="separate"/>
        </w:r>
        <w:r>
          <w:rPr>
            <w:noProof/>
            <w:webHidden/>
          </w:rPr>
          <w:t>56</w:t>
        </w:r>
        <w:r>
          <w:rPr>
            <w:noProof/>
            <w:webHidden/>
          </w:rPr>
          <w:fldChar w:fldCharType="end"/>
        </w:r>
      </w:hyperlink>
    </w:p>
    <w:p w14:paraId="17E59168" w14:textId="1832098F"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61" w:history="1">
        <w:r w:rsidRPr="0000508B">
          <w:rPr>
            <w:rStyle w:val="Hiperpovezava"/>
            <w:noProof/>
          </w:rPr>
          <w:t>5.2.10.</w:t>
        </w:r>
        <w:r>
          <w:rPr>
            <w:rFonts w:asciiTheme="minorHAnsi" w:eastAsiaTheme="minorEastAsia" w:hAnsiTheme="minorHAnsi" w:cstheme="minorBidi"/>
            <w:noProof/>
            <w:kern w:val="2"/>
            <w:sz w:val="24"/>
            <w:szCs w:val="24"/>
            <w14:ligatures w14:val="standardContextual"/>
          </w:rPr>
          <w:tab/>
        </w:r>
        <w:r w:rsidRPr="0000508B">
          <w:rPr>
            <w:rStyle w:val="Hiperpovezava"/>
            <w:noProof/>
          </w:rPr>
          <w:t>Plinske naprave</w:t>
        </w:r>
        <w:r>
          <w:rPr>
            <w:noProof/>
            <w:webHidden/>
          </w:rPr>
          <w:tab/>
        </w:r>
        <w:r>
          <w:rPr>
            <w:noProof/>
            <w:webHidden/>
          </w:rPr>
          <w:fldChar w:fldCharType="begin"/>
        </w:r>
        <w:r>
          <w:rPr>
            <w:noProof/>
            <w:webHidden/>
          </w:rPr>
          <w:instrText xml:space="preserve"> PAGEREF _Toc223093061 \h </w:instrText>
        </w:r>
        <w:r>
          <w:rPr>
            <w:noProof/>
            <w:webHidden/>
          </w:rPr>
        </w:r>
        <w:r>
          <w:rPr>
            <w:noProof/>
            <w:webHidden/>
          </w:rPr>
          <w:fldChar w:fldCharType="separate"/>
        </w:r>
        <w:r>
          <w:rPr>
            <w:noProof/>
            <w:webHidden/>
          </w:rPr>
          <w:t>56</w:t>
        </w:r>
        <w:r>
          <w:rPr>
            <w:noProof/>
            <w:webHidden/>
          </w:rPr>
          <w:fldChar w:fldCharType="end"/>
        </w:r>
      </w:hyperlink>
    </w:p>
    <w:p w14:paraId="5D080371" w14:textId="324B07BF"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62" w:history="1">
        <w:r w:rsidRPr="0000508B">
          <w:rPr>
            <w:rStyle w:val="Hiperpovezava"/>
            <w:noProof/>
          </w:rPr>
          <w:t>5.2.11.</w:t>
        </w:r>
        <w:r>
          <w:rPr>
            <w:rFonts w:asciiTheme="minorHAnsi" w:eastAsiaTheme="minorEastAsia" w:hAnsiTheme="minorHAnsi" w:cstheme="minorBidi"/>
            <w:noProof/>
            <w:kern w:val="2"/>
            <w:sz w:val="24"/>
            <w:szCs w:val="24"/>
            <w14:ligatures w14:val="standardContextual"/>
          </w:rPr>
          <w:tab/>
        </w:r>
        <w:r w:rsidRPr="0000508B">
          <w:rPr>
            <w:rStyle w:val="Hiperpovezava"/>
            <w:noProof/>
          </w:rPr>
          <w:t>Radijska oprema</w:t>
        </w:r>
        <w:r>
          <w:rPr>
            <w:noProof/>
            <w:webHidden/>
          </w:rPr>
          <w:tab/>
        </w:r>
        <w:r>
          <w:rPr>
            <w:noProof/>
            <w:webHidden/>
          </w:rPr>
          <w:fldChar w:fldCharType="begin"/>
        </w:r>
        <w:r>
          <w:rPr>
            <w:noProof/>
            <w:webHidden/>
          </w:rPr>
          <w:instrText xml:space="preserve"> PAGEREF _Toc223093062 \h </w:instrText>
        </w:r>
        <w:r>
          <w:rPr>
            <w:noProof/>
            <w:webHidden/>
          </w:rPr>
        </w:r>
        <w:r>
          <w:rPr>
            <w:noProof/>
            <w:webHidden/>
          </w:rPr>
          <w:fldChar w:fldCharType="separate"/>
        </w:r>
        <w:r>
          <w:rPr>
            <w:noProof/>
            <w:webHidden/>
          </w:rPr>
          <w:t>57</w:t>
        </w:r>
        <w:r>
          <w:rPr>
            <w:noProof/>
            <w:webHidden/>
          </w:rPr>
          <w:fldChar w:fldCharType="end"/>
        </w:r>
      </w:hyperlink>
    </w:p>
    <w:p w14:paraId="1778FCE4" w14:textId="3C32AB1A"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63" w:history="1">
        <w:r w:rsidRPr="0000508B">
          <w:rPr>
            <w:rStyle w:val="Hiperpovezava"/>
            <w:noProof/>
          </w:rPr>
          <w:t>5.2.12.</w:t>
        </w:r>
        <w:r>
          <w:rPr>
            <w:rFonts w:asciiTheme="minorHAnsi" w:eastAsiaTheme="minorEastAsia" w:hAnsiTheme="minorHAnsi" w:cstheme="minorBidi"/>
            <w:noProof/>
            <w:kern w:val="2"/>
            <w:sz w:val="24"/>
            <w:szCs w:val="24"/>
            <w14:ligatures w14:val="standardContextual"/>
          </w:rPr>
          <w:tab/>
        </w:r>
        <w:r w:rsidRPr="0000508B">
          <w:rPr>
            <w:rStyle w:val="Hiperpovezava"/>
            <w:noProof/>
          </w:rPr>
          <w:t>Stroji</w:t>
        </w:r>
        <w:r>
          <w:rPr>
            <w:noProof/>
            <w:webHidden/>
          </w:rPr>
          <w:tab/>
        </w:r>
        <w:r>
          <w:rPr>
            <w:noProof/>
            <w:webHidden/>
          </w:rPr>
          <w:fldChar w:fldCharType="begin"/>
        </w:r>
        <w:r>
          <w:rPr>
            <w:noProof/>
            <w:webHidden/>
          </w:rPr>
          <w:instrText xml:space="preserve"> PAGEREF _Toc223093063 \h </w:instrText>
        </w:r>
        <w:r>
          <w:rPr>
            <w:noProof/>
            <w:webHidden/>
          </w:rPr>
        </w:r>
        <w:r>
          <w:rPr>
            <w:noProof/>
            <w:webHidden/>
          </w:rPr>
          <w:fldChar w:fldCharType="separate"/>
        </w:r>
        <w:r>
          <w:rPr>
            <w:noProof/>
            <w:webHidden/>
          </w:rPr>
          <w:t>58</w:t>
        </w:r>
        <w:r>
          <w:rPr>
            <w:noProof/>
            <w:webHidden/>
          </w:rPr>
          <w:fldChar w:fldCharType="end"/>
        </w:r>
      </w:hyperlink>
    </w:p>
    <w:p w14:paraId="178A6D74" w14:textId="2F65D2FC"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64" w:history="1">
        <w:r w:rsidRPr="0000508B">
          <w:rPr>
            <w:rStyle w:val="Hiperpovezava"/>
            <w:noProof/>
          </w:rPr>
          <w:t>5.2.13.</w:t>
        </w:r>
        <w:r>
          <w:rPr>
            <w:rFonts w:asciiTheme="minorHAnsi" w:eastAsiaTheme="minorEastAsia" w:hAnsiTheme="minorHAnsi" w:cstheme="minorBidi"/>
            <w:noProof/>
            <w:kern w:val="2"/>
            <w:sz w:val="24"/>
            <w:szCs w:val="24"/>
            <w14:ligatures w14:val="standardContextual"/>
          </w:rPr>
          <w:tab/>
        </w:r>
        <w:r w:rsidRPr="0000508B">
          <w:rPr>
            <w:rStyle w:val="Hiperpovezava"/>
            <w:noProof/>
          </w:rPr>
          <w:t>Nakup pod skrivno identiteto</w:t>
        </w:r>
        <w:r>
          <w:rPr>
            <w:noProof/>
            <w:webHidden/>
          </w:rPr>
          <w:tab/>
        </w:r>
        <w:r>
          <w:rPr>
            <w:noProof/>
            <w:webHidden/>
          </w:rPr>
          <w:fldChar w:fldCharType="begin"/>
        </w:r>
        <w:r>
          <w:rPr>
            <w:noProof/>
            <w:webHidden/>
          </w:rPr>
          <w:instrText xml:space="preserve"> PAGEREF _Toc223093064 \h </w:instrText>
        </w:r>
        <w:r>
          <w:rPr>
            <w:noProof/>
            <w:webHidden/>
          </w:rPr>
        </w:r>
        <w:r>
          <w:rPr>
            <w:noProof/>
            <w:webHidden/>
          </w:rPr>
          <w:fldChar w:fldCharType="separate"/>
        </w:r>
        <w:r>
          <w:rPr>
            <w:noProof/>
            <w:webHidden/>
          </w:rPr>
          <w:t>60</w:t>
        </w:r>
        <w:r>
          <w:rPr>
            <w:noProof/>
            <w:webHidden/>
          </w:rPr>
          <w:fldChar w:fldCharType="end"/>
        </w:r>
      </w:hyperlink>
    </w:p>
    <w:p w14:paraId="3495BE94" w14:textId="0D30BC06"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65" w:history="1">
        <w:r w:rsidRPr="0000508B">
          <w:rPr>
            <w:rStyle w:val="Hiperpovezava"/>
            <w:noProof/>
          </w:rPr>
          <w:t>5.2.14.</w:t>
        </w:r>
        <w:r>
          <w:rPr>
            <w:rFonts w:asciiTheme="minorHAnsi" w:eastAsiaTheme="minorEastAsia" w:hAnsiTheme="minorHAnsi" w:cstheme="minorBidi"/>
            <w:noProof/>
            <w:kern w:val="2"/>
            <w:sz w:val="24"/>
            <w:szCs w:val="24"/>
            <w14:ligatures w14:val="standardContextual"/>
          </w:rPr>
          <w:tab/>
        </w:r>
        <w:r w:rsidRPr="0000508B">
          <w:rPr>
            <w:rStyle w:val="Hiperpovezava"/>
            <w:noProof/>
          </w:rPr>
          <w:t>Sodelovanje s Finančno upravo pri nadzoru uvoza proizvodov iz tretjih držav</w:t>
        </w:r>
        <w:r>
          <w:rPr>
            <w:noProof/>
            <w:webHidden/>
          </w:rPr>
          <w:tab/>
        </w:r>
        <w:r>
          <w:rPr>
            <w:noProof/>
            <w:webHidden/>
          </w:rPr>
          <w:fldChar w:fldCharType="begin"/>
        </w:r>
        <w:r>
          <w:rPr>
            <w:noProof/>
            <w:webHidden/>
          </w:rPr>
          <w:instrText xml:space="preserve"> PAGEREF _Toc223093065 \h </w:instrText>
        </w:r>
        <w:r>
          <w:rPr>
            <w:noProof/>
            <w:webHidden/>
          </w:rPr>
        </w:r>
        <w:r>
          <w:rPr>
            <w:noProof/>
            <w:webHidden/>
          </w:rPr>
          <w:fldChar w:fldCharType="separate"/>
        </w:r>
        <w:r>
          <w:rPr>
            <w:noProof/>
            <w:webHidden/>
          </w:rPr>
          <w:t>61</w:t>
        </w:r>
        <w:r>
          <w:rPr>
            <w:noProof/>
            <w:webHidden/>
          </w:rPr>
          <w:fldChar w:fldCharType="end"/>
        </w:r>
      </w:hyperlink>
    </w:p>
    <w:p w14:paraId="6FBCF985" w14:textId="0FF89765" w:rsidR="00F71CEE" w:rsidRDefault="00F71CEE">
      <w:pPr>
        <w:pStyle w:val="Kazalovsebine2"/>
        <w:rPr>
          <w:rFonts w:asciiTheme="minorHAnsi" w:eastAsiaTheme="minorEastAsia" w:hAnsiTheme="minorHAnsi" w:cstheme="minorBidi"/>
          <w:kern w:val="2"/>
          <w:sz w:val="24"/>
          <w:szCs w:val="24"/>
          <w14:ligatures w14:val="standardContextual"/>
        </w:rPr>
      </w:pPr>
      <w:hyperlink w:anchor="_Toc223093066" w:history="1">
        <w:r w:rsidRPr="0000508B">
          <w:rPr>
            <w:rStyle w:val="Hiperpovezava"/>
          </w:rPr>
          <w:t>5.3.</w:t>
        </w:r>
        <w:r>
          <w:rPr>
            <w:rFonts w:asciiTheme="minorHAnsi" w:eastAsiaTheme="minorEastAsia" w:hAnsiTheme="minorHAnsi" w:cstheme="minorBidi"/>
            <w:kern w:val="2"/>
            <w:sz w:val="24"/>
            <w:szCs w:val="24"/>
            <w14:ligatures w14:val="standardContextual"/>
          </w:rPr>
          <w:tab/>
        </w:r>
        <w:r w:rsidRPr="0000508B">
          <w:rPr>
            <w:rStyle w:val="Hiperpovezava"/>
          </w:rPr>
          <w:t>NEBANČNI POTROŠNIŠKI KREDITI</w:t>
        </w:r>
        <w:r>
          <w:rPr>
            <w:webHidden/>
          </w:rPr>
          <w:tab/>
        </w:r>
        <w:r>
          <w:rPr>
            <w:webHidden/>
          </w:rPr>
          <w:fldChar w:fldCharType="begin"/>
        </w:r>
        <w:r>
          <w:rPr>
            <w:webHidden/>
          </w:rPr>
          <w:instrText xml:space="preserve"> PAGEREF _Toc223093066 \h </w:instrText>
        </w:r>
        <w:r>
          <w:rPr>
            <w:webHidden/>
          </w:rPr>
        </w:r>
        <w:r>
          <w:rPr>
            <w:webHidden/>
          </w:rPr>
          <w:fldChar w:fldCharType="separate"/>
        </w:r>
        <w:r>
          <w:rPr>
            <w:webHidden/>
          </w:rPr>
          <w:t>62</w:t>
        </w:r>
        <w:r>
          <w:rPr>
            <w:webHidden/>
          </w:rPr>
          <w:fldChar w:fldCharType="end"/>
        </w:r>
      </w:hyperlink>
    </w:p>
    <w:p w14:paraId="3FBD67A4" w14:textId="4F6CDE00" w:rsidR="00F71CEE" w:rsidRDefault="00F71CEE">
      <w:pPr>
        <w:pStyle w:val="Kazalovsebine2"/>
        <w:rPr>
          <w:rFonts w:asciiTheme="minorHAnsi" w:eastAsiaTheme="minorEastAsia" w:hAnsiTheme="minorHAnsi" w:cstheme="minorBidi"/>
          <w:kern w:val="2"/>
          <w:sz w:val="24"/>
          <w:szCs w:val="24"/>
          <w14:ligatures w14:val="standardContextual"/>
        </w:rPr>
      </w:pPr>
      <w:hyperlink w:anchor="_Toc223093067" w:history="1">
        <w:r w:rsidRPr="0000508B">
          <w:rPr>
            <w:rStyle w:val="Hiperpovezava"/>
          </w:rPr>
          <w:t>5.4.</w:t>
        </w:r>
        <w:r>
          <w:rPr>
            <w:rFonts w:asciiTheme="minorHAnsi" w:eastAsiaTheme="minorEastAsia" w:hAnsiTheme="minorHAnsi" w:cstheme="minorBidi"/>
            <w:kern w:val="2"/>
            <w:sz w:val="24"/>
            <w:szCs w:val="24"/>
            <w14:ligatures w14:val="standardContextual"/>
          </w:rPr>
          <w:tab/>
        </w:r>
        <w:r w:rsidRPr="0000508B">
          <w:rPr>
            <w:rStyle w:val="Hiperpovezava"/>
          </w:rPr>
          <w:t>DAVČNO POTRJEVANJE RAČUNOV</w:t>
        </w:r>
        <w:r>
          <w:rPr>
            <w:webHidden/>
          </w:rPr>
          <w:tab/>
        </w:r>
        <w:r>
          <w:rPr>
            <w:webHidden/>
          </w:rPr>
          <w:fldChar w:fldCharType="begin"/>
        </w:r>
        <w:r>
          <w:rPr>
            <w:webHidden/>
          </w:rPr>
          <w:instrText xml:space="preserve"> PAGEREF _Toc223093067 \h </w:instrText>
        </w:r>
        <w:r>
          <w:rPr>
            <w:webHidden/>
          </w:rPr>
        </w:r>
        <w:r>
          <w:rPr>
            <w:webHidden/>
          </w:rPr>
          <w:fldChar w:fldCharType="separate"/>
        </w:r>
        <w:r>
          <w:rPr>
            <w:webHidden/>
          </w:rPr>
          <w:t>62</w:t>
        </w:r>
        <w:r>
          <w:rPr>
            <w:webHidden/>
          </w:rPr>
          <w:fldChar w:fldCharType="end"/>
        </w:r>
      </w:hyperlink>
    </w:p>
    <w:p w14:paraId="603DD006" w14:textId="5EE6122F" w:rsidR="00F71CEE" w:rsidRDefault="00F71CEE">
      <w:pPr>
        <w:pStyle w:val="Kazalovsebine2"/>
        <w:rPr>
          <w:rFonts w:asciiTheme="minorHAnsi" w:eastAsiaTheme="minorEastAsia" w:hAnsiTheme="minorHAnsi" w:cstheme="minorBidi"/>
          <w:kern w:val="2"/>
          <w:sz w:val="24"/>
          <w:szCs w:val="24"/>
          <w14:ligatures w14:val="standardContextual"/>
        </w:rPr>
      </w:pPr>
      <w:hyperlink w:anchor="_Toc223093068" w:history="1">
        <w:r w:rsidRPr="0000508B">
          <w:rPr>
            <w:rStyle w:val="Hiperpovezava"/>
          </w:rPr>
          <w:t>5.5.</w:t>
        </w:r>
        <w:r>
          <w:rPr>
            <w:rFonts w:asciiTheme="minorHAnsi" w:eastAsiaTheme="minorEastAsia" w:hAnsiTheme="minorHAnsi" w:cstheme="minorBidi"/>
            <w:kern w:val="2"/>
            <w:sz w:val="24"/>
            <w:szCs w:val="24"/>
            <w14:ligatures w14:val="standardContextual"/>
          </w:rPr>
          <w:tab/>
        </w:r>
        <w:r w:rsidRPr="0000508B">
          <w:rPr>
            <w:rStyle w:val="Hiperpovezava"/>
          </w:rPr>
          <w:t xml:space="preserve">REGISTRACIJA DEJAVNOSTI, VPIS DEJAVNOSTI V TEMELJNI AKT IN </w:t>
        </w:r>
        <w:r>
          <w:rPr>
            <w:rStyle w:val="Hiperpovezava"/>
          </w:rPr>
          <w:br/>
        </w:r>
        <w:r w:rsidRPr="0000508B">
          <w:rPr>
            <w:rStyle w:val="Hiperpovezava"/>
          </w:rPr>
          <w:t>DOVOLJENJA ZA OPRAVLJANJE DEJAVNOSTI</w:t>
        </w:r>
        <w:r>
          <w:rPr>
            <w:webHidden/>
          </w:rPr>
          <w:tab/>
        </w:r>
        <w:r>
          <w:rPr>
            <w:webHidden/>
          </w:rPr>
          <w:fldChar w:fldCharType="begin"/>
        </w:r>
        <w:r>
          <w:rPr>
            <w:webHidden/>
          </w:rPr>
          <w:instrText xml:space="preserve"> PAGEREF _Toc223093068 \h </w:instrText>
        </w:r>
        <w:r>
          <w:rPr>
            <w:webHidden/>
          </w:rPr>
        </w:r>
        <w:r>
          <w:rPr>
            <w:webHidden/>
          </w:rPr>
          <w:fldChar w:fldCharType="separate"/>
        </w:r>
        <w:r>
          <w:rPr>
            <w:webHidden/>
          </w:rPr>
          <w:t>64</w:t>
        </w:r>
        <w:r>
          <w:rPr>
            <w:webHidden/>
          </w:rPr>
          <w:fldChar w:fldCharType="end"/>
        </w:r>
      </w:hyperlink>
    </w:p>
    <w:p w14:paraId="3E626107" w14:textId="6641D9BA" w:rsidR="00F71CEE" w:rsidRDefault="00F71CEE">
      <w:pPr>
        <w:pStyle w:val="Kazalovsebine2"/>
        <w:rPr>
          <w:rFonts w:asciiTheme="minorHAnsi" w:eastAsiaTheme="minorEastAsia" w:hAnsiTheme="minorHAnsi" w:cstheme="minorBidi"/>
          <w:kern w:val="2"/>
          <w:sz w:val="24"/>
          <w:szCs w:val="24"/>
          <w14:ligatures w14:val="standardContextual"/>
        </w:rPr>
      </w:pPr>
      <w:hyperlink w:anchor="_Toc223093069" w:history="1">
        <w:r w:rsidRPr="0000508B">
          <w:rPr>
            <w:rStyle w:val="Hiperpovezava"/>
          </w:rPr>
          <w:t>5.6.</w:t>
        </w:r>
        <w:r>
          <w:rPr>
            <w:rFonts w:asciiTheme="minorHAnsi" w:eastAsiaTheme="minorEastAsia" w:hAnsiTheme="minorHAnsi" w:cstheme="minorBidi"/>
            <w:kern w:val="2"/>
            <w:sz w:val="24"/>
            <w:szCs w:val="24"/>
            <w14:ligatures w14:val="standardContextual"/>
          </w:rPr>
          <w:tab/>
        </w:r>
        <w:r w:rsidRPr="0000508B">
          <w:rPr>
            <w:rStyle w:val="Hiperpovezava"/>
          </w:rPr>
          <w:t>TRGOVINA</w:t>
        </w:r>
        <w:r>
          <w:rPr>
            <w:webHidden/>
          </w:rPr>
          <w:tab/>
        </w:r>
        <w:r>
          <w:rPr>
            <w:webHidden/>
          </w:rPr>
          <w:fldChar w:fldCharType="begin"/>
        </w:r>
        <w:r>
          <w:rPr>
            <w:webHidden/>
          </w:rPr>
          <w:instrText xml:space="preserve"> PAGEREF _Toc223093069 \h </w:instrText>
        </w:r>
        <w:r>
          <w:rPr>
            <w:webHidden/>
          </w:rPr>
        </w:r>
        <w:r>
          <w:rPr>
            <w:webHidden/>
          </w:rPr>
          <w:fldChar w:fldCharType="separate"/>
        </w:r>
        <w:r>
          <w:rPr>
            <w:webHidden/>
          </w:rPr>
          <w:t>65</w:t>
        </w:r>
        <w:r>
          <w:rPr>
            <w:webHidden/>
          </w:rPr>
          <w:fldChar w:fldCharType="end"/>
        </w:r>
      </w:hyperlink>
    </w:p>
    <w:p w14:paraId="5F312421" w14:textId="58116115"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70" w:history="1">
        <w:r w:rsidRPr="0000508B">
          <w:rPr>
            <w:rStyle w:val="Hiperpovezava"/>
            <w:noProof/>
          </w:rPr>
          <w:t>5.6.1.</w:t>
        </w:r>
        <w:r>
          <w:rPr>
            <w:rFonts w:asciiTheme="minorHAnsi" w:eastAsiaTheme="minorEastAsia" w:hAnsiTheme="minorHAnsi" w:cstheme="minorBidi"/>
            <w:noProof/>
            <w:kern w:val="2"/>
            <w:sz w:val="24"/>
            <w:szCs w:val="24"/>
            <w14:ligatures w14:val="standardContextual"/>
          </w:rPr>
          <w:tab/>
        </w:r>
        <w:r w:rsidRPr="0000508B">
          <w:rPr>
            <w:rStyle w:val="Hiperpovezava"/>
            <w:noProof/>
          </w:rPr>
          <w:t>Prodajalne</w:t>
        </w:r>
        <w:r>
          <w:rPr>
            <w:noProof/>
            <w:webHidden/>
          </w:rPr>
          <w:tab/>
        </w:r>
        <w:r>
          <w:rPr>
            <w:noProof/>
            <w:webHidden/>
          </w:rPr>
          <w:fldChar w:fldCharType="begin"/>
        </w:r>
        <w:r>
          <w:rPr>
            <w:noProof/>
            <w:webHidden/>
          </w:rPr>
          <w:instrText xml:space="preserve"> PAGEREF _Toc223093070 \h </w:instrText>
        </w:r>
        <w:r>
          <w:rPr>
            <w:noProof/>
            <w:webHidden/>
          </w:rPr>
        </w:r>
        <w:r>
          <w:rPr>
            <w:noProof/>
            <w:webHidden/>
          </w:rPr>
          <w:fldChar w:fldCharType="separate"/>
        </w:r>
        <w:r>
          <w:rPr>
            <w:noProof/>
            <w:webHidden/>
          </w:rPr>
          <w:t>66</w:t>
        </w:r>
        <w:r>
          <w:rPr>
            <w:noProof/>
            <w:webHidden/>
          </w:rPr>
          <w:fldChar w:fldCharType="end"/>
        </w:r>
      </w:hyperlink>
    </w:p>
    <w:p w14:paraId="7B43F6FA" w14:textId="2C40B448"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71" w:history="1">
        <w:r w:rsidRPr="0000508B">
          <w:rPr>
            <w:rStyle w:val="Hiperpovezava"/>
            <w:noProof/>
          </w:rPr>
          <w:t>5.6.2.</w:t>
        </w:r>
        <w:r>
          <w:rPr>
            <w:rFonts w:asciiTheme="minorHAnsi" w:eastAsiaTheme="minorEastAsia" w:hAnsiTheme="minorHAnsi" w:cstheme="minorBidi"/>
            <w:noProof/>
            <w:kern w:val="2"/>
            <w:sz w:val="24"/>
            <w:szCs w:val="24"/>
            <w14:ligatures w14:val="standardContextual"/>
          </w:rPr>
          <w:tab/>
        </w:r>
        <w:r w:rsidRPr="0000508B">
          <w:rPr>
            <w:rStyle w:val="Hiperpovezava"/>
            <w:noProof/>
          </w:rPr>
          <w:t>Prodajalci sadja in zelenjave na stojnicah ob cesti</w:t>
        </w:r>
        <w:r>
          <w:rPr>
            <w:noProof/>
            <w:webHidden/>
          </w:rPr>
          <w:tab/>
        </w:r>
        <w:r>
          <w:rPr>
            <w:noProof/>
            <w:webHidden/>
          </w:rPr>
          <w:fldChar w:fldCharType="begin"/>
        </w:r>
        <w:r>
          <w:rPr>
            <w:noProof/>
            <w:webHidden/>
          </w:rPr>
          <w:instrText xml:space="preserve"> PAGEREF _Toc223093071 \h </w:instrText>
        </w:r>
        <w:r>
          <w:rPr>
            <w:noProof/>
            <w:webHidden/>
          </w:rPr>
        </w:r>
        <w:r>
          <w:rPr>
            <w:noProof/>
            <w:webHidden/>
          </w:rPr>
          <w:fldChar w:fldCharType="separate"/>
        </w:r>
        <w:r>
          <w:rPr>
            <w:noProof/>
            <w:webHidden/>
          </w:rPr>
          <w:t>66</w:t>
        </w:r>
        <w:r>
          <w:rPr>
            <w:noProof/>
            <w:webHidden/>
          </w:rPr>
          <w:fldChar w:fldCharType="end"/>
        </w:r>
      </w:hyperlink>
    </w:p>
    <w:p w14:paraId="7966D1B9" w14:textId="4073C3EF"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72" w:history="1">
        <w:r w:rsidRPr="0000508B">
          <w:rPr>
            <w:rStyle w:val="Hiperpovezava"/>
            <w:noProof/>
          </w:rPr>
          <w:t>5.6.3.</w:t>
        </w:r>
        <w:r>
          <w:rPr>
            <w:rFonts w:asciiTheme="minorHAnsi" w:eastAsiaTheme="minorEastAsia" w:hAnsiTheme="minorHAnsi" w:cstheme="minorBidi"/>
            <w:noProof/>
            <w:kern w:val="2"/>
            <w:sz w:val="24"/>
            <w:szCs w:val="24"/>
            <w14:ligatures w14:val="standardContextual"/>
          </w:rPr>
          <w:tab/>
        </w:r>
        <w:r w:rsidRPr="0000508B">
          <w:rPr>
            <w:rStyle w:val="Hiperpovezava"/>
            <w:noProof/>
          </w:rPr>
          <w:t>Prodaja cvetja, cvetličnih aranžmajev in sveč</w:t>
        </w:r>
        <w:r>
          <w:rPr>
            <w:noProof/>
            <w:webHidden/>
          </w:rPr>
          <w:tab/>
        </w:r>
        <w:r>
          <w:rPr>
            <w:noProof/>
            <w:webHidden/>
          </w:rPr>
          <w:fldChar w:fldCharType="begin"/>
        </w:r>
        <w:r>
          <w:rPr>
            <w:noProof/>
            <w:webHidden/>
          </w:rPr>
          <w:instrText xml:space="preserve"> PAGEREF _Toc223093072 \h </w:instrText>
        </w:r>
        <w:r>
          <w:rPr>
            <w:noProof/>
            <w:webHidden/>
          </w:rPr>
        </w:r>
        <w:r>
          <w:rPr>
            <w:noProof/>
            <w:webHidden/>
          </w:rPr>
          <w:fldChar w:fldCharType="separate"/>
        </w:r>
        <w:r>
          <w:rPr>
            <w:noProof/>
            <w:webHidden/>
          </w:rPr>
          <w:t>67</w:t>
        </w:r>
        <w:r>
          <w:rPr>
            <w:noProof/>
            <w:webHidden/>
          </w:rPr>
          <w:fldChar w:fldCharType="end"/>
        </w:r>
      </w:hyperlink>
    </w:p>
    <w:p w14:paraId="78889E9D" w14:textId="4618CF57"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73" w:history="1">
        <w:r w:rsidRPr="0000508B">
          <w:rPr>
            <w:rStyle w:val="Hiperpovezava"/>
            <w:noProof/>
          </w:rPr>
          <w:t>5.6.4.</w:t>
        </w:r>
        <w:r>
          <w:rPr>
            <w:rFonts w:asciiTheme="minorHAnsi" w:eastAsiaTheme="minorEastAsia" w:hAnsiTheme="minorHAnsi" w:cstheme="minorBidi"/>
            <w:noProof/>
            <w:kern w:val="2"/>
            <w:sz w:val="24"/>
            <w:szCs w:val="24"/>
            <w14:ligatures w14:val="standardContextual"/>
          </w:rPr>
          <w:tab/>
        </w:r>
        <w:r w:rsidRPr="0000508B">
          <w:rPr>
            <w:rStyle w:val="Hiperpovezava"/>
            <w:noProof/>
          </w:rPr>
          <w:t>Prodaja na božično novoletnih sejmih</w:t>
        </w:r>
        <w:r>
          <w:rPr>
            <w:noProof/>
            <w:webHidden/>
          </w:rPr>
          <w:tab/>
        </w:r>
        <w:r>
          <w:rPr>
            <w:noProof/>
            <w:webHidden/>
          </w:rPr>
          <w:fldChar w:fldCharType="begin"/>
        </w:r>
        <w:r>
          <w:rPr>
            <w:noProof/>
            <w:webHidden/>
          </w:rPr>
          <w:instrText xml:space="preserve"> PAGEREF _Toc223093073 \h </w:instrText>
        </w:r>
        <w:r>
          <w:rPr>
            <w:noProof/>
            <w:webHidden/>
          </w:rPr>
        </w:r>
        <w:r>
          <w:rPr>
            <w:noProof/>
            <w:webHidden/>
          </w:rPr>
          <w:fldChar w:fldCharType="separate"/>
        </w:r>
        <w:r>
          <w:rPr>
            <w:noProof/>
            <w:webHidden/>
          </w:rPr>
          <w:t>67</w:t>
        </w:r>
        <w:r>
          <w:rPr>
            <w:noProof/>
            <w:webHidden/>
          </w:rPr>
          <w:fldChar w:fldCharType="end"/>
        </w:r>
      </w:hyperlink>
    </w:p>
    <w:p w14:paraId="2C39E958" w14:textId="175F5B43"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74" w:history="1">
        <w:r w:rsidRPr="0000508B">
          <w:rPr>
            <w:rStyle w:val="Hiperpovezava"/>
            <w:noProof/>
          </w:rPr>
          <w:t>5.6.5.</w:t>
        </w:r>
        <w:r>
          <w:rPr>
            <w:rFonts w:asciiTheme="minorHAnsi" w:eastAsiaTheme="minorEastAsia" w:hAnsiTheme="minorHAnsi" w:cstheme="minorBidi"/>
            <w:noProof/>
            <w:kern w:val="2"/>
            <w:sz w:val="24"/>
            <w:szCs w:val="24"/>
            <w14:ligatures w14:val="standardContextual"/>
          </w:rPr>
          <w:tab/>
        </w:r>
        <w:r w:rsidRPr="0000508B">
          <w:rPr>
            <w:rStyle w:val="Hiperpovezava"/>
            <w:noProof/>
          </w:rPr>
          <w:t>Zaključek</w:t>
        </w:r>
        <w:r>
          <w:rPr>
            <w:noProof/>
            <w:webHidden/>
          </w:rPr>
          <w:tab/>
        </w:r>
        <w:r>
          <w:rPr>
            <w:noProof/>
            <w:webHidden/>
          </w:rPr>
          <w:fldChar w:fldCharType="begin"/>
        </w:r>
        <w:r>
          <w:rPr>
            <w:noProof/>
            <w:webHidden/>
          </w:rPr>
          <w:instrText xml:space="preserve"> PAGEREF _Toc223093074 \h </w:instrText>
        </w:r>
        <w:r>
          <w:rPr>
            <w:noProof/>
            <w:webHidden/>
          </w:rPr>
        </w:r>
        <w:r>
          <w:rPr>
            <w:noProof/>
            <w:webHidden/>
          </w:rPr>
          <w:fldChar w:fldCharType="separate"/>
        </w:r>
        <w:r>
          <w:rPr>
            <w:noProof/>
            <w:webHidden/>
          </w:rPr>
          <w:t>68</w:t>
        </w:r>
        <w:r>
          <w:rPr>
            <w:noProof/>
            <w:webHidden/>
          </w:rPr>
          <w:fldChar w:fldCharType="end"/>
        </w:r>
      </w:hyperlink>
    </w:p>
    <w:p w14:paraId="44B995A2" w14:textId="76878B3C" w:rsidR="00F71CEE" w:rsidRDefault="00F71CEE">
      <w:pPr>
        <w:pStyle w:val="Kazalovsebine2"/>
        <w:rPr>
          <w:rFonts w:asciiTheme="minorHAnsi" w:eastAsiaTheme="minorEastAsia" w:hAnsiTheme="minorHAnsi" w:cstheme="minorBidi"/>
          <w:kern w:val="2"/>
          <w:sz w:val="24"/>
          <w:szCs w:val="24"/>
          <w14:ligatures w14:val="standardContextual"/>
        </w:rPr>
      </w:pPr>
      <w:hyperlink w:anchor="_Toc223093075" w:history="1">
        <w:r w:rsidRPr="0000508B">
          <w:rPr>
            <w:rStyle w:val="Hiperpovezava"/>
          </w:rPr>
          <w:t>5.7.</w:t>
        </w:r>
        <w:r>
          <w:rPr>
            <w:rFonts w:asciiTheme="minorHAnsi" w:eastAsiaTheme="minorEastAsia" w:hAnsiTheme="minorHAnsi" w:cstheme="minorBidi"/>
            <w:kern w:val="2"/>
            <w:sz w:val="24"/>
            <w:szCs w:val="24"/>
            <w14:ligatures w14:val="standardContextual"/>
          </w:rPr>
          <w:tab/>
        </w:r>
        <w:r w:rsidRPr="0000508B">
          <w:rPr>
            <w:rStyle w:val="Hiperpovezava"/>
          </w:rPr>
          <w:t>GOSTINSTVO</w:t>
        </w:r>
        <w:r>
          <w:rPr>
            <w:webHidden/>
          </w:rPr>
          <w:tab/>
        </w:r>
        <w:r>
          <w:rPr>
            <w:webHidden/>
          </w:rPr>
          <w:fldChar w:fldCharType="begin"/>
        </w:r>
        <w:r>
          <w:rPr>
            <w:webHidden/>
          </w:rPr>
          <w:instrText xml:space="preserve"> PAGEREF _Toc223093075 \h </w:instrText>
        </w:r>
        <w:r>
          <w:rPr>
            <w:webHidden/>
          </w:rPr>
        </w:r>
        <w:r>
          <w:rPr>
            <w:webHidden/>
          </w:rPr>
          <w:fldChar w:fldCharType="separate"/>
        </w:r>
        <w:r>
          <w:rPr>
            <w:webHidden/>
          </w:rPr>
          <w:t>68</w:t>
        </w:r>
        <w:r>
          <w:rPr>
            <w:webHidden/>
          </w:rPr>
          <w:fldChar w:fldCharType="end"/>
        </w:r>
      </w:hyperlink>
    </w:p>
    <w:p w14:paraId="1EAE3854" w14:textId="0ACF5183"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76" w:history="1">
        <w:r w:rsidRPr="0000508B">
          <w:rPr>
            <w:rStyle w:val="Hiperpovezava"/>
            <w:noProof/>
          </w:rPr>
          <w:t>5.7.1.</w:t>
        </w:r>
        <w:r>
          <w:rPr>
            <w:rFonts w:asciiTheme="minorHAnsi" w:eastAsiaTheme="minorEastAsia" w:hAnsiTheme="minorHAnsi" w:cstheme="minorBidi"/>
            <w:noProof/>
            <w:kern w:val="2"/>
            <w:sz w:val="24"/>
            <w:szCs w:val="24"/>
            <w14:ligatures w14:val="standardContextual"/>
          </w:rPr>
          <w:tab/>
        </w:r>
        <w:r w:rsidRPr="0000508B">
          <w:rPr>
            <w:rStyle w:val="Hiperpovezava"/>
            <w:noProof/>
          </w:rPr>
          <w:t>Nadzor prehrambnih gostinskih obratov</w:t>
        </w:r>
        <w:r>
          <w:rPr>
            <w:noProof/>
            <w:webHidden/>
          </w:rPr>
          <w:tab/>
        </w:r>
        <w:r>
          <w:rPr>
            <w:noProof/>
            <w:webHidden/>
          </w:rPr>
          <w:fldChar w:fldCharType="begin"/>
        </w:r>
        <w:r>
          <w:rPr>
            <w:noProof/>
            <w:webHidden/>
          </w:rPr>
          <w:instrText xml:space="preserve"> PAGEREF _Toc223093076 \h </w:instrText>
        </w:r>
        <w:r>
          <w:rPr>
            <w:noProof/>
            <w:webHidden/>
          </w:rPr>
        </w:r>
        <w:r>
          <w:rPr>
            <w:noProof/>
            <w:webHidden/>
          </w:rPr>
          <w:fldChar w:fldCharType="separate"/>
        </w:r>
        <w:r>
          <w:rPr>
            <w:noProof/>
            <w:webHidden/>
          </w:rPr>
          <w:t>69</w:t>
        </w:r>
        <w:r>
          <w:rPr>
            <w:noProof/>
            <w:webHidden/>
          </w:rPr>
          <w:fldChar w:fldCharType="end"/>
        </w:r>
      </w:hyperlink>
    </w:p>
    <w:p w14:paraId="1CB3A524" w14:textId="3D6FF2CE"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77" w:history="1">
        <w:r w:rsidRPr="0000508B">
          <w:rPr>
            <w:rStyle w:val="Hiperpovezava"/>
            <w:noProof/>
          </w:rPr>
          <w:t>5.7.2.</w:t>
        </w:r>
        <w:r>
          <w:rPr>
            <w:rFonts w:asciiTheme="minorHAnsi" w:eastAsiaTheme="minorEastAsia" w:hAnsiTheme="minorHAnsi" w:cstheme="minorBidi"/>
            <w:noProof/>
            <w:kern w:val="2"/>
            <w:sz w:val="24"/>
            <w:szCs w:val="24"/>
            <w14:ligatures w14:val="standardContextual"/>
          </w:rPr>
          <w:tab/>
        </w:r>
        <w:r w:rsidRPr="0000508B">
          <w:rPr>
            <w:rStyle w:val="Hiperpovezava"/>
            <w:noProof/>
          </w:rPr>
          <w:t>Nadzor gostinskih obratov v nočnem času</w:t>
        </w:r>
        <w:r>
          <w:rPr>
            <w:noProof/>
            <w:webHidden/>
          </w:rPr>
          <w:tab/>
        </w:r>
        <w:r>
          <w:rPr>
            <w:noProof/>
            <w:webHidden/>
          </w:rPr>
          <w:fldChar w:fldCharType="begin"/>
        </w:r>
        <w:r>
          <w:rPr>
            <w:noProof/>
            <w:webHidden/>
          </w:rPr>
          <w:instrText xml:space="preserve"> PAGEREF _Toc223093077 \h </w:instrText>
        </w:r>
        <w:r>
          <w:rPr>
            <w:noProof/>
            <w:webHidden/>
          </w:rPr>
        </w:r>
        <w:r>
          <w:rPr>
            <w:noProof/>
            <w:webHidden/>
          </w:rPr>
          <w:fldChar w:fldCharType="separate"/>
        </w:r>
        <w:r>
          <w:rPr>
            <w:noProof/>
            <w:webHidden/>
          </w:rPr>
          <w:t>69</w:t>
        </w:r>
        <w:r>
          <w:rPr>
            <w:noProof/>
            <w:webHidden/>
          </w:rPr>
          <w:fldChar w:fldCharType="end"/>
        </w:r>
      </w:hyperlink>
    </w:p>
    <w:p w14:paraId="32D31984" w14:textId="66BF85D7"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78" w:history="1">
        <w:r w:rsidRPr="0000508B">
          <w:rPr>
            <w:rStyle w:val="Hiperpovezava"/>
            <w:noProof/>
          </w:rPr>
          <w:t>5.7.3.</w:t>
        </w:r>
        <w:r>
          <w:rPr>
            <w:rFonts w:asciiTheme="minorHAnsi" w:eastAsiaTheme="minorEastAsia" w:hAnsiTheme="minorHAnsi" w:cstheme="minorBidi"/>
            <w:noProof/>
            <w:kern w:val="2"/>
            <w:sz w:val="24"/>
            <w:szCs w:val="24"/>
            <w14:ligatures w14:val="standardContextual"/>
          </w:rPr>
          <w:tab/>
        </w:r>
        <w:r w:rsidRPr="0000508B">
          <w:rPr>
            <w:rStyle w:val="Hiperpovezava"/>
            <w:noProof/>
          </w:rPr>
          <w:t>Nadzor kategorizacije nastanitvenih obratov</w:t>
        </w:r>
        <w:r>
          <w:rPr>
            <w:noProof/>
            <w:webHidden/>
          </w:rPr>
          <w:tab/>
        </w:r>
        <w:r>
          <w:rPr>
            <w:noProof/>
            <w:webHidden/>
          </w:rPr>
          <w:fldChar w:fldCharType="begin"/>
        </w:r>
        <w:r>
          <w:rPr>
            <w:noProof/>
            <w:webHidden/>
          </w:rPr>
          <w:instrText xml:space="preserve"> PAGEREF _Toc223093078 \h </w:instrText>
        </w:r>
        <w:r>
          <w:rPr>
            <w:noProof/>
            <w:webHidden/>
          </w:rPr>
        </w:r>
        <w:r>
          <w:rPr>
            <w:noProof/>
            <w:webHidden/>
          </w:rPr>
          <w:fldChar w:fldCharType="separate"/>
        </w:r>
        <w:r>
          <w:rPr>
            <w:noProof/>
            <w:webHidden/>
          </w:rPr>
          <w:t>70</w:t>
        </w:r>
        <w:r>
          <w:rPr>
            <w:noProof/>
            <w:webHidden/>
          </w:rPr>
          <w:fldChar w:fldCharType="end"/>
        </w:r>
      </w:hyperlink>
    </w:p>
    <w:p w14:paraId="6786A2B6" w14:textId="77F44C17"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79" w:history="1">
        <w:r w:rsidRPr="0000508B">
          <w:rPr>
            <w:rStyle w:val="Hiperpovezava"/>
            <w:noProof/>
          </w:rPr>
          <w:t>5.7.4.</w:t>
        </w:r>
        <w:r>
          <w:rPr>
            <w:rFonts w:asciiTheme="minorHAnsi" w:eastAsiaTheme="minorEastAsia" w:hAnsiTheme="minorHAnsi" w:cstheme="minorBidi"/>
            <w:noProof/>
            <w:kern w:val="2"/>
            <w:sz w:val="24"/>
            <w:szCs w:val="24"/>
            <w14:ligatures w14:val="standardContextual"/>
          </w:rPr>
          <w:tab/>
        </w:r>
        <w:r w:rsidRPr="0000508B">
          <w:rPr>
            <w:rStyle w:val="Hiperpovezava"/>
            <w:noProof/>
          </w:rPr>
          <w:t>Zaključek</w:t>
        </w:r>
        <w:r>
          <w:rPr>
            <w:noProof/>
            <w:webHidden/>
          </w:rPr>
          <w:tab/>
        </w:r>
        <w:r>
          <w:rPr>
            <w:noProof/>
            <w:webHidden/>
          </w:rPr>
          <w:fldChar w:fldCharType="begin"/>
        </w:r>
        <w:r>
          <w:rPr>
            <w:noProof/>
            <w:webHidden/>
          </w:rPr>
          <w:instrText xml:space="preserve"> PAGEREF _Toc223093079 \h </w:instrText>
        </w:r>
        <w:r>
          <w:rPr>
            <w:noProof/>
            <w:webHidden/>
          </w:rPr>
        </w:r>
        <w:r>
          <w:rPr>
            <w:noProof/>
            <w:webHidden/>
          </w:rPr>
          <w:fldChar w:fldCharType="separate"/>
        </w:r>
        <w:r>
          <w:rPr>
            <w:noProof/>
            <w:webHidden/>
          </w:rPr>
          <w:t>71</w:t>
        </w:r>
        <w:r>
          <w:rPr>
            <w:noProof/>
            <w:webHidden/>
          </w:rPr>
          <w:fldChar w:fldCharType="end"/>
        </w:r>
      </w:hyperlink>
    </w:p>
    <w:p w14:paraId="331CFE14" w14:textId="2074AFCE" w:rsidR="00F71CEE" w:rsidRDefault="00F71CEE">
      <w:pPr>
        <w:pStyle w:val="Kazalovsebine2"/>
        <w:rPr>
          <w:rFonts w:asciiTheme="minorHAnsi" w:eastAsiaTheme="minorEastAsia" w:hAnsiTheme="minorHAnsi" w:cstheme="minorBidi"/>
          <w:kern w:val="2"/>
          <w:sz w:val="24"/>
          <w:szCs w:val="24"/>
          <w14:ligatures w14:val="standardContextual"/>
        </w:rPr>
      </w:pPr>
      <w:hyperlink w:anchor="_Toc223093080" w:history="1">
        <w:r w:rsidRPr="0000508B">
          <w:rPr>
            <w:rStyle w:val="Hiperpovezava"/>
          </w:rPr>
          <w:t>5.8.</w:t>
        </w:r>
        <w:r>
          <w:rPr>
            <w:rFonts w:asciiTheme="minorHAnsi" w:eastAsiaTheme="minorEastAsia" w:hAnsiTheme="minorHAnsi" w:cstheme="minorBidi"/>
            <w:kern w:val="2"/>
            <w:sz w:val="24"/>
            <w:szCs w:val="24"/>
            <w14:ligatures w14:val="standardContextual"/>
          </w:rPr>
          <w:tab/>
        </w:r>
        <w:r w:rsidRPr="0000508B">
          <w:rPr>
            <w:rStyle w:val="Hiperpovezava"/>
          </w:rPr>
          <w:t>OBRTNA DEJAVNOST</w:t>
        </w:r>
        <w:r>
          <w:rPr>
            <w:webHidden/>
          </w:rPr>
          <w:tab/>
        </w:r>
        <w:r>
          <w:rPr>
            <w:webHidden/>
          </w:rPr>
          <w:fldChar w:fldCharType="begin"/>
        </w:r>
        <w:r>
          <w:rPr>
            <w:webHidden/>
          </w:rPr>
          <w:instrText xml:space="preserve"> PAGEREF _Toc223093080 \h </w:instrText>
        </w:r>
        <w:r>
          <w:rPr>
            <w:webHidden/>
          </w:rPr>
        </w:r>
        <w:r>
          <w:rPr>
            <w:webHidden/>
          </w:rPr>
          <w:fldChar w:fldCharType="separate"/>
        </w:r>
        <w:r>
          <w:rPr>
            <w:webHidden/>
          </w:rPr>
          <w:t>72</w:t>
        </w:r>
        <w:r>
          <w:rPr>
            <w:webHidden/>
          </w:rPr>
          <w:fldChar w:fldCharType="end"/>
        </w:r>
      </w:hyperlink>
    </w:p>
    <w:p w14:paraId="7A4C168F" w14:textId="244F3564" w:rsidR="00F71CEE" w:rsidRDefault="00F71CEE">
      <w:pPr>
        <w:pStyle w:val="Kazalovsebine2"/>
        <w:rPr>
          <w:rFonts w:asciiTheme="minorHAnsi" w:eastAsiaTheme="minorEastAsia" w:hAnsiTheme="minorHAnsi" w:cstheme="minorBidi"/>
          <w:kern w:val="2"/>
          <w:sz w:val="24"/>
          <w:szCs w:val="24"/>
          <w14:ligatures w14:val="standardContextual"/>
        </w:rPr>
      </w:pPr>
      <w:hyperlink w:anchor="_Toc223093081" w:history="1">
        <w:r w:rsidRPr="0000508B">
          <w:rPr>
            <w:rStyle w:val="Hiperpovezava"/>
          </w:rPr>
          <w:t>5.9.</w:t>
        </w:r>
        <w:r>
          <w:rPr>
            <w:rFonts w:asciiTheme="minorHAnsi" w:eastAsiaTheme="minorEastAsia" w:hAnsiTheme="minorHAnsi" w:cstheme="minorBidi"/>
            <w:kern w:val="2"/>
            <w:sz w:val="24"/>
            <w:szCs w:val="24"/>
            <w14:ligatures w14:val="standardContextual"/>
          </w:rPr>
          <w:tab/>
        </w:r>
        <w:r w:rsidRPr="0000508B">
          <w:rPr>
            <w:rStyle w:val="Hiperpovezava"/>
          </w:rPr>
          <w:t>OPRAVLJANJE STORITEV NA NOTRANJEM TRGU EU</w:t>
        </w:r>
        <w:r>
          <w:rPr>
            <w:webHidden/>
          </w:rPr>
          <w:tab/>
        </w:r>
        <w:r>
          <w:rPr>
            <w:webHidden/>
          </w:rPr>
          <w:fldChar w:fldCharType="begin"/>
        </w:r>
        <w:r>
          <w:rPr>
            <w:webHidden/>
          </w:rPr>
          <w:instrText xml:space="preserve"> PAGEREF _Toc223093081 \h </w:instrText>
        </w:r>
        <w:r>
          <w:rPr>
            <w:webHidden/>
          </w:rPr>
        </w:r>
        <w:r>
          <w:rPr>
            <w:webHidden/>
          </w:rPr>
          <w:fldChar w:fldCharType="separate"/>
        </w:r>
        <w:r>
          <w:rPr>
            <w:webHidden/>
          </w:rPr>
          <w:t>73</w:t>
        </w:r>
        <w:r>
          <w:rPr>
            <w:webHidden/>
          </w:rPr>
          <w:fldChar w:fldCharType="end"/>
        </w:r>
      </w:hyperlink>
    </w:p>
    <w:p w14:paraId="540A6F39" w14:textId="19CA8663" w:rsidR="00F71CEE" w:rsidRDefault="00F71CEE">
      <w:pPr>
        <w:pStyle w:val="Kazalovsebine2"/>
        <w:rPr>
          <w:rFonts w:asciiTheme="minorHAnsi" w:eastAsiaTheme="minorEastAsia" w:hAnsiTheme="minorHAnsi" w:cstheme="minorBidi"/>
          <w:kern w:val="2"/>
          <w:sz w:val="24"/>
          <w:szCs w:val="24"/>
          <w14:ligatures w14:val="standardContextual"/>
        </w:rPr>
      </w:pPr>
      <w:hyperlink w:anchor="_Toc223093082" w:history="1">
        <w:r w:rsidRPr="0000508B">
          <w:rPr>
            <w:rStyle w:val="Hiperpovezava"/>
          </w:rPr>
          <w:t>5.10.</w:t>
        </w:r>
        <w:r>
          <w:rPr>
            <w:rFonts w:asciiTheme="minorHAnsi" w:eastAsiaTheme="minorEastAsia" w:hAnsiTheme="minorHAnsi" w:cstheme="minorBidi"/>
            <w:kern w:val="2"/>
            <w:sz w:val="24"/>
            <w:szCs w:val="24"/>
            <w14:ligatures w14:val="standardContextual"/>
          </w:rPr>
          <w:tab/>
        </w:r>
        <w:r w:rsidRPr="0000508B">
          <w:rPr>
            <w:rStyle w:val="Hiperpovezava"/>
          </w:rPr>
          <w:t>OSTALE VRSTE NADZORA</w:t>
        </w:r>
        <w:r>
          <w:rPr>
            <w:webHidden/>
          </w:rPr>
          <w:tab/>
        </w:r>
        <w:r>
          <w:rPr>
            <w:webHidden/>
          </w:rPr>
          <w:fldChar w:fldCharType="begin"/>
        </w:r>
        <w:r>
          <w:rPr>
            <w:webHidden/>
          </w:rPr>
          <w:instrText xml:space="preserve"> PAGEREF _Toc223093082 \h </w:instrText>
        </w:r>
        <w:r>
          <w:rPr>
            <w:webHidden/>
          </w:rPr>
        </w:r>
        <w:r>
          <w:rPr>
            <w:webHidden/>
          </w:rPr>
          <w:fldChar w:fldCharType="separate"/>
        </w:r>
        <w:r>
          <w:rPr>
            <w:webHidden/>
          </w:rPr>
          <w:t>73</w:t>
        </w:r>
        <w:r>
          <w:rPr>
            <w:webHidden/>
          </w:rPr>
          <w:fldChar w:fldCharType="end"/>
        </w:r>
      </w:hyperlink>
    </w:p>
    <w:p w14:paraId="2F59C08A" w14:textId="4B0F2895"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83" w:history="1">
        <w:r w:rsidRPr="0000508B">
          <w:rPr>
            <w:rStyle w:val="Hiperpovezava"/>
            <w:noProof/>
          </w:rPr>
          <w:t>5.10.1.</w:t>
        </w:r>
        <w:r>
          <w:rPr>
            <w:rFonts w:asciiTheme="minorHAnsi" w:eastAsiaTheme="minorEastAsia" w:hAnsiTheme="minorHAnsi" w:cstheme="minorBidi"/>
            <w:noProof/>
            <w:kern w:val="2"/>
            <w:sz w:val="24"/>
            <w:szCs w:val="24"/>
            <w14:ligatures w14:val="standardContextual"/>
          </w:rPr>
          <w:tab/>
        </w:r>
        <w:r w:rsidRPr="0000508B">
          <w:rPr>
            <w:rStyle w:val="Hiperpovezava"/>
            <w:noProof/>
          </w:rPr>
          <w:t>Avtorska in sorodne pravice</w:t>
        </w:r>
        <w:r>
          <w:rPr>
            <w:noProof/>
            <w:webHidden/>
          </w:rPr>
          <w:tab/>
        </w:r>
        <w:r>
          <w:rPr>
            <w:noProof/>
            <w:webHidden/>
          </w:rPr>
          <w:fldChar w:fldCharType="begin"/>
        </w:r>
        <w:r>
          <w:rPr>
            <w:noProof/>
            <w:webHidden/>
          </w:rPr>
          <w:instrText xml:space="preserve"> PAGEREF _Toc223093083 \h </w:instrText>
        </w:r>
        <w:r>
          <w:rPr>
            <w:noProof/>
            <w:webHidden/>
          </w:rPr>
        </w:r>
        <w:r>
          <w:rPr>
            <w:noProof/>
            <w:webHidden/>
          </w:rPr>
          <w:fldChar w:fldCharType="separate"/>
        </w:r>
        <w:r>
          <w:rPr>
            <w:noProof/>
            <w:webHidden/>
          </w:rPr>
          <w:t>73</w:t>
        </w:r>
        <w:r>
          <w:rPr>
            <w:noProof/>
            <w:webHidden/>
          </w:rPr>
          <w:fldChar w:fldCharType="end"/>
        </w:r>
      </w:hyperlink>
    </w:p>
    <w:p w14:paraId="213C3804" w14:textId="2799F6D2"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84" w:history="1">
        <w:r w:rsidRPr="0000508B">
          <w:rPr>
            <w:rStyle w:val="Hiperpovezava"/>
            <w:noProof/>
          </w:rPr>
          <w:t>5.10.2.</w:t>
        </w:r>
        <w:r>
          <w:rPr>
            <w:rFonts w:asciiTheme="minorHAnsi" w:eastAsiaTheme="minorEastAsia" w:hAnsiTheme="minorHAnsi" w:cstheme="minorBidi"/>
            <w:noProof/>
            <w:kern w:val="2"/>
            <w:sz w:val="24"/>
            <w:szCs w:val="24"/>
            <w14:ligatures w14:val="standardContextual"/>
          </w:rPr>
          <w:tab/>
        </w:r>
        <w:r w:rsidRPr="0000508B">
          <w:rPr>
            <w:rStyle w:val="Hiperpovezava"/>
            <w:noProof/>
          </w:rPr>
          <w:t>Nadzor lesnih pelet</w:t>
        </w:r>
        <w:r>
          <w:rPr>
            <w:noProof/>
            <w:webHidden/>
          </w:rPr>
          <w:tab/>
        </w:r>
        <w:r>
          <w:rPr>
            <w:noProof/>
            <w:webHidden/>
          </w:rPr>
          <w:fldChar w:fldCharType="begin"/>
        </w:r>
        <w:r>
          <w:rPr>
            <w:noProof/>
            <w:webHidden/>
          </w:rPr>
          <w:instrText xml:space="preserve"> PAGEREF _Toc223093084 \h </w:instrText>
        </w:r>
        <w:r>
          <w:rPr>
            <w:noProof/>
            <w:webHidden/>
          </w:rPr>
        </w:r>
        <w:r>
          <w:rPr>
            <w:noProof/>
            <w:webHidden/>
          </w:rPr>
          <w:fldChar w:fldCharType="separate"/>
        </w:r>
        <w:r>
          <w:rPr>
            <w:noProof/>
            <w:webHidden/>
          </w:rPr>
          <w:t>74</w:t>
        </w:r>
        <w:r>
          <w:rPr>
            <w:noProof/>
            <w:webHidden/>
          </w:rPr>
          <w:fldChar w:fldCharType="end"/>
        </w:r>
      </w:hyperlink>
    </w:p>
    <w:p w14:paraId="1E3DA8AD" w14:textId="555CF2C5"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85" w:history="1">
        <w:r w:rsidRPr="0000508B">
          <w:rPr>
            <w:rStyle w:val="Hiperpovezava"/>
            <w:noProof/>
          </w:rPr>
          <w:t>5.10.3.</w:t>
        </w:r>
        <w:r>
          <w:rPr>
            <w:rFonts w:asciiTheme="minorHAnsi" w:eastAsiaTheme="minorEastAsia" w:hAnsiTheme="minorHAnsi" w:cstheme="minorBidi"/>
            <w:noProof/>
            <w:kern w:val="2"/>
            <w:sz w:val="24"/>
            <w:szCs w:val="24"/>
            <w14:ligatures w14:val="standardContextual"/>
          </w:rPr>
          <w:tab/>
        </w:r>
        <w:r w:rsidRPr="0000508B">
          <w:rPr>
            <w:rStyle w:val="Hiperpovezava"/>
            <w:noProof/>
          </w:rPr>
          <w:t>Nadzor naključnih subjektov</w:t>
        </w:r>
        <w:r>
          <w:rPr>
            <w:noProof/>
            <w:webHidden/>
          </w:rPr>
          <w:tab/>
        </w:r>
        <w:r>
          <w:rPr>
            <w:noProof/>
            <w:webHidden/>
          </w:rPr>
          <w:fldChar w:fldCharType="begin"/>
        </w:r>
        <w:r>
          <w:rPr>
            <w:noProof/>
            <w:webHidden/>
          </w:rPr>
          <w:instrText xml:space="preserve"> PAGEREF _Toc223093085 \h </w:instrText>
        </w:r>
        <w:r>
          <w:rPr>
            <w:noProof/>
            <w:webHidden/>
          </w:rPr>
        </w:r>
        <w:r>
          <w:rPr>
            <w:noProof/>
            <w:webHidden/>
          </w:rPr>
          <w:fldChar w:fldCharType="separate"/>
        </w:r>
        <w:r>
          <w:rPr>
            <w:noProof/>
            <w:webHidden/>
          </w:rPr>
          <w:t>74</w:t>
        </w:r>
        <w:r>
          <w:rPr>
            <w:noProof/>
            <w:webHidden/>
          </w:rPr>
          <w:fldChar w:fldCharType="end"/>
        </w:r>
      </w:hyperlink>
    </w:p>
    <w:p w14:paraId="3E7CC9AB" w14:textId="789A914B"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86" w:history="1">
        <w:r w:rsidRPr="0000508B">
          <w:rPr>
            <w:rStyle w:val="Hiperpovezava"/>
            <w:noProof/>
          </w:rPr>
          <w:t>5.10.4.</w:t>
        </w:r>
        <w:r>
          <w:rPr>
            <w:rFonts w:asciiTheme="minorHAnsi" w:eastAsiaTheme="minorEastAsia" w:hAnsiTheme="minorHAnsi" w:cstheme="minorBidi"/>
            <w:noProof/>
            <w:kern w:val="2"/>
            <w:sz w:val="24"/>
            <w:szCs w:val="24"/>
            <w14:ligatures w14:val="standardContextual"/>
          </w:rPr>
          <w:tab/>
        </w:r>
        <w:r w:rsidRPr="0000508B">
          <w:rPr>
            <w:rStyle w:val="Hiperpovezava"/>
            <w:noProof/>
          </w:rPr>
          <w:t>Nepremičninsko posredovanje</w:t>
        </w:r>
        <w:r>
          <w:rPr>
            <w:noProof/>
            <w:webHidden/>
          </w:rPr>
          <w:tab/>
        </w:r>
        <w:r>
          <w:rPr>
            <w:noProof/>
            <w:webHidden/>
          </w:rPr>
          <w:fldChar w:fldCharType="begin"/>
        </w:r>
        <w:r>
          <w:rPr>
            <w:noProof/>
            <w:webHidden/>
          </w:rPr>
          <w:instrText xml:space="preserve"> PAGEREF _Toc223093086 \h </w:instrText>
        </w:r>
        <w:r>
          <w:rPr>
            <w:noProof/>
            <w:webHidden/>
          </w:rPr>
        </w:r>
        <w:r>
          <w:rPr>
            <w:noProof/>
            <w:webHidden/>
          </w:rPr>
          <w:fldChar w:fldCharType="separate"/>
        </w:r>
        <w:r>
          <w:rPr>
            <w:noProof/>
            <w:webHidden/>
          </w:rPr>
          <w:t>75</w:t>
        </w:r>
        <w:r>
          <w:rPr>
            <w:noProof/>
            <w:webHidden/>
          </w:rPr>
          <w:fldChar w:fldCharType="end"/>
        </w:r>
      </w:hyperlink>
    </w:p>
    <w:p w14:paraId="54517046" w14:textId="061BB54B"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87" w:history="1">
        <w:r w:rsidRPr="0000508B">
          <w:rPr>
            <w:rStyle w:val="Hiperpovezava"/>
            <w:noProof/>
          </w:rPr>
          <w:t>5.10.5.</w:t>
        </w:r>
        <w:r>
          <w:rPr>
            <w:rFonts w:asciiTheme="minorHAnsi" w:eastAsiaTheme="minorEastAsia" w:hAnsiTheme="minorHAnsi" w:cstheme="minorBidi"/>
            <w:noProof/>
            <w:kern w:val="2"/>
            <w:sz w:val="24"/>
            <w:szCs w:val="24"/>
            <w14:ligatures w14:val="standardContextual"/>
          </w:rPr>
          <w:tab/>
        </w:r>
        <w:r w:rsidRPr="0000508B">
          <w:rPr>
            <w:rStyle w:val="Hiperpovezava"/>
            <w:noProof/>
          </w:rPr>
          <w:t>Oglaševanje in prodaja alkoholnih pijač</w:t>
        </w:r>
        <w:r>
          <w:rPr>
            <w:noProof/>
            <w:webHidden/>
          </w:rPr>
          <w:tab/>
        </w:r>
        <w:r>
          <w:rPr>
            <w:noProof/>
            <w:webHidden/>
          </w:rPr>
          <w:fldChar w:fldCharType="begin"/>
        </w:r>
        <w:r>
          <w:rPr>
            <w:noProof/>
            <w:webHidden/>
          </w:rPr>
          <w:instrText xml:space="preserve"> PAGEREF _Toc223093087 \h </w:instrText>
        </w:r>
        <w:r>
          <w:rPr>
            <w:noProof/>
            <w:webHidden/>
          </w:rPr>
        </w:r>
        <w:r>
          <w:rPr>
            <w:noProof/>
            <w:webHidden/>
          </w:rPr>
          <w:fldChar w:fldCharType="separate"/>
        </w:r>
        <w:r>
          <w:rPr>
            <w:noProof/>
            <w:webHidden/>
          </w:rPr>
          <w:t>75</w:t>
        </w:r>
        <w:r>
          <w:rPr>
            <w:noProof/>
            <w:webHidden/>
          </w:rPr>
          <w:fldChar w:fldCharType="end"/>
        </w:r>
      </w:hyperlink>
    </w:p>
    <w:p w14:paraId="534D0E63" w14:textId="49339687"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88" w:history="1">
        <w:r w:rsidRPr="0000508B">
          <w:rPr>
            <w:rStyle w:val="Hiperpovezava"/>
            <w:noProof/>
          </w:rPr>
          <w:t>5.10.6.</w:t>
        </w:r>
        <w:r>
          <w:rPr>
            <w:rFonts w:asciiTheme="minorHAnsi" w:eastAsiaTheme="minorEastAsia" w:hAnsiTheme="minorHAnsi" w:cstheme="minorBidi"/>
            <w:noProof/>
            <w:kern w:val="2"/>
            <w:sz w:val="24"/>
            <w:szCs w:val="24"/>
            <w14:ligatures w14:val="standardContextual"/>
          </w:rPr>
          <w:tab/>
        </w:r>
        <w:r w:rsidRPr="0000508B">
          <w:rPr>
            <w:rStyle w:val="Hiperpovezava"/>
            <w:noProof/>
          </w:rPr>
          <w:t>Oglaševanje in prodaja tobačnih izdelkov</w:t>
        </w:r>
        <w:r>
          <w:rPr>
            <w:noProof/>
            <w:webHidden/>
          </w:rPr>
          <w:tab/>
        </w:r>
        <w:r>
          <w:rPr>
            <w:noProof/>
            <w:webHidden/>
          </w:rPr>
          <w:fldChar w:fldCharType="begin"/>
        </w:r>
        <w:r>
          <w:rPr>
            <w:noProof/>
            <w:webHidden/>
          </w:rPr>
          <w:instrText xml:space="preserve"> PAGEREF _Toc223093088 \h </w:instrText>
        </w:r>
        <w:r>
          <w:rPr>
            <w:noProof/>
            <w:webHidden/>
          </w:rPr>
        </w:r>
        <w:r>
          <w:rPr>
            <w:noProof/>
            <w:webHidden/>
          </w:rPr>
          <w:fldChar w:fldCharType="separate"/>
        </w:r>
        <w:r>
          <w:rPr>
            <w:noProof/>
            <w:webHidden/>
          </w:rPr>
          <w:t>77</w:t>
        </w:r>
        <w:r>
          <w:rPr>
            <w:noProof/>
            <w:webHidden/>
          </w:rPr>
          <w:fldChar w:fldCharType="end"/>
        </w:r>
      </w:hyperlink>
    </w:p>
    <w:p w14:paraId="4E2DC774" w14:textId="5AFEDC07"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89" w:history="1">
        <w:r w:rsidRPr="0000508B">
          <w:rPr>
            <w:rStyle w:val="Hiperpovezava"/>
            <w:noProof/>
          </w:rPr>
          <w:t>5.10.7.</w:t>
        </w:r>
        <w:r>
          <w:rPr>
            <w:rFonts w:asciiTheme="minorHAnsi" w:eastAsiaTheme="minorEastAsia" w:hAnsiTheme="minorHAnsi" w:cstheme="minorBidi"/>
            <w:noProof/>
            <w:kern w:val="2"/>
            <w:sz w:val="24"/>
            <w:szCs w:val="24"/>
            <w14:ligatures w14:val="standardContextual"/>
          </w:rPr>
          <w:tab/>
        </w:r>
        <w:r w:rsidRPr="0000508B">
          <w:rPr>
            <w:rStyle w:val="Hiperpovezava"/>
            <w:noProof/>
          </w:rPr>
          <w:t>Polnilna mesta električnih vozil</w:t>
        </w:r>
        <w:r>
          <w:rPr>
            <w:noProof/>
            <w:webHidden/>
          </w:rPr>
          <w:tab/>
        </w:r>
        <w:r>
          <w:rPr>
            <w:noProof/>
            <w:webHidden/>
          </w:rPr>
          <w:fldChar w:fldCharType="begin"/>
        </w:r>
        <w:r>
          <w:rPr>
            <w:noProof/>
            <w:webHidden/>
          </w:rPr>
          <w:instrText xml:space="preserve"> PAGEREF _Toc223093089 \h </w:instrText>
        </w:r>
        <w:r>
          <w:rPr>
            <w:noProof/>
            <w:webHidden/>
          </w:rPr>
        </w:r>
        <w:r>
          <w:rPr>
            <w:noProof/>
            <w:webHidden/>
          </w:rPr>
          <w:fldChar w:fldCharType="separate"/>
        </w:r>
        <w:r>
          <w:rPr>
            <w:noProof/>
            <w:webHidden/>
          </w:rPr>
          <w:t>79</w:t>
        </w:r>
        <w:r>
          <w:rPr>
            <w:noProof/>
            <w:webHidden/>
          </w:rPr>
          <w:fldChar w:fldCharType="end"/>
        </w:r>
      </w:hyperlink>
    </w:p>
    <w:p w14:paraId="4D497EAA" w14:textId="3F70B8A7"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90" w:history="1">
        <w:r w:rsidRPr="0000508B">
          <w:rPr>
            <w:rStyle w:val="Hiperpovezava"/>
            <w:noProof/>
          </w:rPr>
          <w:t>5.10.8.</w:t>
        </w:r>
        <w:r>
          <w:rPr>
            <w:rFonts w:asciiTheme="minorHAnsi" w:eastAsiaTheme="minorEastAsia" w:hAnsiTheme="minorHAnsi" w:cstheme="minorBidi"/>
            <w:noProof/>
            <w:kern w:val="2"/>
            <w:sz w:val="24"/>
            <w:szCs w:val="24"/>
            <w14:ligatures w14:val="standardContextual"/>
          </w:rPr>
          <w:tab/>
        </w:r>
        <w:r w:rsidRPr="0000508B">
          <w:rPr>
            <w:rStyle w:val="Hiperpovezava"/>
            <w:noProof/>
          </w:rPr>
          <w:t>Preprečevanje pranja denarja in financiranja terorizma</w:t>
        </w:r>
        <w:r>
          <w:rPr>
            <w:noProof/>
            <w:webHidden/>
          </w:rPr>
          <w:tab/>
        </w:r>
        <w:r>
          <w:rPr>
            <w:noProof/>
            <w:webHidden/>
          </w:rPr>
          <w:fldChar w:fldCharType="begin"/>
        </w:r>
        <w:r>
          <w:rPr>
            <w:noProof/>
            <w:webHidden/>
          </w:rPr>
          <w:instrText xml:space="preserve"> PAGEREF _Toc223093090 \h </w:instrText>
        </w:r>
        <w:r>
          <w:rPr>
            <w:noProof/>
            <w:webHidden/>
          </w:rPr>
        </w:r>
        <w:r>
          <w:rPr>
            <w:noProof/>
            <w:webHidden/>
          </w:rPr>
          <w:fldChar w:fldCharType="separate"/>
        </w:r>
        <w:r>
          <w:rPr>
            <w:noProof/>
            <w:webHidden/>
          </w:rPr>
          <w:t>80</w:t>
        </w:r>
        <w:r>
          <w:rPr>
            <w:noProof/>
            <w:webHidden/>
          </w:rPr>
          <w:fldChar w:fldCharType="end"/>
        </w:r>
      </w:hyperlink>
    </w:p>
    <w:p w14:paraId="178D0B37" w14:textId="63BDC474"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91" w:history="1">
        <w:r w:rsidRPr="0000508B">
          <w:rPr>
            <w:rStyle w:val="Hiperpovezava"/>
            <w:noProof/>
          </w:rPr>
          <w:t>5.10.9.</w:t>
        </w:r>
        <w:r>
          <w:rPr>
            <w:rFonts w:asciiTheme="minorHAnsi" w:eastAsiaTheme="minorEastAsia" w:hAnsiTheme="minorHAnsi" w:cstheme="minorBidi"/>
            <w:noProof/>
            <w:kern w:val="2"/>
            <w:sz w:val="24"/>
            <w:szCs w:val="24"/>
            <w14:ligatures w14:val="standardContextual"/>
          </w:rPr>
          <w:tab/>
        </w:r>
        <w:r w:rsidRPr="0000508B">
          <w:rPr>
            <w:rStyle w:val="Hiperpovezava"/>
            <w:noProof/>
          </w:rPr>
          <w:t>Prodaja in oglaševanje rabljenih vozil</w:t>
        </w:r>
        <w:r>
          <w:rPr>
            <w:noProof/>
            <w:webHidden/>
          </w:rPr>
          <w:tab/>
        </w:r>
        <w:r>
          <w:rPr>
            <w:noProof/>
            <w:webHidden/>
          </w:rPr>
          <w:fldChar w:fldCharType="begin"/>
        </w:r>
        <w:r>
          <w:rPr>
            <w:noProof/>
            <w:webHidden/>
          </w:rPr>
          <w:instrText xml:space="preserve"> PAGEREF _Toc223093091 \h </w:instrText>
        </w:r>
        <w:r>
          <w:rPr>
            <w:noProof/>
            <w:webHidden/>
          </w:rPr>
        </w:r>
        <w:r>
          <w:rPr>
            <w:noProof/>
            <w:webHidden/>
          </w:rPr>
          <w:fldChar w:fldCharType="separate"/>
        </w:r>
        <w:r>
          <w:rPr>
            <w:noProof/>
            <w:webHidden/>
          </w:rPr>
          <w:t>81</w:t>
        </w:r>
        <w:r>
          <w:rPr>
            <w:noProof/>
            <w:webHidden/>
          </w:rPr>
          <w:fldChar w:fldCharType="end"/>
        </w:r>
      </w:hyperlink>
    </w:p>
    <w:p w14:paraId="18F3ED16" w14:textId="18C7F4AB"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92" w:history="1">
        <w:r w:rsidRPr="0000508B">
          <w:rPr>
            <w:rStyle w:val="Hiperpovezava"/>
            <w:noProof/>
          </w:rPr>
          <w:t>5.10.10.</w:t>
        </w:r>
        <w:r>
          <w:rPr>
            <w:rFonts w:asciiTheme="minorHAnsi" w:eastAsiaTheme="minorEastAsia" w:hAnsiTheme="minorHAnsi" w:cstheme="minorBidi"/>
            <w:noProof/>
            <w:kern w:val="2"/>
            <w:sz w:val="24"/>
            <w:szCs w:val="24"/>
            <w14:ligatures w14:val="standardContextual"/>
          </w:rPr>
          <w:tab/>
        </w:r>
        <w:r w:rsidRPr="0000508B">
          <w:rPr>
            <w:rStyle w:val="Hiperpovezava"/>
            <w:noProof/>
          </w:rPr>
          <w:t>RTV prispevek</w:t>
        </w:r>
        <w:r>
          <w:rPr>
            <w:noProof/>
            <w:webHidden/>
          </w:rPr>
          <w:tab/>
        </w:r>
        <w:r>
          <w:rPr>
            <w:noProof/>
            <w:webHidden/>
          </w:rPr>
          <w:fldChar w:fldCharType="begin"/>
        </w:r>
        <w:r>
          <w:rPr>
            <w:noProof/>
            <w:webHidden/>
          </w:rPr>
          <w:instrText xml:space="preserve"> PAGEREF _Toc223093092 \h </w:instrText>
        </w:r>
        <w:r>
          <w:rPr>
            <w:noProof/>
            <w:webHidden/>
          </w:rPr>
        </w:r>
        <w:r>
          <w:rPr>
            <w:noProof/>
            <w:webHidden/>
          </w:rPr>
          <w:fldChar w:fldCharType="separate"/>
        </w:r>
        <w:r>
          <w:rPr>
            <w:noProof/>
            <w:webHidden/>
          </w:rPr>
          <w:t>81</w:t>
        </w:r>
        <w:r>
          <w:rPr>
            <w:noProof/>
            <w:webHidden/>
          </w:rPr>
          <w:fldChar w:fldCharType="end"/>
        </w:r>
      </w:hyperlink>
    </w:p>
    <w:p w14:paraId="60DB2FFE" w14:textId="48B28F30" w:rsidR="00F71CEE" w:rsidRDefault="00F71CEE">
      <w:pPr>
        <w:pStyle w:val="Kazalovsebine1"/>
        <w:rPr>
          <w:rFonts w:asciiTheme="minorHAnsi" w:eastAsiaTheme="minorEastAsia" w:hAnsiTheme="minorHAnsi" w:cstheme="minorBidi"/>
          <w:b w:val="0"/>
          <w:noProof/>
          <w:kern w:val="2"/>
          <w:sz w:val="24"/>
          <w:szCs w:val="24"/>
          <w14:ligatures w14:val="standardContextual"/>
        </w:rPr>
      </w:pPr>
      <w:hyperlink w:anchor="_Toc223093093" w:history="1">
        <w:r w:rsidRPr="0000508B">
          <w:rPr>
            <w:rStyle w:val="Hiperpovezava"/>
            <w:noProof/>
          </w:rPr>
          <w:t>6.</w:t>
        </w:r>
        <w:r>
          <w:rPr>
            <w:rFonts w:asciiTheme="minorHAnsi" w:eastAsiaTheme="minorEastAsia" w:hAnsiTheme="minorHAnsi" w:cstheme="minorBidi"/>
            <w:b w:val="0"/>
            <w:noProof/>
            <w:kern w:val="2"/>
            <w:sz w:val="24"/>
            <w:szCs w:val="24"/>
            <w14:ligatures w14:val="standardContextual"/>
          </w:rPr>
          <w:tab/>
        </w:r>
        <w:r w:rsidRPr="0000508B">
          <w:rPr>
            <w:rStyle w:val="Hiperpovezava"/>
            <w:noProof/>
          </w:rPr>
          <w:t>DRUGE DEJAVNOSTI</w:t>
        </w:r>
        <w:r>
          <w:rPr>
            <w:noProof/>
            <w:webHidden/>
          </w:rPr>
          <w:tab/>
        </w:r>
        <w:r>
          <w:rPr>
            <w:noProof/>
            <w:webHidden/>
          </w:rPr>
          <w:fldChar w:fldCharType="begin"/>
        </w:r>
        <w:r>
          <w:rPr>
            <w:noProof/>
            <w:webHidden/>
          </w:rPr>
          <w:instrText xml:space="preserve"> PAGEREF _Toc223093093 \h </w:instrText>
        </w:r>
        <w:r>
          <w:rPr>
            <w:noProof/>
            <w:webHidden/>
          </w:rPr>
        </w:r>
        <w:r>
          <w:rPr>
            <w:noProof/>
            <w:webHidden/>
          </w:rPr>
          <w:fldChar w:fldCharType="separate"/>
        </w:r>
        <w:r>
          <w:rPr>
            <w:noProof/>
            <w:webHidden/>
          </w:rPr>
          <w:t>83</w:t>
        </w:r>
        <w:r>
          <w:rPr>
            <w:noProof/>
            <w:webHidden/>
          </w:rPr>
          <w:fldChar w:fldCharType="end"/>
        </w:r>
      </w:hyperlink>
    </w:p>
    <w:p w14:paraId="53CD1CA8" w14:textId="03F79945" w:rsidR="00F71CEE" w:rsidRDefault="00F71CEE">
      <w:pPr>
        <w:pStyle w:val="Kazalovsebine2"/>
        <w:rPr>
          <w:rFonts w:asciiTheme="minorHAnsi" w:eastAsiaTheme="minorEastAsia" w:hAnsiTheme="minorHAnsi" w:cstheme="minorBidi"/>
          <w:kern w:val="2"/>
          <w:sz w:val="24"/>
          <w:szCs w:val="24"/>
          <w14:ligatures w14:val="standardContextual"/>
        </w:rPr>
      </w:pPr>
      <w:hyperlink w:anchor="_Toc223093094" w:history="1">
        <w:r w:rsidRPr="0000508B">
          <w:rPr>
            <w:rStyle w:val="Hiperpovezava"/>
          </w:rPr>
          <w:t>6.1.</w:t>
        </w:r>
        <w:r>
          <w:rPr>
            <w:rFonts w:asciiTheme="minorHAnsi" w:eastAsiaTheme="minorEastAsia" w:hAnsiTheme="minorHAnsi" w:cstheme="minorBidi"/>
            <w:kern w:val="2"/>
            <w:sz w:val="24"/>
            <w:szCs w:val="24"/>
            <w14:ligatures w14:val="standardContextual"/>
          </w:rPr>
          <w:tab/>
        </w:r>
        <w:r w:rsidRPr="0000508B">
          <w:rPr>
            <w:rStyle w:val="Hiperpovezava"/>
          </w:rPr>
          <w:t>SPREMEMBE OBSTOJEČIH PREDPISOV</w:t>
        </w:r>
        <w:r>
          <w:rPr>
            <w:webHidden/>
          </w:rPr>
          <w:tab/>
        </w:r>
        <w:r>
          <w:rPr>
            <w:webHidden/>
          </w:rPr>
          <w:fldChar w:fldCharType="begin"/>
        </w:r>
        <w:r>
          <w:rPr>
            <w:webHidden/>
          </w:rPr>
          <w:instrText xml:space="preserve"> PAGEREF _Toc223093094 \h </w:instrText>
        </w:r>
        <w:r>
          <w:rPr>
            <w:webHidden/>
          </w:rPr>
        </w:r>
        <w:r>
          <w:rPr>
            <w:webHidden/>
          </w:rPr>
          <w:fldChar w:fldCharType="separate"/>
        </w:r>
        <w:r>
          <w:rPr>
            <w:webHidden/>
          </w:rPr>
          <w:t>83</w:t>
        </w:r>
        <w:r>
          <w:rPr>
            <w:webHidden/>
          </w:rPr>
          <w:fldChar w:fldCharType="end"/>
        </w:r>
      </w:hyperlink>
    </w:p>
    <w:p w14:paraId="7ED13CC2" w14:textId="6F46FE6E" w:rsidR="00F71CEE" w:rsidRDefault="00F71CEE">
      <w:pPr>
        <w:pStyle w:val="Kazalovsebine2"/>
        <w:rPr>
          <w:rFonts w:asciiTheme="minorHAnsi" w:eastAsiaTheme="minorEastAsia" w:hAnsiTheme="minorHAnsi" w:cstheme="minorBidi"/>
          <w:kern w:val="2"/>
          <w:sz w:val="24"/>
          <w:szCs w:val="24"/>
          <w14:ligatures w14:val="standardContextual"/>
        </w:rPr>
      </w:pPr>
      <w:hyperlink w:anchor="_Toc223093095" w:history="1">
        <w:r w:rsidRPr="0000508B">
          <w:rPr>
            <w:rStyle w:val="Hiperpovezava"/>
          </w:rPr>
          <w:t>6.2.</w:t>
        </w:r>
        <w:r>
          <w:rPr>
            <w:rFonts w:asciiTheme="minorHAnsi" w:eastAsiaTheme="minorEastAsia" w:hAnsiTheme="minorHAnsi" w:cstheme="minorBidi"/>
            <w:kern w:val="2"/>
            <w:sz w:val="24"/>
            <w:szCs w:val="24"/>
            <w14:ligatures w14:val="standardContextual"/>
          </w:rPr>
          <w:tab/>
        </w:r>
        <w:r w:rsidRPr="0000508B">
          <w:rPr>
            <w:rStyle w:val="Hiperpovezava"/>
          </w:rPr>
          <w:t>SODELOVANJE TRŽNEGA INŠPEKTORATA</w:t>
        </w:r>
        <w:r>
          <w:rPr>
            <w:webHidden/>
          </w:rPr>
          <w:tab/>
        </w:r>
        <w:r>
          <w:rPr>
            <w:webHidden/>
          </w:rPr>
          <w:fldChar w:fldCharType="begin"/>
        </w:r>
        <w:r>
          <w:rPr>
            <w:webHidden/>
          </w:rPr>
          <w:instrText xml:space="preserve"> PAGEREF _Toc223093095 \h </w:instrText>
        </w:r>
        <w:r>
          <w:rPr>
            <w:webHidden/>
          </w:rPr>
        </w:r>
        <w:r>
          <w:rPr>
            <w:webHidden/>
          </w:rPr>
          <w:fldChar w:fldCharType="separate"/>
        </w:r>
        <w:r>
          <w:rPr>
            <w:webHidden/>
          </w:rPr>
          <w:t>83</w:t>
        </w:r>
        <w:r>
          <w:rPr>
            <w:webHidden/>
          </w:rPr>
          <w:fldChar w:fldCharType="end"/>
        </w:r>
      </w:hyperlink>
    </w:p>
    <w:p w14:paraId="3C14D59D" w14:textId="3B547F2C"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96" w:history="1">
        <w:r w:rsidRPr="0000508B">
          <w:rPr>
            <w:rStyle w:val="Hiperpovezava"/>
            <w:noProof/>
          </w:rPr>
          <w:t>6.2.1.</w:t>
        </w:r>
        <w:r>
          <w:rPr>
            <w:rFonts w:asciiTheme="minorHAnsi" w:eastAsiaTheme="minorEastAsia" w:hAnsiTheme="minorHAnsi" w:cstheme="minorBidi"/>
            <w:noProof/>
            <w:kern w:val="2"/>
            <w:sz w:val="24"/>
            <w:szCs w:val="24"/>
            <w14:ligatures w14:val="standardContextual"/>
          </w:rPr>
          <w:tab/>
        </w:r>
        <w:r w:rsidRPr="0000508B">
          <w:rPr>
            <w:rStyle w:val="Hiperpovezava"/>
            <w:noProof/>
          </w:rPr>
          <w:t xml:space="preserve">Sodelovanje z drugimi inšpektorati in inšpekcijskimi službami – </w:t>
        </w:r>
        <w:r>
          <w:rPr>
            <w:rStyle w:val="Hiperpovezava"/>
            <w:noProof/>
          </w:rPr>
          <w:br/>
        </w:r>
        <w:r w:rsidRPr="0000508B">
          <w:rPr>
            <w:rStyle w:val="Hiperpovezava"/>
            <w:noProof/>
          </w:rPr>
          <w:t>Inšpekcijski svet</w:t>
        </w:r>
        <w:r>
          <w:rPr>
            <w:noProof/>
            <w:webHidden/>
          </w:rPr>
          <w:tab/>
        </w:r>
        <w:r>
          <w:rPr>
            <w:noProof/>
            <w:webHidden/>
          </w:rPr>
          <w:fldChar w:fldCharType="begin"/>
        </w:r>
        <w:r>
          <w:rPr>
            <w:noProof/>
            <w:webHidden/>
          </w:rPr>
          <w:instrText xml:space="preserve"> PAGEREF _Toc223093096 \h </w:instrText>
        </w:r>
        <w:r>
          <w:rPr>
            <w:noProof/>
            <w:webHidden/>
          </w:rPr>
        </w:r>
        <w:r>
          <w:rPr>
            <w:noProof/>
            <w:webHidden/>
          </w:rPr>
          <w:fldChar w:fldCharType="separate"/>
        </w:r>
        <w:r>
          <w:rPr>
            <w:noProof/>
            <w:webHidden/>
          </w:rPr>
          <w:t>83</w:t>
        </w:r>
        <w:r>
          <w:rPr>
            <w:noProof/>
            <w:webHidden/>
          </w:rPr>
          <w:fldChar w:fldCharType="end"/>
        </w:r>
      </w:hyperlink>
    </w:p>
    <w:p w14:paraId="0653BAAF" w14:textId="588E6DEC"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97" w:history="1">
        <w:r w:rsidRPr="0000508B">
          <w:rPr>
            <w:rStyle w:val="Hiperpovezava"/>
            <w:noProof/>
          </w:rPr>
          <w:t>6.2.2.</w:t>
        </w:r>
        <w:r>
          <w:rPr>
            <w:rFonts w:asciiTheme="minorHAnsi" w:eastAsiaTheme="minorEastAsia" w:hAnsiTheme="minorHAnsi" w:cstheme="minorBidi"/>
            <w:noProof/>
            <w:kern w:val="2"/>
            <w:sz w:val="24"/>
            <w:szCs w:val="24"/>
            <w14:ligatures w14:val="standardContextual"/>
          </w:rPr>
          <w:tab/>
        </w:r>
        <w:r w:rsidRPr="0000508B">
          <w:rPr>
            <w:rStyle w:val="Hiperpovezava"/>
            <w:noProof/>
          </w:rPr>
          <w:t>Sodelovanje v regijskih koordinacijah inšpektorjev</w:t>
        </w:r>
        <w:r>
          <w:rPr>
            <w:noProof/>
            <w:webHidden/>
          </w:rPr>
          <w:tab/>
        </w:r>
        <w:r>
          <w:rPr>
            <w:noProof/>
            <w:webHidden/>
          </w:rPr>
          <w:fldChar w:fldCharType="begin"/>
        </w:r>
        <w:r>
          <w:rPr>
            <w:noProof/>
            <w:webHidden/>
          </w:rPr>
          <w:instrText xml:space="preserve"> PAGEREF _Toc223093097 \h </w:instrText>
        </w:r>
        <w:r>
          <w:rPr>
            <w:noProof/>
            <w:webHidden/>
          </w:rPr>
        </w:r>
        <w:r>
          <w:rPr>
            <w:noProof/>
            <w:webHidden/>
          </w:rPr>
          <w:fldChar w:fldCharType="separate"/>
        </w:r>
        <w:r>
          <w:rPr>
            <w:noProof/>
            <w:webHidden/>
          </w:rPr>
          <w:t>83</w:t>
        </w:r>
        <w:r>
          <w:rPr>
            <w:noProof/>
            <w:webHidden/>
          </w:rPr>
          <w:fldChar w:fldCharType="end"/>
        </w:r>
      </w:hyperlink>
    </w:p>
    <w:p w14:paraId="552D8C76" w14:textId="2679396D"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98" w:history="1">
        <w:r w:rsidRPr="0000508B">
          <w:rPr>
            <w:rStyle w:val="Hiperpovezava"/>
            <w:noProof/>
          </w:rPr>
          <w:t>6.2.3.</w:t>
        </w:r>
        <w:r>
          <w:rPr>
            <w:rFonts w:asciiTheme="minorHAnsi" w:eastAsiaTheme="minorEastAsia" w:hAnsiTheme="minorHAnsi" w:cstheme="minorBidi"/>
            <w:noProof/>
            <w:kern w:val="2"/>
            <w:sz w:val="24"/>
            <w:szCs w:val="24"/>
            <w14:ligatures w14:val="standardContextual"/>
          </w:rPr>
          <w:tab/>
        </w:r>
        <w:r w:rsidRPr="0000508B">
          <w:rPr>
            <w:rStyle w:val="Hiperpovezava"/>
            <w:noProof/>
          </w:rPr>
          <w:t>Sodelovanje z nevladnimi organizacijami</w:t>
        </w:r>
        <w:r>
          <w:rPr>
            <w:noProof/>
            <w:webHidden/>
          </w:rPr>
          <w:tab/>
        </w:r>
        <w:r>
          <w:rPr>
            <w:noProof/>
            <w:webHidden/>
          </w:rPr>
          <w:fldChar w:fldCharType="begin"/>
        </w:r>
        <w:r>
          <w:rPr>
            <w:noProof/>
            <w:webHidden/>
          </w:rPr>
          <w:instrText xml:space="preserve"> PAGEREF _Toc223093098 \h </w:instrText>
        </w:r>
        <w:r>
          <w:rPr>
            <w:noProof/>
            <w:webHidden/>
          </w:rPr>
        </w:r>
        <w:r>
          <w:rPr>
            <w:noProof/>
            <w:webHidden/>
          </w:rPr>
          <w:fldChar w:fldCharType="separate"/>
        </w:r>
        <w:r>
          <w:rPr>
            <w:noProof/>
            <w:webHidden/>
          </w:rPr>
          <w:t>84</w:t>
        </w:r>
        <w:r>
          <w:rPr>
            <w:noProof/>
            <w:webHidden/>
          </w:rPr>
          <w:fldChar w:fldCharType="end"/>
        </w:r>
      </w:hyperlink>
    </w:p>
    <w:p w14:paraId="4F72703F" w14:textId="04E8EEE1"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099" w:history="1">
        <w:r w:rsidRPr="0000508B">
          <w:rPr>
            <w:rStyle w:val="Hiperpovezava"/>
            <w:noProof/>
          </w:rPr>
          <w:t>6.2.4.</w:t>
        </w:r>
        <w:r>
          <w:rPr>
            <w:rFonts w:asciiTheme="minorHAnsi" w:eastAsiaTheme="minorEastAsia" w:hAnsiTheme="minorHAnsi" w:cstheme="minorBidi"/>
            <w:noProof/>
            <w:kern w:val="2"/>
            <w:sz w:val="24"/>
            <w:szCs w:val="24"/>
            <w14:ligatures w14:val="standardContextual"/>
          </w:rPr>
          <w:tab/>
        </w:r>
        <w:r w:rsidRPr="0000508B">
          <w:rPr>
            <w:rStyle w:val="Hiperpovezava"/>
            <w:noProof/>
          </w:rPr>
          <w:t>Sodelovanje z drugimi deležniki</w:t>
        </w:r>
        <w:r>
          <w:rPr>
            <w:noProof/>
            <w:webHidden/>
          </w:rPr>
          <w:tab/>
        </w:r>
        <w:r>
          <w:rPr>
            <w:noProof/>
            <w:webHidden/>
          </w:rPr>
          <w:fldChar w:fldCharType="begin"/>
        </w:r>
        <w:r>
          <w:rPr>
            <w:noProof/>
            <w:webHidden/>
          </w:rPr>
          <w:instrText xml:space="preserve"> PAGEREF _Toc223093099 \h </w:instrText>
        </w:r>
        <w:r>
          <w:rPr>
            <w:noProof/>
            <w:webHidden/>
          </w:rPr>
        </w:r>
        <w:r>
          <w:rPr>
            <w:noProof/>
            <w:webHidden/>
          </w:rPr>
          <w:fldChar w:fldCharType="separate"/>
        </w:r>
        <w:r>
          <w:rPr>
            <w:noProof/>
            <w:webHidden/>
          </w:rPr>
          <w:t>84</w:t>
        </w:r>
        <w:r>
          <w:rPr>
            <w:noProof/>
            <w:webHidden/>
          </w:rPr>
          <w:fldChar w:fldCharType="end"/>
        </w:r>
      </w:hyperlink>
    </w:p>
    <w:p w14:paraId="7448F182" w14:textId="45D3F0FA" w:rsidR="00F71CEE" w:rsidRDefault="00F71CEE">
      <w:pPr>
        <w:pStyle w:val="Kazalovsebine2"/>
        <w:rPr>
          <w:rFonts w:asciiTheme="minorHAnsi" w:eastAsiaTheme="minorEastAsia" w:hAnsiTheme="minorHAnsi" w:cstheme="minorBidi"/>
          <w:kern w:val="2"/>
          <w:sz w:val="24"/>
          <w:szCs w:val="24"/>
          <w14:ligatures w14:val="standardContextual"/>
        </w:rPr>
      </w:pPr>
      <w:hyperlink w:anchor="_Toc223093100" w:history="1">
        <w:r w:rsidRPr="0000508B">
          <w:rPr>
            <w:rStyle w:val="Hiperpovezava"/>
          </w:rPr>
          <w:t>6.3.</w:t>
        </w:r>
        <w:r>
          <w:rPr>
            <w:rFonts w:asciiTheme="minorHAnsi" w:eastAsiaTheme="minorEastAsia" w:hAnsiTheme="minorHAnsi" w:cstheme="minorBidi"/>
            <w:kern w:val="2"/>
            <w:sz w:val="24"/>
            <w:szCs w:val="24"/>
            <w14:ligatures w14:val="standardContextual"/>
          </w:rPr>
          <w:tab/>
        </w:r>
        <w:r w:rsidRPr="0000508B">
          <w:rPr>
            <w:rStyle w:val="Hiperpovezava"/>
          </w:rPr>
          <w:t>MEDNARODNO SODELOVANJE TRŽNEGA INŠPEKTORATA</w:t>
        </w:r>
        <w:r>
          <w:rPr>
            <w:webHidden/>
          </w:rPr>
          <w:tab/>
        </w:r>
        <w:r>
          <w:rPr>
            <w:webHidden/>
          </w:rPr>
          <w:fldChar w:fldCharType="begin"/>
        </w:r>
        <w:r>
          <w:rPr>
            <w:webHidden/>
          </w:rPr>
          <w:instrText xml:space="preserve"> PAGEREF _Toc223093100 \h </w:instrText>
        </w:r>
        <w:r>
          <w:rPr>
            <w:webHidden/>
          </w:rPr>
        </w:r>
        <w:r>
          <w:rPr>
            <w:webHidden/>
          </w:rPr>
          <w:fldChar w:fldCharType="separate"/>
        </w:r>
        <w:r>
          <w:rPr>
            <w:webHidden/>
          </w:rPr>
          <w:t>85</w:t>
        </w:r>
        <w:r>
          <w:rPr>
            <w:webHidden/>
          </w:rPr>
          <w:fldChar w:fldCharType="end"/>
        </w:r>
      </w:hyperlink>
    </w:p>
    <w:p w14:paraId="2D65F327" w14:textId="4FE4A511"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101" w:history="1">
        <w:r w:rsidRPr="0000508B">
          <w:rPr>
            <w:rStyle w:val="Hiperpovezava"/>
            <w:noProof/>
          </w:rPr>
          <w:t>6.3.1.</w:t>
        </w:r>
        <w:r>
          <w:rPr>
            <w:rFonts w:asciiTheme="minorHAnsi" w:eastAsiaTheme="minorEastAsia" w:hAnsiTheme="minorHAnsi" w:cstheme="minorBidi"/>
            <w:noProof/>
            <w:kern w:val="2"/>
            <w:sz w:val="24"/>
            <w:szCs w:val="24"/>
            <w14:ligatures w14:val="standardContextual"/>
          </w:rPr>
          <w:tab/>
        </w:r>
        <w:r w:rsidRPr="0000508B">
          <w:rPr>
            <w:rStyle w:val="Hiperpovezava"/>
            <w:noProof/>
          </w:rPr>
          <w:t>Sistem za izmenjavo podatkov nevarnih proizvodov (</w:t>
        </w:r>
        <w:r w:rsidRPr="0000508B">
          <w:rPr>
            <w:rStyle w:val="Hiperpovezava"/>
            <w:noProof/>
            <w:lang w:val="en-GB"/>
          </w:rPr>
          <w:t>Safety Gate</w:t>
        </w:r>
        <w:r w:rsidRPr="0000508B">
          <w:rPr>
            <w:rStyle w:val="Hiperpovezava"/>
            <w:noProof/>
          </w:rPr>
          <w:t>)</w:t>
        </w:r>
        <w:r>
          <w:rPr>
            <w:noProof/>
            <w:webHidden/>
          </w:rPr>
          <w:tab/>
        </w:r>
        <w:r>
          <w:rPr>
            <w:noProof/>
            <w:webHidden/>
          </w:rPr>
          <w:fldChar w:fldCharType="begin"/>
        </w:r>
        <w:r>
          <w:rPr>
            <w:noProof/>
            <w:webHidden/>
          </w:rPr>
          <w:instrText xml:space="preserve"> PAGEREF _Toc223093101 \h </w:instrText>
        </w:r>
        <w:r>
          <w:rPr>
            <w:noProof/>
            <w:webHidden/>
          </w:rPr>
        </w:r>
        <w:r>
          <w:rPr>
            <w:noProof/>
            <w:webHidden/>
          </w:rPr>
          <w:fldChar w:fldCharType="separate"/>
        </w:r>
        <w:r>
          <w:rPr>
            <w:noProof/>
            <w:webHidden/>
          </w:rPr>
          <w:t>85</w:t>
        </w:r>
        <w:r>
          <w:rPr>
            <w:noProof/>
            <w:webHidden/>
          </w:rPr>
          <w:fldChar w:fldCharType="end"/>
        </w:r>
      </w:hyperlink>
    </w:p>
    <w:p w14:paraId="3B2DDA70" w14:textId="339F9C9E"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102" w:history="1">
        <w:r w:rsidRPr="0000508B">
          <w:rPr>
            <w:rStyle w:val="Hiperpovezava"/>
            <w:noProof/>
          </w:rPr>
          <w:t>6.3.2.</w:t>
        </w:r>
        <w:r>
          <w:rPr>
            <w:rFonts w:asciiTheme="minorHAnsi" w:eastAsiaTheme="minorEastAsia" w:hAnsiTheme="minorHAnsi" w:cstheme="minorBidi"/>
            <w:noProof/>
            <w:kern w:val="2"/>
            <w:sz w:val="24"/>
            <w:szCs w:val="24"/>
            <w14:ligatures w14:val="standardContextual"/>
          </w:rPr>
          <w:tab/>
        </w:r>
        <w:r w:rsidRPr="0000508B">
          <w:rPr>
            <w:rStyle w:val="Hiperpovezava"/>
            <w:noProof/>
            <w:lang w:val="en-GB"/>
          </w:rPr>
          <w:t>Safety Business Gateway</w:t>
        </w:r>
        <w:r w:rsidRPr="0000508B">
          <w:rPr>
            <w:rStyle w:val="Hiperpovezava"/>
            <w:noProof/>
          </w:rPr>
          <w:t xml:space="preserve"> – obvestila subjektov po Uredbi o splošni </w:t>
        </w:r>
        <w:r>
          <w:rPr>
            <w:rStyle w:val="Hiperpovezava"/>
            <w:noProof/>
          </w:rPr>
          <w:br/>
        </w:r>
        <w:r w:rsidRPr="0000508B">
          <w:rPr>
            <w:rStyle w:val="Hiperpovezava"/>
            <w:noProof/>
          </w:rPr>
          <w:t>varnosti proizvodov</w:t>
        </w:r>
        <w:r>
          <w:rPr>
            <w:noProof/>
            <w:webHidden/>
          </w:rPr>
          <w:tab/>
        </w:r>
        <w:r>
          <w:rPr>
            <w:noProof/>
            <w:webHidden/>
          </w:rPr>
          <w:fldChar w:fldCharType="begin"/>
        </w:r>
        <w:r>
          <w:rPr>
            <w:noProof/>
            <w:webHidden/>
          </w:rPr>
          <w:instrText xml:space="preserve"> PAGEREF _Toc223093102 \h </w:instrText>
        </w:r>
        <w:r>
          <w:rPr>
            <w:noProof/>
            <w:webHidden/>
          </w:rPr>
        </w:r>
        <w:r>
          <w:rPr>
            <w:noProof/>
            <w:webHidden/>
          </w:rPr>
          <w:fldChar w:fldCharType="separate"/>
        </w:r>
        <w:r>
          <w:rPr>
            <w:noProof/>
            <w:webHidden/>
          </w:rPr>
          <w:t>89</w:t>
        </w:r>
        <w:r>
          <w:rPr>
            <w:noProof/>
            <w:webHidden/>
          </w:rPr>
          <w:fldChar w:fldCharType="end"/>
        </w:r>
      </w:hyperlink>
    </w:p>
    <w:p w14:paraId="6921C829" w14:textId="7555CDDD"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103" w:history="1">
        <w:r w:rsidRPr="0000508B">
          <w:rPr>
            <w:rStyle w:val="Hiperpovezava"/>
            <w:noProof/>
          </w:rPr>
          <w:t>6.3.3.</w:t>
        </w:r>
        <w:r>
          <w:rPr>
            <w:rFonts w:asciiTheme="minorHAnsi" w:eastAsiaTheme="minorEastAsia" w:hAnsiTheme="minorHAnsi" w:cstheme="minorBidi"/>
            <w:noProof/>
            <w:kern w:val="2"/>
            <w:sz w:val="24"/>
            <w:szCs w:val="24"/>
            <w14:ligatures w14:val="standardContextual"/>
          </w:rPr>
          <w:tab/>
        </w:r>
        <w:r w:rsidRPr="0000508B">
          <w:rPr>
            <w:rStyle w:val="Hiperpovezava"/>
            <w:noProof/>
          </w:rPr>
          <w:t>Sistem zaščitnih klavzul (SGC)</w:t>
        </w:r>
        <w:r>
          <w:rPr>
            <w:noProof/>
            <w:webHidden/>
          </w:rPr>
          <w:tab/>
        </w:r>
        <w:r>
          <w:rPr>
            <w:noProof/>
            <w:webHidden/>
          </w:rPr>
          <w:fldChar w:fldCharType="begin"/>
        </w:r>
        <w:r>
          <w:rPr>
            <w:noProof/>
            <w:webHidden/>
          </w:rPr>
          <w:instrText xml:space="preserve"> PAGEREF _Toc223093103 \h </w:instrText>
        </w:r>
        <w:r>
          <w:rPr>
            <w:noProof/>
            <w:webHidden/>
          </w:rPr>
        </w:r>
        <w:r>
          <w:rPr>
            <w:noProof/>
            <w:webHidden/>
          </w:rPr>
          <w:fldChar w:fldCharType="separate"/>
        </w:r>
        <w:r>
          <w:rPr>
            <w:noProof/>
            <w:webHidden/>
          </w:rPr>
          <w:t>90</w:t>
        </w:r>
        <w:r>
          <w:rPr>
            <w:noProof/>
            <w:webHidden/>
          </w:rPr>
          <w:fldChar w:fldCharType="end"/>
        </w:r>
      </w:hyperlink>
    </w:p>
    <w:p w14:paraId="5008C60E" w14:textId="0D4826E1"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104" w:history="1">
        <w:r w:rsidRPr="0000508B">
          <w:rPr>
            <w:rStyle w:val="Hiperpovezava"/>
            <w:noProof/>
          </w:rPr>
          <w:t>6.3.4.</w:t>
        </w:r>
        <w:r>
          <w:rPr>
            <w:rFonts w:asciiTheme="minorHAnsi" w:eastAsiaTheme="minorEastAsia" w:hAnsiTheme="minorHAnsi" w:cstheme="minorBidi"/>
            <w:noProof/>
            <w:kern w:val="2"/>
            <w:sz w:val="24"/>
            <w:szCs w:val="24"/>
            <w14:ligatures w14:val="standardContextual"/>
          </w:rPr>
          <w:tab/>
        </w:r>
        <w:r w:rsidRPr="0000508B">
          <w:rPr>
            <w:rStyle w:val="Hiperpovezava"/>
            <w:noProof/>
          </w:rPr>
          <w:t xml:space="preserve">Sistem za sodelovanje med organi, odgovornimi za izvrševanje </w:t>
        </w:r>
        <w:r>
          <w:rPr>
            <w:rStyle w:val="Hiperpovezava"/>
            <w:noProof/>
          </w:rPr>
          <w:br/>
        </w:r>
        <w:r w:rsidRPr="0000508B">
          <w:rPr>
            <w:rStyle w:val="Hiperpovezava"/>
            <w:noProof/>
          </w:rPr>
          <w:t>zakonodaje o varstvu potrošnikov</w:t>
        </w:r>
        <w:r>
          <w:rPr>
            <w:noProof/>
            <w:webHidden/>
          </w:rPr>
          <w:tab/>
        </w:r>
        <w:r>
          <w:rPr>
            <w:noProof/>
            <w:webHidden/>
          </w:rPr>
          <w:fldChar w:fldCharType="begin"/>
        </w:r>
        <w:r>
          <w:rPr>
            <w:noProof/>
            <w:webHidden/>
          </w:rPr>
          <w:instrText xml:space="preserve"> PAGEREF _Toc223093104 \h </w:instrText>
        </w:r>
        <w:r>
          <w:rPr>
            <w:noProof/>
            <w:webHidden/>
          </w:rPr>
        </w:r>
        <w:r>
          <w:rPr>
            <w:noProof/>
            <w:webHidden/>
          </w:rPr>
          <w:fldChar w:fldCharType="separate"/>
        </w:r>
        <w:r>
          <w:rPr>
            <w:noProof/>
            <w:webHidden/>
          </w:rPr>
          <w:t>91</w:t>
        </w:r>
        <w:r>
          <w:rPr>
            <w:noProof/>
            <w:webHidden/>
          </w:rPr>
          <w:fldChar w:fldCharType="end"/>
        </w:r>
      </w:hyperlink>
    </w:p>
    <w:p w14:paraId="7BA2D5E8" w14:textId="41BD22CE"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105" w:history="1">
        <w:r w:rsidRPr="0000508B">
          <w:rPr>
            <w:rStyle w:val="Hiperpovezava"/>
            <w:noProof/>
          </w:rPr>
          <w:t>6.3.5.</w:t>
        </w:r>
        <w:r>
          <w:rPr>
            <w:rFonts w:asciiTheme="minorHAnsi" w:eastAsiaTheme="minorEastAsia" w:hAnsiTheme="minorHAnsi" w:cstheme="minorBidi"/>
            <w:noProof/>
            <w:kern w:val="2"/>
            <w:sz w:val="24"/>
            <w:szCs w:val="24"/>
            <w14:ligatures w14:val="standardContextual"/>
          </w:rPr>
          <w:tab/>
        </w:r>
        <w:r w:rsidRPr="0000508B">
          <w:rPr>
            <w:rStyle w:val="Hiperpovezava"/>
            <w:noProof/>
          </w:rPr>
          <w:t>Mednarodni sistem za izmenjavo podatkov o proizvodih (ICSMS)</w:t>
        </w:r>
        <w:r>
          <w:rPr>
            <w:noProof/>
            <w:webHidden/>
          </w:rPr>
          <w:tab/>
        </w:r>
        <w:r>
          <w:rPr>
            <w:noProof/>
            <w:webHidden/>
          </w:rPr>
          <w:fldChar w:fldCharType="begin"/>
        </w:r>
        <w:r>
          <w:rPr>
            <w:noProof/>
            <w:webHidden/>
          </w:rPr>
          <w:instrText xml:space="preserve"> PAGEREF _Toc223093105 \h </w:instrText>
        </w:r>
        <w:r>
          <w:rPr>
            <w:noProof/>
            <w:webHidden/>
          </w:rPr>
        </w:r>
        <w:r>
          <w:rPr>
            <w:noProof/>
            <w:webHidden/>
          </w:rPr>
          <w:fldChar w:fldCharType="separate"/>
        </w:r>
        <w:r>
          <w:rPr>
            <w:noProof/>
            <w:webHidden/>
          </w:rPr>
          <w:t>92</w:t>
        </w:r>
        <w:r>
          <w:rPr>
            <w:noProof/>
            <w:webHidden/>
          </w:rPr>
          <w:fldChar w:fldCharType="end"/>
        </w:r>
      </w:hyperlink>
    </w:p>
    <w:p w14:paraId="30F528C8" w14:textId="1246274D"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106" w:history="1">
        <w:r w:rsidRPr="0000508B">
          <w:rPr>
            <w:rStyle w:val="Hiperpovezava"/>
            <w:noProof/>
          </w:rPr>
          <w:t>6.3.6.</w:t>
        </w:r>
        <w:r>
          <w:rPr>
            <w:rFonts w:asciiTheme="minorHAnsi" w:eastAsiaTheme="minorEastAsia" w:hAnsiTheme="minorHAnsi" w:cstheme="minorBidi"/>
            <w:noProof/>
            <w:kern w:val="2"/>
            <w:sz w:val="24"/>
            <w:szCs w:val="24"/>
            <w14:ligatures w14:val="standardContextual"/>
          </w:rPr>
          <w:tab/>
        </w:r>
        <w:r w:rsidRPr="0000508B">
          <w:rPr>
            <w:rStyle w:val="Hiperpovezava"/>
            <w:noProof/>
          </w:rPr>
          <w:t>Sodelovanje v EU projektih</w:t>
        </w:r>
        <w:r>
          <w:rPr>
            <w:noProof/>
            <w:webHidden/>
          </w:rPr>
          <w:tab/>
        </w:r>
        <w:r>
          <w:rPr>
            <w:noProof/>
            <w:webHidden/>
          </w:rPr>
          <w:fldChar w:fldCharType="begin"/>
        </w:r>
        <w:r>
          <w:rPr>
            <w:noProof/>
            <w:webHidden/>
          </w:rPr>
          <w:instrText xml:space="preserve"> PAGEREF _Toc223093106 \h </w:instrText>
        </w:r>
        <w:r>
          <w:rPr>
            <w:noProof/>
            <w:webHidden/>
          </w:rPr>
        </w:r>
        <w:r>
          <w:rPr>
            <w:noProof/>
            <w:webHidden/>
          </w:rPr>
          <w:fldChar w:fldCharType="separate"/>
        </w:r>
        <w:r>
          <w:rPr>
            <w:noProof/>
            <w:webHidden/>
          </w:rPr>
          <w:t>94</w:t>
        </w:r>
        <w:r>
          <w:rPr>
            <w:noProof/>
            <w:webHidden/>
          </w:rPr>
          <w:fldChar w:fldCharType="end"/>
        </w:r>
      </w:hyperlink>
    </w:p>
    <w:p w14:paraId="482A521A" w14:textId="4C0A30B8"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107" w:history="1">
        <w:r w:rsidRPr="0000508B">
          <w:rPr>
            <w:rStyle w:val="Hiperpovezava"/>
            <w:noProof/>
          </w:rPr>
          <w:t>6.3.7.</w:t>
        </w:r>
        <w:r>
          <w:rPr>
            <w:rFonts w:asciiTheme="minorHAnsi" w:eastAsiaTheme="minorEastAsia" w:hAnsiTheme="minorHAnsi" w:cstheme="minorBidi"/>
            <w:noProof/>
            <w:kern w:val="2"/>
            <w:sz w:val="24"/>
            <w:szCs w:val="24"/>
            <w14:ligatures w14:val="standardContextual"/>
          </w:rPr>
          <w:tab/>
        </w:r>
        <w:r w:rsidRPr="0000508B">
          <w:rPr>
            <w:rStyle w:val="Hiperpovezava"/>
            <w:noProof/>
          </w:rPr>
          <w:t>Mednarodno sodelovanje z institucijami Evrope in Evropske unije</w:t>
        </w:r>
        <w:r>
          <w:rPr>
            <w:noProof/>
            <w:webHidden/>
          </w:rPr>
          <w:tab/>
        </w:r>
        <w:r>
          <w:rPr>
            <w:noProof/>
            <w:webHidden/>
          </w:rPr>
          <w:fldChar w:fldCharType="begin"/>
        </w:r>
        <w:r>
          <w:rPr>
            <w:noProof/>
            <w:webHidden/>
          </w:rPr>
          <w:instrText xml:space="preserve"> PAGEREF _Toc223093107 \h </w:instrText>
        </w:r>
        <w:r>
          <w:rPr>
            <w:noProof/>
            <w:webHidden/>
          </w:rPr>
        </w:r>
        <w:r>
          <w:rPr>
            <w:noProof/>
            <w:webHidden/>
          </w:rPr>
          <w:fldChar w:fldCharType="separate"/>
        </w:r>
        <w:r>
          <w:rPr>
            <w:noProof/>
            <w:webHidden/>
          </w:rPr>
          <w:t>98</w:t>
        </w:r>
        <w:r>
          <w:rPr>
            <w:noProof/>
            <w:webHidden/>
          </w:rPr>
          <w:fldChar w:fldCharType="end"/>
        </w:r>
      </w:hyperlink>
    </w:p>
    <w:p w14:paraId="1A9C9A4C" w14:textId="05111770"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108" w:history="1">
        <w:r w:rsidRPr="0000508B">
          <w:rPr>
            <w:rStyle w:val="Hiperpovezava"/>
            <w:noProof/>
          </w:rPr>
          <w:t>6.3.8.</w:t>
        </w:r>
        <w:r>
          <w:rPr>
            <w:rFonts w:asciiTheme="minorHAnsi" w:eastAsiaTheme="minorEastAsia" w:hAnsiTheme="minorHAnsi" w:cstheme="minorBidi"/>
            <w:noProof/>
            <w:kern w:val="2"/>
            <w:sz w:val="24"/>
            <w:szCs w:val="24"/>
            <w14:ligatures w14:val="standardContextual"/>
          </w:rPr>
          <w:tab/>
        </w:r>
        <w:r w:rsidRPr="0000508B">
          <w:rPr>
            <w:rStyle w:val="Hiperpovezava"/>
            <w:noProof/>
          </w:rPr>
          <w:t>Mednarodno sodelovaje s tretjimi državami</w:t>
        </w:r>
        <w:r>
          <w:rPr>
            <w:noProof/>
            <w:webHidden/>
          </w:rPr>
          <w:tab/>
        </w:r>
        <w:r>
          <w:rPr>
            <w:noProof/>
            <w:webHidden/>
          </w:rPr>
          <w:fldChar w:fldCharType="begin"/>
        </w:r>
        <w:r>
          <w:rPr>
            <w:noProof/>
            <w:webHidden/>
          </w:rPr>
          <w:instrText xml:space="preserve"> PAGEREF _Toc223093108 \h </w:instrText>
        </w:r>
        <w:r>
          <w:rPr>
            <w:noProof/>
            <w:webHidden/>
          </w:rPr>
        </w:r>
        <w:r>
          <w:rPr>
            <w:noProof/>
            <w:webHidden/>
          </w:rPr>
          <w:fldChar w:fldCharType="separate"/>
        </w:r>
        <w:r>
          <w:rPr>
            <w:noProof/>
            <w:webHidden/>
          </w:rPr>
          <w:t>104</w:t>
        </w:r>
        <w:r>
          <w:rPr>
            <w:noProof/>
            <w:webHidden/>
          </w:rPr>
          <w:fldChar w:fldCharType="end"/>
        </w:r>
      </w:hyperlink>
    </w:p>
    <w:p w14:paraId="04D809D7" w14:textId="141354E7" w:rsidR="00F71CEE" w:rsidRDefault="00F71CEE">
      <w:pPr>
        <w:pStyle w:val="Kazalovsebine2"/>
        <w:rPr>
          <w:rFonts w:asciiTheme="minorHAnsi" w:eastAsiaTheme="minorEastAsia" w:hAnsiTheme="minorHAnsi" w:cstheme="minorBidi"/>
          <w:kern w:val="2"/>
          <w:sz w:val="24"/>
          <w:szCs w:val="24"/>
          <w14:ligatures w14:val="standardContextual"/>
        </w:rPr>
      </w:pPr>
      <w:hyperlink w:anchor="_Toc223093109" w:history="1">
        <w:r w:rsidRPr="0000508B">
          <w:rPr>
            <w:rStyle w:val="Hiperpovezava"/>
          </w:rPr>
          <w:t>6.4.</w:t>
        </w:r>
        <w:r>
          <w:rPr>
            <w:rFonts w:asciiTheme="minorHAnsi" w:eastAsiaTheme="minorEastAsia" w:hAnsiTheme="minorHAnsi" w:cstheme="minorBidi"/>
            <w:kern w:val="2"/>
            <w:sz w:val="24"/>
            <w:szCs w:val="24"/>
            <w14:ligatures w14:val="standardContextual"/>
          </w:rPr>
          <w:tab/>
        </w:r>
        <w:r w:rsidRPr="0000508B">
          <w:rPr>
            <w:rStyle w:val="Hiperpovezava"/>
          </w:rPr>
          <w:t>INFORMACIJE JAVNEGA ZNAČAJA</w:t>
        </w:r>
        <w:r>
          <w:rPr>
            <w:webHidden/>
          </w:rPr>
          <w:tab/>
        </w:r>
        <w:r>
          <w:rPr>
            <w:webHidden/>
          </w:rPr>
          <w:fldChar w:fldCharType="begin"/>
        </w:r>
        <w:r>
          <w:rPr>
            <w:webHidden/>
          </w:rPr>
          <w:instrText xml:space="preserve"> PAGEREF _Toc223093109 \h </w:instrText>
        </w:r>
        <w:r>
          <w:rPr>
            <w:webHidden/>
          </w:rPr>
        </w:r>
        <w:r>
          <w:rPr>
            <w:webHidden/>
          </w:rPr>
          <w:fldChar w:fldCharType="separate"/>
        </w:r>
        <w:r>
          <w:rPr>
            <w:webHidden/>
          </w:rPr>
          <w:t>104</w:t>
        </w:r>
        <w:r>
          <w:rPr>
            <w:webHidden/>
          </w:rPr>
          <w:fldChar w:fldCharType="end"/>
        </w:r>
      </w:hyperlink>
    </w:p>
    <w:p w14:paraId="6EFE215E" w14:textId="35D3D1BE" w:rsidR="00F71CEE" w:rsidRDefault="00F71CEE">
      <w:pPr>
        <w:pStyle w:val="Kazalovsebine1"/>
        <w:rPr>
          <w:rFonts w:asciiTheme="minorHAnsi" w:eastAsiaTheme="minorEastAsia" w:hAnsiTheme="minorHAnsi" w:cstheme="minorBidi"/>
          <w:b w:val="0"/>
          <w:noProof/>
          <w:kern w:val="2"/>
          <w:sz w:val="24"/>
          <w:szCs w:val="24"/>
          <w14:ligatures w14:val="standardContextual"/>
        </w:rPr>
      </w:pPr>
      <w:hyperlink w:anchor="_Toc223093110" w:history="1">
        <w:r w:rsidRPr="0000508B">
          <w:rPr>
            <w:rStyle w:val="Hiperpovezava"/>
            <w:noProof/>
          </w:rPr>
          <w:t>7.</w:t>
        </w:r>
        <w:r>
          <w:rPr>
            <w:rFonts w:asciiTheme="minorHAnsi" w:eastAsiaTheme="minorEastAsia" w:hAnsiTheme="minorHAnsi" w:cstheme="minorBidi"/>
            <w:b w:val="0"/>
            <w:noProof/>
            <w:kern w:val="2"/>
            <w:sz w:val="24"/>
            <w:szCs w:val="24"/>
            <w14:ligatures w14:val="standardContextual"/>
          </w:rPr>
          <w:tab/>
        </w:r>
        <w:r w:rsidRPr="0000508B">
          <w:rPr>
            <w:rStyle w:val="Hiperpovezava"/>
            <w:noProof/>
          </w:rPr>
          <w:t>SPLOŠNO</w:t>
        </w:r>
        <w:r>
          <w:rPr>
            <w:noProof/>
            <w:webHidden/>
          </w:rPr>
          <w:tab/>
        </w:r>
        <w:r>
          <w:rPr>
            <w:noProof/>
            <w:webHidden/>
          </w:rPr>
          <w:fldChar w:fldCharType="begin"/>
        </w:r>
        <w:r>
          <w:rPr>
            <w:noProof/>
            <w:webHidden/>
          </w:rPr>
          <w:instrText xml:space="preserve"> PAGEREF _Toc223093110 \h </w:instrText>
        </w:r>
        <w:r>
          <w:rPr>
            <w:noProof/>
            <w:webHidden/>
          </w:rPr>
        </w:r>
        <w:r>
          <w:rPr>
            <w:noProof/>
            <w:webHidden/>
          </w:rPr>
          <w:fldChar w:fldCharType="separate"/>
        </w:r>
        <w:r>
          <w:rPr>
            <w:noProof/>
            <w:webHidden/>
          </w:rPr>
          <w:t>107</w:t>
        </w:r>
        <w:r>
          <w:rPr>
            <w:noProof/>
            <w:webHidden/>
          </w:rPr>
          <w:fldChar w:fldCharType="end"/>
        </w:r>
      </w:hyperlink>
    </w:p>
    <w:p w14:paraId="2653100E" w14:textId="2EDC1440" w:rsidR="00F71CEE" w:rsidRDefault="00F71CEE">
      <w:pPr>
        <w:pStyle w:val="Kazalovsebine2"/>
        <w:rPr>
          <w:rFonts w:asciiTheme="minorHAnsi" w:eastAsiaTheme="minorEastAsia" w:hAnsiTheme="minorHAnsi" w:cstheme="minorBidi"/>
          <w:kern w:val="2"/>
          <w:sz w:val="24"/>
          <w:szCs w:val="24"/>
          <w14:ligatures w14:val="standardContextual"/>
        </w:rPr>
      </w:pPr>
      <w:hyperlink w:anchor="_Toc223093111" w:history="1">
        <w:r w:rsidRPr="0000508B">
          <w:rPr>
            <w:rStyle w:val="Hiperpovezava"/>
          </w:rPr>
          <w:t>7.1.</w:t>
        </w:r>
        <w:r>
          <w:rPr>
            <w:rFonts w:asciiTheme="minorHAnsi" w:eastAsiaTheme="minorEastAsia" w:hAnsiTheme="minorHAnsi" w:cstheme="minorBidi"/>
            <w:kern w:val="2"/>
            <w:sz w:val="24"/>
            <w:szCs w:val="24"/>
            <w14:ligatures w14:val="standardContextual"/>
          </w:rPr>
          <w:tab/>
        </w:r>
        <w:r w:rsidRPr="0000508B">
          <w:rPr>
            <w:rStyle w:val="Hiperpovezava"/>
          </w:rPr>
          <w:t>IZVAJANJE PRORAČUNA ZA LETO 2025</w:t>
        </w:r>
        <w:r>
          <w:rPr>
            <w:webHidden/>
          </w:rPr>
          <w:tab/>
        </w:r>
        <w:r>
          <w:rPr>
            <w:webHidden/>
          </w:rPr>
          <w:fldChar w:fldCharType="begin"/>
        </w:r>
        <w:r>
          <w:rPr>
            <w:webHidden/>
          </w:rPr>
          <w:instrText xml:space="preserve"> PAGEREF _Toc223093111 \h </w:instrText>
        </w:r>
        <w:r>
          <w:rPr>
            <w:webHidden/>
          </w:rPr>
        </w:r>
        <w:r>
          <w:rPr>
            <w:webHidden/>
          </w:rPr>
          <w:fldChar w:fldCharType="separate"/>
        </w:r>
        <w:r>
          <w:rPr>
            <w:webHidden/>
          </w:rPr>
          <w:t>107</w:t>
        </w:r>
        <w:r>
          <w:rPr>
            <w:webHidden/>
          </w:rPr>
          <w:fldChar w:fldCharType="end"/>
        </w:r>
      </w:hyperlink>
    </w:p>
    <w:p w14:paraId="5B9BBB22" w14:textId="78E900E3"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112" w:history="1">
        <w:r w:rsidRPr="0000508B">
          <w:rPr>
            <w:rStyle w:val="Hiperpovezava"/>
            <w:noProof/>
          </w:rPr>
          <w:t>7.1.1.</w:t>
        </w:r>
        <w:r>
          <w:rPr>
            <w:rFonts w:asciiTheme="minorHAnsi" w:eastAsiaTheme="minorEastAsia" w:hAnsiTheme="minorHAnsi" w:cstheme="minorBidi"/>
            <w:noProof/>
            <w:kern w:val="2"/>
            <w:sz w:val="24"/>
            <w:szCs w:val="24"/>
            <w14:ligatures w14:val="standardContextual"/>
          </w:rPr>
          <w:tab/>
        </w:r>
        <w:r w:rsidRPr="0000508B">
          <w:rPr>
            <w:rStyle w:val="Hiperpovezava"/>
            <w:noProof/>
          </w:rPr>
          <w:t>Materialni stroški</w:t>
        </w:r>
        <w:r>
          <w:rPr>
            <w:noProof/>
            <w:webHidden/>
          </w:rPr>
          <w:tab/>
        </w:r>
        <w:r>
          <w:rPr>
            <w:noProof/>
            <w:webHidden/>
          </w:rPr>
          <w:fldChar w:fldCharType="begin"/>
        </w:r>
        <w:r>
          <w:rPr>
            <w:noProof/>
            <w:webHidden/>
          </w:rPr>
          <w:instrText xml:space="preserve"> PAGEREF _Toc223093112 \h </w:instrText>
        </w:r>
        <w:r>
          <w:rPr>
            <w:noProof/>
            <w:webHidden/>
          </w:rPr>
        </w:r>
        <w:r>
          <w:rPr>
            <w:noProof/>
            <w:webHidden/>
          </w:rPr>
          <w:fldChar w:fldCharType="separate"/>
        </w:r>
        <w:r>
          <w:rPr>
            <w:noProof/>
            <w:webHidden/>
          </w:rPr>
          <w:t>108</w:t>
        </w:r>
        <w:r>
          <w:rPr>
            <w:noProof/>
            <w:webHidden/>
          </w:rPr>
          <w:fldChar w:fldCharType="end"/>
        </w:r>
      </w:hyperlink>
    </w:p>
    <w:p w14:paraId="0066DD39" w14:textId="672EC39C"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113" w:history="1">
        <w:r w:rsidRPr="0000508B">
          <w:rPr>
            <w:rStyle w:val="Hiperpovezava"/>
            <w:noProof/>
          </w:rPr>
          <w:t>7.1.2.</w:t>
        </w:r>
        <w:r>
          <w:rPr>
            <w:rFonts w:asciiTheme="minorHAnsi" w:eastAsiaTheme="minorEastAsia" w:hAnsiTheme="minorHAnsi" w:cstheme="minorBidi"/>
            <w:noProof/>
            <w:kern w:val="2"/>
            <w:sz w:val="24"/>
            <w:szCs w:val="24"/>
            <w14:ligatures w14:val="standardContextual"/>
          </w:rPr>
          <w:tab/>
        </w:r>
        <w:r w:rsidRPr="0000508B">
          <w:rPr>
            <w:rStyle w:val="Hiperpovezava"/>
            <w:noProof/>
          </w:rPr>
          <w:t>Analize vzorcev</w:t>
        </w:r>
        <w:r>
          <w:rPr>
            <w:noProof/>
            <w:webHidden/>
          </w:rPr>
          <w:tab/>
        </w:r>
        <w:r>
          <w:rPr>
            <w:noProof/>
            <w:webHidden/>
          </w:rPr>
          <w:fldChar w:fldCharType="begin"/>
        </w:r>
        <w:r>
          <w:rPr>
            <w:noProof/>
            <w:webHidden/>
          </w:rPr>
          <w:instrText xml:space="preserve"> PAGEREF _Toc223093113 \h </w:instrText>
        </w:r>
        <w:r>
          <w:rPr>
            <w:noProof/>
            <w:webHidden/>
          </w:rPr>
        </w:r>
        <w:r>
          <w:rPr>
            <w:noProof/>
            <w:webHidden/>
          </w:rPr>
          <w:fldChar w:fldCharType="separate"/>
        </w:r>
        <w:r>
          <w:rPr>
            <w:noProof/>
            <w:webHidden/>
          </w:rPr>
          <w:t>108</w:t>
        </w:r>
        <w:r>
          <w:rPr>
            <w:noProof/>
            <w:webHidden/>
          </w:rPr>
          <w:fldChar w:fldCharType="end"/>
        </w:r>
      </w:hyperlink>
    </w:p>
    <w:p w14:paraId="05418D55" w14:textId="639E4631"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114" w:history="1">
        <w:r w:rsidRPr="0000508B">
          <w:rPr>
            <w:rStyle w:val="Hiperpovezava"/>
            <w:noProof/>
          </w:rPr>
          <w:t>7.1.3.</w:t>
        </w:r>
        <w:r>
          <w:rPr>
            <w:rFonts w:asciiTheme="minorHAnsi" w:eastAsiaTheme="minorEastAsia" w:hAnsiTheme="minorHAnsi" w:cstheme="minorBidi"/>
            <w:noProof/>
            <w:kern w:val="2"/>
            <w:sz w:val="24"/>
            <w:szCs w:val="24"/>
            <w14:ligatures w14:val="standardContextual"/>
          </w:rPr>
          <w:tab/>
        </w:r>
        <w:r w:rsidRPr="0000508B">
          <w:rPr>
            <w:rStyle w:val="Hiperpovezava"/>
            <w:noProof/>
          </w:rPr>
          <w:t>Investicije</w:t>
        </w:r>
        <w:r>
          <w:rPr>
            <w:noProof/>
            <w:webHidden/>
          </w:rPr>
          <w:tab/>
        </w:r>
        <w:r>
          <w:rPr>
            <w:noProof/>
            <w:webHidden/>
          </w:rPr>
          <w:fldChar w:fldCharType="begin"/>
        </w:r>
        <w:r>
          <w:rPr>
            <w:noProof/>
            <w:webHidden/>
          </w:rPr>
          <w:instrText xml:space="preserve"> PAGEREF _Toc223093114 \h </w:instrText>
        </w:r>
        <w:r>
          <w:rPr>
            <w:noProof/>
            <w:webHidden/>
          </w:rPr>
        </w:r>
        <w:r>
          <w:rPr>
            <w:noProof/>
            <w:webHidden/>
          </w:rPr>
          <w:fldChar w:fldCharType="separate"/>
        </w:r>
        <w:r>
          <w:rPr>
            <w:noProof/>
            <w:webHidden/>
          </w:rPr>
          <w:t>109</w:t>
        </w:r>
        <w:r>
          <w:rPr>
            <w:noProof/>
            <w:webHidden/>
          </w:rPr>
          <w:fldChar w:fldCharType="end"/>
        </w:r>
      </w:hyperlink>
    </w:p>
    <w:p w14:paraId="3ED79D25" w14:textId="400C9634"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115" w:history="1">
        <w:r w:rsidRPr="0000508B">
          <w:rPr>
            <w:rStyle w:val="Hiperpovezava"/>
            <w:noProof/>
          </w:rPr>
          <w:t>7.1.4.</w:t>
        </w:r>
        <w:r>
          <w:rPr>
            <w:rFonts w:asciiTheme="minorHAnsi" w:eastAsiaTheme="minorEastAsia" w:hAnsiTheme="minorHAnsi" w:cstheme="minorBidi"/>
            <w:noProof/>
            <w:kern w:val="2"/>
            <w:sz w:val="24"/>
            <w:szCs w:val="24"/>
            <w14:ligatures w14:val="standardContextual"/>
          </w:rPr>
          <w:tab/>
        </w:r>
        <w:r w:rsidRPr="0000508B">
          <w:rPr>
            <w:rStyle w:val="Hiperpovezava"/>
            <w:noProof/>
          </w:rPr>
          <w:t>Plače zaposlenih</w:t>
        </w:r>
        <w:r>
          <w:rPr>
            <w:noProof/>
            <w:webHidden/>
          </w:rPr>
          <w:tab/>
        </w:r>
        <w:r>
          <w:rPr>
            <w:noProof/>
            <w:webHidden/>
          </w:rPr>
          <w:fldChar w:fldCharType="begin"/>
        </w:r>
        <w:r>
          <w:rPr>
            <w:noProof/>
            <w:webHidden/>
          </w:rPr>
          <w:instrText xml:space="preserve"> PAGEREF _Toc223093115 \h </w:instrText>
        </w:r>
        <w:r>
          <w:rPr>
            <w:noProof/>
            <w:webHidden/>
          </w:rPr>
        </w:r>
        <w:r>
          <w:rPr>
            <w:noProof/>
            <w:webHidden/>
          </w:rPr>
          <w:fldChar w:fldCharType="separate"/>
        </w:r>
        <w:r>
          <w:rPr>
            <w:noProof/>
            <w:webHidden/>
          </w:rPr>
          <w:t>109</w:t>
        </w:r>
        <w:r>
          <w:rPr>
            <w:noProof/>
            <w:webHidden/>
          </w:rPr>
          <w:fldChar w:fldCharType="end"/>
        </w:r>
      </w:hyperlink>
    </w:p>
    <w:p w14:paraId="70B45D2E" w14:textId="7D44B845"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116" w:history="1">
        <w:r w:rsidRPr="0000508B">
          <w:rPr>
            <w:rStyle w:val="Hiperpovezava"/>
            <w:noProof/>
          </w:rPr>
          <w:t>7.1.5.</w:t>
        </w:r>
        <w:r>
          <w:rPr>
            <w:rFonts w:asciiTheme="minorHAnsi" w:eastAsiaTheme="minorEastAsia" w:hAnsiTheme="minorHAnsi" w:cstheme="minorBidi"/>
            <w:noProof/>
            <w:kern w:val="2"/>
            <w:sz w:val="24"/>
            <w:szCs w:val="24"/>
            <w14:ligatures w14:val="standardContextual"/>
          </w:rPr>
          <w:tab/>
        </w:r>
        <w:r w:rsidRPr="0000508B">
          <w:rPr>
            <w:rStyle w:val="Hiperpovezava"/>
            <w:noProof/>
          </w:rPr>
          <w:t>Odškodnine</w:t>
        </w:r>
        <w:r>
          <w:rPr>
            <w:noProof/>
            <w:webHidden/>
          </w:rPr>
          <w:tab/>
        </w:r>
        <w:r>
          <w:rPr>
            <w:noProof/>
            <w:webHidden/>
          </w:rPr>
          <w:fldChar w:fldCharType="begin"/>
        </w:r>
        <w:r>
          <w:rPr>
            <w:noProof/>
            <w:webHidden/>
          </w:rPr>
          <w:instrText xml:space="preserve"> PAGEREF _Toc223093116 \h </w:instrText>
        </w:r>
        <w:r>
          <w:rPr>
            <w:noProof/>
            <w:webHidden/>
          </w:rPr>
        </w:r>
        <w:r>
          <w:rPr>
            <w:noProof/>
            <w:webHidden/>
          </w:rPr>
          <w:fldChar w:fldCharType="separate"/>
        </w:r>
        <w:r>
          <w:rPr>
            <w:noProof/>
            <w:webHidden/>
          </w:rPr>
          <w:t>109</w:t>
        </w:r>
        <w:r>
          <w:rPr>
            <w:noProof/>
            <w:webHidden/>
          </w:rPr>
          <w:fldChar w:fldCharType="end"/>
        </w:r>
      </w:hyperlink>
    </w:p>
    <w:p w14:paraId="5267A55F" w14:textId="48E654C6"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117" w:history="1">
        <w:r w:rsidRPr="0000508B">
          <w:rPr>
            <w:rStyle w:val="Hiperpovezava"/>
            <w:noProof/>
          </w:rPr>
          <w:t>7.1.6.</w:t>
        </w:r>
        <w:r>
          <w:rPr>
            <w:rFonts w:asciiTheme="minorHAnsi" w:eastAsiaTheme="minorEastAsia" w:hAnsiTheme="minorHAnsi" w:cstheme="minorBidi"/>
            <w:noProof/>
            <w:kern w:val="2"/>
            <w:sz w:val="24"/>
            <w:szCs w:val="24"/>
            <w14:ligatures w14:val="standardContextual"/>
          </w:rPr>
          <w:tab/>
        </w:r>
        <w:r w:rsidRPr="0000508B">
          <w:rPr>
            <w:rStyle w:val="Hiperpovezava"/>
            <w:noProof/>
          </w:rPr>
          <w:t>Stvarno premoženje</w:t>
        </w:r>
        <w:r>
          <w:rPr>
            <w:noProof/>
            <w:webHidden/>
          </w:rPr>
          <w:tab/>
        </w:r>
        <w:r>
          <w:rPr>
            <w:noProof/>
            <w:webHidden/>
          </w:rPr>
          <w:fldChar w:fldCharType="begin"/>
        </w:r>
        <w:r>
          <w:rPr>
            <w:noProof/>
            <w:webHidden/>
          </w:rPr>
          <w:instrText xml:space="preserve"> PAGEREF _Toc223093117 \h </w:instrText>
        </w:r>
        <w:r>
          <w:rPr>
            <w:noProof/>
            <w:webHidden/>
          </w:rPr>
        </w:r>
        <w:r>
          <w:rPr>
            <w:noProof/>
            <w:webHidden/>
          </w:rPr>
          <w:fldChar w:fldCharType="separate"/>
        </w:r>
        <w:r>
          <w:rPr>
            <w:noProof/>
            <w:webHidden/>
          </w:rPr>
          <w:t>110</w:t>
        </w:r>
        <w:r>
          <w:rPr>
            <w:noProof/>
            <w:webHidden/>
          </w:rPr>
          <w:fldChar w:fldCharType="end"/>
        </w:r>
      </w:hyperlink>
    </w:p>
    <w:p w14:paraId="6D400A7F" w14:textId="40C31EE2" w:rsidR="00F71CEE" w:rsidRDefault="00F71CEE">
      <w:pPr>
        <w:pStyle w:val="Kazalovsebine2"/>
        <w:rPr>
          <w:rFonts w:asciiTheme="minorHAnsi" w:eastAsiaTheme="minorEastAsia" w:hAnsiTheme="minorHAnsi" w:cstheme="minorBidi"/>
          <w:kern w:val="2"/>
          <w:sz w:val="24"/>
          <w:szCs w:val="24"/>
          <w14:ligatures w14:val="standardContextual"/>
        </w:rPr>
      </w:pPr>
      <w:hyperlink w:anchor="_Toc223093118" w:history="1">
        <w:r w:rsidRPr="0000508B">
          <w:rPr>
            <w:rStyle w:val="Hiperpovezava"/>
          </w:rPr>
          <w:t>7.2.</w:t>
        </w:r>
        <w:r>
          <w:rPr>
            <w:rFonts w:asciiTheme="minorHAnsi" w:eastAsiaTheme="minorEastAsia" w:hAnsiTheme="minorHAnsi" w:cstheme="minorBidi"/>
            <w:kern w:val="2"/>
            <w:sz w:val="24"/>
            <w:szCs w:val="24"/>
            <w14:ligatures w14:val="standardContextual"/>
          </w:rPr>
          <w:tab/>
        </w:r>
        <w:r w:rsidRPr="0000508B">
          <w:rPr>
            <w:rStyle w:val="Hiperpovezava"/>
          </w:rPr>
          <w:t>TEHNIČNA OPREMLJENOST</w:t>
        </w:r>
        <w:r>
          <w:rPr>
            <w:webHidden/>
          </w:rPr>
          <w:tab/>
        </w:r>
        <w:r>
          <w:rPr>
            <w:webHidden/>
          </w:rPr>
          <w:fldChar w:fldCharType="begin"/>
        </w:r>
        <w:r>
          <w:rPr>
            <w:webHidden/>
          </w:rPr>
          <w:instrText xml:space="preserve"> PAGEREF _Toc223093118 \h </w:instrText>
        </w:r>
        <w:r>
          <w:rPr>
            <w:webHidden/>
          </w:rPr>
        </w:r>
        <w:r>
          <w:rPr>
            <w:webHidden/>
          </w:rPr>
          <w:fldChar w:fldCharType="separate"/>
        </w:r>
        <w:r>
          <w:rPr>
            <w:webHidden/>
          </w:rPr>
          <w:t>110</w:t>
        </w:r>
        <w:r>
          <w:rPr>
            <w:webHidden/>
          </w:rPr>
          <w:fldChar w:fldCharType="end"/>
        </w:r>
      </w:hyperlink>
    </w:p>
    <w:p w14:paraId="4CDF93EF" w14:textId="3064727A"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119" w:history="1">
        <w:r w:rsidRPr="0000508B">
          <w:rPr>
            <w:rStyle w:val="Hiperpovezava"/>
            <w:noProof/>
          </w:rPr>
          <w:t>7.2.1.</w:t>
        </w:r>
        <w:r>
          <w:rPr>
            <w:rFonts w:asciiTheme="minorHAnsi" w:eastAsiaTheme="minorEastAsia" w:hAnsiTheme="minorHAnsi" w:cstheme="minorBidi"/>
            <w:noProof/>
            <w:kern w:val="2"/>
            <w:sz w:val="24"/>
            <w:szCs w:val="24"/>
            <w14:ligatures w14:val="standardContextual"/>
          </w:rPr>
          <w:tab/>
        </w:r>
        <w:r w:rsidRPr="0000508B">
          <w:rPr>
            <w:rStyle w:val="Hiperpovezava"/>
            <w:noProof/>
          </w:rPr>
          <w:t>Računalniška oprema</w:t>
        </w:r>
        <w:r>
          <w:rPr>
            <w:noProof/>
            <w:webHidden/>
          </w:rPr>
          <w:tab/>
        </w:r>
        <w:r>
          <w:rPr>
            <w:noProof/>
            <w:webHidden/>
          </w:rPr>
          <w:fldChar w:fldCharType="begin"/>
        </w:r>
        <w:r>
          <w:rPr>
            <w:noProof/>
            <w:webHidden/>
          </w:rPr>
          <w:instrText xml:space="preserve"> PAGEREF _Toc223093119 \h </w:instrText>
        </w:r>
        <w:r>
          <w:rPr>
            <w:noProof/>
            <w:webHidden/>
          </w:rPr>
        </w:r>
        <w:r>
          <w:rPr>
            <w:noProof/>
            <w:webHidden/>
          </w:rPr>
          <w:fldChar w:fldCharType="separate"/>
        </w:r>
        <w:r>
          <w:rPr>
            <w:noProof/>
            <w:webHidden/>
          </w:rPr>
          <w:t>110</w:t>
        </w:r>
        <w:r>
          <w:rPr>
            <w:noProof/>
            <w:webHidden/>
          </w:rPr>
          <w:fldChar w:fldCharType="end"/>
        </w:r>
      </w:hyperlink>
    </w:p>
    <w:p w14:paraId="383B23F2" w14:textId="48480025" w:rsidR="00F71CEE" w:rsidRDefault="00F71CEE">
      <w:pPr>
        <w:pStyle w:val="Kazalovsebine3"/>
        <w:rPr>
          <w:rFonts w:asciiTheme="minorHAnsi" w:eastAsiaTheme="minorEastAsia" w:hAnsiTheme="minorHAnsi" w:cstheme="minorBidi"/>
          <w:noProof/>
          <w:kern w:val="2"/>
          <w:sz w:val="24"/>
          <w:szCs w:val="24"/>
          <w14:ligatures w14:val="standardContextual"/>
        </w:rPr>
      </w:pPr>
      <w:hyperlink w:anchor="_Toc223093120" w:history="1">
        <w:r w:rsidRPr="0000508B">
          <w:rPr>
            <w:rStyle w:val="Hiperpovezava"/>
            <w:noProof/>
          </w:rPr>
          <w:t>7.2.2.</w:t>
        </w:r>
        <w:r>
          <w:rPr>
            <w:rFonts w:asciiTheme="minorHAnsi" w:eastAsiaTheme="minorEastAsia" w:hAnsiTheme="minorHAnsi" w:cstheme="minorBidi"/>
            <w:noProof/>
            <w:kern w:val="2"/>
            <w:sz w:val="24"/>
            <w:szCs w:val="24"/>
            <w14:ligatures w14:val="standardContextual"/>
          </w:rPr>
          <w:tab/>
        </w:r>
        <w:r w:rsidRPr="0000508B">
          <w:rPr>
            <w:rStyle w:val="Hiperpovezava"/>
            <w:noProof/>
          </w:rPr>
          <w:t>Opremljenost s prevoznimi sredstvi</w:t>
        </w:r>
        <w:r>
          <w:rPr>
            <w:noProof/>
            <w:webHidden/>
          </w:rPr>
          <w:tab/>
        </w:r>
        <w:r>
          <w:rPr>
            <w:noProof/>
            <w:webHidden/>
          </w:rPr>
          <w:fldChar w:fldCharType="begin"/>
        </w:r>
        <w:r>
          <w:rPr>
            <w:noProof/>
            <w:webHidden/>
          </w:rPr>
          <w:instrText xml:space="preserve"> PAGEREF _Toc223093120 \h </w:instrText>
        </w:r>
        <w:r>
          <w:rPr>
            <w:noProof/>
            <w:webHidden/>
          </w:rPr>
        </w:r>
        <w:r>
          <w:rPr>
            <w:noProof/>
            <w:webHidden/>
          </w:rPr>
          <w:fldChar w:fldCharType="separate"/>
        </w:r>
        <w:r>
          <w:rPr>
            <w:noProof/>
            <w:webHidden/>
          </w:rPr>
          <w:t>111</w:t>
        </w:r>
        <w:r>
          <w:rPr>
            <w:noProof/>
            <w:webHidden/>
          </w:rPr>
          <w:fldChar w:fldCharType="end"/>
        </w:r>
      </w:hyperlink>
    </w:p>
    <w:p w14:paraId="7E5A0088" w14:textId="4FDED8E0" w:rsidR="00B3086D" w:rsidRDefault="0038173C" w:rsidP="00B3086D">
      <w:r w:rsidRPr="00BF1F61">
        <w:fldChar w:fldCharType="end"/>
      </w:r>
    </w:p>
    <w:p w14:paraId="20E16505" w14:textId="77777777" w:rsidR="00B3086D" w:rsidRDefault="00B3086D" w:rsidP="00B3086D"/>
    <w:p w14:paraId="0145A68B" w14:textId="77777777" w:rsidR="00B3086D" w:rsidRDefault="00B3086D" w:rsidP="00B3086D"/>
    <w:p w14:paraId="593D03E5" w14:textId="5CDBFBDC" w:rsidR="0038173C" w:rsidRPr="00BF1F61" w:rsidRDefault="0038173C" w:rsidP="006B3922">
      <w:pPr>
        <w:pStyle w:val="Naslovkazala"/>
      </w:pPr>
      <w:r w:rsidRPr="00BF1F61">
        <w:t>KAZALO SLIK IN TABEL</w:t>
      </w:r>
    </w:p>
    <w:p w14:paraId="3942D6A3" w14:textId="4FC56698" w:rsidR="00F71CEE" w:rsidRDefault="0038173C">
      <w:pPr>
        <w:pStyle w:val="Kazaloslik"/>
        <w:rPr>
          <w:rFonts w:asciiTheme="minorHAnsi" w:eastAsiaTheme="minorEastAsia" w:hAnsiTheme="minorHAnsi" w:cstheme="minorBidi"/>
          <w:noProof/>
          <w:kern w:val="2"/>
          <w:sz w:val="24"/>
          <w:szCs w:val="24"/>
          <w14:ligatures w14:val="standardContextual"/>
        </w:rPr>
      </w:pPr>
      <w:r w:rsidRPr="00BF1F61">
        <w:fldChar w:fldCharType="begin"/>
      </w:r>
      <w:r w:rsidRPr="00BF1F61">
        <w:instrText xml:space="preserve"> TOC \c "Slika" </w:instrText>
      </w:r>
      <w:r w:rsidRPr="00BF1F61">
        <w:fldChar w:fldCharType="separate"/>
      </w:r>
      <w:r w:rsidR="00F71CEE">
        <w:rPr>
          <w:noProof/>
        </w:rPr>
        <w:t>Slika 1: Organigram organiziranosti Tržnega inšpektorata</w:t>
      </w:r>
      <w:r w:rsidR="00F71CEE">
        <w:rPr>
          <w:noProof/>
        </w:rPr>
        <w:tab/>
      </w:r>
      <w:r w:rsidR="00F71CEE">
        <w:rPr>
          <w:noProof/>
        </w:rPr>
        <w:fldChar w:fldCharType="begin"/>
      </w:r>
      <w:r w:rsidR="00F71CEE">
        <w:rPr>
          <w:noProof/>
        </w:rPr>
        <w:instrText xml:space="preserve"> PAGEREF _Toc223093121 \h </w:instrText>
      </w:r>
      <w:r w:rsidR="00F71CEE">
        <w:rPr>
          <w:noProof/>
        </w:rPr>
      </w:r>
      <w:r w:rsidR="00F71CEE">
        <w:rPr>
          <w:noProof/>
        </w:rPr>
        <w:fldChar w:fldCharType="separate"/>
      </w:r>
      <w:r w:rsidR="00F71CEE">
        <w:rPr>
          <w:noProof/>
        </w:rPr>
        <w:t>7</w:t>
      </w:r>
      <w:r w:rsidR="00F71CEE">
        <w:rPr>
          <w:noProof/>
        </w:rPr>
        <w:fldChar w:fldCharType="end"/>
      </w:r>
    </w:p>
    <w:p w14:paraId="543108E0" w14:textId="3799767C" w:rsidR="00F71CEE" w:rsidRDefault="00F71CEE">
      <w:pPr>
        <w:pStyle w:val="Kazaloslik"/>
        <w:rPr>
          <w:rFonts w:asciiTheme="minorHAnsi" w:eastAsiaTheme="minorEastAsia" w:hAnsiTheme="minorHAnsi" w:cstheme="minorBidi"/>
          <w:noProof/>
          <w:kern w:val="2"/>
          <w:sz w:val="24"/>
          <w:szCs w:val="24"/>
          <w14:ligatures w14:val="standardContextual"/>
        </w:rPr>
      </w:pPr>
      <w:r>
        <w:rPr>
          <w:noProof/>
        </w:rPr>
        <w:t>Slika 2: Teritorialna razpršenost Tržnega inšpektorata</w:t>
      </w:r>
      <w:r>
        <w:rPr>
          <w:noProof/>
        </w:rPr>
        <w:tab/>
      </w:r>
      <w:r>
        <w:rPr>
          <w:noProof/>
        </w:rPr>
        <w:fldChar w:fldCharType="begin"/>
      </w:r>
      <w:r>
        <w:rPr>
          <w:noProof/>
        </w:rPr>
        <w:instrText xml:space="preserve"> PAGEREF _Toc223093122 \h </w:instrText>
      </w:r>
      <w:r>
        <w:rPr>
          <w:noProof/>
        </w:rPr>
      </w:r>
      <w:r>
        <w:rPr>
          <w:noProof/>
        </w:rPr>
        <w:fldChar w:fldCharType="separate"/>
      </w:r>
      <w:r>
        <w:rPr>
          <w:noProof/>
        </w:rPr>
        <w:t>8</w:t>
      </w:r>
      <w:r>
        <w:rPr>
          <w:noProof/>
        </w:rPr>
        <w:fldChar w:fldCharType="end"/>
      </w:r>
    </w:p>
    <w:p w14:paraId="782E5529" w14:textId="1EEDE21A" w:rsidR="00F71CEE" w:rsidRDefault="00F71CEE">
      <w:pPr>
        <w:pStyle w:val="Kazaloslik"/>
        <w:rPr>
          <w:rFonts w:asciiTheme="minorHAnsi" w:eastAsiaTheme="minorEastAsia" w:hAnsiTheme="minorHAnsi" w:cstheme="minorBidi"/>
          <w:noProof/>
          <w:kern w:val="2"/>
          <w:sz w:val="24"/>
          <w:szCs w:val="24"/>
          <w14:ligatures w14:val="standardContextual"/>
        </w:rPr>
      </w:pPr>
      <w:r>
        <w:rPr>
          <w:noProof/>
        </w:rPr>
        <w:t>Slika 3: Fluktuacija zaposlenih Tržnega inšpektorata skozi leta</w:t>
      </w:r>
      <w:r>
        <w:rPr>
          <w:noProof/>
        </w:rPr>
        <w:tab/>
      </w:r>
      <w:r>
        <w:rPr>
          <w:noProof/>
        </w:rPr>
        <w:fldChar w:fldCharType="begin"/>
      </w:r>
      <w:r>
        <w:rPr>
          <w:noProof/>
        </w:rPr>
        <w:instrText xml:space="preserve"> PAGEREF _Toc223093123 \h </w:instrText>
      </w:r>
      <w:r>
        <w:rPr>
          <w:noProof/>
        </w:rPr>
      </w:r>
      <w:r>
        <w:rPr>
          <w:noProof/>
        </w:rPr>
        <w:fldChar w:fldCharType="separate"/>
      </w:r>
      <w:r>
        <w:rPr>
          <w:noProof/>
        </w:rPr>
        <w:t>9</w:t>
      </w:r>
      <w:r>
        <w:rPr>
          <w:noProof/>
        </w:rPr>
        <w:fldChar w:fldCharType="end"/>
      </w:r>
    </w:p>
    <w:p w14:paraId="2485F34B" w14:textId="713EED2D" w:rsidR="00F71CEE" w:rsidRDefault="00F71CEE">
      <w:pPr>
        <w:pStyle w:val="Kazaloslik"/>
        <w:rPr>
          <w:rFonts w:asciiTheme="minorHAnsi" w:eastAsiaTheme="minorEastAsia" w:hAnsiTheme="minorHAnsi" w:cstheme="minorBidi"/>
          <w:noProof/>
          <w:kern w:val="2"/>
          <w:sz w:val="24"/>
          <w:szCs w:val="24"/>
          <w14:ligatures w14:val="standardContextual"/>
        </w:rPr>
      </w:pPr>
      <w:r>
        <w:rPr>
          <w:noProof/>
        </w:rPr>
        <w:t>Slika 4: Število tržnih inšpektorjev glede na registrirane subjekte skozi leta</w:t>
      </w:r>
      <w:r>
        <w:rPr>
          <w:noProof/>
        </w:rPr>
        <w:tab/>
      </w:r>
      <w:r>
        <w:rPr>
          <w:noProof/>
        </w:rPr>
        <w:fldChar w:fldCharType="begin"/>
      </w:r>
      <w:r>
        <w:rPr>
          <w:noProof/>
        </w:rPr>
        <w:instrText xml:space="preserve"> PAGEREF _Toc223093124 \h </w:instrText>
      </w:r>
      <w:r>
        <w:rPr>
          <w:noProof/>
        </w:rPr>
      </w:r>
      <w:r>
        <w:rPr>
          <w:noProof/>
        </w:rPr>
        <w:fldChar w:fldCharType="separate"/>
      </w:r>
      <w:r>
        <w:rPr>
          <w:noProof/>
        </w:rPr>
        <w:t>10</w:t>
      </w:r>
      <w:r>
        <w:rPr>
          <w:noProof/>
        </w:rPr>
        <w:fldChar w:fldCharType="end"/>
      </w:r>
    </w:p>
    <w:p w14:paraId="41D33F37" w14:textId="0D933FA2" w:rsidR="00F71CEE" w:rsidRDefault="00F71CEE">
      <w:pPr>
        <w:pStyle w:val="Kazaloslik"/>
        <w:rPr>
          <w:rFonts w:asciiTheme="minorHAnsi" w:eastAsiaTheme="minorEastAsia" w:hAnsiTheme="minorHAnsi" w:cstheme="minorBidi"/>
          <w:noProof/>
          <w:kern w:val="2"/>
          <w:sz w:val="24"/>
          <w:szCs w:val="24"/>
          <w14:ligatures w14:val="standardContextual"/>
        </w:rPr>
      </w:pPr>
      <w:r>
        <w:rPr>
          <w:noProof/>
        </w:rPr>
        <w:t>Slika 5: Odstotek upravnih ukrepov glede na število opravljenih pregledov</w:t>
      </w:r>
      <w:r>
        <w:rPr>
          <w:noProof/>
        </w:rPr>
        <w:tab/>
      </w:r>
      <w:r>
        <w:rPr>
          <w:noProof/>
        </w:rPr>
        <w:fldChar w:fldCharType="begin"/>
      </w:r>
      <w:r>
        <w:rPr>
          <w:noProof/>
        </w:rPr>
        <w:instrText xml:space="preserve"> PAGEREF _Toc223093125 \h </w:instrText>
      </w:r>
      <w:r>
        <w:rPr>
          <w:noProof/>
        </w:rPr>
      </w:r>
      <w:r>
        <w:rPr>
          <w:noProof/>
        </w:rPr>
        <w:fldChar w:fldCharType="separate"/>
      </w:r>
      <w:r>
        <w:rPr>
          <w:noProof/>
        </w:rPr>
        <w:t>11</w:t>
      </w:r>
      <w:r>
        <w:rPr>
          <w:noProof/>
        </w:rPr>
        <w:fldChar w:fldCharType="end"/>
      </w:r>
    </w:p>
    <w:p w14:paraId="602CF8F2" w14:textId="562DB562" w:rsidR="00F71CEE" w:rsidRDefault="00F71CEE">
      <w:pPr>
        <w:pStyle w:val="Kazaloslik"/>
        <w:rPr>
          <w:rFonts w:asciiTheme="minorHAnsi" w:eastAsiaTheme="minorEastAsia" w:hAnsiTheme="minorHAnsi" w:cstheme="minorBidi"/>
          <w:noProof/>
          <w:kern w:val="2"/>
          <w:sz w:val="24"/>
          <w:szCs w:val="24"/>
          <w14:ligatures w14:val="standardContextual"/>
        </w:rPr>
      </w:pPr>
      <w:r>
        <w:rPr>
          <w:noProof/>
        </w:rPr>
        <w:t>Slika 6: Odstotek prekrškovnih ukrepov glede na število opravljenih pregledov</w:t>
      </w:r>
      <w:r>
        <w:rPr>
          <w:noProof/>
        </w:rPr>
        <w:tab/>
      </w:r>
      <w:r>
        <w:rPr>
          <w:noProof/>
        </w:rPr>
        <w:fldChar w:fldCharType="begin"/>
      </w:r>
      <w:r>
        <w:rPr>
          <w:noProof/>
        </w:rPr>
        <w:instrText xml:space="preserve"> PAGEREF _Toc223093126 \h </w:instrText>
      </w:r>
      <w:r>
        <w:rPr>
          <w:noProof/>
        </w:rPr>
      </w:r>
      <w:r>
        <w:rPr>
          <w:noProof/>
        </w:rPr>
        <w:fldChar w:fldCharType="separate"/>
      </w:r>
      <w:r>
        <w:rPr>
          <w:noProof/>
        </w:rPr>
        <w:t>11</w:t>
      </w:r>
      <w:r>
        <w:rPr>
          <w:noProof/>
        </w:rPr>
        <w:fldChar w:fldCharType="end"/>
      </w:r>
    </w:p>
    <w:p w14:paraId="38573F32" w14:textId="7D5A89D5" w:rsidR="00F71CEE" w:rsidRDefault="00F71CEE">
      <w:pPr>
        <w:pStyle w:val="Kazaloslik"/>
        <w:rPr>
          <w:rFonts w:asciiTheme="minorHAnsi" w:eastAsiaTheme="minorEastAsia" w:hAnsiTheme="minorHAnsi" w:cstheme="minorBidi"/>
          <w:noProof/>
          <w:kern w:val="2"/>
          <w:sz w:val="24"/>
          <w:szCs w:val="24"/>
          <w14:ligatures w14:val="standardContextual"/>
        </w:rPr>
      </w:pPr>
      <w:r>
        <w:rPr>
          <w:noProof/>
        </w:rPr>
        <w:t>Slika 7: Način opravljanja nadzorov v obdobju 2016-2025</w:t>
      </w:r>
      <w:r>
        <w:rPr>
          <w:noProof/>
        </w:rPr>
        <w:tab/>
      </w:r>
      <w:r>
        <w:rPr>
          <w:noProof/>
        </w:rPr>
        <w:fldChar w:fldCharType="begin"/>
      </w:r>
      <w:r>
        <w:rPr>
          <w:noProof/>
        </w:rPr>
        <w:instrText xml:space="preserve"> PAGEREF _Toc223093127 \h </w:instrText>
      </w:r>
      <w:r>
        <w:rPr>
          <w:noProof/>
        </w:rPr>
      </w:r>
      <w:r>
        <w:rPr>
          <w:noProof/>
        </w:rPr>
        <w:fldChar w:fldCharType="separate"/>
      </w:r>
      <w:r>
        <w:rPr>
          <w:noProof/>
        </w:rPr>
        <w:t>13</w:t>
      </w:r>
      <w:r>
        <w:rPr>
          <w:noProof/>
        </w:rPr>
        <w:fldChar w:fldCharType="end"/>
      </w:r>
    </w:p>
    <w:p w14:paraId="06202E7E" w14:textId="1EF8BCCF" w:rsidR="00F71CEE" w:rsidRDefault="00F71CEE">
      <w:pPr>
        <w:pStyle w:val="Kazaloslik"/>
        <w:rPr>
          <w:rFonts w:asciiTheme="minorHAnsi" w:eastAsiaTheme="minorEastAsia" w:hAnsiTheme="minorHAnsi" w:cstheme="minorBidi"/>
          <w:noProof/>
          <w:kern w:val="2"/>
          <w:sz w:val="24"/>
          <w:szCs w:val="24"/>
          <w14:ligatures w14:val="standardContextual"/>
        </w:rPr>
      </w:pPr>
      <w:r>
        <w:rPr>
          <w:noProof/>
        </w:rPr>
        <w:t>Slika 8: Število opravljenih pregledov zadnjih 5 let</w:t>
      </w:r>
      <w:r>
        <w:rPr>
          <w:noProof/>
        </w:rPr>
        <w:tab/>
      </w:r>
      <w:r>
        <w:rPr>
          <w:noProof/>
        </w:rPr>
        <w:fldChar w:fldCharType="begin"/>
      </w:r>
      <w:r>
        <w:rPr>
          <w:noProof/>
        </w:rPr>
        <w:instrText xml:space="preserve"> PAGEREF _Toc223093128 \h </w:instrText>
      </w:r>
      <w:r>
        <w:rPr>
          <w:noProof/>
        </w:rPr>
      </w:r>
      <w:r>
        <w:rPr>
          <w:noProof/>
        </w:rPr>
        <w:fldChar w:fldCharType="separate"/>
      </w:r>
      <w:r>
        <w:rPr>
          <w:noProof/>
        </w:rPr>
        <w:t>13</w:t>
      </w:r>
      <w:r>
        <w:rPr>
          <w:noProof/>
        </w:rPr>
        <w:fldChar w:fldCharType="end"/>
      </w:r>
    </w:p>
    <w:p w14:paraId="1BA45CA3" w14:textId="2FB24F8C" w:rsidR="00F71CEE" w:rsidRDefault="00F71CEE">
      <w:pPr>
        <w:pStyle w:val="Kazaloslik"/>
        <w:rPr>
          <w:rFonts w:asciiTheme="minorHAnsi" w:eastAsiaTheme="minorEastAsia" w:hAnsiTheme="minorHAnsi" w:cstheme="minorBidi"/>
          <w:noProof/>
          <w:kern w:val="2"/>
          <w:sz w:val="24"/>
          <w:szCs w:val="24"/>
          <w14:ligatures w14:val="standardContextual"/>
        </w:rPr>
      </w:pPr>
      <w:r>
        <w:rPr>
          <w:noProof/>
        </w:rPr>
        <w:t>Slika 9: Število izrečenih upravnih ukrepov</w:t>
      </w:r>
      <w:r>
        <w:rPr>
          <w:noProof/>
        </w:rPr>
        <w:tab/>
      </w:r>
      <w:r>
        <w:rPr>
          <w:noProof/>
        </w:rPr>
        <w:fldChar w:fldCharType="begin"/>
      </w:r>
      <w:r>
        <w:rPr>
          <w:noProof/>
        </w:rPr>
        <w:instrText xml:space="preserve"> PAGEREF _Toc223093129 \h </w:instrText>
      </w:r>
      <w:r>
        <w:rPr>
          <w:noProof/>
        </w:rPr>
      </w:r>
      <w:r>
        <w:rPr>
          <w:noProof/>
        </w:rPr>
        <w:fldChar w:fldCharType="separate"/>
      </w:r>
      <w:r>
        <w:rPr>
          <w:noProof/>
        </w:rPr>
        <w:t>15</w:t>
      </w:r>
      <w:r>
        <w:rPr>
          <w:noProof/>
        </w:rPr>
        <w:fldChar w:fldCharType="end"/>
      </w:r>
    </w:p>
    <w:p w14:paraId="0B8289EC" w14:textId="0176AFA6" w:rsidR="00F71CEE" w:rsidRDefault="00F71CEE">
      <w:pPr>
        <w:pStyle w:val="Kazaloslik"/>
        <w:rPr>
          <w:rFonts w:asciiTheme="minorHAnsi" w:eastAsiaTheme="minorEastAsia" w:hAnsiTheme="minorHAnsi" w:cstheme="minorBidi"/>
          <w:noProof/>
          <w:kern w:val="2"/>
          <w:sz w:val="24"/>
          <w:szCs w:val="24"/>
          <w14:ligatures w14:val="standardContextual"/>
        </w:rPr>
      </w:pPr>
      <w:r>
        <w:rPr>
          <w:noProof/>
        </w:rPr>
        <w:t>Slika 10: Število izrečenih prekrškovnih ukrepov</w:t>
      </w:r>
      <w:r>
        <w:rPr>
          <w:noProof/>
        </w:rPr>
        <w:tab/>
      </w:r>
      <w:r>
        <w:rPr>
          <w:noProof/>
        </w:rPr>
        <w:fldChar w:fldCharType="begin"/>
      </w:r>
      <w:r>
        <w:rPr>
          <w:noProof/>
        </w:rPr>
        <w:instrText xml:space="preserve"> PAGEREF _Toc223093130 \h </w:instrText>
      </w:r>
      <w:r>
        <w:rPr>
          <w:noProof/>
        </w:rPr>
      </w:r>
      <w:r>
        <w:rPr>
          <w:noProof/>
        </w:rPr>
        <w:fldChar w:fldCharType="separate"/>
      </w:r>
      <w:r>
        <w:rPr>
          <w:noProof/>
        </w:rPr>
        <w:t>18</w:t>
      </w:r>
      <w:r>
        <w:rPr>
          <w:noProof/>
        </w:rPr>
        <w:fldChar w:fldCharType="end"/>
      </w:r>
    </w:p>
    <w:p w14:paraId="29F1D8C2" w14:textId="5F455803" w:rsidR="00F71CEE" w:rsidRDefault="00F71CEE">
      <w:pPr>
        <w:pStyle w:val="Kazaloslik"/>
        <w:rPr>
          <w:rFonts w:asciiTheme="minorHAnsi" w:eastAsiaTheme="minorEastAsia" w:hAnsiTheme="minorHAnsi" w:cstheme="minorBidi"/>
          <w:noProof/>
          <w:kern w:val="2"/>
          <w:sz w:val="24"/>
          <w:szCs w:val="24"/>
          <w14:ligatures w14:val="standardContextual"/>
        </w:rPr>
      </w:pPr>
      <w:r>
        <w:rPr>
          <w:noProof/>
        </w:rPr>
        <w:t>Slika 11: Izrečene terjatve po vrsti terjatev</w:t>
      </w:r>
      <w:r>
        <w:rPr>
          <w:noProof/>
        </w:rPr>
        <w:tab/>
      </w:r>
      <w:r>
        <w:rPr>
          <w:noProof/>
        </w:rPr>
        <w:fldChar w:fldCharType="begin"/>
      </w:r>
      <w:r>
        <w:rPr>
          <w:noProof/>
        </w:rPr>
        <w:instrText xml:space="preserve"> PAGEREF _Toc223093131 \h </w:instrText>
      </w:r>
      <w:r>
        <w:rPr>
          <w:noProof/>
        </w:rPr>
      </w:r>
      <w:r>
        <w:rPr>
          <w:noProof/>
        </w:rPr>
        <w:fldChar w:fldCharType="separate"/>
      </w:r>
      <w:r>
        <w:rPr>
          <w:noProof/>
        </w:rPr>
        <w:t>24</w:t>
      </w:r>
      <w:r>
        <w:rPr>
          <w:noProof/>
        </w:rPr>
        <w:fldChar w:fldCharType="end"/>
      </w:r>
    </w:p>
    <w:p w14:paraId="3E1562E4" w14:textId="1332480B" w:rsidR="00F71CEE" w:rsidRDefault="00F71CEE">
      <w:pPr>
        <w:pStyle w:val="Kazaloslik"/>
        <w:rPr>
          <w:rFonts w:asciiTheme="minorHAnsi" w:eastAsiaTheme="minorEastAsia" w:hAnsiTheme="minorHAnsi" w:cstheme="minorBidi"/>
          <w:noProof/>
          <w:kern w:val="2"/>
          <w:sz w:val="24"/>
          <w:szCs w:val="24"/>
          <w14:ligatures w14:val="standardContextual"/>
        </w:rPr>
      </w:pPr>
      <w:r>
        <w:rPr>
          <w:noProof/>
        </w:rPr>
        <w:t>Tabela 12: Število vzorčenih proizvodov in število neskladnih proizvodov</w:t>
      </w:r>
      <w:r>
        <w:rPr>
          <w:noProof/>
        </w:rPr>
        <w:tab/>
      </w:r>
      <w:r>
        <w:rPr>
          <w:noProof/>
        </w:rPr>
        <w:fldChar w:fldCharType="begin"/>
      </w:r>
      <w:r>
        <w:rPr>
          <w:noProof/>
        </w:rPr>
        <w:instrText xml:space="preserve"> PAGEREF _Toc223093132 \h </w:instrText>
      </w:r>
      <w:r>
        <w:rPr>
          <w:noProof/>
        </w:rPr>
      </w:r>
      <w:r>
        <w:rPr>
          <w:noProof/>
        </w:rPr>
        <w:fldChar w:fldCharType="separate"/>
      </w:r>
      <w:r>
        <w:rPr>
          <w:noProof/>
        </w:rPr>
        <w:t>39</w:t>
      </w:r>
      <w:r>
        <w:rPr>
          <w:noProof/>
        </w:rPr>
        <w:fldChar w:fldCharType="end"/>
      </w:r>
    </w:p>
    <w:p w14:paraId="557FAB8E" w14:textId="7E21BA1B" w:rsidR="00F71CEE" w:rsidRDefault="00F71CEE">
      <w:pPr>
        <w:pStyle w:val="Kazaloslik"/>
        <w:rPr>
          <w:rFonts w:asciiTheme="minorHAnsi" w:eastAsiaTheme="minorEastAsia" w:hAnsiTheme="minorHAnsi" w:cstheme="minorBidi"/>
          <w:noProof/>
          <w:kern w:val="2"/>
          <w:sz w:val="24"/>
          <w:szCs w:val="24"/>
          <w14:ligatures w14:val="standardContextual"/>
        </w:rPr>
      </w:pPr>
      <w:r>
        <w:rPr>
          <w:noProof/>
        </w:rPr>
        <w:t>Tabela 13: Število zadev na podlagi obvestil carinskih organov</w:t>
      </w:r>
      <w:r>
        <w:rPr>
          <w:noProof/>
        </w:rPr>
        <w:tab/>
      </w:r>
      <w:r>
        <w:rPr>
          <w:noProof/>
        </w:rPr>
        <w:fldChar w:fldCharType="begin"/>
      </w:r>
      <w:r>
        <w:rPr>
          <w:noProof/>
        </w:rPr>
        <w:instrText xml:space="preserve"> PAGEREF _Toc223093133 \h </w:instrText>
      </w:r>
      <w:r>
        <w:rPr>
          <w:noProof/>
        </w:rPr>
      </w:r>
      <w:r>
        <w:rPr>
          <w:noProof/>
        </w:rPr>
        <w:fldChar w:fldCharType="separate"/>
      </w:r>
      <w:r>
        <w:rPr>
          <w:noProof/>
        </w:rPr>
        <w:t>61</w:t>
      </w:r>
      <w:r>
        <w:rPr>
          <w:noProof/>
        </w:rPr>
        <w:fldChar w:fldCharType="end"/>
      </w:r>
    </w:p>
    <w:p w14:paraId="1DE5418D" w14:textId="2C7A8EC6" w:rsidR="00F71CEE" w:rsidRDefault="00F71CEE">
      <w:pPr>
        <w:pStyle w:val="Kazaloslik"/>
        <w:rPr>
          <w:rFonts w:asciiTheme="minorHAnsi" w:eastAsiaTheme="minorEastAsia" w:hAnsiTheme="minorHAnsi" w:cstheme="minorBidi"/>
          <w:noProof/>
          <w:kern w:val="2"/>
          <w:sz w:val="24"/>
          <w:szCs w:val="24"/>
          <w14:ligatures w14:val="standardContextual"/>
        </w:rPr>
      </w:pPr>
      <w:r>
        <w:rPr>
          <w:noProof/>
        </w:rPr>
        <w:t>Slika 14: Pregled po področjih, kjer sprostitev v prosti promet ni bila dovoljena</w:t>
      </w:r>
      <w:r>
        <w:rPr>
          <w:noProof/>
        </w:rPr>
        <w:tab/>
      </w:r>
      <w:r>
        <w:rPr>
          <w:noProof/>
        </w:rPr>
        <w:fldChar w:fldCharType="begin"/>
      </w:r>
      <w:r>
        <w:rPr>
          <w:noProof/>
        </w:rPr>
        <w:instrText xml:space="preserve"> PAGEREF _Toc223093134 \h </w:instrText>
      </w:r>
      <w:r>
        <w:rPr>
          <w:noProof/>
        </w:rPr>
      </w:r>
      <w:r>
        <w:rPr>
          <w:noProof/>
        </w:rPr>
        <w:fldChar w:fldCharType="separate"/>
      </w:r>
      <w:r>
        <w:rPr>
          <w:noProof/>
        </w:rPr>
        <w:t>62</w:t>
      </w:r>
      <w:r>
        <w:rPr>
          <w:noProof/>
        </w:rPr>
        <w:fldChar w:fldCharType="end"/>
      </w:r>
    </w:p>
    <w:p w14:paraId="7F108553" w14:textId="1E81D33F" w:rsidR="00F71CEE" w:rsidRDefault="00F71CEE">
      <w:pPr>
        <w:pStyle w:val="Kazaloslik"/>
        <w:rPr>
          <w:rFonts w:asciiTheme="minorHAnsi" w:eastAsiaTheme="minorEastAsia" w:hAnsiTheme="minorHAnsi" w:cstheme="minorBidi"/>
          <w:noProof/>
          <w:kern w:val="2"/>
          <w:sz w:val="24"/>
          <w:szCs w:val="24"/>
          <w14:ligatures w14:val="standardContextual"/>
        </w:rPr>
      </w:pPr>
      <w:r>
        <w:rPr>
          <w:noProof/>
        </w:rPr>
        <w:t>Tabela 15: Število opravljenih nadzorov in število kršitev v zadnji štirih letih</w:t>
      </w:r>
      <w:r>
        <w:rPr>
          <w:noProof/>
        </w:rPr>
        <w:tab/>
      </w:r>
      <w:r>
        <w:rPr>
          <w:noProof/>
        </w:rPr>
        <w:fldChar w:fldCharType="begin"/>
      </w:r>
      <w:r>
        <w:rPr>
          <w:noProof/>
        </w:rPr>
        <w:instrText xml:space="preserve"> PAGEREF _Toc223093135 \h </w:instrText>
      </w:r>
      <w:r>
        <w:rPr>
          <w:noProof/>
        </w:rPr>
      </w:r>
      <w:r>
        <w:rPr>
          <w:noProof/>
        </w:rPr>
        <w:fldChar w:fldCharType="separate"/>
      </w:r>
      <w:r>
        <w:rPr>
          <w:noProof/>
        </w:rPr>
        <w:t>76</w:t>
      </w:r>
      <w:r>
        <w:rPr>
          <w:noProof/>
        </w:rPr>
        <w:fldChar w:fldCharType="end"/>
      </w:r>
    </w:p>
    <w:p w14:paraId="37D7CFD1" w14:textId="775B67A0" w:rsidR="00F71CEE" w:rsidRDefault="00F71CEE">
      <w:pPr>
        <w:pStyle w:val="Kazaloslik"/>
        <w:rPr>
          <w:rFonts w:asciiTheme="minorHAnsi" w:eastAsiaTheme="minorEastAsia" w:hAnsiTheme="minorHAnsi" w:cstheme="minorBidi"/>
          <w:noProof/>
          <w:kern w:val="2"/>
          <w:sz w:val="24"/>
          <w:szCs w:val="24"/>
          <w14:ligatures w14:val="standardContextual"/>
        </w:rPr>
      </w:pPr>
      <w:r>
        <w:rPr>
          <w:noProof/>
        </w:rPr>
        <w:t>Tabela 16: Število opravljenih nadzorov in število kršitev</w:t>
      </w:r>
      <w:r>
        <w:rPr>
          <w:noProof/>
        </w:rPr>
        <w:tab/>
      </w:r>
      <w:r>
        <w:rPr>
          <w:noProof/>
        </w:rPr>
        <w:fldChar w:fldCharType="begin"/>
      </w:r>
      <w:r>
        <w:rPr>
          <w:noProof/>
        </w:rPr>
        <w:instrText xml:space="preserve"> PAGEREF _Toc223093136 \h </w:instrText>
      </w:r>
      <w:r>
        <w:rPr>
          <w:noProof/>
        </w:rPr>
      </w:r>
      <w:r>
        <w:rPr>
          <w:noProof/>
        </w:rPr>
        <w:fldChar w:fldCharType="separate"/>
      </w:r>
      <w:r>
        <w:rPr>
          <w:noProof/>
        </w:rPr>
        <w:t>78</w:t>
      </w:r>
      <w:r>
        <w:rPr>
          <w:noProof/>
        </w:rPr>
        <w:fldChar w:fldCharType="end"/>
      </w:r>
    </w:p>
    <w:p w14:paraId="6D4C58C5" w14:textId="7BCFC329" w:rsidR="00F71CEE" w:rsidRDefault="00F71CEE">
      <w:pPr>
        <w:pStyle w:val="Kazaloslik"/>
        <w:rPr>
          <w:rFonts w:asciiTheme="minorHAnsi" w:eastAsiaTheme="minorEastAsia" w:hAnsiTheme="minorHAnsi" w:cstheme="minorBidi"/>
          <w:noProof/>
          <w:kern w:val="2"/>
          <w:sz w:val="24"/>
          <w:szCs w:val="24"/>
          <w14:ligatures w14:val="standardContextual"/>
        </w:rPr>
      </w:pPr>
      <w:r>
        <w:rPr>
          <w:noProof/>
        </w:rPr>
        <w:t xml:space="preserve">Slika 17: Število prejetih </w:t>
      </w:r>
      <w:r w:rsidRPr="00D817A1">
        <w:rPr>
          <w:noProof/>
          <w:lang w:val="en-GB"/>
        </w:rPr>
        <w:t>Safety Gate</w:t>
      </w:r>
      <w:r>
        <w:rPr>
          <w:noProof/>
        </w:rPr>
        <w:t xml:space="preserve"> obvestil zadnjih 10 let</w:t>
      </w:r>
      <w:r>
        <w:rPr>
          <w:noProof/>
        </w:rPr>
        <w:tab/>
      </w:r>
      <w:r>
        <w:rPr>
          <w:noProof/>
        </w:rPr>
        <w:fldChar w:fldCharType="begin"/>
      </w:r>
      <w:r>
        <w:rPr>
          <w:noProof/>
        </w:rPr>
        <w:instrText xml:space="preserve"> PAGEREF _Toc223093137 \h </w:instrText>
      </w:r>
      <w:r>
        <w:rPr>
          <w:noProof/>
        </w:rPr>
      </w:r>
      <w:r>
        <w:rPr>
          <w:noProof/>
        </w:rPr>
        <w:fldChar w:fldCharType="separate"/>
      </w:r>
      <w:r>
        <w:rPr>
          <w:noProof/>
        </w:rPr>
        <w:t>86</w:t>
      </w:r>
      <w:r>
        <w:rPr>
          <w:noProof/>
        </w:rPr>
        <w:fldChar w:fldCharType="end"/>
      </w:r>
    </w:p>
    <w:p w14:paraId="24F66139" w14:textId="5E74BE95" w:rsidR="00F71CEE" w:rsidRDefault="00F71CEE">
      <w:pPr>
        <w:pStyle w:val="Kazaloslik"/>
        <w:rPr>
          <w:rFonts w:asciiTheme="minorHAnsi" w:eastAsiaTheme="minorEastAsia" w:hAnsiTheme="minorHAnsi" w:cstheme="minorBidi"/>
          <w:noProof/>
          <w:kern w:val="2"/>
          <w:sz w:val="24"/>
          <w:szCs w:val="24"/>
          <w14:ligatures w14:val="standardContextual"/>
        </w:rPr>
      </w:pPr>
      <w:r>
        <w:rPr>
          <w:noProof/>
        </w:rPr>
        <w:t xml:space="preserve">Slika 18: Število posameznih proizvodov v sistemu </w:t>
      </w:r>
      <w:r w:rsidRPr="00D817A1">
        <w:rPr>
          <w:noProof/>
          <w:lang w:val="en-GB"/>
        </w:rPr>
        <w:t>Safety Gate</w:t>
      </w:r>
      <w:r>
        <w:rPr>
          <w:noProof/>
        </w:rPr>
        <w:tab/>
      </w:r>
      <w:r>
        <w:rPr>
          <w:noProof/>
        </w:rPr>
        <w:fldChar w:fldCharType="begin"/>
      </w:r>
      <w:r>
        <w:rPr>
          <w:noProof/>
        </w:rPr>
        <w:instrText xml:space="preserve"> PAGEREF _Toc223093138 \h </w:instrText>
      </w:r>
      <w:r>
        <w:rPr>
          <w:noProof/>
        </w:rPr>
      </w:r>
      <w:r>
        <w:rPr>
          <w:noProof/>
        </w:rPr>
        <w:fldChar w:fldCharType="separate"/>
      </w:r>
      <w:r>
        <w:rPr>
          <w:noProof/>
        </w:rPr>
        <w:t>86</w:t>
      </w:r>
      <w:r>
        <w:rPr>
          <w:noProof/>
        </w:rPr>
        <w:fldChar w:fldCharType="end"/>
      </w:r>
    </w:p>
    <w:p w14:paraId="1AFC91AA" w14:textId="4FE6511B" w:rsidR="00F71CEE" w:rsidRDefault="00F71CEE">
      <w:pPr>
        <w:pStyle w:val="Kazaloslik"/>
        <w:rPr>
          <w:rFonts w:asciiTheme="minorHAnsi" w:eastAsiaTheme="minorEastAsia" w:hAnsiTheme="minorHAnsi" w:cstheme="minorBidi"/>
          <w:noProof/>
          <w:kern w:val="2"/>
          <w:sz w:val="24"/>
          <w:szCs w:val="24"/>
          <w14:ligatures w14:val="standardContextual"/>
        </w:rPr>
      </w:pPr>
      <w:r>
        <w:rPr>
          <w:noProof/>
        </w:rPr>
        <w:t xml:space="preserve">Slika 19: Število </w:t>
      </w:r>
      <w:r w:rsidRPr="00D817A1">
        <w:rPr>
          <w:noProof/>
          <w:lang w:val="en-GB"/>
        </w:rPr>
        <w:t>Safety Gate</w:t>
      </w:r>
      <w:r>
        <w:rPr>
          <w:noProof/>
        </w:rPr>
        <w:t xml:space="preserve"> obvestil po pristojnih organih</w:t>
      </w:r>
      <w:r>
        <w:rPr>
          <w:noProof/>
        </w:rPr>
        <w:tab/>
      </w:r>
      <w:r>
        <w:rPr>
          <w:noProof/>
        </w:rPr>
        <w:fldChar w:fldCharType="begin"/>
      </w:r>
      <w:r>
        <w:rPr>
          <w:noProof/>
        </w:rPr>
        <w:instrText xml:space="preserve"> PAGEREF _Toc223093139 \h </w:instrText>
      </w:r>
      <w:r>
        <w:rPr>
          <w:noProof/>
        </w:rPr>
      </w:r>
      <w:r>
        <w:rPr>
          <w:noProof/>
        </w:rPr>
        <w:fldChar w:fldCharType="separate"/>
      </w:r>
      <w:r>
        <w:rPr>
          <w:noProof/>
        </w:rPr>
        <w:t>87</w:t>
      </w:r>
      <w:r>
        <w:rPr>
          <w:noProof/>
        </w:rPr>
        <w:fldChar w:fldCharType="end"/>
      </w:r>
    </w:p>
    <w:p w14:paraId="666CE4F2" w14:textId="25684D4F" w:rsidR="00F71CEE" w:rsidRDefault="00F71CEE">
      <w:pPr>
        <w:pStyle w:val="Kazaloslik"/>
        <w:rPr>
          <w:rFonts w:asciiTheme="minorHAnsi" w:eastAsiaTheme="minorEastAsia" w:hAnsiTheme="minorHAnsi" w:cstheme="minorBidi"/>
          <w:noProof/>
          <w:kern w:val="2"/>
          <w:sz w:val="24"/>
          <w:szCs w:val="24"/>
          <w14:ligatures w14:val="standardContextual"/>
        </w:rPr>
      </w:pPr>
      <w:r>
        <w:rPr>
          <w:noProof/>
        </w:rPr>
        <w:t>Slika 20: Število najdenih proizvodov (brez vozil)</w:t>
      </w:r>
      <w:r>
        <w:rPr>
          <w:noProof/>
        </w:rPr>
        <w:tab/>
      </w:r>
      <w:r>
        <w:rPr>
          <w:noProof/>
        </w:rPr>
        <w:fldChar w:fldCharType="begin"/>
      </w:r>
      <w:r>
        <w:rPr>
          <w:noProof/>
        </w:rPr>
        <w:instrText xml:space="preserve"> PAGEREF _Toc223093140 \h </w:instrText>
      </w:r>
      <w:r>
        <w:rPr>
          <w:noProof/>
        </w:rPr>
      </w:r>
      <w:r>
        <w:rPr>
          <w:noProof/>
        </w:rPr>
        <w:fldChar w:fldCharType="separate"/>
      </w:r>
      <w:r>
        <w:rPr>
          <w:noProof/>
        </w:rPr>
        <w:t>87</w:t>
      </w:r>
      <w:r>
        <w:rPr>
          <w:noProof/>
        </w:rPr>
        <w:fldChar w:fldCharType="end"/>
      </w:r>
    </w:p>
    <w:p w14:paraId="7A980EF9" w14:textId="6C6A8DAB" w:rsidR="00F71CEE" w:rsidRDefault="00F71CEE">
      <w:pPr>
        <w:pStyle w:val="Kazaloslik"/>
        <w:rPr>
          <w:rFonts w:asciiTheme="minorHAnsi" w:eastAsiaTheme="minorEastAsia" w:hAnsiTheme="minorHAnsi" w:cstheme="minorBidi"/>
          <w:noProof/>
          <w:kern w:val="2"/>
          <w:sz w:val="24"/>
          <w:szCs w:val="24"/>
          <w14:ligatures w14:val="standardContextual"/>
        </w:rPr>
      </w:pPr>
      <w:r>
        <w:rPr>
          <w:noProof/>
        </w:rPr>
        <w:t xml:space="preserve">Slika 21: Število proizvodov iz </w:t>
      </w:r>
      <w:r w:rsidRPr="00D817A1">
        <w:rPr>
          <w:noProof/>
          <w:lang w:val="en-GB"/>
        </w:rPr>
        <w:t>Safety Gate</w:t>
      </w:r>
      <w:r>
        <w:rPr>
          <w:noProof/>
        </w:rPr>
        <w:t xml:space="preserve"> obvestil v naši pristojnosti</w:t>
      </w:r>
      <w:r>
        <w:rPr>
          <w:noProof/>
        </w:rPr>
        <w:tab/>
      </w:r>
      <w:r>
        <w:rPr>
          <w:noProof/>
        </w:rPr>
        <w:fldChar w:fldCharType="begin"/>
      </w:r>
      <w:r>
        <w:rPr>
          <w:noProof/>
        </w:rPr>
        <w:instrText xml:space="preserve"> PAGEREF _Toc223093141 \h </w:instrText>
      </w:r>
      <w:r>
        <w:rPr>
          <w:noProof/>
        </w:rPr>
      </w:r>
      <w:r>
        <w:rPr>
          <w:noProof/>
        </w:rPr>
        <w:fldChar w:fldCharType="separate"/>
      </w:r>
      <w:r>
        <w:rPr>
          <w:noProof/>
        </w:rPr>
        <w:t>88</w:t>
      </w:r>
      <w:r>
        <w:rPr>
          <w:noProof/>
        </w:rPr>
        <w:fldChar w:fldCharType="end"/>
      </w:r>
    </w:p>
    <w:p w14:paraId="36835859" w14:textId="30415B4C" w:rsidR="00F71CEE" w:rsidRDefault="00F71CEE">
      <w:pPr>
        <w:pStyle w:val="Kazaloslik"/>
        <w:rPr>
          <w:rFonts w:asciiTheme="minorHAnsi" w:eastAsiaTheme="minorEastAsia" w:hAnsiTheme="minorHAnsi" w:cstheme="minorBidi"/>
          <w:noProof/>
          <w:kern w:val="2"/>
          <w:sz w:val="24"/>
          <w:szCs w:val="24"/>
          <w14:ligatures w14:val="standardContextual"/>
        </w:rPr>
      </w:pPr>
      <w:r>
        <w:rPr>
          <w:noProof/>
        </w:rPr>
        <w:t>Slika 22: Število proizvodov iz Safety gate obvestil, ki smo jih našli na trgu</w:t>
      </w:r>
      <w:r>
        <w:rPr>
          <w:noProof/>
        </w:rPr>
        <w:tab/>
      </w:r>
      <w:r>
        <w:rPr>
          <w:noProof/>
        </w:rPr>
        <w:fldChar w:fldCharType="begin"/>
      </w:r>
      <w:r>
        <w:rPr>
          <w:noProof/>
        </w:rPr>
        <w:instrText xml:space="preserve"> PAGEREF _Toc223093142 \h </w:instrText>
      </w:r>
      <w:r>
        <w:rPr>
          <w:noProof/>
        </w:rPr>
      </w:r>
      <w:r>
        <w:rPr>
          <w:noProof/>
        </w:rPr>
        <w:fldChar w:fldCharType="separate"/>
      </w:r>
      <w:r>
        <w:rPr>
          <w:noProof/>
        </w:rPr>
        <w:t>88</w:t>
      </w:r>
      <w:r>
        <w:rPr>
          <w:noProof/>
        </w:rPr>
        <w:fldChar w:fldCharType="end"/>
      </w:r>
    </w:p>
    <w:p w14:paraId="67E12BC4" w14:textId="13741539" w:rsidR="00F71CEE" w:rsidRDefault="00F71CEE">
      <w:pPr>
        <w:pStyle w:val="Kazaloslik"/>
        <w:rPr>
          <w:rFonts w:asciiTheme="minorHAnsi" w:eastAsiaTheme="minorEastAsia" w:hAnsiTheme="minorHAnsi" w:cstheme="minorBidi"/>
          <w:noProof/>
          <w:kern w:val="2"/>
          <w:sz w:val="24"/>
          <w:szCs w:val="24"/>
          <w14:ligatures w14:val="standardContextual"/>
        </w:rPr>
      </w:pPr>
      <w:r>
        <w:rPr>
          <w:noProof/>
        </w:rPr>
        <w:t>Slika 23: Število vseh odzivov v letu 2025 po državah</w:t>
      </w:r>
      <w:r>
        <w:rPr>
          <w:noProof/>
        </w:rPr>
        <w:tab/>
      </w:r>
      <w:r>
        <w:rPr>
          <w:noProof/>
        </w:rPr>
        <w:fldChar w:fldCharType="begin"/>
      </w:r>
      <w:r>
        <w:rPr>
          <w:noProof/>
        </w:rPr>
        <w:instrText xml:space="preserve"> PAGEREF _Toc223093143 \h </w:instrText>
      </w:r>
      <w:r>
        <w:rPr>
          <w:noProof/>
        </w:rPr>
      </w:r>
      <w:r>
        <w:rPr>
          <w:noProof/>
        </w:rPr>
        <w:fldChar w:fldCharType="separate"/>
      </w:r>
      <w:r>
        <w:rPr>
          <w:noProof/>
        </w:rPr>
        <w:t>89</w:t>
      </w:r>
      <w:r>
        <w:rPr>
          <w:noProof/>
        </w:rPr>
        <w:fldChar w:fldCharType="end"/>
      </w:r>
    </w:p>
    <w:p w14:paraId="4458EB73" w14:textId="3C490F65" w:rsidR="00F71CEE" w:rsidRDefault="00F71CEE">
      <w:pPr>
        <w:pStyle w:val="Kazaloslik"/>
        <w:rPr>
          <w:rFonts w:asciiTheme="minorHAnsi" w:eastAsiaTheme="minorEastAsia" w:hAnsiTheme="minorHAnsi" w:cstheme="minorBidi"/>
          <w:noProof/>
          <w:kern w:val="2"/>
          <w:sz w:val="24"/>
          <w:szCs w:val="24"/>
          <w14:ligatures w14:val="standardContextual"/>
        </w:rPr>
      </w:pPr>
      <w:r>
        <w:rPr>
          <w:noProof/>
        </w:rPr>
        <w:t>Slika 24: Število odzivov v letu 2025 po državah za najdene proizvode</w:t>
      </w:r>
      <w:r>
        <w:rPr>
          <w:noProof/>
        </w:rPr>
        <w:tab/>
      </w:r>
      <w:r>
        <w:rPr>
          <w:noProof/>
        </w:rPr>
        <w:fldChar w:fldCharType="begin"/>
      </w:r>
      <w:r>
        <w:rPr>
          <w:noProof/>
        </w:rPr>
        <w:instrText xml:space="preserve"> PAGEREF _Toc223093144 \h </w:instrText>
      </w:r>
      <w:r>
        <w:rPr>
          <w:noProof/>
        </w:rPr>
      </w:r>
      <w:r>
        <w:rPr>
          <w:noProof/>
        </w:rPr>
        <w:fldChar w:fldCharType="separate"/>
      </w:r>
      <w:r>
        <w:rPr>
          <w:noProof/>
        </w:rPr>
        <w:t>89</w:t>
      </w:r>
      <w:r>
        <w:rPr>
          <w:noProof/>
        </w:rPr>
        <w:fldChar w:fldCharType="end"/>
      </w:r>
    </w:p>
    <w:p w14:paraId="224D6E2D" w14:textId="120F66FD" w:rsidR="00F71CEE" w:rsidRDefault="00F71CEE">
      <w:pPr>
        <w:pStyle w:val="Kazaloslik"/>
        <w:rPr>
          <w:rFonts w:asciiTheme="minorHAnsi" w:eastAsiaTheme="minorEastAsia" w:hAnsiTheme="minorHAnsi" w:cstheme="minorBidi"/>
          <w:noProof/>
          <w:kern w:val="2"/>
          <w:sz w:val="24"/>
          <w:szCs w:val="24"/>
          <w14:ligatures w14:val="standardContextual"/>
        </w:rPr>
      </w:pPr>
      <w:r>
        <w:rPr>
          <w:noProof/>
        </w:rPr>
        <w:t>Slika 25: Število prejetih obvestil iz sistema ICSMS po državah</w:t>
      </w:r>
      <w:r>
        <w:rPr>
          <w:noProof/>
        </w:rPr>
        <w:tab/>
      </w:r>
      <w:r>
        <w:rPr>
          <w:noProof/>
        </w:rPr>
        <w:fldChar w:fldCharType="begin"/>
      </w:r>
      <w:r>
        <w:rPr>
          <w:noProof/>
        </w:rPr>
        <w:instrText xml:space="preserve"> PAGEREF _Toc223093145 \h </w:instrText>
      </w:r>
      <w:r>
        <w:rPr>
          <w:noProof/>
        </w:rPr>
      </w:r>
      <w:r>
        <w:rPr>
          <w:noProof/>
        </w:rPr>
        <w:fldChar w:fldCharType="separate"/>
      </w:r>
      <w:r>
        <w:rPr>
          <w:noProof/>
        </w:rPr>
        <w:t>90</w:t>
      </w:r>
      <w:r>
        <w:rPr>
          <w:noProof/>
        </w:rPr>
        <w:fldChar w:fldCharType="end"/>
      </w:r>
    </w:p>
    <w:p w14:paraId="0F886E32" w14:textId="24B377D7" w:rsidR="00F71CEE" w:rsidRDefault="00F71CEE">
      <w:pPr>
        <w:pStyle w:val="Kazaloslik"/>
        <w:rPr>
          <w:rFonts w:asciiTheme="minorHAnsi" w:eastAsiaTheme="minorEastAsia" w:hAnsiTheme="minorHAnsi" w:cstheme="minorBidi"/>
          <w:noProof/>
          <w:kern w:val="2"/>
          <w:sz w:val="24"/>
          <w:szCs w:val="24"/>
          <w14:ligatures w14:val="standardContextual"/>
        </w:rPr>
      </w:pPr>
      <w:r>
        <w:rPr>
          <w:noProof/>
        </w:rPr>
        <w:t>Slika 26: Vstopna spletna stran za sistem ICSMS</w:t>
      </w:r>
      <w:r>
        <w:rPr>
          <w:noProof/>
        </w:rPr>
        <w:tab/>
      </w:r>
      <w:r>
        <w:rPr>
          <w:noProof/>
        </w:rPr>
        <w:fldChar w:fldCharType="begin"/>
      </w:r>
      <w:r>
        <w:rPr>
          <w:noProof/>
        </w:rPr>
        <w:instrText xml:space="preserve"> PAGEREF _Toc223093146 \h </w:instrText>
      </w:r>
      <w:r>
        <w:rPr>
          <w:noProof/>
        </w:rPr>
      </w:r>
      <w:r>
        <w:rPr>
          <w:noProof/>
        </w:rPr>
        <w:fldChar w:fldCharType="separate"/>
      </w:r>
      <w:r>
        <w:rPr>
          <w:noProof/>
        </w:rPr>
        <w:t>93</w:t>
      </w:r>
      <w:r>
        <w:rPr>
          <w:noProof/>
        </w:rPr>
        <w:fldChar w:fldCharType="end"/>
      </w:r>
    </w:p>
    <w:p w14:paraId="7FF83054" w14:textId="3FB22170" w:rsidR="00F71CEE" w:rsidRDefault="00F71CEE">
      <w:pPr>
        <w:pStyle w:val="Kazaloslik"/>
        <w:rPr>
          <w:rFonts w:asciiTheme="minorHAnsi" w:eastAsiaTheme="minorEastAsia" w:hAnsiTheme="minorHAnsi" w:cstheme="minorBidi"/>
          <w:noProof/>
          <w:kern w:val="2"/>
          <w:sz w:val="24"/>
          <w:szCs w:val="24"/>
          <w14:ligatures w14:val="standardContextual"/>
        </w:rPr>
      </w:pPr>
      <w:r>
        <w:rPr>
          <w:noProof/>
        </w:rPr>
        <w:t>Slika 27: Poraba proračuna v letu 2025</w:t>
      </w:r>
      <w:r>
        <w:rPr>
          <w:noProof/>
        </w:rPr>
        <w:tab/>
      </w:r>
      <w:r>
        <w:rPr>
          <w:noProof/>
        </w:rPr>
        <w:fldChar w:fldCharType="begin"/>
      </w:r>
      <w:r>
        <w:rPr>
          <w:noProof/>
        </w:rPr>
        <w:instrText xml:space="preserve"> PAGEREF _Toc223093147 \h </w:instrText>
      </w:r>
      <w:r>
        <w:rPr>
          <w:noProof/>
        </w:rPr>
      </w:r>
      <w:r>
        <w:rPr>
          <w:noProof/>
        </w:rPr>
        <w:fldChar w:fldCharType="separate"/>
      </w:r>
      <w:r>
        <w:rPr>
          <w:noProof/>
        </w:rPr>
        <w:t>107</w:t>
      </w:r>
      <w:r>
        <w:rPr>
          <w:noProof/>
        </w:rPr>
        <w:fldChar w:fldCharType="end"/>
      </w:r>
    </w:p>
    <w:p w14:paraId="6F63013F" w14:textId="7DA2E14D" w:rsidR="00F71CEE" w:rsidRDefault="00F71CEE">
      <w:pPr>
        <w:pStyle w:val="Kazaloslik"/>
        <w:rPr>
          <w:rFonts w:asciiTheme="minorHAnsi" w:eastAsiaTheme="minorEastAsia" w:hAnsiTheme="minorHAnsi" w:cstheme="minorBidi"/>
          <w:noProof/>
          <w:kern w:val="2"/>
          <w:sz w:val="24"/>
          <w:szCs w:val="24"/>
          <w14:ligatures w14:val="standardContextual"/>
        </w:rPr>
      </w:pPr>
      <w:r>
        <w:rPr>
          <w:noProof/>
        </w:rPr>
        <w:t>Tabela 28: Število vozil po letnikih</w:t>
      </w:r>
      <w:r>
        <w:rPr>
          <w:noProof/>
        </w:rPr>
        <w:tab/>
      </w:r>
      <w:r>
        <w:rPr>
          <w:noProof/>
        </w:rPr>
        <w:fldChar w:fldCharType="begin"/>
      </w:r>
      <w:r>
        <w:rPr>
          <w:noProof/>
        </w:rPr>
        <w:instrText xml:space="preserve"> PAGEREF _Toc223093148 \h </w:instrText>
      </w:r>
      <w:r>
        <w:rPr>
          <w:noProof/>
        </w:rPr>
      </w:r>
      <w:r>
        <w:rPr>
          <w:noProof/>
        </w:rPr>
        <w:fldChar w:fldCharType="separate"/>
      </w:r>
      <w:r>
        <w:rPr>
          <w:noProof/>
        </w:rPr>
        <w:t>112</w:t>
      </w:r>
      <w:r>
        <w:rPr>
          <w:noProof/>
        </w:rPr>
        <w:fldChar w:fldCharType="end"/>
      </w:r>
    </w:p>
    <w:p w14:paraId="50AE06FE" w14:textId="4433BC1B" w:rsidR="00CD280C" w:rsidRPr="00BF1F61" w:rsidRDefault="0038173C" w:rsidP="00CD280C">
      <w:r w:rsidRPr="00BF1F61">
        <w:fldChar w:fldCharType="end"/>
      </w:r>
    </w:p>
    <w:p w14:paraId="3F4F1D0F" w14:textId="77777777" w:rsidR="00CD280C" w:rsidRPr="00BF1F61" w:rsidRDefault="00CD280C" w:rsidP="00CD280C"/>
    <w:p w14:paraId="591A99AC" w14:textId="77777777" w:rsidR="0038173C" w:rsidRPr="00BF1F61" w:rsidRDefault="0038173C" w:rsidP="00CD280C">
      <w:pPr>
        <w:pStyle w:val="Naslovkazala"/>
      </w:pPr>
      <w:r w:rsidRPr="00BF1F61">
        <w:t>PRILOGE</w:t>
      </w:r>
    </w:p>
    <w:p w14:paraId="6C86316D" w14:textId="116351D2" w:rsidR="0038173C" w:rsidRPr="00BF1F61" w:rsidRDefault="0038173C" w:rsidP="00E275B6">
      <w:pPr>
        <w:pStyle w:val="Kazaloslik"/>
        <w:tabs>
          <w:tab w:val="right" w:leader="dot" w:pos="8460"/>
        </w:tabs>
      </w:pPr>
      <w:r w:rsidRPr="00BF1F61">
        <w:t xml:space="preserve">Priloga </w:t>
      </w:r>
      <w:r w:rsidR="00390652">
        <w:t>1</w:t>
      </w:r>
      <w:r w:rsidRPr="00BF1F61">
        <w:t xml:space="preserve">: Seznam </w:t>
      </w:r>
      <w:r w:rsidR="002567B2" w:rsidRPr="00BF1F61">
        <w:t>predpisov</w:t>
      </w:r>
      <w:r w:rsidR="00096CAF">
        <w:t xml:space="preserve"> </w:t>
      </w:r>
      <w:r w:rsidR="002567B2" w:rsidRPr="00BF1F61">
        <w:tab/>
      </w:r>
      <w:r w:rsidR="002C330E" w:rsidRPr="00BF1F61">
        <w:t xml:space="preserve"> </w:t>
      </w:r>
      <w:r w:rsidR="00F54F9F">
        <w:t>1</w:t>
      </w:r>
      <w:r w:rsidR="00522BCE">
        <w:t>1</w:t>
      </w:r>
      <w:r w:rsidR="003E354F">
        <w:t>3</w:t>
      </w:r>
    </w:p>
    <w:p w14:paraId="7323098C" w14:textId="70233719" w:rsidR="0038173C" w:rsidRPr="00BF1F61" w:rsidRDefault="0038173C" w:rsidP="00E275B6">
      <w:pPr>
        <w:pStyle w:val="Kazaloslik"/>
        <w:tabs>
          <w:tab w:val="right" w:leader="dot" w:pos="8460"/>
        </w:tabs>
      </w:pPr>
      <w:r w:rsidRPr="00BF1F61">
        <w:t xml:space="preserve">Priloga </w:t>
      </w:r>
      <w:r w:rsidR="00390652">
        <w:t>2</w:t>
      </w:r>
      <w:r w:rsidRPr="00BF1F61">
        <w:t xml:space="preserve">: </w:t>
      </w:r>
      <w:r w:rsidR="00096CAF" w:rsidRPr="00096CAF">
        <w:t>Primerjava števila pregledov in ukrepov v letih 2016-2025</w:t>
      </w:r>
      <w:r w:rsidR="00096CAF">
        <w:t xml:space="preserve"> </w:t>
      </w:r>
      <w:r w:rsidR="002567B2" w:rsidRPr="00BF1F61">
        <w:tab/>
      </w:r>
      <w:r w:rsidR="00386537" w:rsidRPr="00BF1F61">
        <w:t xml:space="preserve"> </w:t>
      </w:r>
      <w:r w:rsidR="00F54F9F">
        <w:t>12</w:t>
      </w:r>
      <w:r w:rsidR="003E354F">
        <w:t>9</w:t>
      </w:r>
    </w:p>
    <w:p w14:paraId="1FC66477" w14:textId="4474FCCA" w:rsidR="00D84F42" w:rsidRDefault="00D84F42" w:rsidP="00E275B6">
      <w:pPr>
        <w:pStyle w:val="Kazaloslik"/>
        <w:tabs>
          <w:tab w:val="right" w:leader="dot" w:pos="8460"/>
        </w:tabs>
      </w:pPr>
      <w:r>
        <w:t xml:space="preserve">Priloga </w:t>
      </w:r>
      <w:r w:rsidRPr="00D84F42">
        <w:t xml:space="preserve">3: </w:t>
      </w:r>
      <w:r w:rsidR="00522BCE" w:rsidRPr="00522BCE">
        <w:t>Izjava predstojnika o notranjem nadzoru javnih financ</w:t>
      </w:r>
      <w:r w:rsidR="00096CAF">
        <w:t xml:space="preserve"> </w:t>
      </w:r>
      <w:r>
        <w:tab/>
        <w:t xml:space="preserve"> </w:t>
      </w:r>
      <w:r w:rsidR="00F54F9F">
        <w:t>1</w:t>
      </w:r>
      <w:r w:rsidR="003E354F">
        <w:t>30</w:t>
      </w:r>
    </w:p>
    <w:p w14:paraId="1ACE5322" w14:textId="03508F19" w:rsidR="00C87B96" w:rsidRPr="00C87B96" w:rsidRDefault="00C87B96" w:rsidP="00C87B96">
      <w:pPr>
        <w:pStyle w:val="Kazaloslik"/>
        <w:tabs>
          <w:tab w:val="right" w:leader="dot" w:pos="8460"/>
        </w:tabs>
      </w:pPr>
      <w:r w:rsidRPr="00C87B96">
        <w:t>Priloga 4: Razlaga kratic in pojmov</w:t>
      </w:r>
      <w:r w:rsidR="00096CAF">
        <w:t xml:space="preserve"> </w:t>
      </w:r>
      <w:r>
        <w:tab/>
        <w:t xml:space="preserve"> 1</w:t>
      </w:r>
      <w:r w:rsidR="00522BCE">
        <w:t>3</w:t>
      </w:r>
      <w:r w:rsidR="003E354F">
        <w:t>4</w:t>
      </w:r>
    </w:p>
    <w:p w14:paraId="22322FE1" w14:textId="6A85A12E" w:rsidR="0038173C" w:rsidRPr="00BF1F61" w:rsidRDefault="0038173C" w:rsidP="00E275B6">
      <w:pPr>
        <w:pStyle w:val="Kazaloslik"/>
        <w:tabs>
          <w:tab w:val="right" w:leader="dot" w:pos="8460"/>
        </w:tabs>
      </w:pPr>
      <w:r w:rsidRPr="00BF1F61">
        <w:t>Op</w:t>
      </w:r>
      <w:r w:rsidR="002567B2" w:rsidRPr="00BF1F61">
        <w:t>ombe: Prostor za opombe bralca</w:t>
      </w:r>
      <w:r w:rsidR="00096CAF">
        <w:t xml:space="preserve"> </w:t>
      </w:r>
      <w:r w:rsidR="002567B2" w:rsidRPr="00BF1F61">
        <w:tab/>
      </w:r>
      <w:r w:rsidR="00386537" w:rsidRPr="00BF1F61">
        <w:t xml:space="preserve"> </w:t>
      </w:r>
      <w:r w:rsidR="00F54F9F">
        <w:t>1</w:t>
      </w:r>
      <w:r w:rsidR="00522BCE">
        <w:t>3</w:t>
      </w:r>
      <w:r w:rsidR="003E354F">
        <w:t>6</w:t>
      </w:r>
    </w:p>
    <w:p w14:paraId="7A63937E" w14:textId="77777777" w:rsidR="0038173C" w:rsidRPr="00BF1F61" w:rsidRDefault="0038173C" w:rsidP="00A96D08"/>
    <w:p w14:paraId="2CD7AB15" w14:textId="68CB127A" w:rsidR="00C55B4F" w:rsidRDefault="00C55B4F" w:rsidP="00A96D08"/>
    <w:p w14:paraId="5190C7F5" w14:textId="09DF9E1B" w:rsidR="00CB1780" w:rsidRDefault="00CB1780" w:rsidP="00CD2479">
      <w:r>
        <w:br w:type="page"/>
      </w:r>
    </w:p>
    <w:p w14:paraId="62C12894" w14:textId="77777777" w:rsidR="00C55B4F" w:rsidRDefault="00C55B4F" w:rsidP="00A96D08"/>
    <w:p w14:paraId="3F287380" w14:textId="77777777" w:rsidR="00C55B4F" w:rsidRPr="00BF1F61" w:rsidRDefault="00C55B4F" w:rsidP="00A96D08"/>
    <w:p w14:paraId="38BD6401" w14:textId="77777777" w:rsidR="00F25008" w:rsidRPr="006064A6" w:rsidRDefault="00F25008" w:rsidP="00A96D08"/>
    <w:p w14:paraId="54B23B53" w14:textId="77777777" w:rsidR="0038173C" w:rsidRPr="006064A6" w:rsidRDefault="0038173C" w:rsidP="00A96D08">
      <w:pPr>
        <w:sectPr w:rsidR="0038173C" w:rsidRPr="006064A6" w:rsidSect="00DB4604">
          <w:headerReference w:type="default" r:id="rId12"/>
          <w:footerReference w:type="default" r:id="rId13"/>
          <w:pgSz w:w="11907" w:h="16840" w:code="9"/>
          <w:pgMar w:top="1701" w:right="1701" w:bottom="1304" w:left="1701" w:header="851" w:footer="624" w:gutter="0"/>
          <w:pgNumType w:fmt="upperRoman" w:start="1"/>
          <w:cols w:space="708"/>
        </w:sectPr>
      </w:pPr>
    </w:p>
    <w:p w14:paraId="333DEEC1" w14:textId="77777777" w:rsidR="00B54C4C" w:rsidRDefault="00B54C4C" w:rsidP="00B54C4C">
      <w:pPr>
        <w:pStyle w:val="Zacetek"/>
      </w:pPr>
      <w:bookmarkStart w:id="0" w:name="_Toc378924162"/>
    </w:p>
    <w:tbl>
      <w:tblPr>
        <w:tblStyle w:val="Tabelamrea"/>
        <w:tblpPr w:leftFromText="142" w:rightFromText="142" w:bottomFromText="851" w:vertAnchor="text" w:tblpY="1"/>
        <w:tblOverlap w:val="never"/>
        <w:tblW w:w="907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18AB3"/>
        <w:tblLayout w:type="fixed"/>
        <w:tblCellMar>
          <w:left w:w="57" w:type="dxa"/>
          <w:right w:w="57" w:type="dxa"/>
        </w:tblCellMar>
        <w:tblLook w:val="04A0" w:firstRow="1" w:lastRow="0" w:firstColumn="1" w:lastColumn="0" w:noHBand="0" w:noVBand="1"/>
      </w:tblPr>
      <w:tblGrid>
        <w:gridCol w:w="964"/>
        <w:gridCol w:w="8108"/>
      </w:tblGrid>
      <w:tr w:rsidR="00545363" w14:paraId="2AE89DD4" w14:textId="77777777" w:rsidTr="00F71CEE">
        <w:trPr>
          <w:trHeight w:val="964"/>
        </w:trPr>
        <w:tc>
          <w:tcPr>
            <w:tcW w:w="964" w:type="dxa"/>
            <w:shd w:val="clear" w:color="auto" w:fill="418AB3"/>
          </w:tcPr>
          <w:bookmarkEnd w:id="0"/>
          <w:p w14:paraId="6E740F36" w14:textId="3D5F0D1F" w:rsidR="00545363" w:rsidRDefault="001077B4" w:rsidP="001077B4">
            <w:pPr>
              <w:pStyle w:val="NavadenBrez"/>
            </w:pPr>
            <w:r>
              <w:rPr>
                <w:noProof/>
              </w:rPr>
              <w:drawing>
                <wp:inline distT="0" distB="0" distL="0" distR="0" wp14:anchorId="02873ED9" wp14:editId="7AE739D2">
                  <wp:extent cx="540000" cy="540000"/>
                  <wp:effectExtent l="0" t="0" r="0" b="0"/>
                  <wp:docPr id="558248881"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48881" name="Slika 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8108" w:type="dxa"/>
            <w:shd w:val="clear" w:color="auto" w:fill="418AB3"/>
            <w:vAlign w:val="center"/>
          </w:tcPr>
          <w:p w14:paraId="7578808D" w14:textId="74F7910E" w:rsidR="00545363" w:rsidRDefault="001077B4" w:rsidP="001077B4">
            <w:pPr>
              <w:pStyle w:val="Naslov1"/>
            </w:pPr>
            <w:bookmarkStart w:id="1" w:name="_Toc223093027"/>
            <w:r w:rsidRPr="001077B4">
              <w:t>UVOD</w:t>
            </w:r>
            <w:bookmarkEnd w:id="1"/>
          </w:p>
        </w:tc>
      </w:tr>
    </w:tbl>
    <w:p w14:paraId="093BA442" w14:textId="328C6DF7" w:rsidR="00F71CEE" w:rsidRDefault="00F71CEE" w:rsidP="00F71CEE">
      <w:r>
        <w:t xml:space="preserve">Leto 2025 je s plačno reformo na nivoju javne uprave in obsežno spremembo sistemizacije na nivoju organa prineslo za Tržni inšpektorat velike spremembe. Sama reforma je prinesla številne pozitivne spremembe in odpravila plačna nesorazmerja, hkrati pa je z možnostjo uvrstitve plačnih razredov nad končni plačni razred delovnega mesta povzročila nova neskladja. S spremenjenim načinom ugotavljanja delovne uspešnosti so organi dobili več možnosti nagrajevanja zaposlenih, ki presegajo pričakovane delovne rezultate, s čimer pa je reforma postavila vodje dejansko v vlogo vodenja ljudi. Ministrstvo za javno upravo je z namenom </w:t>
      </w:r>
      <w:proofErr w:type="spellStart"/>
      <w:r>
        <w:t>opolnomočenja</w:t>
      </w:r>
      <w:proofErr w:type="spellEnd"/>
      <w:r>
        <w:t xml:space="preserve"> vodij organiziralo številna usposabljanja z odličnimi vsebinami in predavatelji. V ta namen je ministrstvo med drugim izvedlo dva pilotna projekta – prepoznavanje in delo s potenciali in nasledniki v državni upravi, pri katerih je sodeloval tudi naš inšpektorat.</w:t>
      </w:r>
    </w:p>
    <w:p w14:paraId="501936FE" w14:textId="07BE9797" w:rsidR="00F71CEE" w:rsidRDefault="00F71CEE" w:rsidP="00F71CEE">
      <w:r>
        <w:t>Doba digitalizacije, spletnih nakupov in nepregledne množice reklam prinašajo s seboj tudi izzive za naš inšpektorat. Na spletu se pojavljajo številne goljufive strani, preko katerih potrošniki naročajo blago, ki ga po plačilu nikoli ne prejmejo. Edini učinkoviti ukrep zoper spletne goljufe je, da z opozarjanjem in napotki za prepoznavanje tovrstnih strani ozavestimo potrošnika, da se za tovrsten nakup ne odloči. Drug izziv pa nam predstavljajo oškodovani potrošniki, ki se po pomoč ob nakupu neskladnega izdelka, pri tem prednjačijo osebna vozila ali nepravilno opravljene storitve, zatečejo po pomoč na naš inšpektorat. Takim potrošnikom lahko pomagamo samo v primeru, če med podjetjem in potrošnikom ni spora o obstoju neskladnosti. V primeru, da podjetje zavrne zahtevek potrošnika iz naslova neskladnosti blaga, med potrošnikom in prodajalcem obstaja spor, o katerem lahko odloča le pristojno sodišče. Tretji izziv pa je razumevanje potrošnikov, da je pri inšpekcijskih postopkih potrebno zasledovati javni interes, na kar inšpektorje napotuje tako pravna podlaga kot posledično tudi pravna praksa.</w:t>
      </w:r>
    </w:p>
    <w:p w14:paraId="725F7EE5" w14:textId="77777777" w:rsidR="00F71CEE" w:rsidRDefault="00F71CEE" w:rsidP="00F71CEE">
      <w:r>
        <w:t xml:space="preserve">Kombinacija zasledovanja javnega interesa in digitalizacije se odraža v pritisku na delovno okolje zaposlenih. Nezadovoljstvo prijaviteljev v primeru nezmožnosti ukrepanja ob njihovih prijavah in nezadovoljstvo zavezancev v primeru izrečenega ukrepa ob ugotovljenih nepravilnostih se pogosto odražajo v objavljenih dezinformacijah in žaljivih komentarjih v klepetalnicah, elektronski pošti in na družabnih omrežjih. Odkar so se ljudje s svojimi nakupovalnimi navadami in druženjem preselili na splet, so  se </w:t>
      </w:r>
      <w:proofErr w:type="spellStart"/>
      <w:r>
        <w:t>virtualizirali</w:t>
      </w:r>
      <w:proofErr w:type="spellEnd"/>
      <w:r>
        <w:t xml:space="preserve"> tudi odnosi in posledično način degradacije in razžalitve inšpektorja kot pooblaščene uradne osebe in še huje, njegove osebne degradacije. V takih situacijah je podpora vodstva zaposlenim ključnega pomena.  </w:t>
      </w:r>
    </w:p>
    <w:p w14:paraId="1241CA9D" w14:textId="271B01EA" w:rsidR="00122CAE" w:rsidRDefault="00F71CEE" w:rsidP="00F71CEE">
      <w:r>
        <w:t>V organizaciji je pomembno ustvariti delovno okolje, v katerem se zaposleni počutijo varne in ki spodbuja učenje oziroma izobraževanje zaposlenih, saj si v takem okolju zaposleni nenehno zastavljajo nova vprašanja in dvomijo v že obstoječe rešitve, to pa jih usmerja k večji kreativnosti ter pridobivanju novega znanja. Na Tržnem inšpektoratu se zavedamo pomena vrednosti svojih sodelavcev. Od njih dobivamo najboljše predloge in ideje, na podlagi katerih si kot organ lahko  ambiciozno zastavljamo cilje.</w:t>
      </w:r>
    </w:p>
    <w:p w14:paraId="57C55FB6" w14:textId="77777777" w:rsidR="004229D0" w:rsidRPr="006064A6" w:rsidRDefault="004229D0" w:rsidP="005467D7"/>
    <w:p w14:paraId="47035435" w14:textId="1C9F3F97" w:rsidR="0038173C" w:rsidRPr="006064A6" w:rsidRDefault="00047DE4" w:rsidP="004323DF">
      <w:pPr>
        <w:pStyle w:val="Podpis"/>
      </w:pPr>
      <w:r>
        <w:t>mag. Andreja But</w:t>
      </w:r>
      <w:r w:rsidR="00CD280C" w:rsidRPr="006064A6">
        <w:br/>
      </w:r>
      <w:r w:rsidR="005467D7" w:rsidRPr="006064A6">
        <w:t>g</w:t>
      </w:r>
      <w:r w:rsidR="0038173C" w:rsidRPr="006064A6">
        <w:t>lavn</w:t>
      </w:r>
      <w:r>
        <w:t>a</w:t>
      </w:r>
      <w:r w:rsidR="0038173C" w:rsidRPr="006064A6">
        <w:t xml:space="preserve"> tržn</w:t>
      </w:r>
      <w:r>
        <w:t>a</w:t>
      </w:r>
      <w:r w:rsidR="0038173C" w:rsidRPr="006064A6">
        <w:t xml:space="preserve"> inšpektoric</w:t>
      </w:r>
      <w:r>
        <w:t>a</w:t>
      </w:r>
    </w:p>
    <w:p w14:paraId="65C24E31" w14:textId="7D215ECA" w:rsidR="0038173C" w:rsidRDefault="0038173C" w:rsidP="008D5A49"/>
    <w:p w14:paraId="3454A4ED" w14:textId="77777777" w:rsidR="00B54C4C" w:rsidRDefault="00B54C4C" w:rsidP="008D5A49"/>
    <w:p w14:paraId="79C9D2D3" w14:textId="77777777" w:rsidR="003E354F" w:rsidRDefault="003E354F" w:rsidP="008D5A49"/>
    <w:p w14:paraId="75F27EAC" w14:textId="77777777" w:rsidR="00F71CEE" w:rsidRDefault="00F71CEE" w:rsidP="008D5A49"/>
    <w:p w14:paraId="6540435C" w14:textId="77777777" w:rsidR="003E354F" w:rsidRDefault="003E354F" w:rsidP="008D5A49"/>
    <w:p w14:paraId="25CFADC7" w14:textId="77777777" w:rsidR="00B54C4C" w:rsidRDefault="00B54C4C" w:rsidP="00B54C4C">
      <w:pPr>
        <w:pStyle w:val="Zacetek"/>
      </w:pPr>
    </w:p>
    <w:tbl>
      <w:tblPr>
        <w:tblStyle w:val="Tabelamrea"/>
        <w:tblpPr w:leftFromText="142" w:rightFromText="142" w:bottomFromText="851"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18AB3"/>
        <w:tblLayout w:type="fixed"/>
        <w:tblCellMar>
          <w:left w:w="57" w:type="dxa"/>
          <w:right w:w="57" w:type="dxa"/>
        </w:tblCellMar>
        <w:tblLook w:val="04A0" w:firstRow="1" w:lastRow="0" w:firstColumn="1" w:lastColumn="0" w:noHBand="0" w:noVBand="1"/>
      </w:tblPr>
      <w:tblGrid>
        <w:gridCol w:w="964"/>
        <w:gridCol w:w="8108"/>
      </w:tblGrid>
      <w:tr w:rsidR="001077B4" w14:paraId="0AD3B70A" w14:textId="77777777" w:rsidTr="004229D0">
        <w:trPr>
          <w:trHeight w:val="964"/>
        </w:trPr>
        <w:tc>
          <w:tcPr>
            <w:tcW w:w="964" w:type="dxa"/>
            <w:shd w:val="clear" w:color="auto" w:fill="418AB3"/>
          </w:tcPr>
          <w:p w14:paraId="1FBF09B4" w14:textId="061A3A86" w:rsidR="001077B4" w:rsidRDefault="001077B4" w:rsidP="001077B4">
            <w:pPr>
              <w:pStyle w:val="NavadenBrez"/>
            </w:pPr>
            <w:bookmarkStart w:id="2" w:name="_Toc378924163"/>
            <w:r>
              <w:rPr>
                <w:noProof/>
              </w:rPr>
              <w:drawing>
                <wp:inline distT="0" distB="0" distL="0" distR="0" wp14:anchorId="3743E745" wp14:editId="13A22A33">
                  <wp:extent cx="539750" cy="539750"/>
                  <wp:effectExtent l="0" t="0" r="0" b="0"/>
                  <wp:docPr id="1955551876" name="Slika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51876" name="Slika 3">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p>
        </w:tc>
        <w:tc>
          <w:tcPr>
            <w:tcW w:w="8108" w:type="dxa"/>
            <w:shd w:val="clear" w:color="auto" w:fill="418AB3"/>
            <w:vAlign w:val="center"/>
          </w:tcPr>
          <w:p w14:paraId="7EE3F8FB" w14:textId="1247AF37" w:rsidR="001077B4" w:rsidRDefault="001077B4" w:rsidP="001077B4">
            <w:pPr>
              <w:pStyle w:val="Naslov1"/>
            </w:pPr>
            <w:bookmarkStart w:id="3" w:name="_Toc223093028"/>
            <w:r w:rsidRPr="001077B4">
              <w:t>POVZETEK AKTIVNOSTI TRŽNEGA INŠPEKTORATA</w:t>
            </w:r>
            <w:bookmarkEnd w:id="3"/>
          </w:p>
        </w:tc>
      </w:tr>
    </w:tbl>
    <w:p w14:paraId="4376081F" w14:textId="77777777" w:rsidR="00570F92" w:rsidRPr="00570F92" w:rsidRDefault="00570F92" w:rsidP="00570F92">
      <w:r w:rsidRPr="00570F92">
        <w:t>Izvajamo nadzore spoštovanja predpisov na področju varstva potrošnikov, preprečevanja nepoštenih poslovnih praks, nebančnih potrošniških kreditov, opravljanja obrtnih dejavnosti, trgovine, gostinstva in turizma, nepremičninskega posredovanja, varstva avtorskih pravic, uporabe slovenskega jezika ter drugih področij iz svoje pristojnosti</w:t>
      </w:r>
    </w:p>
    <w:p w14:paraId="222277F6" w14:textId="77777777" w:rsidR="00570F92" w:rsidRPr="00570F92" w:rsidRDefault="00570F92" w:rsidP="00570F92">
      <w:r w:rsidRPr="00570F92">
        <w:t>Pomemben segment delovanja predstavlja nadzor nad izpolnjevanjem tehničnih zahtev za neživilske proizvode. V ta okvir sodijo električna in radijska oprema, gradbeni proizvodi, stroji, osebna varovalna oprema, proizvodi, za katere veljajo zahteve glede okoljsko primerne zasnove ter energijskega označevanja, in drugi tehnično regulirani proizvodi.</w:t>
      </w:r>
    </w:p>
    <w:p w14:paraId="1F60E505" w14:textId="77777777" w:rsidR="00570F92" w:rsidRPr="00570F92" w:rsidRDefault="00570F92" w:rsidP="00570F92">
      <w:r w:rsidRPr="00570F92">
        <w:t>Temeljni strateški cilj organa je zagotavljanje učinkovitega in pravočasnega inšpekcijskega nadzora z namenom doseganja visoke stopnje zakonitosti in urejenosti trga. Primarno si prizadevamo za preventivno delovanje, kadar pa to ne zadošča, uporabimo ustrezne upravne ali prekrškovne ukrepe. Cilj ukrepanja je varstvo javnega interesa, zaščita potrošnikov ter zagotavljanje pravne varnosti vseh udeležencev na trgu.</w:t>
      </w:r>
    </w:p>
    <w:p w14:paraId="62120FE4" w14:textId="7436C704" w:rsidR="00580E2B" w:rsidRPr="00570F92" w:rsidRDefault="00570F92" w:rsidP="00570F92">
      <w:r w:rsidRPr="00570F92">
        <w:t>Nadzorne aktivnosti so usmerjene predvsem v odkrivanje in obravnavo bistvenih kršitev, ki pomenijo povečano tveganje za javni interes ter lahko povzročijo škodo osebam, okolju ali na premoženju. Postopke vodimo učinkovito in v najkrajšem možnem času, ob tem pa upoštevamo sorazmernost ukrepanja in zmanjšanje administrativnih bremen za zavezance</w:t>
      </w:r>
      <w:r w:rsidRPr="00570F92">
        <w:rPr>
          <w:vertAlign w:val="superscript"/>
        </w:rPr>
        <w:footnoteReference w:id="2"/>
      </w:r>
      <w:r w:rsidRPr="00570F92">
        <w:t>.</w:t>
      </w:r>
    </w:p>
    <w:p w14:paraId="2FCABA03" w14:textId="461E1425" w:rsidR="0038173C" w:rsidRPr="00F8398B" w:rsidRDefault="005A0E84" w:rsidP="00815049">
      <w:pPr>
        <w:pStyle w:val="Naslov2"/>
      </w:pPr>
      <w:bookmarkStart w:id="4" w:name="_Toc223093029"/>
      <w:r>
        <w:t xml:space="preserve">DOSTOPNOST IN </w:t>
      </w:r>
      <w:r w:rsidR="0038173C" w:rsidRPr="00F8398B">
        <w:t>PREVENTIVNO DELOVANJE</w:t>
      </w:r>
      <w:bookmarkEnd w:id="4"/>
    </w:p>
    <w:p w14:paraId="060CD555" w14:textId="77777777" w:rsidR="00570F92" w:rsidRDefault="00570F92" w:rsidP="00570F92">
      <w:r>
        <w:t>Pomemben del našega dela predstavlja preventivno delovanje. Potrošnike in gospodarske subjekte o njihovih pravicah in obveznostih obveščamo preko različnih komunikacijskih poti: uradne spletne strani, elektronske pošte, telefonskih pojasnil, osebnih razgovorov, vprašalnikov, tiskovnih konferenc, radijskih in televizijskih oddaj ter strokovnih predavanj in seminarjev.</w:t>
      </w:r>
    </w:p>
    <w:p w14:paraId="3560DD45" w14:textId="77777777" w:rsidR="00570F92" w:rsidRDefault="00570F92" w:rsidP="00570F92">
      <w:r>
        <w:t>Potrošniki se obračajo na organ z vprašanji, zaradi pritožb, reklamacij ali pravnih nejasnosti. Novinarji zaprošajo za pojasnila glede aktualnih primerov, ki se nanašajo na točno določenega gospodarskega subjekta ali področje, ki sta medijsko aktualna v danem trenutku. Zainteresirana javnost pa uveljavlja pravico do dostopa do informacij javnega značaja. Gospodarski subjekti se najpogosteje obračajo zaradi pojasnil glede zakonitega reševanja reklamacij, izpolnjevanja pogojev za opravljanje dejavnosti, potrebne dokumentacije ter skladnosti proizvodov pred dajanjem na trg.</w:t>
      </w:r>
    </w:p>
    <w:p w14:paraId="60156D2A" w14:textId="77777777" w:rsidR="00570F92" w:rsidRDefault="00570F92" w:rsidP="00570F92">
      <w:r>
        <w:t>Za zagotavljanje stalne dostopnosti potrošnikom in gospodarskim subjektom je v poslovnem času organa (od ponedeljka do četrtka med 9.00 in 15.30 ter v petek med 9.00 in 14.30) za informiranje in pomoč organizirano dežurstvo po telefonu. V času uradnih ur (ponedeljek in sreda med 9.00 in 11.00) so tržni inšpektorji fizično dostopni na vseh lokacijah, kjer ima organ sedež območnih enot.</w:t>
      </w:r>
    </w:p>
    <w:p w14:paraId="5149D8BC" w14:textId="176DD1D7" w:rsidR="00580E2B" w:rsidRPr="007929CC" w:rsidRDefault="00570F92" w:rsidP="00570F92">
      <w:r>
        <w:lastRenderedPageBreak/>
        <w:t>Javnost redno obveščamo tudi preko medijev. V letu 2025 smo sodelovali v 25 radijskih in televizijskih oddajah ter bili omenjeni v 195 prispevkih tiskanih in elektronskih medijev. Pisno smo odgovorili na 142 novinarskih vprašanj ter 797 vprašanj gospodarskih subjektov in potrošnikov, telefonsko pa smo podali pojasnila 5095 različnim osebam oziroma gospodarskim subjektom. Na portalu GOV.SI smo objavili 12 novic ter 28 obvestil o nevarnih proizvodih. Skupno smo izvedli 182 informativnih objav in 6112 drugih preventivnih aktivnosti.</w:t>
      </w:r>
    </w:p>
    <w:p w14:paraId="1F2248A1" w14:textId="290C32BD" w:rsidR="00E339AC" w:rsidRPr="004229D0" w:rsidRDefault="00E339AC" w:rsidP="000C433B">
      <w:r w:rsidRPr="004229D0">
        <w:t>Na vse naše objave na spletnem portalu GOV.SI smo prejeli 485 (81 %) pozitivnih odzivov in 116 (19 %) odzivov s komentarjem. Največ pozitivnih odzivov smo prejeli na novic</w:t>
      </w:r>
      <w:r w:rsidR="00C21EDC" w:rsidRPr="004229D0">
        <w:t>i</w:t>
      </w:r>
      <w:r w:rsidRPr="004229D0">
        <w:t xml:space="preserve"> »</w:t>
      </w:r>
      <w:proofErr w:type="spellStart"/>
      <w:r w:rsidR="00C21EDC" w:rsidRPr="00F71CEE">
        <w:t>Power</w:t>
      </w:r>
      <w:proofErr w:type="spellEnd"/>
      <w:r w:rsidR="00C21EDC" w:rsidRPr="00F71CEE">
        <w:t xml:space="preserve"> </w:t>
      </w:r>
      <w:proofErr w:type="spellStart"/>
      <w:r w:rsidR="00C21EDC" w:rsidRPr="00F71CEE">
        <w:t>Factor</w:t>
      </w:r>
      <w:proofErr w:type="spellEnd"/>
      <w:r w:rsidR="00C21EDC" w:rsidRPr="00F71CEE">
        <w:t xml:space="preserve"> </w:t>
      </w:r>
      <w:proofErr w:type="spellStart"/>
      <w:r w:rsidR="00C21EDC" w:rsidRPr="00F71CEE">
        <w:t>Saver</w:t>
      </w:r>
      <w:proofErr w:type="spellEnd"/>
      <w:r w:rsidR="00C21EDC" w:rsidRPr="004229D0">
        <w:t xml:space="preserve"> ne prihrani, temveč dodatno porabi!« (82) i</w:t>
      </w:r>
      <w:r w:rsidR="00570F92" w:rsidRPr="004229D0">
        <w:t>z</w:t>
      </w:r>
      <w:r w:rsidR="00C21EDC" w:rsidRPr="004229D0">
        <w:t xml:space="preserve"> leta 2022, »Začela se je uporaba nove standardne klasifikacije dejavnosti (SKD 2025)« (62) iz leta 2025 in </w:t>
      </w:r>
      <w:r w:rsidR="00570F92" w:rsidRPr="004229D0">
        <w:t xml:space="preserve">na </w:t>
      </w:r>
      <w:r w:rsidR="00C21EDC" w:rsidRPr="004229D0">
        <w:t>temo »Prijava kršitve Tržnemu inšpektoratu« (37).</w:t>
      </w:r>
    </w:p>
    <w:p w14:paraId="16F9D765" w14:textId="1822CFBC" w:rsidR="00570F92" w:rsidRDefault="00570F92" w:rsidP="00570F92">
      <w:r>
        <w:t>V določenih primerih pred izvedbo nadzora gospodarskim subjektom posredujemo vprašalnik z opisom področja nadzora in predstavitvijo relevantne zakonodaje. Namen tega pristopa je dvojen: omogočiti subjektom, da predhodno preverijo skladnost svojega poslovanja, ter zagotoviti inšpektorju ustrezne informacije za učinkovitejšo izvedbo nadzora. V letu 2025 tega načina nismo uporabili. Poudariti pa je potrebno, da pri večini nadzorov zaradi same vsebine in obsega nadzora zavezancev ni mogoče predhodno seznanjati z zakonodajo ter obveznostmi, ki jim jih le-ta nalaga.</w:t>
      </w:r>
    </w:p>
    <w:p w14:paraId="72F42512" w14:textId="0A881BB1" w:rsidR="000C433B" w:rsidRPr="007929CC" w:rsidRDefault="00570F92" w:rsidP="00570F92">
      <w:r>
        <w:t>Potrošniki se lahko v primerih, ko ima prodajalec sedež v Sloveniji, za pomoč obrnejo na Tržni inšpektorat. Če ima prodajalec sedež v drugi državi članici Evropske unije, na Norveškem, Islandiji ali v Združenem kraljestvu, lahko pomoč poiščejo pri Evropskem potrošniškem centru</w:t>
      </w:r>
      <w:r w:rsidRPr="007929CC">
        <w:rPr>
          <w:vertAlign w:val="superscript"/>
        </w:rPr>
        <w:footnoteReference w:id="3"/>
      </w:r>
      <w:r>
        <w:t>. V primeru nakupov pri prodajalcih iz tretje države</w:t>
      </w:r>
      <w:r w:rsidRPr="007A6F0A">
        <w:rPr>
          <w:vertAlign w:val="superscript"/>
        </w:rPr>
        <w:footnoteReference w:id="4"/>
      </w:r>
      <w:r>
        <w:t>, se morajo potrošniki za pomoč obrniti na pristojne organe ali nevladne potrošniške organizacije v državi sedeža prodajalca</w:t>
      </w:r>
    </w:p>
    <w:p w14:paraId="7E81173D" w14:textId="3641F784" w:rsidR="0038173C" w:rsidRPr="00206F19" w:rsidRDefault="00B06FD2" w:rsidP="00180423">
      <w:pPr>
        <w:pStyle w:val="Naslov2"/>
      </w:pPr>
      <w:bookmarkStart w:id="5" w:name="_Toc223093030"/>
      <w:r>
        <w:t xml:space="preserve">KRATEK </w:t>
      </w:r>
      <w:r w:rsidR="0038173C" w:rsidRPr="00206F19">
        <w:t xml:space="preserve">PREGLED DELA </w:t>
      </w:r>
      <w:r>
        <w:t>TRŽNEGA INŠPEKTORATA</w:t>
      </w:r>
      <w:bookmarkEnd w:id="5"/>
    </w:p>
    <w:p w14:paraId="7DED68A5" w14:textId="77777777" w:rsidR="008C1135" w:rsidRDefault="008C1135" w:rsidP="008C1135">
      <w:bookmarkStart w:id="6" w:name="_Toc315709153"/>
      <w:bookmarkStart w:id="7" w:name="_Toc378924167"/>
      <w:r>
        <w:t>Preventivno delovanje samo po sebi ne zadošča za vzpostavitev zakonitega stanja, zato je ob ugotovljenih kršitvah potrebno izreči ustrezne ukrepe. V letu 2025 smo izvedli 15.656 inšpekcijskih nadzorov ter izrekli 6538 upravnih in prekrškovnih ukrepov.</w:t>
      </w:r>
    </w:p>
    <w:p w14:paraId="17D487D7" w14:textId="427ADC5A" w:rsidR="008C1135" w:rsidRDefault="008C1135" w:rsidP="008C1135">
      <w:r>
        <w:t>Nadzore izvajamo na podlagi letnega načrta dela, prejetih prijav in obvestil ali na podlagi lastne zaznave inšpektorja. Letni načrt dela temelji na oceni tveganja, pri kateri upoštevamo različne dejavnike: od kršitev preteklih let, števila prijav, do lastnih predlogov in predlogov drugih inšpektoratov, drugih državnih organov, zbornic, laboratorijev in potrošniških organizacij. Izbor zavezancev za nadzor temelji na strokovni presoji inšpektorja, predhodnih ugotovitvah ali odsotnosti predhodnega nadzora.</w:t>
      </w:r>
    </w:p>
    <w:p w14:paraId="3FD3EE73" w14:textId="4F6C0D5C" w:rsidR="00580E2B" w:rsidRPr="007A6F0A" w:rsidRDefault="008C1135" w:rsidP="008C1135">
      <w:r>
        <w:t>Načrt dela se med letom prilagaja razmeram na trgu ter izrednim dogodkom. Poleg načrtovanih nadzorov izvajamo tudi izredne nadzore, kadar to narekujejo aktualne okoliščine.</w:t>
      </w:r>
    </w:p>
    <w:p w14:paraId="406F96DB" w14:textId="656F746A" w:rsidR="00580E2B" w:rsidRPr="007A6F0A" w:rsidRDefault="00580E2B" w:rsidP="00580E2B">
      <w:pPr>
        <w:pStyle w:val="NavadenNPred"/>
      </w:pPr>
      <w:r w:rsidRPr="007A6F0A">
        <w:t>Za leto 202</w:t>
      </w:r>
      <w:r w:rsidR="007A6F0A" w:rsidRPr="007A6F0A">
        <w:t>5</w:t>
      </w:r>
      <w:r w:rsidRPr="007A6F0A">
        <w:t xml:space="preserve"> smo na podlagi opravljene ocene tveganja načrtovali izvedbo prioritetnih nadzorov na 4</w:t>
      </w:r>
      <w:r w:rsidR="006A243B">
        <w:t>3</w:t>
      </w:r>
      <w:r w:rsidRPr="007A6F0A">
        <w:t xml:space="preserve"> področjih</w:t>
      </w:r>
      <w:r w:rsidR="00175307" w:rsidRPr="007A6F0A">
        <w:t xml:space="preserve"> </w:t>
      </w:r>
      <w:r w:rsidRPr="007A6F0A">
        <w:t>glede:</w:t>
      </w:r>
    </w:p>
    <w:p w14:paraId="506A28AC" w14:textId="77777777" w:rsidR="006A243B" w:rsidRDefault="006A243B" w:rsidP="006A243B">
      <w:pPr>
        <w:pStyle w:val="Nastevanje1"/>
      </w:pPr>
      <w:r>
        <w:t>agresivnih poslovnih praks,</w:t>
      </w:r>
    </w:p>
    <w:p w14:paraId="13A73E5B" w14:textId="77777777" w:rsidR="006A243B" w:rsidRDefault="006A243B" w:rsidP="006A243B">
      <w:pPr>
        <w:pStyle w:val="Nastevanje1"/>
      </w:pPr>
      <w:r>
        <w:t>polnilnice za alternativna goriva,</w:t>
      </w:r>
    </w:p>
    <w:p w14:paraId="120FE3CE" w14:textId="77777777" w:rsidR="006A243B" w:rsidRDefault="006A243B" w:rsidP="006A243B">
      <w:pPr>
        <w:pStyle w:val="Nastevanje1"/>
      </w:pPr>
      <w:r>
        <w:t>avtorskih pravic,</w:t>
      </w:r>
    </w:p>
    <w:p w14:paraId="06A318E7" w14:textId="77777777" w:rsidR="006A243B" w:rsidRDefault="006A243B" w:rsidP="006A243B">
      <w:pPr>
        <w:pStyle w:val="Nastevanje1"/>
      </w:pPr>
      <w:r>
        <w:t>izvensodnega reševanja potrošniških sporov,</w:t>
      </w:r>
    </w:p>
    <w:p w14:paraId="39FEF8D6" w14:textId="77777777" w:rsidR="006A243B" w:rsidRDefault="006A243B" w:rsidP="006A243B">
      <w:pPr>
        <w:pStyle w:val="Nastevanje1"/>
      </w:pPr>
      <w:r>
        <w:lastRenderedPageBreak/>
        <w:t>neupravičenega geografskega blokiranja,</w:t>
      </w:r>
    </w:p>
    <w:p w14:paraId="059CF5F3" w14:textId="77777777" w:rsidR="006A243B" w:rsidRDefault="006A243B" w:rsidP="006A243B">
      <w:pPr>
        <w:pStyle w:val="Nastevanje1"/>
      </w:pPr>
      <w:r>
        <w:t>slovenskega jezika,</w:t>
      </w:r>
    </w:p>
    <w:p w14:paraId="71941456" w14:textId="77777777" w:rsidR="006A243B" w:rsidRDefault="006A243B" w:rsidP="006A243B">
      <w:pPr>
        <w:pStyle w:val="Nastevanje1"/>
      </w:pPr>
      <w:r>
        <w:t>sprejemanja evro bankovcev in evro kovancev,</w:t>
      </w:r>
    </w:p>
    <w:p w14:paraId="58DD15C3" w14:textId="77777777" w:rsidR="006A243B" w:rsidRDefault="006A243B" w:rsidP="006A243B">
      <w:pPr>
        <w:pStyle w:val="Nastevanje1"/>
      </w:pPr>
      <w:r>
        <w:t>baterij in akumulatorjev,</w:t>
      </w:r>
    </w:p>
    <w:p w14:paraId="3498B0AF" w14:textId="77777777" w:rsidR="006A243B" w:rsidRDefault="006A243B" w:rsidP="006A243B">
      <w:pPr>
        <w:pStyle w:val="Nastevanje1"/>
      </w:pPr>
      <w:r>
        <w:t>davčnega potrjevanja računov,</w:t>
      </w:r>
    </w:p>
    <w:p w14:paraId="60BEF10E" w14:textId="77777777" w:rsidR="006A243B" w:rsidRDefault="006A243B" w:rsidP="006A243B">
      <w:pPr>
        <w:pStyle w:val="Nastevanje1"/>
      </w:pPr>
      <w:r>
        <w:t>električne in elektronske opreme,</w:t>
      </w:r>
    </w:p>
    <w:p w14:paraId="18328ADE" w14:textId="77777777" w:rsidR="006A243B" w:rsidRDefault="006A243B" w:rsidP="006A243B">
      <w:pPr>
        <w:pStyle w:val="Nastevanje1"/>
      </w:pPr>
      <w:r>
        <w:t>elektromagnetne združljivosti,</w:t>
      </w:r>
    </w:p>
    <w:p w14:paraId="660625E3" w14:textId="77777777" w:rsidR="006A243B" w:rsidRDefault="006A243B" w:rsidP="006A243B">
      <w:pPr>
        <w:pStyle w:val="Nastevanje1"/>
      </w:pPr>
      <w:r>
        <w:t>elektronskega poslovanja podjetij na trgu,</w:t>
      </w:r>
    </w:p>
    <w:p w14:paraId="14E85AFF" w14:textId="77777777" w:rsidR="006A243B" w:rsidRDefault="006A243B" w:rsidP="006A243B">
      <w:pPr>
        <w:pStyle w:val="Nastevanje1"/>
      </w:pPr>
      <w:r>
        <w:t>energijskega označevanja proizvodov,</w:t>
      </w:r>
    </w:p>
    <w:p w14:paraId="30F7A0D6" w14:textId="77777777" w:rsidR="006A243B" w:rsidRDefault="006A243B" w:rsidP="006A243B">
      <w:pPr>
        <w:pStyle w:val="Nastevanje1"/>
      </w:pPr>
      <w:r>
        <w:t>garancije tehničnih proizvodov,</w:t>
      </w:r>
    </w:p>
    <w:p w14:paraId="26E1EE10" w14:textId="77777777" w:rsidR="006A243B" w:rsidRDefault="006A243B" w:rsidP="006A243B">
      <w:pPr>
        <w:pStyle w:val="Nastevanje1"/>
      </w:pPr>
      <w:r>
        <w:t>gostinstva,</w:t>
      </w:r>
    </w:p>
    <w:p w14:paraId="447697C1" w14:textId="77777777" w:rsidR="006A243B" w:rsidRDefault="006A243B" w:rsidP="006A243B">
      <w:pPr>
        <w:pStyle w:val="Nastevanje1"/>
      </w:pPr>
      <w:r>
        <w:t>gradbenih proizvodov,</w:t>
      </w:r>
    </w:p>
    <w:p w14:paraId="14A8ACF2" w14:textId="77777777" w:rsidR="006A243B" w:rsidRDefault="006A243B" w:rsidP="006A243B">
      <w:pPr>
        <w:pStyle w:val="Nastevanje1"/>
      </w:pPr>
      <w:r>
        <w:t>izdajanja računov,</w:t>
      </w:r>
    </w:p>
    <w:p w14:paraId="25FF6D9F" w14:textId="77777777" w:rsidR="006A243B" w:rsidRDefault="006A243B" w:rsidP="006A243B">
      <w:pPr>
        <w:pStyle w:val="Nastevanje1"/>
      </w:pPr>
      <w:r>
        <w:t>kategorizacije nastanitvenih obratov,</w:t>
      </w:r>
    </w:p>
    <w:p w14:paraId="531D3EF5" w14:textId="77777777" w:rsidR="006A243B" w:rsidRDefault="006A243B" w:rsidP="006A243B">
      <w:pPr>
        <w:pStyle w:val="Nastevanje1"/>
      </w:pPr>
      <w:r>
        <w:t>navodil za uporabo,</w:t>
      </w:r>
    </w:p>
    <w:p w14:paraId="240520CF" w14:textId="77777777" w:rsidR="006A243B" w:rsidRDefault="006A243B" w:rsidP="006A243B">
      <w:pPr>
        <w:pStyle w:val="Nastevanje1"/>
      </w:pPr>
      <w:r>
        <w:t>nepoštenih pogodbenih pogojev,</w:t>
      </w:r>
    </w:p>
    <w:p w14:paraId="73C87CF0" w14:textId="77777777" w:rsidR="006A243B" w:rsidRDefault="006A243B" w:rsidP="006A243B">
      <w:pPr>
        <w:pStyle w:val="Nastevanje1"/>
      </w:pPr>
      <w:r>
        <w:t>nepremičninskega posredovanja,</w:t>
      </w:r>
    </w:p>
    <w:p w14:paraId="6D6DF7EC" w14:textId="77777777" w:rsidR="006A243B" w:rsidRDefault="006A243B" w:rsidP="006A243B">
      <w:pPr>
        <w:pStyle w:val="Nastevanje1"/>
      </w:pPr>
      <w:r>
        <w:t>obrtnih dejavnosti,</w:t>
      </w:r>
    </w:p>
    <w:p w14:paraId="2ECD18F0" w14:textId="77777777" w:rsidR="006A243B" w:rsidRDefault="006A243B" w:rsidP="006A243B">
      <w:pPr>
        <w:pStyle w:val="Nastevanje1"/>
      </w:pPr>
      <w:r>
        <w:t>obutve,</w:t>
      </w:r>
    </w:p>
    <w:p w14:paraId="0D4280F0" w14:textId="77777777" w:rsidR="006A243B" w:rsidRDefault="006A243B" w:rsidP="006A243B">
      <w:pPr>
        <w:pStyle w:val="Nastevanje1"/>
      </w:pPr>
      <w:r>
        <w:t>odstopa od prodajnih pogodb,</w:t>
      </w:r>
    </w:p>
    <w:p w14:paraId="4B59312E" w14:textId="77777777" w:rsidR="006A243B" w:rsidRDefault="006A243B" w:rsidP="006A243B">
      <w:pPr>
        <w:pStyle w:val="Nastevanje1"/>
      </w:pPr>
      <w:r>
        <w:t>oglaševanja in prodaje alkoholnih pijač,</w:t>
      </w:r>
    </w:p>
    <w:p w14:paraId="37C0A22E" w14:textId="77777777" w:rsidR="006A243B" w:rsidRDefault="006A243B" w:rsidP="006A243B">
      <w:pPr>
        <w:pStyle w:val="Nastevanje1"/>
      </w:pPr>
      <w:r>
        <w:t>oglaševanja in prodaje tobačnih izdelkov,</w:t>
      </w:r>
    </w:p>
    <w:p w14:paraId="741A8AD6" w14:textId="77777777" w:rsidR="006A243B" w:rsidRDefault="006A243B" w:rsidP="006A243B">
      <w:pPr>
        <w:pStyle w:val="Nastevanje1"/>
      </w:pPr>
      <w:r>
        <w:t>okoljsko primerne zasnove proizvodov,</w:t>
      </w:r>
    </w:p>
    <w:p w14:paraId="394D2290" w14:textId="77777777" w:rsidR="006A243B" w:rsidRDefault="006A243B" w:rsidP="006A243B">
      <w:pPr>
        <w:pStyle w:val="Nastevanje1"/>
      </w:pPr>
      <w:r>
        <w:t>osebne varovalne opreme,</w:t>
      </w:r>
    </w:p>
    <w:p w14:paraId="5F33BAAA" w14:textId="77777777" w:rsidR="006A243B" w:rsidRDefault="006A243B" w:rsidP="006A243B">
      <w:pPr>
        <w:pStyle w:val="Nastevanje1"/>
      </w:pPr>
      <w:r>
        <w:t>splošne varnosti otroških igral,</w:t>
      </w:r>
    </w:p>
    <w:p w14:paraId="5E8CE91E" w14:textId="77777777" w:rsidR="006A243B" w:rsidRDefault="006A243B" w:rsidP="006A243B">
      <w:pPr>
        <w:pStyle w:val="Nastevanje1"/>
      </w:pPr>
      <w:r>
        <w:t>označevanja cen,</w:t>
      </w:r>
    </w:p>
    <w:p w14:paraId="5ED80A2D" w14:textId="77777777" w:rsidR="006A243B" w:rsidRDefault="006A243B" w:rsidP="006A243B">
      <w:pPr>
        <w:pStyle w:val="Nastevanje1"/>
      </w:pPr>
      <w:r>
        <w:t>označevanja znižanih cen,</w:t>
      </w:r>
    </w:p>
    <w:p w14:paraId="210B37DE" w14:textId="77777777" w:rsidR="006A243B" w:rsidRDefault="006A243B" w:rsidP="006A243B">
      <w:pPr>
        <w:pStyle w:val="Nastevanje1"/>
      </w:pPr>
      <w:r>
        <w:t>pogodb, sklenjenih na daljavo,</w:t>
      </w:r>
    </w:p>
    <w:p w14:paraId="466AF91E" w14:textId="77777777" w:rsidR="006A243B" w:rsidRDefault="006A243B" w:rsidP="006A243B">
      <w:pPr>
        <w:pStyle w:val="Nastevanje1"/>
      </w:pPr>
      <w:r>
        <w:t>pranja denarja,</w:t>
      </w:r>
    </w:p>
    <w:p w14:paraId="10E3D9F4" w14:textId="77777777" w:rsidR="006A243B" w:rsidRDefault="006A243B" w:rsidP="006A243B">
      <w:pPr>
        <w:pStyle w:val="Nastevanje1"/>
      </w:pPr>
      <w:r>
        <w:t>preprečevanja sive ekonomije,</w:t>
      </w:r>
    </w:p>
    <w:p w14:paraId="102D2841" w14:textId="77777777" w:rsidR="006A243B" w:rsidRDefault="006A243B" w:rsidP="006A243B">
      <w:pPr>
        <w:pStyle w:val="Nastevanje1"/>
      </w:pPr>
      <w:r>
        <w:t>prilaganja listin pri prodaji tehničnih izdelkov,</w:t>
      </w:r>
    </w:p>
    <w:p w14:paraId="2F6E0B73" w14:textId="77777777" w:rsidR="006A243B" w:rsidRDefault="006A243B" w:rsidP="006A243B">
      <w:pPr>
        <w:pStyle w:val="Nastevanje1"/>
      </w:pPr>
      <w:r>
        <w:t>radijske opreme,</w:t>
      </w:r>
    </w:p>
    <w:p w14:paraId="2BB9F958" w14:textId="77777777" w:rsidR="006A243B" w:rsidRDefault="006A243B" w:rsidP="006A243B">
      <w:pPr>
        <w:pStyle w:val="Nastevanje1"/>
      </w:pPr>
      <w:r>
        <w:t>storitev informacijske družbe,</w:t>
      </w:r>
    </w:p>
    <w:p w14:paraId="189F7226" w14:textId="77777777" w:rsidR="006A243B" w:rsidRDefault="006A243B" w:rsidP="006A243B">
      <w:pPr>
        <w:pStyle w:val="Nastevanje1"/>
      </w:pPr>
      <w:r>
        <w:t>strojev,</w:t>
      </w:r>
    </w:p>
    <w:p w14:paraId="37EAD2BA" w14:textId="77777777" w:rsidR="006A243B" w:rsidRDefault="006A243B" w:rsidP="006A243B">
      <w:pPr>
        <w:pStyle w:val="Nastevanje1"/>
      </w:pPr>
      <w:r>
        <w:t>tekstila,</w:t>
      </w:r>
    </w:p>
    <w:p w14:paraId="46A308E1" w14:textId="77777777" w:rsidR="006A243B" w:rsidRDefault="006A243B" w:rsidP="006A243B">
      <w:pPr>
        <w:pStyle w:val="Nastevanje1"/>
      </w:pPr>
      <w:r>
        <w:t>trgovine,</w:t>
      </w:r>
    </w:p>
    <w:p w14:paraId="77987B5F" w14:textId="77777777" w:rsidR="006A243B" w:rsidRDefault="006A243B" w:rsidP="006A243B">
      <w:pPr>
        <w:pStyle w:val="Nastevanje1"/>
      </w:pPr>
      <w:r>
        <w:t>uporabe firme in sedeža podjetij pri poslovanju s potrošniki,</w:t>
      </w:r>
    </w:p>
    <w:p w14:paraId="2FC1F156" w14:textId="77777777" w:rsidR="006A243B" w:rsidRDefault="006A243B" w:rsidP="006A243B">
      <w:pPr>
        <w:pStyle w:val="Nastevanje1"/>
      </w:pPr>
      <w:r>
        <w:t>zagotavljanja informacij potrošnikom pred sklenitvijo pogodbe,</w:t>
      </w:r>
    </w:p>
    <w:p w14:paraId="1A09BF85" w14:textId="3E54339A" w:rsidR="00580E2B" w:rsidRPr="006A243B" w:rsidRDefault="006A243B" w:rsidP="006A243B">
      <w:pPr>
        <w:pStyle w:val="Nastevanje1"/>
      </w:pPr>
      <w:r>
        <w:t>zavajajočih poslovnih praks.</w:t>
      </w:r>
    </w:p>
    <w:p w14:paraId="15652C0A" w14:textId="5B8B9C10" w:rsidR="00580E2B" w:rsidRPr="006A243B" w:rsidRDefault="00175307" w:rsidP="00580E2B">
      <w:pPr>
        <w:pStyle w:val="NavadenNZa"/>
      </w:pPr>
      <w:r w:rsidRPr="006A243B">
        <w:t xml:space="preserve">Nadzore smo opravili na vseh načrtovanih področjih, kar pomeni, da smo v </w:t>
      </w:r>
      <w:r w:rsidR="00580E2B" w:rsidRPr="006A243B">
        <w:t>letu 202</w:t>
      </w:r>
      <w:r w:rsidR="006A243B" w:rsidRPr="006A243B">
        <w:t>5</w:t>
      </w:r>
      <w:r w:rsidR="00580E2B" w:rsidRPr="006A243B">
        <w:t xml:space="preserve"> načrtovani obseg letnih nadzorov izpolnili.</w:t>
      </w:r>
    </w:p>
    <w:p w14:paraId="5D39DF6E" w14:textId="2F7E339D" w:rsidR="002F1C5E" w:rsidRPr="006A243B" w:rsidRDefault="002F1C5E" w:rsidP="002F1C5E">
      <w:pPr>
        <w:pStyle w:val="NavadenNPred"/>
      </w:pPr>
      <w:r w:rsidRPr="006A243B">
        <w:t>Za leto 202</w:t>
      </w:r>
      <w:r w:rsidR="006A243B" w:rsidRPr="006A243B">
        <w:t>5</w:t>
      </w:r>
      <w:r w:rsidRPr="006A243B">
        <w:t xml:space="preserve"> smo načrtovali, da bomo skupaj z drugimi inšpekcijami, organi in organizacijami opravili skupne nadzore na </w:t>
      </w:r>
      <w:r w:rsidR="006A243B">
        <w:t>5</w:t>
      </w:r>
      <w:r w:rsidRPr="006A243B">
        <w:t xml:space="preserve"> področjih. Nadzore smo opravili na vseh načrtovanih področjih, in sicer glede:</w:t>
      </w:r>
    </w:p>
    <w:p w14:paraId="61DD5C0D" w14:textId="484E8546" w:rsidR="006A243B" w:rsidRDefault="006A243B" w:rsidP="006A243B">
      <w:pPr>
        <w:pStyle w:val="Nastevanje1"/>
      </w:pPr>
      <w:r>
        <w:t>davčnega potrjevanja računov (skupaj s Finančno upravo),</w:t>
      </w:r>
    </w:p>
    <w:p w14:paraId="04215CAE" w14:textId="77777777" w:rsidR="006A243B" w:rsidRDefault="006A243B" w:rsidP="006A243B">
      <w:pPr>
        <w:pStyle w:val="Nastevanje1"/>
      </w:pPr>
      <w:r>
        <w:t>prodaje alkoholnih pijač (skupaj z nevladnimi organizacijami),</w:t>
      </w:r>
    </w:p>
    <w:p w14:paraId="0EED3FA7" w14:textId="251ADB3A" w:rsidR="006A243B" w:rsidRDefault="006A243B" w:rsidP="006A243B">
      <w:pPr>
        <w:pStyle w:val="Nastevanje1"/>
      </w:pPr>
      <w:r>
        <w:t>prodaje na stojnicah (skupaj s Finančno upravo, Inšpektoratom za infrastrukturo, Upravo za varno hrano, veterinarstvo in varstvo rastlin, Uradom za meroslovje, Zdravstvenim inšpektoratom in občinami),</w:t>
      </w:r>
    </w:p>
    <w:p w14:paraId="3EAFA53D" w14:textId="77777777" w:rsidR="006A243B" w:rsidRDefault="006A243B" w:rsidP="006A243B">
      <w:pPr>
        <w:pStyle w:val="Nastevanje1"/>
      </w:pPr>
      <w:r>
        <w:t>prodaje tobačnih in povezanih izdelkov (skupaj z nevladnimi organizacijami),</w:t>
      </w:r>
    </w:p>
    <w:p w14:paraId="7730563C" w14:textId="125917BD" w:rsidR="002F1C5E" w:rsidRPr="006A243B" w:rsidRDefault="006A243B" w:rsidP="006A243B">
      <w:pPr>
        <w:pStyle w:val="Nastevanje1"/>
      </w:pPr>
      <w:r>
        <w:t>skladnosti proizvodov ob uvozu (skupaj s Finančno upravo).</w:t>
      </w:r>
    </w:p>
    <w:p w14:paraId="20ABE64E" w14:textId="390817E7" w:rsidR="002F1C5E" w:rsidRPr="004229D0" w:rsidRDefault="006A243B" w:rsidP="002F1C5E">
      <w:pPr>
        <w:pStyle w:val="NavadenNZa"/>
      </w:pPr>
      <w:r w:rsidRPr="004229D0">
        <w:lastRenderedPageBreak/>
        <w:t xml:space="preserve">Poleg omenjenih nadzorov smo skupaj s Finančno upravo sodelovali v projektu </w:t>
      </w:r>
      <w:r w:rsidR="008176F8" w:rsidRPr="004229D0">
        <w:t>E</w:t>
      </w:r>
      <w:r w:rsidRPr="004229D0">
        <w:t xml:space="preserve">vropske komisije. V okviru projekta se je ob vstopu v državo pregledovala </w:t>
      </w:r>
      <w:r w:rsidR="008176F8" w:rsidRPr="004229D0">
        <w:t>električna in elektronska oprema, radijska oprema in osebna varovalna opreme</w:t>
      </w:r>
      <w:r w:rsidRPr="004229D0">
        <w:t>, ki je bila kupljena v spletnih tržnicah izven EU.</w:t>
      </w:r>
    </w:p>
    <w:p w14:paraId="3B5A2BEB" w14:textId="2DCB583C" w:rsidR="002F1C5E" w:rsidRPr="006A243B" w:rsidRDefault="006A243B" w:rsidP="002F1C5E">
      <w:r w:rsidRPr="006A243B">
        <w:t>V letu 2025 smo tako načrtovani obseg letnih nadzorov skupaj z drugimi inšpekcijami, organi in organizacijami izpolnili.</w:t>
      </w:r>
    </w:p>
    <w:p w14:paraId="5B1541E5" w14:textId="1F2A2F2E" w:rsidR="002F1C5E" w:rsidRPr="006A243B" w:rsidRDefault="006A243B" w:rsidP="002F1C5E">
      <w:r w:rsidRPr="006A243B">
        <w:t xml:space="preserve">Če smo v okviru lastnih inšpekcijskih nadzorov ugotovili možne kršitve predpisov, ki niso v naši pristojnosti nadzora, smo le-te odstopili pristojnim inšpekcijam v nadaljnje reševanje. V letu 2025 smo drugim inšpekcijam odstopili 1132 </w:t>
      </w:r>
      <w:r>
        <w:t>primerov</w:t>
      </w:r>
      <w:r w:rsidRPr="006A243B">
        <w:t>.</w:t>
      </w:r>
    </w:p>
    <w:p w14:paraId="39658DE7" w14:textId="70B82949" w:rsidR="001C6872" w:rsidRPr="004E31B2" w:rsidRDefault="001C6872" w:rsidP="001C6872"/>
    <w:bookmarkEnd w:id="6"/>
    <w:bookmarkEnd w:id="7"/>
    <w:p w14:paraId="49AE925A" w14:textId="77777777" w:rsidR="002F1C5E" w:rsidRDefault="002F1C5E" w:rsidP="00180423"/>
    <w:p w14:paraId="6DE5F5BB" w14:textId="77777777" w:rsidR="00B54C4C" w:rsidRDefault="00B54C4C" w:rsidP="00B54C4C">
      <w:pPr>
        <w:pStyle w:val="Zacetek"/>
      </w:pPr>
    </w:p>
    <w:tbl>
      <w:tblPr>
        <w:tblStyle w:val="Tabelamrea"/>
        <w:tblpPr w:leftFromText="142" w:rightFromText="142" w:bottomFromText="284"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18AB3"/>
        <w:tblLayout w:type="fixed"/>
        <w:tblCellMar>
          <w:left w:w="57" w:type="dxa"/>
          <w:right w:w="57" w:type="dxa"/>
        </w:tblCellMar>
        <w:tblLook w:val="04A0" w:firstRow="1" w:lastRow="0" w:firstColumn="1" w:lastColumn="0" w:noHBand="0" w:noVBand="1"/>
      </w:tblPr>
      <w:tblGrid>
        <w:gridCol w:w="964"/>
        <w:gridCol w:w="8108"/>
      </w:tblGrid>
      <w:tr w:rsidR="001077B4" w14:paraId="1D0FA073" w14:textId="77777777" w:rsidTr="004229D0">
        <w:trPr>
          <w:trHeight w:val="964"/>
        </w:trPr>
        <w:tc>
          <w:tcPr>
            <w:tcW w:w="964" w:type="dxa"/>
            <w:shd w:val="clear" w:color="auto" w:fill="418AB3"/>
          </w:tcPr>
          <w:bookmarkEnd w:id="2"/>
          <w:p w14:paraId="3CBBB2A5" w14:textId="3969F7A3" w:rsidR="001077B4" w:rsidRDefault="001077B4" w:rsidP="00B239C7">
            <w:pPr>
              <w:pStyle w:val="NavadenBrez"/>
            </w:pPr>
            <w:r>
              <w:rPr>
                <w:noProof/>
              </w:rPr>
              <w:drawing>
                <wp:inline distT="0" distB="0" distL="0" distR="0" wp14:anchorId="314E0042" wp14:editId="4F399236">
                  <wp:extent cx="539750" cy="539750"/>
                  <wp:effectExtent l="0" t="0" r="0" b="0"/>
                  <wp:docPr id="1068234640" name="Slika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34640" name="Slika 4">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p>
        </w:tc>
        <w:tc>
          <w:tcPr>
            <w:tcW w:w="8108" w:type="dxa"/>
            <w:shd w:val="clear" w:color="auto" w:fill="418AB3"/>
            <w:vAlign w:val="center"/>
          </w:tcPr>
          <w:p w14:paraId="07C148B9" w14:textId="1E6F883F" w:rsidR="001077B4" w:rsidRDefault="001077B4" w:rsidP="00B239C7">
            <w:pPr>
              <w:pStyle w:val="Naslov1"/>
            </w:pPr>
            <w:bookmarkStart w:id="8" w:name="_Toc223093031"/>
            <w:r w:rsidRPr="001077B4">
              <w:t>ORGANIZACIJA IN KADRI</w:t>
            </w:r>
            <w:bookmarkEnd w:id="8"/>
          </w:p>
        </w:tc>
      </w:tr>
    </w:tbl>
    <w:p w14:paraId="544BD37C" w14:textId="77777777" w:rsidR="0038173C" w:rsidRPr="00427CB3" w:rsidRDefault="0038173C" w:rsidP="00424D49">
      <w:pPr>
        <w:pStyle w:val="Naslov2"/>
      </w:pPr>
      <w:bookmarkStart w:id="9" w:name="_Toc223093032"/>
      <w:bookmarkStart w:id="10" w:name="_Toc221977497"/>
      <w:r w:rsidRPr="00427CB3">
        <w:t>ORGANIZIRANOST</w:t>
      </w:r>
      <w:bookmarkEnd w:id="9"/>
    </w:p>
    <w:p w14:paraId="614F97CA" w14:textId="77777777" w:rsidR="00F10236" w:rsidRDefault="00F10236" w:rsidP="00F10236">
      <w:r>
        <w:t>Predstojnik Tržnega inšpektorata je glavna tržna inšpektorica. Glavna tržna inšpektorica organizira, usklajuje in vodi delo inšpektorata, skrbi za učinkovito in smotrno opravljanje nalog, skrbi za delovno disciplino, organizira ustrezne oblike sodelovanja med zaposlenimi in tudi z drugimi organizacijami ter izdaja notranje akte. Glavna tržna inšpektorica vodi tudi vse oblike komuniciranja s predstavniki medijev.</w:t>
      </w:r>
    </w:p>
    <w:p w14:paraId="0F661355" w14:textId="77777777" w:rsidR="00F10236" w:rsidRDefault="00F10236" w:rsidP="00F10236">
      <w:r>
        <w:t>Naše delo poteka na več lokacijah, in sicer na sedežu v Ljubljani ter na osmih območnih enotah po Sloveniji, to so Območna enota Brežice - Novo mesto s pisarnami v Novem mestu, Brežicah in Kočevju, Območna enota Celje s pisarno v Celju, Območna enota Dravograd – Maribor s pisarnama v Mariboru in Dravogradu, Območna enota Koper – Postojna s pisarnama v Postojni in Kopru, Območna enota Kranj s pisarno v Kranju, Območna enota Ljubljana s pisarno v Ljubljani, Območna enota Murska Sobota s pisarno v Murski Soboti in Območna enota Nova Gorica s pisarno v Novi Gorici.</w:t>
      </w:r>
    </w:p>
    <w:p w14:paraId="0EFDD10D" w14:textId="5A006F2E" w:rsidR="00CC7876" w:rsidRDefault="00F10236" w:rsidP="00F10236">
      <w:r w:rsidRPr="00F10236">
        <w:t>Na sedežu inšpektorata poteka delo v treh notranjih organizacijskih enotah, in sicer v Inšpekciji za splošen nadzor varstva potrošnikov, Inšpekciji za skladnost proizvodov na trgu in Službi za splošne zadeve.</w:t>
      </w:r>
    </w:p>
    <w:p w14:paraId="0C89E0E1" w14:textId="2174CEA8" w:rsidR="00F10236" w:rsidRDefault="00F10236" w:rsidP="00CA0569">
      <w:pPr>
        <w:pStyle w:val="Slika2"/>
      </w:pPr>
      <w:r>
        <w:rPr>
          <w:noProof/>
        </w:rPr>
        <w:drawing>
          <wp:inline distT="0" distB="0" distL="0" distR="0" wp14:anchorId="1928B60F" wp14:editId="0ABBB196">
            <wp:extent cx="5400675" cy="2938780"/>
            <wp:effectExtent l="0" t="0" r="9525" b="0"/>
            <wp:docPr id="568185157" name="Slika 1" descr="Organiziranost inšpektorata v sl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85157" name="Slika 1" descr="Organiziranost inšpektorata v sliki."/>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675" cy="2938780"/>
                    </a:xfrm>
                    <a:prstGeom prst="rect">
                      <a:avLst/>
                    </a:prstGeom>
                  </pic:spPr>
                </pic:pic>
              </a:graphicData>
            </a:graphic>
          </wp:inline>
        </w:drawing>
      </w:r>
    </w:p>
    <w:p w14:paraId="46964C7A" w14:textId="3C4B410B" w:rsidR="00CA0569" w:rsidRPr="00C92D0E" w:rsidRDefault="00CA0569" w:rsidP="00CA0569">
      <w:pPr>
        <w:pStyle w:val="Slika"/>
      </w:pPr>
      <w:bookmarkStart w:id="11" w:name="_Toc286737200"/>
      <w:bookmarkStart w:id="12" w:name="_Toc347218563"/>
      <w:bookmarkStart w:id="13" w:name="_Ref62743693"/>
      <w:bookmarkStart w:id="14" w:name="_Toc223093121"/>
      <w:r w:rsidRPr="00C92D0E">
        <w:t xml:space="preserve">Slika </w:t>
      </w:r>
      <w:r>
        <w:fldChar w:fldCharType="begin"/>
      </w:r>
      <w:r>
        <w:instrText xml:space="preserve"> SEQ Slika \* ARABIC </w:instrText>
      </w:r>
      <w:r>
        <w:fldChar w:fldCharType="separate"/>
      </w:r>
      <w:r w:rsidR="00CB2F26">
        <w:rPr>
          <w:noProof/>
        </w:rPr>
        <w:t>1</w:t>
      </w:r>
      <w:r>
        <w:rPr>
          <w:noProof/>
        </w:rPr>
        <w:fldChar w:fldCharType="end"/>
      </w:r>
      <w:r w:rsidRPr="00C92D0E">
        <w:t>: Organigram organiziranosti Tržnega inšpektorata</w:t>
      </w:r>
      <w:bookmarkEnd w:id="11"/>
      <w:bookmarkEnd w:id="12"/>
      <w:bookmarkEnd w:id="13"/>
      <w:bookmarkEnd w:id="14"/>
    </w:p>
    <w:p w14:paraId="46D3904F" w14:textId="77777777" w:rsidR="00684906" w:rsidRDefault="00F10236" w:rsidP="00F10236">
      <w:r>
        <w:t>Direktorja inšpekcij in vodja službe vsebinsko in strokovno pokrivajo posamezno področje delovanja inšpektorata z opravljanjem upravnih in strokovnih nalog na zaokroženem delovnem področju inšpektorata. Direktorja inšpekcij in vodja službe delujejo v skladu z dolgoročnimi usmeritvami in cilji inšpektorata ter v skladu z usmeritvami glavne tržne inšpektorice, kateri so tudi neposredno odgovorni za svoje delo.</w:t>
      </w:r>
    </w:p>
    <w:p w14:paraId="36810CCE" w14:textId="02606371" w:rsidR="00F10236" w:rsidRDefault="00F10236" w:rsidP="00F10236">
      <w:r>
        <w:lastRenderedPageBreak/>
        <w:t>Vodje območnih enot imajo v inšpektoratu dvojno vlogo, in sicer organizirajo, usklajujejo in vodijo delo enot, skrbijo za učinkovito in smotrno opravljanje nalog, razporejajo delo v enoti, hkrati pa izvajajo inšpekcijske preglede in opravljajo strokovno najzahtevnejše naloge. Vodje območnih enot vodijo območne enote v skladu z usmeritvami glavne tržne inšpektorice, kateri so tudi neposredno odgovorni za svoje delo.</w:t>
      </w:r>
    </w:p>
    <w:p w14:paraId="39E1E762" w14:textId="0FD516B4" w:rsidR="00E3516A" w:rsidRDefault="00F10236" w:rsidP="00F10236">
      <w:r>
        <w:t>Naše delo je organizirano glede na teritorialno razpršenost, določila Uredbe o delovnem času v organih državne uprave, Navodila o poslovnem času in uradnih urah Tržnega inšpektorata ter o delovnem času uslužbencev Tržnega inšpektorata.</w:t>
      </w:r>
    </w:p>
    <w:p w14:paraId="03E5ACC2" w14:textId="1FB281E7" w:rsidR="00F10236" w:rsidRPr="002A4C4D" w:rsidRDefault="00F10236" w:rsidP="00CA0569">
      <w:pPr>
        <w:pStyle w:val="Slika2"/>
      </w:pPr>
      <w:r>
        <w:rPr>
          <w:noProof/>
        </w:rPr>
        <w:drawing>
          <wp:inline distT="0" distB="0" distL="0" distR="0" wp14:anchorId="1E2E33A4" wp14:editId="2350EE10">
            <wp:extent cx="4680000" cy="2592000"/>
            <wp:effectExtent l="0" t="0" r="6350" b="0"/>
            <wp:docPr id="1289349637" name="Slika 2" descr="Geografska razporeditev sedeža in območnih enot inšpektorata z navedbo števila inšpektorjev in vseh zaposlenih na sedežu in posamezni območni eno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49637" name="Slika 2" descr="Geografska razporeditev sedeža in območnih enot inšpektorata z navedbo števila inšpektorjev in vseh zaposlenih na sedežu in posamezni območni enoti."/>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680000" cy="2592000"/>
                    </a:xfrm>
                    <a:prstGeom prst="rect">
                      <a:avLst/>
                    </a:prstGeom>
                    <a:ln>
                      <a:noFill/>
                    </a:ln>
                    <a:extLst>
                      <a:ext uri="{53640926-AAD7-44D8-BBD7-CCE9431645EC}">
                        <a14:shadowObscured xmlns:a14="http://schemas.microsoft.com/office/drawing/2010/main"/>
                      </a:ext>
                    </a:extLst>
                  </pic:spPr>
                </pic:pic>
              </a:graphicData>
            </a:graphic>
          </wp:inline>
        </w:drawing>
      </w:r>
    </w:p>
    <w:p w14:paraId="4E9FED76" w14:textId="209F0AED" w:rsidR="00CA0569" w:rsidRPr="00C3535B" w:rsidRDefault="00CA0569" w:rsidP="00CA0569">
      <w:pPr>
        <w:pStyle w:val="Slika"/>
      </w:pPr>
      <w:bookmarkStart w:id="15" w:name="_Toc347218564"/>
      <w:bookmarkStart w:id="16" w:name="_Ref62743745"/>
      <w:bookmarkStart w:id="17" w:name="_Toc223093122"/>
      <w:r w:rsidRPr="00C3535B">
        <w:t xml:space="preserve">Slika </w:t>
      </w:r>
      <w:r>
        <w:fldChar w:fldCharType="begin"/>
      </w:r>
      <w:r>
        <w:instrText xml:space="preserve"> SEQ Slika \* ARABIC </w:instrText>
      </w:r>
      <w:r>
        <w:fldChar w:fldCharType="separate"/>
      </w:r>
      <w:r w:rsidR="00CB2F26">
        <w:rPr>
          <w:noProof/>
        </w:rPr>
        <w:t>2</w:t>
      </w:r>
      <w:r>
        <w:rPr>
          <w:noProof/>
        </w:rPr>
        <w:fldChar w:fldCharType="end"/>
      </w:r>
      <w:r w:rsidRPr="00C3535B">
        <w:t>: Teritorialna razpršenost Tržnega inšpektorata</w:t>
      </w:r>
      <w:bookmarkEnd w:id="15"/>
      <w:bookmarkEnd w:id="16"/>
      <w:bookmarkEnd w:id="17"/>
    </w:p>
    <w:p w14:paraId="7B0E69E5" w14:textId="155DAAA1" w:rsidR="00F10236" w:rsidRDefault="00F10236" w:rsidP="00F10236">
      <w:r>
        <w:t>Uradne ure na sedežu in na območnih enotah so vsak ponedeljek in sredo od 9. do 11. ure. Uradne ure po telefonu zagotavljamo ves poslovni čas.</w:t>
      </w:r>
    </w:p>
    <w:p w14:paraId="7301677B" w14:textId="77777777" w:rsidR="00F10236" w:rsidRDefault="00F10236" w:rsidP="00F10236">
      <w:r>
        <w:t>Eden od naših strateških ciljev je učinkovitost pri izvajanju nadzora, ki ga v nekaterih primerih lahko dosežemo le, če nadzore občasno izvajamo tudi v večernem ali nočnem času, ob sobotah, nedeljah ali praznikih. V teh primerih gre predvsem za ugotavljanje kršitve v gostinskih lokalih, pri izvajanju turistične dejavnosti, na različnih sejmih in podobnih dejavnostih.</w:t>
      </w:r>
    </w:p>
    <w:p w14:paraId="17EBCC1A" w14:textId="77777777" w:rsidR="00F10236" w:rsidRDefault="00F10236" w:rsidP="00F10236">
      <w:r>
        <w:t>Glavna tržna inšpektorica tedensko sklicuje sestanke vodij območnih enot, na katerih se predstavi izvajanje koordiniranih nadzorov, ki se bodo izvajali na podlagi sprejetega letnega načrta nadzorov, ter reši tekoča problematika dela posamezne območne enote oziroma inšpektorata kot celote. Sestanki se večinoma izvajajo preko spleta, vsaka dva meseca pa tudi v živo.</w:t>
      </w:r>
    </w:p>
    <w:p w14:paraId="0D103F3A" w14:textId="4FCF6734" w:rsidR="00C92D0E" w:rsidRDefault="00F10236" w:rsidP="00F10236">
      <w:r>
        <w:t xml:space="preserve">Velik poudarek dajemo tudi izobraževanju, usposabljanju in izpopolnjevanju zaposlenih. V letu 2025 smo izvedli enodnevno in dvodnevno usposabljanje za vse zaposlene, in sicer z namenom predstavitev sprememb na področju zakonodaje oziroma ostalih sprememb in novosti, ki jih potrebujemo za nemoteno in poenoteno opravljanje dela. Prav tako smo z lastnimi kadri izvedli tudi </w:t>
      </w:r>
      <w:r w:rsidR="00577677">
        <w:t xml:space="preserve">mnoga druga </w:t>
      </w:r>
      <w:r>
        <w:t>krajša interna usposabljanja, ki so potekala v lastnih prostorih oziroma na daljavo z uporabo informacijsko-komunikacijskih tehnologij ter organizirali tečaj angleškega jezika, ki ga je izvedla zunanja jezikovna šola. Interes zaposlenih za pridobitev dodatnih znanj je velik. V letu 2025 smo se interno ali pri zunanjih izvajalcih udeležili več kot 80 izobraževanj, usposabljanj in izpopolnjevanj različnih vsebin, povezanih z opravljanjem dela, pri čemer se je vsak zaposleni v povprečju usposabljal 5,4 dni. Večino teh izobraževanj, usposabljanj in izpopolnjevanj je brezplačno organizirala Upravna akademija Ministrstva za javno upravo.</w:t>
      </w:r>
    </w:p>
    <w:p w14:paraId="7A75DF2A" w14:textId="77777777" w:rsidR="0038173C" w:rsidRPr="002A4C4D" w:rsidRDefault="0038173C" w:rsidP="00A40E79">
      <w:pPr>
        <w:pStyle w:val="Naslov2"/>
      </w:pPr>
      <w:bookmarkStart w:id="18" w:name="_Toc286737092"/>
      <w:bookmarkStart w:id="19" w:name="_Toc347218448"/>
      <w:bookmarkStart w:id="20" w:name="_Toc223093033"/>
      <w:r w:rsidRPr="002A4C4D">
        <w:lastRenderedPageBreak/>
        <w:t>SISTEMIZACIJA DELOVNIH MEST</w:t>
      </w:r>
      <w:bookmarkEnd w:id="18"/>
      <w:bookmarkEnd w:id="19"/>
      <w:bookmarkEnd w:id="20"/>
    </w:p>
    <w:p w14:paraId="7BDF4FDC" w14:textId="4072ACF4" w:rsidR="00577677" w:rsidRDefault="00577677" w:rsidP="00577677">
      <w:r>
        <w:t xml:space="preserve">Na Tržnem inšpektoratu je bilo na dan 31. decembra 2025 zaposlenih 133 javnih uslužbencev vključno z glavno tržno inšpektorico. </w:t>
      </w:r>
      <w:bookmarkStart w:id="21" w:name="_Hlk221103394"/>
      <w:r>
        <w:t xml:space="preserve">Neposredno inšpekcijsko nadzorstvo je opravljalo 109 tržnih inšpektorjev, druge upravne naloge je opravljalo sedem uradnikov, spremljajoče naloge pa 16 strokovno-tehničnih delavcev (od tega sta dve javni uslužbenki zaposleni za polovični delovni čas). </w:t>
      </w:r>
      <w:bookmarkEnd w:id="21"/>
      <w:r>
        <w:t>Povprečna starost javnih uslužbencev 31. decembra 2025 je bila 49,5 let.</w:t>
      </w:r>
    </w:p>
    <w:p w14:paraId="41079399" w14:textId="14FC1155" w:rsidR="00577677" w:rsidRDefault="00577677" w:rsidP="00577677">
      <w:r>
        <w:t>S 1. avgusta 2025 je na sedežu Tržnega inšpektorata prišlo do večje organizacijske spremembe, saj sta se dve notranji organizacijski enoti preoblikovali v inšpekciji. Sektor za splošen nadzor se je preoblikoval v Inšpekcijo za splošen nadzor varstva potrošnikov, Sektor za tehnično področje pa v Inšpekcijo za skladnost proizvodov na trgu.</w:t>
      </w:r>
    </w:p>
    <w:p w14:paraId="5D34F952" w14:textId="77777777" w:rsidR="00684906" w:rsidRDefault="00577677" w:rsidP="00577677">
      <w:r>
        <w:t>Delovno razmerje je v letu 2025 prenehalo šestim javnim uslužbencem, pri čemer se je en javni uslužbenec upokojil, štirje javni uslužbenci so bili na lastno željo premeščeni v drug organ državne uprave, enemu javnemu uslužbencu pa se je iztekla pogodba o zaposlitvi, ki je bila sklenjena za določen čas zaradi nadomeščanja daljše bolniške odsotnosti. V istem obdobju se je na Tržnem inšpektoratu na novo zaposlilo pet javnih uslužbencev, od tega trije na inšpektorsko delovno mesto, en javni uslužbenec se je zaposlil na uradniško delovno mesto in en na strokovno-tehnično delovno mesto.</w:t>
      </w:r>
    </w:p>
    <w:p w14:paraId="18B58734" w14:textId="3B6404AC" w:rsidR="00577677" w:rsidRDefault="00577677" w:rsidP="00577677">
      <w:r>
        <w:t xml:space="preserve">Glede na dodatno dodeljene pristojnosti in naloge si prizadevamo za povečanje kadrovskega načrta za zaposlitev dodatnih inšpektorjev. Negativni trend se kaže že od leta 2003 dalje, ko je bilo na inšpektoratu zaposlenih 168 javnih uslužbencev, od tega 137 inšpektorjev, pristojni pa smo bili za nadzor nad izvrševanjem 120 zakonskih in podzakonskih predpisov. Konec leta 2025 nas je bilo, kot že navedeno zgoraj, zaposlenih 133 javnih uslužbencev, od tega </w:t>
      </w:r>
      <w:r w:rsidR="00F4253E">
        <w:t>110</w:t>
      </w:r>
      <w:r>
        <w:t xml:space="preserve"> inšpektorjev, pristojni pa smo bili za nadzor nad izvrševanjem 240 predpisov.</w:t>
      </w:r>
    </w:p>
    <w:p w14:paraId="425B8B77" w14:textId="63C098AA" w:rsidR="008277F5" w:rsidRPr="008277F5" w:rsidRDefault="008277F5" w:rsidP="008277F5">
      <w:pPr>
        <w:pStyle w:val="Slika"/>
      </w:pPr>
      <w:r w:rsidRPr="008277F5">
        <w:rPr>
          <w:noProof/>
        </w:rPr>
        <w:drawing>
          <wp:inline distT="0" distB="0" distL="0" distR="0" wp14:anchorId="5E36DC51" wp14:editId="03BA0698">
            <wp:extent cx="4680000" cy="2354400"/>
            <wp:effectExtent l="0" t="0" r="6350" b="8255"/>
            <wp:docPr id="1326526207" name="Slika 2" descr="Grafična predstavitev fluktuacije inšpektorjev ter uradnikov in administracije od 2004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26207" name="Slika 2" descr="Grafična predstavitev fluktuacije inšpektorjev ter uradnikov in administracije od 2004 do 20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0" cy="2354400"/>
                    </a:xfrm>
                    <a:prstGeom prst="rect">
                      <a:avLst/>
                    </a:prstGeom>
                    <a:noFill/>
                    <a:ln>
                      <a:noFill/>
                    </a:ln>
                  </pic:spPr>
                </pic:pic>
              </a:graphicData>
            </a:graphic>
          </wp:inline>
        </w:drawing>
      </w:r>
    </w:p>
    <w:p w14:paraId="650A77B2" w14:textId="079DE5C4" w:rsidR="00CA0569" w:rsidRPr="004229D0" w:rsidRDefault="00CA0569" w:rsidP="00CA0569">
      <w:pPr>
        <w:pStyle w:val="Slika"/>
      </w:pPr>
      <w:bookmarkStart w:id="22" w:name="_Ref62743830"/>
      <w:bookmarkStart w:id="23" w:name="_Toc223093123"/>
      <w:r w:rsidRPr="004229D0">
        <w:t xml:space="preserve">Slika </w:t>
      </w:r>
      <w:r w:rsidRPr="004229D0">
        <w:fldChar w:fldCharType="begin"/>
      </w:r>
      <w:r w:rsidRPr="004229D0">
        <w:instrText xml:space="preserve"> SEQ Slika \* ARABIC </w:instrText>
      </w:r>
      <w:r w:rsidRPr="004229D0">
        <w:fldChar w:fldCharType="separate"/>
      </w:r>
      <w:r w:rsidR="00CB2F26" w:rsidRPr="004229D0">
        <w:rPr>
          <w:noProof/>
        </w:rPr>
        <w:t>3</w:t>
      </w:r>
      <w:r w:rsidRPr="004229D0">
        <w:rPr>
          <w:noProof/>
        </w:rPr>
        <w:fldChar w:fldCharType="end"/>
      </w:r>
      <w:r w:rsidRPr="004229D0">
        <w:t>: Fluktuacija zaposlenih Tržnega inšpektorata</w:t>
      </w:r>
      <w:bookmarkEnd w:id="22"/>
      <w:r w:rsidR="00D841F5" w:rsidRPr="004229D0">
        <w:t xml:space="preserve"> </w:t>
      </w:r>
      <w:r w:rsidR="00437A46" w:rsidRPr="004229D0">
        <w:t xml:space="preserve">skozi </w:t>
      </w:r>
      <w:r w:rsidR="00D841F5" w:rsidRPr="004229D0">
        <w:t>leta</w:t>
      </w:r>
      <w:bookmarkEnd w:id="23"/>
    </w:p>
    <w:p w14:paraId="000ED00D" w14:textId="77777777" w:rsidR="00577677" w:rsidRDefault="00577677" w:rsidP="00577677">
      <w:r>
        <w:t>Poleg širjenja pristojnosti se srečujemo še s problematiko bolniških odsotnosti, od katerih so nekatere tudi dolgotrajne. Bolniške odsotnosti so večinoma posledica visoke povprečne starosti zaposlenih.</w:t>
      </w:r>
    </w:p>
    <w:p w14:paraId="646F1553" w14:textId="77777777" w:rsidR="00D841F5" w:rsidRDefault="00D841F5" w:rsidP="00D841F5">
      <w:pPr>
        <w:pStyle w:val="NavadenNPred"/>
      </w:pPr>
      <w:r>
        <w:t>Za rešitev nastale situacije iščemo rešitve tudi znotraj kolektiva, kot so:</w:t>
      </w:r>
    </w:p>
    <w:p w14:paraId="1491F88E" w14:textId="73D5DA64" w:rsidR="00D841F5" w:rsidRDefault="00D841F5" w:rsidP="00D841F5">
      <w:pPr>
        <w:pStyle w:val="Nastevanje1"/>
      </w:pPr>
      <w:r>
        <w:t>specializacija dela po posameznih vsebinah,</w:t>
      </w:r>
    </w:p>
    <w:p w14:paraId="3EF92C8A" w14:textId="14C7BD97" w:rsidR="00D841F5" w:rsidRDefault="00D841F5" w:rsidP="00D841F5">
      <w:pPr>
        <w:pStyle w:val="Nastevanje1"/>
      </w:pPr>
      <w:r>
        <w:t>prenos nalog varnosti in zdravja pri delu na zunanjega izvajalca,</w:t>
      </w:r>
    </w:p>
    <w:p w14:paraId="782E7283" w14:textId="00982DFC" w:rsidR="00D841F5" w:rsidRDefault="00D841F5" w:rsidP="00D841F5">
      <w:pPr>
        <w:pStyle w:val="Nastevanje1"/>
      </w:pPr>
      <w:r>
        <w:lastRenderedPageBreak/>
        <w:t>intenzivna digitalizacija pisarniškega poslovanja, ki prinaša racionalizacijo dela v tajništvih območnih enot in glavni pisarni sedeža inšpektorata, zaradi česar se po upokojitvi administrativnega kadra, kjer je to mogoče, spreminja sistemizacija s prekvalifikacijo nekaterih od teh delovnih mest v inšpektorska oziroma uradniška delovna mesta.</w:t>
      </w:r>
    </w:p>
    <w:p w14:paraId="573049DA" w14:textId="3BEE14BC" w:rsidR="00CA0569" w:rsidRDefault="00D841F5" w:rsidP="00D841F5">
      <w:pPr>
        <w:pStyle w:val="NavadenNZa"/>
      </w:pPr>
      <w:r>
        <w:t>Ob zmanjševanju kadrovske sestave moramo posebej poudariti tudi naraščanje števila poslovnih subjektov. Za primerjavo naj navedemo: če bi želeli samo enkrat na leto pregledati vse registrirane gospodarske subjekte, bi moral vsak tržni inšpektor v letu 2004 pregledati 1068 subjektov, v letu 2025 pa kar 262</w:t>
      </w:r>
      <w:r w:rsidR="00674784">
        <w:t>8</w:t>
      </w:r>
      <w:r>
        <w:t xml:space="preserve"> subjektov.</w:t>
      </w:r>
    </w:p>
    <w:p w14:paraId="3559BF98" w14:textId="2251C44D" w:rsidR="00CA0569" w:rsidRPr="004229D0" w:rsidRDefault="00CB2F26" w:rsidP="00CA0569">
      <w:pPr>
        <w:pStyle w:val="Slika1"/>
      </w:pPr>
      <w:r w:rsidRPr="00CB2F26">
        <w:rPr>
          <w:noProof/>
        </w:rPr>
        <w:drawing>
          <wp:inline distT="0" distB="0" distL="0" distR="0" wp14:anchorId="7160DFA5" wp14:editId="0D1F0245">
            <wp:extent cx="4680000" cy="2516400"/>
            <wp:effectExtent l="0" t="0" r="6350" b="0"/>
            <wp:docPr id="566971657" name="Slika 1" descr="Grafična predstavitev gibanja  števila inšpektorjev v primerjavi z gibanjem razmerja med številom registriranih subjektov glede na število inšpektorjev od 2004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71657" name="Slika 1" descr="Grafična predstavitev gibanja  števila inšpektorjev v primerjavi z gibanjem razmerja med številom registriranih subjektov glede na število inšpektorjev od 2004 do 20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0000" cy="2516400"/>
                    </a:xfrm>
                    <a:prstGeom prst="rect">
                      <a:avLst/>
                    </a:prstGeom>
                    <a:noFill/>
                    <a:ln>
                      <a:noFill/>
                    </a:ln>
                  </pic:spPr>
                </pic:pic>
              </a:graphicData>
            </a:graphic>
          </wp:inline>
        </w:drawing>
      </w:r>
    </w:p>
    <w:p w14:paraId="4F17FAC4" w14:textId="0B378B8D" w:rsidR="00CA0569" w:rsidRPr="004229D0" w:rsidRDefault="00CA0569" w:rsidP="00CA0569">
      <w:pPr>
        <w:pStyle w:val="Slika"/>
      </w:pPr>
      <w:bookmarkStart w:id="24" w:name="_Ref62743887"/>
      <w:bookmarkStart w:id="25" w:name="_Ref62743909"/>
      <w:bookmarkStart w:id="26" w:name="_Toc223093124"/>
      <w:r w:rsidRPr="004229D0">
        <w:t xml:space="preserve">Slika </w:t>
      </w:r>
      <w:r w:rsidRPr="004229D0">
        <w:fldChar w:fldCharType="begin"/>
      </w:r>
      <w:r w:rsidRPr="004229D0">
        <w:instrText xml:space="preserve"> SEQ Slika \* ARABIC </w:instrText>
      </w:r>
      <w:r w:rsidRPr="004229D0">
        <w:fldChar w:fldCharType="separate"/>
      </w:r>
      <w:r w:rsidR="00CB2F26" w:rsidRPr="004229D0">
        <w:rPr>
          <w:noProof/>
        </w:rPr>
        <w:t>4</w:t>
      </w:r>
      <w:r w:rsidRPr="004229D0">
        <w:rPr>
          <w:noProof/>
        </w:rPr>
        <w:fldChar w:fldCharType="end"/>
      </w:r>
      <w:r w:rsidRPr="004229D0">
        <w:t xml:space="preserve">: </w:t>
      </w:r>
      <w:bookmarkEnd w:id="24"/>
      <w:r w:rsidRPr="004229D0">
        <w:t>Število tržnih inšpektorjev glede na registrirane subjekte</w:t>
      </w:r>
      <w:bookmarkEnd w:id="25"/>
      <w:r w:rsidR="00D841F5" w:rsidRPr="004229D0">
        <w:t xml:space="preserve"> </w:t>
      </w:r>
      <w:r w:rsidR="00437A46" w:rsidRPr="004229D0">
        <w:t xml:space="preserve">skozi </w:t>
      </w:r>
      <w:r w:rsidR="00D841F5" w:rsidRPr="004229D0">
        <w:t>leta</w:t>
      </w:r>
      <w:bookmarkEnd w:id="26"/>
    </w:p>
    <w:p w14:paraId="27FCED81" w14:textId="2DDFF139" w:rsidR="00674784" w:rsidRDefault="00674784" w:rsidP="00674784">
      <w:r>
        <w:t>V letu 2025 smo izvedli pet javnih natečajev za zasedbo različnih delovnih mest, od katerih sta bila za zasedbo delovnega mesta inšpektor objavljena dva natečaja za območno enoto Kranj ter en za območno enoto Brežice-Novo mesto. Od preostalih dveh javnih natečajev je bil en javni natečaj razpisan za zasedbo delovnega mesta inšpektor svetnik v Sektorju za tehnično področje nadzora (izveden je bil pred preoblikovanjem notranje organizacijske enote na sedežu) ter en za delovno mesto Koordinator VII/1 za območno enoto Koper-Postojna. Trije javni natečaji so bili zaključeni uspešno z izbiro kandidata, medtem ko sta bila dva javna natečaja zaključena neuspešno.</w:t>
      </w:r>
    </w:p>
    <w:p w14:paraId="6CC5179E" w14:textId="2D3037F8" w:rsidR="00CC7876" w:rsidRDefault="00674784" w:rsidP="00674784">
      <w:r>
        <w:t>Po kadrovskem načrtu bi lahko imeli 31. decembra 2025 za nedoločen polni delovni čas zaposlenih 134 javnih uslužbencev in enega pripravnika, vendar zaradi odprtih postopkov oziroma neuspešno zaključenih javnih natečajev temu ni bilo tako. Zadnji dan leta je bilo tako zasedenih 132 delovnih mest, pri čemer imamo na enem delovnem mestu dve zaposlitvi za polovični delovni čas.</w:t>
      </w:r>
    </w:p>
    <w:p w14:paraId="40690897" w14:textId="77777777" w:rsidR="00506147" w:rsidRDefault="00506147" w:rsidP="00674784"/>
    <w:p w14:paraId="4E782701" w14:textId="77777777" w:rsidR="00506147" w:rsidRDefault="00506147" w:rsidP="00674784"/>
    <w:p w14:paraId="41FE3379" w14:textId="77777777" w:rsidR="00B54C4C" w:rsidRDefault="00B54C4C" w:rsidP="00B54C4C">
      <w:pPr>
        <w:pStyle w:val="Zacetek"/>
      </w:pPr>
    </w:p>
    <w:tbl>
      <w:tblPr>
        <w:tblStyle w:val="Tabelamrea"/>
        <w:tblpPr w:leftFromText="142" w:rightFromText="142" w:bottomFromText="851"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18AB3"/>
        <w:tblLayout w:type="fixed"/>
        <w:tblCellMar>
          <w:left w:w="57" w:type="dxa"/>
          <w:right w:w="57" w:type="dxa"/>
        </w:tblCellMar>
        <w:tblLook w:val="04A0" w:firstRow="1" w:lastRow="0" w:firstColumn="1" w:lastColumn="0" w:noHBand="0" w:noVBand="1"/>
      </w:tblPr>
      <w:tblGrid>
        <w:gridCol w:w="964"/>
        <w:gridCol w:w="8108"/>
      </w:tblGrid>
      <w:tr w:rsidR="001077B4" w14:paraId="7C508CCB" w14:textId="77777777" w:rsidTr="004229D0">
        <w:trPr>
          <w:trHeight w:val="964"/>
        </w:trPr>
        <w:tc>
          <w:tcPr>
            <w:tcW w:w="964" w:type="dxa"/>
            <w:shd w:val="clear" w:color="auto" w:fill="418AB3"/>
          </w:tcPr>
          <w:p w14:paraId="2881D8AB" w14:textId="2E9FA288" w:rsidR="001077B4" w:rsidRDefault="001077B4" w:rsidP="00D2746C">
            <w:pPr>
              <w:pStyle w:val="NavadenBrez"/>
            </w:pPr>
            <w:r>
              <w:rPr>
                <w:noProof/>
              </w:rPr>
              <w:drawing>
                <wp:inline distT="0" distB="0" distL="0" distR="0" wp14:anchorId="3D2AFE2B" wp14:editId="0BE4B249">
                  <wp:extent cx="539750" cy="539750"/>
                  <wp:effectExtent l="0" t="0" r="0" b="0"/>
                  <wp:docPr id="1258542733" name="Slika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42733" name="Slika 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p>
        </w:tc>
        <w:tc>
          <w:tcPr>
            <w:tcW w:w="8108" w:type="dxa"/>
            <w:shd w:val="clear" w:color="auto" w:fill="418AB3"/>
            <w:vAlign w:val="center"/>
          </w:tcPr>
          <w:p w14:paraId="1861D5B7" w14:textId="25AD822F" w:rsidR="001077B4" w:rsidRDefault="001077B4" w:rsidP="00D2746C">
            <w:pPr>
              <w:pStyle w:val="Naslov1"/>
            </w:pPr>
            <w:bookmarkStart w:id="27" w:name="_Toc223093034"/>
            <w:r w:rsidRPr="001077B4">
              <w:t>STATISTIKA INŠPEKCIJSKEGA DELA IN KAZALNIKI USPEŠNOSTI</w:t>
            </w:r>
            <w:bookmarkEnd w:id="27"/>
          </w:p>
        </w:tc>
      </w:tr>
    </w:tbl>
    <w:p w14:paraId="25A216A0" w14:textId="33750BF2" w:rsidR="00DA3B04" w:rsidRPr="007C6F42" w:rsidRDefault="00E6419D" w:rsidP="00DA3B04">
      <w:r w:rsidRPr="007C6F42">
        <w:t>N</w:t>
      </w:r>
      <w:r w:rsidR="00DA3B04" w:rsidRPr="007C6F42">
        <w:t xml:space="preserve">adzor spoštovanja zakonskih in podzakonskih predpisov </w:t>
      </w:r>
      <w:r w:rsidRPr="007C6F42">
        <w:t xml:space="preserve">opravljamo </w:t>
      </w:r>
      <w:r w:rsidR="00DA3B04" w:rsidRPr="007C6F42">
        <w:t>z izvajanjem inšpekcijskih pregledov. Če pri pregledu ugotovimo kršitev z našega področja pristojnosti, ukrepamo v skladu z veljavnimi predpisi in v okviru svojih pristojnosti. Ukrepi, ki jih lahko izrečemo, so lahko upravni (</w:t>
      </w:r>
      <w:r w:rsidR="00250D19" w:rsidRPr="004229D0">
        <w:t xml:space="preserve">izrek upravnega opozorila, </w:t>
      </w:r>
      <w:r w:rsidR="00DA3B04" w:rsidRPr="007C6F42">
        <w:t>izdaja odločbe o odpravi pomanjkljivosti</w:t>
      </w:r>
      <w:r w:rsidR="00250D19">
        <w:t>,</w:t>
      </w:r>
      <w:r w:rsidR="00DA3B04" w:rsidRPr="007C6F42">
        <w:t xml:space="preserve"> omejitev oziroma prepoved prodaje ali opravljanja storitve), prekrškovni (izrek globe za kaznovanje storjenega prekrška ali drugega ustreznega, z zakonom predpisanega ukrepa) ter </w:t>
      </w:r>
      <w:r w:rsidR="00250D19" w:rsidRPr="004229D0">
        <w:t xml:space="preserve">izvršilni </w:t>
      </w:r>
      <w:r w:rsidR="00DA3B04" w:rsidRPr="007C6F42">
        <w:t>(predpisan postopek prisilne izvršitve izrečenih upravnih ukrepov).</w:t>
      </w:r>
    </w:p>
    <w:p w14:paraId="564AC740" w14:textId="2129CE52" w:rsidR="00DA3B04" w:rsidRPr="007C6F42" w:rsidRDefault="00DA3B04" w:rsidP="00DA3B04">
      <w:r w:rsidRPr="007C6F42">
        <w:t>V letu 202</w:t>
      </w:r>
      <w:r w:rsidR="007C6F42">
        <w:t>5</w:t>
      </w:r>
      <w:r w:rsidRPr="007C6F42">
        <w:t xml:space="preserve"> smo opravili </w:t>
      </w:r>
      <w:r w:rsidR="007C6F42">
        <w:t xml:space="preserve">15.656 </w:t>
      </w:r>
      <w:r w:rsidRPr="007C6F42">
        <w:t xml:space="preserve">pregledov, na podlagi katerih smo v upravnem postopku izrekli </w:t>
      </w:r>
      <w:r w:rsidR="007C6F42">
        <w:t>2605</w:t>
      </w:r>
      <w:r w:rsidR="00742B41" w:rsidRPr="007C6F42">
        <w:t xml:space="preserve"> </w:t>
      </w:r>
      <w:r w:rsidRPr="007C6F42">
        <w:t>upravnih ukrepov (</w:t>
      </w:r>
      <w:r w:rsidR="007C6F42">
        <w:t>2296</w:t>
      </w:r>
      <w:r w:rsidR="00742B41" w:rsidRPr="007C6F42">
        <w:t xml:space="preserve"> upravnih </w:t>
      </w:r>
      <w:r w:rsidRPr="007C6F42">
        <w:t xml:space="preserve">opozoril po Zakonu o inšpekcijskem nadzoru </w:t>
      </w:r>
      <w:r w:rsidR="00742B41" w:rsidRPr="007C6F42">
        <w:t xml:space="preserve">ali Zakonu o tržni inšpekciji </w:t>
      </w:r>
      <w:r w:rsidRPr="007C6F42">
        <w:t xml:space="preserve">in </w:t>
      </w:r>
      <w:r w:rsidR="007C6F42">
        <w:t>309</w:t>
      </w:r>
      <w:r w:rsidR="00742B41" w:rsidRPr="007C6F42">
        <w:t xml:space="preserve"> </w:t>
      </w:r>
      <w:r w:rsidRPr="007C6F42">
        <w:t xml:space="preserve">upravnih odločb), v prekrškovnem postopku pa </w:t>
      </w:r>
      <w:r w:rsidR="00215D62" w:rsidRPr="004229D0">
        <w:t>3</w:t>
      </w:r>
      <w:r w:rsidR="007C6F42" w:rsidRPr="004229D0">
        <w:t>933</w:t>
      </w:r>
      <w:r w:rsidR="00742B41" w:rsidRPr="007C6F42">
        <w:t xml:space="preserve"> </w:t>
      </w:r>
      <w:r w:rsidRPr="007C6F42">
        <w:t>prekrškovnih ukrepov (</w:t>
      </w:r>
      <w:r w:rsidR="007C6F42">
        <w:t>2282</w:t>
      </w:r>
      <w:r w:rsidR="00742B41" w:rsidRPr="007C6F42">
        <w:t xml:space="preserve"> prekrškovnih </w:t>
      </w:r>
      <w:r w:rsidRPr="007C6F42">
        <w:t xml:space="preserve">opozoril, </w:t>
      </w:r>
      <w:r w:rsidR="007C6F42">
        <w:t>876</w:t>
      </w:r>
      <w:r w:rsidR="00742B41" w:rsidRPr="007C6F42">
        <w:t xml:space="preserve"> </w:t>
      </w:r>
      <w:r w:rsidRPr="007C6F42">
        <w:t xml:space="preserve">opominov, </w:t>
      </w:r>
      <w:r w:rsidR="007C6F42">
        <w:t>331</w:t>
      </w:r>
      <w:r w:rsidR="00742B41" w:rsidRPr="007C6F42">
        <w:t xml:space="preserve"> </w:t>
      </w:r>
      <w:r w:rsidRPr="007C6F42">
        <w:t>glob s plačilnim nalogom</w:t>
      </w:r>
      <w:r w:rsidR="00742B41" w:rsidRPr="007C6F42">
        <w:t xml:space="preserve"> in</w:t>
      </w:r>
      <w:r w:rsidRPr="007C6F42">
        <w:t xml:space="preserve"> </w:t>
      </w:r>
      <w:r w:rsidR="007C6F42">
        <w:t>444</w:t>
      </w:r>
      <w:r w:rsidR="00742B41" w:rsidRPr="007C6F42">
        <w:t xml:space="preserve"> </w:t>
      </w:r>
      <w:r w:rsidRPr="007C6F42">
        <w:t>glob z odločbo o prekršku).</w:t>
      </w:r>
    </w:p>
    <w:p w14:paraId="6D797F17" w14:textId="0D40320A" w:rsidR="0038173C" w:rsidRPr="00485193" w:rsidRDefault="00CB2F26" w:rsidP="005C7A13">
      <w:pPr>
        <w:pStyle w:val="Slika2"/>
      </w:pPr>
      <w:r w:rsidRPr="00CB2F26">
        <w:rPr>
          <w:noProof/>
        </w:rPr>
        <w:drawing>
          <wp:inline distT="0" distB="0" distL="0" distR="0" wp14:anchorId="77F9228A" wp14:editId="1275A5FD">
            <wp:extent cx="4680000" cy="2293200"/>
            <wp:effectExtent l="0" t="0" r="6350" b="0"/>
            <wp:docPr id="668948499" name="Slika 2" descr="Grafična predstavitev odstotka števila upravnih ukrepov glede na število opravljenih pregledov od 2021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948499" name="Slika 2" descr="Grafična predstavitev odstotka števila upravnih ukrepov glede na število opravljenih pregledov od 2021 do 20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0000" cy="2293200"/>
                    </a:xfrm>
                    <a:prstGeom prst="rect">
                      <a:avLst/>
                    </a:prstGeom>
                    <a:noFill/>
                    <a:ln>
                      <a:noFill/>
                    </a:ln>
                  </pic:spPr>
                </pic:pic>
              </a:graphicData>
            </a:graphic>
          </wp:inline>
        </w:drawing>
      </w:r>
    </w:p>
    <w:p w14:paraId="690D8376" w14:textId="6E11817C" w:rsidR="0038173C" w:rsidRPr="00485193" w:rsidRDefault="0038173C" w:rsidP="00AF3E27">
      <w:pPr>
        <w:pStyle w:val="Slika"/>
      </w:pPr>
      <w:bookmarkStart w:id="28" w:name="_Toc347218566"/>
      <w:bookmarkStart w:id="29" w:name="_Toc223093125"/>
      <w:r w:rsidRPr="00485193">
        <w:t xml:space="preserve">Slika </w:t>
      </w:r>
      <w:r w:rsidRPr="00485193">
        <w:fldChar w:fldCharType="begin"/>
      </w:r>
      <w:r w:rsidRPr="00485193">
        <w:instrText xml:space="preserve"> SEQ Slika \* ARABIC </w:instrText>
      </w:r>
      <w:r w:rsidRPr="00485193">
        <w:fldChar w:fldCharType="separate"/>
      </w:r>
      <w:r w:rsidR="00CB2F26">
        <w:rPr>
          <w:noProof/>
        </w:rPr>
        <w:t>5</w:t>
      </w:r>
      <w:r w:rsidRPr="00485193">
        <w:fldChar w:fldCharType="end"/>
      </w:r>
      <w:r w:rsidRPr="00485193">
        <w:t xml:space="preserve">: </w:t>
      </w:r>
      <w:r w:rsidR="00D5336E" w:rsidRPr="00485193">
        <w:t>Odstotek</w:t>
      </w:r>
      <w:r w:rsidR="004479E1" w:rsidRPr="00485193">
        <w:t xml:space="preserve"> u</w:t>
      </w:r>
      <w:r w:rsidRPr="00485193">
        <w:t>pravni</w:t>
      </w:r>
      <w:r w:rsidR="004479E1" w:rsidRPr="00485193">
        <w:t>h</w:t>
      </w:r>
      <w:r w:rsidRPr="00485193">
        <w:t xml:space="preserve"> ukrep</w:t>
      </w:r>
      <w:r w:rsidR="004479E1" w:rsidRPr="00485193">
        <w:t>ov</w:t>
      </w:r>
      <w:r w:rsidRPr="00485193">
        <w:t xml:space="preserve"> glede na število opravljenih pregledov</w:t>
      </w:r>
      <w:bookmarkEnd w:id="28"/>
      <w:bookmarkEnd w:id="29"/>
    </w:p>
    <w:p w14:paraId="46792FE4" w14:textId="2A8AA29F" w:rsidR="0038173C" w:rsidRPr="00485193" w:rsidRDefault="00CB2F26" w:rsidP="005C7A13">
      <w:pPr>
        <w:pStyle w:val="Slika2"/>
      </w:pPr>
      <w:r w:rsidRPr="00CB2F26">
        <w:rPr>
          <w:noProof/>
        </w:rPr>
        <w:drawing>
          <wp:inline distT="0" distB="0" distL="0" distR="0" wp14:anchorId="4BA1C395" wp14:editId="579C4AA8">
            <wp:extent cx="4680000" cy="2293200"/>
            <wp:effectExtent l="0" t="0" r="6350" b="0"/>
            <wp:docPr id="512441233" name="Slika 3" descr="Grafična predstavitev odstotka števila prekrškovnih ukrepov glede na število opravljenih pregledov od 2021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41233" name="Slika 3" descr="Grafična predstavitev odstotka števila prekrškovnih ukrepov glede na število opravljenih pregledov od 2021 do 20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0000" cy="2293200"/>
                    </a:xfrm>
                    <a:prstGeom prst="rect">
                      <a:avLst/>
                    </a:prstGeom>
                    <a:noFill/>
                    <a:ln>
                      <a:noFill/>
                    </a:ln>
                  </pic:spPr>
                </pic:pic>
              </a:graphicData>
            </a:graphic>
          </wp:inline>
        </w:drawing>
      </w:r>
    </w:p>
    <w:p w14:paraId="322F187E" w14:textId="3B0DFC48" w:rsidR="0038173C" w:rsidRPr="00485193" w:rsidRDefault="0038173C" w:rsidP="00AF3E27">
      <w:pPr>
        <w:pStyle w:val="Slika"/>
      </w:pPr>
      <w:bookmarkStart w:id="30" w:name="_Toc347218567"/>
      <w:bookmarkStart w:id="31" w:name="_Toc223093126"/>
      <w:r w:rsidRPr="00485193">
        <w:t xml:space="preserve">Slika </w:t>
      </w:r>
      <w:r w:rsidRPr="00485193">
        <w:fldChar w:fldCharType="begin"/>
      </w:r>
      <w:r w:rsidRPr="00485193">
        <w:instrText xml:space="preserve"> SEQ Slika \* ARABIC </w:instrText>
      </w:r>
      <w:r w:rsidRPr="00485193">
        <w:fldChar w:fldCharType="separate"/>
      </w:r>
      <w:r w:rsidR="00CB2F26">
        <w:rPr>
          <w:noProof/>
        </w:rPr>
        <w:t>6</w:t>
      </w:r>
      <w:r w:rsidRPr="00485193">
        <w:fldChar w:fldCharType="end"/>
      </w:r>
      <w:r w:rsidRPr="00485193">
        <w:t xml:space="preserve">: </w:t>
      </w:r>
      <w:r w:rsidR="00D5336E" w:rsidRPr="00485193">
        <w:t>Odstotek</w:t>
      </w:r>
      <w:r w:rsidR="004479E1" w:rsidRPr="00485193">
        <w:t xml:space="preserve"> p</w:t>
      </w:r>
      <w:r w:rsidRPr="00485193">
        <w:t>rekrškovni</w:t>
      </w:r>
      <w:r w:rsidR="004479E1" w:rsidRPr="00485193">
        <w:t>h</w:t>
      </w:r>
      <w:r w:rsidRPr="00485193">
        <w:t xml:space="preserve"> ukrep</w:t>
      </w:r>
      <w:r w:rsidR="004479E1" w:rsidRPr="00485193">
        <w:t>ov</w:t>
      </w:r>
      <w:r w:rsidRPr="00485193">
        <w:t xml:space="preserve"> glede na število opravljenih pregledov</w:t>
      </w:r>
      <w:bookmarkEnd w:id="30"/>
      <w:bookmarkEnd w:id="31"/>
    </w:p>
    <w:p w14:paraId="203BDBAD" w14:textId="0D1EFCEF" w:rsidR="00DA3B04" w:rsidRPr="007C6F42" w:rsidRDefault="00DA3B04" w:rsidP="00DA3B04">
      <w:r w:rsidRPr="007C6F42">
        <w:lastRenderedPageBreak/>
        <w:t>V nadaljevanju so podrobneje razčlenjeni pregledi ter upravni in prekrškovni ukrepi v letu 202</w:t>
      </w:r>
      <w:r w:rsidR="007C6F42">
        <w:t>5</w:t>
      </w:r>
      <w:r w:rsidRPr="007C6F42">
        <w:t>.</w:t>
      </w:r>
    </w:p>
    <w:p w14:paraId="1F998FD3" w14:textId="2A852E9D" w:rsidR="00602E40" w:rsidRPr="007C6F42" w:rsidRDefault="00602E40" w:rsidP="00424D49">
      <w:pPr>
        <w:pStyle w:val="Naslov2"/>
      </w:pPr>
      <w:bookmarkStart w:id="32" w:name="_Toc223093035"/>
      <w:r w:rsidRPr="007C6F42">
        <w:t>OBRAVNAVA PRIJAV</w:t>
      </w:r>
      <w:bookmarkEnd w:id="32"/>
    </w:p>
    <w:p w14:paraId="7F8E29E4" w14:textId="60F28634" w:rsidR="00602E40" w:rsidRPr="007C6F42" w:rsidRDefault="007C6F42" w:rsidP="00602E40">
      <w:pPr>
        <w:pStyle w:val="NavadenNPred"/>
      </w:pPr>
      <w:r w:rsidRPr="007C6F42">
        <w:t>L</w:t>
      </w:r>
      <w:r w:rsidR="00602E40" w:rsidRPr="007C6F42">
        <w:t>eta 2024 smo spremenili način obravnave prijav</w:t>
      </w:r>
      <w:r w:rsidR="00D5336E" w:rsidRPr="007C6F42">
        <w:t xml:space="preserve">, pri katerem </w:t>
      </w:r>
      <w:r w:rsidR="00602E40" w:rsidRPr="007C6F42">
        <w:t>vsako prejeto prijavo opredelimo kot prioritetno ali ne prioritetno. Med prioritetne prijave uvrščamo prijave, iz katerih izhaja</w:t>
      </w:r>
      <w:r w:rsidR="00C81C87">
        <w:t>, da</w:t>
      </w:r>
      <w:r w:rsidR="00602E40" w:rsidRPr="007C6F42">
        <w:t>:</w:t>
      </w:r>
    </w:p>
    <w:p w14:paraId="489EB296" w14:textId="204BFBEB" w:rsidR="00602E40" w:rsidRPr="007C6F42" w:rsidRDefault="007C6F42" w:rsidP="00602E40">
      <w:pPr>
        <w:pStyle w:val="Nastevanje1"/>
      </w:pPr>
      <w:r>
        <w:t xml:space="preserve">je </w:t>
      </w:r>
      <w:r w:rsidR="00602E40" w:rsidRPr="007C6F42">
        <w:t>podjetje neupravičeno zavrnilo potrošnikovo zahtevo</w:t>
      </w:r>
      <w:r>
        <w:t xml:space="preserve"> o </w:t>
      </w:r>
      <w:r w:rsidR="00602E40" w:rsidRPr="007C6F42">
        <w:t>brezplačn</w:t>
      </w:r>
      <w:r>
        <w:t>i</w:t>
      </w:r>
      <w:r w:rsidR="00602E40" w:rsidRPr="007C6F42">
        <w:t xml:space="preserve"> vzpostavi </w:t>
      </w:r>
      <w:r w:rsidR="00602E40" w:rsidRPr="004229D0">
        <w:t>skladnost</w:t>
      </w:r>
      <w:r w:rsidR="00250D19" w:rsidRPr="004229D0">
        <w:t>i</w:t>
      </w:r>
      <w:r w:rsidR="00602E40" w:rsidRPr="007C6F42">
        <w:t xml:space="preserve"> blaga, storitve oziroma digitalne vsebine,</w:t>
      </w:r>
    </w:p>
    <w:p w14:paraId="0BEA1833" w14:textId="114381F7" w:rsidR="00602E40" w:rsidRPr="007C6F42" w:rsidRDefault="007C6F42" w:rsidP="00602E40">
      <w:pPr>
        <w:pStyle w:val="Nastevanje1"/>
      </w:pPr>
      <w:r>
        <w:t xml:space="preserve">je </w:t>
      </w:r>
      <w:r w:rsidR="00602E40" w:rsidRPr="007C6F42">
        <w:t>podjetje neupravičeno zavrnilo potrošnikovo zahtevo</w:t>
      </w:r>
      <w:r>
        <w:t xml:space="preserve"> glede </w:t>
      </w:r>
      <w:r w:rsidR="00602E40" w:rsidRPr="007C6F42">
        <w:t>vrn</w:t>
      </w:r>
      <w:r>
        <w:t>itve</w:t>
      </w:r>
      <w:r w:rsidR="00602E40" w:rsidRPr="007C6F42">
        <w:t xml:space="preserve"> plačanega zneska</w:t>
      </w:r>
      <w:r w:rsidR="00250D19" w:rsidRPr="00250D19">
        <w:t xml:space="preserve">, </w:t>
      </w:r>
      <w:r w:rsidR="00250D19" w:rsidRPr="004229D0">
        <w:t>bodisi v celoti, bodisi</w:t>
      </w:r>
      <w:r w:rsidR="00602E40" w:rsidRPr="007C6F42">
        <w:t xml:space="preserve"> v sorazmerju z neskladnostjo,</w:t>
      </w:r>
    </w:p>
    <w:p w14:paraId="2EAF267C" w14:textId="40B535F5" w:rsidR="00602E40" w:rsidRPr="007C6F42" w:rsidRDefault="007C6F42" w:rsidP="00602E40">
      <w:pPr>
        <w:pStyle w:val="Nastevanje1"/>
      </w:pPr>
      <w:r>
        <w:t xml:space="preserve">da </w:t>
      </w:r>
      <w:r w:rsidR="00602E40" w:rsidRPr="007C6F42">
        <w:t>podjetje potrošniku ni vrnilo plačil</w:t>
      </w:r>
      <w:r w:rsidR="00D5336E" w:rsidRPr="007C6F42">
        <w:t xml:space="preserve"> brez odlašanja</w:t>
      </w:r>
      <w:r w:rsidR="00602E40" w:rsidRPr="007C6F42">
        <w:t>, če je potrošnik odstopil od pogodbe,</w:t>
      </w:r>
    </w:p>
    <w:p w14:paraId="1064213E" w14:textId="1F111724" w:rsidR="00602E40" w:rsidRPr="007C6F42" w:rsidRDefault="00602E40" w:rsidP="00602E40">
      <w:pPr>
        <w:pStyle w:val="Nastevanje1"/>
      </w:pPr>
      <w:r w:rsidRPr="007C6F42">
        <w:t xml:space="preserve">podjetje potrošniku pri končnem obračunu od predplačila za blago ali storitev ni obračunalo in plačalo obresti od plačanega predplačila po obrestni meri, po kakršni obrestuje </w:t>
      </w:r>
      <w:r w:rsidR="00D5336E" w:rsidRPr="007C6F42">
        <w:t xml:space="preserve">referenčna </w:t>
      </w:r>
      <w:r w:rsidRPr="007C6F42">
        <w:t>bank</w:t>
      </w:r>
      <w:r w:rsidR="00D5336E" w:rsidRPr="007C6F42">
        <w:t>a, ki jo je podjetje določilo v pogodbenih pogojih,</w:t>
      </w:r>
      <w:r w:rsidRPr="007C6F42">
        <w:t xml:space="preserve"> hranilne vloge, vezane za tri mesece</w:t>
      </w:r>
      <w:r w:rsidR="00421EAB">
        <w:t>,</w:t>
      </w:r>
    </w:p>
    <w:p w14:paraId="6C5BF1DB" w14:textId="58CDAFCA" w:rsidR="00602E40" w:rsidRPr="007C6F42" w:rsidRDefault="00602E40" w:rsidP="00602E40">
      <w:pPr>
        <w:pStyle w:val="Nastevanje1"/>
      </w:pPr>
      <w:r w:rsidRPr="007C6F42">
        <w:t>gre za neskladen proizvod na trgu</w:t>
      </w:r>
      <w:r w:rsidR="00421EAB">
        <w:t>,</w:t>
      </w:r>
    </w:p>
    <w:p w14:paraId="1E5A5074" w14:textId="6FA61E6C" w:rsidR="00602E40" w:rsidRPr="007C6F42" w:rsidRDefault="00C81C87" w:rsidP="00602E40">
      <w:pPr>
        <w:pStyle w:val="Nastevanje1"/>
      </w:pPr>
      <w:r>
        <w:t xml:space="preserve">gre za </w:t>
      </w:r>
      <w:r w:rsidR="00602E40" w:rsidRPr="007C6F42">
        <w:t>oškodovanje večjega števila potrošnikov oziroma nastanek večje škode.</w:t>
      </w:r>
    </w:p>
    <w:p w14:paraId="1EB2E9DD" w14:textId="48AF7924" w:rsidR="00602E40" w:rsidRPr="007C6F42" w:rsidRDefault="00602E40" w:rsidP="00602E40">
      <w:pPr>
        <w:pStyle w:val="NavadenNZa"/>
      </w:pPr>
      <w:r w:rsidRPr="007C6F42">
        <w:t xml:space="preserve">V primeru prioritetnih prijav mora inšpektor takoj, ko je to glede na okoliščine mogoče, uvesti inšpekcijski postopek. V primeru ne prioritetnih prijav inšpektor uvede inšpekcijski postopek v okviru inšpekcijskih nadzorov, ki so načrtovani na podlagi letnega programa dela </w:t>
      </w:r>
      <w:r w:rsidRPr="004229D0">
        <w:t xml:space="preserve">ali </w:t>
      </w:r>
      <w:r w:rsidR="00421EAB" w:rsidRPr="004229D0">
        <w:t xml:space="preserve">v okviru nadzorov, ki se izvajajo po </w:t>
      </w:r>
      <w:r w:rsidRPr="007C6F42">
        <w:t>lastni presoji.</w:t>
      </w:r>
    </w:p>
    <w:p w14:paraId="5403967C" w14:textId="0375E083" w:rsidR="00602E40" w:rsidRPr="007C6F42" w:rsidRDefault="00602E40" w:rsidP="00602E40">
      <w:r w:rsidRPr="007C6F42">
        <w:t>V letu 202</w:t>
      </w:r>
      <w:r w:rsidR="00C81C87">
        <w:t>5</w:t>
      </w:r>
      <w:r w:rsidRPr="007C6F42">
        <w:t xml:space="preserve"> smo prejeli </w:t>
      </w:r>
      <w:r w:rsidR="00C81C87">
        <w:t xml:space="preserve">7396 </w:t>
      </w:r>
      <w:r w:rsidRPr="007C6F42">
        <w:t xml:space="preserve">prijav: </w:t>
      </w:r>
      <w:r w:rsidR="00C81C87">
        <w:t>5872</w:t>
      </w:r>
      <w:r w:rsidRPr="007C6F42">
        <w:t xml:space="preserve"> prijav deležnikov (potrošnikov, fizičnih oseb, podjetij in državnih organov), </w:t>
      </w:r>
      <w:r w:rsidR="00C81C87">
        <w:t xml:space="preserve">6 prijav iz mreže </w:t>
      </w:r>
      <w:proofErr w:type="spellStart"/>
      <w:r w:rsidR="00C81C87">
        <w:t>CPC</w:t>
      </w:r>
      <w:proofErr w:type="spellEnd"/>
      <w:r w:rsidR="00C81C87">
        <w:t>, 982</w:t>
      </w:r>
      <w:r w:rsidRPr="007C6F42">
        <w:t xml:space="preserve"> prijav iz sistema </w:t>
      </w:r>
      <w:r w:rsidR="002C7425" w:rsidRPr="002C7425">
        <w:t>Safety Gate</w:t>
      </w:r>
      <w:r w:rsidRPr="007C6F42">
        <w:t xml:space="preserve">, </w:t>
      </w:r>
      <w:r w:rsidR="00C81C87">
        <w:t>366</w:t>
      </w:r>
      <w:r w:rsidRPr="007C6F42">
        <w:t xml:space="preserve"> prijav preko aplikacije </w:t>
      </w:r>
      <w:r w:rsidRPr="006C78C3">
        <w:t xml:space="preserve">Safety Business </w:t>
      </w:r>
      <w:proofErr w:type="spellStart"/>
      <w:r w:rsidRPr="006C78C3">
        <w:t>Gateway</w:t>
      </w:r>
      <w:proofErr w:type="spellEnd"/>
      <w:r w:rsidR="0087500F" w:rsidRPr="007C6F42">
        <w:t xml:space="preserve"> </w:t>
      </w:r>
      <w:r w:rsidRPr="007C6F42">
        <w:t xml:space="preserve">ter </w:t>
      </w:r>
      <w:r w:rsidR="00C81C87">
        <w:t>170</w:t>
      </w:r>
      <w:r w:rsidRPr="007C6F42">
        <w:t xml:space="preserve"> prijav carinskega dela Finančne uprave. Med prioritetne prijave smo po zgornjih kriterijih uvrstili </w:t>
      </w:r>
      <w:r w:rsidR="00C81C87">
        <w:t>1027</w:t>
      </w:r>
      <w:r w:rsidRPr="007C6F42">
        <w:t xml:space="preserve"> prijav deležnikov ter vse prijave iz </w:t>
      </w:r>
      <w:r w:rsidR="00C81C87">
        <w:t xml:space="preserve">mreže </w:t>
      </w:r>
      <w:proofErr w:type="spellStart"/>
      <w:r w:rsidR="00C81C87">
        <w:t>CPC</w:t>
      </w:r>
      <w:proofErr w:type="spellEnd"/>
      <w:r w:rsidR="00C81C87">
        <w:t xml:space="preserve">, </w:t>
      </w:r>
      <w:r w:rsidRPr="007C6F42">
        <w:t xml:space="preserve">sistema </w:t>
      </w:r>
      <w:r w:rsidRPr="006C78C3">
        <w:t>Safety Gate</w:t>
      </w:r>
      <w:r w:rsidRPr="007C6F42">
        <w:t xml:space="preserve">, aplikacije in carine. Vsega skupaj smo prejeli in prioritetno obravnavali </w:t>
      </w:r>
      <w:r w:rsidR="00C81C87">
        <w:t>2551</w:t>
      </w:r>
      <w:r w:rsidRPr="007C6F42">
        <w:t xml:space="preserve"> prijav, kar predstavlja 3</w:t>
      </w:r>
      <w:r w:rsidR="00C81C87">
        <w:t>4</w:t>
      </w:r>
      <w:r w:rsidRPr="007C6F42">
        <w:t>,</w:t>
      </w:r>
      <w:r w:rsidR="00C81C87">
        <w:t>5</w:t>
      </w:r>
      <w:r w:rsidRPr="007C6F42">
        <w:t xml:space="preserve"> % vseh prejetih prijav.</w:t>
      </w:r>
    </w:p>
    <w:p w14:paraId="3DE2EDEF" w14:textId="69B6A9B6" w:rsidR="0038173C" w:rsidRPr="00C81C87" w:rsidRDefault="0038173C" w:rsidP="00424D49">
      <w:pPr>
        <w:pStyle w:val="Naslov2"/>
      </w:pPr>
      <w:bookmarkStart w:id="33" w:name="_Toc223093036"/>
      <w:r w:rsidRPr="00C81C87">
        <w:t>INŠPEKCIJSKI PREGLEDI</w:t>
      </w:r>
      <w:bookmarkEnd w:id="33"/>
    </w:p>
    <w:p w14:paraId="45CEBC2C" w14:textId="55F1561A" w:rsidR="00125318" w:rsidRPr="00C81C87" w:rsidRDefault="00E6419D" w:rsidP="00125318">
      <w:r w:rsidRPr="00C81C87">
        <w:t>I</w:t>
      </w:r>
      <w:r w:rsidR="003827F6" w:rsidRPr="00C81C87">
        <w:t xml:space="preserve">nšpekcijske preglede </w:t>
      </w:r>
      <w:r w:rsidRPr="00C81C87">
        <w:t xml:space="preserve">opravljamo </w:t>
      </w:r>
      <w:r w:rsidR="003827F6" w:rsidRPr="00C81C87">
        <w:t>predvsem na podlagi letnega načrta nadzorov</w:t>
      </w:r>
      <w:r w:rsidR="00421EAB">
        <w:t xml:space="preserve"> </w:t>
      </w:r>
      <w:r w:rsidR="00421EAB" w:rsidRPr="004229D0">
        <w:t>(koordinirani nadzori)</w:t>
      </w:r>
      <w:r w:rsidR="003827F6" w:rsidRPr="00C81C87">
        <w:t xml:space="preserve">, ki je pripravljen tako, da </w:t>
      </w:r>
      <w:r w:rsidR="00421EAB" w:rsidRPr="004229D0">
        <w:t>zajame</w:t>
      </w:r>
      <w:r w:rsidR="00421EAB">
        <w:t xml:space="preserve"> </w:t>
      </w:r>
      <w:r w:rsidR="003827F6" w:rsidRPr="00C81C87">
        <w:t xml:space="preserve">tista področja nadzora inšpektorata, ki so bila v oceni tveganja ocenjena kot </w:t>
      </w:r>
      <w:r w:rsidR="00D5336E" w:rsidRPr="00C81C87">
        <w:t xml:space="preserve">najbolj </w:t>
      </w:r>
      <w:r w:rsidR="003827F6" w:rsidRPr="00C81C87">
        <w:t xml:space="preserve">rizična. </w:t>
      </w:r>
      <w:r w:rsidR="00485193">
        <w:t xml:space="preserve">Poleg koordiniranih nadzorov opravljamo </w:t>
      </w:r>
      <w:r w:rsidR="003827F6" w:rsidRPr="00C81C87">
        <w:t>pregled</w:t>
      </w:r>
      <w:r w:rsidR="00485193">
        <w:t>e</w:t>
      </w:r>
      <w:r w:rsidR="003827F6" w:rsidRPr="00C81C87">
        <w:t xml:space="preserve"> tudi na podlagi prejetih prijav</w:t>
      </w:r>
      <w:r w:rsidR="00485193">
        <w:t xml:space="preserve"> ali </w:t>
      </w:r>
      <w:r w:rsidR="003827F6" w:rsidRPr="00C81C87">
        <w:t xml:space="preserve">na podlagi </w:t>
      </w:r>
      <w:r w:rsidR="00485193">
        <w:t xml:space="preserve">lastne </w:t>
      </w:r>
      <w:r w:rsidR="003827F6" w:rsidRPr="00C81C87">
        <w:t xml:space="preserve">zaznave </w:t>
      </w:r>
      <w:r w:rsidR="00485193">
        <w:t xml:space="preserve">inšpektorja </w:t>
      </w:r>
      <w:r w:rsidR="003827F6" w:rsidRPr="00C81C87">
        <w:t>na terenu, v medijih ali na spletu.</w:t>
      </w:r>
    </w:p>
    <w:p w14:paraId="2715AF5D" w14:textId="08114066" w:rsidR="0038173C" w:rsidRPr="00485193" w:rsidRDefault="00CB2F26" w:rsidP="005C7A13">
      <w:pPr>
        <w:pStyle w:val="Slika2"/>
      </w:pPr>
      <w:r w:rsidRPr="00CB2F26">
        <w:rPr>
          <w:noProof/>
        </w:rPr>
        <w:lastRenderedPageBreak/>
        <w:drawing>
          <wp:inline distT="0" distB="0" distL="0" distR="0" wp14:anchorId="53E277B0" wp14:editId="4BD19A97">
            <wp:extent cx="4680000" cy="2836800"/>
            <wp:effectExtent l="0" t="0" r="6350" b="1905"/>
            <wp:docPr id="1658906936" name="Slika 4" descr="Grafična predstavitev opravljenih pregledov po prijavah, koordiniranih nadzorih ali lastni zaznavi inšpektorjev (v odstotk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06936" name="Slika 4" descr="Grafična predstavitev opravljenih pregledov po prijavah, koordiniranih nadzorih ali lastni zaznavi inšpektorjev (v odstotkih) od 2016 do 20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0000" cy="2836800"/>
                    </a:xfrm>
                    <a:prstGeom prst="rect">
                      <a:avLst/>
                    </a:prstGeom>
                    <a:noFill/>
                    <a:ln>
                      <a:noFill/>
                    </a:ln>
                  </pic:spPr>
                </pic:pic>
              </a:graphicData>
            </a:graphic>
          </wp:inline>
        </w:drawing>
      </w:r>
    </w:p>
    <w:p w14:paraId="05F5524A" w14:textId="112C3081" w:rsidR="0038173C" w:rsidRPr="00485193" w:rsidRDefault="0038173C" w:rsidP="00AF3E27">
      <w:pPr>
        <w:pStyle w:val="Slika"/>
      </w:pPr>
      <w:bookmarkStart w:id="34" w:name="_Toc347218568"/>
      <w:bookmarkStart w:id="35" w:name="_Ref62659916"/>
      <w:bookmarkStart w:id="36" w:name="_Ref62660031"/>
      <w:bookmarkStart w:id="37" w:name="_Ref62768796"/>
      <w:bookmarkStart w:id="38" w:name="_Toc223093127"/>
      <w:r w:rsidRPr="00485193">
        <w:t xml:space="preserve">Slika </w:t>
      </w:r>
      <w:r w:rsidRPr="00485193">
        <w:fldChar w:fldCharType="begin"/>
      </w:r>
      <w:r w:rsidRPr="00485193">
        <w:instrText xml:space="preserve"> SEQ Slika \* ARABIC </w:instrText>
      </w:r>
      <w:r w:rsidRPr="00485193">
        <w:fldChar w:fldCharType="separate"/>
      </w:r>
      <w:r w:rsidR="00CB2F26">
        <w:rPr>
          <w:noProof/>
        </w:rPr>
        <w:t>7</w:t>
      </w:r>
      <w:r w:rsidRPr="00485193">
        <w:fldChar w:fldCharType="end"/>
      </w:r>
      <w:r w:rsidRPr="00485193">
        <w:t xml:space="preserve">: </w:t>
      </w:r>
      <w:bookmarkEnd w:id="34"/>
      <w:bookmarkEnd w:id="35"/>
      <w:r w:rsidR="003827F6" w:rsidRPr="00485193">
        <w:t>Način opravljanja nadzor</w:t>
      </w:r>
      <w:r w:rsidR="00D5336E" w:rsidRPr="00485193">
        <w:t>ov</w:t>
      </w:r>
      <w:r w:rsidR="003827F6" w:rsidRPr="00485193">
        <w:t xml:space="preserve"> v obdobju 201</w:t>
      </w:r>
      <w:r w:rsidR="00485193">
        <w:t>6</w:t>
      </w:r>
      <w:r w:rsidR="003827F6" w:rsidRPr="00485193">
        <w:t>-20</w:t>
      </w:r>
      <w:bookmarkEnd w:id="36"/>
      <w:r w:rsidR="00BF1F61" w:rsidRPr="00485193">
        <w:t>2</w:t>
      </w:r>
      <w:bookmarkEnd w:id="37"/>
      <w:r w:rsidR="00485193">
        <w:t>5</w:t>
      </w:r>
      <w:bookmarkEnd w:id="38"/>
    </w:p>
    <w:p w14:paraId="08D8A536" w14:textId="172D7190" w:rsidR="00485193" w:rsidRDefault="00421EAB" w:rsidP="00367D5B">
      <w:r w:rsidRPr="004229D0">
        <w:t xml:space="preserve">Manjše </w:t>
      </w:r>
      <w:r w:rsidRPr="00421EAB">
        <w:t xml:space="preserve">število nadzorov po prijavi je posledica organizacijske spremembe dela, </w:t>
      </w:r>
      <w:r w:rsidRPr="004229D0">
        <w:t xml:space="preserve">ki je bila izvedena s ciljem večje učinkovitosti in racionalizacije dela, </w:t>
      </w:r>
      <w:r w:rsidRPr="00421EAB">
        <w:t xml:space="preserve">saj se nadzori po prejetih </w:t>
      </w:r>
      <w:r w:rsidRPr="004229D0">
        <w:t xml:space="preserve">ne prioritetnih </w:t>
      </w:r>
      <w:r w:rsidRPr="00421EAB">
        <w:t>prijavah</w:t>
      </w:r>
      <w:r w:rsidR="00FE6A27">
        <w:t xml:space="preserve"> </w:t>
      </w:r>
      <w:r w:rsidRPr="00421EAB">
        <w:t>opravljajo v sklopu koordiniranih nadzorov.</w:t>
      </w:r>
    </w:p>
    <w:p w14:paraId="2F6289A5" w14:textId="42C52750" w:rsidR="00367D5B" w:rsidRPr="00C81C87" w:rsidRDefault="009E1532" w:rsidP="00367D5B">
      <w:r w:rsidRPr="00C81C87">
        <w:t>P</w:t>
      </w:r>
      <w:r w:rsidR="0029740F" w:rsidRPr="00C81C87">
        <w:t xml:space="preserve">ri nadzoru izvajanja predpisov iz svoje pristojnosti </w:t>
      </w:r>
      <w:r w:rsidRPr="00C81C87">
        <w:t xml:space="preserve">smo </w:t>
      </w:r>
      <w:r w:rsidR="0029740F" w:rsidRPr="00C81C87">
        <w:t xml:space="preserve">v letu </w:t>
      </w:r>
      <w:r w:rsidRPr="00C81C87">
        <w:t>202</w:t>
      </w:r>
      <w:r w:rsidR="00C81C87">
        <w:t>5</w:t>
      </w:r>
      <w:r w:rsidRPr="00C81C87">
        <w:t xml:space="preserve"> </w:t>
      </w:r>
      <w:r w:rsidR="0029740F" w:rsidRPr="00C81C87">
        <w:t xml:space="preserve">opravili </w:t>
      </w:r>
      <w:r w:rsidR="00C81C87">
        <w:t xml:space="preserve">15.656 </w:t>
      </w:r>
      <w:r w:rsidR="0029740F" w:rsidRPr="00C81C87">
        <w:t>pregledov.</w:t>
      </w:r>
    </w:p>
    <w:p w14:paraId="72475196" w14:textId="5374A202" w:rsidR="0029740F" w:rsidRDefault="00CB2F26" w:rsidP="0029740F">
      <w:pPr>
        <w:pStyle w:val="Slika2"/>
      </w:pPr>
      <w:r w:rsidRPr="00CB2F26">
        <w:rPr>
          <w:noProof/>
        </w:rPr>
        <w:drawing>
          <wp:inline distT="0" distB="0" distL="0" distR="0" wp14:anchorId="2563438C" wp14:editId="5FAE022B">
            <wp:extent cx="4680000" cy="2397600"/>
            <wp:effectExtent l="0" t="0" r="6350" b="3175"/>
            <wp:docPr id="1710886723" name="Slika 5" descr="Grafična predstavitev števila opravljenih pregledov od 2021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86723" name="Slika 5" descr="Grafična predstavitev števila opravljenih pregledov od 2021 do 20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0" cy="2397600"/>
                    </a:xfrm>
                    <a:prstGeom prst="rect">
                      <a:avLst/>
                    </a:prstGeom>
                    <a:noFill/>
                    <a:ln>
                      <a:noFill/>
                    </a:ln>
                  </pic:spPr>
                </pic:pic>
              </a:graphicData>
            </a:graphic>
          </wp:inline>
        </w:drawing>
      </w:r>
    </w:p>
    <w:p w14:paraId="3511CEBF" w14:textId="07CFF2A1" w:rsidR="0029740F" w:rsidRPr="00326070" w:rsidRDefault="0029740F" w:rsidP="0029740F">
      <w:pPr>
        <w:pStyle w:val="Slika"/>
      </w:pPr>
      <w:bookmarkStart w:id="39" w:name="_Ref62660332"/>
      <w:bookmarkStart w:id="40" w:name="_Toc223093128"/>
      <w:r w:rsidRPr="00326070">
        <w:t xml:space="preserve">Slika </w:t>
      </w:r>
      <w:r w:rsidRPr="00326070">
        <w:fldChar w:fldCharType="begin"/>
      </w:r>
      <w:r w:rsidRPr="00326070">
        <w:instrText xml:space="preserve"> SEQ Slika \* ARABIC </w:instrText>
      </w:r>
      <w:r w:rsidRPr="00326070">
        <w:fldChar w:fldCharType="separate"/>
      </w:r>
      <w:r w:rsidR="00CB2F26">
        <w:rPr>
          <w:noProof/>
        </w:rPr>
        <w:t>8</w:t>
      </w:r>
      <w:r w:rsidRPr="00326070">
        <w:fldChar w:fldCharType="end"/>
      </w:r>
      <w:r w:rsidRPr="00326070">
        <w:t>: Število opravljenih pregledov zadnjih 5 let</w:t>
      </w:r>
      <w:bookmarkEnd w:id="39"/>
      <w:bookmarkEnd w:id="40"/>
    </w:p>
    <w:p w14:paraId="0735348E" w14:textId="1CCD6957" w:rsidR="0029740F" w:rsidRPr="00C81C87" w:rsidRDefault="00BC6D6D" w:rsidP="00367D5B">
      <w:r w:rsidRPr="00C81C87">
        <w:t xml:space="preserve">Pri nadzorih </w:t>
      </w:r>
      <w:r w:rsidR="0029740F" w:rsidRPr="00C81C87">
        <w:t>stremi</w:t>
      </w:r>
      <w:r w:rsidRPr="00C81C87">
        <w:t>m</w:t>
      </w:r>
      <w:r w:rsidR="0029740F" w:rsidRPr="00C81C87">
        <w:t xml:space="preserve">o k izvajanju kompleksnejših pregledov, t. j. da </w:t>
      </w:r>
      <w:r w:rsidR="00421EAB" w:rsidRPr="004229D0">
        <w:t>pri</w:t>
      </w:r>
      <w:r w:rsidR="00FE6A27">
        <w:t xml:space="preserve"> </w:t>
      </w:r>
      <w:r w:rsidR="0029740F" w:rsidRPr="00C81C87">
        <w:t>enem pregledu opravi</w:t>
      </w:r>
      <w:r w:rsidRPr="00C81C87">
        <w:t>mo</w:t>
      </w:r>
      <w:r w:rsidR="0029740F" w:rsidRPr="00C81C87">
        <w:t xml:space="preserve"> nadzor spoštovanja določil po več </w:t>
      </w:r>
      <w:r w:rsidR="00421EAB" w:rsidRPr="004229D0">
        <w:t>predpisih</w:t>
      </w:r>
      <w:r w:rsidR="00421EAB">
        <w:t xml:space="preserve"> </w:t>
      </w:r>
      <w:r w:rsidR="0029740F" w:rsidRPr="00C81C87">
        <w:t xml:space="preserve">oziroma po različnih določilih (členih) znotraj enega ali več </w:t>
      </w:r>
      <w:r w:rsidR="00421EAB" w:rsidRPr="004229D0">
        <w:t>predpisov</w:t>
      </w:r>
      <w:r w:rsidR="0029740F" w:rsidRPr="00C81C87">
        <w:t xml:space="preserve">. V povprečju </w:t>
      </w:r>
      <w:r w:rsidRPr="00C81C87">
        <w:t xml:space="preserve">smo </w:t>
      </w:r>
      <w:r w:rsidR="0029740F" w:rsidRPr="00C81C87">
        <w:t>tako na vsakem pregledu pregleda</w:t>
      </w:r>
      <w:r w:rsidRPr="00C81C87">
        <w:t>li</w:t>
      </w:r>
      <w:r w:rsidR="0029740F" w:rsidRPr="00C81C87">
        <w:t xml:space="preserve"> </w:t>
      </w:r>
      <w:r w:rsidRPr="00C81C87">
        <w:t>2,</w:t>
      </w:r>
      <w:r w:rsidR="00C81C87">
        <w:t>6</w:t>
      </w:r>
      <w:r w:rsidRPr="00C81C87">
        <w:t xml:space="preserve"> </w:t>
      </w:r>
      <w:r w:rsidR="00421EAB" w:rsidRPr="004229D0">
        <w:t>predpisa</w:t>
      </w:r>
      <w:r w:rsidR="00421EAB" w:rsidRPr="00C81C87">
        <w:t xml:space="preserve"> </w:t>
      </w:r>
      <w:r w:rsidR="0029740F" w:rsidRPr="00C81C87">
        <w:t xml:space="preserve">oziroma </w:t>
      </w:r>
      <w:r w:rsidRPr="00C81C87">
        <w:t>9,</w:t>
      </w:r>
      <w:r w:rsidR="00C81C87">
        <w:t>2</w:t>
      </w:r>
      <w:r w:rsidRPr="00C81C87">
        <w:t xml:space="preserve"> </w:t>
      </w:r>
      <w:r w:rsidR="0029740F" w:rsidRPr="00C81C87">
        <w:t xml:space="preserve">določil teh </w:t>
      </w:r>
      <w:r w:rsidR="00421EAB" w:rsidRPr="004229D0">
        <w:t>predpisov</w:t>
      </w:r>
      <w:r w:rsidR="0029740F" w:rsidRPr="00C81C87">
        <w:t>.</w:t>
      </w:r>
    </w:p>
    <w:p w14:paraId="1F2DE3C9" w14:textId="418596BF" w:rsidR="00367D5B" w:rsidRPr="00C81C87" w:rsidRDefault="00367D5B" w:rsidP="00367D5B">
      <w:pPr>
        <w:pStyle w:val="NavadenNPred"/>
      </w:pPr>
      <w:r w:rsidRPr="00C81C87">
        <w:t>Na pregledih s</w:t>
      </w:r>
      <w:r w:rsidR="00BC6D6D" w:rsidRPr="00C81C87">
        <w:t>m</w:t>
      </w:r>
      <w:r w:rsidRPr="00C81C87">
        <w:t xml:space="preserve">o najpogosteje </w:t>
      </w:r>
      <w:r w:rsidR="00D5336E" w:rsidRPr="00C81C87">
        <w:t>nadzirali spoštovanje določb</w:t>
      </w:r>
      <w:r w:rsidRPr="00C81C87">
        <w:t>:</w:t>
      </w:r>
    </w:p>
    <w:p w14:paraId="60E50EE5" w14:textId="77777777" w:rsidR="00550F9E" w:rsidRDefault="00550F9E" w:rsidP="00550F9E">
      <w:pPr>
        <w:pStyle w:val="Nastevanje1"/>
      </w:pPr>
      <w:r>
        <w:t>Zakona o varstvu potrošnikov (v 8469 primerih ali 54,1 % vseh pregledov),</w:t>
      </w:r>
    </w:p>
    <w:p w14:paraId="4E793F15" w14:textId="77777777" w:rsidR="00550F9E" w:rsidRDefault="00550F9E" w:rsidP="00550F9E">
      <w:pPr>
        <w:pStyle w:val="Nastevanje1"/>
      </w:pPr>
      <w:r>
        <w:t>Zakona o preprečevanju dela in zaposlovanja na črno (v 5604 primerih ali 35,8 % vseh pregledov),</w:t>
      </w:r>
    </w:p>
    <w:p w14:paraId="1C75E4F1" w14:textId="77777777" w:rsidR="00550F9E" w:rsidRDefault="00550F9E" w:rsidP="00550F9E">
      <w:pPr>
        <w:pStyle w:val="Nastevanje1"/>
      </w:pPr>
      <w:r>
        <w:t>Zakona o davčnem potrjevanju računov (v 3767 primerih ali 24,1 % vseh pregledov),</w:t>
      </w:r>
    </w:p>
    <w:p w14:paraId="71DCC2FF" w14:textId="77777777" w:rsidR="00550F9E" w:rsidRDefault="00550F9E" w:rsidP="00550F9E">
      <w:pPr>
        <w:pStyle w:val="Nastevanje1"/>
      </w:pPr>
      <w:r>
        <w:lastRenderedPageBreak/>
        <w:t>Zakona o kolektivnem upravljanju avtorske in sorodnih pravic (v 2143 primerih ali 13,7 % vseh pregledov),</w:t>
      </w:r>
    </w:p>
    <w:p w14:paraId="767D5EFB" w14:textId="3D319B7C" w:rsidR="00DA4F1E" w:rsidRPr="00C81C87" w:rsidRDefault="00550F9E" w:rsidP="00550F9E">
      <w:pPr>
        <w:pStyle w:val="Nastevanje1"/>
      </w:pPr>
      <w:r>
        <w:t>Obrtnega zakona (v 1836 primerih ali 11,7 % vseh pregledov).</w:t>
      </w:r>
    </w:p>
    <w:p w14:paraId="69F61A89" w14:textId="77777777" w:rsidR="00367D5B" w:rsidRPr="00550F9E" w:rsidRDefault="00367D5B" w:rsidP="00367D5B">
      <w:pPr>
        <w:pStyle w:val="NavadenNZaPred"/>
      </w:pPr>
      <w:r w:rsidRPr="00550F9E">
        <w:t>Najpogosteje pregledana določila (členi) zakonov so bila:</w:t>
      </w:r>
    </w:p>
    <w:p w14:paraId="35128FA4" w14:textId="202C2D23" w:rsidR="00550F9E" w:rsidRDefault="00550F9E" w:rsidP="00550F9E">
      <w:pPr>
        <w:pStyle w:val="Nastevanje1"/>
      </w:pPr>
      <w:r>
        <w:t>določilo Zakona o varstvu potrošnikov</w:t>
      </w:r>
      <w:r w:rsidR="00F4253E">
        <w:t>,</w:t>
      </w:r>
      <w:r>
        <w:t xml:space="preserve"> ali je gospodarski subjekt, ki je posloval s potrošniki, blago, storitev ali digitalno vsebino, ki jih je ponujal, vidno označil s ceno, </w:t>
      </w:r>
      <w:r w:rsidR="00421EAB" w:rsidRPr="004229D0">
        <w:t>ta mora vključevati</w:t>
      </w:r>
      <w:r w:rsidR="00421EAB" w:rsidRPr="00421EAB">
        <w:t xml:space="preserve"> </w:t>
      </w:r>
      <w:r>
        <w:t>tudi DDV (v 4049 primerih ali 25,9 % vseh pregledov),</w:t>
      </w:r>
    </w:p>
    <w:p w14:paraId="241D5B19" w14:textId="0D480A28" w:rsidR="00550F9E" w:rsidRDefault="00550F9E" w:rsidP="00550F9E">
      <w:pPr>
        <w:pStyle w:val="Nastevanje1"/>
      </w:pPr>
      <w:r>
        <w:t>določilo Zakona o preprečevanju dela in zaposlovanja na črno</w:t>
      </w:r>
      <w:r w:rsidR="00F4253E">
        <w:t>,</w:t>
      </w:r>
      <w:r>
        <w:t xml:space="preserve"> ali je samozaposlena oseba opravljala dejavnost, ki jo je imela vpisano v register oziroma je imela z zakonom predpisane listine o izpolnjevanju pogojev za opravljanje te dejavnosti (v 3616 primerih ali 23,1 % vseh pregledov),</w:t>
      </w:r>
    </w:p>
    <w:p w14:paraId="153CA3BA" w14:textId="4C6BE8EC" w:rsidR="00550F9E" w:rsidRDefault="00550F9E" w:rsidP="00550F9E">
      <w:pPr>
        <w:pStyle w:val="Nastevanje1"/>
      </w:pPr>
      <w:r>
        <w:t>določilo Zakona o varstvu potrošnikov</w:t>
      </w:r>
      <w:r w:rsidR="00F4253E">
        <w:t>,</w:t>
      </w:r>
      <w:r>
        <w:t xml:space="preserve"> ali je gospodarski subjekt, ki je posloval s potrošniki, upošteval označene cene (v 3382 primerih ali 21,6 % vseh pregledov),</w:t>
      </w:r>
    </w:p>
    <w:p w14:paraId="5261E1A6" w14:textId="65D22795" w:rsidR="00550F9E" w:rsidRDefault="00550F9E" w:rsidP="00550F9E">
      <w:pPr>
        <w:pStyle w:val="Nastevanje1"/>
      </w:pPr>
      <w:r>
        <w:t>določila Zakona o varstvu potrošnikov</w:t>
      </w:r>
      <w:r w:rsidR="00F4253E">
        <w:t>,</w:t>
      </w:r>
      <w:r>
        <w:t xml:space="preserve"> ali gospodarski subjekt ob izročitvi blaga ali digitalne vsebine oziroma po opravljeni storitvi potrošniku izdal račun (v 3275 primerih ali 20,9 % vseh pregledov),</w:t>
      </w:r>
    </w:p>
    <w:p w14:paraId="3D042CFF" w14:textId="649AAF6C" w:rsidR="00DA4F1E" w:rsidRPr="00550F9E" w:rsidRDefault="00550F9E" w:rsidP="00550F9E">
      <w:pPr>
        <w:pStyle w:val="Nastevanje1"/>
      </w:pPr>
      <w:r>
        <w:t>določilo Zakona o preprečevanju dela in zaposlovanja na črno</w:t>
      </w:r>
      <w:r w:rsidR="00F4253E">
        <w:t>,</w:t>
      </w:r>
      <w:r>
        <w:t xml:space="preserve"> ali je gospodarski subjekt opravljal dejavnost, ki jo je imel določeno v ustanovitvenem aktu oziroma ali je imel z zakonom predpisane listine o izpolnjevanju pogojev za opravljanje dejavnosti, ki jih je imel določene v ustanovitvenem aktu (v 3022 primerih ali 19,3 % vseh pregledov),</w:t>
      </w:r>
    </w:p>
    <w:p w14:paraId="2478EB25" w14:textId="34D786CE" w:rsidR="00367D5B" w:rsidRPr="00550F9E" w:rsidRDefault="00B729E2" w:rsidP="00367D5B">
      <w:pPr>
        <w:pStyle w:val="NavadenNZa"/>
      </w:pPr>
      <w:r w:rsidRPr="00550F9E">
        <w:t xml:space="preserve">Ostale podrobnosti glede opravljenih pregledov so podane v poglavju »5. Inšpekcijsko delo«. Pri tem je </w:t>
      </w:r>
      <w:r w:rsidR="00D5336E" w:rsidRPr="00550F9E">
        <w:t>potrebno izpostaviti, da str</w:t>
      </w:r>
      <w:r w:rsidR="00550F9E">
        <w:t>e</w:t>
      </w:r>
      <w:r w:rsidR="00D5336E" w:rsidRPr="00550F9E">
        <w:t>mimo k izvajanju kompleksnejših pregledov</w:t>
      </w:r>
      <w:r w:rsidRPr="00550F9E">
        <w:t>, na katerih z enim pregledom preveri</w:t>
      </w:r>
      <w:r w:rsidR="00BC6D6D" w:rsidRPr="00550F9E">
        <w:t>mo</w:t>
      </w:r>
      <w:r w:rsidRPr="00550F9E">
        <w:t xml:space="preserve"> opravljanje dejavnosti </w:t>
      </w:r>
      <w:r w:rsidR="00D5336E" w:rsidRPr="00550F9E">
        <w:t xml:space="preserve">zavezanca </w:t>
      </w:r>
      <w:r w:rsidRPr="00550F9E">
        <w:t>po več zakonskih in podzakonskih predpisih hkrati</w:t>
      </w:r>
      <w:r w:rsidR="00E74B34">
        <w:t>.</w:t>
      </w:r>
      <w:r w:rsidR="00D5336E" w:rsidRPr="00550F9E">
        <w:t xml:space="preserve"> </w:t>
      </w:r>
      <w:r w:rsidR="00E74B34" w:rsidRPr="004229D0">
        <w:t>N</w:t>
      </w:r>
      <w:r w:rsidR="00D5336E" w:rsidRPr="004229D0">
        <w:t xml:space="preserve">a </w:t>
      </w:r>
      <w:r w:rsidR="00D5336E" w:rsidRPr="00550F9E">
        <w:t>ta način zavezancem ne povzročamo dodatnih oziroma nepotrebnih administrativnih ovir</w:t>
      </w:r>
      <w:r w:rsidRPr="00550F9E">
        <w:t>.</w:t>
      </w:r>
    </w:p>
    <w:p w14:paraId="4DE1BD3D" w14:textId="77777777" w:rsidR="0038173C" w:rsidRPr="00550F9E" w:rsidRDefault="0038173C" w:rsidP="00736E28">
      <w:pPr>
        <w:pStyle w:val="Naslov2"/>
      </w:pPr>
      <w:bookmarkStart w:id="41" w:name="_Toc223093037"/>
      <w:r w:rsidRPr="00550F9E">
        <w:t>UKREPI</w:t>
      </w:r>
      <w:bookmarkEnd w:id="41"/>
    </w:p>
    <w:p w14:paraId="68259BFC" w14:textId="65E7C6ED" w:rsidR="00367D5B" w:rsidRPr="00550F9E" w:rsidRDefault="00BC6D6D" w:rsidP="00367D5B">
      <w:r w:rsidRPr="00550F9E">
        <w:t>V</w:t>
      </w:r>
      <w:r w:rsidR="00B729E2" w:rsidRPr="00550F9E">
        <w:t xml:space="preserve"> primeru, če pri inšpekcijskem pregledu ugotovi</w:t>
      </w:r>
      <w:r w:rsidRPr="00550F9E">
        <w:t>mo</w:t>
      </w:r>
      <w:r w:rsidR="00B729E2" w:rsidRPr="00550F9E">
        <w:t xml:space="preserve">, da subjekt nadzora ne spoštuje določil zakonskih in podzakonskih predpisov, </w:t>
      </w:r>
      <w:r w:rsidRPr="00550F9E">
        <w:t xml:space="preserve">smo </w:t>
      </w:r>
      <w:r w:rsidR="00B729E2" w:rsidRPr="00550F9E">
        <w:t>dolžn</w:t>
      </w:r>
      <w:r w:rsidRPr="00550F9E">
        <w:t>i</w:t>
      </w:r>
      <w:r w:rsidR="00B729E2" w:rsidRPr="00550F9E">
        <w:t xml:space="preserve"> ukrepati glede na določila predpisa, iz katerega kršitev izhaja. Ukrep je lahko samo upravni ali samo prekrškovni</w:t>
      </w:r>
      <w:r w:rsidR="00E74B34">
        <w:t>.</w:t>
      </w:r>
      <w:r w:rsidR="00F66C34" w:rsidRPr="00550F9E">
        <w:t xml:space="preserve"> </w:t>
      </w:r>
      <w:r w:rsidR="00E74B34" w:rsidRPr="004229D0">
        <w:t>Č</w:t>
      </w:r>
      <w:r w:rsidR="00F66C34" w:rsidRPr="004229D0">
        <w:t xml:space="preserve">e </w:t>
      </w:r>
      <w:r w:rsidR="00F66C34" w:rsidRPr="00550F9E">
        <w:t xml:space="preserve">zakon za kršitev določi tako upravni kot prekrškovni ukrep, </w:t>
      </w:r>
      <w:r w:rsidR="00E74B34" w:rsidRPr="004229D0">
        <w:t>je inšpektor dolžan</w:t>
      </w:r>
      <w:r w:rsidR="00F66C34" w:rsidRPr="004229D0">
        <w:t xml:space="preserve"> izreč</w:t>
      </w:r>
      <w:r w:rsidR="00E74B34" w:rsidRPr="004229D0">
        <w:t>i</w:t>
      </w:r>
      <w:r w:rsidR="00F66C34" w:rsidRPr="00550F9E">
        <w:t xml:space="preserve"> oba</w:t>
      </w:r>
      <w:r w:rsidR="00B729E2" w:rsidRPr="00550F9E">
        <w:t>.</w:t>
      </w:r>
    </w:p>
    <w:p w14:paraId="05DDEFB0" w14:textId="77777777" w:rsidR="0038173C" w:rsidRPr="00550F9E" w:rsidRDefault="0038173C" w:rsidP="00736E28">
      <w:pPr>
        <w:pStyle w:val="Naslov3"/>
      </w:pPr>
      <w:bookmarkStart w:id="42" w:name="_Toc223093038"/>
      <w:r w:rsidRPr="00550F9E">
        <w:t>Upravni ukrepi</w:t>
      </w:r>
      <w:bookmarkEnd w:id="42"/>
    </w:p>
    <w:p w14:paraId="2E40DDF3" w14:textId="3FEC8A96" w:rsidR="00B729E2" w:rsidRPr="00550F9E" w:rsidRDefault="00B729E2" w:rsidP="00B729E2">
      <w:r w:rsidRPr="00550F9E">
        <w:t>V primeru ugotovljenih in dokazanih kršitev zakonskih in podzakonskih predpisov lahko upravno ukrepa</w:t>
      </w:r>
      <w:r w:rsidR="00BC6D6D" w:rsidRPr="00550F9E">
        <w:t>mo</w:t>
      </w:r>
      <w:r w:rsidRPr="00550F9E">
        <w:t xml:space="preserve">, če </w:t>
      </w:r>
      <w:r w:rsidR="00BC6D6D" w:rsidRPr="00550F9E">
        <w:t xml:space="preserve">nam </w:t>
      </w:r>
      <w:r w:rsidRPr="00550F9E">
        <w:t xml:space="preserve">ustrezni zakoni dajejo takšna pooblastila. Po Zakonu o inšpekcijskem nadzoru </w:t>
      </w:r>
      <w:r w:rsidR="00F66C34" w:rsidRPr="00550F9E">
        <w:t xml:space="preserve">in Zakonu o tržni inšpekciji </w:t>
      </w:r>
      <w:r w:rsidRPr="00550F9E">
        <w:t>ima</w:t>
      </w:r>
      <w:r w:rsidR="00E77F4C" w:rsidRPr="00550F9E">
        <w:t>mo</w:t>
      </w:r>
      <w:r w:rsidRPr="00550F9E">
        <w:t xml:space="preserve"> </w:t>
      </w:r>
      <w:r w:rsidR="00E74B34" w:rsidRPr="004229D0">
        <w:t xml:space="preserve">tržni </w:t>
      </w:r>
      <w:r w:rsidRPr="00550F9E">
        <w:t>inšpektor</w:t>
      </w:r>
      <w:r w:rsidR="00E77F4C" w:rsidRPr="00550F9E">
        <w:t>ji</w:t>
      </w:r>
      <w:r w:rsidRPr="00550F9E">
        <w:t xml:space="preserve"> na voljo dve vrsti upravnega ukrepa: </w:t>
      </w:r>
      <w:r w:rsidR="007E3FB2" w:rsidRPr="00550F9E">
        <w:t>zavezanc</w:t>
      </w:r>
      <w:r w:rsidR="00550F9E">
        <w:t>a</w:t>
      </w:r>
      <w:r w:rsidR="007E3FB2" w:rsidRPr="00550F9E">
        <w:t xml:space="preserve"> </w:t>
      </w:r>
      <w:r w:rsidRPr="00550F9E">
        <w:t>lahko na ugotovljene nepravilnosti ustno opozori</w:t>
      </w:r>
      <w:r w:rsidR="00E77F4C" w:rsidRPr="00550F9E">
        <w:t>mo</w:t>
      </w:r>
      <w:r w:rsidRPr="00550F9E">
        <w:t xml:space="preserve"> (v nadaljevanju: </w:t>
      </w:r>
      <w:r w:rsidR="00E77F4C" w:rsidRPr="00550F9E">
        <w:t>upravno opozorilo</w:t>
      </w:r>
      <w:r w:rsidRPr="00550F9E">
        <w:t>)</w:t>
      </w:r>
      <w:r w:rsidR="00F66C34" w:rsidRPr="00550F9E">
        <w:t>, kar zabeležimo na zapisnik</w:t>
      </w:r>
      <w:r w:rsidRPr="00550F9E">
        <w:t>, ali pa mu izda</w:t>
      </w:r>
      <w:r w:rsidR="00E77F4C" w:rsidRPr="00550F9E">
        <w:t>mo</w:t>
      </w:r>
      <w:r w:rsidRPr="00550F9E">
        <w:t xml:space="preserve"> ustrezno upravno odločbo. Pri tem </w:t>
      </w:r>
      <w:r w:rsidRPr="004229D0">
        <w:t>upošteva</w:t>
      </w:r>
      <w:r w:rsidR="00E74B34" w:rsidRPr="004229D0">
        <w:t>mo</w:t>
      </w:r>
      <w:r w:rsidRPr="00550F9E">
        <w:t xml:space="preserve"> tudi načelo sorazmernosti, kar </w:t>
      </w:r>
      <w:r w:rsidR="00E77F4C" w:rsidRPr="00550F9E">
        <w:t xml:space="preserve">nam </w:t>
      </w:r>
      <w:r w:rsidRPr="00550F9E">
        <w:t xml:space="preserve">nalaga Zakon o inšpekcijskem nadzoru. </w:t>
      </w:r>
      <w:r w:rsidR="00E74B34" w:rsidRPr="004229D0">
        <w:t xml:space="preserve">Če pri inšpekcijskem nadzoru odkrijemo nepravilnosti in ocenimo, da je glede na pomen dejanja opozorilo zadosten ukrep, najprej le ustno opozorimo na nepravilnosti ter na njihove posledice in določimo rok za njihovo odpravo. </w:t>
      </w:r>
      <w:r w:rsidRPr="00550F9E">
        <w:t xml:space="preserve">Če zavezanec nepravilnosti do izteka roka ne odpravi, </w:t>
      </w:r>
      <w:r w:rsidR="00F66C34" w:rsidRPr="004229D0">
        <w:t>izda</w:t>
      </w:r>
      <w:r w:rsidR="00E74B34" w:rsidRPr="004229D0">
        <w:t>mo</w:t>
      </w:r>
      <w:r w:rsidR="00F66C34" w:rsidRPr="00550F9E">
        <w:t xml:space="preserve"> upravno odločbo</w:t>
      </w:r>
      <w:r w:rsidRPr="00550F9E">
        <w:t>.</w:t>
      </w:r>
    </w:p>
    <w:p w14:paraId="098F70CC" w14:textId="2DB785E2" w:rsidR="00367D5B" w:rsidRPr="00550F9E" w:rsidRDefault="00B729E2" w:rsidP="00B729E2">
      <w:r w:rsidRPr="00550F9E">
        <w:t>Skupno s</w:t>
      </w:r>
      <w:r w:rsidR="00E77F4C" w:rsidRPr="00550F9E">
        <w:t>m</w:t>
      </w:r>
      <w:r w:rsidRPr="00550F9E">
        <w:t xml:space="preserve">o v letu </w:t>
      </w:r>
      <w:r w:rsidR="00E77F4C" w:rsidRPr="00550F9E">
        <w:t>202</w:t>
      </w:r>
      <w:r w:rsidR="00550F9E">
        <w:t>5</w:t>
      </w:r>
      <w:r w:rsidR="00E77F4C" w:rsidRPr="00550F9E">
        <w:t xml:space="preserve"> </w:t>
      </w:r>
      <w:r w:rsidRPr="00550F9E">
        <w:t xml:space="preserve">izrekli </w:t>
      </w:r>
      <w:r w:rsidR="00550F9E">
        <w:t xml:space="preserve">ali izdali 2605 </w:t>
      </w:r>
      <w:r w:rsidRPr="00550F9E">
        <w:t>upravnih ukrepov, od tega s</w:t>
      </w:r>
      <w:r w:rsidR="00E77F4C" w:rsidRPr="00550F9E">
        <w:t>m</w:t>
      </w:r>
      <w:r w:rsidRPr="00550F9E">
        <w:t xml:space="preserve">o v </w:t>
      </w:r>
      <w:r w:rsidR="00550F9E">
        <w:t xml:space="preserve">2296 </w:t>
      </w:r>
      <w:r w:rsidRPr="00550F9E">
        <w:t xml:space="preserve">primerih izrekli </w:t>
      </w:r>
      <w:r w:rsidR="00E77F4C" w:rsidRPr="00550F9E">
        <w:t xml:space="preserve">upravno </w:t>
      </w:r>
      <w:r w:rsidRPr="00550F9E">
        <w:t xml:space="preserve">opozorilo, v </w:t>
      </w:r>
      <w:r w:rsidR="00550F9E">
        <w:t xml:space="preserve">309 </w:t>
      </w:r>
      <w:r w:rsidRPr="00550F9E">
        <w:t xml:space="preserve">primerih pa izdali upravno odločbo. S temi upravnimi ukrepi </w:t>
      </w:r>
      <w:r w:rsidR="00E77F4C" w:rsidRPr="00550F9E">
        <w:t>smo</w:t>
      </w:r>
      <w:r w:rsidRPr="00550F9E">
        <w:t xml:space="preserve">, v skladu s posameznimi predpisi, </w:t>
      </w:r>
      <w:r w:rsidR="007E3FB2" w:rsidRPr="00550F9E">
        <w:t xml:space="preserve">zavezancem </w:t>
      </w:r>
      <w:r w:rsidRPr="00550F9E">
        <w:t>nalož</w:t>
      </w:r>
      <w:r w:rsidR="00E77F4C" w:rsidRPr="00550F9E">
        <w:t>ili</w:t>
      </w:r>
      <w:r w:rsidRPr="00550F9E">
        <w:t xml:space="preserve">, da odpravijo ugotovljene pomanjkljivosti, ali pa </w:t>
      </w:r>
      <w:r w:rsidR="00E77F4C" w:rsidRPr="00550F9E">
        <w:t xml:space="preserve">smo </w:t>
      </w:r>
      <w:r w:rsidRPr="00550F9E">
        <w:t>jim prepoveda</w:t>
      </w:r>
      <w:r w:rsidR="00E77F4C" w:rsidRPr="00550F9E">
        <w:t>li</w:t>
      </w:r>
      <w:r w:rsidRPr="00550F9E">
        <w:t xml:space="preserve"> opravljanje dejavnosti oziroma prepoveda</w:t>
      </w:r>
      <w:r w:rsidR="00E77F4C" w:rsidRPr="00550F9E">
        <w:t>li</w:t>
      </w:r>
      <w:r w:rsidRPr="00550F9E">
        <w:t xml:space="preserve"> ali omej</w:t>
      </w:r>
      <w:r w:rsidR="00E77F4C" w:rsidRPr="00550F9E">
        <w:t>ili</w:t>
      </w:r>
      <w:r w:rsidRPr="00550F9E">
        <w:t xml:space="preserve"> prodaj</w:t>
      </w:r>
      <w:r w:rsidR="00E77F4C" w:rsidRPr="00550F9E">
        <w:t>o</w:t>
      </w:r>
      <w:r w:rsidRPr="00550F9E">
        <w:t xml:space="preserve"> določenih proizvodov.</w:t>
      </w:r>
    </w:p>
    <w:p w14:paraId="559B9F4B" w14:textId="1AA75622" w:rsidR="00603A3B" w:rsidRPr="00326070" w:rsidRDefault="00CB2F26" w:rsidP="005C7A13">
      <w:pPr>
        <w:pStyle w:val="Slika2"/>
      </w:pPr>
      <w:r w:rsidRPr="00CB2F26">
        <w:rPr>
          <w:noProof/>
        </w:rPr>
        <w:lastRenderedPageBreak/>
        <w:drawing>
          <wp:inline distT="0" distB="0" distL="0" distR="0" wp14:anchorId="422864DA" wp14:editId="4E81BBD8">
            <wp:extent cx="4680000" cy="2685600"/>
            <wp:effectExtent l="0" t="0" r="6350" b="635"/>
            <wp:docPr id="1988404326" name="Slika 7" descr="Grafična predstavitev števila izrečenih upravnih opozoril in izdanih upravnih odločb od 2021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04326" name="Slika 7" descr="Grafična predstavitev števila izrečenih upravnih opozoril in izdanih upravnih odločb od 2021 do 20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0" cy="2685600"/>
                    </a:xfrm>
                    <a:prstGeom prst="rect">
                      <a:avLst/>
                    </a:prstGeom>
                    <a:noFill/>
                    <a:ln>
                      <a:noFill/>
                    </a:ln>
                  </pic:spPr>
                </pic:pic>
              </a:graphicData>
            </a:graphic>
          </wp:inline>
        </w:drawing>
      </w:r>
    </w:p>
    <w:p w14:paraId="5E2324C2" w14:textId="73088C51" w:rsidR="001522F3" w:rsidRPr="00326070" w:rsidRDefault="001522F3" w:rsidP="001522F3">
      <w:pPr>
        <w:pStyle w:val="Slika"/>
      </w:pPr>
      <w:bookmarkStart w:id="43" w:name="_Toc347218570"/>
      <w:bookmarkStart w:id="44" w:name="_Toc223093129"/>
      <w:r w:rsidRPr="00326070">
        <w:t xml:space="preserve">Slika </w:t>
      </w:r>
      <w:r w:rsidRPr="00326070">
        <w:fldChar w:fldCharType="begin"/>
      </w:r>
      <w:r w:rsidRPr="00326070">
        <w:instrText xml:space="preserve"> SEQ Slika \* ARABIC </w:instrText>
      </w:r>
      <w:r w:rsidRPr="00326070">
        <w:fldChar w:fldCharType="separate"/>
      </w:r>
      <w:r w:rsidR="00CB2F26">
        <w:rPr>
          <w:noProof/>
        </w:rPr>
        <w:t>9</w:t>
      </w:r>
      <w:r w:rsidRPr="00326070">
        <w:fldChar w:fldCharType="end"/>
      </w:r>
      <w:r w:rsidRPr="00326070">
        <w:t xml:space="preserve">: </w:t>
      </w:r>
      <w:bookmarkEnd w:id="43"/>
      <w:r w:rsidRPr="00326070">
        <w:t>Število izrečenih upravnih ukrepov</w:t>
      </w:r>
      <w:bookmarkEnd w:id="44"/>
    </w:p>
    <w:p w14:paraId="0546008B" w14:textId="77777777" w:rsidR="00367D5B" w:rsidRPr="00550F9E" w:rsidRDefault="00B729E2" w:rsidP="00367D5B">
      <w:r w:rsidRPr="00550F9E">
        <w:t>Podrobnosti glede upravnih ukrepov na posameznem področju nadzora so podane v poglavju »5. Inšpekcijsko delo«.</w:t>
      </w:r>
    </w:p>
    <w:p w14:paraId="698F94B5" w14:textId="1411F659" w:rsidR="0038173C" w:rsidRPr="00550F9E" w:rsidRDefault="00E77F4C" w:rsidP="00424D49">
      <w:pPr>
        <w:pStyle w:val="Naslov4"/>
      </w:pPr>
      <w:r w:rsidRPr="00550F9E">
        <w:t>Upravn</w:t>
      </w:r>
      <w:r w:rsidR="006E597C" w:rsidRPr="00550F9E">
        <w:t>a</w:t>
      </w:r>
      <w:r w:rsidRPr="00550F9E">
        <w:t xml:space="preserve"> o</w:t>
      </w:r>
      <w:r w:rsidR="0038173C" w:rsidRPr="00550F9E">
        <w:t>pozoril</w:t>
      </w:r>
      <w:r w:rsidR="006E597C" w:rsidRPr="00550F9E">
        <w:t>a</w:t>
      </w:r>
    </w:p>
    <w:p w14:paraId="4448D725" w14:textId="5CF5A255" w:rsidR="00B729E2" w:rsidRPr="00550F9E" w:rsidRDefault="00B729E2" w:rsidP="00B729E2">
      <w:r w:rsidRPr="00550F9E">
        <w:t xml:space="preserve">V skladu z Zakonom o inšpekcijskem nadzoru </w:t>
      </w:r>
      <w:r w:rsidR="00E77F4C" w:rsidRPr="00550F9E">
        <w:t xml:space="preserve">in Zakonom o tržni inšpekciji </w:t>
      </w:r>
      <w:r w:rsidRPr="00550F9E">
        <w:t xml:space="preserve">lahko namesto izdaje ustrezne upravne odločbe </w:t>
      </w:r>
      <w:r w:rsidR="007E3FB2" w:rsidRPr="00550F9E">
        <w:t xml:space="preserve">zavezanca </w:t>
      </w:r>
      <w:r w:rsidRPr="00550F9E">
        <w:t xml:space="preserve">na ugotovljene nepravilnosti ustno </w:t>
      </w:r>
      <w:r w:rsidR="00E74B34" w:rsidRPr="004229D0">
        <w:t xml:space="preserve">oziroma pisno </w:t>
      </w:r>
      <w:r w:rsidRPr="00550F9E">
        <w:t>opozori</w:t>
      </w:r>
      <w:r w:rsidR="00E77F4C" w:rsidRPr="00550F9E">
        <w:t>mo</w:t>
      </w:r>
      <w:r w:rsidRPr="00550F9E">
        <w:t xml:space="preserve"> (ugotovitve, izrečeno opozorilo in rok za odpravo nepravilnosti mora</w:t>
      </w:r>
      <w:r w:rsidR="00E77F4C" w:rsidRPr="00550F9E">
        <w:t>mo</w:t>
      </w:r>
      <w:r w:rsidRPr="00550F9E">
        <w:t xml:space="preserve"> navesti tudi v zapisniku o pregledu). V letu </w:t>
      </w:r>
      <w:r w:rsidR="00E77F4C" w:rsidRPr="00550F9E">
        <w:t>202</w:t>
      </w:r>
      <w:r w:rsidR="00550F9E">
        <w:t>5</w:t>
      </w:r>
      <w:r w:rsidR="00E77F4C" w:rsidRPr="00550F9E">
        <w:t xml:space="preserve"> </w:t>
      </w:r>
      <w:r w:rsidRPr="00550F9E">
        <w:t>s</w:t>
      </w:r>
      <w:r w:rsidR="00E77F4C" w:rsidRPr="00550F9E">
        <w:t>m</w:t>
      </w:r>
      <w:r w:rsidRPr="00550F9E">
        <w:t xml:space="preserve">o </w:t>
      </w:r>
      <w:r w:rsidR="00E77F4C" w:rsidRPr="00550F9E">
        <w:t xml:space="preserve">upravna </w:t>
      </w:r>
      <w:r w:rsidRPr="00550F9E">
        <w:t xml:space="preserve">opozorila izrekli v </w:t>
      </w:r>
      <w:r w:rsidR="00550F9E">
        <w:t xml:space="preserve">2296 </w:t>
      </w:r>
      <w:r w:rsidRPr="00550F9E">
        <w:t>primerih.</w:t>
      </w:r>
    </w:p>
    <w:p w14:paraId="5A7B1F3A" w14:textId="551F4D4B" w:rsidR="00D30316" w:rsidRPr="00550F9E" w:rsidRDefault="007E3FB2" w:rsidP="00D30316">
      <w:r w:rsidRPr="00550F9E">
        <w:t xml:space="preserve">Zavezanec </w:t>
      </w:r>
      <w:r w:rsidR="00B729E2" w:rsidRPr="00550F9E">
        <w:t>lahko krši določila enega ali več zakonov, znotraj enega zakona pa lahko krši več določil (členov)</w:t>
      </w:r>
      <w:r w:rsidR="00E77F4C" w:rsidRPr="00550F9E">
        <w:t xml:space="preserve">, vendar praviloma za </w:t>
      </w:r>
      <w:r w:rsidR="00B729E2" w:rsidRPr="00550F9E">
        <w:t>vse kršitve skupaj izreče</w:t>
      </w:r>
      <w:r w:rsidR="00E77F4C" w:rsidRPr="00550F9E">
        <w:t>mo</w:t>
      </w:r>
      <w:r w:rsidR="00B729E2" w:rsidRPr="00550F9E">
        <w:t xml:space="preserve"> eno </w:t>
      </w:r>
      <w:r w:rsidR="00E77F4C" w:rsidRPr="00550F9E">
        <w:t xml:space="preserve">upravno </w:t>
      </w:r>
      <w:r w:rsidR="00B729E2" w:rsidRPr="00550F9E">
        <w:t>opozorilo.</w:t>
      </w:r>
      <w:r w:rsidR="00D30316" w:rsidRPr="00550F9E">
        <w:t xml:space="preserve"> V povprečju so bili zavezanci z enim upravnim opozorilom opozorjeni na kršitev 1,1 zakona oziroma za kršitev 1,3 določila zakona.</w:t>
      </w:r>
    </w:p>
    <w:p w14:paraId="771DADEE" w14:textId="47852BEF" w:rsidR="00367D5B" w:rsidRPr="00550F9E" w:rsidRDefault="001308F9" w:rsidP="00367D5B">
      <w:pPr>
        <w:pStyle w:val="NavadenNPred"/>
      </w:pPr>
      <w:r w:rsidRPr="00550F9E">
        <w:t>Z</w:t>
      </w:r>
      <w:r w:rsidR="00367D5B" w:rsidRPr="00550F9E">
        <w:t>akon</w:t>
      </w:r>
      <w:r w:rsidRPr="00550F9E">
        <w:t>i</w:t>
      </w:r>
      <w:r w:rsidR="00367D5B" w:rsidRPr="00550F9E">
        <w:t xml:space="preserve">, zaradi </w:t>
      </w:r>
      <w:r w:rsidR="006E1A1B" w:rsidRPr="00550F9E">
        <w:t xml:space="preserve">kršitve </w:t>
      </w:r>
      <w:r w:rsidR="00367D5B" w:rsidRPr="00550F9E">
        <w:t xml:space="preserve">katerih </w:t>
      </w:r>
      <w:r w:rsidR="00E77F4C" w:rsidRPr="00550F9E">
        <w:t xml:space="preserve">smo </w:t>
      </w:r>
      <w:r w:rsidR="00367D5B" w:rsidRPr="00550F9E">
        <w:t>najpogosteje izre</w:t>
      </w:r>
      <w:r w:rsidR="00E77F4C" w:rsidRPr="00550F9E">
        <w:t>kli upravno</w:t>
      </w:r>
      <w:r w:rsidR="0087500F" w:rsidRPr="00550F9E">
        <w:t xml:space="preserve"> </w:t>
      </w:r>
      <w:r w:rsidR="00367D5B" w:rsidRPr="00550F9E">
        <w:t>opozorilo:</w:t>
      </w:r>
    </w:p>
    <w:p w14:paraId="66901118" w14:textId="77777777" w:rsidR="00550F9E" w:rsidRDefault="00550F9E" w:rsidP="00550F9E">
      <w:pPr>
        <w:pStyle w:val="Nastevanje1"/>
      </w:pPr>
      <w:r>
        <w:t>Zakon o varstvu potrošnikov (v 917 primerih ali 39,9 % vseh upravnih opozoril),</w:t>
      </w:r>
    </w:p>
    <w:p w14:paraId="3FECB669" w14:textId="77777777" w:rsidR="00550F9E" w:rsidRDefault="00550F9E" w:rsidP="00550F9E">
      <w:pPr>
        <w:pStyle w:val="Nastevanje1"/>
      </w:pPr>
      <w:r>
        <w:t>Zakon o gostinstvu (v 693 primerih ali 30,2 % vseh upravnih opozoril),</w:t>
      </w:r>
    </w:p>
    <w:p w14:paraId="771EBB2C" w14:textId="77777777" w:rsidR="00550F9E" w:rsidRDefault="00550F9E" w:rsidP="00550F9E">
      <w:pPr>
        <w:pStyle w:val="Nastevanje1"/>
      </w:pPr>
      <w:r>
        <w:t>Zakon o trgovini (v 217 primerih ali 9,5 % vseh upravnih opozoril),</w:t>
      </w:r>
    </w:p>
    <w:p w14:paraId="70FF8FCD" w14:textId="77777777" w:rsidR="00550F9E" w:rsidRDefault="00550F9E" w:rsidP="00550F9E">
      <w:pPr>
        <w:pStyle w:val="Nastevanje1"/>
      </w:pPr>
      <w:r>
        <w:t>Zakon o tehničnih zahtevah za proizvode in ugotavljanju skladnosti (v 138 primerih ali 6,0 % vseh upravnih opozoril),</w:t>
      </w:r>
    </w:p>
    <w:p w14:paraId="5AAAC975" w14:textId="173C9F64" w:rsidR="00DA4F1E" w:rsidRPr="00550F9E" w:rsidRDefault="00550F9E" w:rsidP="00550F9E">
      <w:pPr>
        <w:pStyle w:val="Nastevanje1"/>
      </w:pPr>
      <w:r>
        <w:t>Uredba o izvajanju Uredbe (EU) o osebni varovalni opremi (v 117 primerih ali 5,1 % vseh upravnih opozoril).</w:t>
      </w:r>
    </w:p>
    <w:p w14:paraId="0BF9319A" w14:textId="5840D5C3" w:rsidR="00367D5B" w:rsidRPr="00550F9E" w:rsidRDefault="001308F9" w:rsidP="00367D5B">
      <w:pPr>
        <w:pStyle w:val="NavadenNZaPred"/>
      </w:pPr>
      <w:r w:rsidRPr="00550F9E">
        <w:t>D</w:t>
      </w:r>
      <w:r w:rsidR="00367D5B" w:rsidRPr="00550F9E">
        <w:t>oločil</w:t>
      </w:r>
      <w:r w:rsidRPr="00550F9E">
        <w:t>a</w:t>
      </w:r>
      <w:r w:rsidR="00367D5B" w:rsidRPr="00550F9E">
        <w:t xml:space="preserve"> (člen</w:t>
      </w:r>
      <w:r w:rsidRPr="00550F9E">
        <w:t>i</w:t>
      </w:r>
      <w:r w:rsidR="00367D5B" w:rsidRPr="00550F9E">
        <w:t xml:space="preserve">) zakonov, zaradi </w:t>
      </w:r>
      <w:r w:rsidR="006E1A1B" w:rsidRPr="00550F9E">
        <w:t xml:space="preserve">kršitve </w:t>
      </w:r>
      <w:r w:rsidR="00367D5B" w:rsidRPr="00550F9E">
        <w:t xml:space="preserve">katerih </w:t>
      </w:r>
      <w:r w:rsidR="00E77F4C" w:rsidRPr="00550F9E">
        <w:t xml:space="preserve">smo </w:t>
      </w:r>
      <w:r w:rsidR="00367D5B" w:rsidRPr="00550F9E">
        <w:t>najpogosteje izre</w:t>
      </w:r>
      <w:r w:rsidR="00E77F4C" w:rsidRPr="00550F9E">
        <w:t>kli upravno</w:t>
      </w:r>
      <w:r w:rsidR="00367D5B" w:rsidRPr="00550F9E">
        <w:t xml:space="preserve"> opozorilo:</w:t>
      </w:r>
    </w:p>
    <w:p w14:paraId="64751CB7" w14:textId="77777777" w:rsidR="00550F9E" w:rsidRDefault="00550F9E" w:rsidP="00550F9E">
      <w:pPr>
        <w:pStyle w:val="Nastevanje1"/>
      </w:pPr>
      <w:r>
        <w:t>določilo Zakona o gostinstvu, ker gostinec za prostore, v katerih je opravljal gostinsko dejavnost, ni izpolnil zakonsko predpisanih pogojev (v 344 primerih ali 15,0 % vseh upravnih opozoril),</w:t>
      </w:r>
    </w:p>
    <w:p w14:paraId="7BDB7DA1" w14:textId="77777777" w:rsidR="00550F9E" w:rsidRDefault="00550F9E" w:rsidP="00550F9E">
      <w:pPr>
        <w:pStyle w:val="Nastevanje1"/>
      </w:pPr>
      <w:r>
        <w:t>določilo Zakona o varstvu potrošnikov, ker gospodarski subjekt cene blaga, storitve ali digitalne vsebine ni označil ali ni vidno označil (v 321 primerih ali 14,0 % vseh upravnih opozoril),</w:t>
      </w:r>
    </w:p>
    <w:p w14:paraId="2E6F91EF" w14:textId="77777777" w:rsidR="00550F9E" w:rsidRDefault="00550F9E" w:rsidP="00550F9E">
      <w:pPr>
        <w:pStyle w:val="Nastevanje1"/>
      </w:pPr>
      <w:r>
        <w:t>določilo Zakona o gostinstvu, ker gostinec za storitve, ki jih ponuja, ni izpolnil zakonsko predpisanih pogojev (v 235 primerih ali 10,2 % vseh upravnih opozoril),</w:t>
      </w:r>
    </w:p>
    <w:p w14:paraId="093E4ED3" w14:textId="77777777" w:rsidR="00550F9E" w:rsidRDefault="00550F9E" w:rsidP="00550F9E">
      <w:pPr>
        <w:pStyle w:val="Nastevanje1"/>
      </w:pPr>
      <w:r>
        <w:lastRenderedPageBreak/>
        <w:t>določilo Zakona o gostinstvu, ker gostinec cen ni označil v skladu z določbami zakona (v 214 primerih ali 9,3 % vseh upravnih opozoril),</w:t>
      </w:r>
    </w:p>
    <w:p w14:paraId="79BFEC0A" w14:textId="3662B5B1" w:rsidR="00DA4F1E" w:rsidRPr="00550F9E" w:rsidRDefault="00550F9E" w:rsidP="00550F9E">
      <w:pPr>
        <w:pStyle w:val="Nastevanje1"/>
      </w:pPr>
      <w:r>
        <w:t>določilo Zakona o varstvu potrošnikov, ker gospodarski subjekt potrošniku pred sklenitvijo pogodbe oziroma preden ga je le-ta zavezala ni na jasen in razumljiv način zagotovil predpisanih informacij (v 173 primerih ali 7,5 % vseh upravnih opozoril).</w:t>
      </w:r>
    </w:p>
    <w:p w14:paraId="7011F4E1" w14:textId="77777777" w:rsidR="0038173C" w:rsidRPr="00550F9E" w:rsidRDefault="0038173C" w:rsidP="00AF3E27">
      <w:pPr>
        <w:pStyle w:val="Naslov4"/>
      </w:pPr>
      <w:r w:rsidRPr="00550F9E">
        <w:t>Upravne odločbe</w:t>
      </w:r>
    </w:p>
    <w:p w14:paraId="7BEC45E9" w14:textId="0A665290" w:rsidR="00C00EA9" w:rsidRPr="00550F9E" w:rsidRDefault="00C00EA9" w:rsidP="00C00EA9">
      <w:r w:rsidRPr="00550F9E">
        <w:t xml:space="preserve">V letu </w:t>
      </w:r>
      <w:r w:rsidR="00E77F4C" w:rsidRPr="00550F9E">
        <w:t>202</w:t>
      </w:r>
      <w:r w:rsidR="00550F9E">
        <w:t>5</w:t>
      </w:r>
      <w:r w:rsidR="00E77F4C" w:rsidRPr="00550F9E">
        <w:t xml:space="preserve"> </w:t>
      </w:r>
      <w:r w:rsidRPr="00550F9E">
        <w:t>s</w:t>
      </w:r>
      <w:r w:rsidR="00E77F4C" w:rsidRPr="00550F9E">
        <w:t>m</w:t>
      </w:r>
      <w:r w:rsidRPr="00550F9E">
        <w:t xml:space="preserve">o izdali </w:t>
      </w:r>
      <w:r w:rsidR="00550F9E">
        <w:t xml:space="preserve">309 </w:t>
      </w:r>
      <w:r w:rsidRPr="00550F9E">
        <w:t>upravnih odločb.</w:t>
      </w:r>
    </w:p>
    <w:p w14:paraId="3242E452" w14:textId="0B0F01C2" w:rsidR="00367D5B" w:rsidRPr="00550F9E" w:rsidRDefault="007E3FB2" w:rsidP="00C00EA9">
      <w:r w:rsidRPr="00550F9E">
        <w:t xml:space="preserve">Zavezanec </w:t>
      </w:r>
      <w:r w:rsidR="00C00EA9" w:rsidRPr="00550F9E">
        <w:t>lahko krši določila enega ali več zakonov, znotraj enega zakona pa lahko krši več določil (členov). Praviloma za vse kršitve skupaj izreče</w:t>
      </w:r>
      <w:r w:rsidR="00965C62" w:rsidRPr="00550F9E">
        <w:t>mo</w:t>
      </w:r>
      <w:r w:rsidR="00C00EA9" w:rsidRPr="00550F9E">
        <w:t xml:space="preserve"> eno upravno odločbo. V povprečju s</w:t>
      </w:r>
      <w:r w:rsidR="00965C62" w:rsidRPr="00550F9E">
        <w:t>m</w:t>
      </w:r>
      <w:r w:rsidR="00C00EA9" w:rsidRPr="00550F9E">
        <w:t xml:space="preserve">o z eno upravno odločbo </w:t>
      </w:r>
      <w:r w:rsidRPr="00550F9E">
        <w:t xml:space="preserve">zavezancem </w:t>
      </w:r>
      <w:r w:rsidR="00C00EA9" w:rsidRPr="00550F9E">
        <w:t xml:space="preserve">naložili odpravo kršitev </w:t>
      </w:r>
      <w:r w:rsidR="00965C62" w:rsidRPr="00550F9E">
        <w:t xml:space="preserve">1,1 </w:t>
      </w:r>
      <w:r w:rsidR="00C00EA9" w:rsidRPr="00550F9E">
        <w:t xml:space="preserve">zakona oziroma </w:t>
      </w:r>
      <w:r w:rsidR="00550F9E">
        <w:t>3</w:t>
      </w:r>
      <w:r w:rsidR="00965C62" w:rsidRPr="00550F9E">
        <w:t>,</w:t>
      </w:r>
      <w:r w:rsidR="00550F9E">
        <w:t>0</w:t>
      </w:r>
      <w:r w:rsidR="00965C62" w:rsidRPr="00550F9E">
        <w:t xml:space="preserve"> </w:t>
      </w:r>
      <w:r w:rsidR="00C00EA9" w:rsidRPr="00550F9E">
        <w:t>določil zakona.</w:t>
      </w:r>
    </w:p>
    <w:p w14:paraId="4B3DEE30" w14:textId="29C241DD" w:rsidR="00367D5B" w:rsidRPr="00550F9E" w:rsidRDefault="001308F9" w:rsidP="00367D5B">
      <w:pPr>
        <w:pStyle w:val="NavadenNPred"/>
      </w:pPr>
      <w:r w:rsidRPr="00550F9E">
        <w:t>Z</w:t>
      </w:r>
      <w:r w:rsidR="00367D5B" w:rsidRPr="00550F9E">
        <w:t>akon</w:t>
      </w:r>
      <w:r w:rsidRPr="00550F9E">
        <w:t>i</w:t>
      </w:r>
      <w:r w:rsidR="00367D5B" w:rsidRPr="00550F9E">
        <w:t xml:space="preserve">, zaradi </w:t>
      </w:r>
      <w:r w:rsidR="006E1A1B" w:rsidRPr="00550F9E">
        <w:t xml:space="preserve">kršitve </w:t>
      </w:r>
      <w:r w:rsidR="00367D5B" w:rsidRPr="00550F9E">
        <w:t xml:space="preserve">katerih </w:t>
      </w:r>
      <w:r w:rsidR="00965C62" w:rsidRPr="00550F9E">
        <w:t xml:space="preserve">smo </w:t>
      </w:r>
      <w:r w:rsidR="00367D5B" w:rsidRPr="00550F9E">
        <w:t>najpogosteje izda</w:t>
      </w:r>
      <w:r w:rsidR="00965C62" w:rsidRPr="00550F9E">
        <w:t>li</w:t>
      </w:r>
      <w:r w:rsidR="00367D5B" w:rsidRPr="00550F9E">
        <w:t xml:space="preserve"> upravn</w:t>
      </w:r>
      <w:r w:rsidR="00965C62" w:rsidRPr="00550F9E">
        <w:t>o</w:t>
      </w:r>
      <w:r w:rsidR="00367D5B" w:rsidRPr="00550F9E">
        <w:t xml:space="preserve"> odločb</w:t>
      </w:r>
      <w:r w:rsidR="00965C62" w:rsidRPr="00550F9E">
        <w:t>o</w:t>
      </w:r>
      <w:r w:rsidR="00367D5B" w:rsidRPr="00550F9E">
        <w:t>:</w:t>
      </w:r>
    </w:p>
    <w:p w14:paraId="36D62614" w14:textId="77777777" w:rsidR="00550F9E" w:rsidRDefault="00550F9E" w:rsidP="00550F9E">
      <w:pPr>
        <w:pStyle w:val="Nastevanje1"/>
      </w:pPr>
      <w:r>
        <w:t>Zakon o varstvu potrošnikov (v 115 primerih ali 37,2 % vseh upravnih odločb),</w:t>
      </w:r>
    </w:p>
    <w:p w14:paraId="507F902D" w14:textId="77777777" w:rsidR="00550F9E" w:rsidRDefault="00550F9E" w:rsidP="00550F9E">
      <w:pPr>
        <w:pStyle w:val="Nastevanje1"/>
      </w:pPr>
      <w:r>
        <w:t>Zakon o preprečevanju dela in zaposlovanja na črno (v 69 primerih ali 22,3 % vseh upravnih odločb),</w:t>
      </w:r>
    </w:p>
    <w:p w14:paraId="48CAF00E" w14:textId="77777777" w:rsidR="00550F9E" w:rsidRDefault="00550F9E" w:rsidP="00550F9E">
      <w:pPr>
        <w:pStyle w:val="Nastevanje1"/>
      </w:pPr>
      <w:r>
        <w:t>Zakon o gostinstvu (v 35 primerih ali 11,3 % vseh upravnih odločb),</w:t>
      </w:r>
    </w:p>
    <w:p w14:paraId="2C681D88" w14:textId="77777777" w:rsidR="00550F9E" w:rsidRDefault="00550F9E" w:rsidP="00550F9E">
      <w:pPr>
        <w:pStyle w:val="Nastevanje1"/>
      </w:pPr>
      <w:r>
        <w:t>Zakon o trgovini (v 24 primerih ali 7,8 % vseh upravnih odločb),</w:t>
      </w:r>
    </w:p>
    <w:p w14:paraId="69C66C89" w14:textId="3141B915" w:rsidR="00DA4F1E" w:rsidRPr="00550F9E" w:rsidRDefault="00550F9E" w:rsidP="00550F9E">
      <w:pPr>
        <w:pStyle w:val="Nastevanje1"/>
      </w:pPr>
      <w:r>
        <w:t>Obrtni zakon (v 14 primerih ali 4,5 % vseh upravnih odločb).</w:t>
      </w:r>
    </w:p>
    <w:p w14:paraId="3C817382" w14:textId="3407BAB1" w:rsidR="00367D5B" w:rsidRPr="00550F9E" w:rsidRDefault="001308F9" w:rsidP="00367D5B">
      <w:pPr>
        <w:pStyle w:val="NavadenNZaPred"/>
      </w:pPr>
      <w:r w:rsidRPr="00550F9E">
        <w:t>D</w:t>
      </w:r>
      <w:r w:rsidR="00367D5B" w:rsidRPr="00550F9E">
        <w:t>oločil</w:t>
      </w:r>
      <w:r w:rsidRPr="00550F9E">
        <w:t>a</w:t>
      </w:r>
      <w:r w:rsidR="00367D5B" w:rsidRPr="00550F9E">
        <w:t xml:space="preserve"> (člen</w:t>
      </w:r>
      <w:r w:rsidRPr="00550F9E">
        <w:t>i</w:t>
      </w:r>
      <w:r w:rsidR="00367D5B" w:rsidRPr="00550F9E">
        <w:t xml:space="preserve">) zakonov, zaradi </w:t>
      </w:r>
      <w:r w:rsidR="006E1A1B" w:rsidRPr="00550F9E">
        <w:t xml:space="preserve">kršitve </w:t>
      </w:r>
      <w:r w:rsidR="00367D5B" w:rsidRPr="00550F9E">
        <w:t xml:space="preserve">katerih </w:t>
      </w:r>
      <w:r w:rsidR="00965C62" w:rsidRPr="00550F9E">
        <w:t xml:space="preserve">smo </w:t>
      </w:r>
      <w:r w:rsidR="00367D5B" w:rsidRPr="00550F9E">
        <w:t>najpogosteje izda</w:t>
      </w:r>
      <w:r w:rsidR="00965C62" w:rsidRPr="00550F9E">
        <w:t>li</w:t>
      </w:r>
      <w:r w:rsidR="00367D5B" w:rsidRPr="00550F9E">
        <w:t xml:space="preserve"> upravn</w:t>
      </w:r>
      <w:r w:rsidR="00965C62" w:rsidRPr="00550F9E">
        <w:t>o</w:t>
      </w:r>
      <w:r w:rsidR="00367D5B" w:rsidRPr="00550F9E">
        <w:t xml:space="preserve"> odločb</w:t>
      </w:r>
      <w:r w:rsidR="00965C62" w:rsidRPr="00550F9E">
        <w:t>o</w:t>
      </w:r>
      <w:r w:rsidR="00367D5B" w:rsidRPr="00550F9E">
        <w:t>:</w:t>
      </w:r>
    </w:p>
    <w:p w14:paraId="5351CA73" w14:textId="77777777" w:rsidR="00550F9E" w:rsidRDefault="00550F9E" w:rsidP="00550F9E">
      <w:pPr>
        <w:pStyle w:val="Nastevanje1"/>
      </w:pPr>
      <w:r>
        <w:t>določilo Zakona o varstvu potrošnikov, ker gospodarski subjekt potrošniku zaradi odstopa od pogodbe ni vrnil vseh opravljenih plačil (v 83 primerih ali 26,9 % vseh upravnih odločb),</w:t>
      </w:r>
    </w:p>
    <w:p w14:paraId="03D07034" w14:textId="77777777" w:rsidR="00550F9E" w:rsidRDefault="00550F9E" w:rsidP="00550F9E">
      <w:pPr>
        <w:pStyle w:val="Nastevanje1"/>
      </w:pPr>
      <w:r>
        <w:t>določilo Zakona o preprečevanju dela in zaposlovanja na črno, ker je samozaposlena oseba opravljala dejavnost, ki je ni imela vpisano v register, ali ni imela z zakonom predpisanih listin o izpolnjevanju pogojev za opravljanje te dejavnosti (v 51 primerih ali 16,5 % vseh upravnih odločb),</w:t>
      </w:r>
    </w:p>
    <w:p w14:paraId="6E6D26DF" w14:textId="77777777" w:rsidR="00550F9E" w:rsidRDefault="00550F9E" w:rsidP="00550F9E">
      <w:pPr>
        <w:pStyle w:val="Nastevanje1"/>
      </w:pPr>
      <w:r>
        <w:t>določilo Zakona o preprečevanju dela in zaposlovanja na črno, ker je gospodarski subjekt opravljal dejavnost, ki ni bila določena v ustanovitvenem aktu, ali ni imel z zakonom predpisanih listin o izpolnjevanju pogojev za opravljanje dejavnosti, ki jih je imel določene v ustanovitvenem aktu (v 44 primerih ali 14,2 % vseh upravnih odločb),</w:t>
      </w:r>
    </w:p>
    <w:p w14:paraId="6C792AC0" w14:textId="77777777" w:rsidR="00550F9E" w:rsidRDefault="00550F9E" w:rsidP="00550F9E">
      <w:pPr>
        <w:pStyle w:val="Nastevanje1"/>
      </w:pPr>
      <w:r>
        <w:t>določilo Zakona o tehničnih zahtevah za proizvode in ugotavljanju skladnosti, ker je gospodarski subjekt dal na trg ali v uporabo ali omogočil dostopnost proizvodov na trgu, ki niso skladni s predpisanimi tehničnimi zahtevami ali njihova skladnost ni bila ugotovljena po predpisanem postopku ali niso označeni v skladu s predpisi (v 23 primerih ali 7,4 % vseh upravnih odločb),</w:t>
      </w:r>
    </w:p>
    <w:p w14:paraId="6C65C026" w14:textId="7F69FDC2" w:rsidR="00DA4F1E" w:rsidRPr="00550F9E" w:rsidRDefault="00550F9E" w:rsidP="00550F9E">
      <w:pPr>
        <w:pStyle w:val="Nastevanje1"/>
      </w:pPr>
      <w:r>
        <w:t>določilo Zakona o varstvu potrošnikov, ker je gospodarski subjekt uporabil nepošteno poslovno prakso v razmerju do potrošnika (v 22 primerih ali 7,1 % vseh upravnih odločb).</w:t>
      </w:r>
    </w:p>
    <w:p w14:paraId="49AE646E" w14:textId="77777777" w:rsidR="002946F4" w:rsidRPr="00550F9E" w:rsidRDefault="002946F4" w:rsidP="002946F4">
      <w:pPr>
        <w:pStyle w:val="Naslov4"/>
      </w:pPr>
      <w:r w:rsidRPr="00550F9E">
        <w:t>Pritožbe</w:t>
      </w:r>
    </w:p>
    <w:p w14:paraId="349FF16C" w14:textId="61169A31" w:rsidR="00CC7876" w:rsidRPr="00550F9E" w:rsidRDefault="00E74B34" w:rsidP="00965C62">
      <w:r w:rsidRPr="004229D0">
        <w:t>Z</w:t>
      </w:r>
      <w:r w:rsidR="00A751E1" w:rsidRPr="004229D0">
        <w:t xml:space="preserve">a </w:t>
      </w:r>
      <w:r w:rsidR="00A751E1">
        <w:t xml:space="preserve">izrečena upravna opozorila </w:t>
      </w:r>
      <w:r w:rsidRPr="004229D0">
        <w:t>zakon ne predvideva pritožbe, imajo pa zavezanci</w:t>
      </w:r>
      <w:r w:rsidR="00FE6A27" w:rsidRPr="004229D0">
        <w:t xml:space="preserve"> </w:t>
      </w:r>
      <w:r w:rsidRPr="004229D0">
        <w:t>možnost pritožbe</w:t>
      </w:r>
      <w:r w:rsidR="00FE6A27" w:rsidRPr="004229D0">
        <w:t xml:space="preserve"> </w:t>
      </w:r>
      <w:r w:rsidR="00A751E1">
        <w:t xml:space="preserve">na izdane upravne odločbe. V letu 2025 so se </w:t>
      </w:r>
      <w:r w:rsidR="007E3FB2" w:rsidRPr="00550F9E">
        <w:t xml:space="preserve">zavezanci </w:t>
      </w:r>
      <w:r w:rsidR="002946F4" w:rsidRPr="00550F9E">
        <w:t xml:space="preserve">pritožili v </w:t>
      </w:r>
      <w:r w:rsidR="00965C62" w:rsidRPr="00550F9E">
        <w:t>3</w:t>
      </w:r>
      <w:r w:rsidR="00A751E1">
        <w:t>7</w:t>
      </w:r>
      <w:r w:rsidR="00965C62" w:rsidRPr="00550F9E">
        <w:t xml:space="preserve"> </w:t>
      </w:r>
      <w:r w:rsidR="002946F4" w:rsidRPr="00550F9E">
        <w:t>primerih.</w:t>
      </w:r>
      <w:r w:rsidR="00CE06DB" w:rsidRPr="00550F9E">
        <w:t xml:space="preserve"> </w:t>
      </w:r>
      <w:r w:rsidR="00A751E1">
        <w:t xml:space="preserve">V enem primeru smo na podlagi pritožbe izdali novo upravno odločbo, </w:t>
      </w:r>
      <w:r w:rsidR="00A05846" w:rsidRPr="004229D0">
        <w:t xml:space="preserve">ena pritožba je bila umaknjena, </w:t>
      </w:r>
      <w:r w:rsidR="00A751E1">
        <w:t xml:space="preserve">o vseh ostalih pa je </w:t>
      </w:r>
      <w:r w:rsidR="00A05846" w:rsidRPr="004229D0">
        <w:t xml:space="preserve">oziroma bo </w:t>
      </w:r>
      <w:r w:rsidR="00A751E1">
        <w:t xml:space="preserve">odločalo </w:t>
      </w:r>
      <w:r w:rsidR="007E3FB2" w:rsidRPr="00550F9E">
        <w:t>Ministrstvo za gospodarstvo, turizem in šport</w:t>
      </w:r>
      <w:r w:rsidR="002946F4" w:rsidRPr="00550F9E">
        <w:t>, ki obravnava vse pritožbe</w:t>
      </w:r>
      <w:r w:rsidR="007E3FB2" w:rsidRPr="00550F9E">
        <w:t xml:space="preserve"> v upravnih postopkih</w:t>
      </w:r>
      <w:r w:rsidR="00A751E1">
        <w:t xml:space="preserve">. </w:t>
      </w:r>
      <w:r w:rsidR="00A05846" w:rsidRPr="004229D0">
        <w:t>V letu 2025 je m</w:t>
      </w:r>
      <w:r w:rsidR="00A751E1">
        <w:t>inistrstvo 18</w:t>
      </w:r>
      <w:r w:rsidR="00965C62" w:rsidRPr="00550F9E">
        <w:t xml:space="preserve"> pritožb </w:t>
      </w:r>
      <w:r w:rsidR="00A05846" w:rsidRPr="004229D0">
        <w:t xml:space="preserve">(ne glede na to, katerega leta je bila pritožba na ministrstvo odstopljena) </w:t>
      </w:r>
      <w:r w:rsidR="00965C62" w:rsidRPr="00550F9E">
        <w:t>zavrn</w:t>
      </w:r>
      <w:r w:rsidR="007E3FB2" w:rsidRPr="00550F9E">
        <w:t>ilo</w:t>
      </w:r>
      <w:r w:rsidR="00965C62" w:rsidRPr="00550F9E">
        <w:t xml:space="preserve">, </w:t>
      </w:r>
      <w:r w:rsidR="003F1F90">
        <w:t xml:space="preserve">14 </w:t>
      </w:r>
      <w:r w:rsidR="00965C62" w:rsidRPr="00550F9E">
        <w:t xml:space="preserve">pritožbam </w:t>
      </w:r>
      <w:r w:rsidR="00A05846">
        <w:t xml:space="preserve">pa </w:t>
      </w:r>
      <w:r w:rsidR="00251BA6" w:rsidRPr="00550F9E">
        <w:t xml:space="preserve">je </w:t>
      </w:r>
      <w:r w:rsidR="00965C62" w:rsidRPr="00550F9E">
        <w:t>ugod</w:t>
      </w:r>
      <w:r w:rsidR="007E3FB2" w:rsidRPr="00550F9E">
        <w:t>il</w:t>
      </w:r>
      <w:r w:rsidR="00251BA6" w:rsidRPr="00550F9E">
        <w:t>o</w:t>
      </w:r>
      <w:r w:rsidR="00965C62" w:rsidRPr="00550F9E">
        <w:t xml:space="preserve"> </w:t>
      </w:r>
      <w:r w:rsidR="00A05846" w:rsidRPr="004229D0">
        <w:t>ali jih vrnilo v ponovno odločanje</w:t>
      </w:r>
      <w:r w:rsidR="00965C62" w:rsidRPr="00550F9E">
        <w:t>.</w:t>
      </w:r>
    </w:p>
    <w:p w14:paraId="1116D5D6" w14:textId="1B56D2EF" w:rsidR="00CE06DB" w:rsidRDefault="00280977" w:rsidP="00CE06DB">
      <w:pPr>
        <w:pStyle w:val="NavadenNZa"/>
      </w:pPr>
      <w:r w:rsidRPr="004229D0">
        <w:lastRenderedPageBreak/>
        <w:t>L</w:t>
      </w:r>
      <w:r w:rsidR="00CE06DB" w:rsidRPr="004229D0">
        <w:t>eta 202</w:t>
      </w:r>
      <w:r w:rsidR="003F1F90" w:rsidRPr="004229D0">
        <w:t>5</w:t>
      </w:r>
      <w:r w:rsidR="00CE06DB" w:rsidRPr="004229D0">
        <w:t xml:space="preserve"> </w:t>
      </w:r>
      <w:r w:rsidRPr="004229D0">
        <w:t xml:space="preserve">smo </w:t>
      </w:r>
      <w:r w:rsidR="00CE06DB" w:rsidRPr="004229D0">
        <w:t>v upravnih postopkih</w:t>
      </w:r>
      <w:r w:rsidR="00A05846" w:rsidRPr="004229D0">
        <w:t>, ki so se zaključili z izdajo upravne odločbe,</w:t>
      </w:r>
      <w:r w:rsidR="00CE06DB" w:rsidRPr="00550F9E">
        <w:t xml:space="preserve"> </w:t>
      </w:r>
      <w:r w:rsidRPr="00550F9E">
        <w:t>obravnavali</w:t>
      </w:r>
      <w:r>
        <w:t xml:space="preserve"> </w:t>
      </w:r>
      <w:r w:rsidR="003F1F90">
        <w:t>309</w:t>
      </w:r>
      <w:r w:rsidR="00CE06DB" w:rsidRPr="00550F9E">
        <w:t xml:space="preserve"> zavezancev</w:t>
      </w:r>
      <w:r>
        <w:t xml:space="preserve">, </w:t>
      </w:r>
      <w:r w:rsidRPr="004229D0">
        <w:t>od katerih jih je p</w:t>
      </w:r>
      <w:r w:rsidR="00CE06DB" w:rsidRPr="004229D0">
        <w:t xml:space="preserve">ritožbo </w:t>
      </w:r>
      <w:r w:rsidR="00CE06DB" w:rsidRPr="00550F9E">
        <w:t>vložilo 3</w:t>
      </w:r>
      <w:r w:rsidR="003F1F90">
        <w:t>7</w:t>
      </w:r>
      <w:r w:rsidR="00CE06DB" w:rsidRPr="00550F9E">
        <w:t xml:space="preserve"> (1</w:t>
      </w:r>
      <w:r w:rsidR="003F1F90">
        <w:t>2</w:t>
      </w:r>
      <w:r w:rsidR="00CE06DB" w:rsidRPr="00550F9E">
        <w:t>,</w:t>
      </w:r>
      <w:r w:rsidR="003F1F90">
        <w:t>0</w:t>
      </w:r>
      <w:r w:rsidR="00CE06DB" w:rsidRPr="00550F9E">
        <w:t xml:space="preserve"> %)</w:t>
      </w:r>
      <w:r>
        <w:t>.</w:t>
      </w:r>
      <w:r w:rsidR="00CE06DB" w:rsidRPr="00550F9E">
        <w:t xml:space="preserve"> </w:t>
      </w:r>
      <w:r w:rsidR="00E659E9" w:rsidRPr="004229D0">
        <w:t xml:space="preserve">V istem letu je </w:t>
      </w:r>
      <w:r w:rsidR="000A40CE" w:rsidRPr="004229D0">
        <w:t xml:space="preserve">bilo samo </w:t>
      </w:r>
      <w:r w:rsidR="003F1F90">
        <w:t xml:space="preserve">14 </w:t>
      </w:r>
      <w:r w:rsidR="00CE06DB" w:rsidRPr="00550F9E">
        <w:t>(</w:t>
      </w:r>
      <w:r w:rsidR="000A40CE" w:rsidRPr="000A40CE">
        <w:t>4,5 % vseh obravnavanih zavezancev oziroma 37,8 % zavezancev, ki so pritožbo vložili) uspešnih.</w:t>
      </w:r>
    </w:p>
    <w:p w14:paraId="082BACE0" w14:textId="0DC842E1" w:rsidR="002946F4" w:rsidRPr="00550F9E" w:rsidRDefault="000A40CE" w:rsidP="00965C62">
      <w:r w:rsidRPr="000A40CE">
        <w:t xml:space="preserve">Tako majhno število pritožb in predvsem uspešnih pritožb vsekakor odraža visoko usposobljenost in strokovnost </w:t>
      </w:r>
      <w:r w:rsidR="00280977" w:rsidRPr="004229D0">
        <w:t>zaposlenih</w:t>
      </w:r>
      <w:r w:rsidR="002946F4" w:rsidRPr="00550F9E">
        <w:t>.</w:t>
      </w:r>
    </w:p>
    <w:p w14:paraId="0E93D4DC" w14:textId="77777777" w:rsidR="002946F4" w:rsidRPr="006F3FA4" w:rsidRDefault="002946F4" w:rsidP="002946F4">
      <w:pPr>
        <w:pStyle w:val="Naslov4"/>
      </w:pPr>
      <w:r w:rsidRPr="006F3FA4">
        <w:t>Izvršba</w:t>
      </w:r>
    </w:p>
    <w:p w14:paraId="475AE619" w14:textId="07BA1ABC" w:rsidR="006F3FA4" w:rsidRDefault="002946F4" w:rsidP="002946F4">
      <w:r w:rsidRPr="006F3FA4">
        <w:t xml:space="preserve">Po pravnomočnosti odločbe </w:t>
      </w:r>
      <w:r w:rsidR="00965C62" w:rsidRPr="006F3FA4">
        <w:t xml:space="preserve">smo </w:t>
      </w:r>
      <w:r w:rsidRPr="006F3FA4">
        <w:t>dolžn</w:t>
      </w:r>
      <w:r w:rsidR="00965C62" w:rsidRPr="006F3FA4">
        <w:t>i</w:t>
      </w:r>
      <w:r w:rsidRPr="006F3FA4">
        <w:t xml:space="preserve"> preveriti, ali je </w:t>
      </w:r>
      <w:r w:rsidR="007E3FB2" w:rsidRPr="006F3FA4">
        <w:t xml:space="preserve">zavezanec </w:t>
      </w:r>
      <w:r w:rsidRPr="006F3FA4">
        <w:t xml:space="preserve">spoštoval izdano odločbo in ugotovljeno nepravilnost </w:t>
      </w:r>
      <w:r w:rsidR="00CD3C0D" w:rsidRPr="004229D0">
        <w:t xml:space="preserve">v določenem roku </w:t>
      </w:r>
      <w:r w:rsidRPr="006F3FA4">
        <w:t>odpravil. Če ugotovi</w:t>
      </w:r>
      <w:r w:rsidR="00965C62" w:rsidRPr="006F3FA4">
        <w:t>mo</w:t>
      </w:r>
      <w:r w:rsidRPr="006F3FA4">
        <w:t>, da določil odločbe ni upošteval, začne</w:t>
      </w:r>
      <w:r w:rsidR="00965C62" w:rsidRPr="006F3FA4">
        <w:t>mo</w:t>
      </w:r>
      <w:r w:rsidRPr="006F3FA4">
        <w:t xml:space="preserve"> s postopkom izvršbe, t. j. </w:t>
      </w:r>
      <w:r w:rsidR="007E3FB2" w:rsidRPr="006F3FA4">
        <w:t xml:space="preserve">z izdajo </w:t>
      </w:r>
      <w:r w:rsidRPr="006F3FA4">
        <w:t>sklep</w:t>
      </w:r>
      <w:r w:rsidR="007E3FB2" w:rsidRPr="006F3FA4">
        <w:t>a</w:t>
      </w:r>
      <w:r w:rsidRPr="006F3FA4">
        <w:t xml:space="preserve"> o dovolitvi izvršbe. </w:t>
      </w:r>
      <w:r w:rsidR="00676040" w:rsidRPr="006F3FA4">
        <w:t xml:space="preserve">S sklepom zavezancu naložimo, da izdano upravno odločbo izvrši </w:t>
      </w:r>
      <w:r w:rsidR="00251BA6" w:rsidRPr="006F3FA4">
        <w:t xml:space="preserve">v </w:t>
      </w:r>
      <w:r w:rsidR="00CD3C0D" w:rsidRPr="004229D0">
        <w:t xml:space="preserve">danem </w:t>
      </w:r>
      <w:r w:rsidR="00251BA6" w:rsidRPr="006F3FA4">
        <w:t xml:space="preserve">roku </w:t>
      </w:r>
      <w:r w:rsidR="00676040" w:rsidRPr="006F3FA4">
        <w:t xml:space="preserve">in mu hkrati zagrozimo še z denarno kaznijo, če tega ne bo storil. </w:t>
      </w:r>
      <w:r w:rsidRPr="006F3FA4">
        <w:t>Na ta način s</w:t>
      </w:r>
      <w:r w:rsidR="00965C62" w:rsidRPr="006F3FA4">
        <w:t>m</w:t>
      </w:r>
      <w:r w:rsidRPr="006F3FA4">
        <w:t xml:space="preserve">o ukrepali v </w:t>
      </w:r>
      <w:r w:rsidR="006F3FA4">
        <w:t xml:space="preserve">devetih </w:t>
      </w:r>
      <w:r w:rsidRPr="006F3FA4">
        <w:t>primerih.</w:t>
      </w:r>
    </w:p>
    <w:p w14:paraId="5859BA56" w14:textId="087060B7" w:rsidR="002946F4" w:rsidRPr="006F3FA4" w:rsidRDefault="002946F4" w:rsidP="002946F4">
      <w:r w:rsidRPr="006F3FA4">
        <w:t xml:space="preserve">Kljub </w:t>
      </w:r>
      <w:r w:rsidR="00676040" w:rsidRPr="006F3FA4">
        <w:t xml:space="preserve">izdanemu sklepu o dovolitvi izvršbe smo </w:t>
      </w:r>
      <w:r w:rsidRPr="006F3FA4">
        <w:t>v</w:t>
      </w:r>
      <w:r w:rsidR="00676040" w:rsidRPr="006F3FA4">
        <w:t xml:space="preserve"> </w:t>
      </w:r>
      <w:r w:rsidR="006F3FA4">
        <w:t xml:space="preserve">petih </w:t>
      </w:r>
      <w:r w:rsidR="00676040" w:rsidRPr="006F3FA4">
        <w:t>primer</w:t>
      </w:r>
      <w:r w:rsidR="006F3FA4">
        <w:t>ih</w:t>
      </w:r>
      <w:r w:rsidR="00676040" w:rsidRPr="006F3FA4">
        <w:t xml:space="preserve"> pri ponovnem preverjanju, ali zavezanec spoštuje izdano </w:t>
      </w:r>
      <w:r w:rsidRPr="006F3FA4">
        <w:t>upravn</w:t>
      </w:r>
      <w:r w:rsidR="00676040" w:rsidRPr="006F3FA4">
        <w:t>o</w:t>
      </w:r>
      <w:r w:rsidRPr="006F3FA4">
        <w:t xml:space="preserve"> odločb</w:t>
      </w:r>
      <w:r w:rsidR="00676040" w:rsidRPr="006F3FA4">
        <w:t>o</w:t>
      </w:r>
      <w:r w:rsidRPr="006F3FA4">
        <w:t xml:space="preserve"> </w:t>
      </w:r>
      <w:r w:rsidR="007E3FB2" w:rsidRPr="006F3FA4">
        <w:t>in sklep</w:t>
      </w:r>
      <w:r w:rsidR="006F3FA4">
        <w:t xml:space="preserve"> o dovolitvi izvršbe</w:t>
      </w:r>
      <w:r w:rsidR="00676040" w:rsidRPr="006F3FA4">
        <w:t xml:space="preserve">, ugotovili, da še vedno </w:t>
      </w:r>
      <w:r w:rsidR="00CD3C0D" w:rsidRPr="004229D0">
        <w:t>ni izvršil naloženih obveznosti</w:t>
      </w:r>
      <w:r w:rsidR="00676040" w:rsidRPr="006F3FA4">
        <w:t>, zato smo</w:t>
      </w:r>
      <w:r w:rsidR="007E3FB2" w:rsidRPr="006F3FA4">
        <w:t xml:space="preserve"> </w:t>
      </w:r>
      <w:r w:rsidR="00676040" w:rsidRPr="006F3FA4">
        <w:t xml:space="preserve">zavezanca denarno </w:t>
      </w:r>
      <w:r w:rsidRPr="006F3FA4">
        <w:t>kazn</w:t>
      </w:r>
      <w:r w:rsidR="00676040" w:rsidRPr="006F3FA4">
        <w:t>ovali</w:t>
      </w:r>
      <w:r w:rsidRPr="006F3FA4">
        <w:t xml:space="preserve"> (ta ukrep lahko istemu </w:t>
      </w:r>
      <w:r w:rsidR="00676040" w:rsidRPr="006F3FA4">
        <w:t xml:space="preserve">zavezancu </w:t>
      </w:r>
      <w:r w:rsidR="00251BA6" w:rsidRPr="006F3FA4">
        <w:t>izrečemo večkrat</w:t>
      </w:r>
      <w:r w:rsidR="006F3FA4">
        <w:t>,</w:t>
      </w:r>
      <w:r w:rsidR="00251BA6" w:rsidRPr="006F3FA4">
        <w:t xml:space="preserve"> </w:t>
      </w:r>
      <w:r w:rsidR="00676040" w:rsidRPr="006F3FA4">
        <w:t>do izpolnitve izdane upravne odločbe</w:t>
      </w:r>
      <w:r w:rsidRPr="006F3FA4">
        <w:t>).</w:t>
      </w:r>
    </w:p>
    <w:p w14:paraId="054E5AD9" w14:textId="5BF694EF" w:rsidR="00367D5B" w:rsidRPr="006F3FA4" w:rsidRDefault="00676040" w:rsidP="002946F4">
      <w:r w:rsidRPr="006F3FA4">
        <w:t xml:space="preserve">Če zavezanec </w:t>
      </w:r>
      <w:r w:rsidR="002946F4" w:rsidRPr="006F3FA4">
        <w:t xml:space="preserve">ne spoštuje določil izdane odločbe </w:t>
      </w:r>
      <w:r w:rsidRPr="006F3FA4">
        <w:t xml:space="preserve">in ga k temu ne moremo prisiliti niti z izrečenimi </w:t>
      </w:r>
      <w:r w:rsidR="002946F4" w:rsidRPr="006F3FA4">
        <w:t>denarn</w:t>
      </w:r>
      <w:r w:rsidRPr="006F3FA4">
        <w:t>imi</w:t>
      </w:r>
      <w:r w:rsidR="002946F4" w:rsidRPr="006F3FA4">
        <w:t xml:space="preserve"> kazn</w:t>
      </w:r>
      <w:r w:rsidRPr="006F3FA4">
        <w:t>im</w:t>
      </w:r>
      <w:r w:rsidR="002946F4" w:rsidRPr="006F3FA4">
        <w:t xml:space="preserve">i, </w:t>
      </w:r>
      <w:r w:rsidR="00300B45" w:rsidRPr="004229D0">
        <w:t xml:space="preserve">lahko nadaljujemo z izvršbo po drugi osebi ali </w:t>
      </w:r>
      <w:r w:rsidR="002946F4" w:rsidRPr="006F3FA4">
        <w:t>izvede</w:t>
      </w:r>
      <w:r w:rsidR="007E3FB2" w:rsidRPr="006F3FA4">
        <w:t>mo</w:t>
      </w:r>
      <w:r w:rsidR="002946F4" w:rsidRPr="006F3FA4">
        <w:t xml:space="preserve"> pečatenje delovnih prostorov in opreme </w:t>
      </w:r>
      <w:r w:rsidRPr="006F3FA4">
        <w:t>zavezanca</w:t>
      </w:r>
      <w:r w:rsidR="002946F4" w:rsidRPr="006F3FA4">
        <w:t xml:space="preserve">, kar se v letu </w:t>
      </w:r>
      <w:r w:rsidRPr="006F3FA4">
        <w:t>202</w:t>
      </w:r>
      <w:r w:rsidR="006F3FA4">
        <w:t>5</w:t>
      </w:r>
      <w:r w:rsidRPr="006F3FA4">
        <w:t xml:space="preserve"> </w:t>
      </w:r>
      <w:r w:rsidR="002946F4" w:rsidRPr="006F3FA4">
        <w:t>ni zgodilo.</w:t>
      </w:r>
    </w:p>
    <w:p w14:paraId="29FFF600" w14:textId="77777777" w:rsidR="0038173C" w:rsidRPr="006F3FA4" w:rsidRDefault="0038173C" w:rsidP="00736E28">
      <w:pPr>
        <w:pStyle w:val="Naslov3"/>
      </w:pPr>
      <w:bookmarkStart w:id="45" w:name="_Toc223093039"/>
      <w:r w:rsidRPr="006F3FA4">
        <w:t>Prekrškovni ukrepi</w:t>
      </w:r>
      <w:bookmarkEnd w:id="45"/>
    </w:p>
    <w:p w14:paraId="5B8D1632" w14:textId="7BB8D94E" w:rsidR="002946F4" w:rsidRPr="006F3FA4" w:rsidRDefault="002946F4" w:rsidP="002946F4">
      <w:r w:rsidRPr="006F3FA4">
        <w:t xml:space="preserve">Prekršek je dejanje, ki pomeni kršitev zakona, uredbe vlade ali odloka samoupravne lokalne skupnosti, ki je kot tako določeno kot prekršek in je zanj predpisana sankcija za prekršek. Z uveljavitvijo Zakona o prekrških leta 2005 </w:t>
      </w:r>
      <w:r w:rsidR="00676040" w:rsidRPr="006F3FA4">
        <w:t xml:space="preserve">smo </w:t>
      </w:r>
      <w:r w:rsidRPr="006F3FA4">
        <w:t>postal</w:t>
      </w:r>
      <w:r w:rsidR="00676040" w:rsidRPr="006F3FA4">
        <w:t>i</w:t>
      </w:r>
      <w:r w:rsidRPr="006F3FA4">
        <w:t xml:space="preserve"> prekrškovni organ, tržni inšpektorji pa pooblaščene uradne osebe prekrškovnega organa.</w:t>
      </w:r>
    </w:p>
    <w:p w14:paraId="4E995ED8" w14:textId="62713209" w:rsidR="002946F4" w:rsidRPr="006F3FA4" w:rsidRDefault="002946F4" w:rsidP="002946F4">
      <w:r w:rsidRPr="006F3FA4">
        <w:t xml:space="preserve">Pooblaščena uradna oseba odloča o prekrških po hitrem postopku, razen v primerih, če predlagatelj rednega sodnega postopka glede na naravo kršitve oceni, da so podani pogoji za izrek stranske sankcije, proti mladoletnim </w:t>
      </w:r>
      <w:r w:rsidR="00D30316" w:rsidRPr="006F3FA4">
        <w:t xml:space="preserve">kršiteljem </w:t>
      </w:r>
      <w:r w:rsidRPr="006F3FA4">
        <w:t>prekrškov, za prekrške s področja obrambnih dolžnosti in za prekrške s področja nezdružljivosti javnih funkcij s pridobitno dejavnostjo.</w:t>
      </w:r>
    </w:p>
    <w:p w14:paraId="6CD866C6" w14:textId="0D104A91" w:rsidR="002946F4" w:rsidRPr="006F3FA4" w:rsidRDefault="002946F4" w:rsidP="002946F4">
      <w:r w:rsidRPr="006F3FA4">
        <w:t xml:space="preserve">Pooblaščena uradna oseba po uradni dolžnosti brez odlašanja, hitro in enostavno ugotovi tista dejstva in zbere tiste dokaze, ki so potrebni za odločitev o prekršku. Če ugotovi kršitev zakonskega ali podzakonskega predpisa, </w:t>
      </w:r>
      <w:r w:rsidR="00D30316" w:rsidRPr="006F3FA4">
        <w:t xml:space="preserve">kršitelju </w:t>
      </w:r>
      <w:r w:rsidRPr="006F3FA4">
        <w:t xml:space="preserve">izreče globo v znesku, v katerem je predpisana. Če je globa predpisana v razponu, mu izreče najnižjo predpisano višino globe, razen če materialni zakon določa, da se lahko </w:t>
      </w:r>
      <w:r w:rsidR="00D30316" w:rsidRPr="006F3FA4">
        <w:t xml:space="preserve">kršiteljici ali </w:t>
      </w:r>
      <w:r w:rsidRPr="006F3FA4">
        <w:t>kršitelju</w:t>
      </w:r>
      <w:r w:rsidR="00D30316" w:rsidRPr="006F3FA4">
        <w:t xml:space="preserve"> (v nadaljevanju: kršitelj)</w:t>
      </w:r>
      <w:r w:rsidR="00D30316" w:rsidRPr="006F3FA4">
        <w:rPr>
          <w:rStyle w:val="Sprotnaopomba-sklic"/>
        </w:rPr>
        <w:footnoteReference w:id="5"/>
      </w:r>
      <w:r w:rsidRPr="006F3FA4">
        <w:t xml:space="preserve"> izreče tudi višja globa od najnižje predpisane. Globa se izreka z odločbo o prekršku ali plačilnim nalogom.</w:t>
      </w:r>
    </w:p>
    <w:p w14:paraId="44EB9FC2" w14:textId="405B4794" w:rsidR="002946F4" w:rsidRPr="006F3FA4" w:rsidRDefault="002946F4" w:rsidP="002946F4">
      <w:r w:rsidRPr="006F3FA4">
        <w:t xml:space="preserve">Za prekrške neznatnega pomena in v primerih, ko pooblaščena uradna oseba oceni, da je glede na pomen dejanja to zadosten ukrep, lahko namesto izreka sankcije izreče samo opozorilo (v nadaljevanju: </w:t>
      </w:r>
      <w:r w:rsidR="00676040" w:rsidRPr="006F3FA4">
        <w:t xml:space="preserve">prekrškovno </w:t>
      </w:r>
      <w:r w:rsidRPr="006F3FA4">
        <w:t xml:space="preserve">opozorilo). Hkrati </w:t>
      </w:r>
      <w:r w:rsidR="00676040" w:rsidRPr="006F3FA4">
        <w:t>s prekrškovnim</w:t>
      </w:r>
      <w:r w:rsidR="0087500F" w:rsidRPr="006F3FA4">
        <w:t xml:space="preserve"> </w:t>
      </w:r>
      <w:r w:rsidRPr="006F3FA4">
        <w:t xml:space="preserve">opozorilom mora pooblaščena uradna oseba kršitelju predstaviti storjeni prekršek. Namesto globe lahko pooblaščena uradna oseba kršitelju izreče opomin, vendar le, če je prekršek storjen v takih olajševalnih okoliščinah, ki ga delajo posebno lahkega. Opomin se sme izreči tudi kršitelju, ki je storil prekršek s tem, da ni </w:t>
      </w:r>
      <w:r w:rsidRPr="006F3FA4">
        <w:lastRenderedPageBreak/>
        <w:t>izpolnil predpisane obveznosti ali pa je s prekrškom povzročil škodo, vendar je pred izdajo odločbe o prekršku izpolnil predpisano obveznost oziroma popravil ali povrnil povzročeno škodo.</w:t>
      </w:r>
    </w:p>
    <w:p w14:paraId="08211DF8" w14:textId="13C6DE42" w:rsidR="006E597C" w:rsidRPr="006F3FA4" w:rsidRDefault="006E597C" w:rsidP="002946F4">
      <w:r w:rsidRPr="006F3FA4">
        <w:t xml:space="preserve">Poleg pravne osebe po Zakonu o prekrških za storjeni prekršek odgovarja tudi odgovorna oseba, in sicer za tisti prekršek, ki ga stori pri opravljanju poslov, za katere je pri </w:t>
      </w:r>
      <w:r w:rsidR="00300B45" w:rsidRPr="004229D0">
        <w:t xml:space="preserve">pravni osebi </w:t>
      </w:r>
      <w:r w:rsidRPr="006F3FA4">
        <w:t>pooblaščena. Odgovorna oseba je odgovorna za prekršek, če je bil storjen z njenim dejanjem ali z opustitvijo dolžnega nadzorstva. Odgovornost odgovorne osebe ne preneha s prekinitvijo delovnega razmerja pri pravni osebi, niti s prenehanjem poslovanja pravne osebe. Enako kot za pravno osebo velja tudi za samostojnega podjetnika posameznika, pri čemer oseba, ki je nosilec posla samostojnega podjetnika posameznika, ne more biti hkrati tudi njegova odgovorna oseba (ker odgovarja že kot nosilec posla).</w:t>
      </w:r>
    </w:p>
    <w:p w14:paraId="1E5CA9A0" w14:textId="0495F476" w:rsidR="00367D5B" w:rsidRPr="006F3FA4" w:rsidRDefault="002946F4" w:rsidP="002946F4">
      <w:r w:rsidRPr="006F3FA4">
        <w:t xml:space="preserve">V letu </w:t>
      </w:r>
      <w:r w:rsidR="00676040" w:rsidRPr="006F3FA4">
        <w:t>202</w:t>
      </w:r>
      <w:r w:rsidR="006F3FA4">
        <w:t>5</w:t>
      </w:r>
      <w:r w:rsidR="00676040" w:rsidRPr="006F3FA4">
        <w:t xml:space="preserve"> </w:t>
      </w:r>
      <w:r w:rsidRPr="006F3FA4">
        <w:t>s</w:t>
      </w:r>
      <w:r w:rsidR="00676040" w:rsidRPr="006F3FA4">
        <w:t>m</w:t>
      </w:r>
      <w:r w:rsidRPr="006F3FA4">
        <w:t xml:space="preserve">o </w:t>
      </w:r>
      <w:r w:rsidR="00300B45" w:rsidRPr="004229D0">
        <w:t xml:space="preserve">4998 </w:t>
      </w:r>
      <w:r w:rsidRPr="006F3FA4">
        <w:t xml:space="preserve">kršiteljem izrekli </w:t>
      </w:r>
      <w:r w:rsidR="006F3FA4">
        <w:t>3933</w:t>
      </w:r>
      <w:r w:rsidR="00676040" w:rsidRPr="006F3FA4">
        <w:t xml:space="preserve"> </w:t>
      </w:r>
      <w:r w:rsidRPr="006F3FA4">
        <w:t xml:space="preserve">prekrškovnih ukrepov, od tega v </w:t>
      </w:r>
      <w:r w:rsidR="006F3FA4">
        <w:t>2282</w:t>
      </w:r>
      <w:r w:rsidR="00676040" w:rsidRPr="006F3FA4">
        <w:t xml:space="preserve"> </w:t>
      </w:r>
      <w:r w:rsidRPr="006F3FA4">
        <w:t xml:space="preserve">primerih </w:t>
      </w:r>
      <w:r w:rsidR="00676040" w:rsidRPr="006F3FA4">
        <w:t xml:space="preserve">prekrškovno </w:t>
      </w:r>
      <w:r w:rsidRPr="006F3FA4">
        <w:t xml:space="preserve">opozorilo, v </w:t>
      </w:r>
      <w:r w:rsidR="006F3FA4">
        <w:t>876</w:t>
      </w:r>
      <w:r w:rsidR="00676040" w:rsidRPr="006F3FA4">
        <w:t xml:space="preserve"> </w:t>
      </w:r>
      <w:r w:rsidRPr="006F3FA4">
        <w:t xml:space="preserve">primerih opomin, v </w:t>
      </w:r>
      <w:r w:rsidR="006F3FA4">
        <w:t>331</w:t>
      </w:r>
      <w:r w:rsidR="00676040" w:rsidRPr="006F3FA4">
        <w:t xml:space="preserve"> </w:t>
      </w:r>
      <w:r w:rsidRPr="006F3FA4">
        <w:t xml:space="preserve">primerih globo s plačilnim nalogom in v </w:t>
      </w:r>
      <w:r w:rsidR="006F3FA4">
        <w:t>444</w:t>
      </w:r>
      <w:r w:rsidR="00676040" w:rsidRPr="006F3FA4">
        <w:t xml:space="preserve"> </w:t>
      </w:r>
      <w:r w:rsidRPr="006F3FA4">
        <w:t>primerih globo z odločbo o prekršku</w:t>
      </w:r>
      <w:r w:rsidR="006E597C" w:rsidRPr="006F3FA4">
        <w:t xml:space="preserve">. </w:t>
      </w:r>
      <w:r w:rsidR="00300B45" w:rsidRPr="004229D0">
        <w:t xml:space="preserve">Število kršiteljev je večje od števila izrečenih ukrepov, ker se en ukrep lahko izreče več kršiteljem, t. j. pravni in eni ali več odgovornim osebam. </w:t>
      </w:r>
      <w:r w:rsidR="006E597C" w:rsidRPr="006F3FA4">
        <w:t>O</w:t>
      </w:r>
      <w:r w:rsidRPr="006F3FA4">
        <w:t>bdolžiln</w:t>
      </w:r>
      <w:r w:rsidR="006E597C" w:rsidRPr="006F3FA4">
        <w:t>ega</w:t>
      </w:r>
      <w:r w:rsidRPr="006F3FA4">
        <w:t xml:space="preserve"> predlog</w:t>
      </w:r>
      <w:r w:rsidR="006E597C" w:rsidRPr="006F3FA4">
        <w:t>a v letu 202</w:t>
      </w:r>
      <w:r w:rsidR="006F3FA4">
        <w:t>5</w:t>
      </w:r>
      <w:r w:rsidR="006E597C" w:rsidRPr="006F3FA4">
        <w:t xml:space="preserve"> nismo vložili.</w:t>
      </w:r>
    </w:p>
    <w:p w14:paraId="63E411ED" w14:textId="64476537" w:rsidR="005C7A13" w:rsidRPr="00326070" w:rsidRDefault="00013562" w:rsidP="00D9443E">
      <w:pPr>
        <w:pStyle w:val="Slika2"/>
      </w:pPr>
      <w:r w:rsidRPr="00013562">
        <w:rPr>
          <w:noProof/>
        </w:rPr>
        <w:drawing>
          <wp:inline distT="0" distB="0" distL="0" distR="0" wp14:anchorId="39B7CF6F" wp14:editId="5A356626">
            <wp:extent cx="4680000" cy="2685600"/>
            <wp:effectExtent l="0" t="0" r="6350" b="635"/>
            <wp:docPr id="885770272" name="Slika 8" descr="Grafična predstavitev števila izrečenih prekrškovnih opozoril, opominov, glob s plačilnim nalogom in glob z odločbo o prekršku ter podanih obdolžilnih predlogov od 2021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770272" name="Slika 8" descr="Grafična predstavitev števila izrečenih prekrškovnih opozoril, opominov, glob s plačilnim nalogom in glob z odločbo o prekršku ter podanih obdolžilnih predlogov od 2021 do 20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0" cy="2685600"/>
                    </a:xfrm>
                    <a:prstGeom prst="rect">
                      <a:avLst/>
                    </a:prstGeom>
                    <a:noFill/>
                    <a:ln>
                      <a:noFill/>
                    </a:ln>
                  </pic:spPr>
                </pic:pic>
              </a:graphicData>
            </a:graphic>
          </wp:inline>
        </w:drawing>
      </w:r>
    </w:p>
    <w:p w14:paraId="3F9090C8" w14:textId="05C74177" w:rsidR="005C7A13" w:rsidRPr="00326070" w:rsidRDefault="00357404" w:rsidP="005C7A13">
      <w:pPr>
        <w:pStyle w:val="Slika"/>
      </w:pPr>
      <w:bookmarkStart w:id="46" w:name="_Ref62752430"/>
      <w:bookmarkStart w:id="47" w:name="_Toc223093130"/>
      <w:r w:rsidRPr="00326070">
        <w:t xml:space="preserve">Slika </w:t>
      </w:r>
      <w:r w:rsidRPr="00326070">
        <w:fldChar w:fldCharType="begin"/>
      </w:r>
      <w:r w:rsidRPr="00326070">
        <w:instrText xml:space="preserve"> SEQ Slika \* ARABIC </w:instrText>
      </w:r>
      <w:r w:rsidRPr="00326070">
        <w:fldChar w:fldCharType="separate"/>
      </w:r>
      <w:r w:rsidR="00CB2F26">
        <w:rPr>
          <w:noProof/>
        </w:rPr>
        <w:t>10</w:t>
      </w:r>
      <w:r w:rsidRPr="00326070">
        <w:fldChar w:fldCharType="end"/>
      </w:r>
      <w:r w:rsidRPr="00326070">
        <w:t>: Število izrečenih prekrškovnih ukrepov</w:t>
      </w:r>
      <w:bookmarkEnd w:id="46"/>
      <w:bookmarkEnd w:id="47"/>
    </w:p>
    <w:p w14:paraId="280F20C6" w14:textId="0F2E504E" w:rsidR="00DC5F0B" w:rsidRPr="006F3FA4" w:rsidRDefault="00DC5F0B" w:rsidP="00DC5F0B">
      <w:r w:rsidRPr="006F3FA4">
        <w:t>Posamezni kršitelj lahko z enim ali več dajanji krši enega ali več zakonov, znotraj enega zakona pa lahko krši več določil (členov). Vse tako storjene prekrške mora</w:t>
      </w:r>
      <w:r w:rsidR="006E597C" w:rsidRPr="006F3FA4">
        <w:t>mo</w:t>
      </w:r>
      <w:r w:rsidRPr="006F3FA4">
        <w:t xml:space="preserve"> praviloma obravnavati skupaj in kršitelju izreči tako enotno sankcijo, kot jo predpisujeta Zakon o prekrških in </w:t>
      </w:r>
      <w:r w:rsidR="00190F5C" w:rsidRPr="004229D0">
        <w:t xml:space="preserve">materialni </w:t>
      </w:r>
      <w:r w:rsidRPr="006F3FA4">
        <w:t>zakon, katerega kršitev je bila ugotovljena.</w:t>
      </w:r>
    </w:p>
    <w:p w14:paraId="676916C8" w14:textId="3110E637" w:rsidR="00DC5F0B" w:rsidRPr="006F3FA4" w:rsidRDefault="006E597C" w:rsidP="00DC5F0B">
      <w:r w:rsidRPr="006F3FA4">
        <w:t xml:space="preserve">V </w:t>
      </w:r>
      <w:r w:rsidR="00DC5F0B" w:rsidRPr="006F3FA4">
        <w:t>let</w:t>
      </w:r>
      <w:r w:rsidRPr="006F3FA4">
        <w:t>u</w:t>
      </w:r>
      <w:r w:rsidR="00DC5F0B" w:rsidRPr="006F3FA4">
        <w:t xml:space="preserve"> </w:t>
      </w:r>
      <w:r w:rsidRPr="006F3FA4">
        <w:t>202</w:t>
      </w:r>
      <w:r w:rsidR="006F3FA4">
        <w:t>5</w:t>
      </w:r>
      <w:r w:rsidRPr="006F3FA4">
        <w:t xml:space="preserve"> smo </w:t>
      </w:r>
      <w:r w:rsidR="00DC5F0B" w:rsidRPr="006F3FA4">
        <w:t xml:space="preserve">obravnavali </w:t>
      </w:r>
      <w:r w:rsidR="006F3FA4">
        <w:t>4998</w:t>
      </w:r>
      <w:r w:rsidRPr="006F3FA4">
        <w:t xml:space="preserve"> </w:t>
      </w:r>
      <w:r w:rsidR="00DC5F0B" w:rsidRPr="006F3FA4">
        <w:t>kršiteljev (pravnih oseb in njihovih odgovornih oseb, samostojnih podjetnikov posameznikov in njihovih odgovornih oseb</w:t>
      </w:r>
      <w:r w:rsidRPr="006F3FA4">
        <w:t>, oseb, ki samostojno</w:t>
      </w:r>
      <w:r w:rsidR="0087500F" w:rsidRPr="006F3FA4">
        <w:t xml:space="preserve"> </w:t>
      </w:r>
      <w:r w:rsidRPr="006F3FA4">
        <w:t xml:space="preserve">opravljajo dejavnost in njihovih odgovornih oseb </w:t>
      </w:r>
      <w:r w:rsidR="00DC5F0B" w:rsidRPr="006F3FA4">
        <w:t>ter domačih in tujih fizičnih oseb).</w:t>
      </w:r>
    </w:p>
    <w:p w14:paraId="459BE21A" w14:textId="5D77CE41" w:rsidR="00367D5B" w:rsidRPr="006F3FA4" w:rsidRDefault="00DC5F0B" w:rsidP="00DC5F0B">
      <w:r w:rsidRPr="006F3FA4">
        <w:t>Podrobnosti glede posameznih sankcij, ki s</w:t>
      </w:r>
      <w:r w:rsidR="006E597C" w:rsidRPr="006F3FA4">
        <w:t>m</w:t>
      </w:r>
      <w:r w:rsidRPr="006F3FA4">
        <w:t>o jih izrekli, so razvidne v nadaljevanju poročila.</w:t>
      </w:r>
    </w:p>
    <w:p w14:paraId="083DEB6C" w14:textId="49567D36" w:rsidR="0038173C" w:rsidRPr="006F3FA4" w:rsidRDefault="006E597C" w:rsidP="00AF3E27">
      <w:pPr>
        <w:pStyle w:val="Naslov4"/>
      </w:pPr>
      <w:r w:rsidRPr="006F3FA4">
        <w:t>Prekrškovna o</w:t>
      </w:r>
      <w:r w:rsidR="0038173C" w:rsidRPr="006F3FA4">
        <w:t>pozorila</w:t>
      </w:r>
    </w:p>
    <w:p w14:paraId="24B872C8" w14:textId="77777777" w:rsidR="006E0810" w:rsidRDefault="00DC5F0B" w:rsidP="00367D5B">
      <w:r w:rsidRPr="006F3FA4">
        <w:t xml:space="preserve">Glede na določila Zakona o prekrških lahko namesto izreka globe kršitelja </w:t>
      </w:r>
      <w:r w:rsidR="006E597C" w:rsidRPr="006F3FA4">
        <w:t xml:space="preserve">samo </w:t>
      </w:r>
      <w:r w:rsidRPr="006F3FA4">
        <w:t>opozori</w:t>
      </w:r>
      <w:r w:rsidR="006E597C" w:rsidRPr="006F3FA4">
        <w:t>mo</w:t>
      </w:r>
      <w:r w:rsidRPr="006F3FA4">
        <w:t xml:space="preserve">, če </w:t>
      </w:r>
      <w:r w:rsidR="006E597C" w:rsidRPr="006F3FA4">
        <w:t xml:space="preserve">ocenimo, da </w:t>
      </w:r>
      <w:r w:rsidRPr="006F3FA4">
        <w:t>je storjeni prekršek neznatnega pomena in da je glede na pomen dejanja opozorilo zadosten ukrep.</w:t>
      </w:r>
    </w:p>
    <w:p w14:paraId="6A5F96D9" w14:textId="41BEF5C7" w:rsidR="00D30316" w:rsidRPr="006F3FA4" w:rsidRDefault="001308F9" w:rsidP="00D30316">
      <w:r w:rsidRPr="006F3FA4">
        <w:lastRenderedPageBreak/>
        <w:t xml:space="preserve">Kršitelj lahko krši določila enega ali več zakonov, znotraj enega zakona pa lahko krši več določil (členov), vendar praviloma za vse kršitve skupaj izrečemo </w:t>
      </w:r>
      <w:r w:rsidRPr="004229D0">
        <w:t>en</w:t>
      </w:r>
      <w:r w:rsidR="00F4253E" w:rsidRPr="004229D0">
        <w:t>o</w:t>
      </w:r>
      <w:r w:rsidRPr="004229D0">
        <w:t xml:space="preserve"> prekrškovn</w:t>
      </w:r>
      <w:r w:rsidR="00F4253E" w:rsidRPr="004229D0">
        <w:t>o</w:t>
      </w:r>
      <w:r w:rsidR="00190F5C" w:rsidRPr="004229D0">
        <w:t xml:space="preserve"> </w:t>
      </w:r>
      <w:r w:rsidR="00F4253E" w:rsidRPr="004229D0">
        <w:t>opozorilo</w:t>
      </w:r>
      <w:r w:rsidRPr="006F3FA4">
        <w:t xml:space="preserve">. </w:t>
      </w:r>
      <w:r w:rsidR="00190F5C" w:rsidRPr="004229D0">
        <w:t>V l</w:t>
      </w:r>
      <w:r w:rsidR="009B4759" w:rsidRPr="004229D0">
        <w:t>et</w:t>
      </w:r>
      <w:r w:rsidR="00190F5C" w:rsidRPr="004229D0">
        <w:t>u</w:t>
      </w:r>
      <w:r w:rsidR="009B4759" w:rsidRPr="006F3FA4">
        <w:t xml:space="preserve"> 202</w:t>
      </w:r>
      <w:r w:rsidR="006F3FA4">
        <w:t>5</w:t>
      </w:r>
      <w:r w:rsidR="009B4759" w:rsidRPr="006F3FA4">
        <w:t xml:space="preserve"> </w:t>
      </w:r>
      <w:r w:rsidR="00190F5C" w:rsidRPr="004229D0">
        <w:t xml:space="preserve">smo </w:t>
      </w:r>
      <w:r w:rsidR="009B4759" w:rsidRPr="006F3FA4">
        <w:t xml:space="preserve">v </w:t>
      </w:r>
      <w:r w:rsidR="006F3FA4">
        <w:t xml:space="preserve">2282 </w:t>
      </w:r>
      <w:r w:rsidR="009B4759" w:rsidRPr="006F3FA4">
        <w:t xml:space="preserve">primerih prekrškovno opozorilo izrekli </w:t>
      </w:r>
      <w:r w:rsidR="006F3FA4">
        <w:t>2363</w:t>
      </w:r>
      <w:r w:rsidR="009B4759" w:rsidRPr="006F3FA4">
        <w:t xml:space="preserve"> kršiteljem, v</w:t>
      </w:r>
      <w:r w:rsidR="00D30316" w:rsidRPr="006F3FA4">
        <w:t xml:space="preserve"> povprečju </w:t>
      </w:r>
      <w:r w:rsidR="009B4759" w:rsidRPr="006F3FA4">
        <w:t xml:space="preserve">pa </w:t>
      </w:r>
      <w:r w:rsidR="00D30316" w:rsidRPr="006F3FA4">
        <w:t>so bili kršitelji z enim prekrškovnim opozorilom opozorjeni na kršitev 1,</w:t>
      </w:r>
      <w:r w:rsidR="006F3FA4">
        <w:t>3</w:t>
      </w:r>
      <w:r w:rsidR="00D30316" w:rsidRPr="006F3FA4">
        <w:t xml:space="preserve"> zakona oziroma za kršitev 1,6 določil zakona.</w:t>
      </w:r>
    </w:p>
    <w:p w14:paraId="40D625BB" w14:textId="4A33CB74" w:rsidR="00367D5B" w:rsidRPr="006F3FA4" w:rsidRDefault="001308F9" w:rsidP="00367D5B">
      <w:pPr>
        <w:pStyle w:val="NavadenNPred"/>
      </w:pPr>
      <w:r w:rsidRPr="006F3FA4">
        <w:t>Z</w:t>
      </w:r>
      <w:r w:rsidR="00367D5B" w:rsidRPr="006F3FA4">
        <w:t>akon</w:t>
      </w:r>
      <w:r w:rsidRPr="006F3FA4">
        <w:t>i</w:t>
      </w:r>
      <w:r w:rsidR="00367D5B" w:rsidRPr="006F3FA4">
        <w:t xml:space="preserve">, zaradi </w:t>
      </w:r>
      <w:r w:rsidR="006E1A1B" w:rsidRPr="006F3FA4">
        <w:t xml:space="preserve">kršitve </w:t>
      </w:r>
      <w:r w:rsidR="00367D5B" w:rsidRPr="006F3FA4">
        <w:t xml:space="preserve">katerih </w:t>
      </w:r>
      <w:r w:rsidR="006E597C" w:rsidRPr="006F3FA4">
        <w:t xml:space="preserve">smo </w:t>
      </w:r>
      <w:r w:rsidR="00367D5B" w:rsidRPr="006F3FA4">
        <w:t>najpogosteje izre</w:t>
      </w:r>
      <w:r w:rsidR="006E597C" w:rsidRPr="006F3FA4">
        <w:t xml:space="preserve">kli prekrškovno </w:t>
      </w:r>
      <w:r w:rsidR="00367D5B" w:rsidRPr="006F3FA4">
        <w:t>opozorilo:</w:t>
      </w:r>
    </w:p>
    <w:p w14:paraId="73721029" w14:textId="77777777" w:rsidR="006F3FA4" w:rsidRDefault="006F3FA4" w:rsidP="006F3FA4">
      <w:pPr>
        <w:pStyle w:val="Nastevanje1"/>
      </w:pPr>
      <w:r>
        <w:t>Zakon o varstvu potrošnikov (v 1072 primerih ali 47,0 % vseh prekrškovnih opozoril),</w:t>
      </w:r>
    </w:p>
    <w:p w14:paraId="79E2E79B" w14:textId="77777777" w:rsidR="006F3FA4" w:rsidRDefault="006F3FA4" w:rsidP="006F3FA4">
      <w:pPr>
        <w:pStyle w:val="Nastevanje1"/>
      </w:pPr>
      <w:r>
        <w:t>Zakon o gostinstvu (v 520 primerih ali 22,8 % vseh prekrškovnih opozoril),</w:t>
      </w:r>
    </w:p>
    <w:p w14:paraId="10DC291C" w14:textId="77777777" w:rsidR="006F3FA4" w:rsidRDefault="006F3FA4" w:rsidP="006F3FA4">
      <w:pPr>
        <w:pStyle w:val="Nastevanje1"/>
      </w:pPr>
      <w:r>
        <w:t>Zakon o trgovini (v 190 primerih ali 8,3 % vseh prekrškovnih opozoril),</w:t>
      </w:r>
    </w:p>
    <w:p w14:paraId="6921DE20" w14:textId="77777777" w:rsidR="006F3FA4" w:rsidRDefault="006F3FA4" w:rsidP="006F3FA4">
      <w:pPr>
        <w:pStyle w:val="Nastevanje1"/>
      </w:pPr>
      <w:r>
        <w:t>Zakon o davčnem potrjevanju računov (v 170 primerih ali 7,4 % vseh prekrškovnih opozoril),</w:t>
      </w:r>
    </w:p>
    <w:p w14:paraId="0F0B9C97" w14:textId="5353725A" w:rsidR="00DA4F1E" w:rsidRPr="006F3FA4" w:rsidRDefault="006F3FA4" w:rsidP="006F3FA4">
      <w:pPr>
        <w:pStyle w:val="Nastevanje1"/>
      </w:pPr>
      <w:r>
        <w:t>Zakon o preprečevanju dela in zaposlovanja na črno (v 147 primerih ali 6,4 % vseh prekrškovnih opozoril).</w:t>
      </w:r>
    </w:p>
    <w:p w14:paraId="38C48E9D" w14:textId="15A8107A" w:rsidR="00367D5B" w:rsidRPr="006F3FA4" w:rsidRDefault="001308F9" w:rsidP="00367D5B">
      <w:pPr>
        <w:pStyle w:val="NavadenNZaPred"/>
      </w:pPr>
      <w:r w:rsidRPr="006F3FA4">
        <w:t xml:space="preserve">Določila (členi) </w:t>
      </w:r>
      <w:r w:rsidR="00367D5B" w:rsidRPr="006F3FA4">
        <w:t xml:space="preserve">zakonov, zaradi </w:t>
      </w:r>
      <w:r w:rsidR="006E1A1B" w:rsidRPr="006F3FA4">
        <w:t xml:space="preserve">kršitve </w:t>
      </w:r>
      <w:r w:rsidR="00367D5B" w:rsidRPr="006F3FA4">
        <w:t xml:space="preserve">katerih </w:t>
      </w:r>
      <w:r w:rsidR="006E597C" w:rsidRPr="006F3FA4">
        <w:t>smo najpogosteje izrekli prekrškovno opozorilo</w:t>
      </w:r>
      <w:r w:rsidR="00367D5B" w:rsidRPr="006F3FA4">
        <w:t>:</w:t>
      </w:r>
    </w:p>
    <w:p w14:paraId="3580FF00" w14:textId="77777777" w:rsidR="006F3FA4" w:rsidRDefault="006F3FA4" w:rsidP="006F3FA4">
      <w:pPr>
        <w:pStyle w:val="Nastevanje1"/>
      </w:pPr>
      <w:r>
        <w:t>določilo Zakona o gostinstvu, ker poslovni prostori gostinskega obrata, v katerih se je opravljala gostinska dejavnost, niso ustrezali predpisanim minimalnim tehničnim pogojem (v 284 primerih ali 12,4 % vseh prekrškovnih opozoril),</w:t>
      </w:r>
    </w:p>
    <w:p w14:paraId="30C379D8" w14:textId="7D5AC868" w:rsidR="006F3FA4" w:rsidRDefault="006F3FA4" w:rsidP="006F3FA4">
      <w:pPr>
        <w:pStyle w:val="Nastevanje1"/>
      </w:pPr>
      <w:r>
        <w:t xml:space="preserve">določilo Zakona o varstvu potrošnikov, ker gospodarski subjekt, ki je posloval s potrošniki, blago, storitev ali digitalno vsebino, ki jo je ponujal, ni označil </w:t>
      </w:r>
      <w:r w:rsidR="00320096" w:rsidRPr="004229D0">
        <w:t xml:space="preserve">s </w:t>
      </w:r>
      <w:r w:rsidRPr="004229D0">
        <w:t>cen</w:t>
      </w:r>
      <w:r w:rsidR="00320096" w:rsidRPr="004229D0">
        <w:t>o</w:t>
      </w:r>
      <w:r w:rsidRPr="004229D0">
        <w:t xml:space="preserve"> </w:t>
      </w:r>
      <w:r>
        <w:t>ali je vidno ni označil oziroma označena cena ni vključevala DDV (če je gospodarski subjekt zavezanec za DDV) (v 245 primerih ali 10,7 % vseh prekrškovnih opozoril),</w:t>
      </w:r>
    </w:p>
    <w:p w14:paraId="56261AF3" w14:textId="77777777" w:rsidR="006F3FA4" w:rsidRDefault="006F3FA4" w:rsidP="006F3FA4">
      <w:pPr>
        <w:pStyle w:val="Nastevanje1"/>
      </w:pPr>
      <w:r>
        <w:t>določilo Zakona o varstvu potrošnikov, ker je gospodarski subjekt uporabljal nepošteno poslovno prakso v razmerju do potrošnikov (v 193 primerih ali 8,5 % vseh prekrškovnih opozoril),</w:t>
      </w:r>
    </w:p>
    <w:p w14:paraId="0EE4C10F" w14:textId="77777777" w:rsidR="006F3FA4" w:rsidRDefault="006F3FA4" w:rsidP="006F3FA4">
      <w:pPr>
        <w:pStyle w:val="Nastevanje1"/>
      </w:pPr>
      <w:r>
        <w:t>določilo Zakona o davčnem potrjevanju računov, ker gospodarski subjekt v poslovnem prostoru na vsaki elektronski napravi za izdajo računov ali drugem kupcu vidnem mestu ni objavil obvestila o obveznosti izdaje računa in izročitve računa kupcu ter obveznosti kupca, da prevzame in zadrži izdani račun (v 168 primerih ali 7,4 % vseh prekrškovnih opozoril),</w:t>
      </w:r>
    </w:p>
    <w:p w14:paraId="28E838A7" w14:textId="78CF1BB0" w:rsidR="00DA4F1E" w:rsidRPr="006F3FA4" w:rsidRDefault="006F3FA4" w:rsidP="006F3FA4">
      <w:pPr>
        <w:pStyle w:val="Nastevanje1"/>
      </w:pPr>
      <w:r>
        <w:t>določilo Zakona o gostinstvu, ker gostinec cen gostinskih storitev ni objavil na predpisan način (v 153 primerih ali 6,7 % vseh prekrškovnih opozoril).</w:t>
      </w:r>
    </w:p>
    <w:p w14:paraId="3F95A12B" w14:textId="77777777" w:rsidR="0038173C" w:rsidRPr="006F3FA4" w:rsidRDefault="0038173C" w:rsidP="00AF3E27">
      <w:pPr>
        <w:pStyle w:val="Naslov4"/>
      </w:pPr>
      <w:r w:rsidRPr="006F3FA4">
        <w:t>Opomini</w:t>
      </w:r>
    </w:p>
    <w:p w14:paraId="5E386678" w14:textId="5E3FE8E1" w:rsidR="006E0810" w:rsidRDefault="00E43711" w:rsidP="00E43711">
      <w:r w:rsidRPr="006F3FA4">
        <w:t xml:space="preserve">Glede na določila Zakona o prekrških </w:t>
      </w:r>
      <w:r w:rsidR="006E597C" w:rsidRPr="006F3FA4">
        <w:t xml:space="preserve">lahko kršitelju </w:t>
      </w:r>
      <w:r w:rsidRPr="006F3FA4">
        <w:t>izreč</w:t>
      </w:r>
      <w:r w:rsidR="006E597C" w:rsidRPr="006F3FA4">
        <w:t>emo</w:t>
      </w:r>
      <w:r w:rsidRPr="006F3FA4">
        <w:t xml:space="preserve"> opomin za prekršek, </w:t>
      </w:r>
      <w:r w:rsidR="006E597C" w:rsidRPr="006F3FA4">
        <w:t xml:space="preserve">če je </w:t>
      </w:r>
      <w:r w:rsidRPr="006F3FA4">
        <w:t xml:space="preserve">storjen v takih olajševalnih okoliščinah, ki ga delajo posebno lahkega, ali če ni bila izpolnjena predpisana obveznost, ali je bila s prekrškom povzročena škoda, </w:t>
      </w:r>
      <w:r w:rsidR="00D30316" w:rsidRPr="006F3FA4">
        <w:t xml:space="preserve">kršitelj </w:t>
      </w:r>
      <w:r w:rsidRPr="006F3FA4">
        <w:t>pa je pred izdajo odločbe o prekršku izpolnil predpisano obveznost oziroma popravil ali povrnil povzročeno škodo.</w:t>
      </w:r>
    </w:p>
    <w:p w14:paraId="5380F2AF" w14:textId="53181708" w:rsidR="00367D5B" w:rsidRPr="006F3FA4" w:rsidRDefault="001308F9" w:rsidP="00E43711">
      <w:r w:rsidRPr="006F3FA4">
        <w:t xml:space="preserve">Kršitelj lahko krši določila enega ali več zakonov, znotraj enega zakona pa lahko krši več določil (členov), vendar praviloma za vse kršitve skupaj izrečemo en opomin. </w:t>
      </w:r>
      <w:r w:rsidR="009B4759" w:rsidRPr="006F3FA4">
        <w:t>Tako smo leta 202</w:t>
      </w:r>
      <w:r w:rsidR="00F52894">
        <w:t>5</w:t>
      </w:r>
      <w:r w:rsidR="009B4759" w:rsidRPr="006F3FA4">
        <w:t xml:space="preserve"> v </w:t>
      </w:r>
      <w:r w:rsidR="00F52894">
        <w:t>876</w:t>
      </w:r>
      <w:r w:rsidR="009B4759" w:rsidRPr="006F3FA4">
        <w:t xml:space="preserve"> primerih opomin izrekli </w:t>
      </w:r>
      <w:r w:rsidR="00F52894">
        <w:t>1343</w:t>
      </w:r>
      <w:r w:rsidR="009B4759" w:rsidRPr="006F3FA4">
        <w:t xml:space="preserve"> kršiteljem, v</w:t>
      </w:r>
      <w:r w:rsidR="00E43711" w:rsidRPr="006F3FA4">
        <w:t xml:space="preserve"> povprečju </w:t>
      </w:r>
      <w:r w:rsidR="009B4759" w:rsidRPr="006F3FA4">
        <w:t xml:space="preserve">pa </w:t>
      </w:r>
      <w:r w:rsidR="00E43711" w:rsidRPr="006F3FA4">
        <w:t xml:space="preserve">so bili </w:t>
      </w:r>
      <w:r w:rsidR="00D30316" w:rsidRPr="006F3FA4">
        <w:t xml:space="preserve">kršitelji </w:t>
      </w:r>
      <w:r w:rsidR="00E43711" w:rsidRPr="006F3FA4">
        <w:t xml:space="preserve">z enim opominom sankcionirani za kršitev </w:t>
      </w:r>
      <w:r w:rsidR="00D30316" w:rsidRPr="006F3FA4">
        <w:t xml:space="preserve">1,2 </w:t>
      </w:r>
      <w:r w:rsidR="00E43711" w:rsidRPr="006F3FA4">
        <w:t xml:space="preserve">zakona oziroma za kršitev </w:t>
      </w:r>
      <w:r w:rsidR="00D30316" w:rsidRPr="006F3FA4">
        <w:t>1,</w:t>
      </w:r>
      <w:r w:rsidR="00F52894">
        <w:t>8</w:t>
      </w:r>
      <w:r w:rsidR="00D30316" w:rsidRPr="006F3FA4">
        <w:t xml:space="preserve"> </w:t>
      </w:r>
      <w:r w:rsidR="00E43711" w:rsidRPr="006F3FA4">
        <w:t>določil zakona.</w:t>
      </w:r>
    </w:p>
    <w:p w14:paraId="14EAF70C" w14:textId="5533033F" w:rsidR="00367D5B" w:rsidRPr="006F3FA4" w:rsidRDefault="001308F9" w:rsidP="00367D5B">
      <w:pPr>
        <w:pStyle w:val="NavadenNPred"/>
      </w:pPr>
      <w:r w:rsidRPr="006F3FA4">
        <w:t>Z</w:t>
      </w:r>
      <w:r w:rsidR="00367D5B" w:rsidRPr="006F3FA4">
        <w:t>akon</w:t>
      </w:r>
      <w:r w:rsidRPr="006F3FA4">
        <w:t>i</w:t>
      </w:r>
      <w:r w:rsidR="00367D5B" w:rsidRPr="006F3FA4">
        <w:t xml:space="preserve">, zaradi </w:t>
      </w:r>
      <w:r w:rsidR="006E1A1B" w:rsidRPr="006F3FA4">
        <w:t xml:space="preserve">kršitve </w:t>
      </w:r>
      <w:r w:rsidR="00367D5B" w:rsidRPr="006F3FA4">
        <w:t xml:space="preserve">katerih </w:t>
      </w:r>
      <w:r w:rsidRPr="006F3FA4">
        <w:t xml:space="preserve">smo </w:t>
      </w:r>
      <w:r w:rsidR="00367D5B" w:rsidRPr="006F3FA4">
        <w:t xml:space="preserve">najpogosteje </w:t>
      </w:r>
      <w:r w:rsidRPr="006F3FA4">
        <w:t xml:space="preserve">izrekli </w:t>
      </w:r>
      <w:r w:rsidR="00367D5B" w:rsidRPr="006F3FA4">
        <w:t>opomin:</w:t>
      </w:r>
    </w:p>
    <w:p w14:paraId="146BF29C" w14:textId="77777777" w:rsidR="00F52894" w:rsidRDefault="00F52894" w:rsidP="00F52894">
      <w:pPr>
        <w:pStyle w:val="Nastevanje1"/>
      </w:pPr>
      <w:r>
        <w:t>Zakon o varstvu potrošnikov (v 296 primerih ali 33,8 % vseh opominov),</w:t>
      </w:r>
    </w:p>
    <w:p w14:paraId="0C46FE87" w14:textId="77777777" w:rsidR="00F52894" w:rsidRDefault="00F52894" w:rsidP="00F52894">
      <w:pPr>
        <w:pStyle w:val="Nastevanje1"/>
      </w:pPr>
      <w:r>
        <w:t>Zakon o gostinstvu (v 270 primerih ali 30,8 % vseh opominov),</w:t>
      </w:r>
    </w:p>
    <w:p w14:paraId="1A9F28D5" w14:textId="77777777" w:rsidR="00F52894" w:rsidRDefault="00F52894" w:rsidP="00F52894">
      <w:pPr>
        <w:pStyle w:val="Nastevanje1"/>
      </w:pPr>
      <w:r>
        <w:t>Zakon o preprečevanju dela in zaposlovanja na črno (v 127 primerih ali 14,5 % vseh opominov),</w:t>
      </w:r>
    </w:p>
    <w:p w14:paraId="66EE3829" w14:textId="77777777" w:rsidR="00F52894" w:rsidRDefault="00F52894" w:rsidP="00F52894">
      <w:pPr>
        <w:pStyle w:val="Nastevanje1"/>
      </w:pPr>
      <w:r>
        <w:t>Zakon o gostinstvu (v 57 primerih ali 6,5 % vseh opominov),</w:t>
      </w:r>
    </w:p>
    <w:p w14:paraId="4FDB6A0D" w14:textId="5BED735B" w:rsidR="00DA4F1E" w:rsidRPr="006F3FA4" w:rsidRDefault="00F52894" w:rsidP="00F52894">
      <w:pPr>
        <w:pStyle w:val="Nastevanje1"/>
      </w:pPr>
      <w:r>
        <w:t>Zakon o kolektivnem upravljanju avtorske in sorodnih pravic (v 39 primerih ali 4,5 % vseh opominov).</w:t>
      </w:r>
    </w:p>
    <w:p w14:paraId="66DA1A77" w14:textId="795C2008" w:rsidR="00367D5B" w:rsidRPr="006F3FA4" w:rsidRDefault="001308F9" w:rsidP="00367D5B">
      <w:pPr>
        <w:pStyle w:val="NavadenNZaPred"/>
      </w:pPr>
      <w:r w:rsidRPr="006F3FA4">
        <w:lastRenderedPageBreak/>
        <w:t xml:space="preserve">Določila (členi) </w:t>
      </w:r>
      <w:r w:rsidR="00367D5B" w:rsidRPr="006F3FA4">
        <w:t xml:space="preserve">zakonov, zaradi </w:t>
      </w:r>
      <w:r w:rsidR="006E1A1B" w:rsidRPr="006F3FA4">
        <w:t xml:space="preserve">kršitve </w:t>
      </w:r>
      <w:r w:rsidR="00367D5B" w:rsidRPr="006F3FA4">
        <w:t xml:space="preserve">katerih </w:t>
      </w:r>
      <w:r w:rsidRPr="006F3FA4">
        <w:t>smo najpogosteje izrekli opomin</w:t>
      </w:r>
      <w:r w:rsidR="00367D5B" w:rsidRPr="006F3FA4">
        <w:t>:</w:t>
      </w:r>
    </w:p>
    <w:p w14:paraId="429F48DB" w14:textId="77777777" w:rsidR="00F52894" w:rsidRDefault="00F52894" w:rsidP="00F52894">
      <w:pPr>
        <w:pStyle w:val="Nastevanje1"/>
      </w:pPr>
      <w:r>
        <w:t>določila Zakona o gostinstvu, ker gostinski obrat ni izpolnjeval vseh pogojev, ki se nanašajo na merila in način kategorizacije nastanitvenih gostinskih obratov, prostorov za goste pri sobodajalcih ter na kmetijah z nastanitvijo in marin (v 144 primerih ali 16,4 % vseh opominov),</w:t>
      </w:r>
    </w:p>
    <w:p w14:paraId="73BADD49" w14:textId="77777777" w:rsidR="00F52894" w:rsidRDefault="00F52894" w:rsidP="00F52894">
      <w:pPr>
        <w:pStyle w:val="Nastevanje1"/>
      </w:pPr>
      <w:r>
        <w:t>določilo Zakona o preprečevanju dela in zaposlovanja na črno, ker je samozaposlena oseba opravljala dejavnost, ki je ni imela vpisano v register, ali ni imela z zakonom predpisanih listin o izpolnjevanju pogojev za opravljanje te dejavnosti (v 99 primerih ali 11,3 % vseh opominov),</w:t>
      </w:r>
    </w:p>
    <w:p w14:paraId="62C830A7" w14:textId="77777777" w:rsidR="00F52894" w:rsidRDefault="00F52894" w:rsidP="00F52894">
      <w:pPr>
        <w:pStyle w:val="Nastevanje1"/>
      </w:pPr>
      <w:r>
        <w:t>določilo Zakona o gostinstvu, ker gostinec ni posloval v določenem obratovalnem času (v 82 primerih ali 9,4 % vseh opominov),</w:t>
      </w:r>
    </w:p>
    <w:p w14:paraId="34FF6FAE" w14:textId="77777777" w:rsidR="00F52894" w:rsidRDefault="00F52894" w:rsidP="00F52894">
      <w:pPr>
        <w:pStyle w:val="Nastevanje1"/>
      </w:pPr>
      <w:r>
        <w:t>določilo Zakona o varstvu potrošnikov, ker gospodarski subjekt, ki je posloval s potrošniki, blago, storitev ali digitalno vsebino, ki jo je ponujal, ni označil cene ali je vidno ni označil oziroma označena cena ni vključevala DDV (če je gospodarski subjekt zavezanec za DDV) (v 69 primerih ali 7,9 % vseh opominov),</w:t>
      </w:r>
    </w:p>
    <w:p w14:paraId="040E3D80" w14:textId="466C2719" w:rsidR="00DA4F1E" w:rsidRPr="006F3FA4" w:rsidRDefault="00F52894" w:rsidP="00F52894">
      <w:pPr>
        <w:pStyle w:val="Nastevanje1"/>
      </w:pPr>
      <w:r>
        <w:t>določilo Zakona o varstvu potrošnikov, ker je gospodarski subjekt uporabil nepošteno poslovno prakso v razmerju do potrošnika (v 65 primerih ali 7,4 % vseh opominov).</w:t>
      </w:r>
    </w:p>
    <w:p w14:paraId="06F2E0C2" w14:textId="77777777" w:rsidR="0038173C" w:rsidRPr="00F52894" w:rsidRDefault="0038173C" w:rsidP="00AF3E27">
      <w:pPr>
        <w:pStyle w:val="Naslov4"/>
      </w:pPr>
      <w:r w:rsidRPr="00F52894">
        <w:t>Globe, izrečene s plačilnim nalogom</w:t>
      </w:r>
    </w:p>
    <w:p w14:paraId="2EA52834" w14:textId="0BD10967" w:rsidR="007339CF" w:rsidRPr="00F52894" w:rsidRDefault="001308F9" w:rsidP="007339CF">
      <w:r w:rsidRPr="00F52894">
        <w:t>P</w:t>
      </w:r>
      <w:r w:rsidR="007339CF" w:rsidRPr="00F52894">
        <w:t xml:space="preserve">lačilni nalog </w:t>
      </w:r>
      <w:r w:rsidRPr="00F52894">
        <w:t xml:space="preserve">izdajamo </w:t>
      </w:r>
      <w:r w:rsidR="007339CF" w:rsidRPr="00F52894">
        <w:t xml:space="preserve">v skladu z Zakonom o prekrških in ga kršitelju praviloma </w:t>
      </w:r>
      <w:r w:rsidRPr="00F52894">
        <w:t xml:space="preserve">vročimo </w:t>
      </w:r>
      <w:r w:rsidR="007339CF" w:rsidRPr="00F52894">
        <w:t xml:space="preserve">takoj na kraju </w:t>
      </w:r>
      <w:r w:rsidR="00320096" w:rsidRPr="004229D0">
        <w:t xml:space="preserve">storitve </w:t>
      </w:r>
      <w:r w:rsidR="007339CF" w:rsidRPr="00F52894">
        <w:t>prekrška, če prekršek osebno zazna</w:t>
      </w:r>
      <w:r w:rsidRPr="00F52894">
        <w:t>mo</w:t>
      </w:r>
      <w:r w:rsidR="007339CF" w:rsidRPr="00F52894">
        <w:t xml:space="preserve"> ali ga ugotovi</w:t>
      </w:r>
      <w:r w:rsidRPr="00F52894">
        <w:t>mo</w:t>
      </w:r>
      <w:r w:rsidR="007339CF" w:rsidRPr="00F52894">
        <w:t xml:space="preserve"> z uporabo ustreznih tehničnih sredstev ali naprav. Ob vročitvi plačilnega naloga kršitelju hkrati predstavi</w:t>
      </w:r>
      <w:r w:rsidRPr="00F52894">
        <w:t>mo</w:t>
      </w:r>
      <w:r w:rsidR="007339CF" w:rsidRPr="00F52894">
        <w:t xml:space="preserve"> storjeni prekršek in dokaze, kar zaznamuje</w:t>
      </w:r>
      <w:r w:rsidRPr="00F52894">
        <w:t>mo</w:t>
      </w:r>
      <w:r w:rsidR="007339CF" w:rsidRPr="00F52894">
        <w:t xml:space="preserve"> tudi na plačilnem nalogu.</w:t>
      </w:r>
    </w:p>
    <w:p w14:paraId="11040F70" w14:textId="35345644" w:rsidR="00367D5B" w:rsidRPr="00F52894" w:rsidRDefault="001308F9" w:rsidP="007339CF">
      <w:r w:rsidRPr="00F52894">
        <w:t xml:space="preserve">Kršitelj lahko krši določila enega ali več zakonov, znotraj enega zakona pa lahko krši več določil (členov), vendar praviloma za vse kršitve skupaj izrečemo eno globo s plačilnim nalogom. </w:t>
      </w:r>
      <w:r w:rsidR="009B4759" w:rsidRPr="00F52894">
        <w:t>Tako smo leta 202</w:t>
      </w:r>
      <w:r w:rsidR="00F52894">
        <w:t>5</w:t>
      </w:r>
      <w:r w:rsidR="009B4759" w:rsidRPr="00F52894">
        <w:t xml:space="preserve"> v </w:t>
      </w:r>
      <w:r w:rsidR="00F52894">
        <w:t>331</w:t>
      </w:r>
      <w:r w:rsidR="009B4759" w:rsidRPr="00F52894">
        <w:t xml:space="preserve"> primerih globo s plačilnim nalogom izrekli </w:t>
      </w:r>
      <w:r w:rsidR="00F52894">
        <w:t>570</w:t>
      </w:r>
      <w:r w:rsidR="009B4759" w:rsidRPr="00F52894">
        <w:t xml:space="preserve"> kršiteljem, v</w:t>
      </w:r>
      <w:r w:rsidR="007339CF" w:rsidRPr="00F52894">
        <w:t xml:space="preserve"> povprečju </w:t>
      </w:r>
      <w:r w:rsidR="009B4759" w:rsidRPr="00F52894">
        <w:t xml:space="preserve">pa </w:t>
      </w:r>
      <w:r w:rsidR="007339CF" w:rsidRPr="00F52894">
        <w:t xml:space="preserve">so bili </w:t>
      </w:r>
      <w:r w:rsidRPr="00F52894">
        <w:t xml:space="preserve">kršitelji </w:t>
      </w:r>
      <w:r w:rsidR="007339CF" w:rsidRPr="00F52894">
        <w:t xml:space="preserve">z enim plačilnim nalogom sankcionirani za kršitev </w:t>
      </w:r>
      <w:r w:rsidRPr="00F52894">
        <w:t xml:space="preserve">1,0 </w:t>
      </w:r>
      <w:r w:rsidR="007339CF" w:rsidRPr="00F52894">
        <w:t xml:space="preserve">zakona oziroma za kršitev </w:t>
      </w:r>
      <w:r w:rsidRPr="00F52894">
        <w:t xml:space="preserve">1,4 </w:t>
      </w:r>
      <w:r w:rsidR="007339CF" w:rsidRPr="00F52894">
        <w:t>določil zakona.</w:t>
      </w:r>
    </w:p>
    <w:p w14:paraId="63D0E62C" w14:textId="3AD1AD66" w:rsidR="00367D5B" w:rsidRPr="00F52894" w:rsidRDefault="001308F9" w:rsidP="00367D5B">
      <w:pPr>
        <w:pStyle w:val="NavadenNPred"/>
      </w:pPr>
      <w:r w:rsidRPr="00F52894">
        <w:t>Z</w:t>
      </w:r>
      <w:r w:rsidR="00367D5B" w:rsidRPr="00F52894">
        <w:t>akon</w:t>
      </w:r>
      <w:r w:rsidRPr="00F52894">
        <w:t>i</w:t>
      </w:r>
      <w:r w:rsidR="00367D5B" w:rsidRPr="00F52894">
        <w:t xml:space="preserve">, zaradi </w:t>
      </w:r>
      <w:r w:rsidR="006E1A1B" w:rsidRPr="00F52894">
        <w:t xml:space="preserve">kršitve </w:t>
      </w:r>
      <w:r w:rsidR="00367D5B" w:rsidRPr="00F52894">
        <w:t xml:space="preserve">katerih </w:t>
      </w:r>
      <w:r w:rsidRPr="00F52894">
        <w:t xml:space="preserve">smo </w:t>
      </w:r>
      <w:r w:rsidR="00367D5B" w:rsidRPr="00F52894">
        <w:t xml:space="preserve">najpogosteje </w:t>
      </w:r>
      <w:r w:rsidRPr="00F52894">
        <w:t xml:space="preserve">izrekli </w:t>
      </w:r>
      <w:r w:rsidR="00367D5B" w:rsidRPr="00F52894">
        <w:t>glob</w:t>
      </w:r>
      <w:r w:rsidRPr="00F52894">
        <w:t>o</w:t>
      </w:r>
      <w:r w:rsidR="00367D5B" w:rsidRPr="00F52894">
        <w:t xml:space="preserve"> s plačilnim nalogom:</w:t>
      </w:r>
    </w:p>
    <w:p w14:paraId="6EC423E6" w14:textId="77777777" w:rsidR="00F52894" w:rsidRDefault="00F52894" w:rsidP="00F52894">
      <w:pPr>
        <w:pStyle w:val="Nastevanje1"/>
      </w:pPr>
      <w:r>
        <w:t>Zakon o inšpekcijskem nadzoru (v 145 primerih ali 43,8 % vseh plačilnih nalogov),</w:t>
      </w:r>
    </w:p>
    <w:p w14:paraId="75A220E4" w14:textId="77777777" w:rsidR="00F52894" w:rsidRDefault="00F52894" w:rsidP="00F52894">
      <w:pPr>
        <w:pStyle w:val="Nastevanje1"/>
      </w:pPr>
      <w:r>
        <w:t>Zakon o učinkoviti rabi energije (v 52 primerih ali 15,7 % vseh plačilnih nalogov),</w:t>
      </w:r>
    </w:p>
    <w:p w14:paraId="67D4D239" w14:textId="77777777" w:rsidR="00F52894" w:rsidRDefault="00F52894" w:rsidP="00F52894">
      <w:pPr>
        <w:pStyle w:val="Nastevanje1"/>
      </w:pPr>
      <w:r>
        <w:t>Zakon o omejevanju porabe alkohola (v 36 primerih ali 10,9 % vseh plačilnih nalogov),</w:t>
      </w:r>
    </w:p>
    <w:p w14:paraId="6A91B73C" w14:textId="77777777" w:rsidR="00F52894" w:rsidRDefault="00F52894" w:rsidP="00F52894">
      <w:pPr>
        <w:pStyle w:val="Nastevanje1"/>
      </w:pPr>
      <w:r>
        <w:t>Zakon o trgovini (v 30 primerih ali 9,1 % vseh plačilnih nalogov),</w:t>
      </w:r>
    </w:p>
    <w:p w14:paraId="56687DA8" w14:textId="732F7387" w:rsidR="00DA4F1E" w:rsidRPr="00F52894" w:rsidRDefault="00F52894" w:rsidP="00F52894">
      <w:pPr>
        <w:pStyle w:val="Nastevanje1"/>
      </w:pPr>
      <w:r>
        <w:t>Zakon o omejevanju uporabe tobačnih in povezanih izdelkov (v 25 primerih ali 7,6 % vseh plačilnih nalogov).</w:t>
      </w:r>
    </w:p>
    <w:p w14:paraId="34A470F7" w14:textId="1F6CDF44" w:rsidR="00367D5B" w:rsidRPr="00F52894" w:rsidRDefault="001308F9" w:rsidP="00367D5B">
      <w:pPr>
        <w:pStyle w:val="NavadenNZaPred"/>
      </w:pPr>
      <w:r w:rsidRPr="00F52894">
        <w:t xml:space="preserve">Določila (členi) </w:t>
      </w:r>
      <w:r w:rsidR="00367D5B" w:rsidRPr="00F52894">
        <w:t xml:space="preserve">zakonov, </w:t>
      </w:r>
      <w:r w:rsidRPr="00F52894">
        <w:t xml:space="preserve">zaradi </w:t>
      </w:r>
      <w:r w:rsidR="006E1A1B" w:rsidRPr="00F52894">
        <w:t xml:space="preserve">kršitve </w:t>
      </w:r>
      <w:r w:rsidRPr="00F52894">
        <w:t>katerih smo najpogosteje izrekli globo s plačilnim nalogom</w:t>
      </w:r>
      <w:r w:rsidR="00367D5B" w:rsidRPr="00F52894">
        <w:t>:</w:t>
      </w:r>
    </w:p>
    <w:p w14:paraId="0DEAE7C8" w14:textId="77777777" w:rsidR="00F52894" w:rsidRDefault="00F52894" w:rsidP="00F52894">
      <w:pPr>
        <w:pStyle w:val="Nastevanje1"/>
      </w:pPr>
      <w:r>
        <w:t>določilo Zakona o inšpekcijskem nadzoru, ker subjekt nadzora inšpektorju v roku ni predložil pisnih pojasnil, dokumentacije ali izjav v zvezi s predmetom nadzora (v 135 primerih ali 40,8 % vseh plačilnih nalogov),</w:t>
      </w:r>
    </w:p>
    <w:p w14:paraId="07CA9ABB" w14:textId="77777777" w:rsidR="00F52894" w:rsidRDefault="00F52894" w:rsidP="00F52894">
      <w:pPr>
        <w:pStyle w:val="Nastevanje1"/>
      </w:pPr>
      <w:r>
        <w:t>določilo Zakona o učinkoviti rabi energije, ker gospodarski subjekt za proizvod, za katerega je zahtevano energijsko označevanje, ni zagotovil pravilne nalepke, pravilne vsebine nalepke ali pravilnega informacijskega lista proizvoda v slovenskem jeziku (v 52 primerih ali 15,7 % vseh plačilnih nalogov),</w:t>
      </w:r>
    </w:p>
    <w:p w14:paraId="029EBED2" w14:textId="77777777" w:rsidR="00F52894" w:rsidRDefault="00F52894" w:rsidP="00F52894">
      <w:pPr>
        <w:pStyle w:val="Nastevanje1"/>
      </w:pPr>
      <w:r>
        <w:t>določilo Zakona o omejevanju porabe alkohola, ker je gospodarski subjekt prodajal ali ponujal alkoholne pijače ali pijače, ki so jim dodane alkoholne pijače, osebam, mlajšim od 18 let (v 36 primerih ali 10,9 % vseh plačilnih nalogov),</w:t>
      </w:r>
    </w:p>
    <w:p w14:paraId="1F0B2B53" w14:textId="77777777" w:rsidR="00F52894" w:rsidRDefault="00F52894" w:rsidP="00F52894">
      <w:pPr>
        <w:pStyle w:val="Nastevanje1"/>
      </w:pPr>
      <w:r>
        <w:t>določilo Zakona o trgovini, ker trgovec na prodajnem mestu pristojnemu inšpekcijskemu organu ni zagotovil vseh predpisanih podatkov o stanju blaga (v 24 primerih ali 7,3 % vseh plačilnih nalogov),</w:t>
      </w:r>
    </w:p>
    <w:p w14:paraId="15E91EF4" w14:textId="0A89C901" w:rsidR="00DA4F1E" w:rsidRPr="00F52894" w:rsidRDefault="00F52894" w:rsidP="00F52894">
      <w:pPr>
        <w:pStyle w:val="Nastevanje1"/>
      </w:pPr>
      <w:r>
        <w:lastRenderedPageBreak/>
        <w:t>določilo Zakona o omejevanju uporabe tobačnih in povezanih izdelkov, ker je gospodarski subjekt prodajal tobak, tobačne izdelke ali povezane izdelke osebam, mlajšim od 18 let (v 23 primerih ali 6,9 % vseh plačilnih nalogov).</w:t>
      </w:r>
    </w:p>
    <w:p w14:paraId="1553327B" w14:textId="77777777" w:rsidR="0038173C" w:rsidRPr="00396491" w:rsidRDefault="0038173C" w:rsidP="00AF3E27">
      <w:pPr>
        <w:pStyle w:val="Naslov4"/>
      </w:pPr>
      <w:r w:rsidRPr="00396491">
        <w:t>Globe, izrečene z odločbo o prekršku</w:t>
      </w:r>
    </w:p>
    <w:p w14:paraId="33C444AB" w14:textId="2033BBA3" w:rsidR="007339CF" w:rsidRPr="00396491" w:rsidRDefault="007339CF" w:rsidP="007339CF">
      <w:r w:rsidRPr="00396491">
        <w:t>Glede na določila Zakona o prekrških mora</w:t>
      </w:r>
      <w:r w:rsidR="001308F9" w:rsidRPr="00396491">
        <w:t>mo</w:t>
      </w:r>
      <w:r w:rsidRPr="00396491">
        <w:t xml:space="preserve"> vsako kršitev zakonskih in podzakonskih predpisov sankcionirati z globo, ki jo izreče</w:t>
      </w:r>
      <w:r w:rsidR="001308F9" w:rsidRPr="00396491">
        <w:t>mo</w:t>
      </w:r>
      <w:r w:rsidRPr="00396491">
        <w:t xml:space="preserve"> v odločbi o prekršku. Izjeme, kdaj lahko prekršek sankcionira</w:t>
      </w:r>
      <w:r w:rsidR="001308F9" w:rsidRPr="00396491">
        <w:t>mo</w:t>
      </w:r>
      <w:r w:rsidRPr="00396491">
        <w:t xml:space="preserve"> tudi z drugimi ukrepi (opozorilom, opominom ali plačilnim nalogom), določa zakon.</w:t>
      </w:r>
    </w:p>
    <w:p w14:paraId="0B8B1F81" w14:textId="2C68CC65" w:rsidR="00367D5B" w:rsidRPr="00396491" w:rsidRDefault="001308F9" w:rsidP="007339CF">
      <w:r w:rsidRPr="00396491">
        <w:t xml:space="preserve">Kršitelj lahko krši določila enega ali več zakonov, znotraj enega zakona pa lahko krši več določil (členov), vendar praviloma za vse kršitve skupaj izrečemo eno globo z odločbo o prekršku. </w:t>
      </w:r>
      <w:r w:rsidR="009B4759" w:rsidRPr="00396491">
        <w:t>Tako smo leta 202</w:t>
      </w:r>
      <w:r w:rsidR="00396491">
        <w:t>5</w:t>
      </w:r>
      <w:r w:rsidR="009B4759" w:rsidRPr="00396491">
        <w:t xml:space="preserve"> v </w:t>
      </w:r>
      <w:r w:rsidR="00396491">
        <w:t>444</w:t>
      </w:r>
      <w:r w:rsidR="009B4759" w:rsidRPr="00396491">
        <w:t xml:space="preserve"> primerih globo z odločbo o prekršku izrekli </w:t>
      </w:r>
      <w:r w:rsidR="00396491">
        <w:t>722</w:t>
      </w:r>
      <w:r w:rsidR="009B4759" w:rsidRPr="00396491">
        <w:t xml:space="preserve"> kršiteljem, v</w:t>
      </w:r>
      <w:r w:rsidR="007339CF" w:rsidRPr="00396491">
        <w:t xml:space="preserve"> povprečju </w:t>
      </w:r>
      <w:r w:rsidR="009B4759" w:rsidRPr="00396491">
        <w:t xml:space="preserve">pa </w:t>
      </w:r>
      <w:r w:rsidR="007339CF" w:rsidRPr="00396491">
        <w:t>s</w:t>
      </w:r>
      <w:r w:rsidRPr="00396491">
        <w:t>m</w:t>
      </w:r>
      <w:r w:rsidR="007339CF" w:rsidRPr="00396491">
        <w:t>o kršitelj</w:t>
      </w:r>
      <w:r w:rsidRPr="00396491">
        <w:t>e</w:t>
      </w:r>
      <w:r w:rsidR="007339CF" w:rsidRPr="00396491">
        <w:t xml:space="preserve"> z eno odločbo o prekršku sankcionirani za kršitev </w:t>
      </w:r>
      <w:r w:rsidRPr="00396491">
        <w:t>1,</w:t>
      </w:r>
      <w:r w:rsidR="00396491">
        <w:t>3</w:t>
      </w:r>
      <w:r w:rsidRPr="00396491">
        <w:t xml:space="preserve"> </w:t>
      </w:r>
      <w:r w:rsidR="007339CF" w:rsidRPr="00396491">
        <w:t xml:space="preserve">zakona oziroma </w:t>
      </w:r>
      <w:r w:rsidRPr="00396491">
        <w:t>z</w:t>
      </w:r>
      <w:r w:rsidR="007339CF" w:rsidRPr="00396491">
        <w:t xml:space="preserve">a kršitev </w:t>
      </w:r>
      <w:r w:rsidRPr="00396491">
        <w:t>1,</w:t>
      </w:r>
      <w:r w:rsidR="00396491">
        <w:t>9</w:t>
      </w:r>
      <w:r w:rsidRPr="00396491">
        <w:t xml:space="preserve"> </w:t>
      </w:r>
      <w:r w:rsidR="007339CF" w:rsidRPr="00396491">
        <w:t>določil zakona.</w:t>
      </w:r>
    </w:p>
    <w:p w14:paraId="734440FF" w14:textId="4E29C188" w:rsidR="00367D5B" w:rsidRPr="00396491" w:rsidRDefault="001308F9" w:rsidP="00367D5B">
      <w:pPr>
        <w:pStyle w:val="NavadenNPred"/>
      </w:pPr>
      <w:r w:rsidRPr="00396491">
        <w:t>Z</w:t>
      </w:r>
      <w:r w:rsidR="00367D5B" w:rsidRPr="00396491">
        <w:t>akon</w:t>
      </w:r>
      <w:r w:rsidRPr="00396491">
        <w:t>i</w:t>
      </w:r>
      <w:r w:rsidR="00367D5B" w:rsidRPr="00396491">
        <w:t xml:space="preserve">, zaradi </w:t>
      </w:r>
      <w:r w:rsidRPr="00396491">
        <w:t xml:space="preserve">kršitve </w:t>
      </w:r>
      <w:r w:rsidR="00367D5B" w:rsidRPr="00396491">
        <w:t xml:space="preserve">katerih </w:t>
      </w:r>
      <w:r w:rsidRPr="00396491">
        <w:t xml:space="preserve">smo </w:t>
      </w:r>
      <w:r w:rsidR="00367D5B" w:rsidRPr="00396491">
        <w:t xml:space="preserve">najpogosteje </w:t>
      </w:r>
      <w:r w:rsidRPr="00396491">
        <w:t xml:space="preserve">izrekli globo z </w:t>
      </w:r>
      <w:r w:rsidR="00367D5B" w:rsidRPr="00396491">
        <w:t>odločb</w:t>
      </w:r>
      <w:r w:rsidRPr="00396491">
        <w:t>o</w:t>
      </w:r>
      <w:r w:rsidR="00367D5B" w:rsidRPr="00396491">
        <w:t xml:space="preserve"> o prekršku:</w:t>
      </w:r>
    </w:p>
    <w:p w14:paraId="5F0B7D09" w14:textId="77777777" w:rsidR="00396491" w:rsidRDefault="00396491" w:rsidP="00396491">
      <w:pPr>
        <w:pStyle w:val="Nastevanje1"/>
      </w:pPr>
      <w:r>
        <w:t>Zakon o varstvu potrošnikov (v 197 primerih ali 44,4 % vseh prekrškovnih odločb),</w:t>
      </w:r>
    </w:p>
    <w:p w14:paraId="56C8A493" w14:textId="77777777" w:rsidR="00396491" w:rsidRDefault="00396491" w:rsidP="00396491">
      <w:pPr>
        <w:pStyle w:val="Nastevanje1"/>
      </w:pPr>
      <w:r>
        <w:t>Zakon o gostinstvu (v 91 primerih ali 20,5 % vseh prekrškovnih odločb),</w:t>
      </w:r>
    </w:p>
    <w:p w14:paraId="6A5E813A" w14:textId="77777777" w:rsidR="00396491" w:rsidRDefault="00396491" w:rsidP="00396491">
      <w:pPr>
        <w:pStyle w:val="Nastevanje1"/>
      </w:pPr>
      <w:r>
        <w:t>Zakon o inšpekcijskem nadzoru (v 44 primerih ali 9,9 % vseh prekrškovnih odločb),</w:t>
      </w:r>
    </w:p>
    <w:p w14:paraId="46908881" w14:textId="77777777" w:rsidR="00396491" w:rsidRDefault="00396491" w:rsidP="00396491">
      <w:pPr>
        <w:pStyle w:val="Nastevanje1"/>
      </w:pPr>
      <w:r>
        <w:t>Zakon o preprečevanju dela in zaposlovanja na črno (v 37 primerih ali 8,3 % vseh prekrškovnih odločb),</w:t>
      </w:r>
    </w:p>
    <w:p w14:paraId="017E5F22" w14:textId="31D18F10" w:rsidR="00DA4F1E" w:rsidRPr="00396491" w:rsidRDefault="00396491" w:rsidP="00396491">
      <w:pPr>
        <w:pStyle w:val="Nastevanje1"/>
      </w:pPr>
      <w:r>
        <w:t>Zakon o Radioteleviziji Slovenija (v 33 primerih ali 7,4 % vseh prekrškovnih odločb).</w:t>
      </w:r>
    </w:p>
    <w:p w14:paraId="09B87E6E" w14:textId="6E6FEE9B" w:rsidR="00367D5B" w:rsidRPr="00396491" w:rsidRDefault="001308F9" w:rsidP="00367D5B">
      <w:pPr>
        <w:pStyle w:val="NavadenNZaPred"/>
      </w:pPr>
      <w:r w:rsidRPr="00396491">
        <w:t>D</w:t>
      </w:r>
      <w:r w:rsidR="00367D5B" w:rsidRPr="00396491">
        <w:t>oločil</w:t>
      </w:r>
      <w:r w:rsidRPr="00396491">
        <w:t>a</w:t>
      </w:r>
      <w:r w:rsidR="00367D5B" w:rsidRPr="00396491">
        <w:t xml:space="preserve"> (člen</w:t>
      </w:r>
      <w:r w:rsidRPr="00396491">
        <w:t>i</w:t>
      </w:r>
      <w:r w:rsidR="00367D5B" w:rsidRPr="00396491">
        <w:t xml:space="preserve">) zakonov, </w:t>
      </w:r>
      <w:r w:rsidRPr="00396491">
        <w:t>zaradi kršitve katerih smo najpogosteje izrekli globo z odločbo o prekršku</w:t>
      </w:r>
      <w:r w:rsidR="00367D5B" w:rsidRPr="00396491">
        <w:t>:</w:t>
      </w:r>
    </w:p>
    <w:p w14:paraId="3F95186B" w14:textId="0CA0979F" w:rsidR="00396491" w:rsidRDefault="00396491" w:rsidP="00396491">
      <w:pPr>
        <w:pStyle w:val="Nastevanje1"/>
      </w:pPr>
      <w:r>
        <w:t xml:space="preserve">določilo Zakona o varstvu potrošnikov, ker gospodarski subjekt potrošniku zaradi odstopa od pogodbe ni vrnil vseh </w:t>
      </w:r>
      <w:r w:rsidR="00320096" w:rsidRPr="004229D0">
        <w:t xml:space="preserve">prejetih </w:t>
      </w:r>
      <w:r>
        <w:t>plačil (v 93 primerih ali 20,9 % vseh prekrškovnih odločb),</w:t>
      </w:r>
    </w:p>
    <w:p w14:paraId="55D68FEB" w14:textId="77777777" w:rsidR="00396491" w:rsidRDefault="00396491" w:rsidP="00396491">
      <w:pPr>
        <w:pStyle w:val="Nastevanje1"/>
      </w:pPr>
      <w:r>
        <w:t>določilo Zakona o gostinstvu, ker gostinec ni posloval v določenem obratovalnem času (v 47 primerih ali 10,6 % vseh prekrškovnih odločb),</w:t>
      </w:r>
    </w:p>
    <w:p w14:paraId="235C1C6A" w14:textId="77777777" w:rsidR="00396491" w:rsidRDefault="00396491" w:rsidP="00396491">
      <w:pPr>
        <w:pStyle w:val="Nastevanje1"/>
      </w:pPr>
      <w:r>
        <w:t>določila Zakona o gostinstvu, ker gostinski obrat ni izpolnjeval vseh pogojev, ki se nanašajo na merila in način kategorizacije nastanitvenih gostinskih obratov, prostorov za goste pri sobodajalcih ter na kmetijah z nastanitvijo in marin (v 31 primerih ali 7,0 % vseh prekrškovnih odločb),</w:t>
      </w:r>
    </w:p>
    <w:p w14:paraId="1FBAD385" w14:textId="77777777" w:rsidR="00396491" w:rsidRDefault="00396491" w:rsidP="00396491">
      <w:pPr>
        <w:pStyle w:val="Nastevanje1"/>
      </w:pPr>
      <w:r>
        <w:t>določilo Zakona o preprečevanju dela in zaposlovanja na črno, ker je gospodarski subjekt opravljal dejavnost, ki ni bila določena v ustanovitvenem aktu, ali ni imel z zakonom predpisanih listin o izpolnjevanju pogojev za opravljanje dejavnosti, ki jih je imel določene v ustanovitvenem aktu (v 29 primerih ali 6,5 % vseh prekrškovnih odločb),</w:t>
      </w:r>
    </w:p>
    <w:p w14:paraId="287E73B2" w14:textId="5D5153F4" w:rsidR="00DA4F1E" w:rsidRPr="00396491" w:rsidRDefault="00396491" w:rsidP="00396491">
      <w:pPr>
        <w:pStyle w:val="Nastevanje1"/>
      </w:pPr>
      <w:r>
        <w:t>določilo Zakona o Radioteleviziji Slovenija, ker je posameznik, ki ima sprejemnik, podal neresnično izjavo, da le-tega nima in da v svojih prostorih tudi ne uporablja tujega radijskega ali televizijskega sprejemnika (v 29 primerih ali 6,5 % vseh prekrškovnih odločb).</w:t>
      </w:r>
    </w:p>
    <w:p w14:paraId="4D469BF6" w14:textId="77777777" w:rsidR="0038173C" w:rsidRPr="00396491" w:rsidRDefault="0038173C" w:rsidP="00AF3E27">
      <w:pPr>
        <w:pStyle w:val="Naslov4"/>
      </w:pPr>
      <w:r w:rsidRPr="00396491">
        <w:t>Obdolžilni predlogi</w:t>
      </w:r>
    </w:p>
    <w:p w14:paraId="28DA1066" w14:textId="453993F8" w:rsidR="00367D5B" w:rsidRPr="00396491" w:rsidRDefault="00B557C2" w:rsidP="00367D5B">
      <w:r w:rsidRPr="00396491">
        <w:t>Glede na določila Zakona o prekrških mora</w:t>
      </w:r>
      <w:r w:rsidR="006E1A1B" w:rsidRPr="00396491">
        <w:t>mo</w:t>
      </w:r>
      <w:r w:rsidRPr="00396491">
        <w:t xml:space="preserve"> vložiti pri pristojnem sodišču obdolžilni predlog samo v primeru, če hitri postopek po zakonu ni dovoljen. </w:t>
      </w:r>
      <w:r w:rsidR="006E1A1B" w:rsidRPr="00396491">
        <w:t>O</w:t>
      </w:r>
      <w:r w:rsidRPr="00396491">
        <w:t xml:space="preserve">bdolžilni predlog </w:t>
      </w:r>
      <w:r w:rsidR="006E1A1B" w:rsidRPr="00396491">
        <w:t xml:space="preserve">lahko </w:t>
      </w:r>
      <w:r w:rsidRPr="00396491">
        <w:t>na sodišče poda</w:t>
      </w:r>
      <w:r w:rsidR="006E1A1B" w:rsidRPr="00396491">
        <w:t>m</w:t>
      </w:r>
      <w:r w:rsidRPr="00396491">
        <w:t>o le v primeru, če je kršitelj ali odgovorna oseba kršitelja mladoletna oseba ali če je bil opravljen zaseg blaga, ki ga zakon dopušča, ni pa obvezen. Vse ostale kršitelje obravnava</w:t>
      </w:r>
      <w:r w:rsidR="006E1A1B" w:rsidRPr="00396491">
        <w:t>m</w:t>
      </w:r>
      <w:r w:rsidRPr="00396491">
        <w:t xml:space="preserve">o sami. Leta </w:t>
      </w:r>
      <w:r w:rsidR="006E1A1B" w:rsidRPr="00396491">
        <w:t>202</w:t>
      </w:r>
      <w:r w:rsidR="00396491">
        <w:t>5</w:t>
      </w:r>
      <w:r w:rsidR="006E1A1B" w:rsidRPr="00396491">
        <w:t xml:space="preserve"> nismo </w:t>
      </w:r>
      <w:r w:rsidRPr="00396491">
        <w:t xml:space="preserve">vložili </w:t>
      </w:r>
      <w:r w:rsidR="006E1A1B" w:rsidRPr="00396491">
        <w:t xml:space="preserve">nobenega </w:t>
      </w:r>
      <w:r w:rsidRPr="00396491">
        <w:t>obdolžiln</w:t>
      </w:r>
      <w:r w:rsidR="006E1A1B" w:rsidRPr="00396491">
        <w:t>ega</w:t>
      </w:r>
      <w:r w:rsidRPr="00396491">
        <w:t xml:space="preserve"> predlog</w:t>
      </w:r>
      <w:r w:rsidR="006E1A1B" w:rsidRPr="00396491">
        <w:t>a</w:t>
      </w:r>
      <w:r w:rsidRPr="00396491">
        <w:t>.</w:t>
      </w:r>
    </w:p>
    <w:p w14:paraId="6F1C2B58" w14:textId="717DA503" w:rsidR="00C334E8" w:rsidRPr="00396491" w:rsidRDefault="006E1A1B" w:rsidP="00C334E8">
      <w:pPr>
        <w:pStyle w:val="NavadenNZa"/>
      </w:pPr>
      <w:r w:rsidRPr="00396491">
        <w:t>Sodišča leta 202</w:t>
      </w:r>
      <w:r w:rsidR="00396491">
        <w:t>5</w:t>
      </w:r>
      <w:r w:rsidRPr="00396491">
        <w:t xml:space="preserve"> tudi niso obravnavala nobenega storilca, zoper katerega smo v preteklih letih vložili obdolžilni predlog.</w:t>
      </w:r>
    </w:p>
    <w:p w14:paraId="26B7C86E" w14:textId="77777777" w:rsidR="0038173C" w:rsidRPr="00396491" w:rsidRDefault="0038173C" w:rsidP="00AF3E27">
      <w:pPr>
        <w:pStyle w:val="Naslov4"/>
      </w:pPr>
      <w:r w:rsidRPr="00396491">
        <w:lastRenderedPageBreak/>
        <w:t>Zahteve za sodno varstvo</w:t>
      </w:r>
    </w:p>
    <w:p w14:paraId="1A30B9EE" w14:textId="680ACFF9" w:rsidR="006E1A1B" w:rsidRPr="00396491" w:rsidRDefault="006E1A1B" w:rsidP="006E1A1B">
      <w:r w:rsidRPr="00396491">
        <w:t xml:space="preserve">V skladu z Zakonom o prekrških </w:t>
      </w:r>
      <w:r w:rsidR="00320096" w:rsidRPr="004229D0">
        <w:t xml:space="preserve">ima </w:t>
      </w:r>
      <w:r w:rsidRPr="00396491">
        <w:t xml:space="preserve">vsak kršitelj </w:t>
      </w:r>
      <w:r w:rsidR="00320096" w:rsidRPr="004229D0">
        <w:t xml:space="preserve">možnost </w:t>
      </w:r>
      <w:r w:rsidRPr="00396491">
        <w:t xml:space="preserve">na izrečen opomin ali globo </w:t>
      </w:r>
      <w:r w:rsidRPr="004229D0">
        <w:t>vloži</w:t>
      </w:r>
      <w:r w:rsidR="00320096" w:rsidRPr="004229D0">
        <w:t>ti</w:t>
      </w:r>
      <w:r w:rsidRPr="00396491">
        <w:t xml:space="preserve"> zahtevo za sodno varstvo. Na izrečeno prekrškovno opozorilo sodnega varstva ni.</w:t>
      </w:r>
    </w:p>
    <w:p w14:paraId="5A598CF1" w14:textId="755EA682" w:rsidR="006E1A1B" w:rsidRPr="00396491" w:rsidRDefault="006E1A1B" w:rsidP="006E1A1B">
      <w:r w:rsidRPr="00396491">
        <w:t>Leta 202</w:t>
      </w:r>
      <w:r w:rsidR="00396491">
        <w:t>5</w:t>
      </w:r>
      <w:r w:rsidRPr="00396491">
        <w:t xml:space="preserve"> smo izrekli prekrškovni ukrep opomina ali globe (s plačilnim nalogom ali odločbo o prekršku) </w:t>
      </w:r>
      <w:r w:rsidR="00396491">
        <w:t>2635</w:t>
      </w:r>
      <w:r w:rsidRPr="00396491">
        <w:t xml:space="preserve"> kršiteljem – pravnim osebam, samostojnim podjetnikom posameznikom, posameznikom, ki samostojno opravljajo dejavnost in njihovim odgovornim osebam ter fizičnim osebam.</w:t>
      </w:r>
    </w:p>
    <w:p w14:paraId="3880DD35" w14:textId="2159EA47" w:rsidR="006E1A1B" w:rsidRPr="00396491" w:rsidRDefault="006E1A1B" w:rsidP="006E1A1B">
      <w:r w:rsidRPr="00396491">
        <w:t xml:space="preserve">Statistično vložitev zahteve za sodno varstvo kršiteljem obravnavamo ločeno, ker lahko vsak kršitelj vloži zahtevo za sodno varstvo neodvisno drug od drugega (na primer, zahteva za sodno varstvo, ki jo je vložila pravna oseba, ne velja tudi za njeno odgovorno osebo, ki je bila kaznovana </w:t>
      </w:r>
      <w:r w:rsidR="00320096" w:rsidRPr="004229D0">
        <w:t>za storitev enakega prekrška</w:t>
      </w:r>
      <w:r w:rsidRPr="00396491">
        <w:t>, in obratno). Zato je pri zahtevah za sodno varstvo prikazano, koliko kršiteljev je vložilo zahtevo za sodno varstvo in ne v koliko zadevah (primerih) je bila zahteva za sodno varstvo vložena.</w:t>
      </w:r>
    </w:p>
    <w:p w14:paraId="42B3040F" w14:textId="0FAC8E85" w:rsidR="006E1A1B" w:rsidRPr="00396491" w:rsidRDefault="006E1A1B" w:rsidP="006E1A1B">
      <w:r w:rsidRPr="00396491">
        <w:t>S spremembo Zakona o prekrških ZP-1J, ki je začela veljati v začetku novembra 2017, se izrečene odločbe o prekršku (z izrekom opomina ali globe) najprej izdajo brez obrazložitve in šele</w:t>
      </w:r>
      <w:r w:rsidR="00320096" w:rsidRPr="00320096">
        <w:t xml:space="preserve"> </w:t>
      </w:r>
      <w:r w:rsidR="00320096" w:rsidRPr="004229D0">
        <w:t xml:space="preserve">takrat, ko </w:t>
      </w:r>
      <w:r w:rsidRPr="00396491">
        <w:t xml:space="preserve">vsaj eden izmed kršiteljev napove vložitev zahteve za sodno varstvo, </w:t>
      </w:r>
      <w:r w:rsidR="0091649C" w:rsidRPr="00396491">
        <w:t xml:space="preserve">pooblaščena uradna oseba </w:t>
      </w:r>
      <w:r w:rsidRPr="004229D0">
        <w:t xml:space="preserve">izda </w:t>
      </w:r>
      <w:r w:rsidRPr="00396491">
        <w:t>še odločbo o prekršku z obrazložitvijo. Kdor v predpisanem roku ne napove vložitve zahteve za sodno varstvo, je kasneje tudi ne more vložiti. V letu 202</w:t>
      </w:r>
      <w:r w:rsidR="00396491">
        <w:t>5</w:t>
      </w:r>
      <w:r w:rsidRPr="00396491">
        <w:t xml:space="preserve"> </w:t>
      </w:r>
      <w:r w:rsidR="007D6563" w:rsidRPr="004229D0">
        <w:t xml:space="preserve">so </w:t>
      </w:r>
      <w:r w:rsidRPr="00396491">
        <w:t xml:space="preserve">napoved zahteve za sodno varstvo </w:t>
      </w:r>
      <w:r w:rsidRPr="004229D0">
        <w:t>vložil</w:t>
      </w:r>
      <w:r w:rsidR="007D6563" w:rsidRPr="004229D0">
        <w:t>i</w:t>
      </w:r>
      <w:r w:rsidRPr="00396491">
        <w:t xml:space="preserve"> </w:t>
      </w:r>
      <w:r w:rsidR="00396491">
        <w:t>103</w:t>
      </w:r>
      <w:r w:rsidRPr="00396491">
        <w:t xml:space="preserve"> </w:t>
      </w:r>
      <w:r w:rsidRPr="004229D0">
        <w:t>kršitelj</w:t>
      </w:r>
      <w:r w:rsidR="007D6563" w:rsidRPr="004229D0">
        <w:t>i</w:t>
      </w:r>
      <w:r w:rsidRPr="00396491">
        <w:t>.</w:t>
      </w:r>
    </w:p>
    <w:p w14:paraId="68AF8A10" w14:textId="045E9C33" w:rsidR="006E1A1B" w:rsidRPr="00396491" w:rsidRDefault="006E1A1B" w:rsidP="006E1A1B">
      <w:r w:rsidRPr="00396491">
        <w:t>Zahtevo za sodno varstvo zoper izrečeni ukrep lahko vloži kršitelj, ki mu je bila izrečena globa s plačilnim nalogom oziroma je predhodno vložil napoved zahteve za sodno varstvo zoper izrečeni opomin ali globo, ki mu je bila izrečena z odločbo o prekršku. Leta 202</w:t>
      </w:r>
      <w:r w:rsidR="00396491">
        <w:t>5</w:t>
      </w:r>
      <w:r w:rsidRPr="00396491">
        <w:t xml:space="preserve"> je zahtevo za sodno varstvo vložilo </w:t>
      </w:r>
      <w:r w:rsidR="00396491">
        <w:t>144</w:t>
      </w:r>
      <w:r w:rsidR="0091649C" w:rsidRPr="00396491">
        <w:t xml:space="preserve"> </w:t>
      </w:r>
      <w:r w:rsidRPr="00396491">
        <w:t>(</w:t>
      </w:r>
      <w:r w:rsidR="00396491">
        <w:t>5</w:t>
      </w:r>
      <w:r w:rsidR="0091649C" w:rsidRPr="00396491">
        <w:t>,</w:t>
      </w:r>
      <w:r w:rsidR="00396491">
        <w:t>5</w:t>
      </w:r>
      <w:r w:rsidRPr="00396491">
        <w:t xml:space="preserve"> %) kršiteljev.</w:t>
      </w:r>
    </w:p>
    <w:p w14:paraId="3150871E" w14:textId="25AF871E" w:rsidR="006E1A1B" w:rsidRPr="00396491" w:rsidRDefault="006E1A1B" w:rsidP="006E1A1B">
      <w:r w:rsidRPr="00396491">
        <w:t xml:space="preserve">Vlagatelj zahteve za sodno varstvo lahko le-to umakne do izdaje sodbe o prekršku, kar </w:t>
      </w:r>
      <w:r w:rsidR="00396491">
        <w:t xml:space="preserve">je </w:t>
      </w:r>
      <w:r w:rsidRPr="00396491">
        <w:t>leta 202</w:t>
      </w:r>
      <w:r w:rsidR="00396491">
        <w:t>5</w:t>
      </w:r>
      <w:r w:rsidRPr="00396491">
        <w:t xml:space="preserve"> storil</w:t>
      </w:r>
      <w:r w:rsidR="00396491">
        <w:t>o</w:t>
      </w:r>
      <w:r w:rsidRPr="00396491">
        <w:t xml:space="preserve"> </w:t>
      </w:r>
      <w:r w:rsidR="00396491">
        <w:t xml:space="preserve">pet </w:t>
      </w:r>
      <w:r w:rsidRPr="00396491">
        <w:t>vlagatelj</w:t>
      </w:r>
      <w:r w:rsidR="00396491">
        <w:t>ev</w:t>
      </w:r>
      <w:r w:rsidRPr="00396491">
        <w:t>.</w:t>
      </w:r>
    </w:p>
    <w:p w14:paraId="795C54AC" w14:textId="426BD7FB" w:rsidR="006E1A1B" w:rsidRPr="00396491" w:rsidRDefault="006E1A1B" w:rsidP="006E1A1B">
      <w:r w:rsidRPr="00396491">
        <w:t xml:space="preserve">Zahteva za sodno varstvo ni dovoljena, če jo je vložila oseba, ki je nima pravice vložiti ali če jo je vložil kršitelj, ki je pred pravnomočnostjo odločitve </w:t>
      </w:r>
      <w:r w:rsidR="0091649C" w:rsidRPr="00396491">
        <w:t xml:space="preserve">pooblaščene uradne osebe </w:t>
      </w:r>
      <w:r w:rsidRPr="00396491">
        <w:t xml:space="preserve">plačal polovico globe, ali če po zakonu ni dovoljena. Nedovoljeno ali prepozno zahtevo za sodno varstvo </w:t>
      </w:r>
      <w:r w:rsidR="0091649C" w:rsidRPr="00396491">
        <w:t xml:space="preserve">pooblaščena uradna oseba </w:t>
      </w:r>
      <w:r w:rsidRPr="00396491">
        <w:t>s sklepom zavrže. Leta 202</w:t>
      </w:r>
      <w:r w:rsidR="005413FC">
        <w:t>5</w:t>
      </w:r>
      <w:r w:rsidRPr="00396491">
        <w:t xml:space="preserve"> smo </w:t>
      </w:r>
      <w:r w:rsidR="0091649C" w:rsidRPr="00396491">
        <w:t xml:space="preserve">tako </w:t>
      </w:r>
      <w:r w:rsidR="0007773F">
        <w:t>12</w:t>
      </w:r>
      <w:r w:rsidRPr="00396491">
        <w:t xml:space="preserve"> kršiteljem zavrgli zahtevo za sodno varstvo.</w:t>
      </w:r>
    </w:p>
    <w:p w14:paraId="66295553" w14:textId="0C6FA1AB" w:rsidR="006E1A1B" w:rsidRPr="0007773F" w:rsidRDefault="0091649C" w:rsidP="006E1A1B">
      <w:r w:rsidRPr="0007773F">
        <w:t xml:space="preserve">Pooblaščena uradna oseba </w:t>
      </w:r>
      <w:r w:rsidR="006E1A1B" w:rsidRPr="0007773F">
        <w:t xml:space="preserve">mora po prejemu zahteve za sodno varstvo ugotoviti (lahko tudi z dopolnjenim dokaznim postopkom), ali lahko navedbe v njej kakor koli vplivajo na prvotno izrečen ukrep. Če ugotovi, da je zahteva utemeljena, lahko svojo prvotno odločitev (zoper katero je bila vložena zahteva za sodno varstvo) odpravi in ustavi postopek zoper kršitelja, ali pa se odloči, upoštevajoč nova dejstva, za nov ukrep, ki je </w:t>
      </w:r>
      <w:r w:rsidR="007D6563" w:rsidRPr="004229D0">
        <w:t>izrečen na podlagi ugotovljenega novega dejanskega stanja</w:t>
      </w:r>
      <w:r w:rsidR="006E1A1B" w:rsidRPr="0007773F">
        <w:t>. Leta 202</w:t>
      </w:r>
      <w:r w:rsidR="0007773F">
        <w:t>5</w:t>
      </w:r>
      <w:r w:rsidR="006E1A1B" w:rsidRPr="0007773F">
        <w:t xml:space="preserve"> smo na podlagi vložene zahteve za sodno varstvo </w:t>
      </w:r>
      <w:r w:rsidR="0007773F">
        <w:t xml:space="preserve">dvema </w:t>
      </w:r>
      <w:r w:rsidR="006E1A1B" w:rsidRPr="0007773F">
        <w:t>kršiteljem</w:t>
      </w:r>
      <w:r w:rsidR="0007773F">
        <w:t>a</w:t>
      </w:r>
      <w:r w:rsidR="006E1A1B" w:rsidRPr="0007773F">
        <w:t xml:space="preserve"> </w:t>
      </w:r>
      <w:r w:rsidRPr="0007773F">
        <w:t xml:space="preserve">izrekli </w:t>
      </w:r>
      <w:r w:rsidR="006E1A1B" w:rsidRPr="0007773F">
        <w:t xml:space="preserve">nov </w:t>
      </w:r>
      <w:r w:rsidR="007D6563" w:rsidRPr="004229D0">
        <w:t>ukrep</w:t>
      </w:r>
      <w:r w:rsidR="006E1A1B" w:rsidRPr="0007773F">
        <w:t xml:space="preserve">, zoper </w:t>
      </w:r>
      <w:r w:rsidR="0007773F">
        <w:t xml:space="preserve">12 </w:t>
      </w:r>
      <w:r w:rsidR="006E1A1B" w:rsidRPr="0007773F">
        <w:t>kršitelj</w:t>
      </w:r>
      <w:r w:rsidR="0007773F">
        <w:t>ev</w:t>
      </w:r>
      <w:r w:rsidR="006E1A1B" w:rsidRPr="0007773F">
        <w:t xml:space="preserve"> pa </w:t>
      </w:r>
      <w:r w:rsidR="0007773F">
        <w:t xml:space="preserve">smo </w:t>
      </w:r>
      <w:r w:rsidR="006E1A1B" w:rsidRPr="0007773F">
        <w:t>prekrškovn</w:t>
      </w:r>
      <w:r w:rsidR="0007773F">
        <w:t>i</w:t>
      </w:r>
      <w:r w:rsidR="006E1A1B" w:rsidRPr="0007773F">
        <w:t xml:space="preserve"> postop</w:t>
      </w:r>
      <w:r w:rsidR="0007773F">
        <w:t>e</w:t>
      </w:r>
      <w:r w:rsidR="006E1A1B" w:rsidRPr="0007773F">
        <w:t>k ustavili.</w:t>
      </w:r>
    </w:p>
    <w:p w14:paraId="5ABB4152" w14:textId="64FC1AB4" w:rsidR="006E1A1B" w:rsidRPr="0007773F" w:rsidRDefault="0091649C" w:rsidP="006E1A1B">
      <w:r w:rsidRPr="0007773F">
        <w:t xml:space="preserve">Pooblaščena uradna oseba </w:t>
      </w:r>
      <w:r w:rsidR="006E1A1B" w:rsidRPr="0007773F">
        <w:t>mora, če zahteva za sodno varstvo ni umaknjena s strani vlagatelja in če je sam</w:t>
      </w:r>
      <w:r w:rsidRPr="0007773F">
        <w:t>a</w:t>
      </w:r>
      <w:r w:rsidR="006E1A1B" w:rsidRPr="0007773F">
        <w:t xml:space="preserve"> ni zavrgl</w:t>
      </w:r>
      <w:r w:rsidRPr="0007773F">
        <w:t>a</w:t>
      </w:r>
      <w:r w:rsidR="006E1A1B" w:rsidRPr="0007773F">
        <w:t xml:space="preserve"> in če ne izreče novega ukrepa ali če prvotno izrečenega ukrepa ni odpravil</w:t>
      </w:r>
      <w:r w:rsidRPr="0007773F">
        <w:t>a</w:t>
      </w:r>
      <w:r w:rsidR="006E1A1B" w:rsidRPr="0007773F">
        <w:t xml:space="preserve"> v celoti (postopek ustavljen), zahtevo za sodno varstvo z vsemi dokumenti in dokazi posredovati v odločitev pristojnemu okrajnemu sodišču. Leta 202</w:t>
      </w:r>
      <w:r w:rsidR="0007773F">
        <w:t>5</w:t>
      </w:r>
      <w:r w:rsidR="006E1A1B" w:rsidRPr="0007773F">
        <w:t xml:space="preserve"> smo od vseh vloženih zahtev za sodno varstvo odstopili v nadaljnje reševanje na okrajna sodišča </w:t>
      </w:r>
      <w:r w:rsidR="0007773F">
        <w:t>126</w:t>
      </w:r>
      <w:r w:rsidRPr="0007773F">
        <w:t xml:space="preserve"> </w:t>
      </w:r>
      <w:r w:rsidR="006E1A1B" w:rsidRPr="0007773F">
        <w:t>zahtev kršiteljev.</w:t>
      </w:r>
    </w:p>
    <w:p w14:paraId="5CC5BD68" w14:textId="28C13D8B" w:rsidR="006E1A1B" w:rsidRPr="0007773F" w:rsidRDefault="006E1A1B" w:rsidP="006E1A1B">
      <w:r w:rsidRPr="0007773F">
        <w:t>Leta 202</w:t>
      </w:r>
      <w:r w:rsidR="0007773F">
        <w:t>5</w:t>
      </w:r>
      <w:r w:rsidRPr="0007773F">
        <w:t xml:space="preserve"> so sodišča rešila </w:t>
      </w:r>
      <w:r w:rsidR="0007773F">
        <w:t>158</w:t>
      </w:r>
      <w:r w:rsidR="0091649C" w:rsidRPr="0007773F">
        <w:t xml:space="preserve"> </w:t>
      </w:r>
      <w:r w:rsidRPr="0007773F">
        <w:t xml:space="preserve">zahtev za sodno varstvo, ki smo jim jih v istem ali preteklih letih odstopili v nadaljnje reševanje. Od vseh rešenih zahtev za sodno varstvo so okrajna sodišča zahtevo </w:t>
      </w:r>
      <w:r w:rsidR="0007773F">
        <w:t>petih</w:t>
      </w:r>
      <w:r w:rsidR="0091649C" w:rsidRPr="0007773F">
        <w:t xml:space="preserve"> </w:t>
      </w:r>
      <w:r w:rsidRPr="0007773F">
        <w:t>(</w:t>
      </w:r>
      <w:r w:rsidR="0007773F">
        <w:t>3,2</w:t>
      </w:r>
      <w:r w:rsidRPr="0007773F">
        <w:t xml:space="preserve"> %) kršitelj</w:t>
      </w:r>
      <w:r w:rsidR="0091649C" w:rsidRPr="0007773F">
        <w:t>ev</w:t>
      </w:r>
      <w:r w:rsidRPr="0007773F">
        <w:t xml:space="preserve"> zavrgla kot nedovoljeno ali prepozno, zahteve 3</w:t>
      </w:r>
      <w:r w:rsidR="0007773F">
        <w:t>5</w:t>
      </w:r>
      <w:r w:rsidRPr="0007773F">
        <w:t xml:space="preserve"> kršiteljev (</w:t>
      </w:r>
      <w:r w:rsidR="0007773F">
        <w:t>22,2</w:t>
      </w:r>
      <w:r w:rsidRPr="0007773F">
        <w:t xml:space="preserve"> </w:t>
      </w:r>
      <w:r w:rsidRPr="0007773F">
        <w:lastRenderedPageBreak/>
        <w:t>%) pa zavrnila, s čimer je bil naš prekrškovni ukrep v celoti potrjen. V nobenem primeru sodišča kršiteljem, ker se je v času, ko se je zahteva za sodno varstvo reševala na sodišču, začel ali celo že končal stečaj, globe ni izreklo.</w:t>
      </w:r>
    </w:p>
    <w:p w14:paraId="290017B9" w14:textId="490733F7" w:rsidR="006E1A1B" w:rsidRPr="0007773F" w:rsidRDefault="006E1A1B" w:rsidP="006E1A1B">
      <w:r w:rsidRPr="0007773F">
        <w:t xml:space="preserve">Pri </w:t>
      </w:r>
      <w:r w:rsidR="0007773F">
        <w:t>41</w:t>
      </w:r>
      <w:r w:rsidRPr="0007773F">
        <w:t xml:space="preserve"> kršiteljih (</w:t>
      </w:r>
      <w:r w:rsidR="0007773F">
        <w:t>25,9</w:t>
      </w:r>
      <w:r w:rsidRPr="0007773F">
        <w:t xml:space="preserve"> %) so sodišča sicer potrdila naš ukrep, vendar so ocenila, da je zakonsko predpisana globa previsoka in so zato znižala izrečeno globo ali pa namesto globe izrekla opomin. </w:t>
      </w:r>
      <w:r w:rsidR="0007773F">
        <w:t xml:space="preserve">V nobenem primeru pa ni </w:t>
      </w:r>
      <w:r w:rsidRPr="0007773F">
        <w:t xml:space="preserve">sodišče odpravilo našo odločitev in samo odločilo o prekršku. V vseh primerih je bila naša ugotovitev prekrška pravilna, sodišče je le spremenilo višino </w:t>
      </w:r>
      <w:r w:rsidR="001C46D2" w:rsidRPr="0007773F">
        <w:t xml:space="preserve">izrečene globe </w:t>
      </w:r>
      <w:r w:rsidRPr="0007773F">
        <w:t>ali vrsto sankcije.</w:t>
      </w:r>
    </w:p>
    <w:p w14:paraId="039ADEFD" w14:textId="7CC1F244" w:rsidR="006E1A1B" w:rsidRPr="0007773F" w:rsidRDefault="006E1A1B" w:rsidP="0091649C">
      <w:pPr>
        <w:pStyle w:val="NavadenNPred"/>
      </w:pPr>
      <w:r w:rsidRPr="0007773F">
        <w:t xml:space="preserve">Pri </w:t>
      </w:r>
      <w:r w:rsidR="0007773F" w:rsidRPr="0007773F">
        <w:t>77</w:t>
      </w:r>
      <w:r w:rsidRPr="0007773F">
        <w:t xml:space="preserve"> kršiteljih (</w:t>
      </w:r>
      <w:r w:rsidR="0007773F" w:rsidRPr="0007773F">
        <w:t>48,7</w:t>
      </w:r>
      <w:r w:rsidRPr="0007773F">
        <w:t xml:space="preserve"> %) so sodišča naš ukrep odpravila ter odločila v korist kršitelja:</w:t>
      </w:r>
    </w:p>
    <w:p w14:paraId="12EDFB71" w14:textId="5959138E" w:rsidR="008E6239" w:rsidRPr="0007773F" w:rsidRDefault="006E1A1B" w:rsidP="0091649C">
      <w:pPr>
        <w:pStyle w:val="Nastevanje1"/>
      </w:pPr>
      <w:r w:rsidRPr="0007773F">
        <w:t xml:space="preserve">pri </w:t>
      </w:r>
      <w:r w:rsidR="0007773F" w:rsidRPr="0007773F">
        <w:t>28</w:t>
      </w:r>
      <w:r w:rsidRPr="0007773F">
        <w:t xml:space="preserve"> kršiteljih so ocenila, da nismo dokazali, da so bila njihova dejanja prekršek</w:t>
      </w:r>
      <w:r w:rsidR="007D6563">
        <w:t>,</w:t>
      </w:r>
    </w:p>
    <w:p w14:paraId="19E35698" w14:textId="495014A3" w:rsidR="0007773F" w:rsidRPr="0007773F" w:rsidRDefault="0007773F" w:rsidP="0007773F">
      <w:pPr>
        <w:pStyle w:val="Nastevanje1"/>
      </w:pPr>
      <w:r w:rsidRPr="0007773F">
        <w:t xml:space="preserve">pri </w:t>
      </w:r>
      <w:r>
        <w:t>2</w:t>
      </w:r>
      <w:r w:rsidRPr="0007773F">
        <w:t xml:space="preserve"> so ocenila, da </w:t>
      </w:r>
      <w:r>
        <w:t>so bili kršitelji že spoznani za odgovorne istega prekrška</w:t>
      </w:r>
      <w:r w:rsidR="007D6563">
        <w:t>,</w:t>
      </w:r>
    </w:p>
    <w:p w14:paraId="66168282" w14:textId="20349A31" w:rsidR="0007773F" w:rsidRPr="0007773F" w:rsidRDefault="0007773F" w:rsidP="0007773F">
      <w:pPr>
        <w:pStyle w:val="Nastevanje1"/>
      </w:pPr>
      <w:r w:rsidRPr="0007773F">
        <w:t xml:space="preserve">pri </w:t>
      </w:r>
      <w:r>
        <w:t>5</w:t>
      </w:r>
      <w:r w:rsidRPr="0007773F">
        <w:t xml:space="preserve"> so </w:t>
      </w:r>
      <w:r>
        <w:t>ugotovili</w:t>
      </w:r>
      <w:r w:rsidRPr="0007773F">
        <w:t xml:space="preserve">, da </w:t>
      </w:r>
      <w:r>
        <w:t>je zakonski rok za pregon prekrška že pretekel</w:t>
      </w:r>
      <w:r w:rsidR="007D6563">
        <w:t>,</w:t>
      </w:r>
    </w:p>
    <w:p w14:paraId="7FDB5832" w14:textId="1D0C0FA3" w:rsidR="008E6239" w:rsidRPr="0007773F" w:rsidRDefault="006E1A1B" w:rsidP="008E6239">
      <w:pPr>
        <w:pStyle w:val="Nastevanje1"/>
      </w:pPr>
      <w:r w:rsidRPr="0007773F">
        <w:t xml:space="preserve">pri </w:t>
      </w:r>
      <w:r w:rsidR="0007773F">
        <w:t>29</w:t>
      </w:r>
      <w:r w:rsidRPr="0007773F">
        <w:t xml:space="preserve"> so ocenila, da nismo dokazali, da so prekršek storili kršitelji</w:t>
      </w:r>
      <w:r w:rsidR="007D6563">
        <w:t>,</w:t>
      </w:r>
    </w:p>
    <w:p w14:paraId="0211A17C" w14:textId="72C09EC7" w:rsidR="008E6239" w:rsidRPr="0007773F" w:rsidRDefault="006E1A1B" w:rsidP="008E6239">
      <w:pPr>
        <w:pStyle w:val="Nastevanje1"/>
      </w:pPr>
      <w:r w:rsidRPr="0007773F">
        <w:t xml:space="preserve">pri </w:t>
      </w:r>
      <w:r w:rsidR="008E6239" w:rsidRPr="0007773F">
        <w:t>1</w:t>
      </w:r>
      <w:r w:rsidR="0007773F" w:rsidRPr="0007773F">
        <w:t>2</w:t>
      </w:r>
      <w:r w:rsidRPr="0007773F">
        <w:t xml:space="preserve"> so postopek ustavili zaradi okoliščin, ki izključujejo odgovornost kršiteljev</w:t>
      </w:r>
      <w:r w:rsidR="007D6563">
        <w:t>,</w:t>
      </w:r>
    </w:p>
    <w:p w14:paraId="06AA48FA" w14:textId="62982BD5" w:rsidR="0007773F" w:rsidRPr="0007773F" w:rsidRDefault="0007773F" w:rsidP="0007773F">
      <w:pPr>
        <w:pStyle w:val="Nastevanje1"/>
      </w:pPr>
      <w:r w:rsidRPr="0007773F">
        <w:t xml:space="preserve">pri </w:t>
      </w:r>
      <w:r>
        <w:t xml:space="preserve">enem </w:t>
      </w:r>
      <w:r w:rsidRPr="0007773F">
        <w:t xml:space="preserve">so </w:t>
      </w:r>
      <w:r>
        <w:t>ocenili</w:t>
      </w:r>
      <w:r w:rsidRPr="0007773F">
        <w:t xml:space="preserve">, da </w:t>
      </w:r>
      <w:r>
        <w:t>obstajajo druge okoliščine, ki izključujejo postopek o prekršku</w:t>
      </w:r>
      <w:r w:rsidR="007D6563">
        <w:t>.</w:t>
      </w:r>
    </w:p>
    <w:p w14:paraId="65D05BF9" w14:textId="089E517C" w:rsidR="005D465C" w:rsidRPr="006E1E15" w:rsidRDefault="006E1A1B" w:rsidP="008E6239">
      <w:pPr>
        <w:pStyle w:val="NavadenNZa"/>
      </w:pPr>
      <w:r w:rsidRPr="006E1E15">
        <w:t>Kot je razvidno iz zgornjih podatkov, smo leta 202</w:t>
      </w:r>
      <w:r w:rsidR="006E1E15" w:rsidRPr="006E1E15">
        <w:t>5</w:t>
      </w:r>
      <w:r w:rsidRPr="006E1E15">
        <w:t xml:space="preserve"> obravnavali </w:t>
      </w:r>
      <w:r w:rsidR="006E1E15">
        <w:t>2635</w:t>
      </w:r>
      <w:r w:rsidRPr="006E1E15">
        <w:t xml:space="preserve"> kršiteljev. Zahtevo za sodno varstvo je vložilo </w:t>
      </w:r>
      <w:r w:rsidR="006E1E15">
        <w:t>144</w:t>
      </w:r>
      <w:r w:rsidRPr="006E1E15">
        <w:t xml:space="preserve"> (</w:t>
      </w:r>
      <w:r w:rsidR="006E1E15">
        <w:t>5,5</w:t>
      </w:r>
      <w:r w:rsidRPr="006E1E15">
        <w:t xml:space="preserve"> %) kršiteljev, pri čemer je bilo </w:t>
      </w:r>
      <w:r w:rsidR="006E1E15">
        <w:t>89</w:t>
      </w:r>
      <w:r w:rsidRPr="006E1E15">
        <w:t xml:space="preserve"> (</w:t>
      </w:r>
      <w:r w:rsidR="006E1E15">
        <w:t>3,4</w:t>
      </w:r>
      <w:r w:rsidRPr="006E1E15">
        <w:t xml:space="preserve"> % vseh obravnavanih kršiteljev oziroma </w:t>
      </w:r>
      <w:r w:rsidR="006E1E15">
        <w:t>61,8</w:t>
      </w:r>
      <w:r w:rsidRPr="006E1E15">
        <w:t xml:space="preserve"> % kršiteljev, ki so vložili zahtevo za sodno varstvo) uspešnih.</w:t>
      </w:r>
    </w:p>
    <w:p w14:paraId="4D27FBFD" w14:textId="03A79F0B" w:rsidR="00367D5B" w:rsidRPr="006E1E15" w:rsidRDefault="005D465C" w:rsidP="008E6239">
      <w:pPr>
        <w:pStyle w:val="NavadenNZa"/>
      </w:pPr>
      <w:r w:rsidRPr="006E1E15">
        <w:t>N</w:t>
      </w:r>
      <w:r w:rsidR="006E1A1B" w:rsidRPr="006E1E15">
        <w:t xml:space="preserve">a sodišča </w:t>
      </w:r>
      <w:r w:rsidRPr="006E1E15">
        <w:t>smo v letu 202</w:t>
      </w:r>
      <w:r w:rsidR="006E1E15">
        <w:t>5</w:t>
      </w:r>
      <w:r w:rsidRPr="006E1E15">
        <w:t xml:space="preserve"> </w:t>
      </w:r>
      <w:r w:rsidR="006E1A1B" w:rsidRPr="006E1E15">
        <w:t xml:space="preserve">odstopili v obravnavo </w:t>
      </w:r>
      <w:r w:rsidR="006E1E15">
        <w:t>126</w:t>
      </w:r>
      <w:r w:rsidR="006E1A1B" w:rsidRPr="006E1E15">
        <w:t xml:space="preserve"> kršiteljev, medtem ko so sodišča v </w:t>
      </w:r>
      <w:r w:rsidRPr="006E1E15">
        <w:t xml:space="preserve">istem letu </w:t>
      </w:r>
      <w:r w:rsidR="006E1A1B" w:rsidRPr="006E1E15">
        <w:t xml:space="preserve">obravnavala </w:t>
      </w:r>
      <w:r w:rsidR="006E1E15">
        <w:t>158</w:t>
      </w:r>
      <w:r w:rsidRPr="006E1E15">
        <w:t xml:space="preserve"> </w:t>
      </w:r>
      <w:r w:rsidR="006E1A1B" w:rsidRPr="006E1E15">
        <w:t>kršiteljev.</w:t>
      </w:r>
    </w:p>
    <w:p w14:paraId="11FAED22" w14:textId="77777777" w:rsidR="00A35D8B" w:rsidRPr="0069187E" w:rsidRDefault="00A35D8B" w:rsidP="00A35D8B">
      <w:pPr>
        <w:pStyle w:val="Naslov2"/>
      </w:pPr>
      <w:bookmarkStart w:id="48" w:name="_Toc223093040"/>
      <w:r w:rsidRPr="0069187E">
        <w:t>TERJATVE, NASTALE V INŠPEKCIJSKIH POSTOPKIH</w:t>
      </w:r>
      <w:bookmarkEnd w:id="48"/>
    </w:p>
    <w:p w14:paraId="640067E3" w14:textId="77777777" w:rsidR="005D465C" w:rsidRPr="0069187E" w:rsidRDefault="005D465C" w:rsidP="005D465C">
      <w:r w:rsidRPr="0069187E">
        <w:t>V inšpekcijskih postopkih nastajajo terjatve zaradi izrečene globe, stroškov upravnega in prekrškovnega postopka, upravne in sodne takse, odvzete premoženjske koristi, denarne izvršbe in kazni za kršitev postopka.</w:t>
      </w:r>
    </w:p>
    <w:p w14:paraId="7E9E5AC2" w14:textId="0EF62B1D" w:rsidR="005D465C" w:rsidRPr="0069187E" w:rsidRDefault="007D6563" w:rsidP="005D465C">
      <w:r w:rsidRPr="004229D0">
        <w:t xml:space="preserve">Kršitelj, ki mu je bila izrečena globa z odločbo o prekršku in ni napovedal vložitve zahteve za sodno varstvo, lahko v </w:t>
      </w:r>
      <w:r w:rsidR="00F4253E" w:rsidRPr="004229D0">
        <w:t>osmih</w:t>
      </w:r>
      <w:r w:rsidRPr="004229D0">
        <w:t xml:space="preserve"> dneh po pravnomočnosti odločbe plača samo polovico izrečene globe. Če v tem roku ne plača polovične globe ali če napove zahtevo za sodno varstvo, mora globo plačati v celoti. Kršitelj, ki mu je bila izrečena globa s plačilnim nalogom in ni vložil zahteve za sodno varstvo, lahko v </w:t>
      </w:r>
      <w:r w:rsidR="00217881" w:rsidRPr="004229D0">
        <w:t>osmih</w:t>
      </w:r>
      <w:r w:rsidRPr="004229D0">
        <w:t xml:space="preserve"> dneh po pravnomočnosti plačilnega naloga plača samo polovico izrečene globe. Če v tem roku ne plača polovične globe ali če je vložil zahtevo za sodno varstvo, mora globo plačati v celoti. Kršitelj </w:t>
      </w:r>
      <w:r w:rsidR="005D465C" w:rsidRPr="004229D0">
        <w:t>mora</w:t>
      </w:r>
      <w:r w:rsidRPr="004229D0">
        <w:t xml:space="preserve"> v celoti</w:t>
      </w:r>
      <w:r w:rsidR="005D465C" w:rsidRPr="004229D0">
        <w:t xml:space="preserve"> </w:t>
      </w:r>
      <w:r w:rsidR="005D465C" w:rsidRPr="0069187E">
        <w:t>plačati tudi vse ostale terjatve.</w:t>
      </w:r>
    </w:p>
    <w:p w14:paraId="1C0CC8E1" w14:textId="6070C5EF" w:rsidR="005D465C" w:rsidRPr="0069187E" w:rsidRDefault="005D465C" w:rsidP="005D465C">
      <w:r w:rsidRPr="0069187E">
        <w:t>Do spremembe Zakona o prekrških ZP-1J je lahko kršitelj prekrškovni organ zaprosil za obročno plačilo globe na največ 12 obrokov. Zdaj pa lahko kršitelj za obročno plačilo zaprosi šele, ko je neplačana prekrškovna terjatev v izterjavi, in sicer organ, ki je pristojen za izterjavo neplačanih prekrškovnih terjatev (t. j. Finančno upravo). O obročnem plačilu za izrečeno terjatev tako inšpekcijski organi ne odločamo več.</w:t>
      </w:r>
    </w:p>
    <w:p w14:paraId="318311B7" w14:textId="6F7024DF" w:rsidR="005D465C" w:rsidRPr="0069187E" w:rsidRDefault="005D465C" w:rsidP="005D465C">
      <w:pPr>
        <w:pStyle w:val="NavadenNPred"/>
      </w:pPr>
      <w:r w:rsidRPr="0069187E">
        <w:t>Vsem subjektom skupaj smo v letu 202</w:t>
      </w:r>
      <w:r w:rsidR="0069187E">
        <w:t>5</w:t>
      </w:r>
      <w:r w:rsidRPr="0069187E">
        <w:t xml:space="preserve"> izrekli za </w:t>
      </w:r>
      <w:r w:rsidR="0069187E" w:rsidRPr="0069187E">
        <w:t xml:space="preserve">2.183.823,03 </w:t>
      </w:r>
      <w:r w:rsidRPr="0069187E">
        <w:t>evrov različnih terjatev:</w:t>
      </w:r>
    </w:p>
    <w:p w14:paraId="6C9AAE3E" w14:textId="6F90542E" w:rsidR="0069187E" w:rsidRPr="00237BA4" w:rsidRDefault="0069187E" w:rsidP="0069187E">
      <w:pPr>
        <w:pStyle w:val="Nastevanje1"/>
      </w:pPr>
      <w:r w:rsidRPr="00237BA4">
        <w:t>1.940.938,32 evrov glob,</w:t>
      </w:r>
    </w:p>
    <w:p w14:paraId="051B6741" w14:textId="0EFA4C72" w:rsidR="0069187E" w:rsidRPr="00237BA4" w:rsidRDefault="0069187E" w:rsidP="0069187E">
      <w:pPr>
        <w:pStyle w:val="Nastevanje1"/>
      </w:pPr>
      <w:r w:rsidRPr="00237BA4">
        <w:t>184.247,33 evrov sodnih taks,</w:t>
      </w:r>
    </w:p>
    <w:p w14:paraId="0754DD4B" w14:textId="33535BE6" w:rsidR="0069187E" w:rsidRPr="00237BA4" w:rsidRDefault="0069187E" w:rsidP="0069187E">
      <w:pPr>
        <w:pStyle w:val="Nastevanje1"/>
      </w:pPr>
      <w:r w:rsidRPr="00237BA4">
        <w:t>37.699,62 evrov odvzete premoženjske koristi,</w:t>
      </w:r>
    </w:p>
    <w:p w14:paraId="5DBA2DF5" w14:textId="1FF96005" w:rsidR="0069187E" w:rsidRPr="00237BA4" w:rsidRDefault="0069187E" w:rsidP="0069187E">
      <w:pPr>
        <w:pStyle w:val="Nastevanje1"/>
      </w:pPr>
      <w:r w:rsidRPr="00237BA4">
        <w:t>10.117,64 evrov stroškov upravnega postopka,</w:t>
      </w:r>
    </w:p>
    <w:p w14:paraId="5435E8CB" w14:textId="7E8D1A5C" w:rsidR="005D465C" w:rsidRPr="00237BA4" w:rsidRDefault="0069187E" w:rsidP="0069187E">
      <w:pPr>
        <w:pStyle w:val="Nastevanje1"/>
      </w:pPr>
      <w:r w:rsidRPr="00237BA4">
        <w:t>10.820,12 evrov drugih terjatev.</w:t>
      </w:r>
    </w:p>
    <w:p w14:paraId="05863E94" w14:textId="4822FA51" w:rsidR="0019766B" w:rsidRPr="0019766B" w:rsidRDefault="00013562" w:rsidP="0019766B">
      <w:pPr>
        <w:pStyle w:val="Slika"/>
      </w:pPr>
      <w:r w:rsidRPr="00013562">
        <w:rPr>
          <w:noProof/>
        </w:rPr>
        <w:lastRenderedPageBreak/>
        <w:drawing>
          <wp:inline distT="0" distB="0" distL="0" distR="0" wp14:anchorId="39A792F8" wp14:editId="0C269BF6">
            <wp:extent cx="4679788" cy="2115403"/>
            <wp:effectExtent l="0" t="0" r="6985" b="0"/>
            <wp:docPr id="250802762" name="Slika 9" descr="Grafična predstavitev višine izrečenih terjatev (v odstotkih) po posamezni vrsti terja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02762" name="Slika 9" descr="Grafična predstavitev višine izrečenih terjatev (v odstotkih) po posamezni vrsti terjatve."/>
                    <pic:cNvPicPr>
                      <a:picLocks noChangeAspect="1" noChangeArrowheads="1"/>
                    </pic:cNvPicPr>
                  </pic:nvPicPr>
                  <pic:blipFill rotWithShape="1">
                    <a:blip r:embed="rId28">
                      <a:extLst>
                        <a:ext uri="{28A0092B-C50C-407E-A947-70E740481C1C}">
                          <a14:useLocalDpi xmlns:a14="http://schemas.microsoft.com/office/drawing/2010/main" val="0"/>
                        </a:ext>
                      </a:extLst>
                    </a:blip>
                    <a:srcRect b="16529"/>
                    <a:stretch/>
                  </pic:blipFill>
                  <pic:spPr bwMode="auto">
                    <a:xfrm>
                      <a:off x="0" y="0"/>
                      <a:ext cx="4680000" cy="2115499"/>
                    </a:xfrm>
                    <a:prstGeom prst="rect">
                      <a:avLst/>
                    </a:prstGeom>
                    <a:noFill/>
                    <a:ln>
                      <a:noFill/>
                    </a:ln>
                    <a:extLst>
                      <a:ext uri="{53640926-AAD7-44D8-BBD7-CCE9431645EC}">
                        <a14:shadowObscured xmlns:a14="http://schemas.microsoft.com/office/drawing/2010/main"/>
                      </a:ext>
                    </a:extLst>
                  </pic:spPr>
                </pic:pic>
              </a:graphicData>
            </a:graphic>
          </wp:inline>
        </w:drawing>
      </w:r>
    </w:p>
    <w:p w14:paraId="008D333B" w14:textId="275714C3" w:rsidR="000E7F57" w:rsidRPr="0019766B" w:rsidRDefault="000E7F57" w:rsidP="000E7F57">
      <w:pPr>
        <w:pStyle w:val="Slika"/>
      </w:pPr>
      <w:bookmarkStart w:id="49" w:name="_Toc223093131"/>
      <w:r w:rsidRPr="0019766B">
        <w:t xml:space="preserve">Slika </w:t>
      </w:r>
      <w:r w:rsidRPr="0019766B">
        <w:fldChar w:fldCharType="begin"/>
      </w:r>
      <w:r w:rsidRPr="0019766B">
        <w:instrText xml:space="preserve"> SEQ Slika \* ARABIC </w:instrText>
      </w:r>
      <w:r w:rsidRPr="0019766B">
        <w:fldChar w:fldCharType="separate"/>
      </w:r>
      <w:r w:rsidR="00CB2F26">
        <w:rPr>
          <w:noProof/>
        </w:rPr>
        <w:t>11</w:t>
      </w:r>
      <w:r w:rsidRPr="0019766B">
        <w:fldChar w:fldCharType="end"/>
      </w:r>
      <w:r w:rsidRPr="0019766B">
        <w:t xml:space="preserve">: </w:t>
      </w:r>
      <w:r w:rsidR="009203D0" w:rsidRPr="0019766B">
        <w:t>I</w:t>
      </w:r>
      <w:r w:rsidRPr="0019766B">
        <w:t>zrečen</w:t>
      </w:r>
      <w:r w:rsidR="009203D0" w:rsidRPr="0019766B">
        <w:t>e</w:t>
      </w:r>
      <w:r w:rsidRPr="0019766B">
        <w:t xml:space="preserve"> </w:t>
      </w:r>
      <w:r w:rsidR="009203D0" w:rsidRPr="0019766B">
        <w:t>terjatve po vrsti terjatev</w:t>
      </w:r>
      <w:bookmarkEnd w:id="49"/>
    </w:p>
    <w:p w14:paraId="333095AE" w14:textId="7AF213D0" w:rsidR="005D465C" w:rsidRPr="00237BA4" w:rsidRDefault="005D465C" w:rsidP="00237BA4">
      <w:pPr>
        <w:pStyle w:val="NavadenNZa"/>
      </w:pPr>
      <w:r w:rsidRPr="00237BA4">
        <w:t xml:space="preserve">Zaradi plačila globe (ne glede na leto nastanka) v predpisanem roku 8 dni smo zaprli za </w:t>
      </w:r>
      <w:r w:rsidR="00237BA4" w:rsidRPr="00237BA4">
        <w:t>909.797,26</w:t>
      </w:r>
      <w:r w:rsidR="00227CE3" w:rsidRPr="00237BA4">
        <w:t xml:space="preserve"> </w:t>
      </w:r>
      <w:r w:rsidRPr="00237BA4">
        <w:t xml:space="preserve">evrov glob, kar pomeni, da so kršitelji zaradi </w:t>
      </w:r>
      <w:r w:rsidR="007D6563" w:rsidRPr="004229D0">
        <w:t xml:space="preserve">možnosti </w:t>
      </w:r>
      <w:r w:rsidRPr="00237BA4">
        <w:t xml:space="preserve">plačila polovične globe </w:t>
      </w:r>
      <w:r w:rsidR="007D6563" w:rsidRPr="004229D0">
        <w:t xml:space="preserve">dejansko plačali globe </w:t>
      </w:r>
      <w:r w:rsidRPr="00237BA4">
        <w:t xml:space="preserve">v višini </w:t>
      </w:r>
      <w:r w:rsidR="00237BA4" w:rsidRPr="00237BA4">
        <w:t xml:space="preserve">454.898,63 </w:t>
      </w:r>
      <w:r w:rsidRPr="00237BA4">
        <w:t xml:space="preserve">evrov. Po tem roku je bilo plačanih še za </w:t>
      </w:r>
      <w:r w:rsidR="00237BA4" w:rsidRPr="00237BA4">
        <w:t xml:space="preserve">44.050,23 </w:t>
      </w:r>
      <w:r w:rsidRPr="00237BA4">
        <w:t xml:space="preserve">evrov glob in </w:t>
      </w:r>
      <w:r w:rsidR="00237BA4" w:rsidRPr="00237BA4">
        <w:t xml:space="preserve">113.019,01 </w:t>
      </w:r>
      <w:r w:rsidRPr="00237BA4">
        <w:t>evrov ostalih terjatev (</w:t>
      </w:r>
      <w:r w:rsidR="00237BA4">
        <w:t>100.866,65 evrov sodnih taks, 6.266,41 evrov stroškov upravnega postopka, 1.931,81 evrov odvzete premoženjske koristi, 1.850,00 evrov kazni za kršitev postopka, 1.359,03 evrov stroškov prekrškovnega postopka, 524,90 evrov upravne takse in 220,21 evrov denarne izvršbe</w:t>
      </w:r>
      <w:r w:rsidRPr="00237BA4">
        <w:t>).</w:t>
      </w:r>
    </w:p>
    <w:p w14:paraId="69EAF732" w14:textId="3ED9946C" w:rsidR="005D465C" w:rsidRPr="00237BA4" w:rsidRDefault="005D465C" w:rsidP="00237BA4">
      <w:r w:rsidRPr="00237BA4">
        <w:t>Zakon o prekrških določa, da se vse prekrškovne terjatve, ki se odstopijo v prisilno izterjavo organu, pristojnemu za izterjavo nedavčnih terjatev, prenesejo na ta organ. Tako smo leta 202</w:t>
      </w:r>
      <w:r w:rsidR="00237BA4">
        <w:t>5</w:t>
      </w:r>
      <w:r w:rsidRPr="00237BA4">
        <w:t xml:space="preserve"> na Finančno upravo, ki izterjuje nedavčne terjatve, prenesli za </w:t>
      </w:r>
      <w:r w:rsidR="00237BA4" w:rsidRPr="00237BA4">
        <w:t xml:space="preserve">670.119,06 </w:t>
      </w:r>
      <w:r w:rsidRPr="00237BA4">
        <w:t>evrov prekrškovnih terjatev (</w:t>
      </w:r>
      <w:r w:rsidR="00237BA4">
        <w:t>578.423,18 evrov glob, 54.178,00 evrov sodnih taks, 36.677,88 evrov odvzete premoženjske koristi in 840,00 evrov stroškov prekrškovnega postopka</w:t>
      </w:r>
      <w:r w:rsidRPr="00237BA4">
        <w:t>).</w:t>
      </w:r>
    </w:p>
    <w:p w14:paraId="6391056D" w14:textId="1540469E" w:rsidR="005D465C" w:rsidRPr="00237BA4" w:rsidRDefault="005D465C" w:rsidP="005D465C">
      <w:r w:rsidRPr="00237BA4">
        <w:t xml:space="preserve">Če je kršitelj, ki mu je bila izrečena kakršnakoli terjatev, tujec in terjatve ne poravna, moramo takšno terjatev izterjevati preko države, v kateri ima tuje podjetje sedež oziroma tuja fizična oseba stalno prebivališče. V takšnih primerih Slovenija od teh terjatev nima finančne koristi, ker ves denar, ki ga izterja država </w:t>
      </w:r>
      <w:r w:rsidR="00E659E9" w:rsidRPr="004229D0">
        <w:t xml:space="preserve">prebivališča oziroma sedeža podjetja </w:t>
      </w:r>
      <w:r w:rsidRPr="00237BA4">
        <w:t>tujca, ostane tej državi. V letu 202</w:t>
      </w:r>
      <w:r w:rsidR="00237BA4">
        <w:t>5</w:t>
      </w:r>
      <w:r w:rsidRPr="00237BA4">
        <w:t xml:space="preserve"> </w:t>
      </w:r>
      <w:r w:rsidR="00654270" w:rsidRPr="00237BA4">
        <w:t>ni</w:t>
      </w:r>
      <w:r w:rsidRPr="00237BA4">
        <w:t xml:space="preserve">smo dali v izterjavo v tujino </w:t>
      </w:r>
      <w:r w:rsidR="00654270" w:rsidRPr="00237BA4">
        <w:t xml:space="preserve">nobene </w:t>
      </w:r>
      <w:r w:rsidRPr="00237BA4">
        <w:t>terjatv</w:t>
      </w:r>
      <w:r w:rsidR="00654270" w:rsidRPr="00237BA4">
        <w:t>e</w:t>
      </w:r>
      <w:r w:rsidRPr="00237BA4">
        <w:t>.</w:t>
      </w:r>
    </w:p>
    <w:p w14:paraId="4D8A1C03" w14:textId="27E41910" w:rsidR="005D465C" w:rsidRPr="00237BA4" w:rsidRDefault="005D465C" w:rsidP="00237BA4">
      <w:r w:rsidRPr="00237BA4">
        <w:t xml:space="preserve">Kršitelj fizična oseba ima možnost, da namesto plačila prekrškovne terjatve (izrečene globe ali sodnih taks) opravi </w:t>
      </w:r>
      <w:r w:rsidR="00114FCB" w:rsidRPr="00237BA4">
        <w:t xml:space="preserve">enakovredno </w:t>
      </w:r>
      <w:r w:rsidRPr="00237BA4">
        <w:t>število ur družbeno koristnega dela. Odločitev o tem na prošnjo kršitelja sprejme ustrezno sodišče. Zaradi uspešno opravljenega družbeno koristnega dela smo v letu 202</w:t>
      </w:r>
      <w:r w:rsidR="00237BA4">
        <w:t>5</w:t>
      </w:r>
      <w:r w:rsidRPr="00237BA4">
        <w:t xml:space="preserve"> zaprli za </w:t>
      </w:r>
      <w:r w:rsidR="00237BA4" w:rsidRPr="00237BA4">
        <w:t xml:space="preserve">3.850,00 </w:t>
      </w:r>
      <w:r w:rsidRPr="00237BA4">
        <w:t>evrov terjatev (</w:t>
      </w:r>
      <w:r w:rsidR="00237BA4">
        <w:t>3.500,00 evrov glob in 350,00 evrov sodnih taks</w:t>
      </w:r>
      <w:r w:rsidRPr="00237BA4">
        <w:t>).</w:t>
      </w:r>
    </w:p>
    <w:p w14:paraId="46616AC4" w14:textId="34CF743E" w:rsidR="005D465C" w:rsidRPr="00237BA4" w:rsidRDefault="005D465C" w:rsidP="005D465C">
      <w:r w:rsidRPr="00237BA4">
        <w:t xml:space="preserve">Dodatno smo zaprli še za </w:t>
      </w:r>
      <w:r w:rsidR="00237BA4" w:rsidRPr="00237BA4">
        <w:t xml:space="preserve">533.268,39 </w:t>
      </w:r>
      <w:r w:rsidRPr="00237BA4">
        <w:t xml:space="preserve">evrov terjatev </w:t>
      </w:r>
      <w:r w:rsidR="00E659E9" w:rsidRPr="004229D0">
        <w:t>iz</w:t>
      </w:r>
      <w:r w:rsidRPr="00237BA4">
        <w:t xml:space="preserve"> različnih razlogov: zaradi upravičeno vloženih zahtev za sodno varstvo, kjer je tržni inšpektor sam odpravil svojo sankcijo, zaradi odločitev sodišč, da kršiteljem zmanjšajo globo ali namesto globe izrečejo opomin ali globo v celoti odpravijo, ker terjatve ni bilo možno izterjati, zaradi neizterljivosti terjatev oziroma drugih razlogov.</w:t>
      </w:r>
    </w:p>
    <w:p w14:paraId="2249CC94" w14:textId="77777777" w:rsidR="005D465C" w:rsidRPr="00237BA4" w:rsidRDefault="005D465C" w:rsidP="005D465C">
      <w:bookmarkStart w:id="50" w:name="_Hlk221094229"/>
      <w:r w:rsidRPr="00237BA4">
        <w:t>Preostanek odprtih terjatev predstavljajo terjatve v zadevah, kjer je vložena zahteva za sodno varstvo, ki še niso postale pravnomočne, kjer terjatev še ni postala izvršljiva oziroma kjer zoper neplačnike še vedno poteka postopek prisilne izterjave.</w:t>
      </w:r>
    </w:p>
    <w:p w14:paraId="043A0869" w14:textId="37F67E65" w:rsidR="005D465C" w:rsidRPr="00237BA4" w:rsidRDefault="005D465C" w:rsidP="005D465C">
      <w:pPr>
        <w:pStyle w:val="Naslov2"/>
      </w:pPr>
      <w:bookmarkStart w:id="51" w:name="_Toc223093041"/>
      <w:bookmarkEnd w:id="50"/>
      <w:r w:rsidRPr="00237BA4">
        <w:lastRenderedPageBreak/>
        <w:t>KAZALNIKI INŠPEKCIJSKEGA SVETA</w:t>
      </w:r>
      <w:bookmarkEnd w:id="51"/>
    </w:p>
    <w:p w14:paraId="416151ED" w14:textId="77777777" w:rsidR="005D465C" w:rsidRPr="00237BA4" w:rsidRDefault="005D465C" w:rsidP="005D465C">
      <w:r w:rsidRPr="00237BA4">
        <w:t>Inšpekcijski svet je stalno medresorsko delovno telo za medsebojno koordinacijo dela in doseganje večje učinkovitosti različnih inšpekcij. Inšpekcijski svet vodi minister, pristojen za upravo, ali oseba, ki jo minister pooblasti. Člani Inšpekcijskega sveta so glavni inšpektorji in predstojniki organov oziroma poslovodni organi oseb javnega prava, v katerih deluje inšpekcija, oziroma osebe, ki jih predstojnik oziroma poslovodni organ pooblasti.</w:t>
      </w:r>
    </w:p>
    <w:p w14:paraId="4D90CA43" w14:textId="34414DB2" w:rsidR="005D465C" w:rsidRPr="00237BA4" w:rsidRDefault="005D465C" w:rsidP="005D465C">
      <w:r w:rsidRPr="00237BA4">
        <w:t>V nadaljevanju predstavljamo podatke</w:t>
      </w:r>
      <w:r w:rsidR="00E659E9" w:rsidRPr="00E659E9">
        <w:t xml:space="preserve"> </w:t>
      </w:r>
      <w:r w:rsidR="00E659E9" w:rsidRPr="004229D0">
        <w:t>Tržnega inšpektorata</w:t>
      </w:r>
      <w:r w:rsidRPr="00237BA4">
        <w:t>, ki bodo objavljeni v poročilu Inšpekcijskega sveta za leto 202</w:t>
      </w:r>
      <w:r w:rsidR="00237BA4">
        <w:t>5</w:t>
      </w:r>
      <w:r w:rsidRPr="00237BA4">
        <w:t>. Poročilo vsebuje kvantitativne in kvalitativne podatke, ki se nanašajo na delo posameznih inšpekcijskih organov oziroma inšpekcij, skupne podatke, primerjavo po posameznih letih in različno problematiko.</w:t>
      </w:r>
    </w:p>
    <w:p w14:paraId="46AC4C06" w14:textId="3D538478" w:rsidR="005D465C" w:rsidRPr="00237BA4" w:rsidRDefault="005D465C" w:rsidP="005D465C">
      <w:pPr>
        <w:rPr>
          <w:b/>
          <w:bCs/>
        </w:rPr>
      </w:pPr>
      <w:r w:rsidRPr="00237BA4">
        <w:rPr>
          <w:b/>
          <w:bCs/>
        </w:rPr>
        <w:t xml:space="preserve">V Sloveniji trenutno deluje </w:t>
      </w:r>
      <w:r w:rsidR="00AC2127" w:rsidRPr="00237BA4">
        <w:rPr>
          <w:b/>
          <w:bCs/>
        </w:rPr>
        <w:t xml:space="preserve">31 </w:t>
      </w:r>
      <w:r w:rsidRPr="00237BA4">
        <w:rPr>
          <w:b/>
          <w:bCs/>
        </w:rPr>
        <w:t xml:space="preserve">različnih inšpekcijskih organov oziroma inšpekcij, pri katerih je treba upoštevati raznolikost upravnih področij, ki jih </w:t>
      </w:r>
      <w:r w:rsidR="00E659E9" w:rsidRPr="004229D0">
        <w:rPr>
          <w:b/>
          <w:bCs/>
        </w:rPr>
        <w:t xml:space="preserve">te inšpekcije </w:t>
      </w:r>
      <w:r w:rsidRPr="00237BA4">
        <w:rPr>
          <w:b/>
          <w:bCs/>
        </w:rPr>
        <w:t>nadzirajo, prav tako vsa področja niso enako zahtevna, zato rezultatov po posameznih inšpekcijah ni mogoče razlagati v smislu primerjave inšpekcij po učinkovitosti. Učinkovitosti dela inšpekcijskih organov ni mogoče meriti glede na skupno število izrečenih prekrškovnih in upravnih ukrepov v posameznem koledarskem letu, saj je namen inšpekcijskega nadzora pri zavezancih zagotoviti pravno skladno stanje.</w:t>
      </w:r>
    </w:p>
    <w:p w14:paraId="142D31B1" w14:textId="702C494A" w:rsidR="00AC2127" w:rsidRPr="00237BA4" w:rsidRDefault="00975F78" w:rsidP="00AC2127">
      <w:pPr>
        <w:pStyle w:val="Naslov3"/>
      </w:pPr>
      <w:bookmarkStart w:id="52" w:name="_Toc223093042"/>
      <w:r w:rsidRPr="00237BA4">
        <w:t>Podatkovni del poročila I</w:t>
      </w:r>
      <w:r w:rsidR="00AC2127" w:rsidRPr="00237BA4">
        <w:t>nšpekcijske</w:t>
      </w:r>
      <w:r w:rsidRPr="00237BA4">
        <w:t>mu</w:t>
      </w:r>
      <w:r w:rsidR="00AC2127" w:rsidRPr="00237BA4">
        <w:t xml:space="preserve"> svet</w:t>
      </w:r>
      <w:r w:rsidRPr="00237BA4">
        <w:t>u</w:t>
      </w:r>
      <w:bookmarkEnd w:id="52"/>
    </w:p>
    <w:p w14:paraId="5AED5A4B" w14:textId="77777777" w:rsidR="005D465C" w:rsidRPr="00E659E9" w:rsidRDefault="005D465C" w:rsidP="00114FCB">
      <w:pPr>
        <w:pStyle w:val="NavadenNPred"/>
      </w:pPr>
      <w:r w:rsidRPr="00E659E9">
        <w:t>1. Število zadev:</w:t>
      </w:r>
    </w:p>
    <w:p w14:paraId="5EADE076" w14:textId="7F4AF1AB" w:rsidR="005D465C" w:rsidRPr="00E659E9" w:rsidRDefault="005D465C" w:rsidP="00114FCB">
      <w:pPr>
        <w:pStyle w:val="Nastevanje1"/>
      </w:pPr>
      <w:r w:rsidRPr="00E659E9">
        <w:t xml:space="preserve">število inšpekcijskih nadzorov (zadev) = </w:t>
      </w:r>
      <w:r w:rsidR="00237BA4" w:rsidRPr="00E659E9">
        <w:t>9529</w:t>
      </w:r>
    </w:p>
    <w:p w14:paraId="4F88FA50" w14:textId="6E719867" w:rsidR="005D465C" w:rsidRPr="00E659E9" w:rsidRDefault="005D465C" w:rsidP="00114FCB">
      <w:pPr>
        <w:pStyle w:val="Nastevanje1"/>
      </w:pPr>
      <w:r w:rsidRPr="00E659E9">
        <w:t xml:space="preserve">število prekrškovnih zadev = </w:t>
      </w:r>
      <w:r w:rsidR="00237BA4" w:rsidRPr="00E659E9">
        <w:t>1992</w:t>
      </w:r>
    </w:p>
    <w:p w14:paraId="54F7BB09" w14:textId="3779B2DF" w:rsidR="005D465C" w:rsidRPr="00E659E9" w:rsidRDefault="005D465C" w:rsidP="00114FCB">
      <w:pPr>
        <w:pStyle w:val="Nastevanje1"/>
      </w:pPr>
      <w:r w:rsidRPr="00E659E9">
        <w:t xml:space="preserve">skupaj = </w:t>
      </w:r>
      <w:r w:rsidR="00FA38A1" w:rsidRPr="00E659E9">
        <w:t>11.521</w:t>
      </w:r>
    </w:p>
    <w:p w14:paraId="3ECF184B" w14:textId="77777777" w:rsidR="005D465C" w:rsidRPr="00E659E9" w:rsidRDefault="005D465C" w:rsidP="00114FCB">
      <w:pPr>
        <w:pStyle w:val="NavadenNZaPred"/>
      </w:pPr>
      <w:r w:rsidRPr="00E659E9">
        <w:t>2. Število opravljenih inšpekcijskih pregledov:</w:t>
      </w:r>
    </w:p>
    <w:p w14:paraId="29E3CEC9" w14:textId="3F6FDC3B" w:rsidR="005D465C" w:rsidRPr="00E659E9" w:rsidRDefault="005D465C" w:rsidP="00114FCB">
      <w:pPr>
        <w:pStyle w:val="Nastevanje1"/>
      </w:pPr>
      <w:r w:rsidRPr="00E659E9">
        <w:t xml:space="preserve">skupaj = </w:t>
      </w:r>
      <w:r w:rsidR="00FA38A1" w:rsidRPr="00E659E9">
        <w:t>40.505</w:t>
      </w:r>
      <w:r w:rsidR="00AC2127" w:rsidRPr="00E659E9">
        <w:rPr>
          <w:rStyle w:val="Sprotnaopomba-sklic"/>
        </w:rPr>
        <w:footnoteReference w:id="6"/>
      </w:r>
    </w:p>
    <w:p w14:paraId="2380D12F" w14:textId="77777777" w:rsidR="005D465C" w:rsidRPr="00E659E9" w:rsidRDefault="005D465C" w:rsidP="00114FCB">
      <w:pPr>
        <w:pStyle w:val="NavadenNZaPred"/>
      </w:pPr>
      <w:r w:rsidRPr="00E659E9">
        <w:t>3. Število izrečenih ukrepov:</w:t>
      </w:r>
    </w:p>
    <w:p w14:paraId="1FE5BB96" w14:textId="5509D1FE" w:rsidR="005D465C" w:rsidRPr="00E659E9" w:rsidRDefault="005D465C" w:rsidP="00114FCB">
      <w:pPr>
        <w:pStyle w:val="Nastevanje1"/>
      </w:pPr>
      <w:r w:rsidRPr="00E659E9">
        <w:t>upravni inšpekcijski ukrepi:</w:t>
      </w:r>
    </w:p>
    <w:p w14:paraId="4B5A3638" w14:textId="003CAEF8" w:rsidR="005D465C" w:rsidRPr="00E659E9" w:rsidRDefault="005D465C" w:rsidP="00AC2127">
      <w:pPr>
        <w:pStyle w:val="Nastevanje2"/>
      </w:pPr>
      <w:r w:rsidRPr="00E659E9">
        <w:t>odločbe o prepovedi opravljanja dejavnosti = 0</w:t>
      </w:r>
    </w:p>
    <w:p w14:paraId="5EDEDC2E" w14:textId="2EBD1152" w:rsidR="005D465C" w:rsidRPr="00E659E9" w:rsidRDefault="005D465C" w:rsidP="00AC2127">
      <w:pPr>
        <w:pStyle w:val="Nastevanje2"/>
      </w:pPr>
      <w:r w:rsidRPr="00E659E9">
        <w:t>odločbe o odpravi nepravilnosti (ureditvene odločbe)</w:t>
      </w:r>
      <w:r w:rsidR="00AC2127" w:rsidRPr="00E659E9">
        <w:rPr>
          <w:rStyle w:val="Sprotnaopomba-sklic"/>
        </w:rPr>
        <w:footnoteReference w:id="7"/>
      </w:r>
      <w:r w:rsidR="0087500F" w:rsidRPr="00E659E9">
        <w:t xml:space="preserve"> </w:t>
      </w:r>
      <w:r w:rsidRPr="00E659E9">
        <w:t xml:space="preserve">= </w:t>
      </w:r>
      <w:r w:rsidR="00FA38A1" w:rsidRPr="00E659E9">
        <w:t>309</w:t>
      </w:r>
    </w:p>
    <w:p w14:paraId="26B1C8BF" w14:textId="40158B43" w:rsidR="005D465C" w:rsidRPr="00E659E9" w:rsidRDefault="00AC2127" w:rsidP="00AC2127">
      <w:pPr>
        <w:pStyle w:val="Nastevanje2"/>
      </w:pPr>
      <w:r w:rsidRPr="00E659E9">
        <w:t xml:space="preserve">upravna </w:t>
      </w:r>
      <w:r w:rsidR="005D465C" w:rsidRPr="00E659E9">
        <w:t xml:space="preserve">opozorila = </w:t>
      </w:r>
      <w:r w:rsidR="00FA38A1" w:rsidRPr="00E659E9">
        <w:t>2296</w:t>
      </w:r>
      <w:r w:rsidRPr="00E659E9">
        <w:rPr>
          <w:rStyle w:val="Sprotnaopomba-sklic"/>
        </w:rPr>
        <w:footnoteReference w:id="8"/>
      </w:r>
    </w:p>
    <w:p w14:paraId="0D6F20C8" w14:textId="3FBCEE22" w:rsidR="005D465C" w:rsidRPr="00E659E9" w:rsidRDefault="005D465C" w:rsidP="00AC2127">
      <w:pPr>
        <w:pStyle w:val="Nastevanje2"/>
      </w:pPr>
      <w:r w:rsidRPr="00E659E9">
        <w:t>zapisniki o opravljanem inšpekcijskem pregledu</w:t>
      </w:r>
      <w:r w:rsidR="00AC2127" w:rsidRPr="00E659E9">
        <w:rPr>
          <w:rStyle w:val="Sprotnaopomba-sklic"/>
        </w:rPr>
        <w:footnoteReference w:id="9"/>
      </w:r>
      <w:r w:rsidRPr="00E659E9">
        <w:t xml:space="preserve"> = 0</w:t>
      </w:r>
    </w:p>
    <w:p w14:paraId="7B494084" w14:textId="6E012707" w:rsidR="005D465C" w:rsidRPr="00E659E9" w:rsidRDefault="00AC2127" w:rsidP="00AC2127">
      <w:pPr>
        <w:pStyle w:val="Nastevanje2"/>
      </w:pPr>
      <w:r w:rsidRPr="00E659E9">
        <w:t xml:space="preserve">upravni inšpekcijski ukrepi </w:t>
      </w:r>
      <w:r w:rsidR="005D465C" w:rsidRPr="00E659E9">
        <w:t xml:space="preserve">skupaj = </w:t>
      </w:r>
      <w:r w:rsidR="00655CBF" w:rsidRPr="004229D0">
        <w:t>2605</w:t>
      </w:r>
    </w:p>
    <w:p w14:paraId="443CFA12" w14:textId="60A975FB" w:rsidR="005D465C" w:rsidRPr="00E659E9" w:rsidRDefault="005D465C" w:rsidP="00114FCB">
      <w:pPr>
        <w:pStyle w:val="Nastevanje1"/>
      </w:pPr>
      <w:r w:rsidRPr="00E659E9">
        <w:t>prekrškovni ukrepi:</w:t>
      </w:r>
      <w:r w:rsidR="00AC2127" w:rsidRPr="00E659E9">
        <w:rPr>
          <w:rStyle w:val="Sprotnaopomba-sklic"/>
        </w:rPr>
        <w:footnoteReference w:id="10"/>
      </w:r>
    </w:p>
    <w:p w14:paraId="72525097" w14:textId="4BF6C839" w:rsidR="005D465C" w:rsidRPr="00E659E9" w:rsidRDefault="005D465C" w:rsidP="00AC2127">
      <w:pPr>
        <w:pStyle w:val="Nastevanje2"/>
      </w:pPr>
      <w:r w:rsidRPr="00E659E9">
        <w:t xml:space="preserve">odločba o prekršku (globa) = </w:t>
      </w:r>
      <w:r w:rsidR="00FA38A1" w:rsidRPr="00E659E9">
        <w:t>722</w:t>
      </w:r>
    </w:p>
    <w:p w14:paraId="5AEA98B4" w14:textId="2B71EA02" w:rsidR="005D465C" w:rsidRPr="00E659E9" w:rsidRDefault="005D465C" w:rsidP="00AC2127">
      <w:pPr>
        <w:pStyle w:val="Nastevanje2"/>
      </w:pPr>
      <w:r w:rsidRPr="00E659E9">
        <w:t xml:space="preserve">plačilni nalog = </w:t>
      </w:r>
      <w:r w:rsidR="00FA38A1" w:rsidRPr="00E659E9">
        <w:t>570</w:t>
      </w:r>
    </w:p>
    <w:p w14:paraId="74F1284D" w14:textId="25411C67" w:rsidR="005D465C" w:rsidRPr="00E659E9" w:rsidRDefault="005D465C" w:rsidP="00AC2127">
      <w:pPr>
        <w:pStyle w:val="Nastevanje2"/>
      </w:pPr>
      <w:r w:rsidRPr="00E659E9">
        <w:t xml:space="preserve">opomin = </w:t>
      </w:r>
      <w:r w:rsidR="00FA38A1" w:rsidRPr="00E659E9">
        <w:t>1343</w:t>
      </w:r>
    </w:p>
    <w:p w14:paraId="62A3F5ED" w14:textId="2A390B42" w:rsidR="005D465C" w:rsidRPr="00E659E9" w:rsidRDefault="00AC2127" w:rsidP="00AC2127">
      <w:pPr>
        <w:pStyle w:val="Nastevanje2"/>
      </w:pPr>
      <w:r w:rsidRPr="00E659E9">
        <w:t xml:space="preserve">prekrškovno </w:t>
      </w:r>
      <w:r w:rsidR="005D465C" w:rsidRPr="00E659E9">
        <w:t xml:space="preserve">opozorilo = </w:t>
      </w:r>
      <w:r w:rsidR="00FA38A1" w:rsidRPr="00E659E9">
        <w:t>2363</w:t>
      </w:r>
    </w:p>
    <w:p w14:paraId="471E6AED" w14:textId="4D68CEAA" w:rsidR="005D465C" w:rsidRPr="00E659E9" w:rsidRDefault="005D465C" w:rsidP="00AC2127">
      <w:pPr>
        <w:pStyle w:val="Nastevanje2"/>
      </w:pPr>
      <w:r w:rsidRPr="00E659E9">
        <w:t>obdolžilni predlogi in predlogi za uvedbo postopka o prekršku pristojnim organom = 0</w:t>
      </w:r>
    </w:p>
    <w:p w14:paraId="74F8DA2A" w14:textId="523C54DD" w:rsidR="005D465C" w:rsidRPr="00E659E9" w:rsidRDefault="00AC2127" w:rsidP="00AC2127">
      <w:pPr>
        <w:pStyle w:val="Nastevanje2"/>
      </w:pPr>
      <w:r w:rsidRPr="00E659E9">
        <w:t xml:space="preserve">prekrškovni ukrepi </w:t>
      </w:r>
      <w:r w:rsidR="005D465C" w:rsidRPr="00E659E9">
        <w:t xml:space="preserve">skupaj = </w:t>
      </w:r>
      <w:r w:rsidR="00FA38A1" w:rsidRPr="00E659E9">
        <w:t>4998</w:t>
      </w:r>
    </w:p>
    <w:p w14:paraId="09D675D2" w14:textId="390E5D95" w:rsidR="005D465C" w:rsidRPr="00E659E9" w:rsidRDefault="00AC2127" w:rsidP="00114FCB">
      <w:pPr>
        <w:pStyle w:val="Nastevanje1"/>
      </w:pPr>
      <w:r w:rsidRPr="00E659E9">
        <w:t xml:space="preserve">upravni inšpekcijski in prekrškovni ukrepi </w:t>
      </w:r>
      <w:r w:rsidR="005D465C" w:rsidRPr="00E659E9">
        <w:t xml:space="preserve">skupaj = </w:t>
      </w:r>
      <w:r w:rsidR="00FA38A1" w:rsidRPr="00E659E9">
        <w:t>7603</w:t>
      </w:r>
    </w:p>
    <w:p w14:paraId="0372B6CF" w14:textId="5EBFEAA6" w:rsidR="005D465C" w:rsidRPr="00E659E9" w:rsidRDefault="005D465C" w:rsidP="00114FCB">
      <w:pPr>
        <w:pStyle w:val="NavadenNZaPred"/>
      </w:pPr>
      <w:r w:rsidRPr="00E659E9">
        <w:lastRenderedPageBreak/>
        <w:t>4. Pritožbeni postopki v upravnih inšpekcijskih zadevah:</w:t>
      </w:r>
      <w:r w:rsidR="00AC2127" w:rsidRPr="00E659E9">
        <w:rPr>
          <w:rStyle w:val="Sprotnaopomba-sklic"/>
        </w:rPr>
        <w:footnoteReference w:id="11"/>
      </w:r>
    </w:p>
    <w:p w14:paraId="62DBDB8B" w14:textId="3984FF38" w:rsidR="005D465C" w:rsidRPr="00E659E9" w:rsidRDefault="005D465C" w:rsidP="00114FCB">
      <w:pPr>
        <w:pStyle w:val="Nastevanje1"/>
      </w:pPr>
      <w:r w:rsidRPr="00E659E9">
        <w:t xml:space="preserve">število pritožb zoper upravne odločitve inšpektorja = </w:t>
      </w:r>
      <w:r w:rsidR="00FA38A1" w:rsidRPr="00E659E9">
        <w:t>37</w:t>
      </w:r>
    </w:p>
    <w:p w14:paraId="2782541D" w14:textId="19379477" w:rsidR="005D465C" w:rsidRPr="00E659E9" w:rsidRDefault="005D465C" w:rsidP="00114FCB">
      <w:pPr>
        <w:pStyle w:val="Nastevanje1"/>
      </w:pPr>
      <w:r w:rsidRPr="00E659E9">
        <w:t xml:space="preserve">število uspešnih pritožb = </w:t>
      </w:r>
      <w:r w:rsidR="00FA38A1" w:rsidRPr="00E659E9">
        <w:t>14</w:t>
      </w:r>
    </w:p>
    <w:p w14:paraId="4DE1B699" w14:textId="05DE752E" w:rsidR="005D465C" w:rsidRPr="00E659E9" w:rsidRDefault="005D465C" w:rsidP="00114FCB">
      <w:pPr>
        <w:pStyle w:val="NavadenNZaPred"/>
      </w:pPr>
      <w:r w:rsidRPr="00E659E9">
        <w:t>5. Zahteve za sodno varstvo (ZSV):</w:t>
      </w:r>
      <w:r w:rsidR="00AC2127" w:rsidRPr="00E659E9">
        <w:rPr>
          <w:rStyle w:val="Sprotnaopomba-sklic"/>
        </w:rPr>
        <w:footnoteReference w:id="12"/>
      </w:r>
    </w:p>
    <w:p w14:paraId="6726F228" w14:textId="1A3B48D0" w:rsidR="005D465C" w:rsidRPr="00E659E9" w:rsidRDefault="005D465C" w:rsidP="00114FCB">
      <w:pPr>
        <w:pStyle w:val="Nastevanje1"/>
      </w:pPr>
      <w:r w:rsidRPr="00E659E9">
        <w:t xml:space="preserve">število ZSV zoper odločitve inšpektorja = </w:t>
      </w:r>
      <w:r w:rsidR="00FA38A1" w:rsidRPr="00E659E9">
        <w:t>144</w:t>
      </w:r>
    </w:p>
    <w:p w14:paraId="5C24DBEB" w14:textId="56800866" w:rsidR="005D465C" w:rsidRPr="00E659E9" w:rsidRDefault="005D465C" w:rsidP="00114FCB">
      <w:pPr>
        <w:pStyle w:val="Nastevanje1"/>
      </w:pPr>
      <w:r w:rsidRPr="00E659E9">
        <w:t xml:space="preserve">število uspešnih ZSV = </w:t>
      </w:r>
      <w:r w:rsidR="00FA38A1" w:rsidRPr="00E659E9">
        <w:t>89</w:t>
      </w:r>
    </w:p>
    <w:p w14:paraId="0D15BC16" w14:textId="77777777" w:rsidR="005D465C" w:rsidRPr="00E659E9" w:rsidRDefault="005D465C" w:rsidP="00114FCB">
      <w:pPr>
        <w:pStyle w:val="NavadenNZaPred"/>
      </w:pPr>
      <w:r w:rsidRPr="00E659E9">
        <w:t>6. Zaposleni na zadnji koledarski dan v letu:</w:t>
      </w:r>
    </w:p>
    <w:p w14:paraId="15DD592F" w14:textId="1B861532" w:rsidR="005D465C" w:rsidRPr="00E659E9" w:rsidRDefault="005D465C" w:rsidP="00114FCB">
      <w:pPr>
        <w:pStyle w:val="Nastevanje1"/>
      </w:pPr>
      <w:r w:rsidRPr="00E659E9">
        <w:t xml:space="preserve">število inšpektorjev = </w:t>
      </w:r>
      <w:r w:rsidR="00F767AC" w:rsidRPr="00E659E9">
        <w:t>110</w:t>
      </w:r>
    </w:p>
    <w:p w14:paraId="67B31499" w14:textId="0B946AE8" w:rsidR="005D465C" w:rsidRPr="00E659E9" w:rsidRDefault="005D465C" w:rsidP="00114FCB">
      <w:pPr>
        <w:pStyle w:val="Nastevanje1"/>
      </w:pPr>
      <w:r w:rsidRPr="00E659E9">
        <w:t xml:space="preserve">število ostalih zaposlenih = </w:t>
      </w:r>
      <w:r w:rsidR="00F767AC" w:rsidRPr="00E659E9">
        <w:t>23</w:t>
      </w:r>
    </w:p>
    <w:p w14:paraId="5C2A1815" w14:textId="2AF6B123" w:rsidR="005D465C" w:rsidRPr="00E659E9" w:rsidRDefault="005D465C" w:rsidP="00114FCB">
      <w:pPr>
        <w:pStyle w:val="Nastevanje1"/>
      </w:pPr>
      <w:r w:rsidRPr="00E659E9">
        <w:t xml:space="preserve">skupaj = </w:t>
      </w:r>
      <w:r w:rsidR="00F767AC" w:rsidRPr="00E659E9">
        <w:t>133</w:t>
      </w:r>
    </w:p>
    <w:p w14:paraId="55EACA0D" w14:textId="77777777" w:rsidR="005D465C" w:rsidRPr="00E659E9" w:rsidRDefault="005D465C" w:rsidP="00114FCB">
      <w:pPr>
        <w:pStyle w:val="NavadenNZaPred"/>
      </w:pPr>
      <w:r w:rsidRPr="00E659E9">
        <w:t>7. Višina izrečenih terjatev (v evrih)</w:t>
      </w:r>
    </w:p>
    <w:p w14:paraId="2B562832" w14:textId="520655C0" w:rsidR="005D465C" w:rsidRPr="00E659E9" w:rsidRDefault="005D465C" w:rsidP="00114FCB">
      <w:pPr>
        <w:pStyle w:val="Nastevanje1"/>
      </w:pPr>
      <w:r w:rsidRPr="00E659E9">
        <w:t xml:space="preserve">glob = </w:t>
      </w:r>
      <w:r w:rsidR="00FA38A1" w:rsidRPr="00E659E9">
        <w:t xml:space="preserve">1.940.938,32 </w:t>
      </w:r>
      <w:r w:rsidRPr="00E659E9">
        <w:t>evrov</w:t>
      </w:r>
    </w:p>
    <w:p w14:paraId="2350C6FB" w14:textId="14C5A6C2" w:rsidR="005D465C" w:rsidRPr="00E659E9" w:rsidRDefault="005D465C" w:rsidP="00114FCB">
      <w:pPr>
        <w:pStyle w:val="Nastevanje1"/>
      </w:pPr>
      <w:r w:rsidRPr="00E659E9">
        <w:t>pristojbin = 0,00 evrov</w:t>
      </w:r>
    </w:p>
    <w:p w14:paraId="6CEE433A" w14:textId="4629D072" w:rsidR="005D465C" w:rsidRPr="00E659E9" w:rsidRDefault="005D465C" w:rsidP="00114FCB">
      <w:pPr>
        <w:pStyle w:val="Nastevanje1"/>
      </w:pPr>
      <w:r w:rsidRPr="00E659E9">
        <w:t xml:space="preserve">drugih terjatev (upravnih in sodnih taks, odvzete premoženjske koristi, stroškov postopka …) = </w:t>
      </w:r>
      <w:r w:rsidR="00FA38A1" w:rsidRPr="00E659E9">
        <w:t xml:space="preserve">242.884,71 </w:t>
      </w:r>
      <w:r w:rsidRPr="00E659E9">
        <w:t>evrov</w:t>
      </w:r>
    </w:p>
    <w:p w14:paraId="2BDDCDF9" w14:textId="3E2A74AD" w:rsidR="00975F78" w:rsidRPr="00E659E9" w:rsidRDefault="00975F78" w:rsidP="00975F78">
      <w:pPr>
        <w:pStyle w:val="Naslov3"/>
        <w:rPr>
          <w:color w:val="auto"/>
        </w:rPr>
      </w:pPr>
      <w:bookmarkStart w:id="53" w:name="_Toc223093043"/>
      <w:r w:rsidRPr="00E659E9">
        <w:rPr>
          <w:color w:val="auto"/>
        </w:rPr>
        <w:t>Kazalniki Inšpekcijskega sveta</w:t>
      </w:r>
      <w:bookmarkEnd w:id="53"/>
    </w:p>
    <w:p w14:paraId="0B96032E" w14:textId="0522673A" w:rsidR="005D465C" w:rsidRPr="00E659E9" w:rsidRDefault="005D465C" w:rsidP="00114FCB">
      <w:pPr>
        <w:pStyle w:val="NavadenNZaPred"/>
      </w:pPr>
      <w:r w:rsidRPr="00E659E9">
        <w:t>Kazalniki Inšpekcijskega sveta</w:t>
      </w:r>
      <w:r w:rsidR="00975F78" w:rsidRPr="00E659E9">
        <w:t>:</w:t>
      </w:r>
    </w:p>
    <w:p w14:paraId="1504BFF9" w14:textId="2DC49258" w:rsidR="005D465C" w:rsidRPr="00E659E9" w:rsidRDefault="005D465C" w:rsidP="00114FCB">
      <w:pPr>
        <w:pStyle w:val="Nastevanje1"/>
      </w:pPr>
      <w:r w:rsidRPr="00E659E9">
        <w:t xml:space="preserve">K01: Povprečno število inšpekcijskih nadzorov (zadev) na inšpektorja = </w:t>
      </w:r>
      <w:r w:rsidR="00F767AC" w:rsidRPr="00E659E9">
        <w:t>86,6</w:t>
      </w:r>
    </w:p>
    <w:p w14:paraId="72457923" w14:textId="0AB0544B" w:rsidR="005D465C" w:rsidRPr="00E659E9" w:rsidRDefault="005D465C" w:rsidP="00114FCB">
      <w:pPr>
        <w:pStyle w:val="Nastevanje1"/>
      </w:pPr>
      <w:r w:rsidRPr="00E659E9">
        <w:t xml:space="preserve">K02: Povprečno število prekrškovnih zadev na inšpektorja = </w:t>
      </w:r>
      <w:r w:rsidR="00F767AC" w:rsidRPr="00E659E9">
        <w:t>18,1</w:t>
      </w:r>
    </w:p>
    <w:p w14:paraId="6E453111" w14:textId="5686F4BF" w:rsidR="005D465C" w:rsidRPr="00E659E9" w:rsidRDefault="005D465C" w:rsidP="00114FCB">
      <w:pPr>
        <w:pStyle w:val="Nastevanje1"/>
      </w:pPr>
      <w:r w:rsidRPr="00E659E9">
        <w:t>K04: Odstotek reševanja nerešenih inšpekcijskih zadev iz prejšnjih let</w:t>
      </w:r>
      <w:r w:rsidR="00BC5FCE" w:rsidRPr="00E659E9">
        <w:rPr>
          <w:rStyle w:val="Sprotnaopomba-sklic"/>
        </w:rPr>
        <w:footnoteReference w:id="13"/>
      </w:r>
      <w:r w:rsidRPr="00E659E9">
        <w:t xml:space="preserve"> = </w:t>
      </w:r>
      <w:r w:rsidR="0078009B" w:rsidRPr="00E659E9">
        <w:t>5,6</w:t>
      </w:r>
      <w:r w:rsidRPr="00E659E9">
        <w:t xml:space="preserve"> %</w:t>
      </w:r>
    </w:p>
    <w:p w14:paraId="6F785508" w14:textId="4ED06CDC" w:rsidR="005D465C" w:rsidRPr="00E659E9" w:rsidRDefault="005D465C" w:rsidP="00114FCB">
      <w:pPr>
        <w:pStyle w:val="Nastevanje1"/>
      </w:pPr>
      <w:r w:rsidRPr="00E659E9">
        <w:t xml:space="preserve">K05: Odstotek reševanja nerešenih prekrškovnih zadev iz prejšnjih let = </w:t>
      </w:r>
      <w:r w:rsidR="0078009B" w:rsidRPr="00E659E9">
        <w:t>3,3</w:t>
      </w:r>
      <w:r w:rsidRPr="00E659E9">
        <w:t xml:space="preserve"> %</w:t>
      </w:r>
    </w:p>
    <w:p w14:paraId="7662F77C" w14:textId="670FB958" w:rsidR="005D465C" w:rsidRPr="00E659E9" w:rsidRDefault="005D465C" w:rsidP="00114FCB">
      <w:pPr>
        <w:pStyle w:val="Nastevanje1"/>
      </w:pPr>
      <w:r w:rsidRPr="00E659E9">
        <w:t xml:space="preserve">K06: Odstotek uspešnih pritožb v inšpekcijskem postopku = </w:t>
      </w:r>
      <w:r w:rsidR="000A40CE" w:rsidRPr="004229D0">
        <w:t>37</w:t>
      </w:r>
      <w:r w:rsidR="0078009B" w:rsidRPr="004229D0">
        <w:t>,</w:t>
      </w:r>
      <w:r w:rsidR="000A40CE" w:rsidRPr="004229D0">
        <w:t>8</w:t>
      </w:r>
      <w:r w:rsidRPr="00E659E9">
        <w:t xml:space="preserve"> %</w:t>
      </w:r>
    </w:p>
    <w:p w14:paraId="4DBD3952" w14:textId="7D63892F" w:rsidR="005D465C" w:rsidRPr="00E659E9" w:rsidRDefault="005D465C" w:rsidP="00114FCB">
      <w:pPr>
        <w:pStyle w:val="Nastevanje1"/>
      </w:pPr>
      <w:r w:rsidRPr="00E659E9">
        <w:t xml:space="preserve">K07: Odstotek uspešnih zahtev za sodno varstvo v prekrškovnem postopku = </w:t>
      </w:r>
      <w:r w:rsidR="0078009B" w:rsidRPr="004229D0">
        <w:t>6</w:t>
      </w:r>
      <w:r w:rsidR="000A40CE" w:rsidRPr="004229D0">
        <w:t>1</w:t>
      </w:r>
      <w:r w:rsidR="0078009B" w:rsidRPr="004229D0">
        <w:t>,</w:t>
      </w:r>
      <w:r w:rsidR="000A40CE" w:rsidRPr="004229D0">
        <w:t>8</w:t>
      </w:r>
      <w:r w:rsidRPr="00E659E9">
        <w:t xml:space="preserve"> %</w:t>
      </w:r>
    </w:p>
    <w:p w14:paraId="6F4CE091" w14:textId="41B8E975" w:rsidR="005D465C" w:rsidRPr="00E659E9" w:rsidRDefault="005D465C" w:rsidP="00114FCB">
      <w:pPr>
        <w:pStyle w:val="Nastevanje1"/>
      </w:pPr>
      <w:r w:rsidRPr="00E659E9">
        <w:t xml:space="preserve">K08: Število informativnih objav organa = </w:t>
      </w:r>
      <w:r w:rsidR="0078009B" w:rsidRPr="00E659E9">
        <w:t>182</w:t>
      </w:r>
    </w:p>
    <w:p w14:paraId="73501C73" w14:textId="249018F3" w:rsidR="005D465C" w:rsidRPr="00E659E9" w:rsidRDefault="005D465C" w:rsidP="00114FCB">
      <w:pPr>
        <w:pStyle w:val="Nastevanje1"/>
      </w:pPr>
      <w:r w:rsidRPr="00E659E9">
        <w:t xml:space="preserve">K09: Število dni usposabljanja na zaposlenega = </w:t>
      </w:r>
      <w:r w:rsidR="00F767AC" w:rsidRPr="00E659E9">
        <w:t>5,4</w:t>
      </w:r>
    </w:p>
    <w:p w14:paraId="0FEDC9AC" w14:textId="77777777" w:rsidR="00F4581A" w:rsidRPr="00E659E9" w:rsidRDefault="00F4581A" w:rsidP="00F4581A"/>
    <w:p w14:paraId="636058B1" w14:textId="14D31591" w:rsidR="005D465C" w:rsidRPr="0078009B" w:rsidRDefault="005D465C" w:rsidP="00114FCB">
      <w:pPr>
        <w:pStyle w:val="NavadenNZaPred"/>
      </w:pPr>
      <w:r w:rsidRPr="0078009B">
        <w:t>Opomb</w:t>
      </w:r>
      <w:r w:rsidR="00F4581A" w:rsidRPr="0078009B">
        <w:t>e</w:t>
      </w:r>
      <w:r w:rsidRPr="0078009B">
        <w:t xml:space="preserve"> </w:t>
      </w:r>
      <w:r w:rsidR="00F4581A" w:rsidRPr="0078009B">
        <w:t xml:space="preserve">glede podatkovnega poročila in </w:t>
      </w:r>
      <w:r w:rsidRPr="0078009B">
        <w:t>kazalniko</w:t>
      </w:r>
      <w:r w:rsidR="00F4581A" w:rsidRPr="0078009B">
        <w:t>v</w:t>
      </w:r>
      <w:r w:rsidR="0012432E" w:rsidRPr="0012432E">
        <w:t xml:space="preserve"> </w:t>
      </w:r>
      <w:r w:rsidR="0012432E" w:rsidRPr="004229D0">
        <w:t>Inšpekcijskemu svetu</w:t>
      </w:r>
      <w:r w:rsidRPr="0078009B">
        <w:t>:</w:t>
      </w:r>
    </w:p>
    <w:p w14:paraId="26CBCBE4" w14:textId="1A5DD8C1" w:rsidR="00F4581A" w:rsidRPr="0078009B" w:rsidRDefault="00F4581A" w:rsidP="00F4581A">
      <w:pPr>
        <w:pStyle w:val="Nastevanje7"/>
      </w:pPr>
      <w:r w:rsidRPr="0078009B">
        <w:t xml:space="preserve">Inšpekcijski svet je inšpekcijski pregled določil kot »vsako dejanje inšpektorja v inšpekcijskem nadzoru, ki ga ima organ določenega kot pregled. Za potrebe poročanja se število inšpekcijskih pregledov določi po številu pregledanih predpisov (zakonov, uredb …)«. Zato se </w:t>
      </w:r>
      <w:r w:rsidRPr="004229D0">
        <w:t>števil</w:t>
      </w:r>
      <w:r w:rsidR="0012432E" w:rsidRPr="004229D0">
        <w:t>o</w:t>
      </w:r>
      <w:r w:rsidRPr="004229D0">
        <w:t xml:space="preserve"> </w:t>
      </w:r>
      <w:r w:rsidRPr="0078009B">
        <w:t xml:space="preserve">inšpekcijskih pregledov, ki </w:t>
      </w:r>
      <w:r w:rsidR="0012432E" w:rsidRPr="004229D0">
        <w:t xml:space="preserve">jih </w:t>
      </w:r>
      <w:r w:rsidRPr="0078009B">
        <w:t xml:space="preserve">poročamo Inšpekcijskemu svetu, </w:t>
      </w:r>
      <w:r w:rsidR="0012432E" w:rsidRPr="004229D0">
        <w:t xml:space="preserve">razhajajo </w:t>
      </w:r>
      <w:r w:rsidRPr="0078009B">
        <w:t xml:space="preserve">s številom pregledov, ki </w:t>
      </w:r>
      <w:r w:rsidR="0012432E" w:rsidRPr="004229D0">
        <w:t xml:space="preserve">je </w:t>
      </w:r>
      <w:r w:rsidRPr="004229D0">
        <w:t>naveden</w:t>
      </w:r>
      <w:r w:rsidR="0012432E" w:rsidRPr="004229D0">
        <w:t>o</w:t>
      </w:r>
      <w:r w:rsidRPr="0078009B">
        <w:t xml:space="preserve"> v tem poročilu. Sami namreč štejemo, da je inšpekcijski pregled tisto dejanje, ki ga inšpektor opravi zato, da preveri dejansko stanje pri zavezancu ne glede na to, koliko predpisov (zakonov, uredb …) je pri tem pregledal oziroma nadziral.</w:t>
      </w:r>
    </w:p>
    <w:p w14:paraId="7359B102" w14:textId="78F22EFD" w:rsidR="00F4581A" w:rsidRPr="0078009B" w:rsidRDefault="00F4581A" w:rsidP="00F4581A">
      <w:pPr>
        <w:pStyle w:val="Nastevanje7"/>
      </w:pPr>
      <w:r w:rsidRPr="0078009B">
        <w:t>Ker ne spremljamo, ali smo izdali odločbo o prepovedi opravljanja dejavnosti ali o odpravi nepravilnosti, smo vse izdane odločbe šteli med ureditvene.</w:t>
      </w:r>
    </w:p>
    <w:p w14:paraId="52E888FF" w14:textId="7E018F66" w:rsidR="00F4581A" w:rsidRPr="0078009B" w:rsidRDefault="00F4581A" w:rsidP="00F4581A">
      <w:pPr>
        <w:pStyle w:val="Nastevanje7"/>
      </w:pPr>
      <w:r w:rsidRPr="0078009B">
        <w:t>Od sprejetja novega Zakona o tržni inšpekciji (ZTI-1) februarja 2024 izrekamo upravna opozorila tako po Zakonu o tržni inšpekciji kot Zakonu o inšpekcijskem nadzoru.</w:t>
      </w:r>
    </w:p>
    <w:p w14:paraId="3DDC6E70" w14:textId="1F310E8C" w:rsidR="00F4581A" w:rsidRPr="0078009B" w:rsidRDefault="00BC5FCE" w:rsidP="00BC5FCE">
      <w:pPr>
        <w:pStyle w:val="Nastevanje7"/>
      </w:pPr>
      <w:r w:rsidRPr="0078009B">
        <w:t xml:space="preserve">Na Tržnem inšpektoratu </w:t>
      </w:r>
      <w:r w:rsidRPr="004229D0">
        <w:t>upravn</w:t>
      </w:r>
      <w:r w:rsidR="00EC07DC" w:rsidRPr="004229D0">
        <w:t>ih</w:t>
      </w:r>
      <w:r w:rsidRPr="004229D0">
        <w:t xml:space="preserve"> ukrep</w:t>
      </w:r>
      <w:r w:rsidR="00EC07DC" w:rsidRPr="004229D0">
        <w:t>ov</w:t>
      </w:r>
      <w:r w:rsidRPr="0078009B">
        <w:t xml:space="preserve"> ne izrekamo na zapisnik o opravljanem inšpekcijskem pregledu, temveč </w:t>
      </w:r>
      <w:r w:rsidR="00F4581A" w:rsidRPr="0078009B">
        <w:t>s posebnimi dokumenti – odločbami.</w:t>
      </w:r>
    </w:p>
    <w:p w14:paraId="4C858352" w14:textId="6F9D6F19" w:rsidR="00F4581A" w:rsidRPr="0078009B" w:rsidRDefault="00F4581A" w:rsidP="00F4581A">
      <w:pPr>
        <w:pStyle w:val="Nastevanje7"/>
      </w:pPr>
      <w:r w:rsidRPr="0078009B">
        <w:lastRenderedPageBreak/>
        <w:t>Inšpekcijski svet je za prekrškovni ukrep določil, da je to »odločba o prekršku (globa ali opomin), plačilni nalog, opozorilo po Zakonu o prekrških, obdolžilni predlog ali predlog za uvedbo postopka o prekršku pristojnemu organu. Zaradi uskladitve s poročanjem o ZSV se za potrebe poročanja vsak subjekt (pravna oseba, odgovorna oseba, fizična oseba), ki mu je bil prekrškovni ukrep izrečen, šteje kot en prekrškovni ukrep (na primer, če je bila prekrškovna odločba izdana pravni osebi in dvema odgovornima osebama, se takšna odločba pri poročanju šteje kot trije prekrškovni ukrepi).« Zato se podatek o številu prekrškovnih ukrepov, ki ga poročamo Inšpekcijskemu svetu, ne ujema s številom prekrškovnih ukrepov, ki so navedeni v tem poročilu. Sami namreč štejemo, da je en prekrškovni ukrep en dokument, ki ga izdamo enemu ali več kršiteljem hkrati.</w:t>
      </w:r>
    </w:p>
    <w:p w14:paraId="343F7F96" w14:textId="05BC06D3" w:rsidR="00F4581A" w:rsidRPr="0078009B" w:rsidRDefault="00F4581A" w:rsidP="00F4581A">
      <w:pPr>
        <w:pStyle w:val="Nastevanje7"/>
      </w:pPr>
      <w:r w:rsidRPr="0078009B">
        <w:t>Inšpekcijski svet je za pritožbo ali zahtevo za sodno varstvo določil, da je to »dejanje stranke, s katerim izpodbija izrečeno inšpekcijsko ali prekrškovno odločitev. Za potrebe izračunavanja teh kazalnikov se v primerih, ko pritožbo ali zahtevo za sodno varstvo zoper eno odločitev inšpektorja vloži več strank (zavezancev), vse pritožbe in zahteve za sodno varstvo obravnavajo ločeno po pritožnikih (na primer, pravna, odgovorna in fizična oseba).«</w:t>
      </w:r>
    </w:p>
    <w:p w14:paraId="02377451" w14:textId="084AAF9B" w:rsidR="005D465C" w:rsidRPr="00217881" w:rsidRDefault="005D465C" w:rsidP="00F4581A">
      <w:pPr>
        <w:pStyle w:val="Nastevanje7"/>
      </w:pPr>
      <w:r w:rsidRPr="00217881">
        <w:t>Kazalnik K03 (odstotek inšpekcijskih in prekrškovnih zadev v vseh zadevah organa) se v skladu z odločitvijo Inšpekcijskega sveta z dne 26. februarja 2019 ne izračunava več.</w:t>
      </w:r>
    </w:p>
    <w:p w14:paraId="00BF8547" w14:textId="7E36F4B4" w:rsidR="00F83729" w:rsidRPr="0078009B" w:rsidRDefault="005D465C" w:rsidP="00F4581A">
      <w:pPr>
        <w:pStyle w:val="Nastevanje7"/>
      </w:pPr>
      <w:r w:rsidRPr="0078009B">
        <w:t xml:space="preserve">Kazalnika K04 in K05: Pri reševanju starih zadev </w:t>
      </w:r>
      <w:r w:rsidRPr="004229D0">
        <w:t xml:space="preserve">ne gre za </w:t>
      </w:r>
      <w:r w:rsidR="00EC07DC" w:rsidRPr="004229D0">
        <w:t>podatek</w:t>
      </w:r>
      <w:r w:rsidRPr="0078009B">
        <w:t>, koliko (absolutno) starih zadev je bilo dejansko rešenih, temveč kako organ rešuje zaostanke oziroma kaj se z zaostanki dogaja. Zato se za izračun tega kazalnika uporabljata podatka, koliko novih zadev je organ v letu poročanja začel obravnavati in koliko zadev je v istem obdobju rešil. Njuno razmerje predstavlja odstotek »reševanja starih zadev« oziroma trend reševanja zaostankov.</w:t>
      </w:r>
    </w:p>
    <w:p w14:paraId="492DFDE9" w14:textId="77777777" w:rsidR="005D465C" w:rsidRPr="0078009B" w:rsidRDefault="005D465C" w:rsidP="005D465C"/>
    <w:p w14:paraId="5B2B94DF" w14:textId="77777777" w:rsidR="005D465C" w:rsidRDefault="005D465C" w:rsidP="005D465C"/>
    <w:p w14:paraId="56BF040D" w14:textId="790B5C22" w:rsidR="003E354F" w:rsidRDefault="003E354F">
      <w:pPr>
        <w:overflowPunct/>
        <w:autoSpaceDE/>
        <w:autoSpaceDN/>
        <w:adjustRightInd/>
        <w:spacing w:after="0"/>
        <w:jc w:val="left"/>
        <w:textAlignment w:val="auto"/>
      </w:pPr>
      <w:r>
        <w:br w:type="page"/>
      </w:r>
    </w:p>
    <w:p w14:paraId="43DA7664" w14:textId="77777777" w:rsidR="003E354F" w:rsidRDefault="003E354F" w:rsidP="005D465C"/>
    <w:p w14:paraId="323F08C6" w14:textId="77777777" w:rsidR="003E354F" w:rsidRDefault="003E354F" w:rsidP="005D465C"/>
    <w:p w14:paraId="3BA9484B" w14:textId="77777777" w:rsidR="003E354F" w:rsidRDefault="003E354F" w:rsidP="005D465C"/>
    <w:p w14:paraId="641CFA84" w14:textId="77777777" w:rsidR="00B54C4C" w:rsidRDefault="00B54C4C" w:rsidP="00B54C4C">
      <w:pPr>
        <w:pStyle w:val="Zacetek"/>
      </w:pPr>
    </w:p>
    <w:tbl>
      <w:tblPr>
        <w:tblStyle w:val="Tabelamrea"/>
        <w:tblpPr w:leftFromText="142" w:rightFromText="142" w:bottomFromText="284"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18AB3"/>
        <w:tblLayout w:type="fixed"/>
        <w:tblCellMar>
          <w:left w:w="57" w:type="dxa"/>
          <w:right w:w="57" w:type="dxa"/>
        </w:tblCellMar>
        <w:tblLook w:val="04A0" w:firstRow="1" w:lastRow="0" w:firstColumn="1" w:lastColumn="0" w:noHBand="0" w:noVBand="1"/>
      </w:tblPr>
      <w:tblGrid>
        <w:gridCol w:w="964"/>
        <w:gridCol w:w="8108"/>
      </w:tblGrid>
      <w:tr w:rsidR="001077B4" w14:paraId="7DBBB411" w14:textId="77777777" w:rsidTr="004229D0">
        <w:trPr>
          <w:trHeight w:val="964"/>
        </w:trPr>
        <w:tc>
          <w:tcPr>
            <w:tcW w:w="964" w:type="dxa"/>
            <w:shd w:val="clear" w:color="auto" w:fill="418AB3"/>
          </w:tcPr>
          <w:bookmarkEnd w:id="10"/>
          <w:p w14:paraId="59941803" w14:textId="55728DA9" w:rsidR="001077B4" w:rsidRDefault="001077B4" w:rsidP="00026F3F">
            <w:pPr>
              <w:pStyle w:val="NavadenBrez"/>
            </w:pPr>
            <w:r>
              <w:rPr>
                <w:noProof/>
              </w:rPr>
              <w:drawing>
                <wp:inline distT="0" distB="0" distL="0" distR="0" wp14:anchorId="26B18255" wp14:editId="0DE67DD7">
                  <wp:extent cx="539750" cy="539750"/>
                  <wp:effectExtent l="0" t="0" r="0" b="0"/>
                  <wp:docPr id="978547785" name="Slika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47785" name="Slika 5">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p>
        </w:tc>
        <w:tc>
          <w:tcPr>
            <w:tcW w:w="8108" w:type="dxa"/>
            <w:shd w:val="clear" w:color="auto" w:fill="418AB3"/>
            <w:vAlign w:val="center"/>
          </w:tcPr>
          <w:p w14:paraId="216A1531" w14:textId="29D783EB" w:rsidR="001077B4" w:rsidRDefault="001077B4" w:rsidP="00026F3F">
            <w:pPr>
              <w:pStyle w:val="Naslov1"/>
            </w:pPr>
            <w:bookmarkStart w:id="54" w:name="_Toc223093044"/>
            <w:r w:rsidRPr="001077B4">
              <w:t>INŠPEKCIJSKO DELO</w:t>
            </w:r>
            <w:bookmarkEnd w:id="54"/>
          </w:p>
        </w:tc>
      </w:tr>
    </w:tbl>
    <w:p w14:paraId="6C33DDAF" w14:textId="77777777" w:rsidR="0038173C" w:rsidRDefault="0038173C" w:rsidP="00736E28">
      <w:pPr>
        <w:pStyle w:val="Naslov2"/>
      </w:pPr>
      <w:bookmarkStart w:id="55" w:name="_Toc223093045"/>
      <w:r w:rsidRPr="009A4374">
        <w:t>VARSTVO POTROŠNIKOV</w:t>
      </w:r>
      <w:bookmarkEnd w:id="55"/>
    </w:p>
    <w:p w14:paraId="40E675A0" w14:textId="7F0D9EB0" w:rsidR="00FF331C" w:rsidRDefault="00FF331C" w:rsidP="00FF331C">
      <w:pPr>
        <w:pStyle w:val="NavadenNPred"/>
      </w:pPr>
      <w:r>
        <w:t xml:space="preserve">Eden temeljnih elementov pravne države je zagotavljanje visokega standarda zaščite potrošnikov, ki je ključno </w:t>
      </w:r>
      <w:r w:rsidR="007F12C3" w:rsidRPr="004229D0">
        <w:t xml:space="preserve">tudi </w:t>
      </w:r>
      <w:r>
        <w:t>za učinkovito delovanje notranjega trga EU. Z namenom uresničevanja pravic potrošnikov nadziramo skladnost z zakonodajo, ki vključuje:</w:t>
      </w:r>
    </w:p>
    <w:p w14:paraId="643B53FD" w14:textId="7AD218AF" w:rsidR="00FF331C" w:rsidRDefault="00FF331C" w:rsidP="00FF331C">
      <w:pPr>
        <w:pStyle w:val="Nastevanje1"/>
      </w:pPr>
      <w:r>
        <w:t>Zakon o varstvu potrošnikov,</w:t>
      </w:r>
    </w:p>
    <w:p w14:paraId="5311FB15" w14:textId="3F113FA8" w:rsidR="00FF331C" w:rsidRDefault="00FF331C" w:rsidP="00FF331C">
      <w:pPr>
        <w:pStyle w:val="Nastevanje1"/>
      </w:pPr>
      <w:r>
        <w:t>Pravilnik o načinu označevanja cen blaga, digitalnih vsebin in storitev ter objavi znižanja cene blaga,</w:t>
      </w:r>
    </w:p>
    <w:p w14:paraId="73DA3D3A" w14:textId="5D128BA4" w:rsidR="00FF331C" w:rsidRDefault="00FF331C" w:rsidP="00FF331C">
      <w:pPr>
        <w:pStyle w:val="Nastevanje1"/>
      </w:pPr>
      <w:r>
        <w:t>Pravilnik o blagu, za katero se izda garancija za brezhibno delovanje,</w:t>
      </w:r>
    </w:p>
    <w:p w14:paraId="166BC9CB" w14:textId="008FE559" w:rsidR="00FF331C" w:rsidRDefault="00FF331C" w:rsidP="00FF331C">
      <w:pPr>
        <w:pStyle w:val="Nastevanje1"/>
      </w:pPr>
      <w:r>
        <w:t>Pravilnik o obrazcih v zvezi z uveljavljanjem pravice do odstopa od pogodbe, sklenjene na daljavo ali zunaj poslovnih prostorov,</w:t>
      </w:r>
    </w:p>
    <w:p w14:paraId="40291DA1" w14:textId="574B1CA8" w:rsidR="00FF331C" w:rsidRDefault="00FF331C" w:rsidP="00FF331C">
      <w:pPr>
        <w:pStyle w:val="Nastevanje1"/>
      </w:pPr>
      <w:r>
        <w:t>Pravilnik o uporabi jezikov narodnih skupnosti v procesih poslovanja podjetij s potrošniki na območjih, kjer živita italijanska in madžarska narodna skupnost,</w:t>
      </w:r>
    </w:p>
    <w:p w14:paraId="04627BC3" w14:textId="02B066BC" w:rsidR="00FF331C" w:rsidRDefault="00FF331C" w:rsidP="00FF331C">
      <w:pPr>
        <w:pStyle w:val="Nastevanje1"/>
      </w:pPr>
      <w:r>
        <w:t>Pravilnik o obrazcih za informacije pri pogodbah o paketnem potovanju in povezanih potovalnih aranžmajih,</w:t>
      </w:r>
    </w:p>
    <w:p w14:paraId="5132AC40" w14:textId="1EFE534F" w:rsidR="00FF331C" w:rsidRDefault="00FF331C" w:rsidP="00FF331C">
      <w:pPr>
        <w:pStyle w:val="Nastevanje1"/>
      </w:pPr>
      <w:r>
        <w:t>Uredbo o jamstvu zaradi likvidnostnih težav organizatorja potovanja in podjetja, ki omogoča povezane potovalne aranžmaje,</w:t>
      </w:r>
    </w:p>
    <w:p w14:paraId="2006E6DF" w14:textId="22832291" w:rsidR="00FF331C" w:rsidRDefault="00FF331C" w:rsidP="00FF331C">
      <w:pPr>
        <w:pStyle w:val="Nastevanje1"/>
      </w:pPr>
      <w:r>
        <w:t>Pravilnik o obrazcih za informacije o pogodbah o časovnem zakupu, o dolgoročnem počitniškem proizvodu, o nadaljnji prodaji in o zamenjavi ter o obrazcu za odstop od pogodb,</w:t>
      </w:r>
    </w:p>
    <w:p w14:paraId="2EA35A02" w14:textId="6DF72960" w:rsidR="00FF331C" w:rsidRDefault="00FF331C" w:rsidP="00FF331C">
      <w:pPr>
        <w:pStyle w:val="Nastevanje1"/>
      </w:pPr>
      <w:r>
        <w:t>Zakon o izvensodnem reševanju potrošniških sporov.</w:t>
      </w:r>
    </w:p>
    <w:p w14:paraId="4BC0D438" w14:textId="41814C09" w:rsidR="00FF331C" w:rsidRDefault="00FF331C" w:rsidP="00FF331C">
      <w:pPr>
        <w:pStyle w:val="NavadenNZa"/>
      </w:pPr>
      <w:r>
        <w:t xml:space="preserve">Varstvo potrošnikov je eno pomembnejših področij, na katerih opravljamo nadzore, zato smo </w:t>
      </w:r>
      <w:r w:rsidR="007F12C3" w:rsidRPr="004229D0">
        <w:t xml:space="preserve">mu </w:t>
      </w:r>
      <w:r>
        <w:t xml:space="preserve">tudi v letu 2025 </w:t>
      </w:r>
      <w:r w:rsidR="007F12C3" w:rsidRPr="004229D0">
        <w:t xml:space="preserve">namenili </w:t>
      </w:r>
      <w:r>
        <w:t>veliko pozornosti. Z vidika spoštovanja varstva potrošnikov smo nadzirali spoštovanje pravic potrošnikov in izpolnjevanje zahtev, ki jih podjetjem pri poslovanju s potrošniki nalagajo predpisi. Splošne določbe predpisov sicer določajo, da je potrošnik vsaka fizična oseba, ki pridobiva ali uporablja blago, storitve in digitalno vsebino za namene izven njene poklicne ali pridobitne dejavnosti, podjetje pa je pravna ali fizična oseba, ki opravlja pridobitno dejavnost, ne glede na njeno pravnoorganizacijsko obliko ali lastninsko pripadnost. Za podjetje štejejo tudi zavodi in druge organizacije oziroma druge fizične osebe, ki zagotavljajo potrošnikom blago, storitve in digitalno vsebino proti plačilu.</w:t>
      </w:r>
    </w:p>
    <w:p w14:paraId="3F9A4BD9" w14:textId="77777777" w:rsidR="00FF331C" w:rsidRDefault="00FF331C" w:rsidP="00FF331C">
      <w:r>
        <w:t>V predpisih varstva potrošnikov so zajeta številna področja poslovanja. Tako morajo podjetja, na primer, zagotoviti določene informacije potrošniku pred sklenitvijo pogodbe, izpolnjene morajo biti zahteve o rabi slovenskega jezika in jezikov narodnih skupnosti, pri svojem poslovanju morajo podjetja paziti, da ne uporabljajo nepoštenih poslovnih praks ter nepoštenih pogodbenih pogojev in podobno.</w:t>
      </w:r>
    </w:p>
    <w:p w14:paraId="1D5CA611" w14:textId="3583121F" w:rsidR="00FF331C" w:rsidRDefault="00FF331C" w:rsidP="00FF331C">
      <w:r>
        <w:t xml:space="preserve">V letu 2025 smo po zgoraj naštetih prepisih, ki urejajo varstvo potrošnikov, skupaj opravili </w:t>
      </w:r>
      <w:r w:rsidR="00EC769B" w:rsidRPr="004229D0">
        <w:t>5833</w:t>
      </w:r>
      <w:r w:rsidR="00EC769B">
        <w:t xml:space="preserve"> </w:t>
      </w:r>
      <w:r>
        <w:t xml:space="preserve">pregledov. Zaradi ugotovljenih kršitev smo v upravnih postopkih izrekli 921 upravnih opozoril in izdali </w:t>
      </w:r>
      <w:r w:rsidRPr="004229D0">
        <w:t>11</w:t>
      </w:r>
      <w:r w:rsidR="00EC769B" w:rsidRPr="004229D0">
        <w:t>5</w:t>
      </w:r>
      <w:r>
        <w:t xml:space="preserve"> upravnih odločb. V prekrškovnem postopku pa smo izrekli </w:t>
      </w:r>
      <w:r w:rsidR="00EC769B" w:rsidRPr="004229D0">
        <w:t>1074</w:t>
      </w:r>
      <w:r>
        <w:t xml:space="preserve"> prekrškovnih opozoril</w:t>
      </w:r>
      <w:r w:rsidR="00BE5449">
        <w:t>,</w:t>
      </w:r>
      <w:r>
        <w:t xml:space="preserve"> </w:t>
      </w:r>
      <w:r w:rsidRPr="004229D0">
        <w:t>29</w:t>
      </w:r>
      <w:r w:rsidR="00EC769B" w:rsidRPr="004229D0">
        <w:t>6</w:t>
      </w:r>
      <w:r>
        <w:t xml:space="preserve"> opominov</w:t>
      </w:r>
      <w:r w:rsidR="00BE5449">
        <w:t>,</w:t>
      </w:r>
      <w:r>
        <w:t xml:space="preserve"> </w:t>
      </w:r>
      <w:r w:rsidRPr="004229D0">
        <w:t xml:space="preserve">24 </w:t>
      </w:r>
      <w:r w:rsidR="00BE5449" w:rsidRPr="004229D0">
        <w:t xml:space="preserve">glob s </w:t>
      </w:r>
      <w:r w:rsidRPr="004229D0">
        <w:t>plačilni</w:t>
      </w:r>
      <w:r w:rsidR="00BE5449" w:rsidRPr="004229D0">
        <w:t>m</w:t>
      </w:r>
      <w:r w:rsidRPr="004229D0">
        <w:t xml:space="preserve"> nalogo</w:t>
      </w:r>
      <w:r w:rsidR="00BE5449" w:rsidRPr="004229D0">
        <w:t>m</w:t>
      </w:r>
      <w:r w:rsidRPr="004229D0">
        <w:t xml:space="preserve"> in 19</w:t>
      </w:r>
      <w:r w:rsidR="00EC769B" w:rsidRPr="004229D0">
        <w:t>8</w:t>
      </w:r>
      <w:r w:rsidRPr="004229D0">
        <w:t xml:space="preserve"> </w:t>
      </w:r>
      <w:r w:rsidR="00BE5449" w:rsidRPr="004229D0">
        <w:t xml:space="preserve">glob z </w:t>
      </w:r>
      <w:r w:rsidRPr="004229D0">
        <w:t>odločb</w:t>
      </w:r>
      <w:r w:rsidR="006C6238" w:rsidRPr="004229D0">
        <w:t>o</w:t>
      </w:r>
      <w:r w:rsidRPr="004229D0">
        <w:t xml:space="preserve"> o prekršku</w:t>
      </w:r>
      <w:r>
        <w:t>.</w:t>
      </w:r>
    </w:p>
    <w:p w14:paraId="63243EB7" w14:textId="77777777" w:rsidR="00FF331C" w:rsidRDefault="00FF331C" w:rsidP="00FF331C">
      <w:r>
        <w:t>V nadaljevanju izpostavljamo posamezna področja našega nadzora v letu 2025.</w:t>
      </w:r>
    </w:p>
    <w:p w14:paraId="28538511" w14:textId="06690072" w:rsidR="00986329" w:rsidRDefault="00986329" w:rsidP="00276B88">
      <w:pPr>
        <w:pStyle w:val="Naslov3"/>
      </w:pPr>
      <w:bookmarkStart w:id="56" w:name="_Toc223093046"/>
      <w:r w:rsidRPr="00986329">
        <w:lastRenderedPageBreak/>
        <w:t>Nepoštene poslovne prakse</w:t>
      </w:r>
      <w:bookmarkEnd w:id="56"/>
    </w:p>
    <w:p w14:paraId="6F837CF1" w14:textId="49BBF219" w:rsidR="00DF4DBA" w:rsidRDefault="00DF4DBA" w:rsidP="00DF4DBA">
      <w:r>
        <w:t>Zakon o varstvu potrošnikov kot nepošteno poslovno prakso opredeljuje poslovno prakso, ki nasprotuje zahtevam poklicne skrbnosti in v zvezi z izdelkom</w:t>
      </w:r>
      <w:r w:rsidR="00684906">
        <w:t xml:space="preserve"> </w:t>
      </w:r>
      <w:r>
        <w:t>bistveno izkrivlja ali bi lahko izkrivljala ekonomsko obnašanje povprečnega potrošnika, ki ga doseže ali mu je namenjena. Kadar je poslovna praksa namenjena posebni ciljni skupini potrošnikov (na primer, otroci in starejši), se presoja, ali izkrivlja oziroma bi lahko izkrivljala ekonomsko obnašanje povprečnega člana te skupine.</w:t>
      </w:r>
    </w:p>
    <w:p w14:paraId="225D1620" w14:textId="77777777" w:rsidR="00DF4DBA" w:rsidRDefault="00DF4DBA" w:rsidP="00DF4DBA">
      <w:r>
        <w:t>Poslovno prakso predstavljajo dejanja, opustitve, ravnanja, izjave ali tržno komuniciranje, vključno z oglaševanjem in trženjem, ki so neposredno povezani s promocijo, prodajo ali dobavo izdelka. Bistveno izkrivljanje ekonomskega obnašanja potrošnikov pa uporabo poslovne prakse v razmerju do potrošnikov z namenom bistveno omejiti potrošnikovo sposobnost sprejeti odločitev ob poznavanju vseh pomembnih dejstev in tako povzročiti, da potrošnik sprejme odločitev o poslu, ki je sicer ne bi sprejel.</w:t>
      </w:r>
    </w:p>
    <w:p w14:paraId="682684BE" w14:textId="77777777" w:rsidR="00DF4DBA" w:rsidRDefault="00DF4DBA" w:rsidP="00DF4DBA">
      <w:r>
        <w:t>Za nepoštene poslovne prakse zakon šteje zlasti tiste, ki so zavajajoče ali agresivne, s tem da zavajajoče poslovne prakse deli na zavajajoča dejanja in zavajajoče opustitve.</w:t>
      </w:r>
    </w:p>
    <w:p w14:paraId="28BF52ED" w14:textId="77777777" w:rsidR="00DF4DBA" w:rsidRDefault="00DF4DBA" w:rsidP="00DF4DBA">
      <w:r w:rsidRPr="00DF4DBA">
        <w:rPr>
          <w:b/>
          <w:bCs/>
        </w:rPr>
        <w:t>Zavajajoče dejanje</w:t>
      </w:r>
      <w:r>
        <w:t xml:space="preserve"> predstavlja poslovna praksa, ki vsebuje napačne informacije in je torej neresnična, ter tudi poslovna praksa, če kakor koli, vključno s celotno predstavitvijo, zavaja ali bi utegnila zavajati povprečnega potrošnika, četudi je informacija točna glede enega ali več naštetih elementov ter v vsakem primeru povzroči ali bi utegnila povzročiti, da povprečen potrošnik sprejme odločitev o poslu, ki je sicer ne bi sprejel.</w:t>
      </w:r>
    </w:p>
    <w:p w14:paraId="4EDD2923" w14:textId="77777777" w:rsidR="00DF4DBA" w:rsidRDefault="00DF4DBA" w:rsidP="00DF4DBA">
      <w:r>
        <w:t xml:space="preserve">Kot </w:t>
      </w:r>
      <w:r w:rsidRPr="00DF4DBA">
        <w:rPr>
          <w:b/>
          <w:bCs/>
        </w:rPr>
        <w:t>zavajajočo opustitev</w:t>
      </w:r>
      <w:r>
        <w:t xml:space="preserve"> zakon opredeljuje poslovno prakso, kjer podjetje izpusti bistvene informacije, ki jih glede na dejanske okoliščine povprečen potrošnik potrebuje za sprejem odločitve o poslu in prav s tem povzroči ali bi utegnila povzročiti, da potrošnik sprejme odločitev o poslu, ki je sicer ne bi sprejel, ter tudi primere, ko podjetje prikriva ali nejasno, nerazumljivo, dvoumno ali ob neprimernem času navede bistvene informacije, ki jih glede na dejanske okoliščine povprečen potrošnik potrebuje za sprejem odločitve o poslu in prav s tem povzroči ali bi utegnila povzročiti, da potrošnik sprejme odločitev o poslu, ki je sicer ne bi sprejel.</w:t>
      </w:r>
    </w:p>
    <w:p w14:paraId="157FF1CB" w14:textId="77777777" w:rsidR="00DF4DBA" w:rsidRDefault="00DF4DBA" w:rsidP="00DF4DBA">
      <w:r w:rsidRPr="00DF4DBA">
        <w:rPr>
          <w:b/>
          <w:bCs/>
        </w:rPr>
        <w:t>Agresivno poslovno prakso</w:t>
      </w:r>
      <w:r>
        <w:t xml:space="preserve"> predstavlja ravnanje podjetja, pri katerem se z nadlegovanjem, prisilo, vključno z uporabo sile ali nedopustnim vplivanjem, bistveno zmanjša ali bi utegnila bistveno zmanjšati svoboda izbire ali ravnanja povprečnega potrošnika v zvezi z izdelkom ter se s tem povzroči ali bi utegnilo povzročiti, da potrošnik sprejme odločitev o poslu, ki je sicer ne bi sprejel.</w:t>
      </w:r>
    </w:p>
    <w:p w14:paraId="686BB68F" w14:textId="77777777" w:rsidR="00DF4DBA" w:rsidRDefault="00DF4DBA" w:rsidP="00DF4DBA">
      <w:r>
        <w:t>Nadzor področja nepoštenih poslovnih praks smo tudi v letu 2025 izvajali v okviru koordiniranih nadzorov ter na podlagi prejetih prijav in osebnih zaznav. Skupaj smo na tem področju opravili 959 pregledov.</w:t>
      </w:r>
    </w:p>
    <w:p w14:paraId="07478689" w14:textId="77777777" w:rsidR="00DF4DBA" w:rsidRDefault="00DF4DBA" w:rsidP="00DF4DBA">
      <w:r>
        <w:t>V okviru vseh opravljenih inšpekcijskih pregledov smo izrekli 164 upravnih opozoril in izdali 22 upravnih odločb, s katerimi smo podjetjem prepovedali uporabo nepoštenih poslovnih praks. V posameznih primerih, ko je podjetje z nepošteno poslovno prakso že prenehalo (na primer, prostovoljno je umaknilo sporno oglaševanje, določeno oglaševanje se je zaključilo), upravnih odločb nismo izdajali.</w:t>
      </w:r>
    </w:p>
    <w:p w14:paraId="5E00EF8A" w14:textId="03058D89" w:rsidR="00DF4DBA" w:rsidRDefault="00DF4DBA" w:rsidP="00DF4DBA">
      <w:r>
        <w:t xml:space="preserve">V okviru prekrškovnih postopkov smo za storjene prekrške v 28 primerih </w:t>
      </w:r>
      <w:r w:rsidR="00BE5449" w:rsidRPr="004229D0">
        <w:t xml:space="preserve">izrekli globo z </w:t>
      </w:r>
      <w:r w:rsidRPr="004229D0">
        <w:t xml:space="preserve">odločbo o prekršku </w:t>
      </w:r>
      <w:r>
        <w:t xml:space="preserve">in v enem primeru </w:t>
      </w:r>
      <w:r w:rsidR="00BE5449" w:rsidRPr="004229D0">
        <w:t xml:space="preserve">globo s </w:t>
      </w:r>
      <w:r w:rsidRPr="004229D0">
        <w:t>plačilni</w:t>
      </w:r>
      <w:r w:rsidR="00BE5449" w:rsidRPr="004229D0">
        <w:t>m</w:t>
      </w:r>
      <w:r w:rsidRPr="004229D0">
        <w:t xml:space="preserve"> nalog</w:t>
      </w:r>
      <w:r w:rsidR="00BE5449" w:rsidRPr="004229D0">
        <w:t>om</w:t>
      </w:r>
      <w:r>
        <w:t>. V 65 primerih smo kršiteljem, ker je šlo za manjše kršitve ali pa so nepravilnosti oziroma kršitve še pred izdano odločbo o prekršku odpravili, izrekli opomin, v 193 primerih pa smo kršiteljem izrekli prekrškovno opozorilo.</w:t>
      </w:r>
    </w:p>
    <w:p w14:paraId="64F25CB1" w14:textId="77777777" w:rsidR="00DF4DBA" w:rsidRDefault="00DF4DBA" w:rsidP="00DF4DBA">
      <w:r>
        <w:t>V okviru koordiniranih nadzorov smo se osredotočili zlasti na različne zavajajoče prakse, ki lahko vplivajo na odločitev potrošnika za nakup določenega izdelka.</w:t>
      </w:r>
    </w:p>
    <w:p w14:paraId="40DAF128" w14:textId="2FED5831" w:rsidR="00DF4DBA" w:rsidRDefault="00DF4DBA" w:rsidP="00DF4DBA">
      <w:r>
        <w:lastRenderedPageBreak/>
        <w:t xml:space="preserve">V letu 2025 smo tako izvajali </w:t>
      </w:r>
      <w:r w:rsidRPr="004229D0">
        <w:rPr>
          <w:b/>
          <w:bCs/>
        </w:rPr>
        <w:t>nadzor znižanj cen blaga</w:t>
      </w:r>
      <w:r>
        <w:t xml:space="preserve">, v okviru katerega smo predvsem preverjali, ali je blago, ki je znižano, označeno s prejšnjo ceno in znižano ceno, ali je označena prejšnja cena določena v skladu Zakonom o varstvu potrošnikov ter ali trgovec v povezavi z znižanjem cen morebiti uporablja nepošteno poslovno prakso. Prav z morebitnim zavajajočim oglaševanjem oziroma zavajajočo poslovno prakso na področju cen lahko namreč pride do največjih oškodovanj potrošnikov, ki se odzivajo na obljube podjetij in tako na podlagi zavajajočih informacij sprejemajo svoje odločitve o nakupovanju. Oglaševane cene oziroma cenovne prednosti namreč znatno vplivajo na odločitev potrošnika za nakup določenega izdelka. Predmet nadzora so bile vse prodajalne blaga, tako fizične kot spletne, nadzor pa smo prilagajali tudi glede na sezonsko ponudbo in oglaševana znižanja. Skupaj smo opravili 414 nadzorov trgovcev, v okviru katerih smo v posameznih primerih ugotovili kršitve, npr. izdelki sploh niso bili označeni s prodajno ceno, izdelki, vključeni v znižanje, niso bili označeni z znižano ceno ali niso bili označeni s prejšnjo in znižano ceno; trgovci so prikazovali znižanje preko označitve odstotka popusta v razmerju do redne cene in ne v razmerju do prejšnje cene; označene so bile prečrtane višje cene, po katerih pa se izdelki pred znižanjem sploh niso prodajali. Zaradi ugotovljenih kršitev smo v upravnih postopkih izdali šest upravnih odločb, v 94 primerih pa smo trgovcem odpravo ugotovljenih pomanjkljivosti v določenem roku naložili z upravnim opozorilom. V okviru že zaključenih prekrškovnih postopkov smo </w:t>
      </w:r>
      <w:r w:rsidR="00BE5449">
        <w:t xml:space="preserve">izrekli </w:t>
      </w:r>
      <w:r>
        <w:t xml:space="preserve">11 </w:t>
      </w:r>
      <w:r w:rsidR="00BE5449" w:rsidRPr="004229D0">
        <w:t xml:space="preserve">glob s </w:t>
      </w:r>
      <w:r w:rsidRPr="004229D0">
        <w:t>plačilni</w:t>
      </w:r>
      <w:r w:rsidR="00BE5449" w:rsidRPr="004229D0">
        <w:t>m</w:t>
      </w:r>
      <w:r w:rsidRPr="004229D0">
        <w:t xml:space="preserve"> nalog</w:t>
      </w:r>
      <w:r w:rsidR="00BE5449" w:rsidRPr="004229D0">
        <w:t>om</w:t>
      </w:r>
      <w:r>
        <w:t xml:space="preserve">, 16 </w:t>
      </w:r>
      <w:r w:rsidR="00BE5449" w:rsidRPr="004229D0">
        <w:t xml:space="preserve">glob z </w:t>
      </w:r>
      <w:r w:rsidRPr="004229D0">
        <w:t>odločbo</w:t>
      </w:r>
      <w:r w:rsidR="00BE5449" w:rsidRPr="004229D0">
        <w:t xml:space="preserve"> o prekršku in</w:t>
      </w:r>
      <w:r>
        <w:t xml:space="preserve"> 34 </w:t>
      </w:r>
      <w:r w:rsidRPr="004229D0">
        <w:t>opomin</w:t>
      </w:r>
      <w:r w:rsidR="00BE5449" w:rsidRPr="004229D0">
        <w:t>ov</w:t>
      </w:r>
      <w:r>
        <w:t xml:space="preserve">, </w:t>
      </w:r>
      <w:r w:rsidR="00BE5449">
        <w:t xml:space="preserve">v </w:t>
      </w:r>
      <w:r>
        <w:t>127 primerih pa smo kršitelje zaradi že odpravljenih manjših pomanjkljivosti zgolj opozorili.</w:t>
      </w:r>
    </w:p>
    <w:p w14:paraId="2A6252DD" w14:textId="6CF5291C" w:rsidR="00DF4DBA" w:rsidRDefault="00DF4DBA" w:rsidP="00DF4DBA">
      <w:r>
        <w:t xml:space="preserve">Hkrati smo nadzor nepoštenih poslovnih praks izvajali še v okviru drugih nadzorov, na primer pri </w:t>
      </w:r>
      <w:r w:rsidRPr="004229D0">
        <w:rPr>
          <w:b/>
          <w:bCs/>
        </w:rPr>
        <w:t>nadzoru sklepanja pogodb na daljavo</w:t>
      </w:r>
      <w:r>
        <w:t>, v okviru katerega smo poleg morebitnega zavajanja glede cen in cenovnih prednosti preverjali tudi morebitne druge zavajajoče navedbe. V zvezi s slednjimi primeroma izpostavljamo napačno seznanjanje potrošnikov z njihovo pravico do odstopa od pogodbe, sklenjene na daljavo. Več o tem nadzoru v nadaljevanju v okviru podpoglavja Pogodbe, sklenjene na daljavo.</w:t>
      </w:r>
    </w:p>
    <w:p w14:paraId="1911BF21" w14:textId="68A2E8C5" w:rsidR="00DF4DBA" w:rsidRDefault="00DF4DBA" w:rsidP="00DF4DBA">
      <w:r>
        <w:t xml:space="preserve">Ob tem izpostavljamo, da preko naše spletne strani potrošnike seznanjamo s pravnomočnimi odločbami, s katerimi je bila ugotovljena uporaba nepoštene poslovne prakse podjetja v razmerju do potrošnikov. V skladu z določili Zakona o varstvu potrošnikov lahko namreč potrošnik, če podjetje uporabi nepošteno poslovno prakso in s tem povzroči oškodovanje potrošnika, zahteva znižanje kupnine ali odstopi od pogodbe in zahteva vračilo plačanega zneska. Podjetje mora v takšnem primeru potrošniku vrniti plačani znesek ali del kupnine v 14 dneh od prejema zahtevka potrošnika, potrošnik pa mora podjetju v primeru odstopa od pogodbe v 14 dneh od uveljavitve zahtevka vrniti blago. Potrošniku pri tem ni </w:t>
      </w:r>
      <w:r w:rsidR="00363081" w:rsidRPr="004229D0">
        <w:t>po</w:t>
      </w:r>
      <w:r w:rsidRPr="004229D0">
        <w:t>treb</w:t>
      </w:r>
      <w:r w:rsidR="00363081" w:rsidRPr="004229D0">
        <w:t>no</w:t>
      </w:r>
      <w:r>
        <w:t xml:space="preserve"> plačati za običajno uporabo blaga v obdobju pred vračilom blaga.</w:t>
      </w:r>
    </w:p>
    <w:p w14:paraId="7DBEDFA7" w14:textId="77777777" w:rsidR="00684906" w:rsidRDefault="00DF4DBA" w:rsidP="00DF4DBA">
      <w:r>
        <w:t xml:space="preserve">Potrošnike smo tako na primer seznanili z nepošteno poslovno prakso podjetja </w:t>
      </w:r>
      <w:proofErr w:type="spellStart"/>
      <w:r>
        <w:t>RUBICON</w:t>
      </w:r>
      <w:proofErr w:type="spellEnd"/>
      <w:r>
        <w:t xml:space="preserve"> GROUP, trgovina, posredništvo in druge storitve, d.o.o. iz Maribora pri prodaji elektromagnetne blazine izven poslovnih prostorov. Predstavniki podjetja so se potrošnikom za namen obiska na domu po telefonu predstavljali kot izvajalci brezplačnih meritev stanja telesa ali pa jih preko pisnega vabila vabili na brezplačne preglede </w:t>
      </w:r>
      <w:proofErr w:type="spellStart"/>
      <w:r>
        <w:t>mikrocirkulacije</w:t>
      </w:r>
      <w:proofErr w:type="spellEnd"/>
      <w:r>
        <w:t xml:space="preserve"> na določeno lokacijo, pri čemer so lažno zatrjevali, da se za namen ugotavljanja zdravstvenega stanja potrošnika opravljajo pregledi s t.</w:t>
      </w:r>
      <w:r w:rsidR="00F45E9E">
        <w:t xml:space="preserve"> </w:t>
      </w:r>
      <w:r>
        <w:t>i. termo kamero. Izključni namen obiskov oziroma vabil je bila dejansko le prodaja elektromagnetne blazine. Prav tako so v okviru teh brezplačnih pregledov z uporabo različnih besednih zvez ustvarjali vtis, da gre za ugotavljanje in določanje zdravstvenega stanja</w:t>
      </w:r>
      <w:r w:rsidR="00F45E9E">
        <w:t>.</w:t>
      </w:r>
      <w:r>
        <w:t xml:space="preserve"> </w:t>
      </w:r>
      <w:r w:rsidR="00F45E9E">
        <w:t>Z</w:t>
      </w:r>
      <w:r>
        <w:t>a izboljšanje slabega zdravja, ki ga je pokazal pregled, pa so potrošnikom nato priporočili nakup elektromagnetne blazine. S tem so utegnili povzročiti, da potrošnik sprejme odločitev za nakup, ki je sicer ne bi sprejel</w:t>
      </w:r>
      <w:r w:rsidR="00F45E9E">
        <w:rPr>
          <w:rStyle w:val="Sprotnaopomba-sklic"/>
        </w:rPr>
        <w:footnoteReference w:id="14"/>
      </w:r>
      <w:r>
        <w:t>.</w:t>
      </w:r>
    </w:p>
    <w:p w14:paraId="23B2FE24" w14:textId="0C69B03C" w:rsidR="00684906" w:rsidRDefault="00DF4DBA" w:rsidP="00DF4DBA">
      <w:r>
        <w:lastRenderedPageBreak/>
        <w:t xml:space="preserve">Podobna nepoštena poslovna praksa je bila prepoznana pri poslovanju podjetja </w:t>
      </w:r>
      <w:proofErr w:type="spellStart"/>
      <w:r>
        <w:t>VITALIUS</w:t>
      </w:r>
      <w:proofErr w:type="spellEnd"/>
      <w:r>
        <w:t xml:space="preserve">, posredništvo in trgovina, d.o.o. iz Maribora. Tudi predstavniki slednjega v okviru telefonskih vabil potrošnikov na brezplačne meritve stanja telesa niso ustrezno izpostavili, da je dejanski namen vabil prodaja prehranskih dopolnil. V okviru brezplačnih meritev telesa z uporabo aparata za merjenje odstopanj v telesu z uporabo kvantno magnetne resonančne analize in z uporabo besednih zvez, ki so dopuščale pričakovanje, da gre za preiskave, ki se sicer izvajajo v zdravstvenih ustanovah, pa so hkrati pri potrošnikih ustvarjali vtis, da </w:t>
      </w:r>
      <w:r w:rsidRPr="004229D0">
        <w:t xml:space="preserve">gre </w:t>
      </w:r>
      <w:r w:rsidR="00363081" w:rsidRPr="004229D0">
        <w:t xml:space="preserve">dejansko </w:t>
      </w:r>
      <w:r>
        <w:t>za ugotavljanje zdravstvenega stanja in da meritve izvajajo zdravstveni delavci. Rezultate analize so potrošnikom z</w:t>
      </w:r>
      <w:r w:rsidR="00F45E9E">
        <w:t>a</w:t>
      </w:r>
      <w:r>
        <w:t xml:space="preserve"> namen prodaje prehranskega dopolnila predstavili tako, da so pri njih ustvarili vtis, da so slabega zdravja</w:t>
      </w:r>
      <w:r w:rsidR="00F45E9E">
        <w:rPr>
          <w:rStyle w:val="Sprotnaopomba-sklic"/>
        </w:rPr>
        <w:footnoteReference w:id="15"/>
      </w:r>
      <w:r>
        <w:t>.</w:t>
      </w:r>
    </w:p>
    <w:p w14:paraId="5042D486" w14:textId="77777777" w:rsidR="00684906" w:rsidRDefault="00DF4DBA" w:rsidP="00DF4DBA">
      <w:r>
        <w:t>Izpostav</w:t>
      </w:r>
      <w:r w:rsidR="00F45E9E">
        <w:t>ljamo</w:t>
      </w:r>
      <w:r>
        <w:t xml:space="preserve"> tudi nepošteno poslovno prakso pri prodaji vzmetnic s strani podjetja </w:t>
      </w:r>
      <w:proofErr w:type="spellStart"/>
      <w:r>
        <w:t>KANES</w:t>
      </w:r>
      <w:proofErr w:type="spellEnd"/>
      <w:r>
        <w:t xml:space="preserve">, prodaja pohištva d.o.o., iz Ljubljane. Kot nepoštena poslovna praksa podjetja v razmerju do potrošnikov </w:t>
      </w:r>
      <w:r w:rsidR="00F45E9E">
        <w:t xml:space="preserve">smo </w:t>
      </w:r>
      <w:r>
        <w:t>prepozna</w:t>
      </w:r>
      <w:r w:rsidR="00F45E9E">
        <w:t>li</w:t>
      </w:r>
      <w:r>
        <w:t xml:space="preserve"> poudarjanje določenega geografskega oziroma tržnega porekla vzmetnic pri oglaševanju in prodaji preko spleta, ki pa ga podjetje v okviru inšpekcijskega postopka ni dokazalo, oglaševanje neresničnega znižanja cen vzmetnic, oglaševanje 180-dnevnega obdobja za preizkus vzmetnice, pri čemer pa ni</w:t>
      </w:r>
      <w:r w:rsidR="00F45E9E">
        <w:t>so</w:t>
      </w:r>
      <w:r>
        <w:t xml:space="preserve"> izpostav</w:t>
      </w:r>
      <w:r w:rsidR="00F45E9E">
        <w:t>ili</w:t>
      </w:r>
      <w:r>
        <w:t>, da potrošnik, ki izdelek vrne, prejme le dobropis, zmanjšan za strošek reciklaže, prav tako pa tudi uporaba neresnične navedbe, da podjetju zaupa 75.000</w:t>
      </w:r>
      <w:r w:rsidR="00F45E9E">
        <w:t>+</w:t>
      </w:r>
      <w:r>
        <w:t xml:space="preserve"> slovenskih družin</w:t>
      </w:r>
      <w:r w:rsidR="00F45E9E">
        <w:rPr>
          <w:rStyle w:val="Sprotnaopomba-sklic"/>
        </w:rPr>
        <w:footnoteReference w:id="16"/>
      </w:r>
      <w:r>
        <w:t>.</w:t>
      </w:r>
    </w:p>
    <w:p w14:paraId="07CD0411" w14:textId="24CC64C6" w:rsidR="00DF4DBA" w:rsidRDefault="00DF4DBA" w:rsidP="00DF4DBA">
      <w:r>
        <w:t>Poleg navedenih objav pravnomočnih odločb skušamo na različne načine (preko medijev, spletne strani, odgovorov na prejeta vprašanja) osveščati tako potrošnike kot tudi podjetja na različne sporne prakse, ki jih zasledimo na terenu, ter na pravila, ki veljajo na tem področju oziroma prakse, ki se štejejo za nepoštene.</w:t>
      </w:r>
    </w:p>
    <w:p w14:paraId="5F21B85F" w14:textId="77777777" w:rsidR="00DF4DBA" w:rsidRDefault="00DF4DBA" w:rsidP="00DF4DBA">
      <w:r>
        <w:t>Področje nepoštenih poslovnih praks bo tudi v prihodnje ostalo med tistimi, ki jim bomo namenjali posebno pozornost. Podjetja namreč uporabljajo vse širši nabor tržnih kanalov za dostop do potrošnikov ter uvajajo vedno nove metode in pristope, s katerimi želijo kupce spodbuditi k nakupu svojih izdelkov ali storitev. Pri tem pogosto izpostavljajo prednosti svoje ponudbe, zlasti akcijske prodaje, popuste in druge oblike cenovnih ugodnosti, na katere je povprečen slovenski potrošnik še posebej občutljiv.</w:t>
      </w:r>
    </w:p>
    <w:p w14:paraId="1220527D" w14:textId="6587B22A" w:rsidR="003B7D47" w:rsidRDefault="003B7D47" w:rsidP="00276B88">
      <w:pPr>
        <w:pStyle w:val="Naslov3"/>
      </w:pPr>
      <w:bookmarkStart w:id="57" w:name="_Toc223093047"/>
      <w:r w:rsidRPr="003B7D47">
        <w:t>Pogodbe</w:t>
      </w:r>
      <w:r>
        <w:t>, sklenjene</w:t>
      </w:r>
      <w:r w:rsidRPr="003B7D47">
        <w:t xml:space="preserve"> na daljavo</w:t>
      </w:r>
      <w:bookmarkEnd w:id="57"/>
    </w:p>
    <w:p w14:paraId="4B7E2D67" w14:textId="77777777" w:rsidR="00B637FA" w:rsidRDefault="00B637FA" w:rsidP="00B637FA">
      <w:r>
        <w:t>Pogodbe, sklenjene na daljavo, so po Zakonu o varstvu potrošnikov pogodbe, sklenjene med podjetjem in potrošnikom na podlagi organizirane prodaje na daljavo ali sistema opravljanja storitev brez istočasne fizične prisotnosti pogodbenih strank, ki ga vodi podjetje, ki za namen sklenitve uporablja izključno enega ali več sredstev za komuniciranje na daljavo vse do takrat in vključno s trenutkom, ko je pogodba sklenjena. Kot sredstva za komuniciranje na daljavo po tem zakonu se štejejo tista komunikacijska sredstva, ki omogočajo sklenitev pogodbe tako, da ni potrebna istočasna fizična prisotnost pogodbenih strank (na primer, svetovni splet ali internet, elektronska pošta, pisemske pošiljke in druge tiskovine, katalogi, telefonski pogovori, oglaševanje v tisku z naročilnico, televizijska prodaja).</w:t>
      </w:r>
    </w:p>
    <w:p w14:paraId="42A0B66A" w14:textId="77C2142B" w:rsidR="00B637FA" w:rsidRDefault="00B637FA" w:rsidP="00B637FA">
      <w:r>
        <w:t xml:space="preserve">Daleč največ pogodb na daljavo se v praksi sklene preko spleta, zato so tudi naši nadzori na tem področju usmerjeni predvsem v poslovanje podjetij preko spleta. Pri tem preverjamo predvsem spoštovanje določil Zakona o preprečevanju dela in zaposlovanja na črno z vidika ustreznega </w:t>
      </w:r>
      <w:r>
        <w:lastRenderedPageBreak/>
        <w:t>statusa podjetja oziroma priglasitve dejavnosti, določil Zakona o varstvu potrošnikov, ki veljajo za pogodbe, sklenjene na daljavo, in tudi prepovedujejo uporabo nepoštenih pogodbenih pogojev in nepoštenih poslovnih praks v razmerju do potrošnikov (na primer, podjetje v spletni trgovini navede napačno informacijo glede pravice potrošnika do odstopa od pogodbe), določil Zakona o elektronskem poslovanju na trgu, ki specifično urejajo področje elektronskega poslovanja na trgu, ter določil Zakona o izvensodnem reševanju potrošniških sporov, v skladu s katerim mora podjetje, če priznava določenega izvajalca izvensodnega reševanja potrošniških sporov, to navesti na svojih spletnih straneh in v pogojih poslovanja oziroma mora, če ne priznava nobenega izvajalca, to navesti na enak način. Prav tako v okviru teh nadzorov preverjamo tudi spoštovanje Uredbe (EU) 2018/302 o naslovitvi neupravičenega geografskega blokiranja in drugih oblik diskriminacije na podlagi državljanstva, kraja prebivališča ali kraja sedeža strank na notranjem trgu</w:t>
      </w:r>
      <w:r w:rsidR="001D5C0F">
        <w:t xml:space="preserve"> EU</w:t>
      </w:r>
      <w:r>
        <w:t>, v skladu s katero morajo podjetja stranke (potrošnike iz EU in podjetja s sedežem v EU, ki pridobivajo ali uporabljajo blago in storitve le za končno uporabo) v enakih situacijah obravnavati enako, ne glede na njihovo državljanstvo, kraj prebivališča ali kraj sedeža.</w:t>
      </w:r>
    </w:p>
    <w:p w14:paraId="60D20534" w14:textId="7848C84B" w:rsidR="00684906" w:rsidRDefault="00B637FA" w:rsidP="00B637FA">
      <w:pPr>
        <w:pStyle w:val="NavadenNPred"/>
      </w:pPr>
      <w:r>
        <w:t xml:space="preserve">Tako kot pretekla leta smo tudi v letu 2025 izvajali nadzor opravljanja </w:t>
      </w:r>
      <w:r w:rsidRPr="00363081">
        <w:rPr>
          <w:b/>
          <w:bCs/>
        </w:rPr>
        <w:t>dejavnosti sklepanja pogodb na daljavo preko spleta</w:t>
      </w:r>
      <w:r>
        <w:t xml:space="preserve"> s potrošniki oziroma nadzor spletne prodaje </w:t>
      </w:r>
      <w:r w:rsidR="00363081" w:rsidRPr="004229D0">
        <w:t xml:space="preserve">na podlagi </w:t>
      </w:r>
      <w:r>
        <w:t>prijav in v okviru koordiniranega nadzora. Slednji je potekal od februarja do konca novembra, pregledali pa smo 213 spletnih trgovin. Posamezne kršitve smo ugotovili pri večini pregledanih trgovinah, pri čemer je največkrat šlo za pomanjkljivosti z vidika Zakona o varstvu potrošnikov, Zakona o elektronskem poslovanju na trgu in Zakona o izvensodnem reševanju potrošniških sporov:</w:t>
      </w:r>
    </w:p>
    <w:p w14:paraId="4FAB77B3" w14:textId="77777777" w:rsidR="00684906" w:rsidRDefault="00B637FA" w:rsidP="00B637FA">
      <w:pPr>
        <w:pStyle w:val="Nastevanje1"/>
      </w:pPr>
      <w:r>
        <w:t>podjetja potrošnikom niso posredovala vseh potrebnih informacij (na primer, o zakonskem jamstvu za skladnost blaga, roka dostave, obrazca za odstop od pogodbe) ali pa so bile te napačne (na primer, napačen rok za odstop od pogodbe),</w:t>
      </w:r>
    </w:p>
    <w:p w14:paraId="4AF9B18B" w14:textId="77777777" w:rsidR="00684906" w:rsidRDefault="00B637FA" w:rsidP="00B637FA">
      <w:pPr>
        <w:pStyle w:val="Nastevanje1"/>
      </w:pPr>
      <w:r>
        <w:t>funkcija, ki sproži naročilo, ni bila ustrezno označena,</w:t>
      </w:r>
    </w:p>
    <w:p w14:paraId="3A367A0F" w14:textId="77777777" w:rsidR="00684906" w:rsidRDefault="00B637FA" w:rsidP="00B637FA">
      <w:pPr>
        <w:pStyle w:val="Nastevanje1"/>
      </w:pPr>
      <w:r>
        <w:t>spletni trgovec ni omogočal uporabe elektronskih sredstev, s katerimi bi kupec lahko prepoznal in popravil napake pri vnosu pred oddajo naročila,</w:t>
      </w:r>
    </w:p>
    <w:p w14:paraId="78A1D847" w14:textId="681CF6D7" w:rsidR="00B637FA" w:rsidRDefault="00B637FA" w:rsidP="00B637FA">
      <w:pPr>
        <w:pStyle w:val="Nastevanje1"/>
      </w:pPr>
      <w:r>
        <w:t>v spletni trgovini niso bile ustrezno označene cene izdelkov na enoto in podobno.</w:t>
      </w:r>
    </w:p>
    <w:p w14:paraId="2A82CCDD" w14:textId="724C19DC" w:rsidR="00B637FA" w:rsidRDefault="00B637FA" w:rsidP="00B637FA">
      <w:pPr>
        <w:pStyle w:val="NavadenNZa"/>
      </w:pPr>
      <w:r>
        <w:t>V posameznih primerih pa smo ugotovili tudi uporabo nepoštenih pogodbenih pogojev in različne nepoštene poslovne prakse trgovcev v razmerju do potrošnikov, na primer, izkazalo se je, da cenovne prednosti oziroma popusti, ki jih je trgovec prikazoval v spletni trgovini, niso bili resnični; trgovec je navajal, da so slike izdelkov simbolične ter da ne odgovarja za to, da bodo izdelki dostavljeni v običajnem predvidenem roku za dostavo, trgovec je odstop potrošnika od pogodbe pogojeval s podajo pisnega obvestila potrošnika.</w:t>
      </w:r>
    </w:p>
    <w:p w14:paraId="76F9F148" w14:textId="296CA736" w:rsidR="00B637FA" w:rsidRDefault="00B637FA" w:rsidP="00B637FA">
      <w:r>
        <w:t xml:space="preserve">Zaradi ugotovljenih kršitev smo izrekli 194 upravnih opozoril, s katerimi smo podjetjem naložili odpravo ugotovljenih kršitev. Ker so podjetja izrečena opozorila spoštovala, izdaja upravnih odločb ni bila potrebna. V okviru uvedenih in že zaključenih prekrškovnih postopkov smo v štirih primerih </w:t>
      </w:r>
      <w:r w:rsidR="006C6238">
        <w:t xml:space="preserve">izrekli globo z </w:t>
      </w:r>
      <w:r>
        <w:t>odločbo o prekršku, v 13 primerih</w:t>
      </w:r>
      <w:r w:rsidR="006C6238">
        <w:t xml:space="preserve"> ter</w:t>
      </w:r>
      <w:r>
        <w:t xml:space="preserve"> v 150 primerih, ker so podjetja po opozorilu ugotovljene manjše nepravilnosti odpravila v postavljenem roku, prekrškovno opozorilo.</w:t>
      </w:r>
    </w:p>
    <w:p w14:paraId="6DAA3D6E" w14:textId="61C6BE82" w:rsidR="00B637FA" w:rsidRDefault="00B637FA" w:rsidP="00B637FA">
      <w:r>
        <w:t>Delež prodaje na daljavo, predvsem preko spleta, se še vedno povečuje. Opažamo vedno več spletnih trgovin, prav tako prejemamo več vprašanj in prijav, povezanih s spletom. Prav z namenom odgovoriti na morebitna vprašanja oziroma spletne trgovce seznaniti z zahtevami, ki veljajo za spletne trgovce, smo sodelovali pri pripravi Vodiča po zakonodaji za spletne trgovine</w:t>
      </w:r>
      <w:r w:rsidR="00684906">
        <w:t xml:space="preserve"> </w:t>
      </w:r>
      <w:r>
        <w:t>na portalu SPOT. Vodič spletne trgovce in tiste, ki to želijo postati, seznani, na primer, z informacijami, ki jih morajo obvezno zagotoviti v spletni trgovini, z obveznostmi trgovca v zvezi z odstopom od pogodbe s strani potrošnika, pravili za označevanje cen in znižanja cen v spletni trgovini.</w:t>
      </w:r>
    </w:p>
    <w:p w14:paraId="3703A2EB" w14:textId="77777777" w:rsidR="00B637FA" w:rsidRDefault="00B637FA" w:rsidP="00B637FA">
      <w:r>
        <w:t xml:space="preserve">V praksi še vedno ugotavljamo, da se spletnega nakupovanja pogosto lotevajo tudi potrošniki, ki nimajo dovolj izkušenj ali poznavanja osnovnih varnostnih pravil. Zaradi tega se mnogi znajdejo </w:t>
      </w:r>
      <w:r>
        <w:lastRenderedPageBreak/>
        <w:t>na spletnih straneh, ki že na prvi pogled ne vzbujajo zaupanja – med drugim zato, ker ne vsebujejo osnovnih podatkov o prodajalcu, ali pa so objavljene informacije očitno neresnične oziroma močno vprašljive. Nakup na takšnih straneh odsvetujemo, saj potrošnik s tem tvega tako izgubo denarja kot tudi dolgotrajno reševanje težav. Ob tem poudarjamo tudi, da slovenski jezik na spletni strani še ne pomeni, da gre za ponudnika iz Slovenije. Številna podjetja iz tujine uporabljajo prevode svojih strani, zato potrošnik pogosto sploh ne ve, komu dejansko zaupa svoje podatke in denar. Če naročenega blaga ne prejme ali pa prejeto ne ustreza opisu ponudnika, lahko naleti na resne ovire pri uveljavljanju svojih pravic. Na nas se namreč lahko potrošnik za pomoč obrne le v primerih, ko ima ponudnik sedež v Sloveniji. Če gre za podjetje iz druge države članice EU, se lahko potrošnik obrne na Evropski potrošniški center, pri nakupu od ponudnikov iz tretjih držav pa ostane na voljo le pomoč morebitnih tamkajšnjih potrošniških organizacij.</w:t>
      </w:r>
    </w:p>
    <w:p w14:paraId="17AC1FB0" w14:textId="218DD1E3" w:rsidR="00EE06A2" w:rsidRDefault="00B637FA" w:rsidP="00B637FA">
      <w:r>
        <w:t>Zato ponovno poudarjamo pomen dobre informiranosti in previdnosti pri spletnem nakupovanju. Potrošnikom svetujemo, da se seznanijo z najpogostejšimi tveganji in pastmi, ki prežijo na spletu. Pri tem jim je lahko v pomoč tudi spletna stran Varni na internetu, kjer so zbrane številne uporabne informacije in nasveti za varno spletno nakupovanje.</w:t>
      </w:r>
    </w:p>
    <w:p w14:paraId="3708827E" w14:textId="77777777" w:rsidR="00345764" w:rsidRDefault="00345764" w:rsidP="00345764">
      <w:pPr>
        <w:pStyle w:val="Naslov3"/>
      </w:pPr>
      <w:bookmarkStart w:id="58" w:name="_Toc223093048"/>
      <w:r>
        <w:t>Spoštovanje pravice do odstopa od pogodbe zaradi neizpolnitve obveznosti iz pogodbe</w:t>
      </w:r>
      <w:bookmarkEnd w:id="58"/>
    </w:p>
    <w:p w14:paraId="5C82DFCF" w14:textId="77777777" w:rsidR="00345764" w:rsidRDefault="00345764" w:rsidP="00345764">
      <w:r>
        <w:t>V letu 2025 smo opravili koordiniran nadzor spoštovanja pravice do odstopa od pogodbe zaradi neizpolnitve dogovorjenih obveznosti iz pogodbe. Potrošnik ima namreč v primerih, ko s podjetjem sklene pogodbo, ta pa svoje obveznosti ne izpolni, pravico, da od pogodbe odstopi in prejme vračilo plačane kupnine. Če mu podjetje v nekem razumnem roku kupnine ne vrne, lahko izdamo odločbo, s katero podjetju naložimo vračilo kupnine, hkrati pa lahko zoper podjetje tudi prekrškovno ukrepamo.</w:t>
      </w:r>
    </w:p>
    <w:p w14:paraId="23D0DF58" w14:textId="77777777" w:rsidR="00345764" w:rsidRDefault="00345764" w:rsidP="00345764">
      <w:r>
        <w:t>Nadzor smo izvajali zlasti pri podjetjih, ki zahtevajo vnaprejšnje plačilo za dobavo blaga ali izvedbo storitve, na primer, za dobavo in montažo kuhinje in stavbnega pohištva.</w:t>
      </w:r>
    </w:p>
    <w:p w14:paraId="1F14EFF6" w14:textId="716FCA46" w:rsidR="00345764" w:rsidRDefault="00345764" w:rsidP="00345764">
      <w:r>
        <w:t xml:space="preserve">V vseh tistih primerih, ko podjetje svoje obveznosti ni izpolnilo niti v dodatnem roku, niti ni vrnilo kupnine, smo podjetjem izdali odločbo za vrnitev kupnine potrošnikom. Zoper podjetje smo tudi prekrškovno ukrepali zaradi kršitve zakonodaje. V tistih primerih, ko podjetje sicer ni izpolnilo pogodbe, je pa potrošniku še pred izdajo odločbe s strani inšpektorja, vrnilo kopnino, smo izrekli prekrškovno opozorilo. V več primerih podjetje tudi ni želelo sodelovati v okviru postopka in na zahtevo inšpektorja ni posredovalo zahtevane dokumentacije, zato je bil v teh primerih </w:t>
      </w:r>
      <w:r w:rsidR="00BE5449" w:rsidRPr="004229D0">
        <w:t xml:space="preserve">izrečena globa s </w:t>
      </w:r>
      <w:r w:rsidRPr="004229D0">
        <w:t>plačilni</w:t>
      </w:r>
      <w:r w:rsidR="00BE5449" w:rsidRPr="004229D0">
        <w:t>m</w:t>
      </w:r>
      <w:r w:rsidRPr="004229D0">
        <w:t xml:space="preserve"> nalog</w:t>
      </w:r>
      <w:r w:rsidR="00BE5449" w:rsidRPr="004229D0">
        <w:t>om</w:t>
      </w:r>
      <w:r>
        <w:t>.</w:t>
      </w:r>
    </w:p>
    <w:p w14:paraId="014684AA" w14:textId="51535FAB" w:rsidR="00345764" w:rsidRDefault="00345764" w:rsidP="00345764">
      <w:r>
        <w:t>Skupaj smo opravili 113 pregledov, zaradi ugotovljenih kršitev pa smo izrekli 27 upravnih opozoril in izdali 37 upravnih odločb, s katerimi smo podjetjem naložili vračilo prejetega zneska potrošnikom. V prekrškovnem postopku smo izrekli 21 prekrškovnih opozoril</w:t>
      </w:r>
      <w:r w:rsidR="00BE5449">
        <w:t>,</w:t>
      </w:r>
      <w:r>
        <w:t xml:space="preserve"> dva opomina</w:t>
      </w:r>
      <w:r w:rsidR="00BE5449">
        <w:t>,</w:t>
      </w:r>
      <w:r>
        <w:t xml:space="preserve"> 17 </w:t>
      </w:r>
      <w:r w:rsidR="00BE5449" w:rsidRPr="004229D0">
        <w:t xml:space="preserve">glob s </w:t>
      </w:r>
      <w:r w:rsidRPr="004229D0">
        <w:t>plačilni</w:t>
      </w:r>
      <w:r w:rsidR="00BE5449" w:rsidRPr="004229D0">
        <w:t>m</w:t>
      </w:r>
      <w:r w:rsidRPr="004229D0">
        <w:t xml:space="preserve"> nalogo</w:t>
      </w:r>
      <w:r w:rsidR="00BE5449" w:rsidRPr="004229D0">
        <w:t>m</w:t>
      </w:r>
      <w:r>
        <w:t xml:space="preserve"> in 36 </w:t>
      </w:r>
      <w:r w:rsidR="00BE5449" w:rsidRPr="004229D0">
        <w:t xml:space="preserve">glob z </w:t>
      </w:r>
      <w:r w:rsidRPr="004229D0">
        <w:t>odločb</w:t>
      </w:r>
      <w:r w:rsidR="00BE5449" w:rsidRPr="004229D0">
        <w:t>o o prekršku</w:t>
      </w:r>
      <w:r>
        <w:t>.</w:t>
      </w:r>
    </w:p>
    <w:p w14:paraId="095C2E80" w14:textId="05EDF3A2" w:rsidR="00345764" w:rsidRDefault="00345764" w:rsidP="00345764">
      <w:r>
        <w:t>Na podlagi izvedenih inšpekcijskih postopkov smo ugotovili, da obstajajo primeri, ko podjetja s potrošnikom sklenejo pogodbo za dobavo določenega izdelka ali opravo neke storitve, pa jo potem dejansko ne izvedejo oziroma dobavijo, hkrati pa tudi ne vrnejo kupnine.</w:t>
      </w:r>
      <w:r w:rsidR="00684906">
        <w:t xml:space="preserve"> </w:t>
      </w:r>
      <w:r>
        <w:t>Zato je izredno pomembno, zlasti pri tistih pogodbah, kjer se zahteva določeno vnaprejšnje plačilo, da potrošniki izbirajo resne in preverjene izvajalce, saj lahko v nasprotnem primeru pride do težav tako pri izpolnitvi pogodbe kot tudi morebitnem vračilu sredstev.</w:t>
      </w:r>
    </w:p>
    <w:p w14:paraId="30709595" w14:textId="77777777" w:rsidR="00345764" w:rsidRDefault="00345764" w:rsidP="00345764">
      <w:r>
        <w:t>Tudi v prihodnje bomo pozorni na takšne zadeve in bomo javnost preko svoje spletne strani sproti obveščali o morebitnih problematičnih podjetjih.</w:t>
      </w:r>
    </w:p>
    <w:p w14:paraId="45171802" w14:textId="693B0142" w:rsidR="00E830DD" w:rsidRDefault="00E830DD" w:rsidP="00276B88">
      <w:pPr>
        <w:pStyle w:val="Naslov3"/>
      </w:pPr>
      <w:bookmarkStart w:id="59" w:name="_Toc223093049"/>
      <w:r>
        <w:lastRenderedPageBreak/>
        <w:t>Slovenki jezik</w:t>
      </w:r>
      <w:bookmarkEnd w:id="59"/>
    </w:p>
    <w:p w14:paraId="4477FEB4" w14:textId="19A3546A" w:rsidR="00D17442" w:rsidRDefault="00D17442" w:rsidP="00D17442">
      <w:pPr>
        <w:pStyle w:val="NavadenNPred"/>
      </w:pPr>
      <w:r>
        <w:t>Pri poslovanju in medsebojnem sporazumevanju morajo podjetja, z vidika rabe jezika, s potrošniki na območju Slovenije upoštevati in slediti določilom dveh zakonov, in sicer:</w:t>
      </w:r>
    </w:p>
    <w:p w14:paraId="4A730825" w14:textId="06AD7C2C" w:rsidR="00D17442" w:rsidRDefault="00D17442" w:rsidP="00D17442">
      <w:pPr>
        <w:pStyle w:val="Nastevanje1"/>
      </w:pPr>
      <w:r>
        <w:t>Zakonu o javni rabi slovenščine in</w:t>
      </w:r>
    </w:p>
    <w:p w14:paraId="3A0C5B98" w14:textId="22F9F314" w:rsidR="00D17442" w:rsidRDefault="00D17442" w:rsidP="00D17442">
      <w:pPr>
        <w:pStyle w:val="Nastevanje1"/>
      </w:pPr>
      <w:r>
        <w:t>Zakonu o varstvu potrošnikov.</w:t>
      </w:r>
    </w:p>
    <w:p w14:paraId="55CC6385" w14:textId="77777777" w:rsidR="00D17442" w:rsidRDefault="00D17442" w:rsidP="00D17442">
      <w:pPr>
        <w:pStyle w:val="NavadenNZa"/>
      </w:pPr>
      <w:r>
        <w:t>Zakon o javni rabi slovenščine je temeljni zakon, ki ureja področje rabe slovenskega jezika kot uradnega jezika v Sloveniji, dodatno pa, upoštevajoč posebnosti posameznega področja, javno rabo slovenskega jezika v okviru javnega sporazumevanja podrobneje določajo tudi področni zakoni. V razmerju do potrošnika področje rabe slovenskega jezika tako ureja Zakon o varstvu potrošnikov, sicer pa so posamezna vprašanja (na primer, oglaševanje, besedila ob prodajnih izdelkih) v obeh navedenih zakonih urejena na skoraj identičen način. Glede na različna področja je podana tudi pristojnost več organov, in sicer so poleg Tržnega inšpektorata pristojni še Inšpektorat za kulturo in medije, Inšpektorat za delo, Inšpektorat za notranje zadeve in drugi.</w:t>
      </w:r>
    </w:p>
    <w:p w14:paraId="1D12D4BD" w14:textId="77777777" w:rsidR="00D17442" w:rsidRDefault="00D17442" w:rsidP="00D17442">
      <w:pPr>
        <w:pStyle w:val="Naslov4"/>
      </w:pPr>
      <w:r>
        <w:t>Raba slovenskega jezika pri poslovanju podjetij</w:t>
      </w:r>
    </w:p>
    <w:p w14:paraId="76780DF4" w14:textId="734F762A" w:rsidR="00D17442" w:rsidRDefault="00D17442" w:rsidP="00D17442">
      <w:r>
        <w:t>Skladno z zakonskimi določili, ki se nanašajo na slovenski jezik in njegovo uporabo pri javnem sporazumevanju, redno opozarjamo in osveščamo podjetja k dosledni rabi slovenskega jezika pri poslovanju s potrošniki, tako v okviru preventivnega delovanja kot tudi v okviru inšpekcijskih nadzorov. Pri tem zasledujemo cilj zagotovitve spoštovanja vseh določil Zakona o varstvu potrošnikov, ki uzakonjajo rabo slovenskega jezika, kot na primer, da mora podjetje s potrošniki poslovati v slovenskem jeziku, na območjih italijanske in madžarske narodne skupnosti pa tudi v jeziku narodne skupnosti. Podjetje mora pri oglaševanju in označevanju izdelkov uporabljati jezik, ki je potrošnikom na območju Slovenije lahko razumljiv, pri čemer lahko za označevanje izdelkov podjetje uporablja tudi splošno razumljive simbole in slike. Kljub precej togim določbam, katerih namen je zagotoviti uporabo slovenskega jezika, Zakon o javni rabi slovenščine dopušča, da podjetja na območju Slovenije poleg slovenščine, kadar je njihovo poslovanje in/ali oglaševanje namenjeno tudi tujcem, uporabljajo tudi tuji jezik, pri čemer pa pri oglaševanju različica v slovenščini ne sme biti manj poudarjena. Glede na to, da je slovenski trg vse bolj dostopen in odprt tudi za tuja podjetja, istočasno pa je Slovenija vedno bolj prepoznavna kot izjemno zanimiva turistična destinacija, postaja uporaba tujega jezika v Sloveniji v odnosu podjetje-potrošnik vse bolj pereča, saj se želijo ponudniki blaga in storitev tudi z uporabo jezika približati svoji ciljni skupini. Pri tem pa se seveda ne sme pozabiti na materni jezik – slovenski jezik.</w:t>
      </w:r>
    </w:p>
    <w:p w14:paraId="21E7F320" w14:textId="77777777" w:rsidR="00684906" w:rsidRDefault="00D17442" w:rsidP="00D17442">
      <w:r>
        <w:t>Nadzor nad spoštovanjem določb Zakona o varstvu potrošnikov in Zakona o javni rabi slovenščine smo v letu 2025 vršili na podlagi prejetih prijav ter v okviru rednih nadzorov poslovanja podjetij s potrošniki (v okviru nadzora trgovinske dejavnosti, gostinstva, nastanitvenih obratov, prehrambnih obratov in podobno). Pri nadzoru smo, upoštevajoč določila Zakona o varstvu potrošnikov, preverjali zlasti poslovanje podjetij s potrošniki v slovenščini, oglaševalska sporočila, ki morajo biti v jeziku, ki je potrošnikom lahko razumljiv, ustreznost navodil za uporabo in garancijskega lista, saj morajo biti ti dokumenti v slovenskem jeziku. Skladno z določili Zakona o javni rabi slovenščine pa smo preverjali tudi imena obratov, prodajaln, gostinskih in drugih lokalov ali drugih poslovnih prostorov ter oglaševanje izdelkov in storitev v slovenskem jeziku.</w:t>
      </w:r>
    </w:p>
    <w:p w14:paraId="30B471DB" w14:textId="1DA41005" w:rsidR="00D17442" w:rsidRDefault="00D17442" w:rsidP="00D17442">
      <w:r>
        <w:t xml:space="preserve">Skupaj smo na področju poslovanja podjetij s potrošniki v slovenskem jeziku opravili 2793 pregledov. Zaradi ugotovljenih nepravilnosti smo v upravnih postopkih izdali štiri upravne odločbe in izrekli 12 upravnih opozoril. V prekrškovnih postopkih smo izrekli sedem opominov, pet </w:t>
      </w:r>
      <w:r w:rsidR="00BE5449" w:rsidRPr="004229D0">
        <w:t xml:space="preserve">glob z </w:t>
      </w:r>
      <w:r w:rsidRPr="004229D0">
        <w:t>odločb</w:t>
      </w:r>
      <w:r w:rsidR="00BE5449" w:rsidRPr="004229D0">
        <w:t>o</w:t>
      </w:r>
      <w:r w:rsidRPr="004229D0">
        <w:t xml:space="preserve"> </w:t>
      </w:r>
      <w:r>
        <w:t>o prekršku, en</w:t>
      </w:r>
      <w:r w:rsidR="00BE5449">
        <w:t>o</w:t>
      </w:r>
      <w:r>
        <w:t xml:space="preserve"> </w:t>
      </w:r>
      <w:r w:rsidR="00BE5449" w:rsidRPr="004229D0">
        <w:t xml:space="preserve">globo s </w:t>
      </w:r>
      <w:r w:rsidRPr="004229D0">
        <w:t>plačilni</w:t>
      </w:r>
      <w:r w:rsidR="00BE5449" w:rsidRPr="004229D0">
        <w:t>m</w:t>
      </w:r>
      <w:r w:rsidRPr="004229D0">
        <w:t xml:space="preserve"> nalog</w:t>
      </w:r>
      <w:r w:rsidR="00BE5449" w:rsidRPr="004229D0">
        <w:t>om</w:t>
      </w:r>
      <w:r>
        <w:t xml:space="preserve"> in 79 prekrškovnih opozoril.</w:t>
      </w:r>
    </w:p>
    <w:p w14:paraId="1580A093" w14:textId="77777777" w:rsidR="00D17442" w:rsidRDefault="00D17442" w:rsidP="00D17442">
      <w:pPr>
        <w:pStyle w:val="Naslov4"/>
      </w:pPr>
      <w:r>
        <w:t>Označevanje izdelkov v slovenskem jeziku</w:t>
      </w:r>
    </w:p>
    <w:p w14:paraId="029CDBDB" w14:textId="4BC8B029" w:rsidR="00D17442" w:rsidRDefault="00D17442" w:rsidP="00D17442">
      <w:r>
        <w:t xml:space="preserve">Podjetje mora pri označevanju blaga, storitev in digitalne vsebine potrošniku posredovati potrebne informacije glede značilnosti, prodajnih pogojev, uporabe in namembnosti blaga, </w:t>
      </w:r>
      <w:r>
        <w:lastRenderedPageBreak/>
        <w:t>storitve in digitalne vsebine v jeziku, ki je potrošnikom na območju Slovenije lahko razumljiv. Namesto besednega jezika lahko podjetje pri označevanju blaga ali digitalne vsebine uporablja tudi splošno razumljive simbole in slike.</w:t>
      </w:r>
    </w:p>
    <w:p w14:paraId="7D06E51D" w14:textId="3BD58486" w:rsidR="00D17442" w:rsidRDefault="00D17442" w:rsidP="00D17442">
      <w:r>
        <w:t>Podobno tudi Zakon o javni rabi slovenščine določa, da morajo ponudniki pri označevanju in predstavljanju izdelkov in storitev potrošniku potrebne informacije glede značilnosti, prodajnih pogojev, uporabe in namembnosti izdelka ali storitve posredovati v slovenščini oziroma v potrošniku na območju Slovenije zlahka razumljivem jeziku. Namesto besednega sporočanja so dopustni tudi splošno razumljivi simboli in slike. Ta določba pa se ne nanaša na tujejezična imena blagovnih in storitvenih znamk.</w:t>
      </w:r>
    </w:p>
    <w:p w14:paraId="1CB0EF7C" w14:textId="1EF188AF" w:rsidR="00D17442" w:rsidRDefault="00D17442" w:rsidP="00D17442">
      <w:r>
        <w:t>Na področju označevanja izdelkov je bilo skupaj opravljeni 612 pregledov, pri čemer smo izdali eno upravno odločbo in izrekli 12 upravnih opozoril. V prekrškovnih postopkih smo izrekli 15 prekrškovnih opozoril.</w:t>
      </w:r>
    </w:p>
    <w:p w14:paraId="1672287A" w14:textId="77777777" w:rsidR="00D17442" w:rsidRDefault="00D17442" w:rsidP="00D17442">
      <w:pPr>
        <w:pStyle w:val="Naslov4"/>
      </w:pPr>
      <w:r>
        <w:t>Tujejezično poimenovanje lokalov, obratov in drugih poslovnih prostorov</w:t>
      </w:r>
    </w:p>
    <w:p w14:paraId="51F12B94" w14:textId="595AA6FD" w:rsidR="00D17442" w:rsidRDefault="00D17442" w:rsidP="00D17442">
      <w:r>
        <w:t>Vsako poimenovanje poslovnega prostora</w:t>
      </w:r>
      <w:r w:rsidR="005450BF">
        <w:t>,</w:t>
      </w:r>
      <w:r>
        <w:t xml:space="preserve"> lokal</w:t>
      </w:r>
      <w:r w:rsidR="005450BF">
        <w:t>a</w:t>
      </w:r>
      <w:r>
        <w:t>, obrat</w:t>
      </w:r>
      <w:r w:rsidR="0035425D">
        <w:t>a ali</w:t>
      </w:r>
      <w:r>
        <w:t xml:space="preserve"> prodajaln</w:t>
      </w:r>
      <w:r w:rsidR="0035425D">
        <w:t>e</w:t>
      </w:r>
      <w:r>
        <w:t xml:space="preserve"> v tujem jeziku </w:t>
      </w:r>
      <w:r w:rsidR="0035425D">
        <w:t xml:space="preserve">ne predstavlja </w:t>
      </w:r>
      <w:r>
        <w:t>kršitev veljavne zakonodaje. Zakon o javni rabi slovenščine namreč določa, da so obrati, prodajalne, gostinski in drugi lokali ali drugi poslovni prostori, ki so poimenovani drugače kot z registriranim imenom ali firmo pravne osebe zasebnega prava oziroma z imenom in priimkom fizične osebe, poimenovani v slovenščini. Ne glede na omenjeno določbo pa se v imenu lahko uporabljajo besede v tujem jeziku, če pomenijo mednarodno uporabljen izraz za posamezno vrsto poslovnega prostora, če vsebujejo tujo blagovno ali storitveno znamko ali če gre za krajše besedne zveze, ki so zaradi običajne rabe razumljive večini potrošnikov, če predstavljajo sestavni del celostne podobe.</w:t>
      </w:r>
    </w:p>
    <w:p w14:paraId="2C219E24" w14:textId="3439367E" w:rsidR="00D17442" w:rsidRDefault="00D17442" w:rsidP="00D17442">
      <w:r>
        <w:t xml:space="preserve">Navedeno pomeni, da </w:t>
      </w:r>
      <w:r w:rsidR="0035425D">
        <w:t xml:space="preserve">če </w:t>
      </w:r>
      <w:r>
        <w:t>je nek gospodarski subjekt poimenovan (oziroma ima dodatno sestavino firme) v tujem jeziku in je s tem imenom vpisan v Poslovni register Slovenije ali sodni register, lahko oziroma mora to tuje poimenovanje uporabljati tudi za poimenovanje svojih poslovnih prostorov. Zakon o gospodarskih družbah namreč določa, da morata biti v slovenskem jeziku samo sestavina firme, ki nakazuje dejavnost, in oznaka družbe. Za vse ostale sestavine, ki jih firma družbe lahko oziroma mora imeti, takšna obveznost ni določena. Hkrati omenjeni zakon določa tudi, da mora družba pri svojem poslovanju uporabljati firmo v obliki, v kakršni je vpisana v register.</w:t>
      </w:r>
    </w:p>
    <w:p w14:paraId="20BC8899" w14:textId="77777777" w:rsidR="00D17442" w:rsidRDefault="00D17442" w:rsidP="00D17442">
      <w:r>
        <w:t>Tujejezično poimenovanje obrata, prodajalne in drugih lokalov lahko pomeni kršitev zakonodaje v primeru, če gospodarski subjekt s takšnim imenom ni registriran, hkrati pa tudi ne gre za mednarodno uporabljen izraz za posamezno vrsto poslovnega prostora, tujo blagovno ali storitveno znamko ali če ne gre za krajše besedne zveze, ki so zaradi običajne rabe razumljive večini potrošnikov, če predstavljajo sestavni del celostne podobe.</w:t>
      </w:r>
    </w:p>
    <w:p w14:paraId="7BD10DED" w14:textId="3F8A7F8C" w:rsidR="00D17442" w:rsidRDefault="00D17442" w:rsidP="00D17442">
      <w:r>
        <w:t xml:space="preserve">Na področju tujejezičnega poimenovanja lokalov, obratov in drugih poslovnih prostorov </w:t>
      </w:r>
      <w:r w:rsidR="00360FC5">
        <w:t xml:space="preserve">smo </w:t>
      </w:r>
      <w:r>
        <w:t>opravil</w:t>
      </w:r>
      <w:r w:rsidR="00360FC5">
        <w:t>i</w:t>
      </w:r>
      <w:r>
        <w:t xml:space="preserve"> 626 pregledov, pri čemer </w:t>
      </w:r>
      <w:r w:rsidR="00360FC5">
        <w:t xml:space="preserve">smo izrekli </w:t>
      </w:r>
      <w:r>
        <w:t>17 prekrškovnih opozoril in tri opomin</w:t>
      </w:r>
      <w:r w:rsidR="00360FC5">
        <w:t>e</w:t>
      </w:r>
      <w:r>
        <w:t>.</w:t>
      </w:r>
    </w:p>
    <w:p w14:paraId="1E102DB8" w14:textId="77777777" w:rsidR="00D17442" w:rsidRDefault="00D17442" w:rsidP="00360FC5">
      <w:pPr>
        <w:pStyle w:val="Naslov4"/>
      </w:pPr>
      <w:r>
        <w:t>Zaključek</w:t>
      </w:r>
    </w:p>
    <w:p w14:paraId="6DB69F9E" w14:textId="60CCE843" w:rsidR="00D17442" w:rsidRDefault="00D17442" w:rsidP="00D17442">
      <w:r>
        <w:t>Tudi v prihodnje bomo opravljali nadzore na področju uporabe slovenskega jezika pri poslovanju s potrošniki, saj se v praksi pojavlja vedno več primerov, ko se podjetja v želji po čim večji prilagoditvi svoje dejavnosti zahtevam tujih trgov oziroma tujim obiskovalcem, poslužujejo uporabe tujega jezika, pri tem pa zanemarijo oziroma pozabijo na istočasno in enakovredno uporabo slovenskega jezika. Nadzore na tem področju bomo</w:t>
      </w:r>
      <w:r w:rsidR="00363081">
        <w:t>,</w:t>
      </w:r>
      <w:r>
        <w:t xml:space="preserve"> tako kot pretekla leta</w:t>
      </w:r>
      <w:r w:rsidR="00363081">
        <w:t>,</w:t>
      </w:r>
      <w:r>
        <w:t xml:space="preserve"> izvajali tudi skupaj z nadzori na drugih področjih, kjer je podana naša pristojnost nadzora (v okviru nadzorov gostinstva, trgovine, oglaševanja, Safety Gate in podobno).</w:t>
      </w:r>
    </w:p>
    <w:p w14:paraId="4880EEC9" w14:textId="549D6FA1" w:rsidR="00777AE0" w:rsidRDefault="00777AE0" w:rsidP="00777AE0">
      <w:pPr>
        <w:pStyle w:val="Naslov3"/>
      </w:pPr>
      <w:bookmarkStart w:id="60" w:name="_Toc223093050"/>
      <w:r>
        <w:lastRenderedPageBreak/>
        <w:t>Garancije in navodila</w:t>
      </w:r>
      <w:bookmarkEnd w:id="60"/>
    </w:p>
    <w:p w14:paraId="11FDD2A3" w14:textId="481DA2E4" w:rsidR="00360FC5" w:rsidRDefault="00360FC5" w:rsidP="00360FC5">
      <w:r>
        <w:t>V okviru poizvedb nevarnih proizvodov smo v letu 2025 v prodajalnah nadzirali tudi prilaganje garancijskega lista in navodil za uporabo v slovenskem jeziku pri naključno izbranih proizvodih.</w:t>
      </w:r>
    </w:p>
    <w:p w14:paraId="2D4D5340" w14:textId="77777777" w:rsidR="00360FC5" w:rsidRDefault="00360FC5" w:rsidP="00360FC5">
      <w:r>
        <w:t>Zakon o varstvu potrošnikov določa, da mora podjetje za blago, ki je namenjeno prodaji potrošnikom, v prodajalnah, zunaj prodajaln in prodaji blaga, sklenjeni s pogodbami na daljavo, med drugim izročiti garancijski list, navodilo za sestavo in uporabo oziroma druge spremne dokumente, če je s predpisom tako določeno.</w:t>
      </w:r>
    </w:p>
    <w:p w14:paraId="588AE39A" w14:textId="77777777" w:rsidR="00360FC5" w:rsidRDefault="00360FC5" w:rsidP="00360FC5">
      <w:r>
        <w:t>Nadzor smo opravili pri 156 zavezancih, od tega je bilo 48 prodajalcev, 37 distributerjev, 68 prvih distributerjev, dva uvoznika in en proizvajalec, v okviru katerih smo pregledali ustreznost garancijskega lista in navodila za uporabo v slovenskem jeziku za 443 proizvodov.</w:t>
      </w:r>
    </w:p>
    <w:p w14:paraId="373A4E01" w14:textId="77777777" w:rsidR="00360FC5" w:rsidRDefault="00360FC5" w:rsidP="00360FC5">
      <w:r>
        <w:t>Ugotovili smo, da 11 proizvodov (2,5 %) ni imelo ustreznih navodil za uporabo v slovenskem jeziku, 20 proizvod (4,5 %) pa ni imelo ustreznega garancijskega lista.</w:t>
      </w:r>
    </w:p>
    <w:p w14:paraId="7592ACEC" w14:textId="766ABDAE" w:rsidR="00360FC5" w:rsidRDefault="00360FC5" w:rsidP="00360FC5">
      <w:r>
        <w:t>Glede na to, da so bila podjetja v večini primerov že ob izvedbi nadzora pripravljena odpraviti ugotovljene kršitve oziroma nepravilnosti, smo pretežno izrekali upravna opozorila. Če so bile nepravilnosti odpravljene skoraj nemudoma, smo izrekali tudi prekrškovna opozorila. Vsega skupaj smo izrekli 22 upravnih opozoril, 15 prekrškovnih opozoril</w:t>
      </w:r>
      <w:r w:rsidR="006C6238">
        <w:t>,</w:t>
      </w:r>
      <w:r>
        <w:t xml:space="preserve"> pet opominov </w:t>
      </w:r>
      <w:r w:rsidR="006C6238">
        <w:t xml:space="preserve">in </w:t>
      </w:r>
      <w:r>
        <w:t xml:space="preserve">eno </w:t>
      </w:r>
      <w:r w:rsidR="006C6238">
        <w:t xml:space="preserve">globo z </w:t>
      </w:r>
      <w:r>
        <w:t>odločbo o prekršku.</w:t>
      </w:r>
    </w:p>
    <w:p w14:paraId="5EBE43AC" w14:textId="25075F2F" w:rsidR="00787C8B" w:rsidRDefault="00360FC5" w:rsidP="00360FC5">
      <w:r>
        <w:t xml:space="preserve">Čeprav je bilo na področju prilaganja garancijskih listov in navodil za uporabo v slovenskem jeziku odkritih relativno malo nepravilnosti, so nadzori na tem področju zelo </w:t>
      </w:r>
      <w:r w:rsidR="00363081" w:rsidRPr="004229D0">
        <w:t>pomembni</w:t>
      </w:r>
      <w:r>
        <w:t>. Po eni strani se z njimi urejajo razmere na trgu, po drugi pa se v samih nadzorih zavezanci seznanjajo z zahtevami predpisov. Zato bomo nadaljevali s tovrstnimi nadzori.</w:t>
      </w:r>
    </w:p>
    <w:p w14:paraId="535684BA" w14:textId="77777777" w:rsidR="0038173C" w:rsidRPr="006E67F2" w:rsidRDefault="0038173C" w:rsidP="00AF533A">
      <w:pPr>
        <w:pStyle w:val="Naslov2"/>
      </w:pPr>
      <w:bookmarkStart w:id="61" w:name="_Toc223093051"/>
      <w:r w:rsidRPr="006E67F2">
        <w:t>NADZOR SKLADNOSTI PROIZVODOV S TEHNIČNIMI PREDPISI</w:t>
      </w:r>
      <w:bookmarkEnd w:id="61"/>
    </w:p>
    <w:p w14:paraId="033AA9A0" w14:textId="660F5011" w:rsidR="007B644C" w:rsidRDefault="007B644C" w:rsidP="007B644C">
      <w:pPr>
        <w:pStyle w:val="NavadenNPred"/>
      </w:pPr>
      <w:r w:rsidRPr="004229D0">
        <w:t>Pravn</w:t>
      </w:r>
      <w:r w:rsidR="008415A3" w:rsidRPr="004229D0">
        <w:t>e</w:t>
      </w:r>
      <w:r w:rsidRPr="004229D0">
        <w:t xml:space="preserve"> podlag</w:t>
      </w:r>
      <w:r w:rsidR="008415A3" w:rsidRPr="004229D0">
        <w:t>e</w:t>
      </w:r>
      <w:r>
        <w:t xml:space="preserve"> za izvajanje nadzorov in ukrepanje na področju skladnosti proizvodov s tehničnimi predpisi so:</w:t>
      </w:r>
    </w:p>
    <w:p w14:paraId="7C8A08DB" w14:textId="05EAC740" w:rsidR="007B644C" w:rsidRDefault="007B644C" w:rsidP="007B644C">
      <w:pPr>
        <w:pStyle w:val="Nastevanje1"/>
      </w:pPr>
      <w:r>
        <w:t>Zakon o izvajanju Uredbe (EU) o splošni varnosti proizvodov (</w:t>
      </w:r>
      <w:proofErr w:type="spellStart"/>
      <w:r>
        <w:t>ZIUSVP</w:t>
      </w:r>
      <w:proofErr w:type="spellEnd"/>
      <w:r>
        <w:t>),</w:t>
      </w:r>
    </w:p>
    <w:p w14:paraId="5682C06E" w14:textId="0F251CB7" w:rsidR="007B644C" w:rsidRDefault="007B644C" w:rsidP="007B644C">
      <w:pPr>
        <w:pStyle w:val="Nastevanje1"/>
      </w:pPr>
      <w:r>
        <w:t>Izvedbena uredba Komisije (EU) 2024/1435 o določitvi pravil za uporabo Uredbe (EU) 2023/988 glede določitve predloge za obvestilo o odpoklicu,</w:t>
      </w:r>
    </w:p>
    <w:p w14:paraId="711D2B14" w14:textId="1D41A6C2" w:rsidR="007B644C" w:rsidRDefault="007B644C" w:rsidP="007B644C">
      <w:pPr>
        <w:pStyle w:val="Nastevanje1"/>
      </w:pPr>
      <w:r>
        <w:t>Uredba o načinu mednarodne izmenjave informacij o ukrepih in dejanjih, ki omejujejo trgovanje s proizvodi,</w:t>
      </w:r>
    </w:p>
    <w:p w14:paraId="070A866B" w14:textId="76031154" w:rsidR="007B644C" w:rsidRDefault="007B644C" w:rsidP="007B644C">
      <w:pPr>
        <w:pStyle w:val="Nastevanje1"/>
      </w:pPr>
      <w:r>
        <w:t>Zakon o tehničnih zahtevah za proizvode in o ugotavljanju skladnosti,</w:t>
      </w:r>
    </w:p>
    <w:p w14:paraId="39D37CEE" w14:textId="58A7D2DE" w:rsidR="007B644C" w:rsidRDefault="007B644C" w:rsidP="007B644C">
      <w:pPr>
        <w:pStyle w:val="Nastevanje1"/>
      </w:pPr>
      <w:r>
        <w:t>Pravilnik o električni opremi, ki je namenjena za uporabo znotraj določenih napetostnih mej,</w:t>
      </w:r>
    </w:p>
    <w:p w14:paraId="016C89EF" w14:textId="060DB376" w:rsidR="007B644C" w:rsidRDefault="007B644C" w:rsidP="007B644C">
      <w:pPr>
        <w:pStyle w:val="Nastevanje1"/>
      </w:pPr>
      <w:r>
        <w:t>Pravilnik o elektromagnetni združljivosti,</w:t>
      </w:r>
    </w:p>
    <w:p w14:paraId="3BF456A3" w14:textId="62EE62C2" w:rsidR="007B644C" w:rsidRDefault="007B644C" w:rsidP="007B644C">
      <w:pPr>
        <w:pStyle w:val="Nastevanje1"/>
      </w:pPr>
      <w:r>
        <w:t>Pravilnik o radijski opremi,</w:t>
      </w:r>
    </w:p>
    <w:p w14:paraId="27AC89A1" w14:textId="00477068" w:rsidR="007B644C" w:rsidRDefault="007B644C" w:rsidP="007B644C">
      <w:pPr>
        <w:pStyle w:val="Nastevanje1"/>
      </w:pPr>
      <w:r>
        <w:t>Pravilnik o varnosti strojev,</w:t>
      </w:r>
    </w:p>
    <w:p w14:paraId="21289F56" w14:textId="2C4DB269" w:rsidR="007B644C" w:rsidRDefault="007B644C" w:rsidP="007B644C">
      <w:pPr>
        <w:pStyle w:val="Nastevanje1"/>
      </w:pPr>
      <w:r>
        <w:t>Uredba o izvajanju Uredbe (EU) o osebni varovalni opremi,</w:t>
      </w:r>
    </w:p>
    <w:p w14:paraId="2E756269" w14:textId="2503C4E5" w:rsidR="007B644C" w:rsidRDefault="007B644C" w:rsidP="007B644C">
      <w:pPr>
        <w:pStyle w:val="Nastevanje1"/>
      </w:pPr>
      <w:r>
        <w:t>Uredba o izvajanju Uredbe (EU) o napravah, v katerih zgoreva plinasto gorivo</w:t>
      </w:r>
    </w:p>
    <w:p w14:paraId="684D2A83" w14:textId="0C72A7A8" w:rsidR="007B644C" w:rsidRDefault="007B644C" w:rsidP="007B644C">
      <w:pPr>
        <w:pStyle w:val="Nastevanje1"/>
      </w:pPr>
      <w:r>
        <w:t>Zakon o gradbenih proizvodih,</w:t>
      </w:r>
    </w:p>
    <w:p w14:paraId="7364D1A8" w14:textId="509DFE9D" w:rsidR="007B644C" w:rsidRDefault="007B644C" w:rsidP="007B644C">
      <w:pPr>
        <w:pStyle w:val="Nastevanje1"/>
      </w:pPr>
      <w:r>
        <w:t>Uredba (EU) št. 305/2011 o določitvi usklajenih pogojev za trženje gradbenih proizvodov,</w:t>
      </w:r>
    </w:p>
    <w:p w14:paraId="7DCC13B6" w14:textId="50A4EC22" w:rsidR="007B644C" w:rsidRDefault="007B644C" w:rsidP="007B644C">
      <w:pPr>
        <w:pStyle w:val="Nastevanje1"/>
      </w:pPr>
      <w:r>
        <w:t>Uredba o ravnanju z odpadno električno in elektronsko opremo,</w:t>
      </w:r>
    </w:p>
    <w:p w14:paraId="191D2CB9" w14:textId="41B465AE" w:rsidR="007B644C" w:rsidRDefault="007B644C" w:rsidP="007B644C">
      <w:pPr>
        <w:pStyle w:val="Nastevanje1"/>
      </w:pPr>
      <w:r>
        <w:t>Zakon o učinkoviti rabi energije,</w:t>
      </w:r>
    </w:p>
    <w:p w14:paraId="0F497593" w14:textId="6069E0D3" w:rsidR="007B644C" w:rsidRDefault="007B644C" w:rsidP="007B644C">
      <w:pPr>
        <w:pStyle w:val="Nastevanje1"/>
      </w:pPr>
      <w:r>
        <w:t>Uredba o tehničnih zahtevah za okoljsko primerno zasnovo proizvodov, povezanih z energijo,</w:t>
      </w:r>
    </w:p>
    <w:p w14:paraId="10303D01" w14:textId="11D1A8DD" w:rsidR="007B644C" w:rsidRDefault="007B644C" w:rsidP="007B644C">
      <w:pPr>
        <w:pStyle w:val="Nastevanje1"/>
      </w:pPr>
      <w:r>
        <w:t>Uredba o izvajanju Uredbe (EU) o nadzoru trga in skladnosti proizvodov,</w:t>
      </w:r>
    </w:p>
    <w:p w14:paraId="25A11679" w14:textId="658E2A1D" w:rsidR="007B644C" w:rsidRDefault="007B644C" w:rsidP="007B644C">
      <w:pPr>
        <w:pStyle w:val="Nastevanje1"/>
      </w:pPr>
      <w:r>
        <w:t>Uredba (EU) 2019/1020 o nadzoru trga in skladnosti proizvodov,</w:t>
      </w:r>
    </w:p>
    <w:p w14:paraId="2FE7E1E5" w14:textId="09FC23C9" w:rsidR="007B644C" w:rsidRDefault="007B644C" w:rsidP="007B644C">
      <w:pPr>
        <w:pStyle w:val="Nastevanje1"/>
      </w:pPr>
      <w:r>
        <w:lastRenderedPageBreak/>
        <w:t>Uredba (ES) št. 765/2008 o določitvi zahtev za akreditacijo in nadzor trga v zvezi s trženjem proizvodov in</w:t>
      </w:r>
    </w:p>
    <w:p w14:paraId="6DD1E209" w14:textId="6F945434" w:rsidR="007B644C" w:rsidRDefault="007B644C" w:rsidP="007B644C">
      <w:pPr>
        <w:pStyle w:val="Nastevanje1"/>
      </w:pPr>
      <w:r>
        <w:t>Uredba (EU) 2019/515 o vzajemnem priznavanju blaga, ki se zakonito trži v drugi državi članici.</w:t>
      </w:r>
    </w:p>
    <w:p w14:paraId="27D956ED" w14:textId="77777777" w:rsidR="007B644C" w:rsidRDefault="007B644C" w:rsidP="007B644C">
      <w:pPr>
        <w:pStyle w:val="NavadenNZa"/>
      </w:pPr>
      <w:r>
        <w:t xml:space="preserve">Z uveljavitvijo tehničnih predpisov, ki prevzemajo določbe posodobljene </w:t>
      </w:r>
      <w:proofErr w:type="spellStart"/>
      <w:r>
        <w:t>harmonizacijske</w:t>
      </w:r>
      <w:proofErr w:type="spellEnd"/>
      <w:r>
        <w:t xml:space="preserve"> zakonodaje EU, ki je usklajena z Novim zakonodajnim okvirom (</w:t>
      </w:r>
      <w:proofErr w:type="spellStart"/>
      <w:r>
        <w:t>NLF</w:t>
      </w:r>
      <w:proofErr w:type="spellEnd"/>
      <w:r>
        <w:t xml:space="preserve">), se je spremenil tudi način nadzora skladnosti proizvodov z zahtevami, ki so določene s temi predpisi. Razlog v spremenjenem načinu nadzora je v spreminjanju sistema izkazovanja skladnosti, ki je sedaj zastavljen tako, da </w:t>
      </w:r>
      <w:r w:rsidRPr="007B644C">
        <w:rPr>
          <w:b/>
          <w:bCs/>
        </w:rPr>
        <w:t>vsak proizvajalec skladnost proizvoda, ki ga je dal na trg, načeloma potrjuje sam z izdajo EU izjave o skladnosti in znakom skladnosti ter ne nujno s posameznimi listinami, ki jih obvezno izda tretja stranka</w:t>
      </w:r>
      <w:r>
        <w:t>. To pa pomeni, da se nadzor pristojnih državnih organov nad izpolnjevanjem tehničnih zahtev izvaja po tem, ko je proizvod že dan na trg kot skladen. Dodatne zahteve v zvezi z izvajanjem nadzora je prinesla tudi uveljavitev Uredbe (EU) o nadzoru trga in skladnosti proizvodov.</w:t>
      </w:r>
    </w:p>
    <w:p w14:paraId="57E88C0D" w14:textId="77777777" w:rsidR="007B644C" w:rsidRDefault="007B644C" w:rsidP="007B644C">
      <w:pPr>
        <w:pStyle w:val="NavadenNPred"/>
      </w:pPr>
      <w:r>
        <w:t>Glede na predpisane načine ugotavljanja in potrjevanja skladnosti ter označevanja proizvodov, preden so ti dani na trg, smo načrtovan in koordiniran nadzor na trgu vršili predvsem v treh smereh:</w:t>
      </w:r>
    </w:p>
    <w:p w14:paraId="0F51B348" w14:textId="01ACB764" w:rsidR="007B644C" w:rsidRDefault="007B644C" w:rsidP="007B644C">
      <w:pPr>
        <w:pStyle w:val="Nastevanje1"/>
      </w:pPr>
      <w:r w:rsidRPr="00282E88">
        <w:rPr>
          <w:b/>
          <w:bCs/>
        </w:rPr>
        <w:t>Nadzor prilaganja predpisanih listin in označevanja proizvodov</w:t>
      </w:r>
      <w:r>
        <w:t>, kar se preverja z metodo t. i. administrativnega nadzora, ki obsega nadzor označevanja proizvodov s predpisanimi znaki skladnosti in drugimi oznakami (na primer, označevanje z znakom o obveznem ločenem zbiranju odpadne opreme) ter prilaganja navodil, listin o skladnosti ter drugih predpisanih dokumentov. V ta nadzor, ki praviloma poteka na celotnem območju Slovenije istočasno, je vključena širša strokovna skupina inšpektorjev tehničnega področja nadzora.</w:t>
      </w:r>
    </w:p>
    <w:p w14:paraId="4C577B7E" w14:textId="632409FA" w:rsidR="007B644C" w:rsidRDefault="007B644C" w:rsidP="007B644C">
      <w:pPr>
        <w:pStyle w:val="Nastevanje1"/>
      </w:pPr>
      <w:r>
        <w:t xml:space="preserve">Administrativni nadzor, ki poleg preverjanja prilaganja predpisanih listin in označevanja proizvodov, kot je opisano v prejšnji alineji, obsega </w:t>
      </w:r>
      <w:r w:rsidRPr="00282E88">
        <w:rPr>
          <w:b/>
          <w:bCs/>
        </w:rPr>
        <w:t>nadzor izvedbe predpisanega postopka ugotavljanja skladnosti, izdelave in hranjenja tehnične dokumentacije v predpisanem obsegu, izjave EU o skladnosti in označevanja proizvodov ter izvajanja in dokumentiranja notranje kontrole proizvodnje</w:t>
      </w:r>
      <w:r>
        <w:t>. V nadzor so vključeni inšpektorji tehničnega področja nadzora, nadzor po zaokroženih vsebinskih sklopih opravljamo v delovnih skupinah.</w:t>
      </w:r>
    </w:p>
    <w:p w14:paraId="53295C4D" w14:textId="3CEC13C3" w:rsidR="007B644C" w:rsidRDefault="007B644C" w:rsidP="007B644C">
      <w:pPr>
        <w:pStyle w:val="Nastevanje1"/>
      </w:pPr>
      <w:r w:rsidRPr="00282E88">
        <w:rPr>
          <w:b/>
          <w:bCs/>
        </w:rPr>
        <w:t>V nadzor dejanskega izpolnjevanja varnostnih in drugih predpisanih zahtev iz ustreznih tehničnih predpisov, kar se preverja z metodo vzorčenja</w:t>
      </w:r>
      <w:r>
        <w:t xml:space="preserve">, so vključeni </w:t>
      </w:r>
      <w:r w:rsidR="008415A3" w:rsidRPr="004229D0">
        <w:t xml:space="preserve">vsi </w:t>
      </w:r>
      <w:r>
        <w:t>inšpektorji tehničnega področja nadzora. Pri tej vrsti nadzora odvzamemo vzorce proizvodov, ki so bili kot skladni dani na trg, in jih predamo na preverjanje skladnosti – pregled in preizkus glede izpolnjevanja predpisanih zahtev v akreditiranih preizkuševalnih laboratorijih. Ugotovljene neskladnosti z zahtevami se razvrščajo v eno od naslednjih skupin:</w:t>
      </w:r>
    </w:p>
    <w:p w14:paraId="74C6D368" w14:textId="7258DC1A" w:rsidR="007B644C" w:rsidRDefault="007B644C" w:rsidP="00282E88">
      <w:pPr>
        <w:pStyle w:val="Nastevanje2"/>
      </w:pPr>
      <w:r>
        <w:t>v okviru izvedenih pregledov in preskušanj ni bilo ugotovljenih neskladnosti,</w:t>
      </w:r>
    </w:p>
    <w:p w14:paraId="0AA92A08" w14:textId="78C53BA2" w:rsidR="007B644C" w:rsidRDefault="007B644C" w:rsidP="007B644C">
      <w:pPr>
        <w:pStyle w:val="Nastevanje2"/>
      </w:pPr>
      <w:r>
        <w:t>neskladen proizvod.</w:t>
      </w:r>
    </w:p>
    <w:p w14:paraId="16BE2217" w14:textId="77777777" w:rsidR="007B644C" w:rsidRDefault="007B644C" w:rsidP="007B644C">
      <w:pPr>
        <w:pStyle w:val="NavadenNZa"/>
      </w:pPr>
      <w:r>
        <w:t xml:space="preserve">V okviru načrtovanih nadzorov nad izvajanjem tehničnih predpisov smo v administrativnih nadzorih v klasičnih prodajalnah skupno pregledali 3458 različnih tipov proizvodov: 301 elektrotehničnih proizvodov, 65 proizvodov glede elektromagnetne združljivosti, 296 baterij, 45 gradbenih proizvodov, 544 proizvodov s področja osebne varovalne opreme, 41 proizvodov s področja energijskega označevanja, 90 strojev, 23 plinskih naprav, 999 tekstilnih izdelkov, 448 parov obutve, 263 otroških igral, 304 proizvode glede označevanja z znakom za ločeno zbiranje odpadne električne in elektronske opreme in 39 električnih polnilnic za vozila. </w:t>
      </w:r>
    </w:p>
    <w:p w14:paraId="172E9424" w14:textId="77199F17" w:rsidR="007B644C" w:rsidRDefault="007B644C" w:rsidP="007B644C">
      <w:r>
        <w:t>V okviru izvedenih administrativnih nadzorov nad izvajanjem tehničnih predpisov v spletnih prodajalnah smo skupno pregledali 524 različnih tipov proizvodov: 71 proizvodov osebne varovalne opreme, 37 elektrotehničnih proizvodov, 21 baterij, 64 proizvodov glede označevanja z znakom za ločeno zbiranje odpadne električne in elektronske opreme</w:t>
      </w:r>
      <w:r w:rsidR="00021D3D">
        <w:t>,</w:t>
      </w:r>
      <w:r>
        <w:t xml:space="preserve"> 49 proizvodov glede elektromagnetne združljivosti, 273 proizvodov s področja energijskega označevanja, sedem plinskih naprav ter </w:t>
      </w:r>
      <w:r w:rsidR="008415A3" w:rsidRPr="004229D0">
        <w:t xml:space="preserve">po </w:t>
      </w:r>
      <w:r>
        <w:t>en gradbeni proizvod in radijsko opremo.</w:t>
      </w:r>
    </w:p>
    <w:p w14:paraId="70F5DD00" w14:textId="2DCBEC51" w:rsidR="007B644C" w:rsidRDefault="007B644C" w:rsidP="007B644C">
      <w:r>
        <w:lastRenderedPageBreak/>
        <w:t xml:space="preserve">Na tehnične analize v akreditiranih laboratorijih smo predali šest elektrotehničnih proizvodov, pet proizvodov, pri katerih se je preizkušalo izpolnjevanje zahtev glede elektromagnetne združljivosti, sedem proizvodov radijske opreme, sedem strojev, 15 proizvodov osebne varovalne opreme, šest gradbenih proizvodov in šest tekstilnih izdelkov. V letu 2025 smo prejeli tudi rezultate preverjanja tehnične skladnosti aparatov v okviru evropskega projekta ENERTP2020-2, pri katerem so bili vzorci vzeti v letu 2024, in sicer za 10 proizvodov, pri katerih so se preverjale zahteve glede energijskega označevanja in okoljsko primerne zasnove, zato so ti rezultati vključeni v letošnje poročilo. Tako smo v letu 2025 prejeli rezultate </w:t>
      </w:r>
      <w:r w:rsidRPr="004229D0">
        <w:t>preskuša</w:t>
      </w:r>
      <w:r w:rsidR="008415A3" w:rsidRPr="004229D0">
        <w:t>n</w:t>
      </w:r>
      <w:r w:rsidRPr="004229D0">
        <w:t>j</w:t>
      </w:r>
      <w:r>
        <w:t xml:space="preserve"> za 62 proizvodov, pri katerih so bile neskladnosti z zahtevami </w:t>
      </w:r>
      <w:r w:rsidR="008415A3" w:rsidRPr="004229D0">
        <w:t xml:space="preserve">oziroma odstopanja od veljavne zakonodaje </w:t>
      </w:r>
      <w:r w:rsidR="008415A3">
        <w:t xml:space="preserve">ugotovljene </w:t>
      </w:r>
      <w:r>
        <w:t>v 25 primerih (40,3 % od vseh odvzetih vzorcev).</w:t>
      </w:r>
    </w:p>
    <w:p w14:paraId="232C447C" w14:textId="4C935FAA" w:rsidR="007B644C" w:rsidRDefault="007B644C" w:rsidP="007B644C">
      <w:r>
        <w:t>Na področju okoljsko primerne zasnove proizvodov in energijskega označevanja smo v letu 2025 sodelovali v mednarodnem projektu ENERTP2020-3, v okviru katerega je bilo odvzetih 6 vzorcev električnih gospodinjskih pečic. Rezultati analiz proizvodov iz projekta še niso na voljo, zato bodo predstavljeni prihodnje leto.</w:t>
      </w:r>
    </w:p>
    <w:p w14:paraId="1B1AB65B" w14:textId="744C09B5" w:rsidR="009C1743" w:rsidRPr="00AB4FA4" w:rsidRDefault="007B644C" w:rsidP="007B644C">
      <w:r>
        <w:t xml:space="preserve">Pri jemanju vzorcev usmerjamo pozornost na proizvode, za katere obstoja sum, da so neskladni z zahtevami. Pri tem </w:t>
      </w:r>
      <w:r w:rsidRPr="004229D0">
        <w:rPr>
          <w:b/>
          <w:bCs/>
        </w:rPr>
        <w:t>neskladen proizvod ne pomeni nujno tudi nevaren proizvod, saj je potrebno ugotovljene neskladnosti ovrednotiti</w:t>
      </w:r>
      <w:r>
        <w:t>. Šele v primeru, da le-te predstavljajo nesprejemljivo tveganje, se proizvod opredeli kot nevaren. Naslednja tabela prikazuje neskladnosti pri analiziranih proizvodih za zadnjih pet let:</w:t>
      </w:r>
    </w:p>
    <w:tbl>
      <w:tblPr>
        <w:tblW w:w="8506" w:type="dxa"/>
        <w:tblBorders>
          <w:bottom w:val="single" w:sz="4" w:space="0" w:color="0070C0"/>
          <w:insideH w:val="single" w:sz="4" w:space="0" w:color="0070C0"/>
        </w:tblBorders>
        <w:tblLayout w:type="fixed"/>
        <w:tblCellMar>
          <w:top w:w="57" w:type="dxa"/>
          <w:left w:w="57" w:type="dxa"/>
          <w:bottom w:w="57" w:type="dxa"/>
          <w:right w:w="57" w:type="dxa"/>
        </w:tblCellMar>
        <w:tblLook w:val="01E0" w:firstRow="1" w:lastRow="1" w:firstColumn="1" w:lastColumn="1" w:noHBand="0" w:noVBand="0"/>
      </w:tblPr>
      <w:tblGrid>
        <w:gridCol w:w="3686"/>
        <w:gridCol w:w="964"/>
        <w:gridCol w:w="964"/>
        <w:gridCol w:w="964"/>
        <w:gridCol w:w="964"/>
        <w:gridCol w:w="964"/>
      </w:tblGrid>
      <w:tr w:rsidR="00021D3D" w:rsidRPr="00664EDE" w14:paraId="1B6CA7E1" w14:textId="6466DF4B" w:rsidTr="00021D3D">
        <w:trPr>
          <w:cantSplit/>
          <w:trHeight w:val="227"/>
        </w:trPr>
        <w:tc>
          <w:tcPr>
            <w:tcW w:w="3686" w:type="dxa"/>
            <w:shd w:val="clear" w:color="auto" w:fill="0070C0"/>
            <w:vAlign w:val="center"/>
          </w:tcPr>
          <w:p w14:paraId="6526829C" w14:textId="77777777" w:rsidR="00021D3D" w:rsidRPr="00664EDE" w:rsidRDefault="00021D3D" w:rsidP="00643597">
            <w:pPr>
              <w:pStyle w:val="Tabelanaslov"/>
            </w:pPr>
          </w:p>
        </w:tc>
        <w:tc>
          <w:tcPr>
            <w:tcW w:w="964" w:type="dxa"/>
            <w:shd w:val="clear" w:color="auto" w:fill="0070C0"/>
            <w:vAlign w:val="center"/>
          </w:tcPr>
          <w:p w14:paraId="78F3E87F" w14:textId="63A53862" w:rsidR="00021D3D" w:rsidRPr="00664EDE" w:rsidRDefault="00021D3D" w:rsidP="00643597">
            <w:pPr>
              <w:pStyle w:val="Tabelanaslov"/>
            </w:pPr>
            <w:r w:rsidRPr="00664EDE">
              <w:t>2021</w:t>
            </w:r>
          </w:p>
        </w:tc>
        <w:tc>
          <w:tcPr>
            <w:tcW w:w="964" w:type="dxa"/>
            <w:shd w:val="clear" w:color="auto" w:fill="0070C0"/>
            <w:vAlign w:val="center"/>
          </w:tcPr>
          <w:p w14:paraId="402B3EBB" w14:textId="70C52486" w:rsidR="00021D3D" w:rsidRPr="00664EDE" w:rsidRDefault="00021D3D" w:rsidP="00643597">
            <w:pPr>
              <w:pStyle w:val="Tabelanaslov"/>
            </w:pPr>
            <w:r w:rsidRPr="00664EDE">
              <w:t>2022</w:t>
            </w:r>
          </w:p>
        </w:tc>
        <w:tc>
          <w:tcPr>
            <w:tcW w:w="964" w:type="dxa"/>
            <w:shd w:val="clear" w:color="auto" w:fill="0070C0"/>
            <w:vAlign w:val="center"/>
          </w:tcPr>
          <w:p w14:paraId="561269AB" w14:textId="0E25FE97" w:rsidR="00021D3D" w:rsidRPr="00664EDE" w:rsidRDefault="00021D3D" w:rsidP="00643597">
            <w:pPr>
              <w:pStyle w:val="Tabelanaslov"/>
            </w:pPr>
            <w:r w:rsidRPr="00664EDE">
              <w:t>2023</w:t>
            </w:r>
          </w:p>
        </w:tc>
        <w:tc>
          <w:tcPr>
            <w:tcW w:w="964" w:type="dxa"/>
            <w:shd w:val="clear" w:color="auto" w:fill="0070C0"/>
          </w:tcPr>
          <w:p w14:paraId="48E87DC7" w14:textId="588113D5" w:rsidR="00021D3D" w:rsidRPr="00664EDE" w:rsidRDefault="00021D3D" w:rsidP="00643597">
            <w:pPr>
              <w:pStyle w:val="Tabelanaslov"/>
            </w:pPr>
            <w:r w:rsidRPr="00664EDE">
              <w:t>2024</w:t>
            </w:r>
          </w:p>
        </w:tc>
        <w:tc>
          <w:tcPr>
            <w:tcW w:w="964" w:type="dxa"/>
            <w:shd w:val="clear" w:color="auto" w:fill="0070C0"/>
          </w:tcPr>
          <w:p w14:paraId="599126D2" w14:textId="1412FAE8" w:rsidR="00021D3D" w:rsidRPr="00664EDE" w:rsidRDefault="00021D3D" w:rsidP="00643597">
            <w:pPr>
              <w:pStyle w:val="Tabelanaslov"/>
            </w:pPr>
            <w:r>
              <w:t>2025</w:t>
            </w:r>
          </w:p>
        </w:tc>
      </w:tr>
      <w:tr w:rsidR="00021D3D" w:rsidRPr="00C458D3" w14:paraId="6430836F" w14:textId="308B39AE" w:rsidTr="00021D3D">
        <w:trPr>
          <w:cantSplit/>
          <w:trHeight w:val="227"/>
        </w:trPr>
        <w:tc>
          <w:tcPr>
            <w:tcW w:w="3686" w:type="dxa"/>
            <w:shd w:val="clear" w:color="auto" w:fill="auto"/>
            <w:vAlign w:val="center"/>
          </w:tcPr>
          <w:p w14:paraId="327125A7" w14:textId="77777777" w:rsidR="00021D3D" w:rsidRPr="00C458D3" w:rsidRDefault="00021D3D" w:rsidP="00643597">
            <w:pPr>
              <w:pStyle w:val="Tabela"/>
            </w:pPr>
            <w:r w:rsidRPr="00C458D3">
              <w:t>Število vzorčenih</w:t>
            </w:r>
          </w:p>
        </w:tc>
        <w:tc>
          <w:tcPr>
            <w:tcW w:w="964" w:type="dxa"/>
            <w:shd w:val="clear" w:color="auto" w:fill="auto"/>
            <w:vAlign w:val="center"/>
          </w:tcPr>
          <w:p w14:paraId="367B2C72" w14:textId="1217815F" w:rsidR="00021D3D" w:rsidRPr="00C458D3" w:rsidRDefault="00021D3D" w:rsidP="00643597">
            <w:pPr>
              <w:pStyle w:val="Tabelasredina"/>
            </w:pPr>
            <w:r>
              <w:t>13</w:t>
            </w:r>
          </w:p>
        </w:tc>
        <w:tc>
          <w:tcPr>
            <w:tcW w:w="964" w:type="dxa"/>
            <w:shd w:val="clear" w:color="auto" w:fill="auto"/>
            <w:vAlign w:val="center"/>
          </w:tcPr>
          <w:p w14:paraId="2E64E09D" w14:textId="149F75E6" w:rsidR="00021D3D" w:rsidRPr="00C458D3" w:rsidRDefault="00021D3D" w:rsidP="00643597">
            <w:pPr>
              <w:pStyle w:val="Tabelasredina"/>
            </w:pPr>
            <w:r>
              <w:t>56</w:t>
            </w:r>
          </w:p>
        </w:tc>
        <w:tc>
          <w:tcPr>
            <w:tcW w:w="964" w:type="dxa"/>
            <w:vAlign w:val="center"/>
          </w:tcPr>
          <w:p w14:paraId="6F09C0A6" w14:textId="325CF29D" w:rsidR="00021D3D" w:rsidRPr="00C458D3" w:rsidRDefault="00021D3D" w:rsidP="00643597">
            <w:pPr>
              <w:pStyle w:val="Tabelasredina"/>
            </w:pPr>
            <w:r>
              <w:t>93</w:t>
            </w:r>
          </w:p>
        </w:tc>
        <w:tc>
          <w:tcPr>
            <w:tcW w:w="964" w:type="dxa"/>
          </w:tcPr>
          <w:p w14:paraId="7310607D" w14:textId="753E6E84" w:rsidR="00021D3D" w:rsidRPr="00AB4FA4" w:rsidRDefault="00021D3D" w:rsidP="00643597">
            <w:pPr>
              <w:pStyle w:val="Tabelasredina"/>
            </w:pPr>
            <w:r w:rsidRPr="00AB4FA4">
              <w:t>63</w:t>
            </w:r>
          </w:p>
        </w:tc>
        <w:tc>
          <w:tcPr>
            <w:tcW w:w="964" w:type="dxa"/>
          </w:tcPr>
          <w:p w14:paraId="6830978F" w14:textId="550E4C2E" w:rsidR="00021D3D" w:rsidRPr="00AB4FA4" w:rsidRDefault="00021D3D" w:rsidP="00643597">
            <w:pPr>
              <w:pStyle w:val="Tabelasredina"/>
            </w:pPr>
            <w:r>
              <w:t>62</w:t>
            </w:r>
          </w:p>
        </w:tc>
      </w:tr>
      <w:tr w:rsidR="00021D3D" w:rsidRPr="00C458D3" w14:paraId="5DCAFFEE" w14:textId="2B333080" w:rsidTr="00021D3D">
        <w:trPr>
          <w:cantSplit/>
          <w:trHeight w:val="227"/>
        </w:trPr>
        <w:tc>
          <w:tcPr>
            <w:tcW w:w="3686" w:type="dxa"/>
            <w:shd w:val="clear" w:color="auto" w:fill="auto"/>
            <w:vAlign w:val="center"/>
          </w:tcPr>
          <w:p w14:paraId="342F1F27" w14:textId="77777777" w:rsidR="00021D3D" w:rsidRPr="00C458D3" w:rsidRDefault="00021D3D" w:rsidP="00643597">
            <w:pPr>
              <w:pStyle w:val="Tabela"/>
            </w:pPr>
            <w:r w:rsidRPr="00C458D3">
              <w:t>Število neskladnih</w:t>
            </w:r>
          </w:p>
        </w:tc>
        <w:tc>
          <w:tcPr>
            <w:tcW w:w="964" w:type="dxa"/>
            <w:shd w:val="clear" w:color="auto" w:fill="auto"/>
            <w:vAlign w:val="center"/>
          </w:tcPr>
          <w:p w14:paraId="75618BDC" w14:textId="440C7637" w:rsidR="00021D3D" w:rsidRPr="00C458D3" w:rsidRDefault="00021D3D" w:rsidP="00643597">
            <w:pPr>
              <w:pStyle w:val="Tabelasredina"/>
            </w:pPr>
            <w:r>
              <w:t>5</w:t>
            </w:r>
          </w:p>
        </w:tc>
        <w:tc>
          <w:tcPr>
            <w:tcW w:w="964" w:type="dxa"/>
            <w:shd w:val="clear" w:color="auto" w:fill="auto"/>
            <w:vAlign w:val="center"/>
          </w:tcPr>
          <w:p w14:paraId="3A3F7507" w14:textId="59D7524E" w:rsidR="00021D3D" w:rsidRPr="00C458D3" w:rsidRDefault="00021D3D" w:rsidP="00643597">
            <w:pPr>
              <w:pStyle w:val="Tabelasredina"/>
            </w:pPr>
            <w:r>
              <w:t>26</w:t>
            </w:r>
          </w:p>
        </w:tc>
        <w:tc>
          <w:tcPr>
            <w:tcW w:w="964" w:type="dxa"/>
            <w:vAlign w:val="center"/>
          </w:tcPr>
          <w:p w14:paraId="2F795BFF" w14:textId="49B97580" w:rsidR="00021D3D" w:rsidRPr="00C458D3" w:rsidRDefault="00021D3D" w:rsidP="00643597">
            <w:pPr>
              <w:pStyle w:val="Tabelasredina"/>
            </w:pPr>
            <w:r>
              <w:t>38</w:t>
            </w:r>
          </w:p>
        </w:tc>
        <w:tc>
          <w:tcPr>
            <w:tcW w:w="964" w:type="dxa"/>
          </w:tcPr>
          <w:p w14:paraId="392033AE" w14:textId="77CF5B61" w:rsidR="00021D3D" w:rsidRPr="00AB4FA4" w:rsidRDefault="00021D3D" w:rsidP="00643597">
            <w:pPr>
              <w:pStyle w:val="Tabelasredina"/>
            </w:pPr>
            <w:r w:rsidRPr="00AB4FA4">
              <w:t>21</w:t>
            </w:r>
          </w:p>
        </w:tc>
        <w:tc>
          <w:tcPr>
            <w:tcW w:w="964" w:type="dxa"/>
          </w:tcPr>
          <w:p w14:paraId="65D87963" w14:textId="696A69CF" w:rsidR="00021D3D" w:rsidRPr="00AB4FA4" w:rsidRDefault="00021D3D" w:rsidP="00643597">
            <w:pPr>
              <w:pStyle w:val="Tabelasredina"/>
            </w:pPr>
            <w:r>
              <w:t>25</w:t>
            </w:r>
          </w:p>
        </w:tc>
      </w:tr>
      <w:tr w:rsidR="00021D3D" w:rsidRPr="00C458D3" w14:paraId="13D557FE" w14:textId="3CB5B178" w:rsidTr="00021D3D">
        <w:trPr>
          <w:cantSplit/>
          <w:trHeight w:val="227"/>
        </w:trPr>
        <w:tc>
          <w:tcPr>
            <w:tcW w:w="3686" w:type="dxa"/>
            <w:shd w:val="clear" w:color="auto" w:fill="auto"/>
            <w:vAlign w:val="center"/>
          </w:tcPr>
          <w:p w14:paraId="4FC93370" w14:textId="77777777" w:rsidR="00021D3D" w:rsidRPr="00C458D3" w:rsidRDefault="00021D3D" w:rsidP="00643597">
            <w:pPr>
              <w:pStyle w:val="Tabela"/>
            </w:pPr>
            <w:r w:rsidRPr="00C458D3">
              <w:t>Delež neskladnih</w:t>
            </w:r>
          </w:p>
        </w:tc>
        <w:tc>
          <w:tcPr>
            <w:tcW w:w="964" w:type="dxa"/>
            <w:shd w:val="clear" w:color="auto" w:fill="auto"/>
            <w:vAlign w:val="center"/>
          </w:tcPr>
          <w:p w14:paraId="2290E907" w14:textId="468944CD" w:rsidR="00021D3D" w:rsidRPr="00C458D3" w:rsidRDefault="00021D3D" w:rsidP="00643597">
            <w:pPr>
              <w:pStyle w:val="Tabelasredina"/>
            </w:pPr>
            <w:r>
              <w:t>38,4</w:t>
            </w:r>
            <w:r w:rsidRPr="00C458D3">
              <w:t xml:space="preserve"> %</w:t>
            </w:r>
          </w:p>
        </w:tc>
        <w:tc>
          <w:tcPr>
            <w:tcW w:w="964" w:type="dxa"/>
            <w:shd w:val="clear" w:color="auto" w:fill="auto"/>
            <w:vAlign w:val="center"/>
          </w:tcPr>
          <w:p w14:paraId="2C488936" w14:textId="0C9AA6D9" w:rsidR="00021D3D" w:rsidRPr="00C458D3" w:rsidRDefault="00021D3D" w:rsidP="00643597">
            <w:pPr>
              <w:pStyle w:val="Tabelasredina"/>
            </w:pPr>
            <w:r>
              <w:t>46,4 %</w:t>
            </w:r>
          </w:p>
        </w:tc>
        <w:tc>
          <w:tcPr>
            <w:tcW w:w="964" w:type="dxa"/>
            <w:vAlign w:val="center"/>
          </w:tcPr>
          <w:p w14:paraId="75C4A405" w14:textId="728926DE" w:rsidR="00021D3D" w:rsidRPr="00C458D3" w:rsidRDefault="00021D3D" w:rsidP="00643597">
            <w:pPr>
              <w:pStyle w:val="Tabelasredina"/>
            </w:pPr>
            <w:r>
              <w:t>40,9 %</w:t>
            </w:r>
          </w:p>
        </w:tc>
        <w:tc>
          <w:tcPr>
            <w:tcW w:w="964" w:type="dxa"/>
          </w:tcPr>
          <w:p w14:paraId="6C9D84E6" w14:textId="38320649" w:rsidR="00021D3D" w:rsidRPr="00AB4FA4" w:rsidRDefault="00021D3D" w:rsidP="00643597">
            <w:pPr>
              <w:pStyle w:val="Tabelasredina"/>
            </w:pPr>
            <w:r w:rsidRPr="00AB4FA4">
              <w:t>33,3 %</w:t>
            </w:r>
          </w:p>
        </w:tc>
        <w:tc>
          <w:tcPr>
            <w:tcW w:w="964" w:type="dxa"/>
          </w:tcPr>
          <w:p w14:paraId="21660EA7" w14:textId="5BA672E5" w:rsidR="00021D3D" w:rsidRPr="00AB4FA4" w:rsidRDefault="00021D3D" w:rsidP="00643597">
            <w:pPr>
              <w:pStyle w:val="Tabelasredina"/>
            </w:pPr>
            <w:r>
              <w:t>40,3 %</w:t>
            </w:r>
          </w:p>
        </w:tc>
      </w:tr>
    </w:tbl>
    <w:p w14:paraId="66C6FA83" w14:textId="7A85658D" w:rsidR="0018516E" w:rsidRPr="006E67F2" w:rsidRDefault="0018516E" w:rsidP="007C77C0">
      <w:pPr>
        <w:pStyle w:val="NavadenBrez"/>
      </w:pPr>
      <w:bookmarkStart w:id="62" w:name="_Ref62752185"/>
    </w:p>
    <w:p w14:paraId="17B302C7" w14:textId="4B597E49" w:rsidR="00BF1F61" w:rsidRPr="006E67F2" w:rsidRDefault="00BF1F61" w:rsidP="0018516E">
      <w:pPr>
        <w:pStyle w:val="Slika"/>
      </w:pPr>
      <w:bookmarkStart w:id="63" w:name="_Toc223093132"/>
      <w:r w:rsidRPr="006E67F2">
        <w:t xml:space="preserve">Tabela </w:t>
      </w:r>
      <w:r>
        <w:fldChar w:fldCharType="begin"/>
      </w:r>
      <w:r>
        <w:instrText xml:space="preserve"> SEQ Slika \* ARABIC </w:instrText>
      </w:r>
      <w:r>
        <w:fldChar w:fldCharType="separate"/>
      </w:r>
      <w:r w:rsidR="00CB2F26">
        <w:rPr>
          <w:noProof/>
        </w:rPr>
        <w:t>12</w:t>
      </w:r>
      <w:r>
        <w:rPr>
          <w:noProof/>
        </w:rPr>
        <w:fldChar w:fldCharType="end"/>
      </w:r>
      <w:r w:rsidRPr="006E67F2">
        <w:t>: Število vzorčenih proizvodov in število neskladnih proizvodov</w:t>
      </w:r>
      <w:bookmarkEnd w:id="62"/>
      <w:bookmarkEnd w:id="63"/>
    </w:p>
    <w:p w14:paraId="07A2349E" w14:textId="06E5CAED" w:rsidR="00A47CB6" w:rsidRDefault="00A47CB6" w:rsidP="00A47CB6">
      <w:r>
        <w:t>V primeru ugotovljenih neskladnosti smo ukrepali v skladu s posameznimi zakonskimi pooblastili za izdajo odločbe, s katero smo zavezancu odredili odpravo ugotovljenih neskladnosti, omejili oziroma prepovedali dajanje neskladnih proizvodov na trg, njihovo dostopnost na trgu ali odredili umik ali odpoklic neskladnih proizvodov, izvedli dodatne ukrepe za zagotovitev, da se prepoved upošteva, pogojevali nadaljnje trženje proizvoda s predhodno izpolnitvijo pogojev, ki zagotovijo njegovo varnost</w:t>
      </w:r>
      <w:r w:rsidR="00DF4435">
        <w:t>,</w:t>
      </w:r>
      <w:r>
        <w:t xml:space="preserve"> in v primeru </w:t>
      </w:r>
      <w:r w:rsidR="00DF4435" w:rsidRPr="004229D0">
        <w:t xml:space="preserve">resnega tveganja za zdravje ali varnost potrošnikov zaradi </w:t>
      </w:r>
      <w:r>
        <w:t>nevarnih proizvodov odredili objavo obvestil o nevarnosti. Kršitelje smo za storjeni prekršek kaznovali z izrekom globe z odločbo o prekršku</w:t>
      </w:r>
      <w:r w:rsidR="00D616E2" w:rsidRPr="00D616E2">
        <w:t xml:space="preserve"> </w:t>
      </w:r>
      <w:r w:rsidR="00D616E2" w:rsidRPr="004229D0">
        <w:t>ali opominom</w:t>
      </w:r>
      <w:r>
        <w:t>, na kraju storjenega prekrška pa z izrekom globe s plačilnim nalogom. V primeru prekrška neznatnega pomena smo izrekali prekrškovna opozorila.</w:t>
      </w:r>
    </w:p>
    <w:p w14:paraId="74C957C1" w14:textId="77777777" w:rsidR="00A47CB6" w:rsidRDefault="00A47CB6" w:rsidP="00A47CB6">
      <w:r>
        <w:t>Na področju administrativnega nadzora še vedno ugotavljamo, da nekaterim proizvodom niso priložena navodila za uporabo v slovenskem jeziku, da proizvodom niso priložene listine o skladnosti, kjer je to predpisano, in da proizvodi niso označeni z opozorili v slovenskem jeziku. Stanje na posameznih področjih se v splošnem izboljšuje, čeprav obstajajo izjeme. V primeru ponovljenega nadzora iste kategorije proizvodov pa se delež proizvodov z ugotovljenimi nepravilnostmi praviloma zmanjša.</w:t>
      </w:r>
    </w:p>
    <w:p w14:paraId="6B387674" w14:textId="03223AE5" w:rsidR="00A47CB6" w:rsidRDefault="00A47CB6" w:rsidP="00A47CB6">
      <w:r>
        <w:t xml:space="preserve">Poleg navedenega smo opravljali tudi nadzor prisotnosti proizvodov na trgu na podlagi prejetih obvestil o nevarnih proizvodih iz sistema </w:t>
      </w:r>
      <w:r w:rsidRPr="00215D62">
        <w:t>Safety Gate</w:t>
      </w:r>
      <w:r>
        <w:t xml:space="preserve"> (prej RAPEX), obvestil proizvajalcev in distributerjev o nevarnih proizvodih preko izmenjave informacij o zaščitnih klavzulah ter na podlagi obvestil Finančne uprave o zadržanju sprostitve proizvodov v prosti promet.</w:t>
      </w:r>
    </w:p>
    <w:p w14:paraId="70253D58" w14:textId="17775DE8" w:rsidR="00A47CB6" w:rsidRDefault="00A47CB6" w:rsidP="00A47CB6">
      <w:r>
        <w:lastRenderedPageBreak/>
        <w:t>V letu 2025 smo od Finančne uprave prejel 17</w:t>
      </w:r>
      <w:r w:rsidR="00D752F9">
        <w:t>0</w:t>
      </w:r>
      <w:r>
        <w:t xml:space="preserve"> pisnih obvestil o zadržanju sprostitve proizvodov v prost promet, od katerih smo v 65 primerih ugotovili, da gre za neskladne proizvode in </w:t>
      </w:r>
      <w:r w:rsidRPr="004229D0">
        <w:t>sprostitv</w:t>
      </w:r>
      <w:r w:rsidR="00D616E2" w:rsidRPr="004229D0">
        <w:t>e</w:t>
      </w:r>
      <w:r>
        <w:t xml:space="preserve"> nismo dovolili. Več podrobnosti je v poglavju </w:t>
      </w:r>
      <w:r w:rsidRPr="00A47CB6">
        <w:t>Sodelovanje s Finančno upravo pri nadzoru uvoza proizvodov iz tretjih držav</w:t>
      </w:r>
      <w:r>
        <w:t>.</w:t>
      </w:r>
    </w:p>
    <w:p w14:paraId="5FAF46E3" w14:textId="055EAD33" w:rsidR="00A47CB6" w:rsidRDefault="00A47CB6" w:rsidP="00A47CB6">
      <w:r>
        <w:t xml:space="preserve">Na spletnem portalu Nevarni in neskladni izdelki smo objavili 28 obvestil o nevarnih proizvodih. Nekatere smo odkrili v okviru preverjanja prisotnosti na slovenskem trgu priglašenih nevarnih proizvodov v sistem </w:t>
      </w:r>
      <w:r w:rsidRPr="002B633B">
        <w:t>Safety Gate</w:t>
      </w:r>
      <w:r>
        <w:t xml:space="preserve"> oziroma preko aplikacije </w:t>
      </w:r>
      <w:proofErr w:type="spellStart"/>
      <w:r w:rsidRPr="002B633B">
        <w:t>Product</w:t>
      </w:r>
      <w:proofErr w:type="spellEnd"/>
      <w:r w:rsidRPr="002B633B">
        <w:t xml:space="preserve"> Safety Business </w:t>
      </w:r>
      <w:proofErr w:type="spellStart"/>
      <w:r w:rsidRPr="002B633B">
        <w:t>Alert</w:t>
      </w:r>
      <w:proofErr w:type="spellEnd"/>
      <w:r w:rsidRPr="002B633B">
        <w:t xml:space="preserve"> </w:t>
      </w:r>
      <w:proofErr w:type="spellStart"/>
      <w:r w:rsidRPr="002B633B">
        <w:t>Gateway</w:t>
      </w:r>
      <w:proofErr w:type="spellEnd"/>
      <w:r>
        <w:t>, druge pa smo odkrili v okviru izvajanja rednega nadzora. Več podrobnosti je v poglavjih Sistem za izmenjavo podatkov nevarnih proizvodov (</w:t>
      </w:r>
      <w:r w:rsidRPr="002B633B">
        <w:t>Safety Gate</w:t>
      </w:r>
      <w:r>
        <w:t xml:space="preserve">) in </w:t>
      </w:r>
      <w:r w:rsidRPr="002B633B">
        <w:t xml:space="preserve">Safety Business </w:t>
      </w:r>
      <w:proofErr w:type="spellStart"/>
      <w:r w:rsidRPr="002B633B">
        <w:t>Gateway</w:t>
      </w:r>
      <w:proofErr w:type="spellEnd"/>
      <w:r>
        <w:t xml:space="preserve"> – obvestila subjektov po Uredbi o splošni varnosti proizvodov.</w:t>
      </w:r>
    </w:p>
    <w:p w14:paraId="05725C65" w14:textId="77777777" w:rsidR="00A47CB6" w:rsidRDefault="00A47CB6" w:rsidP="00A47CB6">
      <w:pPr>
        <w:pStyle w:val="NavadenNPred"/>
      </w:pPr>
      <w:r>
        <w:t>S svojimi prispevki smo sodelovali na naslednjih dogodkih oziroma konferencah:</w:t>
      </w:r>
    </w:p>
    <w:p w14:paraId="2122121E" w14:textId="0328D6CC" w:rsidR="00C23078" w:rsidRDefault="008C7B11" w:rsidP="00A47CB6">
      <w:pPr>
        <w:pStyle w:val="Nastevanje1"/>
      </w:pPr>
      <w:r>
        <w:t>p</w:t>
      </w:r>
      <w:r w:rsidR="00A47CB6">
        <w:t xml:space="preserve">redstavitev naših pristojnosti na področju okoljsko primerne zasnove in energijskega označevanja proizvodov za </w:t>
      </w:r>
      <w:r w:rsidR="00C23078">
        <w:t>Trgovinsko zbornico Slovenije</w:t>
      </w:r>
      <w:r w:rsidR="00A47CB6">
        <w:t>,</w:t>
      </w:r>
    </w:p>
    <w:p w14:paraId="3C2B477C" w14:textId="77777777" w:rsidR="00C23078" w:rsidRDefault="00A47CB6" w:rsidP="00A47CB6">
      <w:pPr>
        <w:pStyle w:val="Nastevanje1"/>
      </w:pPr>
      <w:r>
        <w:t>konferenca Digitalna dostopnost za vse,</w:t>
      </w:r>
    </w:p>
    <w:p w14:paraId="58A7847B" w14:textId="77777777" w:rsidR="00C23078" w:rsidRDefault="00A47CB6" w:rsidP="00A47CB6">
      <w:pPr>
        <w:pStyle w:val="Nastevanje1"/>
      </w:pPr>
      <w:r>
        <w:t>Posvet (2025): Lesno gorivo, emisije iz malih kurilnih naprav, ne/urejenost dimnikarske dejavnosti od leta 2017 ter doseganje ciljev kakovosti zraka ob obratovanju malih kurilnih naprav za leto 2030,</w:t>
      </w:r>
    </w:p>
    <w:p w14:paraId="2D77DA17" w14:textId="77777777" w:rsidR="00C23078" w:rsidRDefault="00A47CB6" w:rsidP="00A47CB6">
      <w:pPr>
        <w:pStyle w:val="Nastevanje1"/>
      </w:pPr>
      <w:r>
        <w:t>strokovn</w:t>
      </w:r>
      <w:r w:rsidR="00C23078">
        <w:t>i</w:t>
      </w:r>
      <w:r>
        <w:t xml:space="preserve"> dogod</w:t>
      </w:r>
      <w:r w:rsidR="00C23078">
        <w:t>e</w:t>
      </w:r>
      <w:r>
        <w:t xml:space="preserve">k o prihodnosti </w:t>
      </w:r>
      <w:proofErr w:type="spellStart"/>
      <w:r>
        <w:t>elektromobilnosti</w:t>
      </w:r>
      <w:proofErr w:type="spellEnd"/>
      <w:r>
        <w:t xml:space="preserve"> v Sloveniji ter</w:t>
      </w:r>
    </w:p>
    <w:p w14:paraId="3410FEF8" w14:textId="6F60FFFB" w:rsidR="00A47CB6" w:rsidRDefault="00A47CB6" w:rsidP="00A47CB6">
      <w:pPr>
        <w:pStyle w:val="Nastevanje1"/>
      </w:pPr>
      <w:r>
        <w:t>dogod</w:t>
      </w:r>
      <w:r w:rsidR="00C23078">
        <w:t>e</w:t>
      </w:r>
      <w:r>
        <w:t xml:space="preserve">k Varno z e-skirojem v okviru preventivne akcije </w:t>
      </w:r>
      <w:proofErr w:type="spellStart"/>
      <w:r>
        <w:t>Mikromobilnost</w:t>
      </w:r>
      <w:proofErr w:type="spellEnd"/>
      <w:r>
        <w:t>: kolo, e-kolo, e</w:t>
      </w:r>
      <w:r w:rsidR="00C23078">
        <w:noBreakHyphen/>
      </w:r>
      <w:r>
        <w:t>skiro.</w:t>
      </w:r>
    </w:p>
    <w:p w14:paraId="5F095859" w14:textId="0B1251E1" w:rsidR="00A47CB6" w:rsidRDefault="00A47CB6" w:rsidP="00C23078">
      <w:pPr>
        <w:pStyle w:val="NavadenNZa"/>
      </w:pPr>
      <w:r>
        <w:t>Nadzore opravljajo tržni inšpektorji, ki so usposobljeni za tehnični nadzor proizvodov na trgu. Pred izvedbo nadzorov praviloma organiziramo tudi usposabljanja, ki jih vodi inšpektor, ki je tudi koordinator takšnih nadzorov. Cilj inšpektorata je, da so na trgu skladni in varni proizvodi, za kar si s svojim delom nenehno prizadevamo.</w:t>
      </w:r>
    </w:p>
    <w:p w14:paraId="01A13EBB" w14:textId="4D4EB1D7" w:rsidR="00C458D3" w:rsidRDefault="009C1743" w:rsidP="009C1743">
      <w:r>
        <w:t>Podrobnejši pregled po posameznih področjih sledi v nadaljevanju.</w:t>
      </w:r>
    </w:p>
    <w:p w14:paraId="2118528C" w14:textId="77777777" w:rsidR="00360414" w:rsidRDefault="00360414" w:rsidP="00360414">
      <w:pPr>
        <w:pStyle w:val="Naslov3"/>
      </w:pPr>
      <w:bookmarkStart w:id="64" w:name="_Toc223093052"/>
      <w:r>
        <w:t>Baterije in odpadne baterije</w:t>
      </w:r>
      <w:bookmarkEnd w:id="64"/>
    </w:p>
    <w:p w14:paraId="3D238E84" w14:textId="2A07DE0D" w:rsidR="00360414" w:rsidRDefault="00360414" w:rsidP="00360414">
      <w:r>
        <w:t>Evropska komisija je 2023 sprejela Uredbo (EU) 2023/1542 o baterijah in odpadnih baterijah, ki je ključni mejnik v evropskem zelenem dogovoru, ki spodbuja cilje EU za krožno gospodarstvo in ničelno onesnaževanje. Veljati je začela 28. julija 2023, njene določbe se uporabljajo od 18. februarja 2024, preostale določbe pa bodo stopile v veljavo po fazah še po letu 2030.</w:t>
      </w:r>
    </w:p>
    <w:p w14:paraId="181F26A3" w14:textId="144F05A4" w:rsidR="00360414" w:rsidRDefault="00360414" w:rsidP="00360414">
      <w:r>
        <w:t xml:space="preserve">Uredba določa zahteve glede </w:t>
      </w:r>
      <w:r w:rsidRPr="004229D0">
        <w:t>trajnosti</w:t>
      </w:r>
      <w:r>
        <w:t>, varnosti, etiketiranja, označevanja in obveščanja za omogočanje dajanja baterij na trg ter določa minimalne zahteve za razširjeno odgovornost proizvajalca, zbiranje in obdelavo odpadnih baterij ter poročanje.</w:t>
      </w:r>
    </w:p>
    <w:p w14:paraId="7E19F608" w14:textId="77777777" w:rsidR="00360414" w:rsidRDefault="00360414" w:rsidP="00360414">
      <w:r>
        <w:t>Uredba o izvajanju Uredbe (EU) o baterijah in odpadnih baterijah določa pristojne organe, nadzor, prekrške in kazenske določbe za izvajanje Uredbe (EU) 2023/1542 o baterijah in odpadnih baterijah.</w:t>
      </w:r>
    </w:p>
    <w:p w14:paraId="4500814C" w14:textId="4CC5C0F4" w:rsidR="00360414" w:rsidRDefault="00360414" w:rsidP="00360414">
      <w:r>
        <w:t xml:space="preserve">V Sloveniji nadzor nad izvajanjem Uredbe o izvajanju Uredbe (EU) o baterijah in odpadnih baterijah izvaja pet inšpektoratov, pri čemer smo </w:t>
      </w:r>
      <w:r w:rsidR="00D616E2" w:rsidRPr="004229D0">
        <w:t xml:space="preserve">tržni inšpektorji </w:t>
      </w:r>
      <w:r>
        <w:t>pristojni za nadzor dajanja baterij na trg in omogočanje dostopnosti na trgu.</w:t>
      </w:r>
    </w:p>
    <w:p w14:paraId="3F6D2C22" w14:textId="77777777" w:rsidR="00360414" w:rsidRDefault="00360414" w:rsidP="00360414">
      <w:r>
        <w:t>Nadzor skladnosti baterij izvajamo pri vseh subjektih v dobavni verigi, torej pri izdelovalcih, uvoznikih, pooblaščenih zastopnikih in distributerjih ter na ta način v največji možni meri zaznavamo neskladne baterije, ki ne izpolnjujejo predpisanih zahtev.</w:t>
      </w:r>
    </w:p>
    <w:p w14:paraId="5A42E0ED" w14:textId="4BB6C8CE" w:rsidR="00360414" w:rsidRDefault="00360414" w:rsidP="00360414">
      <w:r>
        <w:lastRenderedPageBreak/>
        <w:t xml:space="preserve">V letu 2025 preko sistema ICSMS nismo prejeli obvestil o zaščitnih klavzulah, priglasili pa nismo nobene baterije, saj so zavezanci, pri katerih so bile ugotovljene nepravilnosti oziroma neskladnosti, zanje sprejeli prostovoljne ukrepe. Preko sistemov za hitro izmenjavo informacij o nevarnih proizvodih </w:t>
      </w:r>
      <w:r w:rsidRPr="007A7941">
        <w:rPr>
          <w:lang w:val="en-GB"/>
        </w:rPr>
        <w:t>Safety Gate</w:t>
      </w:r>
      <w:r>
        <w:t xml:space="preserve"> in</w:t>
      </w:r>
      <w:r w:rsidR="00253BD7">
        <w:t xml:space="preserve"> </w:t>
      </w:r>
      <w:r w:rsidRPr="007A7941">
        <w:rPr>
          <w:lang w:val="en-GB"/>
        </w:rPr>
        <w:t>Safety Business Gateway</w:t>
      </w:r>
      <w:r>
        <w:t xml:space="preserve"> nismo prejeli obvestil.</w:t>
      </w:r>
    </w:p>
    <w:p w14:paraId="62FB1B3D" w14:textId="77777777" w:rsidR="0044098B" w:rsidRDefault="0044098B" w:rsidP="0044098B">
      <w:pPr>
        <w:pStyle w:val="Naslov4"/>
      </w:pPr>
      <w:r>
        <w:t>Administrativni nadzor baterij</w:t>
      </w:r>
    </w:p>
    <w:p w14:paraId="5650E0EE" w14:textId="77777777" w:rsidR="0044098B" w:rsidRDefault="0044098B" w:rsidP="0044098B">
      <w:r>
        <w:t>Od oktobra do decembra 2025 smo izvedli administrativni nadzor baterij, ki je potekal pri izdelovalcih, pooblaščenih zastopnikih, uvoznikih in distributerjih.</w:t>
      </w:r>
    </w:p>
    <w:p w14:paraId="77D1E845" w14:textId="77777777" w:rsidR="0044098B" w:rsidRDefault="0044098B" w:rsidP="0044098B">
      <w:r>
        <w:t>V postopku administrativnega nadzora smo preverjali prisotnost oznake skladnosti CE ter ostalih predpisanih oznak na baterijah, prisotnost in vsebino navodil za uporabo v slovenskem jeziku ter v primeru baterij za zagon in vžig prisotnost in vsebino garancijskega lista.</w:t>
      </w:r>
    </w:p>
    <w:p w14:paraId="4AC888CA" w14:textId="149A71FA" w:rsidR="0044098B" w:rsidRDefault="0044098B" w:rsidP="0044098B">
      <w:r>
        <w:t>Skupno smo opravili 180 nadzorov, od tega dva pri izdelovalcih, enega pri pooblaščenem zastopniku, dva pri uvoznikih in 175 pri distributerjih</w:t>
      </w:r>
      <w:r w:rsidR="00253BD7">
        <w:t xml:space="preserve"> </w:t>
      </w:r>
      <w:r>
        <w:t>ter pri tem pregledali 317 baterij, pri čemer so bile pri 18 (6 %) baterijah ugotovljene nepravilnosti.</w:t>
      </w:r>
    </w:p>
    <w:p w14:paraId="7209C029" w14:textId="77777777" w:rsidR="00253BD7" w:rsidRDefault="0044098B" w:rsidP="0044098B">
      <w:r>
        <w:t>Pri štirih baterijah navodila za uporabo v slovenskem jeziku niso bila priložena, pri eni bateriji navodil za uporabo ni bilo, 10 baterijam za zagon in vžig pa je bil priložen neustrezen garancijski list. Pri eni bateriji EU izjava o skladnosti ni bila zagotovljena, pri dveh pa je bila pomanjkljiva.</w:t>
      </w:r>
    </w:p>
    <w:p w14:paraId="2F60B350" w14:textId="4D9C171A" w:rsidR="0044098B" w:rsidRDefault="0044098B" w:rsidP="0044098B">
      <w:r>
        <w:t>Na podlagi ugotovljenih nepravilnosti smo izrekli 14 upravnih opozoril</w:t>
      </w:r>
      <w:r w:rsidR="00D616E2">
        <w:t>,</w:t>
      </w:r>
      <w:r>
        <w:t xml:space="preserve"> </w:t>
      </w:r>
      <w:r w:rsidR="006E4F8E" w:rsidRPr="004229D0">
        <w:t xml:space="preserve">vsi </w:t>
      </w:r>
      <w:r w:rsidRPr="004229D0">
        <w:t>subjekt</w:t>
      </w:r>
      <w:r w:rsidR="006E4F8E" w:rsidRPr="004229D0">
        <w:t>i so</w:t>
      </w:r>
      <w:r>
        <w:t xml:space="preserve"> ugotovljene nepravilnosti odpravil</w:t>
      </w:r>
      <w:r w:rsidR="006E4F8E">
        <w:t>i</w:t>
      </w:r>
      <w:r>
        <w:t>. Zaradi ugotovljenih nepravilnosti in pomanjkljivosti smo v prekrškovnem postopku izrekli devet prekrškovnih opozoril, tri opomine in dve globi s plačilnim nalogom.</w:t>
      </w:r>
    </w:p>
    <w:p w14:paraId="5FDCBC55" w14:textId="1C947824" w:rsidR="00644E64" w:rsidRDefault="00644E64" w:rsidP="0044098B">
      <w:pPr>
        <w:pStyle w:val="Naslov4"/>
      </w:pPr>
      <w:r>
        <w:t>Zaključek</w:t>
      </w:r>
    </w:p>
    <w:p w14:paraId="3231E8A3" w14:textId="6DA80423" w:rsidR="00644E64" w:rsidRDefault="00644E64" w:rsidP="00644E64">
      <w:r>
        <w:t>Izvajanje administrativnega nadzora je pokazalo, da so posamezni gospodarski subjekti dajali na trg oziroma omogočali dostopnost na trgu neskladne baterije. Izvajanje takšnega nadzora na trgu</w:t>
      </w:r>
      <w:r w:rsidR="00253BD7">
        <w:t xml:space="preserve"> </w:t>
      </w:r>
      <w:r>
        <w:t>prispeva k večji urejenosti trga, hkrati pa gospodarskim subjektom omogoča seznanjanje z</w:t>
      </w:r>
      <w:r w:rsidR="00253BD7">
        <w:t xml:space="preserve"> </w:t>
      </w:r>
      <w:r>
        <w:t>zahtevami pri dajanju na trg oziroma omogočanju njihove dostopnosti na trgu.</w:t>
      </w:r>
    </w:p>
    <w:p w14:paraId="1FFB590D" w14:textId="3C9C2016" w:rsidR="00644E64" w:rsidRPr="00E03047" w:rsidRDefault="00644E64" w:rsidP="00644E64">
      <w:r>
        <w:t xml:space="preserve">Glede na to, da bo izvajanje posameznih členov Uredbe (EU) 2023/1542 o baterijah in odpadnih baterijah stopilo v veljavo </w:t>
      </w:r>
      <w:r w:rsidR="00D616E2" w:rsidRPr="004229D0">
        <w:t xml:space="preserve">šele </w:t>
      </w:r>
      <w:r>
        <w:t>po letu 2030 in glede na ugotovitve pri nadzorih, bomo s tovrstnimi nadzori nadaljevali tudi v prihodnje.</w:t>
      </w:r>
    </w:p>
    <w:p w14:paraId="4FA3EA49" w14:textId="77777777" w:rsidR="0038173C" w:rsidRPr="009F0BA5" w:rsidRDefault="0038173C" w:rsidP="00AF533A">
      <w:pPr>
        <w:pStyle w:val="Naslov3"/>
      </w:pPr>
      <w:bookmarkStart w:id="65" w:name="_Toc223093053"/>
      <w:bookmarkStart w:id="66" w:name="_Hlk189655842"/>
      <w:r w:rsidRPr="009F0BA5">
        <w:t>Električna oprema</w:t>
      </w:r>
      <w:bookmarkEnd w:id="65"/>
    </w:p>
    <w:bookmarkEnd w:id="66"/>
    <w:p w14:paraId="63C05647" w14:textId="304162C0" w:rsidR="005A6D6C" w:rsidRDefault="005A6D6C" w:rsidP="005A6D6C">
      <w:r>
        <w:t xml:space="preserve">Pravilnik o omogočanju dostopnosti električne opreme na trgu, ki je načrtovana za uporabo znotraj določenih napetostnih mej, določa zahteve za dajanje električne opreme na trg in je bil sprejet na podlagi Zakona o tehničnih zahtevah za proizvode in o ugotavljanju skladnosti. </w:t>
      </w:r>
      <w:r w:rsidR="00D616E2" w:rsidRPr="004229D0">
        <w:t>Pravilnik d</w:t>
      </w:r>
      <w:r w:rsidRPr="004229D0">
        <w:t xml:space="preserve">oloča </w:t>
      </w:r>
      <w:r>
        <w:t>zahteve, s katerimi se zagotovi, da električna oprema na trgu zagotavlja visoko raven zaščite zdravja in varnosti ljudi, domačih živali in premoženja ter hkrati zagotavlja delovanje notranjega trga v skladu z Direktivo 2014/35/ o harmonizaciji zakonodaj držav članic v zvezi z omogočanjem dostopnosti na trgu električne opreme, ki je načrtovana za uporabo znotraj določenih napetostnih mej.</w:t>
      </w:r>
    </w:p>
    <w:p w14:paraId="64BAD119" w14:textId="77777777" w:rsidR="005A6D6C" w:rsidRDefault="005A6D6C" w:rsidP="005A6D6C">
      <w:r>
        <w:t>Nadzor skladnosti električne opreme na trgu izvajamo pri vseh subjektih v dobavni verigi, torej pri proizvajalcih, uvoznikih, pooblaščenih zastopnikih in distributerjih ter na ta način v največji možni meri zaznavamo neskladno električno opremo, ki ne izpolnjuje varnostnih zahtev.</w:t>
      </w:r>
    </w:p>
    <w:p w14:paraId="3B120674" w14:textId="58F3B44A" w:rsidR="00786C28" w:rsidRDefault="005A6D6C" w:rsidP="005A6D6C">
      <w:r>
        <w:t xml:space="preserve">V letu 2025 smo preko sistema ICSMS prejeli 47 obvestil o zaščitnih klavzulah, priglasili pa nismo nobene, saj so zavezanci, pri katerih so bile ugotovljene nepravilnosti oziroma neskladnosti pri </w:t>
      </w:r>
      <w:r>
        <w:lastRenderedPageBreak/>
        <w:t xml:space="preserve">proizvodih, zanje sprejeli prostovoljne ukrepe in proizvode umaknili s trga, jih dali na uničenje ali jih odpoklicali. Iz sistema za hitro izmenjavo informacij o nevarnih proizvodih </w:t>
      </w:r>
      <w:r w:rsidRPr="00D22A6C">
        <w:t>Safety Gate</w:t>
      </w:r>
      <w:r>
        <w:t xml:space="preserve"> smo prejeli 554 obvestil, od tega smo na slovenskem trgu našli 29 proizvodov. Preko aplikacije </w:t>
      </w:r>
      <w:r w:rsidRPr="005A6D6C">
        <w:t xml:space="preserve">Safety Business </w:t>
      </w:r>
      <w:proofErr w:type="spellStart"/>
      <w:r w:rsidRPr="005A6D6C">
        <w:t>Gateway</w:t>
      </w:r>
      <w:proofErr w:type="spellEnd"/>
      <w:r>
        <w:t xml:space="preserve"> smo prejeli 47 obvestil ter na naš naslov prejeli eno obvestilo, na slovenskem trgu pa smo našli 15 proizvodov.</w:t>
      </w:r>
    </w:p>
    <w:p w14:paraId="222C42C2" w14:textId="6966965A" w:rsidR="005A6D6C" w:rsidRDefault="005A6D6C" w:rsidP="005A6D6C">
      <w:pPr>
        <w:pStyle w:val="Naslov4"/>
      </w:pPr>
      <w:r>
        <w:t>Administrativni nadzor malih gospodinjskih aparatov</w:t>
      </w:r>
    </w:p>
    <w:p w14:paraId="1709CE31" w14:textId="7F71D7DA" w:rsidR="005A6D6C" w:rsidRDefault="005A6D6C" w:rsidP="005A6D6C">
      <w:r>
        <w:t xml:space="preserve">Celo leto 2025 smo </w:t>
      </w:r>
      <w:r w:rsidRPr="004229D0">
        <w:t>izv</w:t>
      </w:r>
      <w:r w:rsidR="00D616E2" w:rsidRPr="004229D0">
        <w:t xml:space="preserve">ajali </w:t>
      </w:r>
      <w:r>
        <w:t>administrativni nadzor malih gospodinjskih aparatov, ki je potekal pri proizvajalcih, pooblaščenih zastopnikih, uvoznikih in distributerjih.</w:t>
      </w:r>
    </w:p>
    <w:p w14:paraId="6E37ECBD" w14:textId="54C3FE65" w:rsidR="005A6D6C" w:rsidRDefault="005A6D6C" w:rsidP="005A6D6C">
      <w:r>
        <w:t xml:space="preserve">V postopku administrativnega nadzora smo preverjali </w:t>
      </w:r>
      <w:r w:rsidRPr="004229D0">
        <w:t xml:space="preserve">prisotnost </w:t>
      </w:r>
      <w:r w:rsidR="007B3072" w:rsidRPr="004229D0">
        <w:t xml:space="preserve">in </w:t>
      </w:r>
      <w:r w:rsidRPr="004229D0">
        <w:t>skladnost</w:t>
      </w:r>
      <w:r w:rsidR="007B3072" w:rsidRPr="004229D0">
        <w:t xml:space="preserve"> oznake</w:t>
      </w:r>
      <w:r>
        <w:t xml:space="preserve"> CE ter ostalih predpisanih oznak na proizvodih, prisotnost in vsebino navodil za uporabo v slovenskem jeziku ter prisotnost in vsebino garancijskega lista.</w:t>
      </w:r>
    </w:p>
    <w:p w14:paraId="7281FEAD" w14:textId="4265BB43" w:rsidR="005A6D6C" w:rsidRDefault="005A6D6C" w:rsidP="005A6D6C">
      <w:r>
        <w:t>Skupno smo opravili 210 nadzorov, od tega pet pri proizvajalcih, pet pri pooblaščenih zastopnikih, tri pri uvoznikih in 197 pri distributerjih,</w:t>
      </w:r>
      <w:r w:rsidR="00253BD7">
        <w:t xml:space="preserve"> </w:t>
      </w:r>
      <w:r>
        <w:t>ter pri tem pregledali 356 malih gospodinjskih aparatov, pri čemer so bile pri 46 (13 %) aparatih ugotovljene nepravilnosti.</w:t>
      </w:r>
    </w:p>
    <w:p w14:paraId="4086D452" w14:textId="7393CD20" w:rsidR="00253BD7" w:rsidRDefault="005A6D6C" w:rsidP="005A6D6C">
      <w:r>
        <w:t>Pri devetih aparatih niso bila priložena</w:t>
      </w:r>
      <w:r w:rsidR="007B3072" w:rsidRPr="007B3072">
        <w:t xml:space="preserve"> </w:t>
      </w:r>
      <w:r w:rsidR="007B3072" w:rsidRPr="004229D0">
        <w:t>navodila za uporabo v slovenskem jeziku</w:t>
      </w:r>
      <w:r>
        <w:t xml:space="preserve">, pri dveh so bila neustrezna, šestim aparatom </w:t>
      </w:r>
      <w:r w:rsidR="007B3072" w:rsidRPr="004229D0">
        <w:t xml:space="preserve">ni bil priložen </w:t>
      </w:r>
      <w:r>
        <w:t>garancijski list, 78 aparatom pa je bil priložen neustrezen garancijski list, sedem aparatov je bilo neustrezno označenih.</w:t>
      </w:r>
    </w:p>
    <w:p w14:paraId="1F67E8F5" w14:textId="7B1DC7CC" w:rsidR="005A6D6C" w:rsidRDefault="005A6D6C" w:rsidP="005A6D6C">
      <w:r>
        <w:t>Na podlagi ugotovljenih nepravilnosti smo izrekli 66 upravnih opozoril, štirje subjekti so neskladne aparate prostovoljno</w:t>
      </w:r>
      <w:r w:rsidR="00253BD7">
        <w:t xml:space="preserve"> </w:t>
      </w:r>
      <w:r>
        <w:t>umaknili iz prodaje, 32 subjektov pa je ugotovljene nepravilnosti odpravilo.</w:t>
      </w:r>
    </w:p>
    <w:p w14:paraId="7060CBE1" w14:textId="1A9BE4AA" w:rsidR="005A6D6C" w:rsidRDefault="005A6D6C" w:rsidP="005A6D6C">
      <w:r>
        <w:t>Zaradi neustrezne označitve so bili</w:t>
      </w:r>
      <w:r w:rsidR="00253BD7">
        <w:t xml:space="preserve"> </w:t>
      </w:r>
      <w:r>
        <w:t>podatki o enem aparatu vneseni v sistem ICSMS.</w:t>
      </w:r>
    </w:p>
    <w:p w14:paraId="55F30EE7" w14:textId="4045AD89" w:rsidR="005A6D6C" w:rsidRDefault="005A6D6C" w:rsidP="005A6D6C">
      <w:r>
        <w:t>Zaradi ugotovljenih nepravilnosti in pomanjkljivosti smo izrekli 49 prekrškovnih opozoril, 17 opominov, dve globi z odločbo o prekršku in eno globo s plačilnim nalogom.</w:t>
      </w:r>
    </w:p>
    <w:p w14:paraId="23879179" w14:textId="6D934179" w:rsidR="005A6D6C" w:rsidRDefault="005A6D6C" w:rsidP="005A6D6C">
      <w:pPr>
        <w:pStyle w:val="Naslov4"/>
      </w:pPr>
      <w:r>
        <w:t>Vzorčenje</w:t>
      </w:r>
    </w:p>
    <w:p w14:paraId="22E481D6" w14:textId="20D9567C" w:rsidR="005A6D6C" w:rsidRDefault="005A6D6C" w:rsidP="005A6D6C">
      <w:r>
        <w:t xml:space="preserve">V letu 2025 smo z metodo vzorčenja izvajali nadzor skladnosti električne opreme ter pri tem odvzeli šest vzorcev: pet gospodinjskih sesalnikov, ki smo jih odvzeli pri zavezancih v fizičnih trgovinah, in eno prenosno električno pečico, ki smo jo </w:t>
      </w:r>
      <w:r w:rsidR="007B3072" w:rsidRPr="004229D0">
        <w:t>naročili</w:t>
      </w:r>
      <w:r>
        <w:t xml:space="preserve"> v spletni tržnici </w:t>
      </w:r>
      <w:proofErr w:type="spellStart"/>
      <w:r>
        <w:t>AliExpress</w:t>
      </w:r>
      <w:proofErr w:type="spellEnd"/>
      <w:r>
        <w:t>.</w:t>
      </w:r>
    </w:p>
    <w:p w14:paraId="3355AF08" w14:textId="05CE7262" w:rsidR="005A6D6C" w:rsidRDefault="005A6D6C" w:rsidP="005A6D6C">
      <w:r>
        <w:t>V okviru preskušanj v laboratoriju je bilo ugotovljeno, da je vseh pet gospodinjskih sesalnikov izpolnjevalo bistvene varnostne zahteve, medtem ko prenosna električna pečica teh ni izpolnjevala, zato je bila spoznana za neskladno.</w:t>
      </w:r>
    </w:p>
    <w:p w14:paraId="792899E6" w14:textId="3A5C2C78" w:rsidR="005A6D6C" w:rsidRDefault="005A6D6C" w:rsidP="005A6D6C">
      <w:r>
        <w:t xml:space="preserve">O ugotovljeni neskladnosti smo obvestili spletno tržnico </w:t>
      </w:r>
      <w:proofErr w:type="spellStart"/>
      <w:r>
        <w:t>AliExpress</w:t>
      </w:r>
      <w:proofErr w:type="spellEnd"/>
      <w:r>
        <w:t>, ki je</w:t>
      </w:r>
      <w:r w:rsidR="00253BD7">
        <w:t xml:space="preserve"> </w:t>
      </w:r>
      <w:r>
        <w:t>prenosno električno pečico umaknila iz svoje ponudbe.</w:t>
      </w:r>
    </w:p>
    <w:p w14:paraId="3021E7CB" w14:textId="4D03F1BB" w:rsidR="005A6D6C" w:rsidRDefault="005A6D6C" w:rsidP="005A6D6C">
      <w:r>
        <w:t xml:space="preserve">Podatke o vseh preskušanih proizvodih in njihove rezultate smo vnesli v sistem ICSMS. Podatke o opravljenem preskusu prenosne električne pečice in ugotovljeni neskladnosti smo objavili v sistemu </w:t>
      </w:r>
      <w:r w:rsidRPr="005A6D6C">
        <w:t>Safety Gate</w:t>
      </w:r>
      <w:r>
        <w:t>.</w:t>
      </w:r>
    </w:p>
    <w:p w14:paraId="7B59A949" w14:textId="10B2D67F" w:rsidR="005A6D6C" w:rsidRDefault="005A6D6C" w:rsidP="005A6D6C">
      <w:pPr>
        <w:pStyle w:val="Naslov4"/>
      </w:pPr>
      <w:r>
        <w:t>Zaključek</w:t>
      </w:r>
    </w:p>
    <w:p w14:paraId="39C04098" w14:textId="77777777" w:rsidR="005A6D6C" w:rsidRDefault="005A6D6C" w:rsidP="005A6D6C">
      <w:r>
        <w:t>Izvajanje nadzora administrativne skladnosti in preskušanje električne opreme, ki se nahaja na trgu, neposredno prispevata k zagotavljanju večje skladnosti proizvodov na trgu in s tem večji varnosti potrošnikov in aktivno preprečujeta, da bi na trgu bila potrošnikom dostopna neskladna oziroma nevarna električna oprema.</w:t>
      </w:r>
    </w:p>
    <w:p w14:paraId="1F7AD06D" w14:textId="3BB821C6" w:rsidR="005A6D6C" w:rsidRDefault="005A6D6C" w:rsidP="005A6D6C">
      <w:r>
        <w:lastRenderedPageBreak/>
        <w:t>Z izvajanjem nadzora in preskušanjem električne opreme</w:t>
      </w:r>
      <w:r w:rsidR="00253BD7">
        <w:t xml:space="preserve"> </w:t>
      </w:r>
      <w:r>
        <w:t>seznanjamo gospodarske subjekte z zahtevami pri dajanju na trg oziroma omogočanju dostopnosti električne opreme na trgu.</w:t>
      </w:r>
    </w:p>
    <w:p w14:paraId="25795F51" w14:textId="459AAAD5" w:rsidR="005A6D6C" w:rsidRDefault="005A6D6C" w:rsidP="005A6D6C">
      <w:r>
        <w:t>Takšen nadzor bomo nadaljevali tudi v prihodnje, saj se na trgu pojavljajo novi izdelki in nove tehnologije z morebitnimi novimi tveganji za potrošnike.</w:t>
      </w:r>
    </w:p>
    <w:p w14:paraId="1A3B8D99" w14:textId="77777777" w:rsidR="0038173C" w:rsidRPr="007C617B" w:rsidRDefault="0038173C" w:rsidP="00AF533A">
      <w:pPr>
        <w:pStyle w:val="Naslov3"/>
      </w:pPr>
      <w:bookmarkStart w:id="67" w:name="_Toc223093054"/>
      <w:bookmarkStart w:id="68" w:name="_Hlk189655861"/>
      <w:r w:rsidRPr="007C617B">
        <w:t>Elektromagnetna združljivost naprav</w:t>
      </w:r>
      <w:bookmarkEnd w:id="67"/>
    </w:p>
    <w:bookmarkEnd w:id="68"/>
    <w:p w14:paraId="79C14CCF" w14:textId="6C8AF4C9" w:rsidR="00F33FFE" w:rsidRDefault="00F33FFE" w:rsidP="00F33FFE">
      <w:r>
        <w:t>Na podlagi Zakona o tehničnih zahtevah za proizvode in o ugotavljanju skladnosti je bil sprejet Pravilnik o elektromagnetni združljivosti, ki določa zahteve za elektromagnetno združljivost opreme, njeno dajanje na trg in omogočanje dostopnosti na trgu.</w:t>
      </w:r>
    </w:p>
    <w:p w14:paraId="07AC927F" w14:textId="5C3CE35F" w:rsidR="00F33FFE" w:rsidRDefault="00C97586" w:rsidP="00F33FFE">
      <w:r>
        <w:t>Oba predpisa v</w:t>
      </w:r>
      <w:r w:rsidR="00F33FFE">
        <w:t xml:space="preserve"> slovenski pravni red prenaša</w:t>
      </w:r>
      <w:r>
        <w:t>ta</w:t>
      </w:r>
      <w:r w:rsidR="00F33FFE">
        <w:t xml:space="preserve"> Direktivo 2014/30/EU</w:t>
      </w:r>
      <w:r w:rsidRPr="00C97586">
        <w:t xml:space="preserve"> </w:t>
      </w:r>
      <w:r>
        <w:t>o harmonizaciji zakonodaj držav članic v zvezi z elektromagnetno združljivostjo</w:t>
      </w:r>
      <w:r w:rsidR="00F33FFE">
        <w:t>, ki omejuje elektromagnetne emisije iz opreme, da bi zagotovila, da taka oprema ob predvideni uporabi ne moti radijske in telekomunikacijske ter druge opreme. Direktiva ureja tudi odpornost take opreme na motnje in skuša zagotoviti, da radijska oddajanja ne motijo te opreme</w:t>
      </w:r>
      <w:r w:rsidR="007B3072">
        <w:t xml:space="preserve"> </w:t>
      </w:r>
      <w:r w:rsidR="007B3072" w:rsidRPr="004229D0">
        <w:t>pri njeni uporabi</w:t>
      </w:r>
      <w:r w:rsidR="00F33FFE">
        <w:t>.</w:t>
      </w:r>
    </w:p>
    <w:p w14:paraId="027CB7D4" w14:textId="60EBCA8B" w:rsidR="00F33FFE" w:rsidRDefault="00F33FFE" w:rsidP="00F33FFE">
      <w:r>
        <w:t xml:space="preserve">V letu 2025 preko sistema ICSMS nismo prejeli obvestil o zaščitnih klavzulah, prav tako </w:t>
      </w:r>
      <w:r w:rsidR="007B3072" w:rsidRPr="004229D0">
        <w:t xml:space="preserve">tudi </w:t>
      </w:r>
      <w:r>
        <w:t xml:space="preserve">nismo nobene priglasili. Iz sistema za hitro izmenjavo informacij o nevarnih proizvodih </w:t>
      </w:r>
      <w:r w:rsidRPr="00C97586">
        <w:t>Safety Gate</w:t>
      </w:r>
      <w:r>
        <w:t xml:space="preserve"> in preko aplikacije </w:t>
      </w:r>
      <w:r w:rsidRPr="00C97586">
        <w:t xml:space="preserve">Safety Business </w:t>
      </w:r>
      <w:proofErr w:type="spellStart"/>
      <w:r w:rsidRPr="00C97586">
        <w:t>Gateway</w:t>
      </w:r>
      <w:proofErr w:type="spellEnd"/>
      <w:r>
        <w:t xml:space="preserve"> </w:t>
      </w:r>
      <w:r w:rsidR="00C97586">
        <w:t xml:space="preserve">prav tako </w:t>
      </w:r>
      <w:r>
        <w:t>nismo prejeli obvestil.</w:t>
      </w:r>
    </w:p>
    <w:p w14:paraId="7A9BE490" w14:textId="05A50182" w:rsidR="00F17E41" w:rsidRDefault="00F33FFE" w:rsidP="00F33FFE">
      <w:r>
        <w:t>V letu 2025 smo izvedli nadzor administrativne skladnosti malih gospodinjskih aparatov po določilih pravilnika skupaj z nadzorom varnosti električne opreme. Rezultati nadzora so vključeni v rezultate nadzora električne opreme.</w:t>
      </w:r>
    </w:p>
    <w:p w14:paraId="04444D0D" w14:textId="31B88285" w:rsidR="00F33FFE" w:rsidRDefault="00F33FFE" w:rsidP="00C97586">
      <w:pPr>
        <w:pStyle w:val="Naslov4"/>
      </w:pPr>
      <w:r>
        <w:t>Vzorčenje</w:t>
      </w:r>
    </w:p>
    <w:p w14:paraId="4B4CAA4A" w14:textId="0E73E5D6" w:rsidR="00F33FFE" w:rsidRDefault="00F33FFE" w:rsidP="00F33FFE">
      <w:r>
        <w:t>V zvezi z izpolnjevanjem zahtev Pravilnika o elektromagnetni združljivosti smo z metodo vzorčenja odvzeli pet gospodinjskih sesalnikov pri zavezancih v fizičnih trgovinah, pri čemer neskladnosti ob preskušanju niso bile ugotovljene.</w:t>
      </w:r>
    </w:p>
    <w:p w14:paraId="572DA60F" w14:textId="77777777" w:rsidR="00F33FFE" w:rsidRDefault="00F33FFE" w:rsidP="00F33FFE">
      <w:r>
        <w:t>Podatke o vseh preskušanih proizvodih in njihove rezultate smo vnesli v sistem ICSMS.</w:t>
      </w:r>
    </w:p>
    <w:p w14:paraId="0D486ABD" w14:textId="77777777" w:rsidR="00F33FFE" w:rsidRDefault="00F33FFE" w:rsidP="00F33FFE">
      <w:r>
        <w:t>Nadzor izpolnjevanja administrativnih zahtev glede elektromagnetne združljivosti bomo tudi v prihodnje izvajali v okviru preverjanja izpolnjevanja zahtev za dajanje električne opreme na trg po Pravilniku o omogočanju dostopnosti električne opreme na trgu, ki je načrtovana za uporabo znotraj določenih napetostnih mej, z odvzemom vzorcev na trgu pa bomo ugotavljali njihovo tehnično skladnost.</w:t>
      </w:r>
    </w:p>
    <w:p w14:paraId="70768B1A" w14:textId="058E9001" w:rsidR="00F33FFE" w:rsidRDefault="00F33FFE" w:rsidP="00C97586">
      <w:pPr>
        <w:pStyle w:val="Naslov4"/>
      </w:pPr>
      <w:r>
        <w:t>Zaključek</w:t>
      </w:r>
    </w:p>
    <w:p w14:paraId="0EC353F1" w14:textId="3A2D298D" w:rsidR="00F33FFE" w:rsidRDefault="00F33FFE" w:rsidP="00F33FFE">
      <w:r>
        <w:t>Izvajanje nadzorov administrativne skladnosti električne opreme na trgu v zvezi z ugotavljanjem izpolnjevanja zahtev Pravilnika o elektromagnetni združljivosti ter odvzem vzorcev in njihovo preskušanje prispevajo k večji urejenosti trga, hkrati pa gospodarskim subjektom omogočajo seznanjanje z</w:t>
      </w:r>
      <w:r w:rsidR="00253BD7">
        <w:t xml:space="preserve"> </w:t>
      </w:r>
      <w:r>
        <w:t>zahtevami pri dajanju na trg oziroma omogočanju njihove dostopnosti na trgu.</w:t>
      </w:r>
    </w:p>
    <w:p w14:paraId="767802D0" w14:textId="77777777" w:rsidR="00F33FFE" w:rsidRDefault="00F33FFE" w:rsidP="00F33FFE">
      <w:r>
        <w:t>Ugotovitve pri nadzorih administrativne skladnosti električne opreme na trgu ter ugotovitve pri preskušanju potrjujejo, da je potrebno s tovrstnimi nadzori nadaljevati.</w:t>
      </w:r>
    </w:p>
    <w:p w14:paraId="657C3762" w14:textId="77777777" w:rsidR="00360414" w:rsidRPr="00AB4FA4" w:rsidRDefault="00360414" w:rsidP="00360414">
      <w:pPr>
        <w:pStyle w:val="Naslov3"/>
      </w:pPr>
      <w:bookmarkStart w:id="69" w:name="_Toc223093055"/>
      <w:r w:rsidRPr="00AB4FA4">
        <w:t>Energijska učinkovitost proizvodov</w:t>
      </w:r>
      <w:bookmarkEnd w:id="69"/>
    </w:p>
    <w:p w14:paraId="69659E83" w14:textId="77777777" w:rsidR="00360414" w:rsidRDefault="00360414" w:rsidP="00360414">
      <w:pPr>
        <w:pStyle w:val="NavadenNPred"/>
      </w:pPr>
      <w:r>
        <w:t xml:space="preserve">V skladu z Zakonom o učinkoviti rabi energije smo v letu 2025 izvedli nadzore glede energijske učinkovitosti proizvodov na slovenskem trgu, v okviru katerih smo pregledovali okoljsko primerno </w:t>
      </w:r>
      <w:r>
        <w:lastRenderedPageBreak/>
        <w:t>zasnovo proizvodov in označevanje proizvodov z energijskimi nalepkami. Podlaga za izvedbo nadzorov so:</w:t>
      </w:r>
    </w:p>
    <w:p w14:paraId="7A7F07B7" w14:textId="77777777" w:rsidR="00360414" w:rsidRDefault="00360414" w:rsidP="00360414">
      <w:pPr>
        <w:pStyle w:val="Nastevanje1"/>
      </w:pPr>
      <w:r>
        <w:t>Zakon o učinkoviti rabi energije,</w:t>
      </w:r>
    </w:p>
    <w:p w14:paraId="7657E88B" w14:textId="77777777" w:rsidR="00360414" w:rsidRDefault="00360414" w:rsidP="00360414">
      <w:pPr>
        <w:pStyle w:val="Nastevanje1"/>
      </w:pPr>
      <w:r>
        <w:t>Uredba (EU) 2024/1781 o vzpostavitvi okvira za določitev zahtev za okoljsko primerno zasnovo za trajnostne izdelke,</w:t>
      </w:r>
    </w:p>
    <w:p w14:paraId="25812072" w14:textId="77777777" w:rsidR="00360414" w:rsidRDefault="00360414" w:rsidP="00360414">
      <w:pPr>
        <w:pStyle w:val="Nastevanje1"/>
      </w:pPr>
      <w:r>
        <w:t>Uredba o tehničnih zahtevah za okoljsko primerno zasnovo proizvodov, povezanih z energijo,</w:t>
      </w:r>
    </w:p>
    <w:p w14:paraId="65C68A4E" w14:textId="77777777" w:rsidR="00360414" w:rsidRDefault="00360414" w:rsidP="00360414">
      <w:pPr>
        <w:pStyle w:val="Nastevanje1"/>
      </w:pPr>
      <w:r>
        <w:t>Uredba (EU) 2017/1369 o vzpostavitvi okvira za označevanje z energijskimi nalepkami,</w:t>
      </w:r>
    </w:p>
    <w:p w14:paraId="0CB4CAD3" w14:textId="77777777" w:rsidR="00360414" w:rsidRDefault="00360414" w:rsidP="00360414">
      <w:pPr>
        <w:pStyle w:val="Nastevanje1"/>
      </w:pPr>
      <w:r>
        <w:t>uredbe v zvezi z okoljsko primerno zasnovo proizvodov sprejete na podlagi Direktive 2009/125/ES o vzpostavitvi okvira za določanje zahtev za okoljsko primerno zasnovo izdelkov, povezanih z energijo ter</w:t>
      </w:r>
    </w:p>
    <w:p w14:paraId="0ED5B721" w14:textId="77777777" w:rsidR="00360414" w:rsidRDefault="00360414" w:rsidP="00360414">
      <w:pPr>
        <w:pStyle w:val="Nastevanje1"/>
      </w:pPr>
      <w:r>
        <w:t>delegirane uredbe v zvezi z označevanjem z energijskimi nalepkami sprejete na podlagi Uredbe (EU) 2017/1369 o vzpostavitvi okvira za označevanje z energijskimi nalepkami.</w:t>
      </w:r>
    </w:p>
    <w:p w14:paraId="37DF227D" w14:textId="77777777" w:rsidR="00360414" w:rsidRDefault="00360414" w:rsidP="00360414">
      <w:pPr>
        <w:pStyle w:val="NavadenNZa"/>
      </w:pPr>
      <w:r>
        <w:t>Področje energijske učinkovitosti proizvodov lahko v fizičnih in spletnih prodajalnah nadziramo le v omejenem obsegu, saj moramo za nadzor pridobiti tehnično dokumentacijo. Ker se le-ta običajno nahaja le pri proizvajalcu, so postopki pridobivanja pogosto dolgotrajni. Za tehnično preverjanje skladnosti moramo uporabljati storitve ustrezno usposobljenih laboratorijev v tujini, saj ni domačih akreditiranih laboratorijev. Pri tem nam je v veliko pomoč sodelovanje v mednarodnih projektih, financiranih s strani EU, zato bomo tudi v prihodnje v skladu s svojimi možnostmi sodelovali v takih projektih.</w:t>
      </w:r>
    </w:p>
    <w:p w14:paraId="1E71CB55" w14:textId="358A1975" w:rsidR="00253BD7" w:rsidRDefault="00360414" w:rsidP="00360414">
      <w:r>
        <w:t>V letu 2025 smo izvedli administrativne nadzore oglaševanja kataloške prodaje proizvodov, povezanih z energijo, administrativne nadzore spletnih prodajaln glede energijskega označevanja proizvodov, povezanih z energijo, ter v okviru dveh mednarodnih projektov administrativne nadzore in tehnično preverjanje proizvodov, povezanih z energijo, glede okoljsko primerne zasnove proizvodov in energijskega označevanja. Skupaj smo opravili 58 nadzorov, od tega smo v šestih nadzorih vzeli po en proizvod, ki je bil poslan na preskus v akreditiran laboratorij. Rezultate preskusa bomo prejeli v letu 2026.</w:t>
      </w:r>
      <w:r w:rsidR="00253BD7">
        <w:t xml:space="preserve"> </w:t>
      </w:r>
      <w:r>
        <w:t xml:space="preserve">Poleg tega smo nadaljevali z vodenjem 10 postopkov, </w:t>
      </w:r>
      <w:r w:rsidR="007B3072" w:rsidRPr="004229D0">
        <w:t>kjer</w:t>
      </w:r>
      <w:r>
        <w:t xml:space="preserve"> smo prejeli rezultate preskusa vzorcev proizvodov, ki smo jih poslali v akreditirani laboratorij konec leta 2024. Pregledali smo 323 proizvodov ter izrek</w:t>
      </w:r>
      <w:r w:rsidR="007B3072">
        <w:t>l</w:t>
      </w:r>
      <w:r>
        <w:t>i 53 upravnih opozoril, 51 glob s plačilnim nalogom, štiri opomine in eno prekrškovno opozorilo.</w:t>
      </w:r>
    </w:p>
    <w:p w14:paraId="1C33105C" w14:textId="719FE71A" w:rsidR="00360414" w:rsidRDefault="00360414" w:rsidP="00360414">
      <w:pPr>
        <w:pStyle w:val="Naslov4"/>
      </w:pPr>
      <w:r>
        <w:t>Oglaševanje kataloške prodaje proizvodov, povezanih z energijo</w:t>
      </w:r>
    </w:p>
    <w:p w14:paraId="188E8EFA" w14:textId="77777777" w:rsidR="00253BD7" w:rsidRDefault="00360414" w:rsidP="00360414">
      <w:r>
        <w:t>Pri nadzorih oglaševanja kataloške prodaje proizvodov, povezanih z energijo, smo preverjali skladnost energijskega označevanja na podlagi Zakona o učinkoviti rabi energije, Uredbe (EU) 2017/1369 o vzpostavitvi okvira za označevanje z energijskimi nalepkami,</w:t>
      </w:r>
      <w:r w:rsidR="00253BD7">
        <w:t xml:space="preserve"> </w:t>
      </w:r>
      <w:r>
        <w:t xml:space="preserve">Delegirane uredbe Komisije (EU) 2019/2013 </w:t>
      </w:r>
      <w:r w:rsidRPr="00AA66C2">
        <w:t>v zvezi z označevanjem elektronskih prikazovalnikov z energijskimi nalepkami</w:t>
      </w:r>
      <w:r>
        <w:t xml:space="preserve">, Delegirane uredbe Komisije (EU) 2019/2015 </w:t>
      </w:r>
      <w:r w:rsidRPr="00AA66C2">
        <w:t xml:space="preserve">v zvezi z označevanjem svetlobnih virov z energijskimi nalepkami </w:t>
      </w:r>
      <w:r>
        <w:t xml:space="preserve">in Delegirane uredbe Komisije (EU) št. 626/2011 </w:t>
      </w:r>
      <w:r w:rsidRPr="00AA66C2">
        <w:t>v zvezi z energijskim označevanjem klimatskih naprav</w:t>
      </w:r>
      <w:r>
        <w:t>. V delegiranih uredbah je predpisan prikaz razreda energijske učinkovitosti in razpona razredov energijske učinkovitosti, ki so na voljo na energijski nalepki pri oglaševanju v katalogih.</w:t>
      </w:r>
    </w:p>
    <w:p w14:paraId="28E467D1" w14:textId="0E922B29" w:rsidR="00360414" w:rsidRDefault="00360414" w:rsidP="00360414">
      <w:r>
        <w:t>Izvedli smo 12 nadzorov pri slovenskih trgovcih, ki so v katalogih oglaševali prodajo proizvodov, za katere je pri oglaševanju potrebno navajati podatke o rabi energije. Opravili smo nadzor pri osmih ponudnikih svetlobnih virov, treh ponudnikih klimatskih naprav in enem ponudniku elektronskih prikazovalnikov. Skupaj smo pregledali 35 svetlobnih nizov, štiri klimatske naprave in dva elektronska prikazovalnika. Nobeden od pregledanih proizvodov ni imel navedenega razreda energijske učinkovitosti, niti razpona razredov energijske učinkovitosti, ki so na voljo na energijski nalepki. Vseh 12 trgovcev je na podlagi izrečenega upravnega opozorila prostovoljno odpravilo ugotovljene nepravilnosti. V prekrškovnem postopku smo na podlagi ugotovljenih nepravilnosti izrekli 12 glob s plačilnim nalogom.</w:t>
      </w:r>
    </w:p>
    <w:p w14:paraId="5D6F75CB" w14:textId="77777777" w:rsidR="00360414" w:rsidRDefault="00360414" w:rsidP="00360414">
      <w:pPr>
        <w:pStyle w:val="Naslov4"/>
      </w:pPr>
      <w:r>
        <w:lastRenderedPageBreak/>
        <w:t>Označevanje proizvodov, povezanih z energijo, pri spletni prodaji</w:t>
      </w:r>
    </w:p>
    <w:p w14:paraId="6756B505" w14:textId="4BBEAAF3" w:rsidR="00253BD7" w:rsidRDefault="00360414" w:rsidP="00360414">
      <w:r>
        <w:t>V letu 2025 smo izvedli nadzore označevanja proizvodov, povezanih z energijo, pri spletni prodaji, pri katerih smo preverjali skladnost energijskega označevanja na podlagi Zakona o učinkoviti rabi energije, Uredbe (EU) 2017/1369 o vzpostavitvi okvira za označevanje z energijskimi nalepkami,</w:t>
      </w:r>
      <w:r w:rsidR="00253BD7">
        <w:t xml:space="preserve"> </w:t>
      </w:r>
      <w:r>
        <w:t xml:space="preserve">Delegirane uredbe Komisije (EU) 2019/2013 </w:t>
      </w:r>
      <w:r w:rsidRPr="00AA66C2">
        <w:t>v zvezi z označevanjem elektronskih prikazovalnikov z energijskimi nalepkami</w:t>
      </w:r>
      <w:r>
        <w:t xml:space="preserve">, Delegirane uredbe Komisije (EU) 2019/2015 v zvezi z označevanjem svetlobnih virov z energijskimi nalepkami in Delegirane uredbe Komisije (EU) št. 812/2013 o zahtevah glede energijskega označevanja grelnikov vode, hranilnikov tople vode ter kompletov grelnika vode in sončne naprave. V delegiranih uredbah je </w:t>
      </w:r>
      <w:r w:rsidR="007B3072" w:rsidRPr="004229D0">
        <w:t xml:space="preserve">pri prodaji na daljavo prek interneta </w:t>
      </w:r>
      <w:r>
        <w:t>predpisan prikaz energijske nalepke in informacijskega lista v bližini cene.</w:t>
      </w:r>
    </w:p>
    <w:p w14:paraId="29F3FD7E" w14:textId="77777777" w:rsidR="00253BD7" w:rsidRDefault="00360414" w:rsidP="00360414">
      <w:r>
        <w:t>V slovenskih spletnih trgovinah smo izvedli 40 nadzorov, od tega 24 nadzorov pri ponudnikih elektronskih prikazovalnikov, 12 nadzorov pri ponudnikih svetlobnih virov in štiri nadzore pri ponudnikih grelnikov vode. To so proizvodi, za katere je potrebno vidno prikazati energijsko nalepko in informacijski list proizvoda v bližini cene. Skupaj smo pregledali 147 elektronskih prikazovalnikov, 105 svetlobnih virov in 24 grelnikov vode. Pri vseh pregledanih proizvodih smo ugotovili, da spletne trgovine ne prikazujejo energijske nalepke in podatkovnega lista v bližini cene. Zaradi ugotovljenih nepravilnosti smo v upravnih postopkih izrekli 40 upravnih opozoril, v prekrškovnih postopkih pa 39 glob s plačilnim nalogom in eno prekrškovno opozorilo. Vsi trgovci so prostovoljno odpravili ugotovljene nepravilnosti.</w:t>
      </w:r>
    </w:p>
    <w:p w14:paraId="1F867437" w14:textId="046B7855" w:rsidR="00360414" w:rsidRDefault="00360414" w:rsidP="00360414">
      <w:pPr>
        <w:pStyle w:val="Naslov4"/>
      </w:pPr>
      <w:r>
        <w:t>Projekt ENERTP2020</w:t>
      </w:r>
    </w:p>
    <w:p w14:paraId="0425165C" w14:textId="7BFD6AC5" w:rsidR="00360414" w:rsidRDefault="00360414" w:rsidP="00360414">
      <w:r>
        <w:t xml:space="preserve">Projekt </w:t>
      </w:r>
      <w:proofErr w:type="spellStart"/>
      <w:r>
        <w:t>ENERTP</w:t>
      </w:r>
      <w:proofErr w:type="spellEnd"/>
      <w:r w:rsidR="00253BD7">
        <w:t xml:space="preserve"> </w:t>
      </w:r>
      <w:r>
        <w:t>2020, financiran s strani EU, se je pričel izvajati decembra 2021 in bo trajal do konca leta 2026. V okviru tega projekta in v obdobju trajanja projekta se vsako leto izvaja testiranje določene skupine proizvodov v skladu z zakonodajo o okoljsko primerni zasnovi in označevanjem z energijskimi nalepkami. V projektu sodeluje 12 akreditiranih laboratorijev iz 9 držav članic ter 15 nadzornih organov iz 13 evropskih držav. Projekt predvideva testiranje sedmih različnih kategorij proizvodov: gospodinjski pralni stroji, gospodinjske pečice, kuhalne plošče, nape, toplotne črpalke zrak-voda, kombinirani plinski grelniki in zračno hlajeni hladilniki na električni pogon. Cilj projekta je zvišati raven nadzora trga za te skupine proizvodov in tako zmanjšati stopnjo neskladnosti, povezano z energijsko učinkovitostjo proizvodov na enotnem evropskem trgu.</w:t>
      </w:r>
    </w:p>
    <w:p w14:paraId="1DD779A0" w14:textId="77777777" w:rsidR="00360414" w:rsidRDefault="00360414" w:rsidP="00360414">
      <w:pPr>
        <w:pStyle w:val="Naslov4a"/>
      </w:pPr>
      <w:r>
        <w:t>ENERTP2020-2</w:t>
      </w:r>
    </w:p>
    <w:p w14:paraId="6E61BD6C" w14:textId="77777777" w:rsidR="00360414" w:rsidRDefault="00360414" w:rsidP="00360414">
      <w:pPr>
        <w:pStyle w:val="NavadenNPred"/>
      </w:pPr>
      <w:r>
        <w:t xml:space="preserve">V okviru projekta ENERTP2020-2 smo na podlagi podatkov s spleta in podatkovne zbirke </w:t>
      </w:r>
      <w:proofErr w:type="spellStart"/>
      <w:r>
        <w:t>EPREL</w:t>
      </w:r>
      <w:proofErr w:type="spellEnd"/>
      <w:r>
        <w:t xml:space="preserve"> izbrali štiri pralne stroje in šest električnih pečic, ki smo jih konec leta 2024 poslali v akreditirani laboratorij za preverjanje skladnosti z naslednjimi uredbami:</w:t>
      </w:r>
    </w:p>
    <w:p w14:paraId="36ACD152" w14:textId="77777777" w:rsidR="00360414" w:rsidRDefault="00360414" w:rsidP="00360414">
      <w:pPr>
        <w:pStyle w:val="Nastevanje1"/>
      </w:pPr>
      <w:r>
        <w:t>Uredbo Komisije (EU) 2019/2023 o določitvi zahtev za okoljsko primerno zasnovo gospodinjskih pralnih in pralno-sušilnih strojev,</w:t>
      </w:r>
    </w:p>
    <w:p w14:paraId="1EE6FEA6" w14:textId="77777777" w:rsidR="00360414" w:rsidRDefault="00360414" w:rsidP="00360414">
      <w:pPr>
        <w:pStyle w:val="Nastevanje1"/>
      </w:pPr>
      <w:r>
        <w:t>Delegirano uredbo Komisije (EU) 2019/2014 o označevanju gospodinjskih pralnih in pralno-sušilnih strojev z energijskimi nalepkami,</w:t>
      </w:r>
    </w:p>
    <w:p w14:paraId="7D9D512C" w14:textId="77777777" w:rsidR="00253BD7" w:rsidRDefault="00360414" w:rsidP="00360414">
      <w:pPr>
        <w:pStyle w:val="Nastevanje1"/>
      </w:pPr>
      <w:r>
        <w:t>Uredbo Komisije (EU) št. 66/2014 glede zahtev za okoljsko primerno zasnovo gospodinjskih pečic, kuhalnih plošč in kuhinjskih nap,</w:t>
      </w:r>
    </w:p>
    <w:p w14:paraId="0FB1C191" w14:textId="77777777" w:rsidR="00253BD7" w:rsidRDefault="00360414" w:rsidP="00360414">
      <w:pPr>
        <w:pStyle w:val="Nastevanje1"/>
      </w:pPr>
      <w:r>
        <w:t>Delegirano uredbo Komisije (EU) št. 65/2014 v zvezi z označevanjem gospodinjskih pečic in kuhinjskih nap z energijskimi nalepkami.</w:t>
      </w:r>
    </w:p>
    <w:p w14:paraId="1E3E5CA1" w14:textId="77777777" w:rsidR="00253BD7" w:rsidRDefault="00360414" w:rsidP="00360414">
      <w:pPr>
        <w:pStyle w:val="NavadenNZa"/>
      </w:pPr>
      <w:r>
        <w:t>V letu 2025 smo pridobili preskusna poročila, iz katerih je bilo razvidno, da so trije pralni stroji in dve električni pečici neskladni. Dva uvoznika in en prvi distributer v Sloveniji so prostovoljno trajno umaknili proizvode s trga. Za dva vzorca pralnih strojev smo izvedli dodatno preverjanje skladnosti na treh dodatno odvzetih enotah, kot je to predvideno v Delegirani uredbi 65/2014 in Uredbi 66/2014. Na vseh šestih enotah so bile ugotovljene neskladnosti. En proizvajalec je odpravil ugotovljene neskladnosti, drugi pa je izvedel prostovoljni umik proizvoda s trga.</w:t>
      </w:r>
    </w:p>
    <w:p w14:paraId="5E367C56" w14:textId="77777777" w:rsidR="00253BD7" w:rsidRDefault="00360414" w:rsidP="00360414">
      <w:r>
        <w:lastRenderedPageBreak/>
        <w:t>Za vse vzorce je bil opravljen tudi administrativni nadzor, pri čemer je bilo ugotovljeno, da je imel en vzorec pralnega stroja pomanjkljiva navodila, en vzorec pečice je imel pomanjkljivo izjavo EU o skladnosti, en vzorec pečice pa je imel priložen pomanjkljiv garancijski list. Distributer je dopolnil garancijski list za pečico, ker se še naprej prodaja na slovenskem trgu, ostala dva uvoznika pa administrativne nepravilnosti nista odpravila, saj sta proizvoda trajno umaknila s trga.</w:t>
      </w:r>
    </w:p>
    <w:p w14:paraId="780BDC82" w14:textId="08FCAB3E" w:rsidR="00360414" w:rsidRDefault="00360414" w:rsidP="00360414">
      <w:r>
        <w:t xml:space="preserve">Med vzorčenimi proizvodi smo </w:t>
      </w:r>
      <w:r w:rsidR="007B3072" w:rsidRPr="004229D0">
        <w:t xml:space="preserve">ugotovili </w:t>
      </w:r>
      <w:r>
        <w:t>visoko raven neskladnih proizvodov, saj smo pri treh vzorcih ugotovili tehnično neskladnost, pri enem vzorcu administrativno neskladnost in pri dveh vzorcih tehnično in administrativno neskladnost. Najdenih je bilo 60 % neskladnih proizvodov. Na podlagi ugotovitev smo izrekli eno upravno opozorilo ter v prekrškovnem postopku štiri opomine.</w:t>
      </w:r>
    </w:p>
    <w:p w14:paraId="7A1752E5" w14:textId="77777777" w:rsidR="00360414" w:rsidRDefault="00360414" w:rsidP="00360414">
      <w:pPr>
        <w:pStyle w:val="Naslov4a"/>
      </w:pPr>
      <w:r>
        <w:t>ENERTP2020-3</w:t>
      </w:r>
    </w:p>
    <w:p w14:paraId="6BD41C24" w14:textId="77777777" w:rsidR="00360414" w:rsidRDefault="00360414" w:rsidP="00360414">
      <w:pPr>
        <w:pStyle w:val="NavadenNPred"/>
      </w:pPr>
      <w:r>
        <w:t xml:space="preserve">V okviru projekta ENERTP2020-3 smo na podlagi podatkov s spleta in podatkovne zbirke </w:t>
      </w:r>
      <w:proofErr w:type="spellStart"/>
      <w:r>
        <w:t>EPREL</w:t>
      </w:r>
      <w:proofErr w:type="spellEnd"/>
      <w:r>
        <w:t xml:space="preserve"> izbrali šest električnih pečic, ki smo jih konec leta 2025 poslali v akreditirani laboratorij za preverjanje skladnosti z naslednjimi uredbami:</w:t>
      </w:r>
    </w:p>
    <w:p w14:paraId="7FB06F6C" w14:textId="77777777" w:rsidR="00253BD7" w:rsidRDefault="00360414" w:rsidP="00360414">
      <w:pPr>
        <w:pStyle w:val="Nastevanje1"/>
      </w:pPr>
      <w:r>
        <w:t>Delegirano uredbo Komisije (EU) št. 65/2014 v zvezi z označevanjem gospodinjskih pečic in kuhinjskih nap z energijskimi nalepkami,</w:t>
      </w:r>
    </w:p>
    <w:p w14:paraId="4FB5A307" w14:textId="6B4CE314" w:rsidR="00360414" w:rsidRDefault="00360414" w:rsidP="00360414">
      <w:pPr>
        <w:pStyle w:val="Nastevanje1"/>
      </w:pPr>
      <w:r>
        <w:t>Uredbo Komisije (EU) št. 66/2014 glede zahtev za okoljsko primerno zasnovo gospodinjskih pečic, kuhalnih plošč in kuhinjskih nap.</w:t>
      </w:r>
    </w:p>
    <w:p w14:paraId="1C882751" w14:textId="77777777" w:rsidR="00253BD7" w:rsidRDefault="00360414" w:rsidP="00360414">
      <w:pPr>
        <w:pStyle w:val="NavadenNZa"/>
      </w:pPr>
      <w:r>
        <w:t>Inšpekcijski nadzor bomo nadaljevali po pridobitvi preskusnih poročil v letu 2026.</w:t>
      </w:r>
    </w:p>
    <w:p w14:paraId="4A7F72F0" w14:textId="2EAF7780" w:rsidR="00360414" w:rsidRDefault="00360414" w:rsidP="00360414">
      <w:pPr>
        <w:pStyle w:val="Naslov4"/>
      </w:pPr>
      <w:r>
        <w:t>Projekt EEPLIANT4</w:t>
      </w:r>
    </w:p>
    <w:p w14:paraId="2C92F413" w14:textId="0D0B54FE" w:rsidR="00253BD7" w:rsidRDefault="00360414" w:rsidP="00360414">
      <w:r>
        <w:t>Projekt EEPLIANT4, financiran s strani EU, se je pričel izvajati maja 2024 in bo trajal do aprila 2029. V okviru projekta in v obdobju trajanja projekta se vsako leto izvaja testiranje določene skupine proizvodov v skladu z zakonodajo o okoljsko primerni zasnovi in označevanjem z energijskimi nalepkami. V projektu sodeluje 28 organizacij iz 22 držav. V okviru projekta bo izveden preskus na več kot 300 vzorcih iz osmih skupin proizvodov – hladilniki, elektronski prikazovalniki, sesalci, kuhalne naprave, naprave za ogrevanje in hlajenje, lokalni grelniki prostorov na trdno gorivo in naprave, ki imajo funkcijo omrežne pripravljenosti. Poleg tega so v okviru projekta še štirje paketi (</w:t>
      </w:r>
      <w:proofErr w:type="spellStart"/>
      <w:r>
        <w:t>WP</w:t>
      </w:r>
      <w:proofErr w:type="spellEnd"/>
      <w:r>
        <w:t>), ki se ukvarjajo s horizontalnimi aktivnostmi na področju okoljsko primerne zasnove in energijskega označevanja, s čimer naj bi se okrepil sistem nadzora trga v EU. Sodelujemo v dveh delovnih paketih: WP5 (kuhalne naprave) in WP10 (usposabljanja in študijski obiski).</w:t>
      </w:r>
    </w:p>
    <w:p w14:paraId="4E10A5B8" w14:textId="77777777" w:rsidR="00253BD7" w:rsidRDefault="00360414" w:rsidP="00360414">
      <w:r>
        <w:t>V okviru delovnega paketa WP5 bomo izvedli administrativni nadzor in tehnični preskus kuhalnih naprav, kamor spadajo gospodinjske pečice, kuhinjske nape in kuhalne naprave,</w:t>
      </w:r>
      <w:r w:rsidR="00253BD7">
        <w:t xml:space="preserve"> </w:t>
      </w:r>
      <w:r>
        <w:t>v akreditiranem laboratoriju. Ni še določeno, katere izmed kuhalnih naprav bomo testirali. V letu 2025 smo izvedli raziskavo in analizo trga. V letu 2026 bo najprej izveden administrativni nadzor, konec leta 2026 pa se bo izmed pregledanih proizvodov izbralo proizvode, ki jih bomo poslali na preskus v laboratorij. V okviru tega paketa bo predvidoma preskušenih 100 različnih proizvodov.</w:t>
      </w:r>
    </w:p>
    <w:p w14:paraId="2BBA91FA" w14:textId="619EC793" w:rsidR="00253BD7" w:rsidRDefault="00360414" w:rsidP="00360414">
      <w:r>
        <w:t xml:space="preserve">V okviru delovnega paketa WP10 bomo izvedli usposabljanja in študijske obiske. Oblikovali smo podskupine, ki bodo pripravile usposabljanja na štirih različnih področjih. Poleg tega bodo v okviru tega paketa pripravljeni tudi štirje študijski obiski. V letu 2025 smo pričeli </w:t>
      </w:r>
      <w:r w:rsidR="00A8299E">
        <w:t>z</w:t>
      </w:r>
      <w:r>
        <w:t xml:space="preserve"> zbiranjem informacij. V letu 2026 bo sledila priprava in izdelava učnega gradiva ter izvedba usposabljanja.</w:t>
      </w:r>
    </w:p>
    <w:p w14:paraId="306F9E00" w14:textId="6FB27189" w:rsidR="00360414" w:rsidRDefault="00360414" w:rsidP="00360414">
      <w:pPr>
        <w:pStyle w:val="Naslov4"/>
      </w:pPr>
      <w:r>
        <w:t>Zaključek</w:t>
      </w:r>
    </w:p>
    <w:p w14:paraId="450D3C78" w14:textId="77777777" w:rsidR="00360414" w:rsidRDefault="00360414" w:rsidP="00360414">
      <w:r>
        <w:t xml:space="preserve">Največ pomanjkljivosti na področju energijskega označevanja je pri zagotavljanju ustrezne vidnosti energijske nalepke in informacijskega lista pri spletni prodaji. Trenutno se posvečamo </w:t>
      </w:r>
      <w:r>
        <w:lastRenderedPageBreak/>
        <w:t>zagotavljanju zahtevanih informacij vsaj na straneh, kjer se potrošniki odločajo za nakup. V nadaljevanju pa bo potrebno urediti tudi zbirne strani in druge strani, kjer se pojavlja cena za določen proizvod.</w:t>
      </w:r>
    </w:p>
    <w:p w14:paraId="27D59299" w14:textId="1FEAE93A" w:rsidR="00360414" w:rsidRDefault="00360414" w:rsidP="00360414">
      <w:r>
        <w:t xml:space="preserve">Sodelovanje v EU projektih nam omogoča, da na </w:t>
      </w:r>
      <w:r w:rsidR="007B3072" w:rsidRPr="004229D0">
        <w:t xml:space="preserve">stroške Evropske komisije </w:t>
      </w:r>
      <w:r>
        <w:t>izvedemo testiranja na področjih, kjer nimamo domačih testnih laboratorijev, zato bomo v podobnih projektih v skladu s svojimi možnostmi sodelovali tudi v prihodnje.</w:t>
      </w:r>
    </w:p>
    <w:p w14:paraId="7FF650F6" w14:textId="77777777" w:rsidR="00360414" w:rsidRPr="00A034ED" w:rsidRDefault="00360414" w:rsidP="00360414">
      <w:pPr>
        <w:pStyle w:val="Naslov3"/>
      </w:pPr>
      <w:bookmarkStart w:id="70" w:name="_Toc223093056"/>
      <w:r w:rsidRPr="00A034ED">
        <w:t>Gradbeni proizvodi</w:t>
      </w:r>
      <w:bookmarkEnd w:id="70"/>
    </w:p>
    <w:p w14:paraId="5A110ACD" w14:textId="77777777" w:rsidR="00D22A6C" w:rsidRDefault="00D22A6C" w:rsidP="00D22A6C">
      <w:r>
        <w:t>Gradbeni proizvod je vsak proizvod ali sklop proizvodov, ki je proizveden in dan na trg za trajno vgradnjo v gradbene objekte ali njihove dele ter katerega lastnosti spremenijo lastnosti gradbenih objektov glede na osnovne zahteve za gradbene objekte (objekte visoke in nizke gradnje).</w:t>
      </w:r>
    </w:p>
    <w:p w14:paraId="5AD82DB7" w14:textId="6241996F" w:rsidR="00D22A6C" w:rsidRDefault="00D22A6C" w:rsidP="00D22A6C">
      <w:r>
        <w:t>Zahteve za dajanje gradbenih proizvodov na trg določata Uredba (EU) 305/2011 o določitvi usklajenih pogojev za trženje gradbenih proizvodov in/ali Zakon o gradbenih proizvodih.</w:t>
      </w:r>
    </w:p>
    <w:p w14:paraId="325EBE1E" w14:textId="06BD8A71" w:rsidR="00D22A6C" w:rsidRDefault="00D22A6C" w:rsidP="00D22A6C">
      <w:r>
        <w:t>Uredba (EU) 305/2011 o določitvi usklajenih pogojev za trženje gradbenih proizvodov ureja pogoje za dajanje na trg tistih gradbenih proizvodov, za katere veljajo harmonizirane evropske zahteve.</w:t>
      </w:r>
      <w:r w:rsidR="00FE6A27">
        <w:t xml:space="preserve"> </w:t>
      </w:r>
      <w:r>
        <w:t>V Zakonu o gradbenih proizvodih pa so določene zahteve za gradbene proizvode, za katere ne obstajajo harmonizirane tehnične specifikacije iz uredbe, postopek določitve organov za slovenska tehnična soglasja in postopek podelitve slovenskih tehničnih soglasij. Zakon o gradbenih proizvodih za izvajanje uredbe ureja objavljanje slovenskih standardov, ki privzemajo harmonizirane standarde, jezik, v katerem se zagotovijo dokumenti, postopek imenovanja organov, pooblaščenih za izvajanje nalog tretje stranke v postopku ocenjevanja in preverjanja nespremenljivosti lastnosti, vključno s pristojnostjo za priglasitev, ter določa pristojni organ za nadzor gradbenih proizvodov na trgu.</w:t>
      </w:r>
    </w:p>
    <w:p w14:paraId="77B0494E" w14:textId="758C1F42" w:rsidR="00D22A6C" w:rsidRDefault="00D22A6C" w:rsidP="00D22A6C">
      <w:r>
        <w:t>Nadzor gradbenih proizvodov na trgu glede na določbe Zakona o gradbenih proizvodih in Uredbe (EU) 305/2011 o določitvi usklajenih pogojev za trženje gradbenih proizvodov poleg nas, opravlja tudi Urad za kemikalije.</w:t>
      </w:r>
    </w:p>
    <w:p w14:paraId="40F92F52" w14:textId="77777777" w:rsidR="00D22A6C" w:rsidRDefault="00D22A6C" w:rsidP="00D22A6C">
      <w:r>
        <w:t>Na področju gradbenih proizvodov smo v letu 2025 izvedli 119 inšpekcijskih nadzorov na podlagi Zakona o gradbenih proizvodih in Uredbe (EU) 305/2011 o določitvi usklajenih pogojev za trženje gradbenih proizvodov, od tega 42 načrtovanih in 77 nenačrtovanih.</w:t>
      </w:r>
    </w:p>
    <w:p w14:paraId="32992B8A" w14:textId="77777777" w:rsidR="00D22A6C" w:rsidRDefault="00D22A6C" w:rsidP="00D22A6C">
      <w:pPr>
        <w:pStyle w:val="NavadenNPred"/>
      </w:pPr>
      <w:r>
        <w:t>Načrtovane in sistematično vodene administrativne nadzore smo izvajali za izbrane družine gradbenih proizvodov, in sicer za:</w:t>
      </w:r>
    </w:p>
    <w:p w14:paraId="3928234D" w14:textId="261DCEB6" w:rsidR="00D22A6C" w:rsidRDefault="00D22A6C" w:rsidP="00D22A6C">
      <w:pPr>
        <w:pStyle w:val="Nastevanje1"/>
      </w:pPr>
      <w:r>
        <w:t>lesene talne obloge in</w:t>
      </w:r>
    </w:p>
    <w:p w14:paraId="53DF1677" w14:textId="0C601AC0" w:rsidR="00D22A6C" w:rsidRDefault="00D22A6C" w:rsidP="00D22A6C">
      <w:pPr>
        <w:pStyle w:val="Nastevanje1"/>
      </w:pPr>
      <w:r>
        <w:t>štedilnike na trdna goriva za stanovanjske stavbe.</w:t>
      </w:r>
    </w:p>
    <w:p w14:paraId="306DB6BD" w14:textId="754487AC" w:rsidR="00D22A6C" w:rsidRDefault="00D22A6C" w:rsidP="00D22A6C">
      <w:pPr>
        <w:pStyle w:val="NavadenNZa"/>
      </w:pPr>
      <w:r>
        <w:t>Poleg administrativnih nadzorov smo izvedli tudi preverjanje skladnosti toplotnoizolacijskih proizvodov za stavbe iz ekspandiranega polistirena (</w:t>
      </w:r>
      <w:proofErr w:type="spellStart"/>
      <w:r>
        <w:t>EPS</w:t>
      </w:r>
      <w:proofErr w:type="spellEnd"/>
      <w:r>
        <w:t>) v laboratoriju.</w:t>
      </w:r>
    </w:p>
    <w:p w14:paraId="7C082C86" w14:textId="6115B7AF" w:rsidR="00D22A6C" w:rsidRDefault="00D22A6C" w:rsidP="00D22A6C">
      <w:r>
        <w:t>Nenačrtovane inšpekcijske nadzore smo tekom celega leta izvajali na podlagi prejetih informacij o stanju na trgu (informacije s strani carinskih organov, reklamacij in prijav) ter osebne zaznave inšpektorjev.</w:t>
      </w:r>
    </w:p>
    <w:p w14:paraId="60A115E7" w14:textId="77777777" w:rsidR="00D22A6C" w:rsidRDefault="00D22A6C" w:rsidP="00D22A6C">
      <w:pPr>
        <w:pStyle w:val="Naslov4"/>
      </w:pPr>
      <w:r>
        <w:t>Lesene talne obloge</w:t>
      </w:r>
    </w:p>
    <w:p w14:paraId="1ED21743" w14:textId="1934AB7D" w:rsidR="00D22A6C" w:rsidRDefault="00D22A6C" w:rsidP="00D22A6C">
      <w:r>
        <w:t xml:space="preserve">Od februarja do junija smo izvedli načrtovan administrativni nadzor skladnosti lesenih talnih oblog v fizičnih in spletnih trgovinah. </w:t>
      </w:r>
    </w:p>
    <w:p w14:paraId="7CD31EBB" w14:textId="58B091E3" w:rsidR="00D22A6C" w:rsidRDefault="00D22A6C" w:rsidP="00D22A6C">
      <w:pPr>
        <w:pStyle w:val="NavadenNPred"/>
      </w:pPr>
      <w:r>
        <w:lastRenderedPageBreak/>
        <w:t xml:space="preserve">Za dajanje na trg lesenih talnih oblog je poleg harmoniziranega standarda </w:t>
      </w:r>
      <w:proofErr w:type="spellStart"/>
      <w:r>
        <w:t>SIST</w:t>
      </w:r>
      <w:proofErr w:type="spellEnd"/>
      <w:r>
        <w:t xml:space="preserve"> EN 14342</w:t>
      </w:r>
      <w:r>
        <w:rPr>
          <w:rStyle w:val="Sprotnaopomba-sklic"/>
        </w:rPr>
        <w:footnoteReference w:id="17"/>
      </w:r>
      <w:r>
        <w:t xml:space="preserve"> potrebno upoštevati tudi zahteve:</w:t>
      </w:r>
    </w:p>
    <w:p w14:paraId="4A4EF161" w14:textId="73EFA6ED" w:rsidR="00D22A6C" w:rsidRDefault="00D22A6C" w:rsidP="00D22A6C">
      <w:pPr>
        <w:pStyle w:val="Nastevanje1"/>
      </w:pPr>
      <w:r>
        <w:t>Uredbe (EU) 305/2011 o določitvi usklajenih pogojev za trženje gradbenih proizvodov,</w:t>
      </w:r>
    </w:p>
    <w:p w14:paraId="518F0368" w14:textId="7BFC7D41" w:rsidR="00D22A6C" w:rsidRDefault="00D22A6C" w:rsidP="00D22A6C">
      <w:pPr>
        <w:pStyle w:val="Nastevanje1"/>
      </w:pPr>
      <w:r>
        <w:t>Delegirane uredbe (EU) 574/2014 o spremembi Priloge III k Uredbi (EU) 305/2011 o vzorcu, ki se uporablja za pripravo izjave o lastnostih gradbenih proizvodov,</w:t>
      </w:r>
    </w:p>
    <w:p w14:paraId="76829F92" w14:textId="5568E417" w:rsidR="00D22A6C" w:rsidRDefault="00D22A6C" w:rsidP="00D22A6C">
      <w:pPr>
        <w:pStyle w:val="Nastevanje1"/>
      </w:pPr>
      <w:r>
        <w:t>Zakona o gradbenih proizvodih,</w:t>
      </w:r>
    </w:p>
    <w:p w14:paraId="0C30885F" w14:textId="78F978AF" w:rsidR="00D22A6C" w:rsidRDefault="00D22A6C" w:rsidP="00D22A6C">
      <w:pPr>
        <w:pStyle w:val="Nastevanje1"/>
      </w:pPr>
      <w:r>
        <w:t>Uredbe (EU) 2019/1020 o nadzoru trga in skladnosti proizvodov,</w:t>
      </w:r>
    </w:p>
    <w:p w14:paraId="3CEC6061" w14:textId="7AF600DE" w:rsidR="00D22A6C" w:rsidRDefault="00D22A6C" w:rsidP="00D22A6C">
      <w:pPr>
        <w:pStyle w:val="Nastevanje1"/>
      </w:pPr>
      <w:r>
        <w:t>Uredbe (EU) 2023/988 o splošni varnosti proizvodov,</w:t>
      </w:r>
    </w:p>
    <w:p w14:paraId="533A4819" w14:textId="036243B3" w:rsidR="00D22A6C" w:rsidRDefault="00D22A6C" w:rsidP="00D22A6C">
      <w:pPr>
        <w:pStyle w:val="Nastevanje1"/>
      </w:pPr>
      <w:r>
        <w:t>Zakona o izvajanju Uredbe (EU) o splošni varnosti proizvodov,</w:t>
      </w:r>
    </w:p>
    <w:p w14:paraId="7DECBF45" w14:textId="08A3FC87" w:rsidR="00D22A6C" w:rsidRDefault="00D22A6C" w:rsidP="00D22A6C">
      <w:pPr>
        <w:pStyle w:val="Nastevanje1"/>
      </w:pPr>
      <w:r>
        <w:t>Zakona o varstvu potrošnikov (v primeru izdane prostovoljne (tržne) garancije).</w:t>
      </w:r>
    </w:p>
    <w:p w14:paraId="7E72B23F" w14:textId="77777777" w:rsidR="00D22A6C" w:rsidRDefault="00D22A6C" w:rsidP="00D22A6C">
      <w:pPr>
        <w:pStyle w:val="NavadenNZaPred"/>
      </w:pPr>
      <w:r>
        <w:t>V inšpekcijskih nadzorih smo preverjali:</w:t>
      </w:r>
    </w:p>
    <w:p w14:paraId="112D2894" w14:textId="3EDC0D83" w:rsidR="00D22A6C" w:rsidRDefault="00D22A6C" w:rsidP="00D22A6C">
      <w:pPr>
        <w:pStyle w:val="Nastevanje1"/>
      </w:pPr>
      <w:r>
        <w:t>označevanje lesenih talnih oblog s predpisanimi podatki in CE informacijo,</w:t>
      </w:r>
    </w:p>
    <w:p w14:paraId="0C7A7BD4" w14:textId="4D09806F" w:rsidR="00D22A6C" w:rsidRDefault="00D22A6C" w:rsidP="00D22A6C">
      <w:pPr>
        <w:pStyle w:val="Nastevanje1"/>
      </w:pPr>
      <w:r>
        <w:t>prisotnost in vsebino izjave o lastnostih v slovenskem jeziku,</w:t>
      </w:r>
    </w:p>
    <w:p w14:paraId="51ED211F" w14:textId="536EDCB7" w:rsidR="00D22A6C" w:rsidRDefault="00D22A6C" w:rsidP="00D22A6C">
      <w:pPr>
        <w:pStyle w:val="Nastevanje1"/>
      </w:pPr>
      <w:r>
        <w:t>vsebino tehnične dokumentacije (če je bila zahtevana),</w:t>
      </w:r>
    </w:p>
    <w:p w14:paraId="111C8971" w14:textId="740514DC" w:rsidR="00D22A6C" w:rsidRDefault="00D22A6C" w:rsidP="00D22A6C">
      <w:pPr>
        <w:pStyle w:val="Nastevanje1"/>
      </w:pPr>
      <w:r>
        <w:t>prisotnost Certifikata o nespremenljivosti lastnosti proizvoda (če je bil uporabljen sistem ocenjevanja in preverjanja nespremenljivosti lastnosti proizvoda 1) ali Poročila o preskusu tipa (če je bil uporabljen sistem ocenjevanja in preverjanja nespremenljivosti lastnosti proizvoda 3) (če je bil zahtevan),</w:t>
      </w:r>
    </w:p>
    <w:p w14:paraId="0ED16C1A" w14:textId="0E478C8D" w:rsidR="00D22A6C" w:rsidRDefault="00D22A6C" w:rsidP="00D22A6C">
      <w:pPr>
        <w:pStyle w:val="Nastevanje1"/>
      </w:pPr>
      <w:r>
        <w:t>vsebino prostovoljne (tržne) garancije (če je bila izdana),</w:t>
      </w:r>
    </w:p>
    <w:p w14:paraId="132CCFD4" w14:textId="7AAEB1F7" w:rsidR="00D22A6C" w:rsidRDefault="00D22A6C" w:rsidP="00D22A6C">
      <w:pPr>
        <w:pStyle w:val="Nastevanje1"/>
      </w:pPr>
      <w:r>
        <w:t>zagotavljanje informacij iz člena 19 Uredbe (EU) 2023/988 o splošni varnosti proizvodov pri ponujanju proizvodov prek spleta.</w:t>
      </w:r>
    </w:p>
    <w:p w14:paraId="392DBC33" w14:textId="77777777" w:rsidR="00D22A6C" w:rsidRDefault="00D22A6C" w:rsidP="00D22A6C">
      <w:pPr>
        <w:pStyle w:val="NavadenNZa"/>
      </w:pPr>
      <w:r>
        <w:t>Skupno smo opravili 20 inšpekcijskih pregledov v fizičnih trgovinah in en pregled v spletni trgovini, pri petih proizvajalcih in 16 distributerjih.</w:t>
      </w:r>
    </w:p>
    <w:p w14:paraId="2A99D59B" w14:textId="65774CD5" w:rsidR="00D22A6C" w:rsidRDefault="00D22A6C" w:rsidP="00D22A6C">
      <w:r>
        <w:t>V inšpekcijskih nadzorih smo pregledali 30 tipov lesenih talnih oblog. Od vseh pregledanih tipov proizvodov je bilo administrativno neskladnih 25 (83,3 %). Pri devetih proizvodih je bilo označevanje proizvoda z oznako CE neustrezno, pri enem proizvodu oznaka CE ni bila nameščena. Pri dveh proizvodih na embalaži ali v spremni dokumentaciji ni bilo navedenih podatkov v skladu z zahtevami harmoniziranega standarda. Za 19 proizvodov je bila predložena neustrezna Izjava o lastnostih, za en proizvod izjava o lastnostih ni bila zagotovljena. K petim proizvodom je bil priložen pomanjkljiv garancijski list.</w:t>
      </w:r>
    </w:p>
    <w:p w14:paraId="6AA4766B" w14:textId="77777777" w:rsidR="00D22A6C" w:rsidRDefault="00D22A6C" w:rsidP="00D22A6C">
      <w:r>
        <w:t>V spletni trgovini so bile pri pregledu ponudbe enega proizvoda ugotovljene pomanjkljive informacije iz člena 19 Uredbe (EU) 2023/988 o splošni varnosti proizvodov.</w:t>
      </w:r>
    </w:p>
    <w:p w14:paraId="425FE247" w14:textId="77777777" w:rsidR="00D22A6C" w:rsidRDefault="00D22A6C" w:rsidP="00D22A6C">
      <w:r>
        <w:t>Zavezanci so pri 24 proizvodih prostovoljno odpravili ugotovljene neskladnosti, v enem primeru je zavezanec neskladno leseno talno oblogo prostovoljno umaknil s trga.</w:t>
      </w:r>
    </w:p>
    <w:p w14:paraId="73789DD9" w14:textId="75C2B5CE" w:rsidR="00D22A6C" w:rsidRDefault="00D22A6C" w:rsidP="00D22A6C">
      <w:r>
        <w:t xml:space="preserve">Na podlagi navedenih ugotovitev smo izrekli 18 upravnih opozoril, dve globi z odločbo o prekršku in 16 prekrškovnih opozoril. </w:t>
      </w:r>
    </w:p>
    <w:p w14:paraId="754C88C9" w14:textId="77777777" w:rsidR="00D22A6C" w:rsidRDefault="00D22A6C" w:rsidP="00D22A6C">
      <w:r>
        <w:t>Podatki o 11 proizvodih so bili vneseni v sistem ICSMS.</w:t>
      </w:r>
    </w:p>
    <w:p w14:paraId="14288A12" w14:textId="77777777" w:rsidR="00D22A6C" w:rsidRDefault="00D22A6C" w:rsidP="00D22A6C">
      <w:pPr>
        <w:pStyle w:val="Naslov4"/>
      </w:pPr>
      <w:r>
        <w:t>Štedilniki na trdna goriva za stanovanjske stavbe</w:t>
      </w:r>
    </w:p>
    <w:p w14:paraId="7245A289" w14:textId="3F0960D4" w:rsidR="00D22A6C" w:rsidRDefault="00D22A6C" w:rsidP="00D22A6C">
      <w:pPr>
        <w:pStyle w:val="NavadenNPred"/>
      </w:pPr>
      <w:r>
        <w:t xml:space="preserve">Od julija do oktobra smo izvedli načrtovani nadzor administrativne skladnost prostostoječih štedilnikov na trdna goriva in štedilnikov na trdna goriva, namenjenih za vgradnjo oziroma </w:t>
      </w:r>
      <w:proofErr w:type="spellStart"/>
      <w:r>
        <w:t>vzidavo</w:t>
      </w:r>
      <w:proofErr w:type="spellEnd"/>
      <w:r>
        <w:t>, ki:</w:t>
      </w:r>
    </w:p>
    <w:p w14:paraId="74796557" w14:textId="081F3E4E" w:rsidR="00D22A6C" w:rsidRDefault="00D22A6C" w:rsidP="00D22A6C">
      <w:pPr>
        <w:pStyle w:val="Nastevanje1"/>
      </w:pPr>
      <w:r>
        <w:t>se polnijo ročno,</w:t>
      </w:r>
    </w:p>
    <w:p w14:paraId="7031B94E" w14:textId="46ED77E1" w:rsidR="00D22A6C" w:rsidRDefault="00D22A6C" w:rsidP="00D22A6C">
      <w:pPr>
        <w:pStyle w:val="Nastevanje1"/>
      </w:pPr>
      <w:r>
        <w:lastRenderedPageBreak/>
        <w:t>se uporabljajo predvsem za kuhanje, njihova dodatna funkcija pa je ogrevanje prostora, v katerem so nameščeni (štedilnik na trdno gorivo),</w:t>
      </w:r>
    </w:p>
    <w:p w14:paraId="3E9EEB88" w14:textId="301EBD1C" w:rsidR="00D22A6C" w:rsidRDefault="00D22A6C" w:rsidP="00D22A6C">
      <w:pPr>
        <w:pStyle w:val="Nastevanje1"/>
      </w:pPr>
      <w:r>
        <w:t>imajo lahko vgrajeno vodno komoro za pripravo in uporabo sanitarne tople vode in/ali centralno ogrevanje (grelni štedilnik na trdno gorivo),</w:t>
      </w:r>
    </w:p>
    <w:p w14:paraId="71BEA688" w14:textId="74DA43F3" w:rsidR="00D22A6C" w:rsidRDefault="00D22A6C" w:rsidP="00D22A6C">
      <w:pPr>
        <w:pStyle w:val="Nastevanje1"/>
      </w:pPr>
      <w:r>
        <w:t>so priklopljeni direktno na dimovodno napravo,</w:t>
      </w:r>
    </w:p>
    <w:p w14:paraId="3A079F5A" w14:textId="2EAD7F93" w:rsidR="00D22A6C" w:rsidRDefault="00D22A6C" w:rsidP="00D22A6C">
      <w:pPr>
        <w:pStyle w:val="Nastevanje1"/>
      </w:pPr>
      <w:r>
        <w:t>so namenjeni za kurjenje s trdnimi mineralnimi gorivi, šotnimi briketi, naravno pridobljenimi ali industrijsko pripravljenimi drvmi ali z več gorivi v skladu z navodili proizvajalca naprave.</w:t>
      </w:r>
    </w:p>
    <w:p w14:paraId="5179018E" w14:textId="77777777" w:rsidR="00D22A6C" w:rsidRDefault="00D22A6C" w:rsidP="00D22A6C">
      <w:pPr>
        <w:pStyle w:val="NavadenNZaPred"/>
      </w:pPr>
      <w:r>
        <w:t>Za dajanje na trg štedilnikov na trdna goriva za stanovanjske stavbe veljajo zahteve:</w:t>
      </w:r>
    </w:p>
    <w:p w14:paraId="2A3D97D4" w14:textId="73345D3D" w:rsidR="00D22A6C" w:rsidRDefault="00D22A6C" w:rsidP="00D22A6C">
      <w:pPr>
        <w:pStyle w:val="Nastevanje1"/>
      </w:pPr>
      <w:r>
        <w:t>Uredbe (EU) 305/2011 o določitvi usklajenih pogojev za trženje gradbenih proizvodov,</w:t>
      </w:r>
    </w:p>
    <w:p w14:paraId="17F6616E" w14:textId="3BC254D8" w:rsidR="00D22A6C" w:rsidRDefault="00D22A6C" w:rsidP="00D22A6C">
      <w:pPr>
        <w:pStyle w:val="Nastevanje1"/>
      </w:pPr>
      <w:r>
        <w:t>Delegirane uredbe (EU) 574/2014 o spremembi Priloge III k Uredbi (EU) 305/2011 o vzorcu, ki se uporablja za pripravo izjave o lastnostih gradbenih proizvodov,</w:t>
      </w:r>
    </w:p>
    <w:p w14:paraId="62048264" w14:textId="3D3AB93B" w:rsidR="00D22A6C" w:rsidRDefault="00D22A6C" w:rsidP="00D22A6C">
      <w:pPr>
        <w:pStyle w:val="Nastevanje1"/>
      </w:pPr>
      <w:r>
        <w:t>Zakona o gradbenih proizvodih,</w:t>
      </w:r>
    </w:p>
    <w:p w14:paraId="5D8392C6" w14:textId="07C559FF" w:rsidR="00D22A6C" w:rsidRDefault="00D22A6C" w:rsidP="001D5590">
      <w:pPr>
        <w:pStyle w:val="Nastevanje1"/>
      </w:pPr>
      <w:r>
        <w:t>harmoniziran</w:t>
      </w:r>
      <w:r w:rsidR="00462688">
        <w:t>ega</w:t>
      </w:r>
      <w:r>
        <w:t xml:space="preserve"> standard</w:t>
      </w:r>
      <w:r w:rsidR="00462688">
        <w:t>a</w:t>
      </w:r>
      <w:r>
        <w:t xml:space="preserve"> </w:t>
      </w:r>
      <w:proofErr w:type="spellStart"/>
      <w:r w:rsidR="00AA480E">
        <w:t>SIST</w:t>
      </w:r>
      <w:proofErr w:type="spellEnd"/>
      <w:r w:rsidR="00AA480E">
        <w:t xml:space="preserve"> EN 12815</w:t>
      </w:r>
      <w:r w:rsidR="00AA480E">
        <w:rPr>
          <w:rStyle w:val="Sprotnaopomba-sklic"/>
        </w:rPr>
        <w:footnoteReference w:id="18"/>
      </w:r>
      <w:r>
        <w:t xml:space="preserve"> </w:t>
      </w:r>
      <w:r w:rsidR="00462688">
        <w:t>ali</w:t>
      </w:r>
      <w:r w:rsidR="00AE4F0F">
        <w:t xml:space="preserve"> </w:t>
      </w:r>
      <w:proofErr w:type="spellStart"/>
      <w:r>
        <w:t>SIST</w:t>
      </w:r>
      <w:proofErr w:type="spellEnd"/>
      <w:r>
        <w:t xml:space="preserve"> EN 16510</w:t>
      </w:r>
      <w:r w:rsidR="00AE4F0F">
        <w:rPr>
          <w:rStyle w:val="Sprotnaopomba-sklic"/>
        </w:rPr>
        <w:footnoteReference w:id="19"/>
      </w:r>
      <w:r>
        <w:t>,</w:t>
      </w:r>
    </w:p>
    <w:p w14:paraId="1BA2A533" w14:textId="322B5A8A" w:rsidR="00D22A6C" w:rsidRDefault="00D22A6C" w:rsidP="00462688">
      <w:pPr>
        <w:pStyle w:val="Nastevanje1"/>
      </w:pPr>
      <w:r>
        <w:t>Uredbe (EU) 2019/1020 o nadzoru trga in skladnosti proizvodov,</w:t>
      </w:r>
    </w:p>
    <w:p w14:paraId="49A86540" w14:textId="7B8CBB22" w:rsidR="00D22A6C" w:rsidRDefault="00D22A6C" w:rsidP="00462688">
      <w:pPr>
        <w:pStyle w:val="Nastevanje1"/>
      </w:pPr>
      <w:r>
        <w:t>Zakona o varstvu potrošnikov,</w:t>
      </w:r>
    </w:p>
    <w:p w14:paraId="5C412C47" w14:textId="0EA72F55" w:rsidR="00D22A6C" w:rsidRDefault="00D22A6C" w:rsidP="00462688">
      <w:pPr>
        <w:pStyle w:val="Nastevanje1"/>
      </w:pPr>
      <w:r>
        <w:t>Pravilnika o blagu, za katero se izda garancija za brezhibno delovanje.</w:t>
      </w:r>
    </w:p>
    <w:p w14:paraId="4B4C8C70" w14:textId="587A22D3" w:rsidR="00D22A6C" w:rsidRDefault="00D22A6C" w:rsidP="00462688">
      <w:pPr>
        <w:pStyle w:val="NavadenNZa"/>
      </w:pPr>
      <w:r>
        <w:t xml:space="preserve">Z Izvedbenim sklepom Komisije (EU) 2023/2461 z dne 7. novembra 2023 o spremembi Izvedbenega sklepa (EU) 2019/451 o harmoniziranih standardih za gradbene proizvode, pripravljenih v podporo Uredbi (EU) št. 305/2011 </w:t>
      </w:r>
      <w:r w:rsidR="00AE4F0F">
        <w:t>o določitvi usklajenih pogojev za trženje gradbenih proizvodov</w:t>
      </w:r>
      <w:r>
        <w:t xml:space="preserve">, je bil standard EN 12815 nadomeščen z revidiranim standardom EN 16510-2-3. Obdobje sočasne veljavnosti nadomeščenega in revidiranega standarda je trajalo dve leti, in sicer od 9. </w:t>
      </w:r>
      <w:r w:rsidR="00AE4F0F">
        <w:t xml:space="preserve">novembra </w:t>
      </w:r>
      <w:r>
        <w:t xml:space="preserve">2023 do 9. </w:t>
      </w:r>
      <w:r w:rsidR="00AE4F0F">
        <w:t xml:space="preserve">novembra </w:t>
      </w:r>
      <w:r>
        <w:t xml:space="preserve">2025. Za štedilnike na trdna goriva, dane na trg od 10. </w:t>
      </w:r>
      <w:r w:rsidR="00AE4F0F">
        <w:t xml:space="preserve">novembra </w:t>
      </w:r>
      <w:r>
        <w:t>2025 dalje, je tako obvezna uporaba revidiranega standarda EN 16510-2-3.</w:t>
      </w:r>
    </w:p>
    <w:p w14:paraId="52B48D10" w14:textId="77777777" w:rsidR="00D22A6C" w:rsidRDefault="00D22A6C" w:rsidP="00AE4F0F">
      <w:pPr>
        <w:pStyle w:val="NavadenNPred"/>
      </w:pPr>
      <w:r>
        <w:t>V inšpekcijskih nadzorih smo v fizičnih prodajalnah preverjali:</w:t>
      </w:r>
    </w:p>
    <w:p w14:paraId="7394799F" w14:textId="33B8B78D" w:rsidR="00D22A6C" w:rsidRDefault="00D22A6C" w:rsidP="00AE4F0F">
      <w:pPr>
        <w:pStyle w:val="Nastevanje1"/>
      </w:pPr>
      <w:r>
        <w:t>označevanje štedilnika na trdna goriva s predpisanimi podatki in opozorili ter CE informacijo na proizvodu,</w:t>
      </w:r>
    </w:p>
    <w:p w14:paraId="220ACEA9" w14:textId="061F71BD" w:rsidR="00D22A6C" w:rsidRDefault="00D22A6C" w:rsidP="00AE4F0F">
      <w:pPr>
        <w:pStyle w:val="Nastevanje1"/>
      </w:pPr>
      <w:r>
        <w:t>prisotnost navodil za namestitev in uporabo v slovenskem jeziku,</w:t>
      </w:r>
    </w:p>
    <w:p w14:paraId="13A6F3A7" w14:textId="633F1FCB" w:rsidR="00D22A6C" w:rsidRDefault="00D22A6C" w:rsidP="00AE4F0F">
      <w:pPr>
        <w:pStyle w:val="Nastevanje1"/>
      </w:pPr>
      <w:r>
        <w:t>prisotnost in vsebino izjave o lastnostih v slovenskem jeziku,</w:t>
      </w:r>
    </w:p>
    <w:p w14:paraId="06DE015F" w14:textId="0D6375FA" w:rsidR="00D22A6C" w:rsidRDefault="00D22A6C" w:rsidP="00AE4F0F">
      <w:pPr>
        <w:pStyle w:val="Nastevanje1"/>
      </w:pPr>
      <w:r>
        <w:t>prisotnost in vsebino garancijskega lista.</w:t>
      </w:r>
    </w:p>
    <w:p w14:paraId="0DE759BB" w14:textId="127FA936" w:rsidR="00D22A6C" w:rsidRDefault="00D22A6C" w:rsidP="00AE4F0F">
      <w:pPr>
        <w:pStyle w:val="NavadenNZa"/>
      </w:pPr>
      <w:r>
        <w:t xml:space="preserve">Skupno smo opravili 16 inšpekcijskih pregledov pri petih uvoznikih in 11 distributerjih. Pri vseh pregledanih tipih štedilnikov na trdna goriva </w:t>
      </w:r>
      <w:r w:rsidR="0068079B" w:rsidRPr="004229D0">
        <w:t xml:space="preserve">so proizvajalci pri ocenjevanju njihovih lastnosti uporabili </w:t>
      </w:r>
      <w:r>
        <w:t xml:space="preserve">harmoniziran standard </w:t>
      </w:r>
      <w:proofErr w:type="spellStart"/>
      <w:r w:rsidR="00AE4F0F">
        <w:t>SIST</w:t>
      </w:r>
      <w:proofErr w:type="spellEnd"/>
      <w:r w:rsidR="00AE4F0F">
        <w:t xml:space="preserve"> </w:t>
      </w:r>
      <w:r>
        <w:t>EN 12815.</w:t>
      </w:r>
    </w:p>
    <w:p w14:paraId="7F6A0198" w14:textId="5EBFFFFE" w:rsidR="00D22A6C" w:rsidRDefault="00D22A6C" w:rsidP="00D22A6C">
      <w:r>
        <w:t xml:space="preserve">Od 16 pregledanih tipov štedilnikov na trdna goriva </w:t>
      </w:r>
      <w:r w:rsidR="00995859">
        <w:t xml:space="preserve">so bili štirje (25,0 %) </w:t>
      </w:r>
      <w:r>
        <w:t>administrativno neskladni. Pri treh proizvodih je bila izjava o lastnostih pomanjkljiva, pri enem niso bila priložena navodila za namestitev in uporabo v slovenskem jeziku, pri dveh pa sta bila priložena pomanjkljiva garancijska lista.</w:t>
      </w:r>
    </w:p>
    <w:p w14:paraId="20CC19EF" w14:textId="77777777" w:rsidR="00D22A6C" w:rsidRDefault="00D22A6C" w:rsidP="00D22A6C">
      <w:r>
        <w:lastRenderedPageBreak/>
        <w:t>Zavezanci so pri vseh štirih tipih štedilnikov na trdna goriva prostovoljno odpravili ugotovljene neskladnosti.</w:t>
      </w:r>
    </w:p>
    <w:p w14:paraId="510BA716" w14:textId="77777777" w:rsidR="00D22A6C" w:rsidRDefault="00D22A6C" w:rsidP="00D22A6C">
      <w:r>
        <w:t>Na podlagi navedenih ugotovitev smo v upravnem postopku izrekli štiri upravna opozorila. V prekrškovnem postopku smo izrekli tri prekrškovna opozorila.</w:t>
      </w:r>
    </w:p>
    <w:p w14:paraId="4715D8D9" w14:textId="77777777" w:rsidR="00D22A6C" w:rsidRDefault="00D22A6C" w:rsidP="00D22A6C">
      <w:r>
        <w:t>Inšpekcijska postopka pri dveh zavezancih še nista zaključena.</w:t>
      </w:r>
    </w:p>
    <w:p w14:paraId="2C2CDF37" w14:textId="77777777" w:rsidR="00D22A6C" w:rsidRDefault="00D22A6C" w:rsidP="00D22A6C">
      <w:r>
        <w:t>Podatki o sedmih proizvodih so bili vneseni v sistem ICSMS.</w:t>
      </w:r>
    </w:p>
    <w:p w14:paraId="507C076A" w14:textId="4ED4D025" w:rsidR="00D22A6C" w:rsidRDefault="00995859" w:rsidP="00995859">
      <w:pPr>
        <w:pStyle w:val="Naslov4"/>
      </w:pPr>
      <w:r>
        <w:t>Vzorčenje t</w:t>
      </w:r>
      <w:r w:rsidR="00D22A6C">
        <w:t>oplotnoizolacijski</w:t>
      </w:r>
      <w:r>
        <w:t>h</w:t>
      </w:r>
      <w:r w:rsidR="00D22A6C">
        <w:t xml:space="preserve"> proizvod</w:t>
      </w:r>
      <w:r>
        <w:t>ov</w:t>
      </w:r>
      <w:r w:rsidR="00D22A6C">
        <w:t xml:space="preserve"> za stavbe iz ekspandiranega polistirena (</w:t>
      </w:r>
      <w:proofErr w:type="spellStart"/>
      <w:r w:rsidR="00D22A6C">
        <w:t>EPS</w:t>
      </w:r>
      <w:proofErr w:type="spellEnd"/>
      <w:r w:rsidR="00D22A6C">
        <w:t>)</w:t>
      </w:r>
    </w:p>
    <w:p w14:paraId="41353D75" w14:textId="6B1A8BDF" w:rsidR="00D22A6C" w:rsidRDefault="00995859" w:rsidP="00D22A6C">
      <w:r>
        <w:t>P</w:t>
      </w:r>
      <w:r w:rsidR="00D22A6C">
        <w:t xml:space="preserve">oleg dveh načrtovanih nadzorov administrativne skladnosti gradbenih proizvodov </w:t>
      </w:r>
      <w:r>
        <w:t xml:space="preserve">smo </w:t>
      </w:r>
      <w:r w:rsidR="00D22A6C">
        <w:t>izvedli tudi preverjanje skladnosti toplotnoizolacijskih proizvodov za stavbe iz ekspandiranega polistirena (</w:t>
      </w:r>
      <w:proofErr w:type="spellStart"/>
      <w:r w:rsidR="00D22A6C">
        <w:t>EPS</w:t>
      </w:r>
      <w:proofErr w:type="spellEnd"/>
      <w:r w:rsidR="00D22A6C">
        <w:t xml:space="preserve">) v laboratoriju, za katere je obvezna uporaba harmoniziranega standarda </w:t>
      </w:r>
      <w:proofErr w:type="spellStart"/>
      <w:r w:rsidR="00D22A6C">
        <w:t>SIST</w:t>
      </w:r>
      <w:proofErr w:type="spellEnd"/>
      <w:r w:rsidR="00D22A6C">
        <w:t xml:space="preserve"> EN 13163</w:t>
      </w:r>
      <w:r>
        <w:rPr>
          <w:rStyle w:val="Sprotnaopomba-sklic"/>
        </w:rPr>
        <w:footnoteReference w:id="20"/>
      </w:r>
      <w:r w:rsidR="00D22A6C">
        <w:t>.</w:t>
      </w:r>
    </w:p>
    <w:p w14:paraId="7A6EAD2F" w14:textId="05E7B1D2" w:rsidR="00D22A6C" w:rsidRDefault="00D22A6C" w:rsidP="00D22A6C">
      <w:r>
        <w:t>Odvze</w:t>
      </w:r>
      <w:r w:rsidR="00995859">
        <w:t>li smo</w:t>
      </w:r>
      <w:r>
        <w:t xml:space="preserve"> šest vzorcev </w:t>
      </w:r>
      <w:proofErr w:type="spellStart"/>
      <w:r>
        <w:t>EPS</w:t>
      </w:r>
      <w:proofErr w:type="spellEnd"/>
      <w:r>
        <w:t>, debeline ≤ 100 mm in deklariranim razredom odziva na ogenj E.</w:t>
      </w:r>
    </w:p>
    <w:p w14:paraId="02F6CD94" w14:textId="299A802C" w:rsidR="00D22A6C" w:rsidRDefault="00D22A6C" w:rsidP="00D22A6C">
      <w:r>
        <w:t xml:space="preserve">Odvzeti vzorci so bili v laboratoriju preskušeni glede na zahteve harmoniziranega standarda glede toplotne upornosti, toplotne prevodnosti, odziva na ogenj vključno s klasifikacijo, tlačne trdnosti pri 10 % deformaciji in dolgotrajne </w:t>
      </w:r>
      <w:proofErr w:type="spellStart"/>
      <w:r>
        <w:t>vodovpojnosti</w:t>
      </w:r>
      <w:proofErr w:type="spellEnd"/>
      <w:r>
        <w:t xml:space="preserve"> z delno potopitvijo</w:t>
      </w:r>
      <w:r w:rsidR="00995859">
        <w:t>,</w:t>
      </w:r>
      <w:r>
        <w:t xml:space="preserve"> in sicer v obsegu</w:t>
      </w:r>
      <w:r w:rsidR="00995859">
        <w:t xml:space="preserve"> iz </w:t>
      </w:r>
      <w:r>
        <w:t>izjav</w:t>
      </w:r>
      <w:r w:rsidR="00995859">
        <w:t>e</w:t>
      </w:r>
      <w:r>
        <w:t xml:space="preserve"> o lastnostih</w:t>
      </w:r>
      <w:r w:rsidR="00995859">
        <w:t xml:space="preserve"> glede </w:t>
      </w:r>
      <w:r>
        <w:t xml:space="preserve">deklariranih lastnosti </w:t>
      </w:r>
      <w:proofErr w:type="spellStart"/>
      <w:r>
        <w:t>EPS</w:t>
      </w:r>
      <w:proofErr w:type="spellEnd"/>
      <w:r>
        <w:t>.</w:t>
      </w:r>
    </w:p>
    <w:p w14:paraId="513950A6" w14:textId="2733CE16" w:rsidR="00D22A6C" w:rsidRDefault="00D22A6C" w:rsidP="00D22A6C">
      <w:r>
        <w:t>Pri štirih odvzetih vzorcih neskladnosti niso bile ugotovljene, pri dveh so bile ugotovljene neskladnosti izmerjenih lastnosti z lastnostmi, deklariranimi v izjavi o lastnostih. Pri enem vzorcu je bila določena tlačna trdnost pri 10 % deformacije nižja od deklarirane, pri drugem vzorcu je izmerjena toplotna prevodnost presegala deklarirano, prav tako izmerjena toplotna upornost ni dosegala deklarirane vrednosti.</w:t>
      </w:r>
    </w:p>
    <w:p w14:paraId="1ED7DEC1" w14:textId="77777777" w:rsidR="00D22A6C" w:rsidRDefault="00D22A6C" w:rsidP="00995859">
      <w:pPr>
        <w:pStyle w:val="NavadenNPred"/>
      </w:pPr>
      <w:r>
        <w:t xml:space="preserve">Hkrati smo preverjali tudi administrativno skladnost odvzetih vzorcev </w:t>
      </w:r>
      <w:proofErr w:type="spellStart"/>
      <w:r>
        <w:t>EPS</w:t>
      </w:r>
      <w:proofErr w:type="spellEnd"/>
      <w:r>
        <w:t>, in sicer:</w:t>
      </w:r>
    </w:p>
    <w:p w14:paraId="5A89528D" w14:textId="5D65294A" w:rsidR="00D22A6C" w:rsidRDefault="00D22A6C" w:rsidP="00995859">
      <w:pPr>
        <w:pStyle w:val="Nastevanje1"/>
      </w:pPr>
      <w:r>
        <w:t xml:space="preserve">označevanje </w:t>
      </w:r>
      <w:proofErr w:type="spellStart"/>
      <w:r>
        <w:t>EPS</w:t>
      </w:r>
      <w:proofErr w:type="spellEnd"/>
      <w:r>
        <w:t xml:space="preserve"> z zahtevanimi podatki in CE informacijo na embalaži ali v spremni dokumentaciji,</w:t>
      </w:r>
    </w:p>
    <w:p w14:paraId="6130CD27" w14:textId="1BBCA56A" w:rsidR="00D22A6C" w:rsidRDefault="00D22A6C" w:rsidP="00995859">
      <w:pPr>
        <w:pStyle w:val="Nastevanje1"/>
      </w:pPr>
      <w:r>
        <w:t>prisotnost in vsebino izjave o lastnostih v slovenskem jeziku,</w:t>
      </w:r>
    </w:p>
    <w:p w14:paraId="283B3A85" w14:textId="5E2D9A5A" w:rsidR="00D22A6C" w:rsidRDefault="00D22A6C" w:rsidP="00995859">
      <w:pPr>
        <w:pStyle w:val="Nastevanje1"/>
      </w:pPr>
      <w:r>
        <w:t>vsebine tehnične dokumentacije ter prisotnost Poročila o preskusu tipa (če sta bila zahtevana).</w:t>
      </w:r>
    </w:p>
    <w:p w14:paraId="0340C2A2" w14:textId="77777777" w:rsidR="00D22A6C" w:rsidRDefault="00D22A6C" w:rsidP="00995859">
      <w:pPr>
        <w:pStyle w:val="NavadenNZa"/>
      </w:pPr>
      <w:r>
        <w:t>Od pregledanih šestih vzorcev sta bila administrativno neskladna dva (33,3 %).</w:t>
      </w:r>
    </w:p>
    <w:p w14:paraId="66776ACF" w14:textId="77777777" w:rsidR="00D22A6C" w:rsidRDefault="00D22A6C" w:rsidP="00D22A6C">
      <w:r>
        <w:t>Glede na ugotovljene neskladnosti sta dva zavezanca prostovoljno odpravila ugotovljene neskladnosti.</w:t>
      </w:r>
    </w:p>
    <w:p w14:paraId="0E497C9E" w14:textId="77777777" w:rsidR="00D22A6C" w:rsidRDefault="00D22A6C" w:rsidP="00D22A6C">
      <w:r>
        <w:t>Inšpekcijski postopki pri treh zavezancih, pri katerih so bile ugotovljene neskladnosti, še niso zaključeni.</w:t>
      </w:r>
    </w:p>
    <w:p w14:paraId="343E75B7" w14:textId="77777777" w:rsidR="00D22A6C" w:rsidRDefault="00D22A6C" w:rsidP="00D22A6C">
      <w:r>
        <w:t>Podatki o vseh šestih proizvodih so bili vneseni v sistem ICSMS.</w:t>
      </w:r>
    </w:p>
    <w:p w14:paraId="5B36CFC9" w14:textId="77777777" w:rsidR="00D22A6C" w:rsidRDefault="00D22A6C" w:rsidP="00995859">
      <w:pPr>
        <w:pStyle w:val="Naslov4"/>
      </w:pPr>
      <w:r>
        <w:lastRenderedPageBreak/>
        <w:t>Zaključek</w:t>
      </w:r>
    </w:p>
    <w:p w14:paraId="60CE37D8" w14:textId="77777777" w:rsidR="00D22A6C" w:rsidRDefault="00D22A6C" w:rsidP="00D22A6C">
      <w:r>
        <w:t>Načrtovani inšpekcijski nadzori gradbenih proizvodov so koristni tako z vidika seznanjanja gospodarskih subjektov z zahtevami predpisov, ki veljajo za dajanje gradbenih proizvodov na trg, kot tudi z vidika urejanja razmer na trgu. Administrativne neskladnosti smo sicer ugotovili pri vseh družinah gradbenih proizvodov, vključenih v načrtovane inšpekcijske nadzore, vendar so zavezanci ugotovljene neskladnosti prostovoljno odpravili ali neskladne gradbene proizvode prostovoljno umaknili s trga. Navedeno odraža pomanjkljivo poznavanje zahtev predpisov ter nepoznavanje obveznosti posameznih gospodarskih subjektov v dobavni verigi gradbenega proizvoda.</w:t>
      </w:r>
    </w:p>
    <w:p w14:paraId="624153E6" w14:textId="3B061716" w:rsidR="00D22A6C" w:rsidRDefault="00D22A6C" w:rsidP="00D22A6C">
      <w:r>
        <w:t>Na izvajanje nadzorov gradbenih proizvodov na trgu bo v prihodnje vplivala nova Uredba (EU) 2024/3110 o določitvi harmoniziranih pravil za trženje gradbenih proizvodov, ki bo v uporabo prehajala postopoma. Kljub temu</w:t>
      </w:r>
      <w:r w:rsidR="00995859">
        <w:t>,</w:t>
      </w:r>
      <w:r>
        <w:t xml:space="preserve"> da se nova uredba v celoti uporablja od 8.</w:t>
      </w:r>
      <w:r w:rsidR="00995859">
        <w:t xml:space="preserve"> januarja </w:t>
      </w:r>
      <w:r>
        <w:t xml:space="preserve">2026 (z izjemo člena 92 (Kazni), ki se bo uporabljal od 8. </w:t>
      </w:r>
      <w:r w:rsidR="00995859">
        <w:t xml:space="preserve">januarja </w:t>
      </w:r>
      <w:r>
        <w:t xml:space="preserve">2027), je začetek njenega dejanskega izvajanja odvisen od objave sklicev na harmonizirane tehnične specifikacije za posamezne družine ali kategorije proizvodov, sprejetih na podlagi nove uredbe, v Uradnem listu </w:t>
      </w:r>
      <w:r w:rsidR="00995859">
        <w:t>EU</w:t>
      </w:r>
      <w:r>
        <w:t>. To pomeni, da se bosta Uredba (EU) 305/2011 o določitvi usklajenih pogojev za trženje gradbenih proizvodov in Uredba (EU) 2024/3110 o določitvi harmoniziranih pravil za trženje gradbenih proizvodov uporabljali sočasno do leta 2040, ko bo Uredba (EU) 305/2011 o določitvi usklajenih pogojev za trženje gradbenih proizvodov z učinkom v celoti razveljavljena.</w:t>
      </w:r>
    </w:p>
    <w:p w14:paraId="278CE2EE" w14:textId="7F3C971C" w:rsidR="00360414" w:rsidRDefault="00D22A6C" w:rsidP="00D22A6C">
      <w:r>
        <w:t>Tudi v prihodnje bomo nadaljevali z izvajanjem načrtovanih inšpekcijskih nadzorov gradbenih proizvodov na trgu, zlasti z vidika ugotavljanja njihove skladnosti z veljavnimi predpisi. Zaradi novih usklajenih pravil trženja gradbenih proizvodov bo pomemben del našega delovanja tudi seznanjanje gospodarskih subjektov z novimi zahtevami za gradbene proizvode ter s tem povezanimi novimi obveznostmi posameznih gospodarskih subjektov v njihovi dobavni verigi.</w:t>
      </w:r>
    </w:p>
    <w:p w14:paraId="38132BC1" w14:textId="77777777" w:rsidR="000170B1" w:rsidRPr="00134138" w:rsidRDefault="000170B1" w:rsidP="000170B1">
      <w:pPr>
        <w:pStyle w:val="Naslov3"/>
      </w:pPr>
      <w:bookmarkStart w:id="71" w:name="_Toc223093057"/>
      <w:bookmarkStart w:id="72" w:name="_Toc409688751"/>
      <w:r w:rsidRPr="00134138">
        <w:t>Odpadna električna in elektronska oprema</w:t>
      </w:r>
      <w:bookmarkEnd w:id="71"/>
    </w:p>
    <w:p w14:paraId="17B70E2D" w14:textId="1AD41896" w:rsidR="007A1B11" w:rsidRDefault="007A1B11" w:rsidP="007A1B11">
      <w:r>
        <w:t xml:space="preserve">Na podlagi Zakona o varstvu okolja je bila sprejeta Uredba o ravnanju z odpadno električno in elektronsko opremo, ki določa pravila ravnanja z odpadno električno in elektronsko opremo v skladu z Direktivo 2012/19/EU o odpadni električni in elektronski opremi, katere namen je spodbujanje ločenega zbiranja </w:t>
      </w:r>
      <w:r w:rsidR="00831A83">
        <w:t>odpadne opreme</w:t>
      </w:r>
      <w:r>
        <w:t>, ponovna uporaba, recikliranje in druga predelava odpadne opreme, zmanjševanje količine odpadkov, ki končajo na odlagališčih, odgovornost proizvajalcev za ravnanje z odpadno opremo po koncu njene življenjske dobe ter učinkovita raba naravnih virov in preprečevanje onesnaževanja.</w:t>
      </w:r>
    </w:p>
    <w:p w14:paraId="64A7941C" w14:textId="77777777" w:rsidR="007A1B11" w:rsidRDefault="007A1B11" w:rsidP="007A1B11">
      <w:r>
        <w:t xml:space="preserve">V letu 2025 smo izvajali nadzor ustreznosti nameščanja znaka za ravnanje z odpadno električno in elektronsko opremo v sklopu administrativnih nadzorov in odvzemov vzorcev na področju nadzora po Pravilniku o omogočanju dostopnosti električne opreme na trgu, ki je načrtovana za uporabo znotraj določenih napetostnih mej, Pravilniku o elektromagnetni združljivosti in Pravilniku o radijski opremi. Skupno smo preverili 368 različnih proizvodov, za katere je predpisano nameščanje tega znaka, pri čemer smo zaznali eno nepravilnost, ki je bila odpravljena. </w:t>
      </w:r>
    </w:p>
    <w:p w14:paraId="0BE9E61E" w14:textId="4061702F" w:rsidR="007A1B11" w:rsidRDefault="007A1B11" w:rsidP="007A1B11">
      <w:r>
        <w:t>Glede na izvedeni nadzor ugotavljamo, da proizvajalci na električno in elektronsko opremo ter radijsko opremo v večini primerov nameščajo ustrezen znak za ravnanje z odpadno električno in elektronsko opremo. Kljub temu bomo tudi v letu 202</w:t>
      </w:r>
      <w:r w:rsidR="00831A83">
        <w:t>6</w:t>
      </w:r>
      <w:r>
        <w:t xml:space="preserve"> izvajali nadzor ustreznosti nameščanja ustrezne oznake v okviru načrtovanih administrativnih nadzorov proizvodov električne in elektronske ter radijske opreme na trgu.</w:t>
      </w:r>
    </w:p>
    <w:p w14:paraId="69DF6351" w14:textId="38BFD016" w:rsidR="000170B1" w:rsidRDefault="000170B1" w:rsidP="00360414">
      <w:pPr>
        <w:pStyle w:val="Naslov3"/>
      </w:pPr>
      <w:bookmarkStart w:id="73" w:name="_Toc223093058"/>
      <w:r w:rsidRPr="000170B1">
        <w:lastRenderedPageBreak/>
        <w:t>Oprema in podloge otroških igrišč v uporabi</w:t>
      </w:r>
      <w:bookmarkEnd w:id="73"/>
    </w:p>
    <w:p w14:paraId="6131CD93" w14:textId="28F327E4" w:rsidR="000170B1" w:rsidRDefault="000170B1" w:rsidP="000170B1">
      <w:r>
        <w:t>Od marca do decembra 2025 smo izvedli nadzor opreme in podlog otroških igrišč, za katere veljajo določbe Uredbe (EU) 2023/988 o splošni varnosti proizvodov in Zakona o izvajanju Uredbe (EU) o splošni varnosti proizvodov.</w:t>
      </w:r>
    </w:p>
    <w:p w14:paraId="4EA86D59" w14:textId="26B3C1C1" w:rsidR="000170B1" w:rsidRDefault="000170B1" w:rsidP="000170B1">
      <w:r>
        <w:t>Predmet nadzora so bila zunanja otroška igrala in pripadajoče zaščitne podloge pri gospodarskih subjektih, ki jih dajejo v uporabo potrošnikom (otrokom) v okviru svoje poslovne dejavnosti, na primer, gostinski obrati, nastanitveni obrati, turistične kmetije, trgovski centri, bencinske črpalke, zdravilišča.</w:t>
      </w:r>
    </w:p>
    <w:p w14:paraId="2E77CD38" w14:textId="428C4FB6" w:rsidR="000170B1" w:rsidRDefault="000170B1" w:rsidP="000170B1">
      <w:r>
        <w:t>V inšpekcijskih nadzorih smo prvenstveno preverjali skladnosti otroških igral in zaščitnih podlog z varnostnimi zahtevami, in sicer z ugotavljanjem obstoja očitnih nevarnosti, ustreznosti minimalnih razmikov in oddaljenosti od tal, skladnosti zaščitnih podlog ter stabilnosti oziroma ustreznega temeljenja konstrukcij. Poleg tega smo preverjali, ali so otroška igrala ustrezno označena z zahtevanimi informacijami, ali gospodarski subjekti razpolagajo z dokazili o njihovi skladnosti ter z dokazili o vzpostavljenih notranjih postopkih za zagotavljanje varnosti otroških igral oziroma z dokumentacijo o njihovem pregledu in vzdrževanju.</w:t>
      </w:r>
    </w:p>
    <w:p w14:paraId="4508A7AC" w14:textId="34986CA2" w:rsidR="000170B1" w:rsidRDefault="000170B1" w:rsidP="000170B1">
      <w:r>
        <w:t>Inšpekcijski nadzor je bil izveden pri 113 zavezancih, pri katerih je bilo pregledanih 263 igral s pripadajočimi zaščitnimi podlogami, od tega 60 gugalnic, 10 odskočnih naprav, 52 opornih gugalnic, 94 toboganov in 40 drugih igral</w:t>
      </w:r>
      <w:r w:rsidR="004C00BB">
        <w:t>,</w:t>
      </w:r>
      <w:r>
        <w:t xml:space="preserve"> </w:t>
      </w:r>
      <w:r w:rsidR="004C00BB">
        <w:t>v</w:t>
      </w:r>
      <w:r>
        <w:t xml:space="preserve"> sedmih primerih </w:t>
      </w:r>
      <w:r w:rsidR="004C00BB">
        <w:t xml:space="preserve">pa </w:t>
      </w:r>
      <w:r>
        <w:t>je bilo ugotovljeno, da zavezanec potrošnikom omogoča uporabo igrač za prostočasne aktivnosti, ki so namenjene izključno domači uporabi.</w:t>
      </w:r>
    </w:p>
    <w:p w14:paraId="78155283" w14:textId="77777777" w:rsidR="000170B1" w:rsidRDefault="000170B1" w:rsidP="000170B1">
      <w:r>
        <w:t>Pri 67 zavezancih je bilo ugotovljeno, da omogočajo uporabo 118 neskladnih otroških igral in zaščitnih podlog, ki ne izpolnjujejo varnostnih zahtev, ter sedmih igrač, ki niso namenjene javni uporabi.</w:t>
      </w:r>
    </w:p>
    <w:p w14:paraId="650B7468" w14:textId="0C3C2906" w:rsidR="000170B1" w:rsidRDefault="000170B1" w:rsidP="000170B1">
      <w:r>
        <w:t xml:space="preserve">Pri 30 otroških igralih so bili ugotovljeni neustrezni razmiki med posameznimi deli, drugih otroških igral ali objektov v neposredni bližini in neustrezna oddaljenost od tal. Pri štirih odskočnih napravah je bila ugotovljena neustrezna ograda. Pet igral ni bilo </w:t>
      </w:r>
      <w:proofErr w:type="spellStart"/>
      <w:r>
        <w:t>temeljenih</w:t>
      </w:r>
      <w:proofErr w:type="spellEnd"/>
      <w:r>
        <w:t>, pri 12 igralih pa temeljenje ni bilo ustrezno. Zaščitna podloga pri 69 igralih ni bila ustrezna. Pri 43 otroških igralih so bile ugotovljene očitne nevarnosti, kot so polomljeni ali manjkajoči deli, vidne razpoke, korozija, ostri vogali, robovi in konice ter prisotnost ovir, ob katere se lahko uporabniki spotaknejo.</w:t>
      </w:r>
    </w:p>
    <w:p w14:paraId="037DADB3" w14:textId="15771EFF" w:rsidR="000170B1" w:rsidRDefault="000170B1" w:rsidP="000170B1">
      <w:r>
        <w:t>Vseh 67 zavezancev, ki so omogočali uporabo otroških igral, neskladnih z varnostnimi zahtevami, je sledilo pozivu za odpravo ugotovljenih neskladnosti na način, da prostovoljno uredijo dokumentacijo, izvedejo umik, popravijo ali zamenjajo otroška igrala in/ali zaščitne podloge oziroma da preprečijo nadaljnjo dostopnost in uporabo nevarnih igral. Zavezanci so pri 102 igralih prostovoljno odpravili ugotovljene neskladnosti, 16 neskladnih igral in sedem igrač pa so prostovoljno odstranili.</w:t>
      </w:r>
    </w:p>
    <w:p w14:paraId="077D5F6F" w14:textId="15ECDC41" w:rsidR="000170B1" w:rsidRDefault="000170B1" w:rsidP="000170B1">
      <w:r>
        <w:t>Na podlagi navedenih ugotovitev smo izrekli 35 upravnih in 11 prekrškovnih opozoril.</w:t>
      </w:r>
    </w:p>
    <w:p w14:paraId="6FC2C9A9" w14:textId="77777777" w:rsidR="000170B1" w:rsidRDefault="000170B1" w:rsidP="000170B1">
      <w:pPr>
        <w:pStyle w:val="Naslov4a"/>
      </w:pPr>
      <w:r>
        <w:t>Zaključek</w:t>
      </w:r>
    </w:p>
    <w:p w14:paraId="1EBF5C45" w14:textId="77777777" w:rsidR="000170B1" w:rsidRDefault="000170B1" w:rsidP="000170B1">
      <w:r>
        <w:t>Ugotavljamo, da so najpogostejši vzroki za neskladnosti otroških igral neustrezno vzdrževanje, neprimerne oziroma dimenzijsko neustrezne zaščitne podloge, neustrezno temeljenje ter uporaba igrač, namenjenih domači rabi, na javnih površinah.</w:t>
      </w:r>
    </w:p>
    <w:p w14:paraId="141790A7" w14:textId="2E4390EB" w:rsidR="000170B1" w:rsidRPr="000170B1" w:rsidRDefault="000170B1" w:rsidP="000170B1">
      <w:r>
        <w:t>Tudi v prihodnje bomo nadaljevali z izvajanjem inšpekcijskih nadzorov na področju otroških igral, predvsem z vidika izpolnjevanja varnostnih zahtev ter seznanjanja gospodarskih subjektov z njihovo obveznostjo, da omogočajo dostopnost oziroma uporabo izključno varnih otroških igral.</w:t>
      </w:r>
    </w:p>
    <w:p w14:paraId="4FD2BD91" w14:textId="1EC79658" w:rsidR="00360414" w:rsidRDefault="00360414" w:rsidP="00360414">
      <w:pPr>
        <w:pStyle w:val="Naslov3"/>
      </w:pPr>
      <w:bookmarkStart w:id="74" w:name="_Toc223093059"/>
      <w:r w:rsidRPr="00E94A34">
        <w:lastRenderedPageBreak/>
        <w:t>Osebna varovalna oprema</w:t>
      </w:r>
      <w:bookmarkEnd w:id="72"/>
      <w:bookmarkEnd w:id="74"/>
    </w:p>
    <w:p w14:paraId="46EDDB6A" w14:textId="77777777" w:rsidR="00EB0404" w:rsidRDefault="00EB0404" w:rsidP="00EB0404">
      <w:r>
        <w:t>Osebna varovalna oprema pomeni opremo, zasnovano in izdelano tako, da jo oseba nosi ali drži zaradi varovanja pred eno ali več nevarnostmi za njeno zdravje ali varnost. Osebna varovalna oprema je namenjena uporabi v domačih okoljih, pri športnih aktivnostih ali na delovnem mestu.</w:t>
      </w:r>
    </w:p>
    <w:p w14:paraId="2E0748F3" w14:textId="606A8D57" w:rsidR="00EB0404" w:rsidRDefault="00EB0404" w:rsidP="00EB0404">
      <w:r>
        <w:t>Področje osebne varovalne opreme je urejeno zlasti z Uredbo (EU) 2016/425 o osebni varovalni opremi in Uredbo o izvajanju Uredbe (EU) o osebni varovalni opremi.</w:t>
      </w:r>
    </w:p>
    <w:p w14:paraId="68866B24" w14:textId="77777777" w:rsidR="00EB0404" w:rsidRDefault="00EB0404" w:rsidP="00EB0404">
      <w:r>
        <w:t>Uredba (EU) 2016/425 o osebni varovalni opremi določa zahteve za načrtovanje in izdelavo osebne varovalne opreme, katere dostopnost se omogoči na trgu, da se zagotovi varovanje zdravja in varnosti uporabnikov ter pravila o prostem pretoku v EU.</w:t>
      </w:r>
    </w:p>
    <w:p w14:paraId="07C92E41" w14:textId="5049EFBF" w:rsidR="00EB0404" w:rsidRDefault="00EB0404" w:rsidP="00EB0404">
      <w:r>
        <w:t>Vsaka osebna varovalna oprema mora izpolnjevati bistvene zdravstvene in varnostne zahteve, ki vključujejo načela načrtovanja, udobnost in učinkovitost, zahteve, ki so skupne več vrstam osebne varovalne opreme in dodatne zahteve</w:t>
      </w:r>
      <w:r w:rsidR="006D74C9">
        <w:t>,</w:t>
      </w:r>
      <w:r>
        <w:t xml:space="preserve"> povezane s posameznimi nevarnostmi. </w:t>
      </w:r>
    </w:p>
    <w:p w14:paraId="4C0035D9" w14:textId="77777777" w:rsidR="00EB0404" w:rsidRDefault="00EB0404" w:rsidP="00EB0404">
      <w:pPr>
        <w:pStyle w:val="NavadenNPred"/>
      </w:pPr>
      <w:r>
        <w:t>Osebno varovalno opremo delimo v tri kategorije nevarnosti, pred katerimi naj bi uporabnike ščitila, in sicer:</w:t>
      </w:r>
    </w:p>
    <w:p w14:paraId="3F1EB58D" w14:textId="004D3667" w:rsidR="00EB0404" w:rsidRDefault="00EB0404" w:rsidP="00EB0404">
      <w:pPr>
        <w:pStyle w:val="Nastevanje1"/>
      </w:pPr>
      <w:r>
        <w:t>kategorija I vključuje zaščito pred minimalnimi nevarnostmi, med katere spadajo površinske mehanske poškodbe, stik s čistilnimi sredstvi z blagim delovanjem ali dolgotrajen stik z vodo, stik z vročimi površinami, ki ne presegajo 50 °C, poškodbe oči zaradi izpostavljenosti sončni svetlobi (razen med opazovanjem sonca) in atmosferske pogoje, ki niso ekstremni;</w:t>
      </w:r>
    </w:p>
    <w:p w14:paraId="1827B565" w14:textId="090F2E06" w:rsidR="00EB0404" w:rsidRDefault="00EB0404" w:rsidP="00EB0404">
      <w:pPr>
        <w:pStyle w:val="Nastevanje1"/>
      </w:pPr>
      <w:r>
        <w:t>kategorija II vključuje nevarnosti, ki niso navedene v kategorijah I in III;</w:t>
      </w:r>
    </w:p>
    <w:p w14:paraId="4666AEFF" w14:textId="31FBB817" w:rsidR="00EB0404" w:rsidRDefault="00EB0404" w:rsidP="00EB0404">
      <w:pPr>
        <w:pStyle w:val="Nastevanje1"/>
      </w:pPr>
      <w:r>
        <w:t>kategorija III vključuje izključno nevarnosti, ki lahko povzročijo zelo hude posledice (na primer, smrt ali trajna okvara zdravja), v zvezi s snovmi in mešanicami, ki so nevarne za zdravje, atmosferami, v katerih primanjkuje kisika, škodljivimi biološkimi dejavniki, ionizirajočim sevanjem, okolji z visoko temperaturo, katerih učinki so primerljivi s tistimi pri temperaturi zraka najmanj 100 °C, okolji z nizko temperaturo, katerih učinki so primerljivi s tistimi pri temperaturi zraka – 50 °C ali manj, padci z višine, električnimi udari in delom na napeljavah pod napetostjo, utopitvami, urezninami z ročno verižno žago, visokotlačnimi curki, strelnimi ranami ali vbodi z nožem in škodljivim hrupom.</w:t>
      </w:r>
    </w:p>
    <w:p w14:paraId="6C54352A" w14:textId="77777777" w:rsidR="00EB0404" w:rsidRDefault="00EB0404" w:rsidP="00EB0404">
      <w:pPr>
        <w:pStyle w:val="NavadenNZa"/>
      </w:pPr>
      <w:r>
        <w:t>Za vsak proizvod osebne varovalne opreme morajo biti pred dajanjem na trg izpolnjeni postopki ugotavljanja skladnosti. Proizvod mora biti označen z oznako CE, s katero proizvajalec izjavlja, da je osebna varovalna oprema skladna z veljavnimi zahtevami zakonodaje EU.</w:t>
      </w:r>
    </w:p>
    <w:p w14:paraId="758885DD" w14:textId="5E62DB1E" w:rsidR="00EB0404" w:rsidRDefault="00EB0404" w:rsidP="00EB0404">
      <w:r>
        <w:t>V letu 2025 smo izvajali inšpekcijske nadzore osebne varovalne opreme z vidika administrativnih nadzorov in z metodo vzorčenja v fizičnih in spletnih prodajalnah, pri proizvajalcih, pooblaščenih zastopnikih, uvoznikih in distributerjih.</w:t>
      </w:r>
    </w:p>
    <w:p w14:paraId="118467FF" w14:textId="77777777" w:rsidR="00EB0404" w:rsidRDefault="00EB0404" w:rsidP="00EB0404">
      <w:r>
        <w:t xml:space="preserve">Pri nadzorih smo preverjali ustreznost oznake skladnosti CE, o identifikacijskih oziroma prepoznavnih oznakah na proizvodu z ustreznostjo informacij na embalaži in v proizvajalčevih navodilih ter ustreznost izjave EU o skladnosti in dokazil o skladnosti, kot so ustreznost EU pregleda tipa, skladnosti s tipom na podlagi notranjega nadzora proizvodnje in nadzorovanih preskusov proizvodov v naključno izbranih časovnih pregledih ter skladnost s tipom na podlagi zagotavljanja kakovosti proizvodnega procesa. </w:t>
      </w:r>
    </w:p>
    <w:p w14:paraId="1F966D18" w14:textId="0A9E80FA" w:rsidR="00EB0404" w:rsidRDefault="00EB0404" w:rsidP="00EB0404">
      <w:r>
        <w:t xml:space="preserve">Z vidika administrativnih nadzorov smo opravili </w:t>
      </w:r>
      <w:r w:rsidR="007A7EC9">
        <w:t xml:space="preserve">556 pregledov </w:t>
      </w:r>
      <w:r>
        <w:t>in pregleda</w:t>
      </w:r>
      <w:r w:rsidR="00F327DF">
        <w:t>li</w:t>
      </w:r>
      <w:r>
        <w:t xml:space="preserve"> 620 proizvodov. Na podlagi opravljenih nadzor</w:t>
      </w:r>
      <w:r w:rsidR="00F327DF">
        <w:t>ov</w:t>
      </w:r>
      <w:r>
        <w:t xml:space="preserve"> smo v</w:t>
      </w:r>
      <w:r w:rsidR="00FE6A27">
        <w:t xml:space="preserve"> </w:t>
      </w:r>
      <w:r>
        <w:t>upravnem postopku izrekli 11</w:t>
      </w:r>
      <w:r w:rsidR="007A7EC9">
        <w:t>7</w:t>
      </w:r>
      <w:r>
        <w:t xml:space="preserve"> upravnih opozoril in izdali </w:t>
      </w:r>
      <w:r w:rsidR="007A7EC9">
        <w:t xml:space="preserve">štiri </w:t>
      </w:r>
      <w:r>
        <w:t>upravn</w:t>
      </w:r>
      <w:r w:rsidR="007A7EC9">
        <w:t>e</w:t>
      </w:r>
      <w:r>
        <w:t xml:space="preserve"> odločb</w:t>
      </w:r>
      <w:r w:rsidR="007A7EC9">
        <w:t>e</w:t>
      </w:r>
      <w:r>
        <w:t xml:space="preserve">. V prekrškovnem postopku smo </w:t>
      </w:r>
      <w:r w:rsidR="00F327DF">
        <w:t xml:space="preserve">izrekli štiri globe s </w:t>
      </w:r>
      <w:r>
        <w:t>plačiln</w:t>
      </w:r>
      <w:r w:rsidR="00F327DF">
        <w:t>im</w:t>
      </w:r>
      <w:r>
        <w:t xml:space="preserve"> nalog</w:t>
      </w:r>
      <w:r w:rsidR="00F327DF">
        <w:t>om</w:t>
      </w:r>
      <w:r>
        <w:t xml:space="preserve">, </w:t>
      </w:r>
      <w:r w:rsidR="007A7EC9">
        <w:t>69</w:t>
      </w:r>
      <w:r>
        <w:t xml:space="preserve"> prekrškovnih opozoril, </w:t>
      </w:r>
      <w:r w:rsidR="007A7EC9">
        <w:t>2</w:t>
      </w:r>
      <w:r>
        <w:t>7 opomin</w:t>
      </w:r>
      <w:r w:rsidR="00F327DF">
        <w:t>ov</w:t>
      </w:r>
      <w:r w:rsidR="007A7EC9">
        <w:t xml:space="preserve"> in</w:t>
      </w:r>
      <w:r>
        <w:t xml:space="preserve"> </w:t>
      </w:r>
      <w:r w:rsidR="007A7EC9">
        <w:t>3</w:t>
      </w:r>
      <w:r>
        <w:t xml:space="preserve"> </w:t>
      </w:r>
      <w:r w:rsidR="00F327DF">
        <w:t>glob</w:t>
      </w:r>
      <w:r w:rsidR="007A7EC9">
        <w:t>e</w:t>
      </w:r>
      <w:r w:rsidR="00F327DF">
        <w:t xml:space="preserve"> z </w:t>
      </w:r>
      <w:r>
        <w:t>odločb</w:t>
      </w:r>
      <w:r w:rsidR="00F327DF">
        <w:t>o o prekršku</w:t>
      </w:r>
      <w:r>
        <w:t>.</w:t>
      </w:r>
    </w:p>
    <w:p w14:paraId="68E3E1D2" w14:textId="5841C16A" w:rsidR="00EB0404" w:rsidRDefault="001B3201" w:rsidP="00F327DF">
      <w:pPr>
        <w:pStyle w:val="Naslov4"/>
      </w:pPr>
      <w:r>
        <w:lastRenderedPageBreak/>
        <w:t>S</w:t>
      </w:r>
      <w:r w:rsidR="00EB0404">
        <w:t>ončna očala za splošno uporabo</w:t>
      </w:r>
    </w:p>
    <w:p w14:paraId="095B26A9" w14:textId="12B75DA5" w:rsidR="00EB0404" w:rsidRDefault="00EB0404" w:rsidP="00EB0404">
      <w:r>
        <w:t>Od januarja do novembra smo izvajali administrativne nadzore skladnosti osebne varovalne opreme za zaščito oči, kot so sončna očala za splošno uporabo, za katere veljajo določila Uredbe (EU) 2016/425 o osebni varovalni opremi</w:t>
      </w:r>
      <w:r w:rsidR="00F327DF">
        <w:t xml:space="preserve"> in</w:t>
      </w:r>
      <w:r>
        <w:t xml:space="preserve"> Uredbe o izvajanju Uredbe (EU) o osebni varovalni opremi.</w:t>
      </w:r>
    </w:p>
    <w:p w14:paraId="08E6CE0E" w14:textId="0FE6FE1E" w:rsidR="00EB0404" w:rsidRDefault="00EB0404" w:rsidP="00F327DF">
      <w:pPr>
        <w:pStyle w:val="NavadenNPred"/>
      </w:pPr>
      <w:r>
        <w:t>Nadzore sončnih očal smo izvajali v fizičnih prodajalnah in pri slovenskih spletnih ponudnikih, kjer smo pri posameznem tipu osebne varovalne opreme preverjali:</w:t>
      </w:r>
    </w:p>
    <w:p w14:paraId="197BAC74" w14:textId="089DCA8A" w:rsidR="00EB0404" w:rsidRDefault="00EB0404" w:rsidP="00F327DF">
      <w:pPr>
        <w:pStyle w:val="Nastevanje1"/>
      </w:pPr>
      <w:r>
        <w:t xml:space="preserve">ustreznost označevanja proizvodov z oznako CE, </w:t>
      </w:r>
    </w:p>
    <w:p w14:paraId="3893AEEA" w14:textId="612BFACD" w:rsidR="00EB0404" w:rsidRDefault="00EB0404" w:rsidP="00F327DF">
      <w:pPr>
        <w:pStyle w:val="Nastevanje1"/>
      </w:pPr>
      <w:r>
        <w:t>ustreznost identifikacijskih in prepoznavnih oznak,</w:t>
      </w:r>
    </w:p>
    <w:p w14:paraId="14AA1982" w14:textId="3D83A246" w:rsidR="00EB0404" w:rsidRDefault="00EB0404" w:rsidP="00F327DF">
      <w:pPr>
        <w:pStyle w:val="Nastevanje1"/>
      </w:pPr>
      <w:r>
        <w:t>ustreznost informacij na priloženi embalaži,</w:t>
      </w:r>
    </w:p>
    <w:p w14:paraId="5CA1432D" w14:textId="429833EE" w:rsidR="00EB0404" w:rsidRDefault="00EB0404" w:rsidP="00F327DF">
      <w:pPr>
        <w:pStyle w:val="Nastevanje1"/>
      </w:pPr>
      <w:r>
        <w:t>prisotnost in ustreznost navodil in informacij v slovenskem jeziku,</w:t>
      </w:r>
    </w:p>
    <w:p w14:paraId="319B02F8" w14:textId="60807CC9" w:rsidR="00EB0404" w:rsidRDefault="00EB0404" w:rsidP="00F327DF">
      <w:pPr>
        <w:pStyle w:val="Nastevanje1"/>
      </w:pPr>
      <w:r>
        <w:t>razpoložljivost in ustreznost izjave EU o skladnosti ter</w:t>
      </w:r>
    </w:p>
    <w:p w14:paraId="22CDB3F8" w14:textId="0106E694" w:rsidR="00EB0404" w:rsidRDefault="00EB0404" w:rsidP="00F327DF">
      <w:pPr>
        <w:pStyle w:val="Nastevanje1"/>
      </w:pPr>
      <w:r>
        <w:t>ustreznost dokumentacije v postopku preverjanj izpolnjevanja zahtev skladnosti.</w:t>
      </w:r>
    </w:p>
    <w:p w14:paraId="49EBFE4D" w14:textId="49A21045" w:rsidR="00EB0404" w:rsidRDefault="00F327DF" w:rsidP="00DC4336">
      <w:pPr>
        <w:pStyle w:val="NavadenNZa"/>
      </w:pPr>
      <w:r>
        <w:t>O</w:t>
      </w:r>
      <w:r w:rsidR="00EB0404">
        <w:t xml:space="preserve">pravili </w:t>
      </w:r>
      <w:r>
        <w:t xml:space="preserve">smo </w:t>
      </w:r>
      <w:r w:rsidR="00EB0404">
        <w:t xml:space="preserve">225 </w:t>
      </w:r>
      <w:r>
        <w:t xml:space="preserve">pregledov, pri čemer smo </w:t>
      </w:r>
      <w:r w:rsidR="00EB0404">
        <w:t>pregleda</w:t>
      </w:r>
      <w:r>
        <w:t>li</w:t>
      </w:r>
      <w:r w:rsidR="00EB0404">
        <w:t xml:space="preserve"> 494 tipov sončnih očal v fizičnih trgovinah in 11 tipov sončnih očal v spletnih trgovinah.</w:t>
      </w:r>
      <w:r w:rsidR="00DC4336">
        <w:t xml:space="preserve"> </w:t>
      </w:r>
      <w:r w:rsidR="00EB0404">
        <w:t>Administrativne nepravilnosti s</w:t>
      </w:r>
      <w:r w:rsidR="00DC4336">
        <w:t>m</w:t>
      </w:r>
      <w:r w:rsidR="00EB0404">
        <w:t>o ugotov</w:t>
      </w:r>
      <w:r w:rsidR="00DC4336">
        <w:t>ili</w:t>
      </w:r>
      <w:r w:rsidR="00EB0404">
        <w:t xml:space="preserve"> pri 86 tipih, kar predstavlja 17</w:t>
      </w:r>
      <w:r w:rsidR="00DC4336">
        <w:t>,4</w:t>
      </w:r>
      <w:r w:rsidR="00EB0404">
        <w:t xml:space="preserve"> % vseh pregledanih tipov sončnih očal. V 49 primerih (</w:t>
      </w:r>
      <w:r w:rsidR="00DC4336">
        <w:t>9,9</w:t>
      </w:r>
      <w:r w:rsidR="00EB0404">
        <w:t xml:space="preserve"> %) </w:t>
      </w:r>
      <w:r w:rsidR="00DC4336">
        <w:t xml:space="preserve">je bila izjava EU o skladnosti neustrezna ali pa je ni bilo, </w:t>
      </w:r>
      <w:r w:rsidR="00EB0404">
        <w:t xml:space="preserve">v 33 primerih (6,7 %) </w:t>
      </w:r>
      <w:r w:rsidR="00DC4336">
        <w:t xml:space="preserve">po so bila neustrezna navodila za uporabo ali jih ni bilo. </w:t>
      </w:r>
      <w:r w:rsidR="00EB0404">
        <w:t xml:space="preserve">Zaradi ugotovljenih neskladnosti </w:t>
      </w:r>
      <w:r w:rsidR="00F1337B" w:rsidRPr="004229D0">
        <w:t>so distributerji iz prodaje prostovoljno umaknili 11 tipov sončnih očal v skupni količini 102 kosa</w:t>
      </w:r>
      <w:r w:rsidR="00EB0404">
        <w:t>.</w:t>
      </w:r>
    </w:p>
    <w:p w14:paraId="7D87A3BD" w14:textId="6956FD02" w:rsidR="00EB0404" w:rsidRDefault="00EB0404" w:rsidP="00EB0404">
      <w:r>
        <w:t>Na podlagi ugotovitev smo izrekli 61 upravnih opozoril</w:t>
      </w:r>
      <w:r w:rsidR="00DC4336">
        <w:t xml:space="preserve"> in izdali eno </w:t>
      </w:r>
      <w:r>
        <w:t>upravno odločbo</w:t>
      </w:r>
      <w:r w:rsidR="00DC4336">
        <w:t>.</w:t>
      </w:r>
      <w:r>
        <w:t xml:space="preserve"> </w:t>
      </w:r>
      <w:r w:rsidR="00DC4336">
        <w:t xml:space="preserve">V </w:t>
      </w:r>
      <w:r>
        <w:t xml:space="preserve">prekrškovnem postopku smo izrekli </w:t>
      </w:r>
      <w:r w:rsidR="00DC4336">
        <w:t xml:space="preserve">štiri globe s </w:t>
      </w:r>
      <w:r>
        <w:t>plačiln</w:t>
      </w:r>
      <w:r w:rsidR="00DC4336">
        <w:t>im</w:t>
      </w:r>
      <w:r>
        <w:t xml:space="preserve"> nalog</w:t>
      </w:r>
      <w:r w:rsidR="00DC4336">
        <w:t>om,</w:t>
      </w:r>
      <w:r>
        <w:t xml:space="preserve"> </w:t>
      </w:r>
      <w:r w:rsidR="00A4469D">
        <w:t>3</w:t>
      </w:r>
      <w:r>
        <w:t xml:space="preserve">4 prekrškovnih opozoril, </w:t>
      </w:r>
      <w:r w:rsidR="00A4469D">
        <w:t>13</w:t>
      </w:r>
      <w:r>
        <w:t xml:space="preserve"> opomin</w:t>
      </w:r>
      <w:r w:rsidR="00FF0E6B">
        <w:t>ov</w:t>
      </w:r>
      <w:r>
        <w:t xml:space="preserve"> in </w:t>
      </w:r>
      <w:r w:rsidR="00FF0E6B">
        <w:t xml:space="preserve">dve </w:t>
      </w:r>
      <w:r w:rsidR="00DC4336">
        <w:t>glob</w:t>
      </w:r>
      <w:r w:rsidR="00FF0E6B">
        <w:t>i</w:t>
      </w:r>
      <w:r w:rsidR="00DC4336">
        <w:t xml:space="preserve"> z odločbo o </w:t>
      </w:r>
      <w:r>
        <w:t>prekršk</w:t>
      </w:r>
      <w:r w:rsidR="00DC4336">
        <w:t>u</w:t>
      </w:r>
      <w:r>
        <w:t>.</w:t>
      </w:r>
    </w:p>
    <w:p w14:paraId="57A18CB5" w14:textId="4AAAE9D5" w:rsidR="00EB0404" w:rsidRDefault="001B3201" w:rsidP="00DC4336">
      <w:pPr>
        <w:pStyle w:val="Naslov4"/>
      </w:pPr>
      <w:r>
        <w:t>V</w:t>
      </w:r>
      <w:r w:rsidR="00EB0404">
        <w:t>idna oblačila in</w:t>
      </w:r>
      <w:r w:rsidR="00FE6A27">
        <w:t xml:space="preserve"> </w:t>
      </w:r>
      <w:r w:rsidR="00EB0404">
        <w:t>pripomočki za izboljšano vidljivost</w:t>
      </w:r>
    </w:p>
    <w:p w14:paraId="71CB8C1B" w14:textId="11CEE108" w:rsidR="00EB0404" w:rsidRDefault="00EB0404" w:rsidP="00EB0404">
      <w:r>
        <w:t>Od septembra do novembra smo izvajali administrativne nadzore skladnosti osebne varovalne opreme, kot so vidna oblačila in pripomočki za izboljšano vidljivost, za katere veljajo določila Uredbe (EU) 2016/425 o osebni varovalni opremi</w:t>
      </w:r>
      <w:r w:rsidR="00A65435">
        <w:t xml:space="preserve"> in</w:t>
      </w:r>
      <w:r>
        <w:t xml:space="preserve"> Uredbe o izvajanju Uredbe (EU) o osebni varovalni opremi.</w:t>
      </w:r>
    </w:p>
    <w:p w14:paraId="0AFA0F6D" w14:textId="77777777" w:rsidR="00EB0404" w:rsidRDefault="00EB0404" w:rsidP="00A65435">
      <w:pPr>
        <w:pStyle w:val="NavadenNPred"/>
      </w:pPr>
      <w:r>
        <w:t>Nadzore smo izvajali v fizičnih prodajalnah in pri slovenskih spletnih ponudnikih, kjer smo za posamezni tip osebne varovalne opreme preverjali:</w:t>
      </w:r>
    </w:p>
    <w:p w14:paraId="362E884A" w14:textId="1E761785" w:rsidR="00EB0404" w:rsidRDefault="00EB0404" w:rsidP="00A65435">
      <w:pPr>
        <w:pStyle w:val="Nastevanje1"/>
      </w:pPr>
      <w:r>
        <w:t xml:space="preserve">ustreznost označevanja proizvodov z oznako CE, </w:t>
      </w:r>
    </w:p>
    <w:p w14:paraId="322F417F" w14:textId="135C29DE" w:rsidR="00EB0404" w:rsidRDefault="00EB0404" w:rsidP="00A65435">
      <w:pPr>
        <w:pStyle w:val="Nastevanje1"/>
      </w:pPr>
      <w:r>
        <w:t>identifikacijske in prepoznavne oznake,</w:t>
      </w:r>
    </w:p>
    <w:p w14:paraId="59F06AF8" w14:textId="20EE350B" w:rsidR="00EB0404" w:rsidRDefault="00EB0404" w:rsidP="00A65435">
      <w:pPr>
        <w:pStyle w:val="Nastevanje1"/>
      </w:pPr>
      <w:r>
        <w:t>ustreznost informacij na priloženi embalaži,</w:t>
      </w:r>
    </w:p>
    <w:p w14:paraId="77449105" w14:textId="550CD61C" w:rsidR="00EB0404" w:rsidRDefault="00EB0404" w:rsidP="00A65435">
      <w:pPr>
        <w:pStyle w:val="Nastevanje1"/>
      </w:pPr>
      <w:r>
        <w:t>prisotnost in ustreznost navodil in informacij v slovenskem jeziku,</w:t>
      </w:r>
    </w:p>
    <w:p w14:paraId="1C7C605C" w14:textId="63AE2009" w:rsidR="00EB0404" w:rsidRDefault="00EB0404" w:rsidP="00A65435">
      <w:pPr>
        <w:pStyle w:val="Nastevanje1"/>
      </w:pPr>
      <w:r>
        <w:t xml:space="preserve">razpoložljivost in ustreznost izjave EU o skladnosti </w:t>
      </w:r>
    </w:p>
    <w:p w14:paraId="6A89607E" w14:textId="3E72D034" w:rsidR="00EB0404" w:rsidRDefault="00EB0404" w:rsidP="00A65435">
      <w:pPr>
        <w:pStyle w:val="Nastevanje1"/>
      </w:pPr>
      <w:r>
        <w:t>ustreznost dokumentacije v postopku preverjanj izpolnjevanja zahtev skladnosti.</w:t>
      </w:r>
    </w:p>
    <w:p w14:paraId="60122636" w14:textId="77777777" w:rsidR="00EB0404" w:rsidRDefault="00EB0404" w:rsidP="00A65435">
      <w:pPr>
        <w:pStyle w:val="NavadenNZa"/>
      </w:pPr>
      <w:r>
        <w:t>Poleg navedenega smo preverjali ustreznost glede sklicevanja na posamezni harmonizirani standard za opozorilne vidne pripomočke za nepoklicno uporabo, za zaščitna vidna oblačila.</w:t>
      </w:r>
    </w:p>
    <w:p w14:paraId="3CC2122F" w14:textId="10BB9B4B" w:rsidR="00EB0404" w:rsidRDefault="00EB0404" w:rsidP="00EB0404">
      <w:r>
        <w:t xml:space="preserve">Skupno smo opravili </w:t>
      </w:r>
      <w:r w:rsidR="00937EFF" w:rsidRPr="004229D0">
        <w:t>38 nadzorov</w:t>
      </w:r>
      <w:r w:rsidR="00937EFF">
        <w:t xml:space="preserve"> </w:t>
      </w:r>
      <w:r>
        <w:t>pri distributerjih, proizvajalcih in uvoznikih. Pregledali smo 51 tipov proizvodov</w:t>
      </w:r>
      <w:r w:rsidR="00A65435">
        <w:t>,</w:t>
      </w:r>
      <w:r>
        <w:t xml:space="preserve"> pri katerih je bila ugotovljena 29</w:t>
      </w:r>
      <w:r w:rsidR="00A65435">
        <w:t xml:space="preserve"> </w:t>
      </w:r>
      <w:r>
        <w:t xml:space="preserve">% </w:t>
      </w:r>
      <w:r w:rsidR="00A65435">
        <w:t xml:space="preserve">nepravilnost </w:t>
      </w:r>
      <w:r>
        <w:t>zaradi odsotnega ali neustreznega oz</w:t>
      </w:r>
      <w:r w:rsidR="00A65435">
        <w:t>iroma</w:t>
      </w:r>
      <w:r>
        <w:t xml:space="preserve"> pomanjkljivega navodila za uporabo in</w:t>
      </w:r>
      <w:r w:rsidR="00FE6A27">
        <w:t xml:space="preserve"> </w:t>
      </w:r>
      <w:r>
        <w:t>25</w:t>
      </w:r>
      <w:r w:rsidR="00A65435">
        <w:t xml:space="preserve"> </w:t>
      </w:r>
      <w:r>
        <w:t xml:space="preserve">% </w:t>
      </w:r>
      <w:r w:rsidR="00A65435">
        <w:t xml:space="preserve">nepravilnost </w:t>
      </w:r>
      <w:r>
        <w:t>zaradi odsotne oz</w:t>
      </w:r>
      <w:r w:rsidR="00A65435">
        <w:t>iroma</w:t>
      </w:r>
      <w:r>
        <w:t xml:space="preserve"> neustrezne izjave EU o skladnosti. Zaradi neskladnosti so distributerji iz fizičnih prodajaln umaknili 12 kosov varovalnih jopičev, 11 kosov odsevnih jaken in </w:t>
      </w:r>
      <w:r w:rsidR="00A65435">
        <w:t xml:space="preserve">en </w:t>
      </w:r>
      <w:r>
        <w:t xml:space="preserve">tip vidnega pripomočka. Iz spletnih prodajaln sta dva distributerja umaknila </w:t>
      </w:r>
      <w:r w:rsidR="00A65435">
        <w:t xml:space="preserve">devet </w:t>
      </w:r>
      <w:r>
        <w:t xml:space="preserve">kosov otroških odsevnih naglavnih trakov in </w:t>
      </w:r>
      <w:r w:rsidR="00A65435">
        <w:t xml:space="preserve">en </w:t>
      </w:r>
      <w:r>
        <w:t>odsevni jopič.</w:t>
      </w:r>
    </w:p>
    <w:p w14:paraId="7C406971" w14:textId="0008E3F4" w:rsidR="00EB0404" w:rsidRDefault="00EB0404" w:rsidP="00EB0404">
      <w:r>
        <w:lastRenderedPageBreak/>
        <w:t>Na podlagi ugotovitev v postopkih smo izrekli 21 upravnih opozoril</w:t>
      </w:r>
      <w:r w:rsidR="00A65435">
        <w:t>,</w:t>
      </w:r>
      <w:r>
        <w:t xml:space="preserve"> v prekrškovnem postopku </w:t>
      </w:r>
      <w:r w:rsidR="00A65435">
        <w:t xml:space="preserve">pa </w:t>
      </w:r>
      <w:r w:rsidR="00A4469D">
        <w:t xml:space="preserve">deset </w:t>
      </w:r>
      <w:r>
        <w:t xml:space="preserve">prekrškovnih opozoril in </w:t>
      </w:r>
      <w:r w:rsidR="00FF0E6B">
        <w:t>osem opominov</w:t>
      </w:r>
      <w:r>
        <w:t>.</w:t>
      </w:r>
    </w:p>
    <w:p w14:paraId="56D032A8" w14:textId="605451C9" w:rsidR="00EB0404" w:rsidRDefault="001B3201" w:rsidP="00A65435">
      <w:pPr>
        <w:pStyle w:val="Naslov4"/>
      </w:pPr>
      <w:r>
        <w:t>P</w:t>
      </w:r>
      <w:r w:rsidR="00EB0404">
        <w:t>lavajoči pripomočki za učenje plavanja, osebni plavajoči pripomočki, rešilni jopiči in vzgonska pomagala</w:t>
      </w:r>
    </w:p>
    <w:p w14:paraId="4A3801B1" w14:textId="6A5D0284" w:rsidR="00EB0404" w:rsidRDefault="00EB0404" w:rsidP="00EB0404">
      <w:r>
        <w:t>Od januarja do septembra smo izvajali nadzore skladnosti osebne varovalne opreme, kot so plavajoči pripomočki za učenje plavanja, osebni plavajoči pripomočki, rešilni jopiči in vzgonska pomagala, za katere veljajo določila Uredbe (EU) 2016/425 o osebni varovalni opremi</w:t>
      </w:r>
      <w:r w:rsidR="000156FC">
        <w:t xml:space="preserve"> in</w:t>
      </w:r>
      <w:r>
        <w:t xml:space="preserve"> Uredbe o izvajanju Uredbe (EU) o osebni varovalni opremi.</w:t>
      </w:r>
    </w:p>
    <w:p w14:paraId="61A5B7AB" w14:textId="77777777" w:rsidR="00EB0404" w:rsidRDefault="00EB0404" w:rsidP="000156FC">
      <w:pPr>
        <w:pStyle w:val="NavadenNPred"/>
      </w:pPr>
      <w:r>
        <w:t>Nadzore smo izvajali v fizičnih prodajalnah in pri slovenskih spletnih ponudnikih, kjer smo za posamezni tip osebne varovalne opreme preverjali:</w:t>
      </w:r>
    </w:p>
    <w:p w14:paraId="2D840931" w14:textId="3DCE19B4" w:rsidR="00EB0404" w:rsidRDefault="00EB0404" w:rsidP="000156FC">
      <w:pPr>
        <w:pStyle w:val="Nastevanje1"/>
      </w:pPr>
      <w:r>
        <w:t xml:space="preserve">ustreznost označevanja proizvodov z oznako CE, </w:t>
      </w:r>
    </w:p>
    <w:p w14:paraId="3D61701F" w14:textId="363A6739" w:rsidR="00EB0404" w:rsidRDefault="00EB0404" w:rsidP="000156FC">
      <w:pPr>
        <w:pStyle w:val="Nastevanje1"/>
      </w:pPr>
      <w:r>
        <w:t>identifikacijske in prepoznavne oznake,</w:t>
      </w:r>
    </w:p>
    <w:p w14:paraId="5E172E80" w14:textId="25F34A15" w:rsidR="00EB0404" w:rsidRDefault="00EB0404" w:rsidP="000156FC">
      <w:pPr>
        <w:pStyle w:val="Nastevanje1"/>
      </w:pPr>
      <w:r>
        <w:t>ustreznost informacij na priloženi embalaži,</w:t>
      </w:r>
    </w:p>
    <w:p w14:paraId="3A5FCB27" w14:textId="6B98767E" w:rsidR="00EB0404" w:rsidRDefault="00EB0404" w:rsidP="000156FC">
      <w:pPr>
        <w:pStyle w:val="Nastevanje1"/>
      </w:pPr>
      <w:r>
        <w:t>prisotnost in ustreznost navodil in informacij v slovenskem jeziku,</w:t>
      </w:r>
    </w:p>
    <w:p w14:paraId="08016B2B" w14:textId="436D4936" w:rsidR="00EB0404" w:rsidRDefault="00EB0404" w:rsidP="000156FC">
      <w:pPr>
        <w:pStyle w:val="Nastevanje1"/>
      </w:pPr>
      <w:r>
        <w:t xml:space="preserve">razpoložljivost in ustreznost izjave EU o skladnosti </w:t>
      </w:r>
    </w:p>
    <w:p w14:paraId="3978F57D" w14:textId="253E8C27" w:rsidR="00EB0404" w:rsidRDefault="00EB0404" w:rsidP="000156FC">
      <w:pPr>
        <w:pStyle w:val="Nastevanje1"/>
      </w:pPr>
      <w:r>
        <w:t>ustreznost dokumentacije v postopku preverjanj izpolnjevanja zahtev skladnosti.</w:t>
      </w:r>
    </w:p>
    <w:p w14:paraId="706E7DF8" w14:textId="13FA8EF0" w:rsidR="00EB0404" w:rsidRDefault="00EB0404" w:rsidP="000156FC">
      <w:pPr>
        <w:pStyle w:val="NavadenNZa"/>
      </w:pPr>
      <w:r>
        <w:t>Poleg navedenega smo preverjali ustreznost glede sklicevanja na posamezni harmonizirani standard za plavajoče pripomočke, ki se oblečejo</w:t>
      </w:r>
      <w:r w:rsidR="000156FC">
        <w:t>,</w:t>
      </w:r>
      <w:r>
        <w:t xml:space="preserve"> in za rešilne jopiče (nivo 275, 150, 100 in 50). </w:t>
      </w:r>
    </w:p>
    <w:p w14:paraId="59E390D2" w14:textId="2F233C0A" w:rsidR="00EB0404" w:rsidRDefault="00EB0404" w:rsidP="00EB0404">
      <w:r>
        <w:t xml:space="preserve">Skupno smo opravili 78 </w:t>
      </w:r>
      <w:r w:rsidR="000156FC">
        <w:t>pregledov</w:t>
      </w:r>
      <w:r>
        <w:t>. Pregledali smo</w:t>
      </w:r>
      <w:r w:rsidR="00FE6A27">
        <w:t xml:space="preserve"> </w:t>
      </w:r>
      <w:r>
        <w:t xml:space="preserve">60 tipov proizvodov, od tega 45 plavajočih pripomočkov za učenje plavanja, ki se oblečejo, </w:t>
      </w:r>
      <w:r w:rsidR="000156FC">
        <w:t xml:space="preserve">pet </w:t>
      </w:r>
      <w:r>
        <w:t xml:space="preserve">rešilnih jopičev ter 10 vzgonskih pomagal. </w:t>
      </w:r>
      <w:r w:rsidR="000156FC">
        <w:t>G</w:t>
      </w:r>
      <w:r>
        <w:t>lede na vse pregledan</w:t>
      </w:r>
      <w:r w:rsidR="000156FC">
        <w:t>e</w:t>
      </w:r>
      <w:r>
        <w:t xml:space="preserve"> proizvod</w:t>
      </w:r>
      <w:r w:rsidR="000156FC">
        <w:t>e smo</w:t>
      </w:r>
      <w:r>
        <w:t xml:space="preserve"> v 52 % pri</w:t>
      </w:r>
      <w:r w:rsidR="000156FC">
        <w:t>merov ugotovili neskladnost glede</w:t>
      </w:r>
      <w:r>
        <w:t xml:space="preserve"> zagotavljanj</w:t>
      </w:r>
      <w:r w:rsidR="000156FC">
        <w:t>a</w:t>
      </w:r>
      <w:r>
        <w:t xml:space="preserve"> izjave EU o skladnosti</w:t>
      </w:r>
      <w:r w:rsidR="000156FC">
        <w:t xml:space="preserve"> ter</w:t>
      </w:r>
      <w:r>
        <w:t xml:space="preserve"> v 17 % </w:t>
      </w:r>
      <w:r w:rsidR="000156FC">
        <w:t xml:space="preserve">primerov glede </w:t>
      </w:r>
      <w:r>
        <w:t>zagotavljanj</w:t>
      </w:r>
      <w:r w:rsidR="000156FC">
        <w:t>a</w:t>
      </w:r>
      <w:r>
        <w:t xml:space="preserve"> navodil in informacij za uporabo. Zaradi ugotovljenih neskladnosti je bilo 30</w:t>
      </w:r>
      <w:r w:rsidR="000156FC">
        <w:t xml:space="preserve"> </w:t>
      </w:r>
      <w:r>
        <w:t>% tipov proizvodov umaknjenih iz prodaje</w:t>
      </w:r>
      <w:r w:rsidR="001B3201">
        <w:t xml:space="preserve">, in sicer pet </w:t>
      </w:r>
      <w:r>
        <w:t xml:space="preserve">tipov plavajočih pripomočkov za učenje plavanja, 11 tipov plavajočih pripomočkov za učenje plavanja in </w:t>
      </w:r>
      <w:r w:rsidR="001B3201">
        <w:t xml:space="preserve">dva </w:t>
      </w:r>
      <w:r>
        <w:t>tipa vzgonskega pomagala.</w:t>
      </w:r>
    </w:p>
    <w:p w14:paraId="0A37C0B4" w14:textId="667CCB6B" w:rsidR="00EB0404" w:rsidRDefault="00EB0404" w:rsidP="00EB0404">
      <w:r>
        <w:t>Na podlagi ugotovitev smo izrekli 29</w:t>
      </w:r>
      <w:r w:rsidR="00FE6A27">
        <w:t xml:space="preserve"> </w:t>
      </w:r>
      <w:r>
        <w:t>upravnih opozoril</w:t>
      </w:r>
      <w:r w:rsidR="001B3201">
        <w:t>,</w:t>
      </w:r>
      <w:r>
        <w:t xml:space="preserve"> v prekrškovnih postopkih </w:t>
      </w:r>
      <w:r w:rsidR="001B3201">
        <w:t xml:space="preserve">pa </w:t>
      </w:r>
      <w:r>
        <w:t>21 prekrškovnih opozoril</w:t>
      </w:r>
      <w:r w:rsidR="006D74C9">
        <w:t>,</w:t>
      </w:r>
      <w:r>
        <w:t xml:space="preserve"> </w:t>
      </w:r>
      <w:r w:rsidR="00A4469D">
        <w:t xml:space="preserve">pet </w:t>
      </w:r>
      <w:r w:rsidR="00FF0E6B">
        <w:t>opomin</w:t>
      </w:r>
      <w:r w:rsidR="00A4469D">
        <w:t>ov</w:t>
      </w:r>
      <w:r w:rsidR="00FF0E6B">
        <w:t xml:space="preserve"> in eno </w:t>
      </w:r>
      <w:r w:rsidR="001B3201">
        <w:t>glob</w:t>
      </w:r>
      <w:r w:rsidR="00FF0E6B">
        <w:t>o</w:t>
      </w:r>
      <w:r w:rsidR="001B3201">
        <w:t xml:space="preserve"> </w:t>
      </w:r>
      <w:r w:rsidR="00FF0E6B">
        <w:t>z</w:t>
      </w:r>
      <w:r w:rsidR="001B3201">
        <w:t xml:space="preserve"> </w:t>
      </w:r>
      <w:r>
        <w:t>odločb</w:t>
      </w:r>
      <w:r w:rsidR="001B3201">
        <w:t>o o prekršku</w:t>
      </w:r>
      <w:r>
        <w:t>.</w:t>
      </w:r>
    </w:p>
    <w:p w14:paraId="4A0CF92D" w14:textId="2C7AB082" w:rsidR="00EB0404" w:rsidRDefault="001B3201" w:rsidP="001B3201">
      <w:pPr>
        <w:pStyle w:val="Naslov4"/>
      </w:pPr>
      <w:r>
        <w:t>V</w:t>
      </w:r>
      <w:r w:rsidR="00EB0404">
        <w:t>zorčenje rokavice za zaščito pred mehanskimi tveganji</w:t>
      </w:r>
    </w:p>
    <w:p w14:paraId="6EC000F9" w14:textId="7CDB3C83" w:rsidR="00EB0404" w:rsidRDefault="00EB0404" w:rsidP="001B3201">
      <w:pPr>
        <w:pStyle w:val="NavadenNPred"/>
      </w:pPr>
      <w:r>
        <w:t>Od junija do decembra smo z metodo vzorčenj</w:t>
      </w:r>
      <w:r w:rsidR="001B3201">
        <w:t>a</w:t>
      </w:r>
      <w:r>
        <w:t xml:space="preserve"> </w:t>
      </w:r>
      <w:r w:rsidR="00A4469D">
        <w:t xml:space="preserve">odvzeli </w:t>
      </w:r>
      <w:r>
        <w:t>15 tipov rokavic za zaščito pred mehanskimi tveganji</w:t>
      </w:r>
      <w:r w:rsidR="001B3201">
        <w:t>,</w:t>
      </w:r>
      <w:r>
        <w:t xml:space="preserve"> za katero veljajo določila:</w:t>
      </w:r>
    </w:p>
    <w:p w14:paraId="56F23130" w14:textId="519BC18B" w:rsidR="00EB0404" w:rsidRDefault="00EB0404" w:rsidP="001B3201">
      <w:pPr>
        <w:pStyle w:val="Nastevanje1"/>
      </w:pPr>
      <w:r>
        <w:t>Uredbe o izvajanju Uredbe (EU) o osebni varovalni opremi,</w:t>
      </w:r>
    </w:p>
    <w:p w14:paraId="0F36CC5C" w14:textId="3281A152" w:rsidR="00EB0404" w:rsidRDefault="00EB0404" w:rsidP="000E5480">
      <w:pPr>
        <w:pStyle w:val="Nastevanje1"/>
      </w:pPr>
      <w:r>
        <w:t>Uredbe (EU) 2016/425 o osebni varovalni opremi v povezavi s</w:t>
      </w:r>
      <w:r w:rsidR="001B3201">
        <w:t xml:space="preserve"> </w:t>
      </w:r>
      <w:r>
        <w:t>harmoniziranim standardom za rokavice za zaščito pred mehanskimi tveganji.</w:t>
      </w:r>
    </w:p>
    <w:p w14:paraId="7FA720E4" w14:textId="4536E123" w:rsidR="00EB0404" w:rsidRDefault="00EB0404" w:rsidP="001B3201">
      <w:pPr>
        <w:pStyle w:val="NavadenNZa"/>
      </w:pPr>
      <w:r>
        <w:t xml:space="preserve">V okviru izvedenih analiz se je pri tipu rokavic glede na oznake preverjala ustreznost s harmoniziranim standardom z vidika odpornosti na abrazijo, rezanje z nožem, trganje, prebadanje in označevanje v povezavi z označevanjem in informacijami na proizvodu, embalaži in v navodilu </w:t>
      </w:r>
      <w:r w:rsidR="001B3201">
        <w:t xml:space="preserve">ter </w:t>
      </w:r>
      <w:r>
        <w:t>informacijah za uporabo.</w:t>
      </w:r>
      <w:r w:rsidR="00AF5DF1">
        <w:t xml:space="preserve"> </w:t>
      </w:r>
      <w:r w:rsidR="00AF5DF1" w:rsidRPr="004229D0">
        <w:t>Od vseh pregledanih tipov rokavic jih je bilo šest (40 %) neskladnih.</w:t>
      </w:r>
    </w:p>
    <w:p w14:paraId="49A5D020" w14:textId="7DAB1C9D" w:rsidR="00EB0404" w:rsidRDefault="00EB0404" w:rsidP="00EB0404">
      <w:r>
        <w:t>Pri administrativnem</w:t>
      </w:r>
      <w:r w:rsidR="00FE6A27">
        <w:t xml:space="preserve"> </w:t>
      </w:r>
      <w:r>
        <w:t>nadzoru s</w:t>
      </w:r>
      <w:r w:rsidR="001B3201">
        <w:t>m</w:t>
      </w:r>
      <w:r>
        <w:t xml:space="preserve">o </w:t>
      </w:r>
      <w:r w:rsidR="00AF5DF1" w:rsidRPr="004229D0">
        <w:t xml:space="preserve">pri štirih (27 %) tipih rokavic </w:t>
      </w:r>
      <w:r>
        <w:t>ugotov</w:t>
      </w:r>
      <w:r w:rsidR="001B3201">
        <w:t>ili</w:t>
      </w:r>
      <w:r>
        <w:t xml:space="preserve"> neskladnosti v zvezi z navodili za uporabo</w:t>
      </w:r>
      <w:r w:rsidR="001B3201">
        <w:t>,</w:t>
      </w:r>
      <w:r>
        <w:t xml:space="preserve"> </w:t>
      </w:r>
      <w:r w:rsidR="001B3201">
        <w:t xml:space="preserve">pet (33 %) </w:t>
      </w:r>
      <w:r>
        <w:t xml:space="preserve">tipov rokavic </w:t>
      </w:r>
      <w:r w:rsidR="001B3201">
        <w:t xml:space="preserve">pa </w:t>
      </w:r>
      <w:r>
        <w:t>je imelo neustrezn</w:t>
      </w:r>
      <w:r w:rsidR="001B3201">
        <w:t>o</w:t>
      </w:r>
      <w:r>
        <w:t xml:space="preserve"> ali pomanjkljiv</w:t>
      </w:r>
      <w:r w:rsidR="001B3201">
        <w:t>o</w:t>
      </w:r>
      <w:r>
        <w:t xml:space="preserve"> izjav</w:t>
      </w:r>
      <w:r w:rsidR="00AF5DF1">
        <w:t>o</w:t>
      </w:r>
      <w:r>
        <w:t xml:space="preserve"> EU o skladnosti.</w:t>
      </w:r>
    </w:p>
    <w:p w14:paraId="792E3ADB" w14:textId="4BD4E796" w:rsidR="00EB0404" w:rsidRDefault="00EB0404" w:rsidP="00EB0404">
      <w:r>
        <w:t xml:space="preserve">Zaradi ugotovljenih neskladnosti smo izrekli </w:t>
      </w:r>
      <w:r w:rsidR="00A4469D">
        <w:t xml:space="preserve">devet </w:t>
      </w:r>
      <w:r>
        <w:t>upravnih opozoril</w:t>
      </w:r>
      <w:r w:rsidR="001B3201">
        <w:t>,</w:t>
      </w:r>
      <w:r>
        <w:t xml:space="preserve"> v prekrškovnem postopku </w:t>
      </w:r>
      <w:r w:rsidR="001B3201">
        <w:t xml:space="preserve">pa še štiri </w:t>
      </w:r>
      <w:r>
        <w:t xml:space="preserve">prekrškovna opozorila, </w:t>
      </w:r>
      <w:r w:rsidR="001B3201">
        <w:t xml:space="preserve">pet </w:t>
      </w:r>
      <w:r>
        <w:t>opomin</w:t>
      </w:r>
      <w:r w:rsidR="001B3201">
        <w:t>ov</w:t>
      </w:r>
      <w:r>
        <w:t xml:space="preserve"> in </w:t>
      </w:r>
      <w:r w:rsidR="001B3201">
        <w:t>eno globo z odločbo o prekršku</w:t>
      </w:r>
      <w:r>
        <w:t>.</w:t>
      </w:r>
    </w:p>
    <w:p w14:paraId="62BF4E4C" w14:textId="67642BF3" w:rsidR="00360414" w:rsidRDefault="00EB0404" w:rsidP="00EB0404">
      <w:r>
        <w:lastRenderedPageBreak/>
        <w:t xml:space="preserve">Podatke o 15 preskušanih </w:t>
      </w:r>
      <w:r w:rsidR="00BE66C3" w:rsidRPr="004229D0">
        <w:t>tipih rokavic</w:t>
      </w:r>
      <w:r>
        <w:t xml:space="preserve"> in njihovih rezultat</w:t>
      </w:r>
      <w:r w:rsidR="001B3201">
        <w:t>ih</w:t>
      </w:r>
      <w:r>
        <w:t xml:space="preserve"> smo vnesli v sistem </w:t>
      </w:r>
      <w:r w:rsidRPr="001B3201">
        <w:t>ICSMS</w:t>
      </w:r>
      <w:r>
        <w:t>.</w:t>
      </w:r>
    </w:p>
    <w:p w14:paraId="29892E66" w14:textId="77777777" w:rsidR="00360414" w:rsidRDefault="00360414" w:rsidP="00360414">
      <w:pPr>
        <w:pStyle w:val="Naslov3"/>
      </w:pPr>
      <w:bookmarkStart w:id="75" w:name="_Toc223093060"/>
      <w:r w:rsidRPr="00F9544F">
        <w:t>Označevanj</w:t>
      </w:r>
      <w:r>
        <w:t>e</w:t>
      </w:r>
      <w:r w:rsidRPr="00F9544F">
        <w:t xml:space="preserve"> tekstilnih izdelkov</w:t>
      </w:r>
      <w:r>
        <w:t xml:space="preserve"> in obutve</w:t>
      </w:r>
      <w:bookmarkEnd w:id="75"/>
    </w:p>
    <w:p w14:paraId="3C30FDCA" w14:textId="62375D53" w:rsidR="000C2935" w:rsidRDefault="000C2935" w:rsidP="000C2935">
      <w:r>
        <w:t>Sočasno z nadzorom trgovinske dejavnosti smo izvedli tudi nadzor označevanja tekstilnih izdelkov in obutve. Tekstilni izdelki morajo imeti v skladu z Uredbo o izvajanju Uredbe (EU) o imenih tekstilnih vlaken obvezno navedeno surovinsko sestavo, in sicer v slovenskem jeziku. Obutev mora biti obvezno označena s piktogrami ali pisnimi oznakami glavnih sestavnih delov obutve in s piktogrami ali pisnimi oznakami materialov, ki se nanašajo na glavne sestavne dele obutve, kot je določeno s Pravilnikom o označevanju materialov, ki se uporabljajo za glavne sestavne dele obutve, namenjene prodaji potrošnikom.</w:t>
      </w:r>
    </w:p>
    <w:p w14:paraId="12624FD2" w14:textId="77777777" w:rsidR="000C2935" w:rsidRDefault="000C2935" w:rsidP="000C2935">
      <w:r>
        <w:t>Nadzor smo opravili pri 237 zavezancih. Od tega je bilo 222 prodajalcev, 12 distributerjev in trije proizvajalci. Skupno smo pregledali 999 tekstilnih izdelkov in 448 parov obutve.</w:t>
      </w:r>
    </w:p>
    <w:p w14:paraId="7C93BCF3" w14:textId="77777777" w:rsidR="000C2935" w:rsidRDefault="000C2935" w:rsidP="000C2935">
      <w:r>
        <w:t>Ugotovili smo, da od 999 tekstilnih izdelkov 87 ni imelo navedbe surovinske sestave v slovenskem jeziku, kar predstavlja 8,7 % neskladnih proizvodov. Pregledana obutev ni bila ustrezno označena v dveh primerih, kar predstavlja 0,4 % neskladne obutve.</w:t>
      </w:r>
    </w:p>
    <w:p w14:paraId="77CFFC0C" w14:textId="01042F2B" w:rsidR="000C2935" w:rsidRDefault="000C2935" w:rsidP="000C2935">
      <w:r>
        <w:t>Na podlagi ugotovljenih kršitev smo izrekli 13 upravnih opozoril, 12 prekrškovnih opozoril in en opomin.</w:t>
      </w:r>
    </w:p>
    <w:p w14:paraId="5ADAFF9F" w14:textId="77777777" w:rsidR="000C2935" w:rsidRDefault="000C2935" w:rsidP="000C2935">
      <w:r>
        <w:t>Poleg administrativnega nadzora pravilnega označevanja tekstilnih izdelkov smo preverjali tudi skladnost surovinske sestave tekstilnih izdelkov s predloženimi informacijami o surovinski sestavi teh izdelkov v skladu z Uredbo o izvajanju Uredbe (EU) o imenih tekstilnih vlaken, ki med drugim določa, da morajo imeti tekstilni izdelki obvezno navedeno surovinsko sestavo.</w:t>
      </w:r>
    </w:p>
    <w:p w14:paraId="31E92C9F" w14:textId="12F9DD03" w:rsidR="000C2935" w:rsidRDefault="000C2935" w:rsidP="000C2935">
      <w:r>
        <w:t>Nadzor z vzorčenjem smo opravili pri šestih zavezancih, v okviru katerih smo pregledali skladnost surovinske sestave tekstilnih izdelkov s predloženimi informacijami o surovinski sestavi za šest oblačil, ki so v stiku s kožo.</w:t>
      </w:r>
    </w:p>
    <w:p w14:paraId="12556EE3" w14:textId="675AB65A" w:rsidR="000C2935" w:rsidRDefault="000C2935" w:rsidP="000C2935">
      <w:r>
        <w:t>Ugotovili smo, da dva tekstilna izdelka nista bila skladna, to pomeni, da navedba surovinske sestave na etiketi ni ustrezala ugotovljeni surovinski sestavi izdelka. Oba izdelka sta bila prostovoljno umaknjena iz prodaje. Izrečena sta bila dva opomina.</w:t>
      </w:r>
    </w:p>
    <w:p w14:paraId="0EC5D321" w14:textId="76AD84EA" w:rsidR="00360414" w:rsidRDefault="000C2935" w:rsidP="000C2935">
      <w:r>
        <w:t>Tudi v prihodnje bomo v okviru svojih pristojnosti nadaljeval s tovrstnimi aktivnostmi.</w:t>
      </w:r>
    </w:p>
    <w:p w14:paraId="53284E52" w14:textId="77777777" w:rsidR="00360414" w:rsidRPr="00181E9E" w:rsidRDefault="00360414" w:rsidP="00360414">
      <w:pPr>
        <w:pStyle w:val="Naslov3"/>
      </w:pPr>
      <w:bookmarkStart w:id="76" w:name="_Toc223093061"/>
      <w:r>
        <w:t>Plinske naprave</w:t>
      </w:r>
      <w:bookmarkEnd w:id="76"/>
    </w:p>
    <w:p w14:paraId="4C518744" w14:textId="77777777" w:rsidR="00360414" w:rsidRDefault="00360414" w:rsidP="00360414">
      <w:r>
        <w:t>Plinske naprave so proizvodi, ki so zasnovani za uporabo plinskih goriv in pri pravilni namestitvi, vzdrževanju ter uporabi ne smejo ogrožati zdravja in varnosti uporabnikov ter drugih oseb, domačih živali ali premoženja. Dajanje plinskih naprav na trg oziroma omogočanje njene dostopnosti na trgu je povezano z izpolnjevanjem bistvenih varnostnih zahtev, izvedbo postopkov ugotavljanja skladnosti ter izpolnjevanjem zahtev glede označevanja in prilaganja ustrezne dokumentacije.</w:t>
      </w:r>
    </w:p>
    <w:p w14:paraId="6EBF0F9F" w14:textId="77777777" w:rsidR="00360414" w:rsidRDefault="00360414" w:rsidP="00360414">
      <w:pPr>
        <w:pStyle w:val="NavadenNPred"/>
      </w:pPr>
      <w:r>
        <w:t>Pravno podlago za izvajanje nadzorov in ukrepanje na tem področju predstavljata zlasti:</w:t>
      </w:r>
    </w:p>
    <w:p w14:paraId="32C73163" w14:textId="77777777" w:rsidR="00360414" w:rsidRDefault="00360414" w:rsidP="00360414">
      <w:pPr>
        <w:pStyle w:val="Nastevanje1"/>
      </w:pPr>
      <w:r>
        <w:t>Uredba (EU) 2016/426 o napravah, v katerih zgoreva plinasto gorivo,</w:t>
      </w:r>
    </w:p>
    <w:p w14:paraId="1EBE68BA" w14:textId="77777777" w:rsidR="00360414" w:rsidRDefault="00360414" w:rsidP="00360414">
      <w:pPr>
        <w:pStyle w:val="Nastevanje1"/>
      </w:pPr>
      <w:r>
        <w:t>Uredba o izvajanju Uredbe (EU) o napravah, v katerih zgoreva plinasto gorivo.</w:t>
      </w:r>
    </w:p>
    <w:p w14:paraId="2258F810" w14:textId="77777777" w:rsidR="00253BD7" w:rsidRDefault="00360414" w:rsidP="00360414">
      <w:pPr>
        <w:pStyle w:val="NavadenNZa"/>
      </w:pPr>
      <w:r>
        <w:t>V letu 2025 smo nadzor na področju plinskih naprav izvajali po prejetih prijavah, zato nadzori ne predstavljajo sistematičnega pregleda trga, temveč odziv na zaznane oziroma prijavljene primere domnevnih nepravilnosti pri omogočanju dostopnosti plinskih naprav na trgu.</w:t>
      </w:r>
    </w:p>
    <w:p w14:paraId="4D83C5EB" w14:textId="689B214A" w:rsidR="00360414" w:rsidRDefault="00360414" w:rsidP="00360414">
      <w:pPr>
        <w:pStyle w:val="NavadenNPred"/>
      </w:pPr>
      <w:r>
        <w:lastRenderedPageBreak/>
        <w:t>Nadzore smo izvedli pri 28 pravnih subjektih, in sicer pri dveh uvoznikih in 26 distributerjih. V okviru nadzorov smo preverjali predvsem:</w:t>
      </w:r>
    </w:p>
    <w:p w14:paraId="534CA548" w14:textId="77777777" w:rsidR="00360414" w:rsidRDefault="00360414" w:rsidP="00360414">
      <w:pPr>
        <w:pStyle w:val="Nastevanje1"/>
      </w:pPr>
      <w:r>
        <w:t>ustreznost označevanja proizvodov (vključno z oznako CE in identifikacijskimi podatki),</w:t>
      </w:r>
    </w:p>
    <w:p w14:paraId="3E6D9DFD" w14:textId="77777777" w:rsidR="00360414" w:rsidRDefault="00360414" w:rsidP="00360414">
      <w:pPr>
        <w:pStyle w:val="Nastevanje1"/>
      </w:pPr>
      <w:r>
        <w:t>prisotnost in ustreznost navodil in varnostnih informacij v slovenskem jeziku,</w:t>
      </w:r>
    </w:p>
    <w:p w14:paraId="0E52BCCB" w14:textId="77777777" w:rsidR="00360414" w:rsidRDefault="00360414" w:rsidP="00360414">
      <w:pPr>
        <w:pStyle w:val="Nastevanje1"/>
      </w:pPr>
      <w:r>
        <w:t>razpoložljivost in vsebino EU izjave o skladnosti ter druge zahtevane tehnične dokumentacije.</w:t>
      </w:r>
    </w:p>
    <w:p w14:paraId="17216EF9" w14:textId="77777777" w:rsidR="00360414" w:rsidRDefault="00360414" w:rsidP="00360414">
      <w:pPr>
        <w:pStyle w:val="NavadenNZa"/>
      </w:pPr>
      <w:r>
        <w:t>Skupaj smo pregledali 30 plinskih naprav in pri tem pri 14 napravah ugotovili neskladnosti glede označevanja, pri osmih smo ugotovili nepravilnosti, ki so se nanašale na navodila za uporabo, štirim napravam so bili priloženi nepopolni garancijski listi, ugotovljene pa so bile tudi nepravilnosti pri 14 Izjavah EU o skladnosti za predmetne plinske naprave.</w:t>
      </w:r>
    </w:p>
    <w:p w14:paraId="78AAF4E9" w14:textId="77777777" w:rsidR="00360414" w:rsidRDefault="00360414" w:rsidP="00360414">
      <w:r>
        <w:t>Na podlagi ugotovitev v postopkih smo izrekli 14 upravnih opozoril. Izrečeni ukrepi so se nanašali na odpravo ugotovljenih in zgoraj navedenih administrativnih neskladnosti ter na sankcioniranje kršitev v prekrškovnih postopkih, kjer smo izrekli šest prekrškovnih opozoril, osem opominov ter eno globo z odločbo o prekršku.</w:t>
      </w:r>
    </w:p>
    <w:p w14:paraId="51828029" w14:textId="77777777" w:rsidR="00360414" w:rsidRDefault="00360414" w:rsidP="00360414">
      <w:r>
        <w:t>Izvedeni nadzori v letu 2025 kažejo, da se nepravilnosti na področju plinskih naprav najpogosteje pojavljajo pri izpolnjevanju administrativnih zahtev (dokumentacija, navodila in označevanje). Glede na naravo izvedenih nadzorov ugotovitve nakazujejo potrebo po nadaljnjem nadzoru ob zaznanih tveganjih in prijavah ter po doslednem seznanjanju gospodarskih subjektov z obveznostmi, ki izhajajo iz veljavnih predpisov.</w:t>
      </w:r>
    </w:p>
    <w:p w14:paraId="09CD4047" w14:textId="53939778" w:rsidR="0093628C" w:rsidRDefault="0093628C" w:rsidP="0093628C">
      <w:pPr>
        <w:pStyle w:val="Naslov3"/>
      </w:pPr>
      <w:bookmarkStart w:id="77" w:name="_Toc223093062"/>
      <w:r w:rsidRPr="0093628C">
        <w:t>Radijska oprema</w:t>
      </w:r>
      <w:bookmarkEnd w:id="77"/>
    </w:p>
    <w:p w14:paraId="108AFBF9" w14:textId="3A6D8D7E" w:rsidR="00253BD7" w:rsidRDefault="00CF4560" w:rsidP="00CF4560">
      <w:r>
        <w:t xml:space="preserve">V letu 2025 smo </w:t>
      </w:r>
      <w:r w:rsidR="00B876FB" w:rsidRPr="004229D0">
        <w:t xml:space="preserve">na podlagi Zakona o tehničnih zahtevah za proizvode in o ugotavljanju skladnosti in Pravilnika o radijski opremi </w:t>
      </w:r>
      <w:r>
        <w:t>izvedli administrativn</w:t>
      </w:r>
      <w:r w:rsidR="00B876FB">
        <w:t>e</w:t>
      </w:r>
      <w:r>
        <w:t xml:space="preserve"> nadzor</w:t>
      </w:r>
      <w:r w:rsidR="00B876FB">
        <w:t>e</w:t>
      </w:r>
      <w:r w:rsidR="006D74C9">
        <w:t xml:space="preserve">, </w:t>
      </w:r>
      <w:r w:rsidR="006D74C9" w:rsidRPr="004229D0">
        <w:t>v akreditiranem laboratoriju pa</w:t>
      </w:r>
      <w:r w:rsidRPr="004229D0">
        <w:t xml:space="preserve"> </w:t>
      </w:r>
      <w:r>
        <w:t xml:space="preserve">preverjanje tehničnih lastnosti naprav za pametni dom. V okviru administrativne skladnosti smo </w:t>
      </w:r>
      <w:r w:rsidR="00B876FB" w:rsidRPr="004229D0">
        <w:t xml:space="preserve">preverjali </w:t>
      </w:r>
      <w:r>
        <w:t>označevanje proizvoda in embalaže ter priloženo dokumentacijo. Napravam za pametni dom morajo biti priložena navodila z opozorili, izjava EU o skladnosti in garancijski list v slovenskem jeziku. V akreditiranem laboratoriju so se preverile tehnične lastnosti proizvodov s predpisanimi meritvami in preskusi.</w:t>
      </w:r>
    </w:p>
    <w:p w14:paraId="10D7EF91" w14:textId="0DF524A1" w:rsidR="00CF4560" w:rsidRDefault="00CF4560" w:rsidP="00CF4560">
      <w:pPr>
        <w:pStyle w:val="Naslov4"/>
      </w:pPr>
      <w:r>
        <w:t>Vzorčenje radijske opreme</w:t>
      </w:r>
    </w:p>
    <w:p w14:paraId="470E492B" w14:textId="6CDD6243" w:rsidR="00CF4560" w:rsidRDefault="00CF4560" w:rsidP="00CF4560">
      <w:r>
        <w:t>Vsako leto namenimo določena finančna sredstva za vzorčenje radijske opreme. S preverjanjem tehničnih lastnosti se lahko potrdi ali ovrže izpolnjevanje zahtev proizvodov, ki se nahajajo na slovenskem tržišču</w:t>
      </w:r>
      <w:r w:rsidR="00B876FB">
        <w:t xml:space="preserve"> </w:t>
      </w:r>
      <w:r w:rsidR="00B876FB" w:rsidRPr="004229D0">
        <w:t>in je</w:t>
      </w:r>
      <w:r>
        <w:t xml:space="preserve"> zanje proizvajalec izdal izjavo EU o skladnosti. S to listino proizvajalec ustvari domnevo o skladnosti proizvoda z veljavni predpisi in standardi ali tehničnimi specifikacijami, ki jih navede v njej.</w:t>
      </w:r>
    </w:p>
    <w:p w14:paraId="47DF799D" w14:textId="5C6EB28D" w:rsidR="00253BD7" w:rsidRDefault="00CF4560" w:rsidP="00CF4560">
      <w:r>
        <w:t xml:space="preserve">V letu 2025 smo odvzeli sedem vzorcev radijske opreme, in sicer naprav za pametni dom. V akreditiranem laboratoriju sta na vsaki napravi bila izvedena dva preskusa: sevanje neželenih stranskih komponent oddajnika in efektivna sevana moč oddajnika. En vzorec je bil tehnično neskladen, saj je bilo izmerjeno sevanje neželenih stranskih komponent oddajnika. Ugotovljena neskladnost ima možnost vpliva na pravilno delovanje naprav v okolici. Ta vzorec je bil tudi administrativno neskladen. Pri ostalih šestih vzorcih ni bilo ugotovljenih tehničnih neskladnosti, </w:t>
      </w:r>
      <w:r w:rsidR="00B876FB" w:rsidRPr="004229D0">
        <w:t xml:space="preserve">pri štirih vzorcih </w:t>
      </w:r>
      <w:r w:rsidRPr="004229D0">
        <w:t xml:space="preserve">pa </w:t>
      </w:r>
      <w:r w:rsidR="00B876FB" w:rsidRPr="004229D0">
        <w:t xml:space="preserve">so </w:t>
      </w:r>
      <w:r>
        <w:t>bile ugotovljene administrativne neskladnosti: ni bila priložena niti poenostavljena niti celotna izjava EU o skladnosti v slovenskem jeziku, priložen je bil pomanjkljiv garancijski list, ni bilo priloženega garancijskega lista, priložena so bila pomanjkljiva navodila v slovenskem jeziku, ni bilo priloženih navodil v slovenskem jeziku in ni bilo podatkov o proizvajalcu in/ali uvozniku.</w:t>
      </w:r>
    </w:p>
    <w:p w14:paraId="1130AFE0" w14:textId="77777777" w:rsidR="00253BD7" w:rsidRDefault="00CF4560" w:rsidP="00CF4560">
      <w:r>
        <w:lastRenderedPageBreak/>
        <w:t>Tehnično neskladen proizvod je bil prostovoljno umaknjen s trga, administrativne neskladnosti pa so zavezanci odpravili.</w:t>
      </w:r>
    </w:p>
    <w:p w14:paraId="5BD3C89B" w14:textId="77777777" w:rsidR="00253BD7" w:rsidRDefault="00CF4560" w:rsidP="00CF4560">
      <w:r>
        <w:t>Na podlagi ugotovitev smo izrekli štiri upravna opozorila ter v prekrškovnem postopku en opomin in tri prekrškovna opozorila. En upravni postopek je še v teku in za ugotovljene administrativne neskladnosti še ni bil izrečen prekrškovni ukrep. Podatke o vseh preskušanih proizvodih in rezultatih smo vnesli v sistem ICSMS.</w:t>
      </w:r>
    </w:p>
    <w:p w14:paraId="7FE1BAC8" w14:textId="77777777" w:rsidR="00253BD7" w:rsidRDefault="00CF4560" w:rsidP="00CF4560">
      <w:r>
        <w:t>V tem nadzoru je bilo 14 % tehnično neskladnih in 71 % administrativno neskladnih proizvodov.</w:t>
      </w:r>
    </w:p>
    <w:p w14:paraId="0FA6E11A" w14:textId="66C3C822" w:rsidR="00CF4560" w:rsidRDefault="00CF4560" w:rsidP="00CF4560">
      <w:pPr>
        <w:pStyle w:val="Naslov4"/>
      </w:pPr>
      <w:r>
        <w:t>Zaključek</w:t>
      </w:r>
    </w:p>
    <w:p w14:paraId="45D894AE" w14:textId="10166596" w:rsidR="0093628C" w:rsidRPr="0093628C" w:rsidRDefault="00CF4560" w:rsidP="00CF4560">
      <w:r>
        <w:t>Inšpekcijski nadzori radijske opreme so koristni v smislu ugotavljanja izpolnjevanja zahtev iz predpisov, ki veljajo za dajanje tovrstne opreme na trg, kot tudi v smislu urejanja razmer na trgu. V okviru nadzora administrativne skladnosti namreč preverjamo izpolnjevanje bistvenih administrativnih zahtev za dajanje proizvodov na trg in omogočanje njihove dostopnosti na trgu, v okviru preverjanja tehnične skladnosti proizvodov v laboratoriju pa preverjamo njihovo skladnost s standardi. Tudi v prihodnje bomo izvajali nadzore administrativne in tehnične skladnosti radijske opreme na trgu. Poseben poudarek bomo dali izpolnjevanju administrativnih zahtev, saj je nadzor v letu 2025 pokazal večje število nepravilnosti pri pregledanih proizvodih.</w:t>
      </w:r>
    </w:p>
    <w:p w14:paraId="0CDBB6C2" w14:textId="77777777" w:rsidR="00360414" w:rsidRPr="003F2DB4" w:rsidRDefault="00360414" w:rsidP="00360414">
      <w:pPr>
        <w:pStyle w:val="Naslov3"/>
      </w:pPr>
      <w:bookmarkStart w:id="78" w:name="_Toc223093063"/>
      <w:r w:rsidRPr="003F2DB4">
        <w:t>Stroji</w:t>
      </w:r>
      <w:bookmarkEnd w:id="78"/>
    </w:p>
    <w:p w14:paraId="4C2A591C" w14:textId="77777777" w:rsidR="00847868" w:rsidRDefault="00847868" w:rsidP="00847868">
      <w:r>
        <w:t>V letu 2025 smo na trgu izvajali nadzor skladnosti strojev, kot to določata Zakon o tehničnih zahtevah za proizvode in o ugotavljanju skladnosti ter na njegovi podlagi sprejeti Pravilnik o varnosti strojev. Nadzor skladnosti je potekal na administrativni ravni s pregledom označevanja in priložene predpisane dokumentacije ter z vzorčenjem strojev, pri čemer je bila skladnost v laboratoriju ugotavljana na podlagi določil harmoniziranih standardov.</w:t>
      </w:r>
    </w:p>
    <w:p w14:paraId="63FEE440" w14:textId="0FA962E3" w:rsidR="00360414" w:rsidRDefault="00847868" w:rsidP="00847868">
      <w:r>
        <w:t xml:space="preserve">Nadzore skladnosti na administrativnem področju smo opravili za električne skiroje in kolesa </w:t>
      </w:r>
      <w:proofErr w:type="spellStart"/>
      <w:r>
        <w:t>EPAC</w:t>
      </w:r>
      <w:proofErr w:type="spellEnd"/>
      <w:r>
        <w:t xml:space="preserve"> ter baterijske verižne žage in kosilnice na nitko. Z vzorčenjem pa smo preverjali skladnost električnih ročnih krožnih žag in električnih škarij za živo mejo.</w:t>
      </w:r>
    </w:p>
    <w:p w14:paraId="40797C04" w14:textId="1C5F416D" w:rsidR="00847868" w:rsidRDefault="00847868" w:rsidP="00847868">
      <w:pPr>
        <w:pStyle w:val="Naslov4"/>
      </w:pPr>
      <w:r w:rsidRPr="00847868">
        <w:t xml:space="preserve">Administrativni nadzor električnih skirojev in </w:t>
      </w:r>
      <w:proofErr w:type="spellStart"/>
      <w:r w:rsidRPr="00847868">
        <w:t>EPAC</w:t>
      </w:r>
      <w:proofErr w:type="spellEnd"/>
      <w:r w:rsidRPr="00847868">
        <w:t xml:space="preserve"> koles</w:t>
      </w:r>
    </w:p>
    <w:p w14:paraId="4886AEC0" w14:textId="77777777" w:rsidR="00847868" w:rsidRDefault="00847868" w:rsidP="00847868">
      <w:r>
        <w:t xml:space="preserve">Od marca do avgusta 2025 smo izvajali nadzor skladnosti električnih skirojev in koles </w:t>
      </w:r>
      <w:proofErr w:type="spellStart"/>
      <w:r>
        <w:t>EPAC</w:t>
      </w:r>
      <w:proofErr w:type="spellEnd"/>
      <w:r>
        <w:t xml:space="preserve"> na trgu. Nadzor je potekal usklajeno pri proizvajalcih, distributerjih, uvoznikih in pooblaščenih zastopnikih.</w:t>
      </w:r>
    </w:p>
    <w:p w14:paraId="5941B154" w14:textId="65AAF6A9" w:rsidR="00847868" w:rsidRDefault="00847868" w:rsidP="00847868">
      <w:pPr>
        <w:pStyle w:val="NavadenNPred"/>
      </w:pPr>
      <w:r>
        <w:t>V postopku nadzora smo pregledovali:</w:t>
      </w:r>
    </w:p>
    <w:p w14:paraId="483CC3A6" w14:textId="3A7DABCF" w:rsidR="00847868" w:rsidRDefault="00847868" w:rsidP="00847868">
      <w:pPr>
        <w:pStyle w:val="Nastevanje1"/>
      </w:pPr>
      <w:r>
        <w:t>navodila za uporabo,</w:t>
      </w:r>
    </w:p>
    <w:p w14:paraId="5E2A92DE" w14:textId="472D89DB" w:rsidR="00847868" w:rsidRDefault="00847868" w:rsidP="00847868">
      <w:pPr>
        <w:pStyle w:val="Nastevanje1"/>
      </w:pPr>
      <w:r>
        <w:t>ES izjave o skladnosti na podlagi Pravilnika o varnosti strojev,</w:t>
      </w:r>
    </w:p>
    <w:p w14:paraId="22512724" w14:textId="78ECADE2" w:rsidR="00847868" w:rsidRDefault="00847868" w:rsidP="00847868">
      <w:pPr>
        <w:pStyle w:val="Nastevanje1"/>
      </w:pPr>
      <w:r>
        <w:t>napisne ploščice in oznake,</w:t>
      </w:r>
    </w:p>
    <w:p w14:paraId="1E57576A" w14:textId="2FC2A71E" w:rsidR="00847868" w:rsidRDefault="00847868" w:rsidP="00847868">
      <w:pPr>
        <w:pStyle w:val="Nastevanje1"/>
      </w:pPr>
      <w:r>
        <w:t>prisotnost oznake skladnosti CE,</w:t>
      </w:r>
    </w:p>
    <w:p w14:paraId="17C12DFD" w14:textId="4F7B744B" w:rsidR="00847868" w:rsidRDefault="00847868" w:rsidP="00847868">
      <w:pPr>
        <w:pStyle w:val="Nastevanje1"/>
      </w:pPr>
      <w:r>
        <w:t xml:space="preserve">garancijske liste za </w:t>
      </w:r>
      <w:proofErr w:type="spellStart"/>
      <w:r>
        <w:t>EPAC</w:t>
      </w:r>
      <w:proofErr w:type="spellEnd"/>
      <w:r>
        <w:t xml:space="preserve"> kolesa in električne skiroje, kadar so bili izdani prostovoljno, v skladu z določili Zakona o varstvu potrošnikov.</w:t>
      </w:r>
    </w:p>
    <w:p w14:paraId="690E0A64" w14:textId="77777777" w:rsidR="00847868" w:rsidRDefault="00847868" w:rsidP="00847868">
      <w:pPr>
        <w:pStyle w:val="NavadenNZa"/>
      </w:pPr>
      <w:r>
        <w:t>V primeru ugotovljenih neskladnosti smo nadzor nadaljevali pri prvih distributerjih ali uvoznikih ter pooblaščenih zastopnikih, kjer smo preverjali tudi tehnično dokumentacijo.</w:t>
      </w:r>
    </w:p>
    <w:p w14:paraId="5AB1831B" w14:textId="77777777" w:rsidR="00847868" w:rsidRDefault="00847868" w:rsidP="00847868">
      <w:pPr>
        <w:pStyle w:val="NavadenNPred"/>
      </w:pPr>
      <w:r>
        <w:t xml:space="preserve">Pri nadzoru električnih skirojev in koles </w:t>
      </w:r>
      <w:proofErr w:type="spellStart"/>
      <w:r>
        <w:t>EPAC</w:t>
      </w:r>
      <w:proofErr w:type="spellEnd"/>
      <w:r>
        <w:t xml:space="preserve"> smo ugotovili:</w:t>
      </w:r>
    </w:p>
    <w:p w14:paraId="2E01B8DC" w14:textId="77777777" w:rsidR="00253BD7" w:rsidRDefault="00847868" w:rsidP="00847868">
      <w:pPr>
        <w:pStyle w:val="Nastevanje1"/>
      </w:pPr>
      <w:proofErr w:type="spellStart"/>
      <w:r>
        <w:t>EPAC</w:t>
      </w:r>
      <w:proofErr w:type="spellEnd"/>
      <w:r>
        <w:t xml:space="preserve"> kolesa: v dveh primerih kolesa niso bila označena z ustrezno oznako CE, v šestih primerih je bila vsebina napisne ploščice neustrezna, v 12 primerih so bila navodila v </w:t>
      </w:r>
      <w:r>
        <w:lastRenderedPageBreak/>
        <w:t>slovenskem jeziku neustrezna, ES izjava o skladnosti je bila neustrezna v 22 primerih, garancijski list pa ni bil ustrezen v 20 primerih.</w:t>
      </w:r>
    </w:p>
    <w:p w14:paraId="742109AB" w14:textId="11C78338" w:rsidR="00847868" w:rsidRDefault="00847868" w:rsidP="00847868">
      <w:pPr>
        <w:pStyle w:val="Nastevanje1"/>
      </w:pPr>
      <w:r>
        <w:t>Električni skiroji: v enem primeru skiro ni bil označen z ustrezno oznako CE, v treh primerih je bila vsebina napisne ploščice neustrezna, v treh primerih so bila navodila v slovenskem jeziku neustrezna, ES izjava o skladnosti je bila neustrezna v sedmih primerih, garancijski list pa ni bil ustrezen v štirih primerih.</w:t>
      </w:r>
    </w:p>
    <w:p w14:paraId="7D2B8AD3" w14:textId="677BC9D8" w:rsidR="00847868" w:rsidRDefault="00847868" w:rsidP="00847868">
      <w:pPr>
        <w:pStyle w:val="NavadenNZa"/>
      </w:pPr>
      <w:r>
        <w:t>Zaradi ugotovljenih nepravilnosti in pomanjkljivosti smo izrekli 29 upravnih opozoril, v prekrškovnih postopkih smo izrekli 26 prekrškovnih opozoril, eno globo in en opomin.</w:t>
      </w:r>
    </w:p>
    <w:p w14:paraId="79841EEC" w14:textId="77777777" w:rsidR="00847868" w:rsidRDefault="00847868" w:rsidP="00847868">
      <w:r>
        <w:t>Štirje subjekti so neskladne proizvode prostovoljno umaknili iz prodaje, 22 subjektov pa je ugotovljene nepravilnosti odpravilo.</w:t>
      </w:r>
    </w:p>
    <w:p w14:paraId="74C1471A" w14:textId="77777777" w:rsidR="00253BD7" w:rsidRDefault="00847868" w:rsidP="00847868">
      <w:r>
        <w:t xml:space="preserve">Rezultati nadzorov kažejo, da je na trgu še vedno prisotno določeno število električnih skirojev in </w:t>
      </w:r>
      <w:proofErr w:type="spellStart"/>
      <w:r>
        <w:t>EPAC</w:t>
      </w:r>
      <w:proofErr w:type="spellEnd"/>
      <w:r>
        <w:t xml:space="preserve"> koles, ki niso skladni z zahtevami Pravilnika o varnosti strojev, zato bomo s podobnim nadzorom nadaljevali tudi v prihodnje.</w:t>
      </w:r>
    </w:p>
    <w:p w14:paraId="3AA5F7C6" w14:textId="131DAEA2" w:rsidR="00847868" w:rsidRDefault="00847868" w:rsidP="006F2698">
      <w:pPr>
        <w:pStyle w:val="Naslov4"/>
      </w:pPr>
      <w:r w:rsidRPr="00847868">
        <w:t>Administrativni nadzor skladnosti baterijskih verižnih žag in baterijskih kosilnic na nitko na trgu</w:t>
      </w:r>
    </w:p>
    <w:p w14:paraId="487B41BD" w14:textId="77777777" w:rsidR="00253BD7" w:rsidRDefault="00847868" w:rsidP="00847868">
      <w:r>
        <w:t>Od oktobra do decembra 2025 smo izvajali nadzor skladnosti baterijskih verižnih žag in baterijskih kosilnic na nitko na trgu. Nadzor je potekal usklajeno pri distributerjih, uvoznikih in pooblaščenih zastopnikih.</w:t>
      </w:r>
    </w:p>
    <w:p w14:paraId="46C3434B" w14:textId="35D1B0E0" w:rsidR="00847868" w:rsidRDefault="00847868" w:rsidP="006F2698">
      <w:pPr>
        <w:pStyle w:val="NavadenNPred"/>
      </w:pPr>
      <w:r>
        <w:t>V postopku nadzora so inšpektorji pregledovali:</w:t>
      </w:r>
    </w:p>
    <w:p w14:paraId="4BF9780D" w14:textId="1656154F" w:rsidR="00847868" w:rsidRDefault="00847868" w:rsidP="006F2698">
      <w:pPr>
        <w:pStyle w:val="Nastevanje1"/>
      </w:pPr>
      <w:r>
        <w:t>navodila za uporabo,</w:t>
      </w:r>
    </w:p>
    <w:p w14:paraId="3C7F6277" w14:textId="5C430FFB" w:rsidR="00847868" w:rsidRDefault="00847868" w:rsidP="006F2698">
      <w:pPr>
        <w:pStyle w:val="Nastevanje1"/>
      </w:pPr>
      <w:r>
        <w:t>ES izjave o skladnosti na podlagi Pravilnika o varnosti strojev,</w:t>
      </w:r>
    </w:p>
    <w:p w14:paraId="7DF13D9A" w14:textId="1EFD2BE3" w:rsidR="00847868" w:rsidRDefault="00847868" w:rsidP="006F2698">
      <w:pPr>
        <w:pStyle w:val="Nastevanje1"/>
      </w:pPr>
      <w:r>
        <w:t>napisne ploščice in oznake,</w:t>
      </w:r>
    </w:p>
    <w:p w14:paraId="2AD53D00" w14:textId="3F12539E" w:rsidR="00847868" w:rsidRDefault="00847868" w:rsidP="006F2698">
      <w:pPr>
        <w:pStyle w:val="Nastevanje1"/>
      </w:pPr>
      <w:r>
        <w:t>prisotnost oznake skladnosti CE,</w:t>
      </w:r>
    </w:p>
    <w:p w14:paraId="7C8B233B" w14:textId="77777777" w:rsidR="00253BD7" w:rsidRDefault="00847868" w:rsidP="006F2698">
      <w:pPr>
        <w:pStyle w:val="Nastevanje1"/>
      </w:pPr>
      <w:r>
        <w:t>garancijske liste v skladu z določili Zakona o varstvu potrošnikov.</w:t>
      </w:r>
    </w:p>
    <w:p w14:paraId="5A1CE6D4" w14:textId="3B95CAA0" w:rsidR="00847868" w:rsidRDefault="00847868" w:rsidP="006F2698">
      <w:pPr>
        <w:pStyle w:val="NavadenNZa"/>
      </w:pPr>
      <w:r>
        <w:t>V primeru ugotovljenih neskladnosti smo nadzor nadaljevali pri prvih distributerjih, uvoznikih ali pooblaščenih zastopnikih.</w:t>
      </w:r>
    </w:p>
    <w:p w14:paraId="4955CABD" w14:textId="19D21F4D" w:rsidR="00847868" w:rsidRDefault="00847868" w:rsidP="00847868">
      <w:r>
        <w:t>Pri nadzoru baterijskih verižnih žag je bilo ugotovljeno, da so bile vse označene z oznako CE in opremljene z ustreznimi napisnimi ploščicami. V enem primeru so bila navodila za uporabo v slovenskem jeziku neustrezna, v enem primeru ES</w:t>
      </w:r>
      <w:r w:rsidR="006F2698">
        <w:t xml:space="preserve"> </w:t>
      </w:r>
      <w:r>
        <w:t>izjava o skladnosti ni bila ustrezna, v štirih primerih pa garancijski list ni bil izdan ali ni bil vsebinsko ustrezen.</w:t>
      </w:r>
    </w:p>
    <w:p w14:paraId="394251D5" w14:textId="2CE12E24" w:rsidR="00847868" w:rsidRDefault="00847868" w:rsidP="00847868">
      <w:r>
        <w:t xml:space="preserve">Pri nadzoru baterijskih kosilnic na nitko </w:t>
      </w:r>
      <w:r w:rsidR="006F2698">
        <w:t xml:space="preserve">smo </w:t>
      </w:r>
      <w:r>
        <w:t>ugotov</w:t>
      </w:r>
      <w:r w:rsidR="006F2698">
        <w:t>i</w:t>
      </w:r>
      <w:r>
        <w:t>l</w:t>
      </w:r>
      <w:r w:rsidR="006F2698">
        <w:t>i</w:t>
      </w:r>
      <w:r>
        <w:t>, da so bile vse označene z oznako CE ter opremljene z ustreznimi napisnimi ploščicami in navodili za uporabo v slovenskem jeziku. V enem primeru ES</w:t>
      </w:r>
      <w:r w:rsidR="006F2698">
        <w:t xml:space="preserve"> </w:t>
      </w:r>
      <w:r>
        <w:t>izjava o skladnosti ni bila ustrezna, v dveh primerih pa garancijski list ni bil izdan ali ni bil vsebinsko ustrezen.</w:t>
      </w:r>
    </w:p>
    <w:p w14:paraId="7855ECF2" w14:textId="30FFEEC8" w:rsidR="00847868" w:rsidRDefault="00847868" w:rsidP="00847868">
      <w:r>
        <w:t xml:space="preserve">Zaradi ugotovljenih nepravilnosti smo izrekli pet upravnih opozoril, dodatno pa je bilo v prekrškovnih postopkih izrečenih še pet </w:t>
      </w:r>
      <w:r w:rsidR="006F2698">
        <w:t xml:space="preserve">prekrškovnih </w:t>
      </w:r>
      <w:r>
        <w:t>opozoril.</w:t>
      </w:r>
    </w:p>
    <w:p w14:paraId="4B7EDE24" w14:textId="77777777" w:rsidR="00253BD7" w:rsidRDefault="00847868" w:rsidP="00847868">
      <w:r>
        <w:t>Vsi subjekti, pri katerih so bile ugotovljene administrativne neskladnosti, so nepravilnosti odpravili.</w:t>
      </w:r>
    </w:p>
    <w:p w14:paraId="5F51DA18" w14:textId="00D376BD" w:rsidR="00847868" w:rsidRDefault="00847868" w:rsidP="00847868">
      <w:r>
        <w:t>Rezultati nadzorov kažejo, da so na trgu tudi stroji, katerih uporaba predstavlja za uporabnike določeno vrsto tveganja, zato bomo s podobnim nadzorom nadaljevali tudi v prihodnje.</w:t>
      </w:r>
    </w:p>
    <w:p w14:paraId="7D4ED618" w14:textId="3D68D959" w:rsidR="00847868" w:rsidRDefault="00847868" w:rsidP="006F2698">
      <w:pPr>
        <w:pStyle w:val="Naslov4"/>
      </w:pPr>
      <w:r w:rsidRPr="00847868">
        <w:lastRenderedPageBreak/>
        <w:t>Vzorčenje strojev</w:t>
      </w:r>
    </w:p>
    <w:p w14:paraId="39FF7791" w14:textId="77777777" w:rsidR="00253BD7" w:rsidRDefault="00847868" w:rsidP="00847868">
      <w:r>
        <w:t>Analize in preizkušanje strojev s</w:t>
      </w:r>
      <w:r w:rsidR="006F2698">
        <w:t>m</w:t>
      </w:r>
      <w:r>
        <w:t>o v letu 2025 izved</w:t>
      </w:r>
      <w:r w:rsidR="006F2698">
        <w:t>li</w:t>
      </w:r>
      <w:r>
        <w:t xml:space="preserve"> za električne škarje za živo mejo in električne ročne krožne žage. Analize s</w:t>
      </w:r>
      <w:r w:rsidR="006F2698">
        <w:t>m</w:t>
      </w:r>
      <w:r>
        <w:t>o oprav</w:t>
      </w:r>
      <w:r w:rsidR="006F2698">
        <w:t>ili</w:t>
      </w:r>
      <w:r>
        <w:t xml:space="preserve"> z namenom ugotavljanja varnosti in skladnosti strojev na podlagi določil Zakona o tehničnih zahtevah za proizvode in o ugotavljanju skladnosti ter Pravilnika o varnosti strojev.</w:t>
      </w:r>
    </w:p>
    <w:p w14:paraId="0468A007" w14:textId="77777777" w:rsidR="00253BD7" w:rsidRDefault="00847868" w:rsidP="00847868">
      <w:r>
        <w:t xml:space="preserve">Po končanih analizah je preskusni laboratorij izdal preskusna poročila ter opravil oceno skladnosti strojev. Skupno </w:t>
      </w:r>
      <w:r w:rsidR="006F2698">
        <w:t xml:space="preserve">smo </w:t>
      </w:r>
      <w:r>
        <w:t>izved</w:t>
      </w:r>
      <w:r w:rsidR="006F2698">
        <w:t>li</w:t>
      </w:r>
      <w:r>
        <w:t xml:space="preserve"> sedem inšpekcijskih nadzorov, v okviru katerih </w:t>
      </w:r>
      <w:r w:rsidR="006F2698">
        <w:t xml:space="preserve">smo </w:t>
      </w:r>
      <w:r>
        <w:t>v preskušanje posla</w:t>
      </w:r>
      <w:r w:rsidR="006F2698">
        <w:t>li</w:t>
      </w:r>
      <w:r>
        <w:t xml:space="preserve"> sedem strojev – štiri električne škarje za živo mejo in tri električne ročne krožne žage.</w:t>
      </w:r>
    </w:p>
    <w:p w14:paraId="6BD7593D" w14:textId="189AC447" w:rsidR="00847868" w:rsidRDefault="00847868" w:rsidP="00847868">
      <w:r>
        <w:t>Rezultati opravljenih analiz električnih škarij za živo mejo so pokazali, da tehnične neskladnosti niso bile ugotovljene, so pa bile v enem primeru ugotovljene pomanjkljivosti v varnostnih opozorilih v navodilih za uporabo. Administrativne nepravilnosti so bile ugotovljene pri posameznih vzorcih, in sicer glede navodil v slovenskem jeziku, vsebine napisnih ploščic, garancijskih listov ter ES</w:t>
      </w:r>
      <w:r w:rsidR="006F2698">
        <w:t xml:space="preserve"> </w:t>
      </w:r>
      <w:r>
        <w:t>izjav o skladnosti.</w:t>
      </w:r>
    </w:p>
    <w:p w14:paraId="0E676AC4" w14:textId="77777777" w:rsidR="00253BD7" w:rsidRDefault="00847868" w:rsidP="00847868">
      <w:r>
        <w:t xml:space="preserve">Rezultati analiz električnih ročnih krožnih žag so pokazali, da je bil v enem primeru izdelek tehnično neskladen z zahtevami harmoniziranega standarda, hkrati pa so bila </w:t>
      </w:r>
      <w:r w:rsidR="006F2698">
        <w:t xml:space="preserve">tudi </w:t>
      </w:r>
      <w:r>
        <w:t xml:space="preserve">varnostna opozorila v navodilih neustrezna oziroma pomanjkljiva. Dobavitelj je zadevni izdelek odpoklical s trga, izvedena je bila ocena tveganja in objava v sistemu </w:t>
      </w:r>
      <w:r w:rsidRPr="00D22A6C">
        <w:t>Safety Gate</w:t>
      </w:r>
      <w:r>
        <w:t>. Pri preostalih vzorcih tehnične neskladnosti niso bile ugotovljene, s</w:t>
      </w:r>
      <w:r w:rsidR="00685A32">
        <w:t>m</w:t>
      </w:r>
      <w:r>
        <w:t>o pa v posameznih primerih zazna</w:t>
      </w:r>
      <w:r w:rsidR="00685A32">
        <w:t>li</w:t>
      </w:r>
      <w:r>
        <w:t xml:space="preserve"> administrativne nepravilnosti (garancijski listi in ES</w:t>
      </w:r>
      <w:r w:rsidR="00685A32">
        <w:t xml:space="preserve"> </w:t>
      </w:r>
      <w:r>
        <w:t>izjave o skladnosti).</w:t>
      </w:r>
    </w:p>
    <w:p w14:paraId="228906BC" w14:textId="3CCFE3EA" w:rsidR="00847868" w:rsidRDefault="00847868" w:rsidP="00847868">
      <w:r>
        <w:t xml:space="preserve">Na podlagi ugotovljenih nepravilnosti smo izdali štiri upravna opozorila, dve prekrškovni opozorili ter eno globo </w:t>
      </w:r>
      <w:r w:rsidR="00685A32">
        <w:t xml:space="preserve">z </w:t>
      </w:r>
      <w:r>
        <w:t>odločbo</w:t>
      </w:r>
      <w:r w:rsidR="00685A32">
        <w:t xml:space="preserve"> o prekršku</w:t>
      </w:r>
      <w:r>
        <w:t>.</w:t>
      </w:r>
    </w:p>
    <w:p w14:paraId="7DD41C88" w14:textId="77777777" w:rsidR="00847868" w:rsidRDefault="00847868" w:rsidP="00847868">
      <w:r>
        <w:t>Rezultati nadzora električnih ročnih krožnih žag kažejo, da so na trgu še vedno prisotni posamezni proizvodi, ki niso v celoti skladni z zahtevami Pravilnika o varnosti strojev, zato bomo s tovrstnimi nadzori nadaljevali tudi v prihodnje.</w:t>
      </w:r>
    </w:p>
    <w:p w14:paraId="25F1814B" w14:textId="46560EC4" w:rsidR="008802CA" w:rsidRDefault="008802CA" w:rsidP="005B1BC9">
      <w:pPr>
        <w:pStyle w:val="Naslov3"/>
      </w:pPr>
      <w:bookmarkStart w:id="79" w:name="_Toc223093064"/>
      <w:r w:rsidRPr="008802CA">
        <w:t>Nakup pod skrivno identiteto</w:t>
      </w:r>
      <w:bookmarkEnd w:id="79"/>
    </w:p>
    <w:p w14:paraId="740A1A38" w14:textId="6326DE2D" w:rsidR="000235A7" w:rsidRDefault="000235A7" w:rsidP="000235A7">
      <w:r>
        <w:t>Pri opravljanju nalog inšpekcijskega nadzora pooblastilo izkazujemo s službeno izkaznico. Ker zavezanec ve, kaj inšpektor nadzira, lahko izvede dejanja, ki jih drugače, pri običajnem kupcu, ne bi (na primer, pri nakupu izdelka ne priloži predpisanih listin, ne izda računa). Pri nakupu pod skrivno identiteto pa prodajalec ne ve, da je tak nakup predmet nadzora in se do takšnega kupca obnaša tako kot do vseh ostalih kupcev. Zato lahko z nakupi pod skrivno identiteto odkrijemo nepravilnosti, ki jih pri klasičnem nadzoru ne bi mogli.</w:t>
      </w:r>
    </w:p>
    <w:p w14:paraId="15895A07" w14:textId="77777777" w:rsidR="000235A7" w:rsidRDefault="000235A7" w:rsidP="000235A7">
      <w:r>
        <w:t>Leta 2025 smo pri dveh trgovcih kupili dva izdelka (namizno pečico in brezžično kamero) z nakupom pod skrivno identiteto. Nakupa smo izvedli s pogodbenim izvajalcem. Izdelka smo kupili zaradi preverjanja prilaganja predpisanih listin (listine niso bile ustrezno priložene).</w:t>
      </w:r>
    </w:p>
    <w:p w14:paraId="71EF834D" w14:textId="07FE99AD" w:rsidR="000235A7" w:rsidRDefault="000235A7" w:rsidP="000235A7">
      <w:r>
        <w:t>Prav tako smo tri vzorce (namizn</w:t>
      </w:r>
      <w:r w:rsidR="007B644C">
        <w:t>o</w:t>
      </w:r>
      <w:r>
        <w:t xml:space="preserve"> pečic</w:t>
      </w:r>
      <w:r w:rsidR="007B644C">
        <w:t>o</w:t>
      </w:r>
      <w:r>
        <w:t>, vremensk</w:t>
      </w:r>
      <w:r w:rsidR="007B644C">
        <w:t>o</w:t>
      </w:r>
      <w:r>
        <w:t xml:space="preserve"> postaj</w:t>
      </w:r>
      <w:r w:rsidR="007B644C">
        <w:t>o</w:t>
      </w:r>
      <w:r>
        <w:t xml:space="preserve"> z zunanjo enoto in električn</w:t>
      </w:r>
      <w:r w:rsidR="007B644C">
        <w:t>e</w:t>
      </w:r>
      <w:r>
        <w:t xml:space="preserve"> škar</w:t>
      </w:r>
      <w:r w:rsidR="007B644C">
        <w:t>je</w:t>
      </w:r>
      <w:r>
        <w:t>) na enak način kupili pri treh trgovcih zaradi preverjanja izpolnjevanja določil Zakona o tehničnih zahtevah za proizvode in o ugotavljanju skladnosti in podzakonskih predpisov.</w:t>
      </w:r>
    </w:p>
    <w:p w14:paraId="1CABF39E" w14:textId="77777777" w:rsidR="000235A7" w:rsidRDefault="000235A7" w:rsidP="000235A7">
      <w:r>
        <w:t>Ob preskušanju vzorcev v laboratoriju je bilo ugotovljeno, da so bili vsi trije vzorci neskladni.</w:t>
      </w:r>
    </w:p>
    <w:p w14:paraId="746FEB63" w14:textId="68C4D37D" w:rsidR="0038173C" w:rsidRPr="00B30E36" w:rsidRDefault="0038173C" w:rsidP="00AF533A">
      <w:pPr>
        <w:pStyle w:val="Naslov3"/>
      </w:pPr>
      <w:bookmarkStart w:id="80" w:name="_Toc223093065"/>
      <w:r w:rsidRPr="00B30E36">
        <w:lastRenderedPageBreak/>
        <w:t>S</w:t>
      </w:r>
      <w:r w:rsidR="000E3AAE" w:rsidRPr="00B30E36">
        <w:t xml:space="preserve">odelovanje </w:t>
      </w:r>
      <w:r w:rsidR="00983B04">
        <w:t xml:space="preserve">s </w:t>
      </w:r>
      <w:r w:rsidR="000E3AAE" w:rsidRPr="00B30E36">
        <w:t>Finančn</w:t>
      </w:r>
      <w:r w:rsidR="00983B04">
        <w:t>o</w:t>
      </w:r>
      <w:r w:rsidRPr="00B30E36">
        <w:t xml:space="preserve"> uprav</w:t>
      </w:r>
      <w:r w:rsidR="00983B04">
        <w:t>o</w:t>
      </w:r>
      <w:r w:rsidRPr="00B30E36">
        <w:t xml:space="preserve"> pri nadzoru uvoza proizvodov iz tretjih držav</w:t>
      </w:r>
      <w:bookmarkEnd w:id="80"/>
    </w:p>
    <w:p w14:paraId="4F7F0F55" w14:textId="77777777" w:rsidR="002A15DA" w:rsidRDefault="002A15DA" w:rsidP="002A15DA">
      <w:r>
        <w:t>Po vstopu Slovenije v EU se je na podlagi Uredbe Sveta 339/93/EGS o preverjanju skladnosti s pravili o varnosti proizvodov za proizvode, uvožene iz tretjih držav, okrepil nadzor nad uvozom proizvodov iz tretjih držav. Na podlagi te uredbe sodelujemo s carinskimi organi od leta 2003.</w:t>
      </w:r>
    </w:p>
    <w:p w14:paraId="587BFF74" w14:textId="34639948" w:rsidR="002A15DA" w:rsidRDefault="002A15DA" w:rsidP="002A15DA">
      <w:r>
        <w:t>16. julija 2021 se je začela uporabljati Uredba (EU) 2019/1020 o nadzoru trga in skladnosti proizvodov, ki ureja tudi nadzor proizvodov, ki vstopajo na trg EU in sodelovanje med pristojnimi organi. Z Uredbo o izvajanju Uredbe (EU) o nadzoru trga in skladnosti proizvodov je Finančna uprava določena kot organ, pristojen za nadzor proizvodov, ki vstopajo na trg EU.</w:t>
      </w:r>
    </w:p>
    <w:p w14:paraId="2803DB3C" w14:textId="7EF07510" w:rsidR="002A15DA" w:rsidRDefault="002A15DA" w:rsidP="00F23D71">
      <w:pPr>
        <w:pStyle w:val="NavadenNPred"/>
      </w:pPr>
      <w:r>
        <w:t>Za obveščanje Tržnega inšpektorata s strani Finančne uprave je pomembna določba prvega odstavka 26. člena Uredbe (EU) 2019/1020</w:t>
      </w:r>
      <w:r w:rsidR="00F23D71" w:rsidRPr="00F23D71">
        <w:t xml:space="preserve"> </w:t>
      </w:r>
      <w:r w:rsidR="00F23D71">
        <w:t>o nadzoru trga in skladnosti proizvodov</w:t>
      </w:r>
      <w:r>
        <w:t>, ki določa, da se zadržanje sprostitve proizvoda v prosti promet izvede, če carinski organ ugotovi, da:</w:t>
      </w:r>
    </w:p>
    <w:p w14:paraId="36FE5B53" w14:textId="0E257280" w:rsidR="002A15DA" w:rsidRDefault="002A15DA" w:rsidP="00F23D71">
      <w:pPr>
        <w:pStyle w:val="Nastevanje1"/>
      </w:pPr>
      <w:r>
        <w:t>proizvodu ni priložena dokumentacija, ki se zahteva v skladu z veljavnim pravom EU, ali pa se porajajo utemeljeni dvomi o pristnosti, točnosti ali popolnosti takšne dokumentacije,</w:t>
      </w:r>
    </w:p>
    <w:p w14:paraId="5702406A" w14:textId="7E9E146C" w:rsidR="002A15DA" w:rsidRDefault="002A15DA" w:rsidP="00F23D71">
      <w:pPr>
        <w:pStyle w:val="Nastevanje1"/>
      </w:pPr>
      <w:r>
        <w:t>proizvod ni označen v skladu s pravom EU, ki se zanj uporablja,</w:t>
      </w:r>
    </w:p>
    <w:p w14:paraId="0C6E045E" w14:textId="5306B348" w:rsidR="002A15DA" w:rsidRDefault="002A15DA" w:rsidP="00F23D71">
      <w:pPr>
        <w:pStyle w:val="Nastevanje1"/>
      </w:pPr>
      <w:r>
        <w:t>je proizvod označen z oznako CE ali drugo oznako, ki jo zahteva pravo EU, ki se zanj uporablja, vendar je oznaka pritrjena na napačen ali zavajajoč način,</w:t>
      </w:r>
    </w:p>
    <w:p w14:paraId="73AA462A" w14:textId="245C2AB3" w:rsidR="002A15DA" w:rsidRDefault="002A15DA" w:rsidP="00F23D71">
      <w:pPr>
        <w:pStyle w:val="Nastevanje1"/>
      </w:pPr>
      <w:r>
        <w:t xml:space="preserve">ime, registrirano trgovsko ime ali registrirana trgovska znamka in kontaktni podatki, vključno s poštnim naslovom gospodarskega subjekta, ki opravlja naloge v zvezi s proizvodom, za katerega se uporablja določena </w:t>
      </w:r>
      <w:proofErr w:type="spellStart"/>
      <w:r>
        <w:t>harmonizacijska</w:t>
      </w:r>
      <w:proofErr w:type="spellEnd"/>
      <w:r>
        <w:t xml:space="preserve"> zakonodaja EU, niso navedeni ali jih ni mogoče razbrati ali</w:t>
      </w:r>
    </w:p>
    <w:p w14:paraId="6652A60D" w14:textId="4587D9F9" w:rsidR="002A15DA" w:rsidRDefault="002A15DA" w:rsidP="00F23D71">
      <w:pPr>
        <w:pStyle w:val="Nastevanje1"/>
      </w:pPr>
      <w:r>
        <w:t>zaradi katerega koli drugega razloga obstaja utemeljena domneva, da proizvod ne izpolnjuje zahtev iz prava EU, ki se zanj uporablja, ali predstavlja resno tveganje za zdravje, varnost, okolje ali druge vidike javnega interesa.</w:t>
      </w:r>
    </w:p>
    <w:p w14:paraId="0BB9370A" w14:textId="77777777" w:rsidR="002A15DA" w:rsidRDefault="002A15DA" w:rsidP="00F23D71">
      <w:pPr>
        <w:pStyle w:val="NavadenNZa"/>
      </w:pPr>
      <w:r>
        <w:t>V primeru zadržanja carina takoj obvesti organe za nadzor trga.</w:t>
      </w:r>
    </w:p>
    <w:p w14:paraId="3658EE94" w14:textId="7A7B8A72" w:rsidR="00A416C3" w:rsidRDefault="002A15DA" w:rsidP="002A15DA">
      <w:r>
        <w:t>Od Finančne uprave smo tako prejeli 17</w:t>
      </w:r>
      <w:r w:rsidR="00D752F9">
        <w:t>0</w:t>
      </w:r>
      <w:r>
        <w:t xml:space="preserve"> obvestil o zadržanju sprostitve proizvodov v prost promet, od katerih smo v 65 primerih ugotovili, da gre za neskladne proizvode in sprostitev nismo dovolili, v 9</w:t>
      </w:r>
      <w:r w:rsidR="00D752F9">
        <w:t>5</w:t>
      </w:r>
      <w:r>
        <w:t xml:space="preserve"> primerih pa smo proizvode sprostili v prosti promet. V preostalih 1</w:t>
      </w:r>
      <w:r w:rsidR="00D752F9">
        <w:t>0</w:t>
      </w:r>
      <w:r>
        <w:t xml:space="preserve"> primerih zadržanja proizvoda smo ugotovili, da nismo pristojni za obravnavo proizvoda, zato smo takšna obvestila odstopili pristojnim organom.</w:t>
      </w:r>
    </w:p>
    <w:tbl>
      <w:tblPr>
        <w:tblW w:w="0" w:type="auto"/>
        <w:jc w:val="center"/>
        <w:tblBorders>
          <w:bottom w:val="single" w:sz="4" w:space="0" w:color="0070C0"/>
          <w:insideH w:val="single" w:sz="4" w:space="0" w:color="0070C0"/>
        </w:tblBorders>
        <w:tblLayout w:type="fixed"/>
        <w:tblCellMar>
          <w:top w:w="57" w:type="dxa"/>
          <w:left w:w="85" w:type="dxa"/>
          <w:bottom w:w="57" w:type="dxa"/>
          <w:right w:w="85" w:type="dxa"/>
        </w:tblCellMar>
        <w:tblLook w:val="01E0" w:firstRow="1" w:lastRow="1" w:firstColumn="1" w:lastColumn="1" w:noHBand="0" w:noVBand="0"/>
      </w:tblPr>
      <w:tblGrid>
        <w:gridCol w:w="3119"/>
        <w:gridCol w:w="851"/>
        <w:gridCol w:w="851"/>
        <w:gridCol w:w="851"/>
        <w:gridCol w:w="851"/>
        <w:gridCol w:w="851"/>
      </w:tblGrid>
      <w:tr w:rsidR="00F23D71" w:rsidRPr="00664EDE" w14:paraId="01920367" w14:textId="4C8DC355" w:rsidTr="00115785">
        <w:trPr>
          <w:cantSplit/>
          <w:trHeight w:val="227"/>
          <w:tblHeader/>
          <w:jc w:val="center"/>
        </w:trPr>
        <w:tc>
          <w:tcPr>
            <w:tcW w:w="3119" w:type="dxa"/>
            <w:shd w:val="clear" w:color="auto" w:fill="0070C0"/>
          </w:tcPr>
          <w:p w14:paraId="357D7645" w14:textId="77777777" w:rsidR="00F23D71" w:rsidRPr="00664EDE" w:rsidRDefault="00F23D71" w:rsidP="00FA2C1B">
            <w:pPr>
              <w:pStyle w:val="Tabelanaslov"/>
            </w:pPr>
            <w:r w:rsidRPr="00664EDE">
              <w:br w:type="page"/>
              <w:t>Leto</w:t>
            </w:r>
          </w:p>
        </w:tc>
        <w:tc>
          <w:tcPr>
            <w:tcW w:w="851" w:type="dxa"/>
            <w:shd w:val="clear" w:color="auto" w:fill="0070C0"/>
          </w:tcPr>
          <w:p w14:paraId="7E50EC9B" w14:textId="77777777" w:rsidR="00F23D71" w:rsidRPr="00664EDE" w:rsidRDefault="00F23D71" w:rsidP="00FA2C1B">
            <w:pPr>
              <w:pStyle w:val="Tabelanaslov"/>
            </w:pPr>
            <w:r w:rsidRPr="00664EDE">
              <w:t>2021</w:t>
            </w:r>
          </w:p>
        </w:tc>
        <w:tc>
          <w:tcPr>
            <w:tcW w:w="851" w:type="dxa"/>
            <w:shd w:val="clear" w:color="auto" w:fill="0070C0"/>
          </w:tcPr>
          <w:p w14:paraId="004A4447" w14:textId="373197D2" w:rsidR="00F23D71" w:rsidRPr="00664EDE" w:rsidRDefault="00F23D71" w:rsidP="00FA2C1B">
            <w:pPr>
              <w:pStyle w:val="Tabelanaslov"/>
            </w:pPr>
            <w:r w:rsidRPr="00664EDE">
              <w:t>2022</w:t>
            </w:r>
          </w:p>
        </w:tc>
        <w:tc>
          <w:tcPr>
            <w:tcW w:w="851" w:type="dxa"/>
            <w:shd w:val="clear" w:color="auto" w:fill="0070C0"/>
          </w:tcPr>
          <w:p w14:paraId="587FBA2A" w14:textId="5E458255" w:rsidR="00F23D71" w:rsidRPr="00664EDE" w:rsidRDefault="00F23D71" w:rsidP="00FA2C1B">
            <w:pPr>
              <w:pStyle w:val="Tabelanaslov"/>
            </w:pPr>
            <w:r w:rsidRPr="00664EDE">
              <w:t>2023</w:t>
            </w:r>
          </w:p>
        </w:tc>
        <w:tc>
          <w:tcPr>
            <w:tcW w:w="851" w:type="dxa"/>
            <w:shd w:val="clear" w:color="auto" w:fill="0070C0"/>
          </w:tcPr>
          <w:p w14:paraId="2CE5DDEA" w14:textId="6C66C7E4" w:rsidR="00F23D71" w:rsidRPr="00664EDE" w:rsidRDefault="00F23D71" w:rsidP="00FA2C1B">
            <w:pPr>
              <w:pStyle w:val="Tabelanaslov"/>
            </w:pPr>
            <w:r w:rsidRPr="00664EDE">
              <w:t>2024</w:t>
            </w:r>
          </w:p>
        </w:tc>
        <w:tc>
          <w:tcPr>
            <w:tcW w:w="851" w:type="dxa"/>
            <w:shd w:val="clear" w:color="auto" w:fill="0070C0"/>
          </w:tcPr>
          <w:p w14:paraId="758B7B6D" w14:textId="61F96E75" w:rsidR="00F23D71" w:rsidRPr="00664EDE" w:rsidRDefault="00F23D71" w:rsidP="00FA2C1B">
            <w:pPr>
              <w:pStyle w:val="Tabelanaslov"/>
            </w:pPr>
            <w:r>
              <w:t>2025</w:t>
            </w:r>
          </w:p>
        </w:tc>
      </w:tr>
      <w:tr w:rsidR="00F23D71" w:rsidRPr="005C58B6" w14:paraId="79BE35B9" w14:textId="030B05DA" w:rsidTr="00115785">
        <w:trPr>
          <w:cantSplit/>
          <w:trHeight w:val="227"/>
          <w:jc w:val="center"/>
        </w:trPr>
        <w:tc>
          <w:tcPr>
            <w:tcW w:w="3119" w:type="dxa"/>
          </w:tcPr>
          <w:p w14:paraId="59993B17" w14:textId="77777777" w:rsidR="00F23D71" w:rsidRPr="005C58B6" w:rsidRDefault="00F23D71" w:rsidP="00FA2C1B">
            <w:pPr>
              <w:pStyle w:val="Tabela"/>
            </w:pPr>
            <w:r w:rsidRPr="005C58B6">
              <w:t xml:space="preserve">Število obvestil </w:t>
            </w:r>
          </w:p>
        </w:tc>
        <w:tc>
          <w:tcPr>
            <w:tcW w:w="851" w:type="dxa"/>
          </w:tcPr>
          <w:p w14:paraId="24234FEE" w14:textId="7812DAB2" w:rsidR="00F23D71" w:rsidRPr="005C58B6" w:rsidRDefault="00F23D71" w:rsidP="00FA2C1B">
            <w:pPr>
              <w:pStyle w:val="Tabelasredina"/>
            </w:pPr>
            <w:r>
              <w:t>114</w:t>
            </w:r>
          </w:p>
        </w:tc>
        <w:tc>
          <w:tcPr>
            <w:tcW w:w="851" w:type="dxa"/>
          </w:tcPr>
          <w:p w14:paraId="340AA739" w14:textId="71D3E6CA" w:rsidR="00F23D71" w:rsidRDefault="00F23D71" w:rsidP="00FA2C1B">
            <w:pPr>
              <w:pStyle w:val="Tabelasredina"/>
            </w:pPr>
            <w:r>
              <w:t>64</w:t>
            </w:r>
          </w:p>
        </w:tc>
        <w:tc>
          <w:tcPr>
            <w:tcW w:w="851" w:type="dxa"/>
          </w:tcPr>
          <w:p w14:paraId="5ABE81FB" w14:textId="4E052D4F" w:rsidR="00F23D71" w:rsidRDefault="00F23D71" w:rsidP="00FA2C1B">
            <w:pPr>
              <w:pStyle w:val="Tabelasredina"/>
            </w:pPr>
            <w:r>
              <w:t>84</w:t>
            </w:r>
          </w:p>
        </w:tc>
        <w:tc>
          <w:tcPr>
            <w:tcW w:w="851" w:type="dxa"/>
          </w:tcPr>
          <w:p w14:paraId="6EA76C81" w14:textId="69CAED65" w:rsidR="00F23D71" w:rsidRDefault="00F23D71" w:rsidP="00FA2C1B">
            <w:pPr>
              <w:pStyle w:val="Tabelasredina"/>
            </w:pPr>
            <w:r>
              <w:t>117</w:t>
            </w:r>
          </w:p>
        </w:tc>
        <w:tc>
          <w:tcPr>
            <w:tcW w:w="851" w:type="dxa"/>
          </w:tcPr>
          <w:p w14:paraId="58EC3C68" w14:textId="548FB3B6" w:rsidR="00F23D71" w:rsidRDefault="00F23D71" w:rsidP="00FA2C1B">
            <w:pPr>
              <w:pStyle w:val="Tabelasredina"/>
            </w:pPr>
            <w:r>
              <w:t>17</w:t>
            </w:r>
            <w:r w:rsidR="00D752F9">
              <w:t>0</w:t>
            </w:r>
          </w:p>
        </w:tc>
      </w:tr>
      <w:tr w:rsidR="00F23D71" w:rsidRPr="005C58B6" w14:paraId="2786E900" w14:textId="79D6552C" w:rsidTr="00115785">
        <w:trPr>
          <w:cantSplit/>
          <w:trHeight w:val="227"/>
          <w:jc w:val="center"/>
        </w:trPr>
        <w:tc>
          <w:tcPr>
            <w:tcW w:w="3119" w:type="dxa"/>
          </w:tcPr>
          <w:p w14:paraId="111FF95D" w14:textId="6EE2B568" w:rsidR="00F23D71" w:rsidRPr="005C58B6" w:rsidRDefault="00F23D71" w:rsidP="00FA2C1B">
            <w:pPr>
              <w:pStyle w:val="Tabela"/>
            </w:pPr>
            <w:r w:rsidRPr="005C58B6">
              <w:t>Število prepovedi</w:t>
            </w:r>
            <w:r>
              <w:t xml:space="preserve"> sprostitev</w:t>
            </w:r>
          </w:p>
        </w:tc>
        <w:tc>
          <w:tcPr>
            <w:tcW w:w="851" w:type="dxa"/>
          </w:tcPr>
          <w:p w14:paraId="007870AA" w14:textId="20ACCF14" w:rsidR="00F23D71" w:rsidRPr="005C58B6" w:rsidRDefault="00F23D71" w:rsidP="00FA2C1B">
            <w:pPr>
              <w:pStyle w:val="Tabelasredina"/>
            </w:pPr>
            <w:r>
              <w:t>72</w:t>
            </w:r>
          </w:p>
        </w:tc>
        <w:tc>
          <w:tcPr>
            <w:tcW w:w="851" w:type="dxa"/>
          </w:tcPr>
          <w:p w14:paraId="710583ED" w14:textId="526238A9" w:rsidR="00F23D71" w:rsidRDefault="00F23D71" w:rsidP="00FA2C1B">
            <w:pPr>
              <w:pStyle w:val="Tabelasredina"/>
            </w:pPr>
            <w:r>
              <w:t>32</w:t>
            </w:r>
          </w:p>
        </w:tc>
        <w:tc>
          <w:tcPr>
            <w:tcW w:w="851" w:type="dxa"/>
          </w:tcPr>
          <w:p w14:paraId="1F898896" w14:textId="1E54523F" w:rsidR="00F23D71" w:rsidRDefault="00F23D71" w:rsidP="00FA2C1B">
            <w:pPr>
              <w:pStyle w:val="Tabelasredina"/>
            </w:pPr>
            <w:r>
              <w:t>55</w:t>
            </w:r>
          </w:p>
        </w:tc>
        <w:tc>
          <w:tcPr>
            <w:tcW w:w="851" w:type="dxa"/>
          </w:tcPr>
          <w:p w14:paraId="4F716F64" w14:textId="7B392C13" w:rsidR="00F23D71" w:rsidRDefault="00F23D71" w:rsidP="00FA2C1B">
            <w:pPr>
              <w:pStyle w:val="Tabelasredina"/>
            </w:pPr>
            <w:r>
              <w:t>55</w:t>
            </w:r>
          </w:p>
        </w:tc>
        <w:tc>
          <w:tcPr>
            <w:tcW w:w="851" w:type="dxa"/>
          </w:tcPr>
          <w:p w14:paraId="2E8E5F56" w14:textId="70ABC2D7" w:rsidR="00F23D71" w:rsidRDefault="00F23D71" w:rsidP="00FA2C1B">
            <w:pPr>
              <w:pStyle w:val="Tabelasredina"/>
            </w:pPr>
            <w:r>
              <w:t>65</w:t>
            </w:r>
          </w:p>
        </w:tc>
      </w:tr>
      <w:tr w:rsidR="00F23D71" w:rsidRPr="005C58B6" w14:paraId="3446E2F9" w14:textId="26EC44E1" w:rsidTr="00115785">
        <w:trPr>
          <w:cantSplit/>
          <w:trHeight w:val="227"/>
          <w:jc w:val="center"/>
        </w:trPr>
        <w:tc>
          <w:tcPr>
            <w:tcW w:w="3119" w:type="dxa"/>
          </w:tcPr>
          <w:p w14:paraId="7DA5642A" w14:textId="77777777" w:rsidR="00F23D71" w:rsidRPr="005C58B6" w:rsidRDefault="00F23D71" w:rsidP="00FA2C1B">
            <w:pPr>
              <w:pStyle w:val="Tabela"/>
            </w:pPr>
            <w:r w:rsidRPr="005C58B6">
              <w:t>Število sprostitev</w:t>
            </w:r>
          </w:p>
        </w:tc>
        <w:tc>
          <w:tcPr>
            <w:tcW w:w="851" w:type="dxa"/>
          </w:tcPr>
          <w:p w14:paraId="53E5DC72" w14:textId="38956830" w:rsidR="00F23D71" w:rsidRPr="005C58B6" w:rsidRDefault="00F23D71" w:rsidP="00FA2C1B">
            <w:pPr>
              <w:pStyle w:val="Tabelasredina"/>
            </w:pPr>
            <w:r>
              <w:t>41</w:t>
            </w:r>
          </w:p>
        </w:tc>
        <w:tc>
          <w:tcPr>
            <w:tcW w:w="851" w:type="dxa"/>
          </w:tcPr>
          <w:p w14:paraId="394A4284" w14:textId="10BC1D57" w:rsidR="00F23D71" w:rsidRDefault="00F23D71" w:rsidP="00FA2C1B">
            <w:pPr>
              <w:pStyle w:val="Tabelasredina"/>
            </w:pPr>
            <w:r>
              <w:t>29</w:t>
            </w:r>
          </w:p>
        </w:tc>
        <w:tc>
          <w:tcPr>
            <w:tcW w:w="851" w:type="dxa"/>
          </w:tcPr>
          <w:p w14:paraId="73F13DED" w14:textId="6C0F56C2" w:rsidR="00F23D71" w:rsidRDefault="00F23D71" w:rsidP="00FA2C1B">
            <w:pPr>
              <w:pStyle w:val="Tabelasredina"/>
            </w:pPr>
            <w:r>
              <w:t>22</w:t>
            </w:r>
          </w:p>
        </w:tc>
        <w:tc>
          <w:tcPr>
            <w:tcW w:w="851" w:type="dxa"/>
          </w:tcPr>
          <w:p w14:paraId="08A069A5" w14:textId="09B5B6CA" w:rsidR="00F23D71" w:rsidRDefault="00F23D71" w:rsidP="00FA2C1B">
            <w:pPr>
              <w:pStyle w:val="Tabelasredina"/>
            </w:pPr>
            <w:r>
              <w:t>53</w:t>
            </w:r>
          </w:p>
        </w:tc>
        <w:tc>
          <w:tcPr>
            <w:tcW w:w="851" w:type="dxa"/>
          </w:tcPr>
          <w:p w14:paraId="511B2F06" w14:textId="403A0F5B" w:rsidR="00F23D71" w:rsidRDefault="00F23D71" w:rsidP="00FA2C1B">
            <w:pPr>
              <w:pStyle w:val="Tabelasredina"/>
            </w:pPr>
            <w:r>
              <w:t>9</w:t>
            </w:r>
            <w:r w:rsidR="00D752F9">
              <w:t>5</w:t>
            </w:r>
          </w:p>
        </w:tc>
      </w:tr>
    </w:tbl>
    <w:p w14:paraId="1E7E30F8" w14:textId="77777777" w:rsidR="00D528E8" w:rsidRPr="006064A6" w:rsidRDefault="00D528E8" w:rsidP="00D528E8">
      <w:pPr>
        <w:pStyle w:val="Prazno"/>
      </w:pPr>
    </w:p>
    <w:p w14:paraId="6A294AA5" w14:textId="0A903530" w:rsidR="00D528E8" w:rsidRDefault="00D528E8" w:rsidP="00D528E8">
      <w:pPr>
        <w:pStyle w:val="Slika"/>
      </w:pPr>
      <w:bookmarkStart w:id="81" w:name="_Toc223093133"/>
      <w:r w:rsidRPr="006064A6">
        <w:t xml:space="preserve">Tabela </w:t>
      </w:r>
      <w:r>
        <w:fldChar w:fldCharType="begin"/>
      </w:r>
      <w:r>
        <w:instrText xml:space="preserve"> SEQ Slika \* ARABIC </w:instrText>
      </w:r>
      <w:r>
        <w:fldChar w:fldCharType="separate"/>
      </w:r>
      <w:r w:rsidR="00CB2F26">
        <w:rPr>
          <w:noProof/>
        </w:rPr>
        <w:t>13</w:t>
      </w:r>
      <w:r>
        <w:rPr>
          <w:noProof/>
        </w:rPr>
        <w:fldChar w:fldCharType="end"/>
      </w:r>
      <w:r w:rsidRPr="006064A6">
        <w:t>: Število zadev na podlagi obvestil carinskih organov</w:t>
      </w:r>
      <w:bookmarkEnd w:id="81"/>
    </w:p>
    <w:p w14:paraId="2FAC1B70" w14:textId="15E2E6E0" w:rsidR="00D62A1F" w:rsidRDefault="00F23D71" w:rsidP="00D62A1F">
      <w:r w:rsidRPr="00F23D71">
        <w:t xml:space="preserve">Sproti in ažurno smo obravnavali vsa obvestila o zadržanju uvoza blaga iz tretjih držav, ki nam jih je posredovala Finančna uprava. Skupaj smo zavrnili sprostitve proizvodov v prosti promet 82 različnih tipov proizvodov, in sicer 26 s področja električne opreme, 19 s področja radijske opreme, 16 s področja elektromagnetne združljivosti, </w:t>
      </w:r>
      <w:r>
        <w:t xml:space="preserve">devet </w:t>
      </w:r>
      <w:r w:rsidRPr="00F23D71">
        <w:t xml:space="preserve">s področja osebne varovalne opreme, </w:t>
      </w:r>
      <w:r>
        <w:t xml:space="preserve">šest </w:t>
      </w:r>
      <w:r w:rsidRPr="00F23D71">
        <w:t xml:space="preserve">s področja strojev, </w:t>
      </w:r>
      <w:r>
        <w:t xml:space="preserve">dve </w:t>
      </w:r>
      <w:r w:rsidRPr="00F23D71">
        <w:t>s področja baterij in akumulatorjev</w:t>
      </w:r>
      <w:r>
        <w:t xml:space="preserve"> ter po eno </w:t>
      </w:r>
      <w:r w:rsidRPr="00F23D71">
        <w:t>s področ</w:t>
      </w:r>
      <w:r>
        <w:t>i</w:t>
      </w:r>
      <w:r w:rsidRPr="00F23D71">
        <w:t xml:space="preserve">j gradbenih proizvodov, brezpilotnih letalnikov, plastičnih proizvodov za enkratno uporabo </w:t>
      </w:r>
      <w:r>
        <w:t xml:space="preserve">in </w:t>
      </w:r>
      <w:r w:rsidRPr="00F23D71">
        <w:t>splošne varnosti.</w:t>
      </w:r>
    </w:p>
    <w:p w14:paraId="72F456BF" w14:textId="66BC50A9" w:rsidR="00E26381" w:rsidRPr="009D297B" w:rsidRDefault="000E4B50" w:rsidP="005B1BC9">
      <w:pPr>
        <w:pStyle w:val="Slika2"/>
      </w:pPr>
      <w:r w:rsidRPr="000E4B50">
        <w:rPr>
          <w:noProof/>
        </w:rPr>
        <w:lastRenderedPageBreak/>
        <w:drawing>
          <wp:inline distT="0" distB="0" distL="0" distR="0" wp14:anchorId="5E421D05" wp14:editId="07FF6B20">
            <wp:extent cx="4680000" cy="2077200"/>
            <wp:effectExtent l="0" t="0" r="6350" b="0"/>
            <wp:docPr id="1322487147" name="Slika 1" descr="Grafična predstavitev evropskih direktiv (v odstotkih), kjer sprostitev proizvoda v prosti promet ni bila dovolj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87147" name="Slika 1" descr="Grafična predstavitev evropskih direktiv (v odstotkih), kjer sprostitev proizvoda v prosti promet ni bila dovoljena."/>
                    <pic:cNvPicPr>
                      <a:picLocks noChangeAspect="1" noChangeArrowheads="1"/>
                    </pic:cNvPicPr>
                  </pic:nvPicPr>
                  <pic:blipFill rotWithShape="1">
                    <a:blip r:embed="rId30">
                      <a:extLst>
                        <a:ext uri="{28A0092B-C50C-407E-A947-70E740481C1C}">
                          <a14:useLocalDpi xmlns:a14="http://schemas.microsoft.com/office/drawing/2010/main" val="0"/>
                        </a:ext>
                      </a:extLst>
                    </a:blip>
                    <a:srcRect t="3189" b="11949"/>
                    <a:stretch>
                      <a:fillRect/>
                    </a:stretch>
                  </pic:blipFill>
                  <pic:spPr bwMode="auto">
                    <a:xfrm>
                      <a:off x="0" y="0"/>
                      <a:ext cx="4680000" cy="2077200"/>
                    </a:xfrm>
                    <a:prstGeom prst="rect">
                      <a:avLst/>
                    </a:prstGeom>
                    <a:noFill/>
                    <a:ln>
                      <a:noFill/>
                    </a:ln>
                    <a:extLst>
                      <a:ext uri="{53640926-AAD7-44D8-BBD7-CCE9431645EC}">
                        <a14:shadowObscured xmlns:a14="http://schemas.microsoft.com/office/drawing/2010/main"/>
                      </a:ext>
                    </a:extLst>
                  </pic:spPr>
                </pic:pic>
              </a:graphicData>
            </a:graphic>
          </wp:inline>
        </w:drawing>
      </w:r>
    </w:p>
    <w:p w14:paraId="22B0E2E9" w14:textId="1E664715" w:rsidR="00EC20EF" w:rsidRPr="00182F30" w:rsidRDefault="00EC20EF" w:rsidP="00EC20EF">
      <w:pPr>
        <w:pStyle w:val="Slika"/>
      </w:pPr>
      <w:bookmarkStart w:id="82" w:name="_Toc223093134"/>
      <w:r w:rsidRPr="00182F30">
        <w:t xml:space="preserve">Slika </w:t>
      </w:r>
      <w:r>
        <w:fldChar w:fldCharType="begin"/>
      </w:r>
      <w:r>
        <w:instrText xml:space="preserve"> SEQ Slika \* ARABIC </w:instrText>
      </w:r>
      <w:r>
        <w:fldChar w:fldCharType="separate"/>
      </w:r>
      <w:r w:rsidR="00CB2F26">
        <w:rPr>
          <w:noProof/>
        </w:rPr>
        <w:t>14</w:t>
      </w:r>
      <w:r>
        <w:rPr>
          <w:noProof/>
        </w:rPr>
        <w:fldChar w:fldCharType="end"/>
      </w:r>
      <w:r w:rsidRPr="00182F30">
        <w:t xml:space="preserve">: Pregled po </w:t>
      </w:r>
      <w:r w:rsidR="000E4B50">
        <w:t>področjih</w:t>
      </w:r>
      <w:r w:rsidRPr="00182F30">
        <w:t>, kjer sprostitev v prosti promet ni bila dovoljena</w:t>
      </w:r>
      <w:bookmarkEnd w:id="82"/>
    </w:p>
    <w:p w14:paraId="2717E57C" w14:textId="7A14A2B4" w:rsidR="002E304F" w:rsidRPr="00DD0A05" w:rsidRDefault="000E4B50" w:rsidP="000E4B50">
      <w:r>
        <w:t>Nadaljnje aktivnosti nadzora proizvodov ob uvozu se bodo izvajale v koordinaciji z Upravo za carine Finančne uprave.</w:t>
      </w:r>
    </w:p>
    <w:p w14:paraId="170B8791" w14:textId="783FFD7A" w:rsidR="00BB7075" w:rsidRPr="004229D0" w:rsidRDefault="00BB7075" w:rsidP="002C14EF">
      <w:pPr>
        <w:pStyle w:val="Naslov2"/>
        <w:rPr>
          <w:color w:val="auto"/>
        </w:rPr>
      </w:pPr>
      <w:bookmarkStart w:id="83" w:name="_Toc223093066"/>
      <w:r w:rsidRPr="004229D0">
        <w:rPr>
          <w:color w:val="auto"/>
        </w:rPr>
        <w:t>NEBANČNI POTROŠNIŠKI KREDITI</w:t>
      </w:r>
      <w:bookmarkEnd w:id="83"/>
    </w:p>
    <w:p w14:paraId="29096FE1" w14:textId="77777777" w:rsidR="00F513E1" w:rsidRPr="004229D0" w:rsidRDefault="00F513E1" w:rsidP="00F513E1">
      <w:pPr>
        <w:pStyle w:val="NavadenNPred"/>
      </w:pPr>
      <w:r w:rsidRPr="004229D0">
        <w:t>Področje nebančnega potrošniškega kreditiranja je urejeno z naslednjimi predpisi:</w:t>
      </w:r>
    </w:p>
    <w:p w14:paraId="6A15D2AB" w14:textId="7BF811B7" w:rsidR="00F513E1" w:rsidRPr="004229D0" w:rsidRDefault="00F513E1" w:rsidP="00F513E1">
      <w:pPr>
        <w:pStyle w:val="Nastevanje1"/>
      </w:pPr>
      <w:r w:rsidRPr="004229D0">
        <w:t>Zakonom o potrošniških kreditih,</w:t>
      </w:r>
    </w:p>
    <w:p w14:paraId="623FD258" w14:textId="22DD1890" w:rsidR="00F513E1" w:rsidRPr="004229D0" w:rsidRDefault="00F513E1" w:rsidP="00F513E1">
      <w:pPr>
        <w:pStyle w:val="Nastevanje1"/>
      </w:pPr>
      <w:r w:rsidRPr="004229D0">
        <w:t>Pravilnikom o pogojih za opravljanje storitev potrošniškega kreditiranja,</w:t>
      </w:r>
    </w:p>
    <w:p w14:paraId="45756D35" w14:textId="13A609F3" w:rsidR="00F513E1" w:rsidRPr="004229D0" w:rsidRDefault="00F513E1" w:rsidP="00F513E1">
      <w:pPr>
        <w:pStyle w:val="Nastevanje1"/>
      </w:pPr>
      <w:r w:rsidRPr="004229D0">
        <w:t>Pravilnikom o pogojih, ki jih mora izpolnjevati kreditni posrednik,</w:t>
      </w:r>
    </w:p>
    <w:p w14:paraId="44EB7208" w14:textId="7F7995F9" w:rsidR="00F513E1" w:rsidRPr="004229D0" w:rsidRDefault="00F513E1" w:rsidP="00F513E1">
      <w:pPr>
        <w:pStyle w:val="Nastevanje1"/>
      </w:pPr>
      <w:r w:rsidRPr="004229D0">
        <w:t>Pravilnikom o poročanju dajalcev kreditov in</w:t>
      </w:r>
    </w:p>
    <w:p w14:paraId="17826657" w14:textId="75CD5448" w:rsidR="00F513E1" w:rsidRPr="004229D0" w:rsidRDefault="00F513E1" w:rsidP="00F513E1">
      <w:pPr>
        <w:pStyle w:val="Nastevanje1"/>
      </w:pPr>
      <w:r w:rsidRPr="004229D0">
        <w:t>Pravilnikom o vsebini predhodnih informacij in obrazcih za predhodne informacije o potrošniških kreditih.</w:t>
      </w:r>
    </w:p>
    <w:p w14:paraId="009CCB63" w14:textId="77777777" w:rsidR="00F513E1" w:rsidRPr="004229D0" w:rsidRDefault="00F513E1" w:rsidP="00F513E1">
      <w:pPr>
        <w:pStyle w:val="NavadenNZa"/>
      </w:pPr>
      <w:r w:rsidRPr="004229D0">
        <w:t>Za opravljanje dejavnosti potrošniškega kreditiranja morajo imeti nebančni dajalci kredita pridobljeno dovoljenje ministrstva, pristojnega za gospodarstvo.</w:t>
      </w:r>
    </w:p>
    <w:p w14:paraId="1A3335C9" w14:textId="42A61DA7" w:rsidR="00F513E1" w:rsidRPr="004229D0" w:rsidRDefault="00F513E1" w:rsidP="00F513E1">
      <w:r w:rsidRPr="004229D0">
        <w:t>V letu 2025 smo pri dajalcih nebančnih kreditov opravili 30 inšpekcijskih pregledov, pri čemer so bile nepravilnosti ugotovljene v manjši meri. V prekrškovnem postopku smo izrekli eno globo z odločbo o prekršku in eno prekrškovno opozorilo.</w:t>
      </w:r>
    </w:p>
    <w:p w14:paraId="0C9B8A4B" w14:textId="39A328ED" w:rsidR="00BE7A79" w:rsidRPr="004229D0" w:rsidRDefault="00F513E1" w:rsidP="00F513E1">
      <w:r w:rsidRPr="004229D0">
        <w:t>Na ravni EU je bilo področje potrošniškega kreditiranja prepoznano kot področje, ki zaradi digitalizacije, novih kreditnih produktov in povečanih tveganj prezadolženosti zahteva prenovljeno ureditev. V tem okviru je v pripravi nov Zakon o potrošniških kreditih, katerega bistvene rešitve so usmerjene v zagotavljanje višje ravni varstva potrošnikov v digitalni dobi ter v spodbujanje odgovornega ponujanja in sklepanja kreditnih pogodb.</w:t>
      </w:r>
    </w:p>
    <w:p w14:paraId="2C628C93" w14:textId="0DDDF4F8" w:rsidR="0038173C" w:rsidRPr="00427CB3" w:rsidRDefault="002C14EF" w:rsidP="002C14EF">
      <w:pPr>
        <w:pStyle w:val="Naslov2"/>
      </w:pPr>
      <w:bookmarkStart w:id="84" w:name="_Toc223093067"/>
      <w:r w:rsidRPr="00427CB3">
        <w:t>DAVČNO POTRJEVANJE RAČUNOV</w:t>
      </w:r>
      <w:bookmarkEnd w:id="84"/>
    </w:p>
    <w:p w14:paraId="4F972B9A" w14:textId="50425256" w:rsidR="000E5758" w:rsidRDefault="000E5758" w:rsidP="000E5758">
      <w:r>
        <w:t>Obveznost uporabe davčnih blagajn po Zakonu o davčnem potrjevanju računov velja od januarja 2016 dalje. Sistem davčnih blagajn pomeni postopek davčnega potrjevanja računov, katerega namen je, da davčni organ za vsak račun, plačan z gotovino, izda enkratno identifikacijsko oznako računa. Ta oznaka predstavlja potrditev, da je bil promet iz gotovinskega poslovanja prijavljen davčnemu organu v dejanskem obsegu.</w:t>
      </w:r>
    </w:p>
    <w:p w14:paraId="7570927A" w14:textId="2665162A" w:rsidR="000E5758" w:rsidRDefault="000E5758" w:rsidP="000E5758">
      <w:r>
        <w:lastRenderedPageBreak/>
        <w:t>Zavezanec lahko za namene davčnega potrjevanja računov uporablja tudi vezano knjigo računov, ki jo mora predhodno potrditi Finančna uprava. Podatke o računih, izdanih z uporabo vezane knjige računov, mora zavezanec prek elektronske povezave posredovati Finančni upravi najpozneje do desetega dne v mesecu, ki sledi mesecu, v katerem je bil račun izdan. Zavezanci morajo način izdaje računov opredeliti s svojim internim aktom in pri tem upoštevati določilo, da v istem poslovnem prostoru ne morejo uporabljati oba načina hkrati.</w:t>
      </w:r>
    </w:p>
    <w:p w14:paraId="7AB042DC" w14:textId="2AED00DF" w:rsidR="000E5758" w:rsidRDefault="000E5758" w:rsidP="000E5758">
      <w:r>
        <w:t xml:space="preserve">Od uveljavitve zakona naprej izvajamo stalni nadzor nad izdajanjem davčno potrjenih računov s strani zavezancev. Na tem področju si </w:t>
      </w:r>
      <w:r w:rsidR="00AC15A7" w:rsidRPr="004229D0">
        <w:t>pristojnost</w:t>
      </w:r>
      <w:r w:rsidR="00AC15A7">
        <w:t xml:space="preserve"> </w:t>
      </w:r>
      <w:r>
        <w:t>delimo s Finančno upravo.</w:t>
      </w:r>
    </w:p>
    <w:p w14:paraId="33E1A415" w14:textId="3BEF591D" w:rsidR="00684906" w:rsidRDefault="000E5758" w:rsidP="000E5758">
      <w:r>
        <w:t>Po Zakonu o davčnem potrjevanju računov smo pristojni za nadzor vsebine računa, ki ga zavezanec izda kupcu, izdajanja računov v predpisanem roku v primeru, da je plačilo opravljeno z gotovino, objave obvestila o obveznosti izdaje računa</w:t>
      </w:r>
      <w:r w:rsidR="00AC15A7" w:rsidRPr="004229D0">
        <w:t>, ki se mora nahajati na kupcu vidnem mestu,</w:t>
      </w:r>
      <w:r>
        <w:t xml:space="preserve"> izročitve računa kupcu ter obveznosti kupca, da prevzame in zadrži izdani račun.</w:t>
      </w:r>
    </w:p>
    <w:p w14:paraId="73CBC17D" w14:textId="5A66C6B3" w:rsidR="000E5758" w:rsidRDefault="000E5758" w:rsidP="000E5758">
      <w:pPr>
        <w:pStyle w:val="NavadenNPred"/>
      </w:pPr>
      <w:r>
        <w:t>Zavezanci za davčno potrjevanje računov so v skladu z določili zakona tisti poslovni subjekti, ki kumulativno izpolnjujejo naslednje tri pogoje:</w:t>
      </w:r>
    </w:p>
    <w:p w14:paraId="6ACACE6C" w14:textId="10631E19" w:rsidR="000E5758" w:rsidRDefault="000E5758" w:rsidP="000E5758">
      <w:pPr>
        <w:pStyle w:val="Nastevanje1"/>
      </w:pPr>
      <w:r>
        <w:t>obveza vodenja poslovnih knjig in evidenc,</w:t>
      </w:r>
    </w:p>
    <w:p w14:paraId="015DE260" w14:textId="5041FDA0" w:rsidR="000E5758" w:rsidRDefault="000E5758" w:rsidP="000E5758">
      <w:pPr>
        <w:pStyle w:val="Nastevanje1"/>
      </w:pPr>
      <w:r>
        <w:t>obveza izdaje računa za dobavljeno blago ali storitve in</w:t>
      </w:r>
    </w:p>
    <w:p w14:paraId="09C227F6" w14:textId="6FC4A726" w:rsidR="000E5758" w:rsidRDefault="000E5758" w:rsidP="000E5758">
      <w:pPr>
        <w:pStyle w:val="Nastevanje1"/>
      </w:pPr>
      <w:r>
        <w:t>plačilo blaga ali storitve je opravljeno z gotovino.</w:t>
      </w:r>
    </w:p>
    <w:p w14:paraId="7356AD48" w14:textId="5E899D4C" w:rsidR="000E5758" w:rsidRDefault="000E5758" w:rsidP="000E5758">
      <w:pPr>
        <w:pStyle w:val="NavadenNZa"/>
      </w:pPr>
      <w:r>
        <w:t>Te pogoje sicer bolj podrobno določajo davčni predpisi, predvsem Zakon o davčnem postopku in Zakon o davku na dodano vrednost ter njuni podzakonski predpisi. Tako davčni predpisi med drugim določajo izjeme, bodisi od obveznosti vodenja knjig (na primer, kmečka gospodinjstva, osebno dopolnilno delo), bodisi od izdaje računov (na primer, državni organi in organizacije, organi lokalnih skupnosti ter druge osebe javnega prava, v zvezi z dejavnostmi ali transakcijami, ki jih opravljajo kot organ oblasti, prodaja vozovnic, kart in žetonov v potniškem prometu, vplačil za udeležbo v igrah na srečo, periodičnega tiska).</w:t>
      </w:r>
    </w:p>
    <w:p w14:paraId="7EC3EBBA" w14:textId="77777777" w:rsidR="00684906" w:rsidRDefault="000E5758" w:rsidP="000E5758">
      <w:pPr>
        <w:pStyle w:val="NavadenNPred"/>
      </w:pPr>
      <w:r>
        <w:t>Nekatere izjeme od obveznega potrjevanja računov določa tudi Zakon o davčnem potrjevanju računov. Med te izjeme sodijo, na primer:</w:t>
      </w:r>
    </w:p>
    <w:p w14:paraId="0ADA8A68" w14:textId="77777777" w:rsidR="00684906" w:rsidRDefault="000E5758" w:rsidP="000E5758">
      <w:pPr>
        <w:pStyle w:val="Nastevanje1"/>
      </w:pPr>
      <w:r>
        <w:t>dobave blaga, ki jih opravi davčni zavezanec, ki nima sedeža v Sloveniji, pod določenimi pogoji;</w:t>
      </w:r>
    </w:p>
    <w:p w14:paraId="794444D0" w14:textId="77777777" w:rsidR="00684906" w:rsidRDefault="000E5758" w:rsidP="000E5758">
      <w:pPr>
        <w:pStyle w:val="Nastevanje1"/>
      </w:pPr>
      <w:r>
        <w:t>dobava telekomunikacijskih storitev, storitev oddajanja in elektronskih storitev, ki jih opravi davčni zavezanec, ki nima sedeža v Sloveniji, osebam, ki niso davčni zavezanci po predpisih, ki urejajo davek na dodano vrednost;</w:t>
      </w:r>
    </w:p>
    <w:p w14:paraId="116AD513" w14:textId="7CFC61E3" w:rsidR="000E5758" w:rsidRDefault="000E5758" w:rsidP="000E5758">
      <w:pPr>
        <w:pStyle w:val="Nastevanje1"/>
      </w:pPr>
      <w:r>
        <w:t>kontinuirana dobava blaga in storitev naročniku v dejavnostih oskrbe z električno energijo, plinom in paro, oskrbe z vodo, ravnanja z odplakami in odpadki ter v telekomunikacijski dejavnosti, opravljenih na podlagi sklenjene pogodbe o dobavi med dobaviteljem in naročnikom, če so izpolnjeni predpisani pogoji.</w:t>
      </w:r>
    </w:p>
    <w:p w14:paraId="210BE81A" w14:textId="77777777" w:rsidR="000E5758" w:rsidRDefault="000E5758" w:rsidP="000E5758">
      <w:pPr>
        <w:pStyle w:val="NavadenNZa"/>
      </w:pPr>
      <w:r>
        <w:t>Nadzor nad spoštovanjem določb zakona praviloma ne izvajamo kot samostojni nadzor, temveč ga vključimo v inšpekcijske nadzore, ki so povezani z nakupom blaga in/ali opravljeno storitvijo, ki je plačana z gotovino.</w:t>
      </w:r>
    </w:p>
    <w:p w14:paraId="5C0A2134" w14:textId="66E930BB" w:rsidR="00CA032F" w:rsidRDefault="000E5758" w:rsidP="000E5758">
      <w:r>
        <w:t xml:space="preserve">V letu 2025 smo opravili 3767 nadzorov spoštovanja določil Zakona o davčnem potrjevanju računov. V okviru opravljenih nadzorov smo v zvezi z ugotovljenimi kršitvami </w:t>
      </w:r>
      <w:r w:rsidR="006C6238">
        <w:t xml:space="preserve">izrekli </w:t>
      </w:r>
      <w:r>
        <w:t xml:space="preserve">sedem </w:t>
      </w:r>
      <w:r w:rsidR="006C6238">
        <w:t xml:space="preserve">glob z </w:t>
      </w:r>
      <w:r>
        <w:t>odločb</w:t>
      </w:r>
      <w:r w:rsidR="006C6238">
        <w:t>o o prekršku</w:t>
      </w:r>
      <w:r>
        <w:t>, dv</w:t>
      </w:r>
      <w:r w:rsidR="006C6238">
        <w:t>e globi s</w:t>
      </w:r>
      <w:r>
        <w:t xml:space="preserve"> plačiln</w:t>
      </w:r>
      <w:r w:rsidR="006C6238">
        <w:t>im</w:t>
      </w:r>
      <w:r>
        <w:t xml:space="preserve"> nalog</w:t>
      </w:r>
      <w:r w:rsidR="006C6238">
        <w:t>om</w:t>
      </w:r>
      <w:r>
        <w:t xml:space="preserve">, 17 opominov </w:t>
      </w:r>
      <w:r w:rsidR="006C6238">
        <w:t xml:space="preserve">in </w:t>
      </w:r>
      <w:r>
        <w:t>170 prekrškovnih opozoril. Kršitve so se pretežno nanašale na to, da obvestilo o obveznosti izdaje računa in obveznosti kupca, da račun prevzame in zadrži (t. i. zelena nalepka), ni bilo objavljeno oziroma ni bilo nameščeno na kupcu vidnem mestu.</w:t>
      </w:r>
    </w:p>
    <w:p w14:paraId="32232DDC" w14:textId="77777777" w:rsidR="00FD2FF7" w:rsidRPr="00C22135" w:rsidRDefault="002D1B15" w:rsidP="002D1B15">
      <w:pPr>
        <w:pStyle w:val="Naslov2"/>
      </w:pPr>
      <w:bookmarkStart w:id="85" w:name="_Toc223093068"/>
      <w:r w:rsidRPr="00C22135">
        <w:lastRenderedPageBreak/>
        <w:t>REGISTRACIJA DEJAVNOSTI, VPIS DEJAVNOSTI V TEMELJNI AKT IN DOVOLJENJA ZA OPRAVLJANJE DEJAVNOSTI</w:t>
      </w:r>
      <w:bookmarkEnd w:id="85"/>
    </w:p>
    <w:p w14:paraId="5E0C9A7D" w14:textId="12C5BB14" w:rsidR="00684906" w:rsidRDefault="008B5785" w:rsidP="008B5785">
      <w:pPr>
        <w:pStyle w:val="NavadenNPred"/>
      </w:pPr>
      <w:r>
        <w:t>Subjekti, ki želijo v Sloveniji zakonito opravljati dejavnost, morajo, če gre za samostojnega podjetnika,</w:t>
      </w:r>
      <w:r w:rsidR="00684906">
        <w:t xml:space="preserve"> </w:t>
      </w:r>
      <w:r>
        <w:t>le-to ustrezno vpisati v register oziroma</w:t>
      </w:r>
      <w:r w:rsidR="00AC15A7">
        <w:t>,</w:t>
      </w:r>
      <w:r>
        <w:t xml:space="preserve"> če gre za pravno osebo, dejavnost vpisati v svoj ustanovitveni akt. Prav tako si morajo za opravljanje dejavnosti pridobiti dovoljenje, če je predpisano s področnim predpisom. Poslovanje subjektov v nasprotju z navedenimi zahtevami sankcionira Zakon o preprečevanju dela in zaposlovanja na črno, in sicer se takšno opravljanje dejavnosti oziroma dela šteje kot delo na črno, če:</w:t>
      </w:r>
    </w:p>
    <w:p w14:paraId="4DC804B4" w14:textId="4B10C970" w:rsidR="008B5785" w:rsidRDefault="008B5785" w:rsidP="008B5785">
      <w:pPr>
        <w:pStyle w:val="Nastevanje1"/>
      </w:pPr>
      <w:r>
        <w:t>pravna oseba ali tuj pravni subjekt, ki je pravna oseba, opravlja dejavnost, ki ni vpisana v ustanovitveni akt, ali če nima z zakonom predpisanih listin o izpolnjevanju pogojev za opravljanje dejavnosti, določene v ustanovitvenem aktu;</w:t>
      </w:r>
    </w:p>
    <w:p w14:paraId="0D694AFB" w14:textId="170929FD" w:rsidR="008B5785" w:rsidRDefault="008B5785" w:rsidP="008B5785">
      <w:pPr>
        <w:pStyle w:val="Nastevanje1"/>
      </w:pPr>
      <w:r>
        <w:t>samozaposlena oseba ali tuj pravni subjekt, ki je samozaposlena oseba, opravlja dejavnost, ki ni vpisana v register, ali nima z zakonom predpisanih listin o izpolnjevanju pogojev za opravljanje te dejavnosti.</w:t>
      </w:r>
    </w:p>
    <w:p w14:paraId="1B6E2DA4" w14:textId="6F799C74" w:rsidR="008B5785" w:rsidRDefault="008B5785" w:rsidP="008B5785">
      <w:pPr>
        <w:pStyle w:val="NavadenNZaPred"/>
      </w:pPr>
      <w:r>
        <w:t>Kot delo na črno se po zakonu šteje tudi, če:</w:t>
      </w:r>
    </w:p>
    <w:p w14:paraId="6CD9B7BB" w14:textId="7ADF2B83" w:rsidR="008B5785" w:rsidRDefault="008B5785" w:rsidP="008B5785">
      <w:pPr>
        <w:pStyle w:val="Nastevanje1"/>
      </w:pPr>
      <w:r>
        <w:t>tuj pravni subjekt opravlja dejavnost v Sloveniji brez registrirane podružnice ali brez predpisanega dovoljenja;</w:t>
      </w:r>
    </w:p>
    <w:p w14:paraId="776A61E3" w14:textId="282EB9FD" w:rsidR="008B5785" w:rsidRDefault="008B5785" w:rsidP="008B5785">
      <w:pPr>
        <w:pStyle w:val="Nastevanje1"/>
      </w:pPr>
      <w:r>
        <w:t>pravni subjekt, ki ima sedež v članici EU, Evropskem gospodarskem prostoru ali Švicarski konfederaciji, ne opravlja dejavnosti storitev v skladu z zakonom, ki ureja storitve na notranjem trgu</w:t>
      </w:r>
      <w:r w:rsidR="001D5C0F">
        <w:t xml:space="preserve"> EU</w:t>
      </w:r>
      <w:r>
        <w:t>.</w:t>
      </w:r>
    </w:p>
    <w:p w14:paraId="473A4377" w14:textId="561BD676" w:rsidR="008B5785" w:rsidRDefault="008B5785" w:rsidP="008B5785">
      <w:pPr>
        <w:pStyle w:val="NavadenNZa"/>
      </w:pPr>
      <w:r>
        <w:t>Delo na črno, kot bi sicer izhajalo iz laične interpretacije tega pojma, je torej delo posameznikov, ki nimajo urejenega statusa in je prav tako prepovedano s tem zakonom, sodi pa v pristojnost nadzora Finančne uprave.</w:t>
      </w:r>
    </w:p>
    <w:p w14:paraId="324FC7E5" w14:textId="77777777" w:rsidR="00684906" w:rsidRDefault="008B5785" w:rsidP="008B5785">
      <w:r>
        <w:t>Opravljanje dela na črno je prepovedano in je z zakonom opredeljeno kot prekršek, hkrati je predvidena izdaja odločbe, s katero se delo na črno prepove.</w:t>
      </w:r>
    </w:p>
    <w:p w14:paraId="5B1E02B5" w14:textId="77777777" w:rsidR="00684906" w:rsidRDefault="008B5785" w:rsidP="008B5785">
      <w:r>
        <w:t>Zakon ureja tudi omogočanje dela na črno, za kar se šteje dejanje, s katerim delodajalec ali posameznik omogoči opravljanje dela na črno eni ali več osebam, za katere ve, da opravljajo delo na črno, ali če delodajalec ali posameznik sklene pogodbo o opravljanju dela z drugo pravno osebo, tujim pravnim subjektom, samozaposleno osebo ali posameznikom, za katere ve, da opravljajo delo na črno. Ravnanje v nasprotju s tem členom predstavlja prekršek. Potencialno težavo ugotavljanja odgovornosti pri tem prekršku predstavlja dejstvo, da mora prekrškovni organ dokazati, da je kršitelj vedel, da gre za delo na črno.</w:t>
      </w:r>
    </w:p>
    <w:p w14:paraId="73F8514E" w14:textId="39B475F5" w:rsidR="008B5785" w:rsidRDefault="008B5785" w:rsidP="008B5785">
      <w:r>
        <w:t>Prepovedano je tudi oglaševanje dela na črno, ki je v zakonu opredeljeno kot nedovoljeno oglaševanje, kamor se uvršča naročanje, objavljanje ali posredovanje oglasov in oglasnih sporočil v časopisih, revijah, na radiu, televiziji in v drugih elektronskih medijih ali na drug način, ki je dostopen javnosti, če pravna oseba, tuj pravni subjekt, samozaposlena oseba, delodajalec ali posameznik ponuja ali oglašuje dejavnost ali delo, ki se šteje za delo na črno po določbah tega zakona ali če delodajalec objavi potrebo po delavcu za delo, ki ni vezano na njegovo registrirano ali priglašeno dejavnost. Oglaševalska organizacija ne sme objaviti oglasa, če naročnik oglasa ne poda podatkov o firmi in sedežu firme ter osebnega imena odgovorne osebe, ali osebnega imena in naslova naročnika ter izjave, da ima dejavnost, vsebina katere se nanaša na objavo oglasa, opredeljeno v ustanovitvenem aktu oziroma vpisano v register. Oglaševalska organizacija mora nadzornim organom že na podlagi zakona na njihovo zahtevo sporočiti podatke o naročniku oglasa.</w:t>
      </w:r>
    </w:p>
    <w:p w14:paraId="6C549C04" w14:textId="6AAD6BB2" w:rsidR="008B5785" w:rsidRDefault="008B5785" w:rsidP="008B5785">
      <w:r>
        <w:t xml:space="preserve">Načeloma pri vseh nadzorih ugotavljamo tudi vpis dejavnosti v ustanovitveni akt oziroma ustrezen vpis v register, razen če gre za subjekt, ki je bil že večkrat predmet nadzora. V veliko </w:t>
      </w:r>
      <w:r>
        <w:lastRenderedPageBreak/>
        <w:t>primerih se zgodi, da zavezanec dejavnosti nima vpisane v svoj ustanovitveni akt, ker dejavnosti sam ne zna uvrstiti v pravilno šifro ali pa tega ne zna niti registrski organ ali pa so se z neko dejavnostjo pričeli ukvarjati, ker se je tekom poslovanja pokazala poslovna priložnost.</w:t>
      </w:r>
    </w:p>
    <w:p w14:paraId="5DCBAB53" w14:textId="180117FE" w:rsidR="008B5785" w:rsidRDefault="008B5785" w:rsidP="008B5785">
      <w:r>
        <w:t xml:space="preserve">V okviru nadzora spoštovanja določb Zakona o preprečevanju dela in zaposlovanja na črno preverjamo, ali so posamezni gospodarski subjekti vpisali šifro dejavnosti v ustanovitveni akt oziroma register, kot tudi, ali imajo z zakonom predpisane listine o izpolnjevanju pogojev za opravljanje dejavnosti (posamezna dovoljenja). Še vedno zagovarjamo stališče, da je manko vpisa posamezne šifre dejavnosti bistveno manjša kršitev kot pa dejansko opravljanje dejavnosti brez ustreznega dovoljenja, saj se z listino dokazuje izpolnjevanje pogojev za posamezno dejavnost, medtem ko se je mogoče registrirati oziroma vpisati posamezno šifro v ustanovitveni akt brez dokazovanja o izpolnjevanju pogojev. Vpis dodatne šifre je zgolj </w:t>
      </w:r>
      <w:r w:rsidRPr="004229D0">
        <w:t>administrativn</w:t>
      </w:r>
      <w:r w:rsidR="00AC15A7" w:rsidRPr="004229D0">
        <w:t>o</w:t>
      </w:r>
      <w:r w:rsidRPr="004229D0">
        <w:t xml:space="preserve"> </w:t>
      </w:r>
      <w:r w:rsidR="00AC15A7" w:rsidRPr="004229D0">
        <w:t>dejanje</w:t>
      </w:r>
      <w:r>
        <w:t>.</w:t>
      </w:r>
    </w:p>
    <w:p w14:paraId="1835798E" w14:textId="77777777" w:rsidR="00684906" w:rsidRDefault="008B5785" w:rsidP="008B5785">
      <w:r>
        <w:t>1. januarja 2025 se je začela uporabljati nova različica Standardne klasifikacije dejavnosti (SKD 2025), ki je bila 29. marca 2024 objavljena v Uradnem listu RS, št. 27/2024 kot sestavni del Uredbe o standardni klasifikaciji dejavnosti. Navedeno je sicer povzročilo posamezne zaplete, ki pa so se ustrezno reševali v okviru obravnavanih zadev.</w:t>
      </w:r>
    </w:p>
    <w:p w14:paraId="503AA600" w14:textId="295AB744" w:rsidR="008B5785" w:rsidRDefault="008B5785" w:rsidP="008B5785">
      <w:r>
        <w:t>Kot je moč razbrati že iz zgornjih navedb, nadzira</w:t>
      </w:r>
      <w:r w:rsidR="00BC294C">
        <w:t>mo</w:t>
      </w:r>
      <w:r>
        <w:t xml:space="preserve"> tudi področne predpise, s katerimi so za opravljanje dejavnosti predpisana posebna dovoljenja, opravljanje dejavnosti brez dovoljenja pa predstavlja kršitev Zakona o preprečevanju dela in zaposlovanja na črno</w:t>
      </w:r>
      <w:r w:rsidR="00BC294C">
        <w:t>, na primer,</w:t>
      </w:r>
      <w:r>
        <w:t xml:space="preserve"> </w:t>
      </w:r>
      <w:r w:rsidR="00BC294C">
        <w:t>z</w:t>
      </w:r>
      <w:r>
        <w:t>a opravljanje nekaterih obrtnih dejavnosti si je</w:t>
      </w:r>
      <w:r w:rsidR="00BC294C">
        <w:t xml:space="preserve"> </w:t>
      </w:r>
      <w:r>
        <w:t xml:space="preserve">potrebno pridobiti obrtno dovoljenje. Poudariti pa je potrebno, da je </w:t>
      </w:r>
      <w:r w:rsidR="00BC294C">
        <w:t xml:space="preserve">bilo </w:t>
      </w:r>
      <w:r>
        <w:t>precej dejavnosti</w:t>
      </w:r>
      <w:r w:rsidR="00BC294C">
        <w:t xml:space="preserve"> </w:t>
      </w:r>
      <w:r>
        <w:t>v preteklosti dereguliranih oziroma zanje niso več predpisana posebna dovoljenja.</w:t>
      </w:r>
    </w:p>
    <w:p w14:paraId="7A9CE0CD" w14:textId="2BD1FF1D" w:rsidR="008B5785" w:rsidRDefault="008B5785" w:rsidP="008B5785">
      <w:r>
        <w:t xml:space="preserve">V okviru </w:t>
      </w:r>
      <w:r w:rsidR="00BC294C">
        <w:t xml:space="preserve">nadzora </w:t>
      </w:r>
      <w:r>
        <w:t>spoštovanja določb Zakona o preprečevanju dela in zaposlovanja na črno s</w:t>
      </w:r>
      <w:r w:rsidR="00BC294C">
        <w:t>m</w:t>
      </w:r>
      <w:r>
        <w:t xml:space="preserve">o opravili 5604 preglede. Zaradi ugotovljenih kršitev zakona </w:t>
      </w:r>
      <w:r w:rsidR="006C6238">
        <w:t xml:space="preserve">smo </w:t>
      </w:r>
      <w:r w:rsidR="00AC15A7" w:rsidRPr="004229D0">
        <w:t xml:space="preserve">z namenom odprave nepravilnosti </w:t>
      </w:r>
      <w:r>
        <w:t>izda</w:t>
      </w:r>
      <w:r w:rsidR="006C6238">
        <w:t>li</w:t>
      </w:r>
      <w:r>
        <w:t xml:space="preserve"> 69 upravnih odločb ter </w:t>
      </w:r>
      <w:r w:rsidR="00BC294C">
        <w:t>izre</w:t>
      </w:r>
      <w:r w:rsidR="006C6238">
        <w:t>kli</w:t>
      </w:r>
      <w:r w:rsidR="00BC294C">
        <w:t xml:space="preserve"> </w:t>
      </w:r>
      <w:r>
        <w:t xml:space="preserve">114 upravnih opozoril. V postopkih o prekršku </w:t>
      </w:r>
      <w:r w:rsidR="006C6238">
        <w:t xml:space="preserve">smo </w:t>
      </w:r>
      <w:r w:rsidR="00BC294C">
        <w:t>izda</w:t>
      </w:r>
      <w:r w:rsidR="006C6238">
        <w:t>li</w:t>
      </w:r>
      <w:r w:rsidR="00BC294C">
        <w:t xml:space="preserve"> </w:t>
      </w:r>
      <w:r>
        <w:t xml:space="preserve">40 </w:t>
      </w:r>
      <w:r w:rsidR="006C6238">
        <w:t xml:space="preserve">glob z </w:t>
      </w:r>
      <w:r w:rsidR="00D5095C">
        <w:t>odločb</w:t>
      </w:r>
      <w:r w:rsidR="006C6238">
        <w:t>o</w:t>
      </w:r>
      <w:r w:rsidR="00D5095C">
        <w:t xml:space="preserve"> o prekršku</w:t>
      </w:r>
      <w:r>
        <w:t>, 127 opominov in 147 prekrškovnih opozoril.</w:t>
      </w:r>
    </w:p>
    <w:p w14:paraId="4924D781" w14:textId="4B899C4D" w:rsidR="00684906" w:rsidRDefault="00AC15A7" w:rsidP="008B5785">
      <w:r w:rsidRPr="004229D0">
        <w:t xml:space="preserve">Glede na ugotovljeno število nepravilnosti </w:t>
      </w:r>
      <w:r w:rsidR="008B5785">
        <w:t>bomo tudi v prihodnje sistematično spremljali in nadzirali to področje.</w:t>
      </w:r>
    </w:p>
    <w:p w14:paraId="31BD603A" w14:textId="56850BDC" w:rsidR="0038173C" w:rsidRPr="00517D7C" w:rsidRDefault="0038173C" w:rsidP="00684DF6">
      <w:pPr>
        <w:pStyle w:val="Naslov2"/>
      </w:pPr>
      <w:bookmarkStart w:id="86" w:name="_Toc223093069"/>
      <w:r w:rsidRPr="00517D7C">
        <w:t>TRGOVINA</w:t>
      </w:r>
      <w:bookmarkEnd w:id="86"/>
    </w:p>
    <w:p w14:paraId="2F18702F" w14:textId="0736D4BC" w:rsidR="00C12D6A" w:rsidRDefault="00C12D6A" w:rsidP="00C12D6A">
      <w:pPr>
        <w:pStyle w:val="NavadenNPred"/>
      </w:pPr>
      <w:r>
        <w:t xml:space="preserve">Način in pogoje za opravljanje trgovinske dejavnosti </w:t>
      </w:r>
      <w:r w:rsidRPr="004229D0">
        <w:t>določa</w:t>
      </w:r>
      <w:r w:rsidR="004A3032" w:rsidRPr="004229D0">
        <w:t>ta</w:t>
      </w:r>
      <w:r>
        <w:t xml:space="preserve"> (pri tem je izvzeta spletna trgovina, za katero veljajo določila Zakona o varstvu potrošnikov):</w:t>
      </w:r>
    </w:p>
    <w:p w14:paraId="57948567" w14:textId="6BFC647C" w:rsidR="00C12D6A" w:rsidRDefault="00C12D6A" w:rsidP="00C12D6A">
      <w:pPr>
        <w:pStyle w:val="Nastevanje1"/>
      </w:pPr>
      <w:r>
        <w:t>Zakon o trgovini in</w:t>
      </w:r>
    </w:p>
    <w:p w14:paraId="77CEA172" w14:textId="4CA7D013" w:rsidR="00C12D6A" w:rsidRDefault="00C12D6A" w:rsidP="00C12D6A">
      <w:pPr>
        <w:pStyle w:val="Nastevanje1"/>
      </w:pPr>
      <w:r>
        <w:t>Pravilnik o minimalnih tehničnih pogojih za opravljanje trgovinske dejavnosti.</w:t>
      </w:r>
    </w:p>
    <w:p w14:paraId="4D149B3C" w14:textId="77777777" w:rsidR="00C12D6A" w:rsidRDefault="00C12D6A" w:rsidP="00C12D6A">
      <w:pPr>
        <w:pStyle w:val="NavadenNZa"/>
      </w:pPr>
      <w:r>
        <w:t>Nadzor prodajaln po določilih Zakona o trgovini običajno opravljamo sočasno z nadzorom drugih predpisov, kot na primer Zakona o varstvu potrošnikov, Zakona o davčnem potrjevanju računov, Zakona o tehničnih zahtevah za proizvode in o ugotavljanju skladnosti ter Zakona o preprečevanju dela in zaposlovanja na črno.</w:t>
      </w:r>
    </w:p>
    <w:p w14:paraId="2A941A59" w14:textId="6B50ADA3" w:rsidR="00C12D6A" w:rsidRDefault="00C12D6A" w:rsidP="00C12D6A">
      <w:r>
        <w:t>Inšpekcijske nadzore opravljamo v prodajnih objektih in zunaj njih – na tržnicah, sejmih in na premičnih stojnicah, pri gospodarskih družbah, samostojnih podjetnikih posameznikih in kmetijskih pridelovalcih.</w:t>
      </w:r>
    </w:p>
    <w:p w14:paraId="0EC3A219" w14:textId="77777777" w:rsidR="00C12D6A" w:rsidRDefault="00C12D6A" w:rsidP="00C12D6A">
      <w:pPr>
        <w:pStyle w:val="NavadenNPred"/>
      </w:pPr>
      <w:r>
        <w:t>Pri tem izvajamo nadzor nad:</w:t>
      </w:r>
    </w:p>
    <w:p w14:paraId="022E63CA" w14:textId="7DA7CCE1" w:rsidR="00C12D6A" w:rsidRDefault="00C12D6A" w:rsidP="00C12D6A">
      <w:pPr>
        <w:pStyle w:val="Nastevanje1"/>
      </w:pPr>
      <w:r>
        <w:t>izpolnjevanjem minimalnih tehničnih in drugih pogojev za opravljanje trgovinske dejavnosti,</w:t>
      </w:r>
    </w:p>
    <w:p w14:paraId="48B6F388" w14:textId="261C53FD" w:rsidR="00C12D6A" w:rsidRDefault="00C12D6A" w:rsidP="00C12D6A">
      <w:pPr>
        <w:pStyle w:val="Nastevanje1"/>
      </w:pPr>
      <w:r>
        <w:lastRenderedPageBreak/>
        <w:t>evidentiranjem poslovnih dogodkov v zvezi s stanjem blaga, opremljenosti blaga s predpisanimi listinami o skladnosti in spremnimi listinami, deklaracijami blaga v slovenskem jeziku, kjer je to s posebnimi predpisi določeno,</w:t>
      </w:r>
    </w:p>
    <w:p w14:paraId="2DA97643" w14:textId="47C8BCA8" w:rsidR="00C12D6A" w:rsidRDefault="00C12D6A" w:rsidP="00C12D6A">
      <w:pPr>
        <w:pStyle w:val="Nastevanje1"/>
      </w:pPr>
      <w:r>
        <w:t>označenostjo blaga s cenami,</w:t>
      </w:r>
    </w:p>
    <w:p w14:paraId="592AA841" w14:textId="73002D4C" w:rsidR="00C12D6A" w:rsidRDefault="00C12D6A" w:rsidP="00C12D6A">
      <w:pPr>
        <w:pStyle w:val="Nastevanje1"/>
      </w:pPr>
      <w:r>
        <w:t>ali si je prodajalec za prodajo na določenem mestu pridobil pisno soglasje lastnika oziroma upravljavca prostora (dodatno pri prodaji zunaj prodajaln).</w:t>
      </w:r>
    </w:p>
    <w:p w14:paraId="54859D21" w14:textId="4B454C92" w:rsidR="00C12D6A" w:rsidRDefault="00C12D6A" w:rsidP="00C12D6A">
      <w:pPr>
        <w:pStyle w:val="NavadenNZa"/>
      </w:pPr>
      <w:r>
        <w:t xml:space="preserve">V letu 2025 smo na področju opravljanja trgovinske dejavnosti po določilih Zakona o trgovini skupaj opravili 1051 pregledov. V primeru ugotovljenih nepravilnosti </w:t>
      </w:r>
      <w:r w:rsidR="004A3032" w:rsidRPr="004229D0">
        <w:t xml:space="preserve">se </w:t>
      </w:r>
      <w:r>
        <w:t xml:space="preserve">kršitelju </w:t>
      </w:r>
      <w:r w:rsidRPr="004229D0">
        <w:t>odredi odprav</w:t>
      </w:r>
      <w:r w:rsidR="004A3032" w:rsidRPr="004229D0">
        <w:t>a</w:t>
      </w:r>
      <w:r w:rsidRPr="004229D0">
        <w:t xml:space="preserve"> </w:t>
      </w:r>
      <w:r>
        <w:t xml:space="preserve">ugotovljenih pomanjkljivosti ali pa </w:t>
      </w:r>
      <w:r w:rsidR="004A3032" w:rsidRPr="004229D0">
        <w:t xml:space="preserve">se </w:t>
      </w:r>
      <w:r>
        <w:t xml:space="preserve">mu </w:t>
      </w:r>
      <w:r w:rsidRPr="004229D0">
        <w:t>prepove prodaj</w:t>
      </w:r>
      <w:r w:rsidR="004A3032" w:rsidRPr="004229D0">
        <w:t>a</w:t>
      </w:r>
      <w:r>
        <w:t>. Tako smo iz naslova opravljanja trgovinske dejavnosti izdali 24 upravnih odločb, zaradi ugotovljenih manjših pomanjkljivosti pa smo izrekli še 217 upravnih opozoril.</w:t>
      </w:r>
    </w:p>
    <w:p w14:paraId="24E9DAD3" w14:textId="6091D528" w:rsidR="00C12D6A" w:rsidRDefault="00C12D6A" w:rsidP="00C12D6A">
      <w:r>
        <w:t xml:space="preserve">Obenem smo zaradi ugotovljenih kršitev določb Zakona o trgovini v prekrškovnih postopkih </w:t>
      </w:r>
      <w:r w:rsidR="00BE5449">
        <w:t xml:space="preserve">izrekli </w:t>
      </w:r>
      <w:r>
        <w:t xml:space="preserve">18 </w:t>
      </w:r>
      <w:r w:rsidR="00BE5449">
        <w:t xml:space="preserve">glob z </w:t>
      </w:r>
      <w:r>
        <w:t>odločb</w:t>
      </w:r>
      <w:r w:rsidR="00BE5449">
        <w:t>o</w:t>
      </w:r>
      <w:r>
        <w:t xml:space="preserve"> o prekršku, 30 </w:t>
      </w:r>
      <w:r w:rsidR="00BE5449">
        <w:t xml:space="preserve">glob s </w:t>
      </w:r>
      <w:r>
        <w:t>plačilni</w:t>
      </w:r>
      <w:r w:rsidR="00BE5449">
        <w:t>m</w:t>
      </w:r>
      <w:r>
        <w:t xml:space="preserve"> nalogo</w:t>
      </w:r>
      <w:r w:rsidR="00BE5449">
        <w:t>m</w:t>
      </w:r>
      <w:r>
        <w:t xml:space="preserve"> in 20 opominov. Zaradi manjših kršitev smo izrekli še 190 prekrškovnih opozoril.</w:t>
      </w:r>
    </w:p>
    <w:p w14:paraId="57BA4294" w14:textId="77777777" w:rsidR="00C12D6A" w:rsidRDefault="00C12D6A" w:rsidP="00CE0DDD">
      <w:pPr>
        <w:pStyle w:val="Naslov3"/>
      </w:pPr>
      <w:bookmarkStart w:id="87" w:name="_Toc223093070"/>
      <w:r>
        <w:t>Prodajalne</w:t>
      </w:r>
      <w:bookmarkEnd w:id="87"/>
    </w:p>
    <w:p w14:paraId="1725EEA9" w14:textId="77777777" w:rsidR="00684906" w:rsidRDefault="00C12D6A" w:rsidP="00C12D6A">
      <w:r>
        <w:t xml:space="preserve">Tudi v letu 2025 smo v okviru letnega načrta v prodajalnah izvajali celovit nadzor. Pri tem smo poleg določb Zakona o trgovini (minimalni tehnični pogoji, podatki o stanju blaga, obratovalni čas), nadzirali tudi spoštovanje drugih predpisov, katere morajo pri opravljanje trgovinske dejavnosti upoštevati trgovci, </w:t>
      </w:r>
      <w:r w:rsidR="00CE0DDD">
        <w:t xml:space="preserve">na primer, </w:t>
      </w:r>
      <w:r>
        <w:t>Zakona o varstvu potrošnikov (označevanje cen, označevanje cen na enoto, upoštevanje označenih cen, izdajanje računov), Zakona o davčnem potrjevanju računov (davčno potrjevanje računov, obvestilo o obveznosti izdaje računa), Zakona o javni rabi slovenščine (raba slovenskega jezika, poimenovanje prodajaln, oglaševanje),</w:t>
      </w:r>
      <w:r w:rsidR="00684906">
        <w:t xml:space="preserve"> </w:t>
      </w:r>
      <w:r>
        <w:t>Zakona o uvedbi eura (sprejemanje gotovine), Zakona o kolektivnem upravljanju avtorske in sorodnih pravic</w:t>
      </w:r>
      <w:r w:rsidR="00CE0DDD">
        <w:t xml:space="preserve"> </w:t>
      </w:r>
      <w:r>
        <w:t>(avtorske pravice za javno predvajanje glasbe), Zakona o omejevanju uporabe tobačnih in povezanih izdelkov (dovoljenj</w:t>
      </w:r>
      <w:r w:rsidR="00CE0DDD">
        <w:t>e</w:t>
      </w:r>
      <w:r>
        <w:t xml:space="preserve"> za prodajo tobačnih in povezanih izdelkov, oglaševanje tobačnih in povezanih izdelkov), Zakona o zdravstveni ustreznosti živil in izdelkov ter snovi, ki prihajajo v stik z živili (oglaševanje alkoholnih pijač) </w:t>
      </w:r>
      <w:r w:rsidR="00CE0DDD">
        <w:t xml:space="preserve">in </w:t>
      </w:r>
      <w:r>
        <w:t>Uredbe o izvajanju Uredbe (EU) o imenih tekstilnih vlaken</w:t>
      </w:r>
      <w:r w:rsidR="00CE0DDD">
        <w:t xml:space="preserve"> </w:t>
      </w:r>
      <w:r>
        <w:t>(označevanje tekstilnih izdelkov in obutve).</w:t>
      </w:r>
    </w:p>
    <w:p w14:paraId="5E2E95C9" w14:textId="37501AEE" w:rsidR="00C12D6A" w:rsidRDefault="00C12D6A" w:rsidP="00C12D6A">
      <w:r>
        <w:t>Nadzor</w:t>
      </w:r>
      <w:r w:rsidR="00CE0DDD">
        <w:t>e</w:t>
      </w:r>
      <w:r>
        <w:t xml:space="preserve"> s</w:t>
      </w:r>
      <w:r w:rsidR="00CE0DDD">
        <w:t>m</w:t>
      </w:r>
      <w:r>
        <w:t>o opravljali v različnih prodajalnah, od prodajaln z blagom široke potrošnje, do specializiranih prodajaln (prodajalne z oblačili in obutvijo, rabljenimi avtomobili, s športno opremo, kmetijske zadruge). Skupaj smo opravili 918 pregledov.</w:t>
      </w:r>
    </w:p>
    <w:p w14:paraId="5CB218A5" w14:textId="72D22B21" w:rsidR="00C12D6A" w:rsidRDefault="00C12D6A" w:rsidP="00C12D6A">
      <w:r>
        <w:t>Zaradi ugotovljenih nepravilnosti, ki so se nanašale na izpolnjevanje minimalnih tehničnih pogojev (označba sedeža trgovca, varno gibanje kupcev, označitev obratovalnega časa), ne</w:t>
      </w:r>
      <w:r w:rsidR="004A3032">
        <w:t xml:space="preserve"> </w:t>
      </w:r>
      <w:r>
        <w:t>zagotavljanje podatkov o stanju blaga, označevanje cen, oglaševanje in poslovanje v tujem jeziku, nepošteno poslovno prakso (oglaševane višje cene</w:t>
      </w:r>
      <w:r w:rsidR="00CE0DDD">
        <w:t>,</w:t>
      </w:r>
      <w:r>
        <w:t xml:space="preserve"> po katerih se </w:t>
      </w:r>
      <w:r w:rsidR="004A3032" w:rsidRPr="004229D0">
        <w:t xml:space="preserve">izdelki </w:t>
      </w:r>
      <w:r w:rsidRPr="004229D0">
        <w:t>ni</w:t>
      </w:r>
      <w:r w:rsidR="004A3032" w:rsidRPr="004229D0">
        <w:t>so</w:t>
      </w:r>
      <w:r w:rsidRPr="004229D0">
        <w:t xml:space="preserve"> nikoli prodajal</w:t>
      </w:r>
      <w:r w:rsidR="004A3032" w:rsidRPr="004229D0">
        <w:t>i</w:t>
      </w:r>
      <w:r>
        <w:t>)</w:t>
      </w:r>
      <w:r w:rsidR="00CE0DDD">
        <w:t>,</w:t>
      </w:r>
      <w:r>
        <w:t xml:space="preserve"> smo izdali </w:t>
      </w:r>
      <w:r w:rsidR="00CE0DDD">
        <w:t xml:space="preserve">osem </w:t>
      </w:r>
      <w:r>
        <w:t xml:space="preserve">upravnih odločb in </w:t>
      </w:r>
      <w:r w:rsidR="00CE0DDD">
        <w:t xml:space="preserve">izrekli </w:t>
      </w:r>
      <w:r>
        <w:t xml:space="preserve">231 upravnih opozoril. Obenem smo zaradi ugotovljenih kršitev </w:t>
      </w:r>
      <w:r w:rsidR="00BE5449">
        <w:t xml:space="preserve">izrekli </w:t>
      </w:r>
      <w:r>
        <w:t xml:space="preserve">tudi 12 </w:t>
      </w:r>
      <w:r w:rsidR="00BE5449">
        <w:t xml:space="preserve">glob z </w:t>
      </w:r>
      <w:r>
        <w:t>odločb</w:t>
      </w:r>
      <w:r w:rsidR="00BE5449">
        <w:t>o</w:t>
      </w:r>
      <w:r>
        <w:t xml:space="preserve"> o prekršku, 13 </w:t>
      </w:r>
      <w:r w:rsidR="00BE5449">
        <w:t xml:space="preserve">glob s </w:t>
      </w:r>
      <w:r>
        <w:t>plačilni</w:t>
      </w:r>
      <w:r w:rsidR="00BE5449">
        <w:t>m</w:t>
      </w:r>
      <w:r>
        <w:t xml:space="preserve"> nalogo</w:t>
      </w:r>
      <w:r w:rsidR="00BE5449">
        <w:t>m,</w:t>
      </w:r>
      <w:r>
        <w:t xml:space="preserve"> 47 opominov </w:t>
      </w:r>
      <w:r w:rsidR="00BE5449">
        <w:t xml:space="preserve">in </w:t>
      </w:r>
      <w:r>
        <w:t>284 prekrškovnih opozoril.</w:t>
      </w:r>
    </w:p>
    <w:p w14:paraId="1F7CA249" w14:textId="77777777" w:rsidR="00C12D6A" w:rsidRDefault="00C12D6A" w:rsidP="00CE0DDD">
      <w:pPr>
        <w:pStyle w:val="Naslov3"/>
      </w:pPr>
      <w:bookmarkStart w:id="88" w:name="_Toc223093071"/>
      <w:r>
        <w:t>Prodajalci sadja in zelenjave na stojnicah ob cesti</w:t>
      </w:r>
      <w:bookmarkEnd w:id="88"/>
    </w:p>
    <w:p w14:paraId="0B6A7B60" w14:textId="235E8341" w:rsidR="00C12D6A" w:rsidRDefault="00C12D6A" w:rsidP="00C12D6A">
      <w:r>
        <w:t>Tudi v letu 202</w:t>
      </w:r>
      <w:r w:rsidR="00CE0DDD">
        <w:t>5</w:t>
      </w:r>
      <w:r>
        <w:t xml:space="preserve"> smo posebno pozornost namenili nadzoru prodajalcev sadja in zelenjave na stojnicah ob cestah. Z nadzorom smo pričeli takoj, ko so se ob cestah pojavili prvi prodajalci jagod in špargljev. Istočasno so nadzor</w:t>
      </w:r>
      <w:r w:rsidR="00684906">
        <w:t xml:space="preserve"> </w:t>
      </w:r>
      <w:r>
        <w:t>prodaje sadja in zelenjave na stojnicah ob cestah</w:t>
      </w:r>
      <w:r w:rsidR="00684906">
        <w:t xml:space="preserve"> </w:t>
      </w:r>
      <w:r>
        <w:t>izvajali tudi inšpektorji Uprave za varno hrano, veterinarstvo in varstvo rastlin, Finančne uprave, Urada za meroslovje in Inšpekcije za kmetijstvo, gozdarstvo lovstvo in ribištvo.</w:t>
      </w:r>
    </w:p>
    <w:p w14:paraId="0F0BD5D7" w14:textId="77777777" w:rsidR="00C12D6A" w:rsidRDefault="00C12D6A" w:rsidP="00C12D6A">
      <w:r>
        <w:lastRenderedPageBreak/>
        <w:t>Pri nadzoru prodajalcev sadja in zelenjave na stojnicah ob cesti, poleg preverjanja ustrezne registracije upoštevajoč določila Zakona o preprečevanju zaposlovanja in dela na črno, nadziramo še označevanje cen in upoštevanje označenih cen ter izdajanje računov v skladu z določili Zakona o varstvu potrošnikov, potrjevanje računov v skladu z določili Zakona o davčnem potrjevanju računov ter soglasje za prodajo, označenost stojnic in prisotnost podatkov o stanju blaga v skladu z določili Zakona o trgovini.</w:t>
      </w:r>
    </w:p>
    <w:p w14:paraId="541742EA" w14:textId="4E92E5B0" w:rsidR="00C12D6A" w:rsidRDefault="00C12D6A" w:rsidP="00C12D6A">
      <w:r>
        <w:t>Od sredine aprila do konca novembra 2025 smo opravili 77 inšpekcijskih pregledov. Večina prodajalcev ob cestah je registriranih trgovcev (samostojnih podjetniko</w:t>
      </w:r>
      <w:r w:rsidR="00CE0DDD">
        <w:t>v</w:t>
      </w:r>
      <w:r>
        <w:t xml:space="preserve"> oziroma pravnih gospodarskih družb), ki sadje in zelenjavo kupijo z namenom nadaljnje prodaje. Gre predvsem za stojnice družb, ki se na trgu vsako leto pojavijo na novo (nova družba, novo ime) in poslujejo eno sezono, potem pa poniknejo. V ozadju so vseskozi isti ljudje in tudi način poslovanja je že več let </w:t>
      </w:r>
      <w:r w:rsidR="004A3032" w:rsidRPr="004229D0">
        <w:t>enak</w:t>
      </w:r>
      <w:r>
        <w:t>: direktor je običajno tujec, s stalnim prebivališčem v tujini, kar otežuje vročanje dokumentov in s tem izvedbo postopka. Odgovorne osebe, ki v Sloveniji vodijo posle</w:t>
      </w:r>
      <w:r w:rsidR="00CE0DDD">
        <w:t>,</w:t>
      </w:r>
      <w:r>
        <w:t xml:space="preserve"> se skrivajo in izmikajo. Na sedežu, kjer ima družba poslovni naslov, je nameščen samo hišni predalčnik, v katerega se vročajo vsa pisanja. Izrečene globe se ne plačujejo in se jih ne da izterjati.</w:t>
      </w:r>
    </w:p>
    <w:p w14:paraId="1B6EF27D" w14:textId="77777777" w:rsidR="00C12D6A" w:rsidRDefault="00C12D6A" w:rsidP="00C12D6A">
      <w:r>
        <w:t>Največkrat smo ugotovili, da zavezanci za prodajo na stojnicah niso pridobili ustreznega soglasja (nimajo soglasja za mesto, na katerem je postavljena stojnica).</w:t>
      </w:r>
    </w:p>
    <w:p w14:paraId="5DDE977B" w14:textId="77777777" w:rsidR="00684906" w:rsidRDefault="00C12D6A" w:rsidP="00C12D6A">
      <w:r>
        <w:t>Zaradi ugotovljenih nepravilnosti smo izdali 12 upravnih opozoril, s katerimi smo zavezancem naložili odpravo nepravilnosti (označit</w:t>
      </w:r>
      <w:r w:rsidR="00CE0DDD">
        <w:t>ev</w:t>
      </w:r>
      <w:r>
        <w:t xml:space="preserve"> stojnice, zagotovit</w:t>
      </w:r>
      <w:r w:rsidR="00CE0DDD">
        <w:t>ev</w:t>
      </w:r>
      <w:r>
        <w:t xml:space="preserve"> podatk</w:t>
      </w:r>
      <w:r w:rsidR="00CE0DDD">
        <w:t>ov</w:t>
      </w:r>
      <w:r>
        <w:t xml:space="preserve"> o stanju blaga, označit</w:t>
      </w:r>
      <w:r w:rsidR="00CE0DDD">
        <w:t>ev</w:t>
      </w:r>
      <w:r>
        <w:t xml:space="preserve"> cen) in 14 upravnih odločb, s katerimi smo prepovedali opravljanje trgovinske dejavnosti do odprave nepravilnosti.</w:t>
      </w:r>
    </w:p>
    <w:p w14:paraId="1FD0B85B" w14:textId="1B23EB6F" w:rsidR="00C12D6A" w:rsidRDefault="00C12D6A" w:rsidP="00C12D6A">
      <w:r>
        <w:t xml:space="preserve">Obenem smo zaradi ugotovljenih nepravilnosti </w:t>
      </w:r>
      <w:r w:rsidR="00BE5449">
        <w:t xml:space="preserve">izrekli </w:t>
      </w:r>
      <w:r w:rsidR="00CE0DDD">
        <w:t xml:space="preserve">šest </w:t>
      </w:r>
      <w:r w:rsidR="00BE5449">
        <w:t xml:space="preserve">glob z </w:t>
      </w:r>
      <w:r>
        <w:t>odločb</w:t>
      </w:r>
      <w:r w:rsidR="00BE5449">
        <w:t>o</w:t>
      </w:r>
      <w:r>
        <w:t xml:space="preserve"> o prekršku in 12 </w:t>
      </w:r>
      <w:r w:rsidR="00BE5449">
        <w:t xml:space="preserve">glob s </w:t>
      </w:r>
      <w:r>
        <w:t>plačilni</w:t>
      </w:r>
      <w:r w:rsidR="00BE5449">
        <w:t>m</w:t>
      </w:r>
      <w:r>
        <w:t xml:space="preserve"> nalogo</w:t>
      </w:r>
      <w:r w:rsidR="00BE5449">
        <w:t>m</w:t>
      </w:r>
      <w:r>
        <w:t>.</w:t>
      </w:r>
    </w:p>
    <w:p w14:paraId="39E99004" w14:textId="77777777" w:rsidR="00C12D6A" w:rsidRDefault="00C12D6A" w:rsidP="00CE0DDD">
      <w:pPr>
        <w:pStyle w:val="Naslov3"/>
      </w:pPr>
      <w:bookmarkStart w:id="89" w:name="_Toc223093072"/>
      <w:r>
        <w:t>Prodaja cvetja, cvetličnih aranžmajev in sveč</w:t>
      </w:r>
      <w:bookmarkEnd w:id="89"/>
    </w:p>
    <w:p w14:paraId="50758EEC" w14:textId="77777777" w:rsidR="00684906" w:rsidRDefault="00C12D6A" w:rsidP="00C12D6A">
      <w:r>
        <w:t xml:space="preserve">V času pred </w:t>
      </w:r>
      <w:r w:rsidR="00CE0DDD">
        <w:t xml:space="preserve">praznikom </w:t>
      </w:r>
      <w:r>
        <w:t>D</w:t>
      </w:r>
      <w:r w:rsidR="00CE0DDD">
        <w:t>a</w:t>
      </w:r>
      <w:r>
        <w:t>n spomina na mrtve smo izvajali nadzor nad prodajo cvetja, cvetličnih aranžmajev in sveč, predvsem zunaj prodajaln, saj se v tem času močno poveča prodaja tovrstnega blaga tako na tržnicah kot v okolici pokopališč. Prodajo opravljajo trgovci, cvetličarji, vrtnarji, kmetje</w:t>
      </w:r>
      <w:r w:rsidR="00CE0DDD">
        <w:t>,</w:t>
      </w:r>
      <w:r>
        <w:t xml:space="preserve"> pa tudi posamezniki, ki imajo vpisano osebno dopolnilno delo.</w:t>
      </w:r>
    </w:p>
    <w:p w14:paraId="685C281A" w14:textId="3F663E6C" w:rsidR="00C12D6A" w:rsidRDefault="00C12D6A" w:rsidP="00C12D6A">
      <w:r>
        <w:t>Pri nadzoru prodajalcev cvetja, cvetličnih aranžmajev in sveč smo poleg preverjanja ustrezne registracije nadzirali še označevanje cen in upoštevanje označenih cen, izdajanje računov, potrjevanje računov ter soglasje za prodajo, označenost stojnic in prisotnost podatkov o stanju blaga.</w:t>
      </w:r>
    </w:p>
    <w:p w14:paraId="3EB269F5" w14:textId="5536F87B" w:rsidR="00C12D6A" w:rsidRDefault="00C12D6A" w:rsidP="00C12D6A">
      <w:r>
        <w:t xml:space="preserve">Na celotnem območju Slovenije smo opravili 282 pregledov. Zaradi ugotovljenih </w:t>
      </w:r>
      <w:r w:rsidR="00CE0DDD">
        <w:t>nepravilnosti</w:t>
      </w:r>
      <w:r>
        <w:t xml:space="preserve">, ki so se nanašale na označevanje cen in prodajanih mest, zagotavljanja podatkov o stanju blaga in obveznosti namestitve obvestil glede obvezne izdaje računa, </w:t>
      </w:r>
      <w:r w:rsidR="00CE0DDD">
        <w:t xml:space="preserve">smo </w:t>
      </w:r>
      <w:r>
        <w:t>izre</w:t>
      </w:r>
      <w:r w:rsidR="00CE0DDD">
        <w:t>kli</w:t>
      </w:r>
      <w:r>
        <w:t xml:space="preserve"> 27 upravnih opozoril, s katerim je bila zavezancem naložena odprava nepravilnosti. Zavezanci so ugotovljene pomanjkljivosti nemudoma odpravili, zato smo </w:t>
      </w:r>
      <w:r w:rsidR="00CE0DDD">
        <w:t xml:space="preserve">v prekrškovnih postopkih </w:t>
      </w:r>
      <w:r>
        <w:t>izrekli 33 prekrškovnih opozoril.</w:t>
      </w:r>
    </w:p>
    <w:p w14:paraId="21E57D19" w14:textId="77777777" w:rsidR="00C12D6A" w:rsidRDefault="00C12D6A" w:rsidP="00CE0DDD">
      <w:pPr>
        <w:pStyle w:val="Naslov3"/>
      </w:pPr>
      <w:bookmarkStart w:id="90" w:name="_Toc223093073"/>
      <w:r>
        <w:t>Prodaja na božično novoletnih sejmih</w:t>
      </w:r>
      <w:bookmarkEnd w:id="90"/>
    </w:p>
    <w:p w14:paraId="30711840" w14:textId="699EDAFA" w:rsidR="00C12D6A" w:rsidRDefault="00C12D6A" w:rsidP="00C12D6A">
      <w:r>
        <w:t>V mesecu decembru smo</w:t>
      </w:r>
      <w:r w:rsidR="00684906">
        <w:t xml:space="preserve"> </w:t>
      </w:r>
      <w:r>
        <w:t xml:space="preserve">izvajali nadzor prodaje na božično novoletnih sejmih, ki so organizirani v vseh večjih mestih, pa tudi v manjših krajih po Sloveniji. Nadzirali smo spoštovanje določb Zakona o varstvu potrošnikov, Zakona o trgovini, Zakona o preprečevanju </w:t>
      </w:r>
      <w:r w:rsidR="00CE0DDD">
        <w:t xml:space="preserve">dela in </w:t>
      </w:r>
      <w:r>
        <w:t>zaposlovanja na črno ter Zakona o davčnem potrjevanju računov.</w:t>
      </w:r>
    </w:p>
    <w:p w14:paraId="0E631604" w14:textId="242636F0" w:rsidR="00684906" w:rsidRDefault="00C12D6A" w:rsidP="00C12D6A">
      <w:r>
        <w:lastRenderedPageBreak/>
        <w:t>Na stojnicah božično novoletnih sejmov so prodajo izvajali večinoma proizvajalci v različnih statusnih oblikah, od samostojnih podjetnikov, gospodarskih družb, društev, posameznikov v okviru osebnega dopolnilnega dela in nosilcev dopolnilnih dejavnosti na kmetiji, ki so prodajali predvsem svoje lastne izdelke (</w:t>
      </w:r>
      <w:r w:rsidR="00CE0DDD">
        <w:t xml:space="preserve">na primer, </w:t>
      </w:r>
      <w:r w:rsidR="004A3032" w:rsidRPr="004229D0">
        <w:t xml:space="preserve">razne tekstilne izdelke, lesene izdelke, </w:t>
      </w:r>
      <w:r w:rsidR="004A3032" w:rsidRPr="004A3032">
        <w:t>nakit,</w:t>
      </w:r>
      <w:r w:rsidR="004A3032" w:rsidRPr="004229D0">
        <w:t xml:space="preserve"> medene izdelke, kmetijske izdelke</w:t>
      </w:r>
      <w:r>
        <w:t>).</w:t>
      </w:r>
    </w:p>
    <w:p w14:paraId="33175058" w14:textId="48F8DDD5" w:rsidR="00C12D6A" w:rsidRDefault="00C12D6A" w:rsidP="00C12D6A">
      <w:r>
        <w:t>Na celotnem območju države smo pri prodajalcih na stojnicah opravili 184 pregledov.</w:t>
      </w:r>
    </w:p>
    <w:p w14:paraId="20720C53" w14:textId="38E1850B" w:rsidR="00C12D6A" w:rsidRDefault="00C12D6A" w:rsidP="00C12D6A">
      <w:r>
        <w:t xml:space="preserve">Pri samih nadzorih smo ugotovili predvsem manjše pomanjkljivosti pri označevanju cen, zagotavljanju podatkov o stanju blaga, minimalnih tehničnih pogojih in poslovanju s potrošniki v slovenskem jeziku. Zaradi ugotovljenih </w:t>
      </w:r>
      <w:r w:rsidR="00914C15">
        <w:t xml:space="preserve">nepravilnosti </w:t>
      </w:r>
      <w:r>
        <w:t>smo izrekli 26 upravnih opozoril, s katerimi smo naložili odpravo nepravilnosti</w:t>
      </w:r>
      <w:r w:rsidR="00914C15">
        <w:t>,</w:t>
      </w:r>
      <w:r>
        <w:t xml:space="preserve"> in 23 prekrškovnih opozoril.</w:t>
      </w:r>
    </w:p>
    <w:p w14:paraId="4F672F15" w14:textId="3EB9C24D" w:rsidR="00C12D6A" w:rsidRDefault="00C12D6A" w:rsidP="00914C15">
      <w:pPr>
        <w:pStyle w:val="Naslov3"/>
      </w:pPr>
      <w:bookmarkStart w:id="91" w:name="_Toc223093074"/>
      <w:r>
        <w:t>Zaključek</w:t>
      </w:r>
      <w:bookmarkEnd w:id="91"/>
    </w:p>
    <w:p w14:paraId="44861025" w14:textId="28ED91B2" w:rsidR="00C12D6A" w:rsidRDefault="00C12D6A" w:rsidP="00C12D6A">
      <w:r>
        <w:t>Problematika prodaje sadja in zelenjave na obcestnih stojnicah predstavlja dolgotrajen sistemski izziv, ki je prisoten že več let. Nanjo opozarjajo tudi drugi pristojni nadzorni organi, med njimi Finančna uprava z vidika finančnega oziroma davčnega nadzora, saj takšna praksa povzroča oškodovanje državnega proračuna, ter Uprava za varno hrano, veterinarstvo in varstvo rastlin z vidika zagotavljanja ustreznih higienskih pogojev in sledljivosti porekla sadja in zelenjave.</w:t>
      </w:r>
    </w:p>
    <w:p w14:paraId="66263B46" w14:textId="152B8B93" w:rsidR="00C12D6A" w:rsidRDefault="00C12D6A" w:rsidP="00C12D6A">
      <w:r>
        <w:t>Z izvajanjem nadzorov bomo nadaljevali tudi v prihodnje ter pri tem sodelovali z drugimi pristojnimi nadzornimi organi. Čeprav ti ukrepi ne prinašajo vedno takojšnjih rezultatov, je mogoče le z usklajenim delovanjem doseči, da se prodajalci umaknejo z določenih lokacij.</w:t>
      </w:r>
    </w:p>
    <w:p w14:paraId="20D02CAC" w14:textId="77777777" w:rsidR="0038173C" w:rsidRPr="00F27796" w:rsidRDefault="0038173C" w:rsidP="00684DF6">
      <w:pPr>
        <w:pStyle w:val="Naslov2"/>
      </w:pPr>
      <w:bookmarkStart w:id="92" w:name="_Toc223093075"/>
      <w:r w:rsidRPr="00F27796">
        <w:t>GOSTINSTVO</w:t>
      </w:r>
      <w:bookmarkEnd w:id="92"/>
    </w:p>
    <w:p w14:paraId="56F7A8C7" w14:textId="7F949FA1" w:rsidR="00555EF0" w:rsidRDefault="00555EF0" w:rsidP="00555EF0">
      <w:pPr>
        <w:pStyle w:val="NavadenNPred"/>
      </w:pPr>
      <w:r>
        <w:t>V letu 2025 smo nadzore opravljali v prehrambnih in nastanitvenih gostinskih obratih glede spoštovanja določb:</w:t>
      </w:r>
    </w:p>
    <w:p w14:paraId="7612AE0F" w14:textId="3884F300" w:rsidR="00555EF0" w:rsidRDefault="00555EF0" w:rsidP="00555EF0">
      <w:pPr>
        <w:pStyle w:val="Nastevanje1"/>
      </w:pPr>
      <w:r>
        <w:t>Zakona o gostinstvu,</w:t>
      </w:r>
    </w:p>
    <w:p w14:paraId="45AC7880" w14:textId="284872C6" w:rsidR="00555EF0" w:rsidRDefault="00555EF0" w:rsidP="00555EF0">
      <w:pPr>
        <w:pStyle w:val="Nastevanje1"/>
      </w:pPr>
      <w:r>
        <w:t>Pravilnika o minimalnih tehničnih pogojih in o obsegu storitev za opravljanje gostinske dejavnosti,</w:t>
      </w:r>
    </w:p>
    <w:p w14:paraId="04979481" w14:textId="74A28785" w:rsidR="00555EF0" w:rsidRDefault="00555EF0" w:rsidP="00555EF0">
      <w:pPr>
        <w:pStyle w:val="Nastevanje1"/>
      </w:pPr>
      <w:r>
        <w:t>Pravilnika o merilih za določitev obratovalnega časa gostinskih obratov in kmetij, na katerih se opravlja gostinska dejavnost in</w:t>
      </w:r>
    </w:p>
    <w:p w14:paraId="4628CFB6" w14:textId="7FAC9D7D" w:rsidR="00555EF0" w:rsidRDefault="00555EF0" w:rsidP="00555EF0">
      <w:pPr>
        <w:pStyle w:val="Nastevanje1"/>
      </w:pPr>
      <w:r>
        <w:t>Pravilnika o kategorizaciji nastanitvenih obratov</w:t>
      </w:r>
    </w:p>
    <w:p w14:paraId="26B55176" w14:textId="1C22CB95" w:rsidR="00555EF0" w:rsidRDefault="00555EF0" w:rsidP="00555EF0">
      <w:pPr>
        <w:pStyle w:val="NavadenNZaPred"/>
      </w:pPr>
      <w:r>
        <w:t>v povezavi z</w:t>
      </w:r>
    </w:p>
    <w:p w14:paraId="1502D544" w14:textId="006029F4" w:rsidR="00555EF0" w:rsidRDefault="00555EF0" w:rsidP="00555EF0">
      <w:pPr>
        <w:pStyle w:val="Nastevanje1"/>
      </w:pPr>
      <w:r>
        <w:t>Zakonom o varstvu potrošnikov,</w:t>
      </w:r>
    </w:p>
    <w:p w14:paraId="28BC4A6D" w14:textId="2E8921EA" w:rsidR="00555EF0" w:rsidRDefault="00555EF0" w:rsidP="00555EF0">
      <w:pPr>
        <w:pStyle w:val="Nastevanje1"/>
      </w:pPr>
      <w:r>
        <w:t>Zakonom o davčnem potrjevanju računov,</w:t>
      </w:r>
    </w:p>
    <w:p w14:paraId="5A7FFE54" w14:textId="7E8C7531" w:rsidR="00555EF0" w:rsidRDefault="00555EF0" w:rsidP="00555EF0">
      <w:pPr>
        <w:pStyle w:val="Nastevanje1"/>
      </w:pPr>
      <w:r>
        <w:t>Zakonom o preprečevanju dela in zaposlovanju na črno,</w:t>
      </w:r>
    </w:p>
    <w:p w14:paraId="7B4CC856" w14:textId="5088A8C4" w:rsidR="00555EF0" w:rsidRDefault="00555EF0" w:rsidP="00555EF0">
      <w:pPr>
        <w:pStyle w:val="Nastevanje1"/>
      </w:pPr>
      <w:r>
        <w:t>Zakonom o omejevanju uporabe tobačnih in povezanih izdelkov,</w:t>
      </w:r>
    </w:p>
    <w:p w14:paraId="4BAE73B1" w14:textId="37BE772F" w:rsidR="00555EF0" w:rsidRDefault="00555EF0" w:rsidP="00555EF0">
      <w:pPr>
        <w:pStyle w:val="Nastevanje1"/>
      </w:pPr>
      <w:r>
        <w:t>Zakonom o zdravstveni ustreznosti živil in izdelkov ter snovi, ki prihajajo v stik z živili,</w:t>
      </w:r>
    </w:p>
    <w:p w14:paraId="7E992F3B" w14:textId="0DC2870D" w:rsidR="00555EF0" w:rsidRDefault="00555EF0" w:rsidP="00555EF0">
      <w:pPr>
        <w:pStyle w:val="Nastevanje1"/>
      </w:pPr>
      <w:r>
        <w:t>Zakonom o kolektivnem upravljanju avtorske in sorodnih pravic,</w:t>
      </w:r>
    </w:p>
    <w:p w14:paraId="55B5D3C8" w14:textId="3EBCD6DB" w:rsidR="00555EF0" w:rsidRDefault="00555EF0" w:rsidP="00555EF0">
      <w:pPr>
        <w:pStyle w:val="Nastevanje1"/>
      </w:pPr>
      <w:r>
        <w:t>Zakonom o uvedbi eura in</w:t>
      </w:r>
    </w:p>
    <w:p w14:paraId="3B8A887B" w14:textId="1A2EAA85" w:rsidR="00555EF0" w:rsidRDefault="00555EF0" w:rsidP="00555EF0">
      <w:pPr>
        <w:pStyle w:val="Nastevanje1"/>
      </w:pPr>
      <w:r>
        <w:t>Zakonom o javni rabi slovenščine.</w:t>
      </w:r>
    </w:p>
    <w:p w14:paraId="4CA2B4F1" w14:textId="6A004CF9" w:rsidR="00555EF0" w:rsidRDefault="00555EF0" w:rsidP="00555EF0">
      <w:pPr>
        <w:pStyle w:val="NavadenNZa"/>
      </w:pPr>
      <w:r>
        <w:t>Nadzor opravljanja gostinske dejavnosti smo izvajali celo leto</w:t>
      </w:r>
      <w:r w:rsidR="00EE12AC">
        <w:t>,</w:t>
      </w:r>
      <w:r>
        <w:t xml:space="preserve"> in sicer v okviru usmerjenih in načrtovanih akcij</w:t>
      </w:r>
      <w:r w:rsidR="00EE12AC">
        <w:t>,</w:t>
      </w:r>
      <w:r>
        <w:t xml:space="preserve"> kot po prejetih informacijah, odstopih in prijavah (na področju gostinstva smo prejeli 330 prijav) ter lastnih zaznav. Pri zavezancih, ki opravljajo gostinsko dejavnost, smo ugotavljali, ali so za opravljanje gostinske dejavnosti ustrezno registrirani, ali imajo dejavnost, ki jo opravljajo, določeno v ustanovitvenem aktu oziroma vpisano v registru, ali izpolnjujejo vse </w:t>
      </w:r>
      <w:r>
        <w:lastRenderedPageBreak/>
        <w:t>pogoje po zakonu in navedenih pravilnikih, ali imajo označene cene gostinskih storitev, ali upoštevajo označene cene, ali gostom izdajajo račune za opravljeno storitev, ali so računi davčno potrjeni, ali spoštujejo omejitve glede oglaševanja alkoholnih pijač, tobaka, tobačnih in povezanih izdelkov, ali spoštujejo avtorske in sorodne pravice, ali sprejemajo evro bankovce in kovance ter ali pri poslovanju spoštujejo slovenski jezik.</w:t>
      </w:r>
    </w:p>
    <w:p w14:paraId="19046EB9" w14:textId="77777777" w:rsidR="00555EF0" w:rsidRDefault="00555EF0" w:rsidP="00555EF0">
      <w:r>
        <w:t>Tekom celega leta smo izvajali načrtovane nadzore poslovanja prehrambnih gostinskih obratov in gostinskih obratov v nočnem času, od februarja do novembra pa tudi nadzore poslovanja nastanitvenih gostinskih obratov.</w:t>
      </w:r>
    </w:p>
    <w:p w14:paraId="5A187BA2" w14:textId="35312FE6" w:rsidR="00555EF0" w:rsidRDefault="00555EF0" w:rsidP="00555EF0">
      <w:r>
        <w:t>Z nadzori po Zakonu o gostinstvu smo skupno opravili 1764 pregledov. Ob ugotovljenih kršitvah gostinske zakonodaje smo zoper kršitelje upravno ukrepali z izdajo 35</w:t>
      </w:r>
      <w:r w:rsidR="00684906">
        <w:t xml:space="preserve"> </w:t>
      </w:r>
      <w:r>
        <w:t xml:space="preserve">upravnih odločb, s katerimi smo gostincem odredili odpravo ugotovljenih pomanjkljivosti in nepravilnosti, v primeru manjših kršitev pa izrekli </w:t>
      </w:r>
      <w:r w:rsidR="00EE12AC">
        <w:t xml:space="preserve">še </w:t>
      </w:r>
      <w:r>
        <w:t>693 upravnih opozoril. Zoper kršitelje smo ukrepali tudi prekrškovno</w:t>
      </w:r>
      <w:r w:rsidR="00EE12AC">
        <w:t>,</w:t>
      </w:r>
      <w:r>
        <w:t xml:space="preserve"> in sicer smo </w:t>
      </w:r>
      <w:r w:rsidR="00BE5449">
        <w:t xml:space="preserve">izrekli </w:t>
      </w:r>
      <w:r w:rsidR="0076372E">
        <w:t xml:space="preserve">520 prekrškovnih opozoril, 270 opominov, 13 glob s plačilnim nalogom in </w:t>
      </w:r>
      <w:r>
        <w:t xml:space="preserve">91 </w:t>
      </w:r>
      <w:r w:rsidR="00BE5449">
        <w:t xml:space="preserve">glob z </w:t>
      </w:r>
      <w:r>
        <w:t>odločb</w:t>
      </w:r>
      <w:r w:rsidR="00BE5449">
        <w:t>o</w:t>
      </w:r>
      <w:r>
        <w:t xml:space="preserve"> o prekršku.</w:t>
      </w:r>
    </w:p>
    <w:p w14:paraId="437D1379" w14:textId="77777777" w:rsidR="00684906" w:rsidRDefault="00555EF0" w:rsidP="00555EF0">
      <w:r>
        <w:t>Največ ukrepov smo izdali zaradi kršitev iz naslova zahtev obratovalnega časa gostinskega obrata, sledijo kršitve zaradi manjkajočih oziroma pomanjkljivih cenikov, kršitve zahtev minimalnih tehničnih pogojev gostinskega obrata in obsega storitev za opravljanje gostinske dejavnosti in kršitve zaradi neopravljene oziroma neustrezno opravljene kategorizacije nastanitvenega obrata.</w:t>
      </w:r>
    </w:p>
    <w:p w14:paraId="10FDF8DF" w14:textId="0A503E92" w:rsidR="00555EF0" w:rsidRDefault="00555EF0" w:rsidP="00EE12AC">
      <w:pPr>
        <w:pStyle w:val="Naslov3"/>
      </w:pPr>
      <w:bookmarkStart w:id="93" w:name="_Toc223093076"/>
      <w:r>
        <w:t>Nadzor prehrambnih gostinskih obratov</w:t>
      </w:r>
      <w:bookmarkEnd w:id="93"/>
    </w:p>
    <w:p w14:paraId="7A4134B0" w14:textId="26B3C26A" w:rsidR="00555EF0" w:rsidRDefault="00EE12AC" w:rsidP="00555EF0">
      <w:r>
        <w:t>V</w:t>
      </w:r>
      <w:r w:rsidR="00684906">
        <w:t xml:space="preserve"> </w:t>
      </w:r>
      <w:r w:rsidR="00555EF0">
        <w:t xml:space="preserve">skladu z letnim </w:t>
      </w:r>
      <w:r>
        <w:t xml:space="preserve">načrtom smo celo leto </w:t>
      </w:r>
      <w:r w:rsidR="00555EF0">
        <w:t>opravl</w:t>
      </w:r>
      <w:r>
        <w:t>jali</w:t>
      </w:r>
      <w:r w:rsidR="00555EF0">
        <w:t xml:space="preserve"> nadzore gostinskih prehrambnih obratov in preverjali spoštovanje določil Zakona o gostinstvu v povezavi s Pravilnikom o merilih za določitev obratovalnega časa gostinskih obratov in kmetij, na katerih se opravlja gostinska dejavnost ter Pravilnikom o minimalnih tehničnih pogojih in o obsegu storitev za opravljanje gostinske dejavnosti. Sočasno s</w:t>
      </w:r>
      <w:r>
        <w:t>m</w:t>
      </w:r>
      <w:r w:rsidR="00555EF0">
        <w:t xml:space="preserve">o pri zavezancih </w:t>
      </w:r>
      <w:r>
        <w:t xml:space="preserve">preverjali </w:t>
      </w:r>
      <w:r w:rsidR="00555EF0">
        <w:t>tudi spoštovanj</w:t>
      </w:r>
      <w:r>
        <w:t>e</w:t>
      </w:r>
      <w:r w:rsidR="00555EF0">
        <w:t xml:space="preserve"> določb Zakona o varstvu potrošnikov, Zakona o davčnem potrjevanju računov</w:t>
      </w:r>
      <w:r>
        <w:t>,</w:t>
      </w:r>
      <w:r w:rsidR="00555EF0">
        <w:t xml:space="preserve"> Zakona o preprečevanju dela in zaposlovanju na črno, Zakona o omejevanju uporabe tobačnih in povezanih izdelkov, Zakona o zdravstveni ustreznosti živil in izdelkov ter snovi, ki prihajajo v stik z živili</w:t>
      </w:r>
      <w:r>
        <w:t>,</w:t>
      </w:r>
      <w:r w:rsidR="00555EF0">
        <w:t xml:space="preserve"> Zakona o kolektivnem upravljanju avtorske in sorodnih pravicah, Zakona o javni rabi slovenščine </w:t>
      </w:r>
      <w:r>
        <w:t xml:space="preserve">ter </w:t>
      </w:r>
      <w:r w:rsidR="00555EF0">
        <w:t>Zakona o uvedbi eura.</w:t>
      </w:r>
    </w:p>
    <w:p w14:paraId="328F2E30" w14:textId="1EE9975C" w:rsidR="00555EF0" w:rsidRDefault="00EE12AC" w:rsidP="00555EF0">
      <w:r>
        <w:t>V</w:t>
      </w:r>
      <w:r w:rsidR="00555EF0">
        <w:t xml:space="preserve"> nadzori</w:t>
      </w:r>
      <w:r>
        <w:t>h</w:t>
      </w:r>
      <w:r w:rsidR="00555EF0">
        <w:t xml:space="preserve"> smo preverjali urejen status in vpisano dejavnost zavezanca za opravljanje gostinske dejavnosti, obratovanje v prijavljenem in objavljenem obratovalnem času, ustrezno označenost, minimalne prostorske pogoje, urejenost zunanjih površin, minimalen obseg storitev za določeno vrsto gostinskega obrata, izdajanje računov, upoštevanje označenih cen,</w:t>
      </w:r>
      <w:r w:rsidR="00684906">
        <w:t xml:space="preserve"> </w:t>
      </w:r>
      <w:r w:rsidR="00555EF0">
        <w:t xml:space="preserve">davčno potrjevanje računov, oglaševanje alkoholnih pijač </w:t>
      </w:r>
      <w:r>
        <w:t xml:space="preserve">ter </w:t>
      </w:r>
      <w:r w:rsidR="00555EF0">
        <w:t>tobaka in povezanih izdelkov ter njihovo omejitev prodaje, urejenost avtorsk</w:t>
      </w:r>
      <w:r w:rsidR="00746AF3">
        <w:t>e</w:t>
      </w:r>
      <w:r w:rsidR="00555EF0">
        <w:t xml:space="preserve"> in sorodnih pravic za javno predvajanje glasbe,</w:t>
      </w:r>
      <w:r w:rsidR="00684906">
        <w:t xml:space="preserve"> </w:t>
      </w:r>
      <w:r w:rsidR="00555EF0">
        <w:t>spoštovanje slovenskega jezika in sprejemanje gotovine.</w:t>
      </w:r>
    </w:p>
    <w:p w14:paraId="39EBB0CB" w14:textId="75963AF5" w:rsidR="00555EF0" w:rsidRDefault="00555EF0" w:rsidP="00555EF0">
      <w:r>
        <w:t xml:space="preserve">Opravili smo 1129 inšpekcijskih pregledov v 828 gostinskih obratih, pri katerih smo zaradi ugotovljenih nepravilnosti in kršitev nadziranih določb predpisov izdali oziroma izrekli 361 upravnih opozoril, 20 upravnih odločb, </w:t>
      </w:r>
      <w:r w:rsidR="0076372E">
        <w:t xml:space="preserve">383 prekrškovnih opozoril, </w:t>
      </w:r>
      <w:r>
        <w:t>98 opomin</w:t>
      </w:r>
      <w:r w:rsidR="006A23FD">
        <w:t>ov</w:t>
      </w:r>
      <w:r>
        <w:t xml:space="preserve">, 10 </w:t>
      </w:r>
      <w:r w:rsidR="00BE5449">
        <w:t xml:space="preserve">glob s </w:t>
      </w:r>
      <w:r>
        <w:t>plačilni</w:t>
      </w:r>
      <w:r w:rsidR="00BE5449">
        <w:t>m</w:t>
      </w:r>
      <w:r>
        <w:t xml:space="preserve"> nalogo</w:t>
      </w:r>
      <w:r w:rsidR="00BE5449">
        <w:t>m</w:t>
      </w:r>
      <w:r>
        <w:t xml:space="preserve"> in 34 </w:t>
      </w:r>
      <w:r w:rsidR="00BE5449">
        <w:t xml:space="preserve">glob z </w:t>
      </w:r>
      <w:r>
        <w:t>odločb</w:t>
      </w:r>
      <w:r w:rsidR="00BE5449">
        <w:t>o</w:t>
      </w:r>
      <w:r w:rsidR="00CD3A50">
        <w:t xml:space="preserve"> o prekršku</w:t>
      </w:r>
      <w:r>
        <w:t>.</w:t>
      </w:r>
    </w:p>
    <w:p w14:paraId="3016B8AD" w14:textId="77777777" w:rsidR="00555EF0" w:rsidRDefault="00555EF0" w:rsidP="006A23FD">
      <w:pPr>
        <w:pStyle w:val="Naslov3"/>
      </w:pPr>
      <w:bookmarkStart w:id="94" w:name="_Toc223093077"/>
      <w:r>
        <w:t>Nadzor gostinskih obratov v nočnem času</w:t>
      </w:r>
      <w:bookmarkEnd w:id="94"/>
    </w:p>
    <w:p w14:paraId="0E42F0CC" w14:textId="77777777" w:rsidR="00684906" w:rsidRDefault="006A23FD" w:rsidP="00555EF0">
      <w:r>
        <w:t>P</w:t>
      </w:r>
      <w:r w:rsidR="00555EF0">
        <w:t xml:space="preserve">o lastni zaznavi kot tudi na predlog policijskih postaj in na podlagi prejetih odstopov, informacij oziroma prijav </w:t>
      </w:r>
      <w:r>
        <w:t xml:space="preserve">smo </w:t>
      </w:r>
      <w:r w:rsidR="00555EF0">
        <w:t xml:space="preserve">v skladu z letnim </w:t>
      </w:r>
      <w:r>
        <w:t xml:space="preserve">načrtom </w:t>
      </w:r>
      <w:r w:rsidR="00555EF0">
        <w:t>opravili poostrene nadzore obratovanj</w:t>
      </w:r>
      <w:r>
        <w:t>a</w:t>
      </w:r>
      <w:r w:rsidR="00555EF0">
        <w:t xml:space="preserve"> gostinskih obratov v nočnem času. Preverjali smo spoštovanje določil Zakona o gostinstvu v povezavi s </w:t>
      </w:r>
      <w:r w:rsidR="00555EF0">
        <w:lastRenderedPageBreak/>
        <w:t>Pravilnikom o merilih za določitev obratovalnega časa gostinskih obratov in kmetij, na katerih se opravlja gostinska dejavnost ter Pravilnikom o minimalnih tehničnih pogojih in o obsegu storitev za opravljanje gostinske dejavnosti, Zakona o preprečevanju dela in zaposlovanju na črno, Zakona o varstvu potrošnikov, Zakona o davčnem potrjevanju računov, Zakona o javni rabi slovenščine in Zakona o uvedbi eura.</w:t>
      </w:r>
    </w:p>
    <w:p w14:paraId="06B7957D" w14:textId="3060D7C8" w:rsidR="00555EF0" w:rsidRDefault="006A23FD" w:rsidP="00555EF0">
      <w:r>
        <w:t>N</w:t>
      </w:r>
      <w:r w:rsidR="00555EF0">
        <w:t>adzor</w:t>
      </w:r>
      <w:r>
        <w:t>e</w:t>
      </w:r>
      <w:r w:rsidR="00555EF0">
        <w:t xml:space="preserve"> s</w:t>
      </w:r>
      <w:r>
        <w:t>m</w:t>
      </w:r>
      <w:r w:rsidR="00555EF0">
        <w:t>o opravljali v sodelovanju in ob pomoči policijskih uprav, in sicer zaradi zagotavljanja varnosti in specifične narave nadzorov, ki so v gostinskih obratih potekali v nočnem času.</w:t>
      </w:r>
    </w:p>
    <w:p w14:paraId="4BEE8865" w14:textId="62D29F92" w:rsidR="00555EF0" w:rsidRDefault="00555EF0" w:rsidP="00555EF0">
      <w:r>
        <w:t>Z nadzori smo preverjali urejen status in vpisano dejavnost zavezanca za opravljanje gostinske dejavnosti, obratovanje v prijavljenem in objavljenem obratovalnem času, označitev največjega števila obiskovalcev, ki jih obrat z mehansko in živo glasbo lahko hkrati sprejme (kapaciteta) in tekoče spremljanje števila obiskovalcev gostinskega obrata, vidno označ</w:t>
      </w:r>
      <w:r w:rsidR="006A23FD">
        <w:t>itev</w:t>
      </w:r>
      <w:r>
        <w:t xml:space="preserve"> naziv</w:t>
      </w:r>
      <w:r w:rsidR="006A23FD">
        <w:t>a</w:t>
      </w:r>
      <w:r>
        <w:t xml:space="preserve"> in sedež</w:t>
      </w:r>
      <w:r w:rsidR="006A23FD">
        <w:t>a</w:t>
      </w:r>
      <w:r>
        <w:t xml:space="preserve"> gostinca ter vrsto in ime obrata na osvetljenem vhodu, označitev cen gostinskih storitev, izdajanje računov in upoštevanje označenih cen ter spoštovanje obveznosti davčnega potrjevanja računa v informacijskem sistemu davčnega zavezanca, spoštovanje slovenskega jezika in sprejemanje gotovine. V primerih, ko gostinski obrat posluje le v nočnem času oziroma pri zavezancu daljše obdobje ni bil opravljen celovit inšpekcijski nadzor, smo preverili tudi minimalne tehnične pogoje in obseg storitev, oglaševanje alkoholnih pijač in tobaka in povezanih izdelkov ter urejenost avtorsk</w:t>
      </w:r>
      <w:r w:rsidR="00746AF3">
        <w:t>e</w:t>
      </w:r>
      <w:r>
        <w:t xml:space="preserve"> in sorodnih pravic za javno predvajanje glasbe.</w:t>
      </w:r>
    </w:p>
    <w:p w14:paraId="18F35612" w14:textId="6662DF4F" w:rsidR="00555EF0" w:rsidRDefault="00746AF3" w:rsidP="00555EF0">
      <w:r>
        <w:t>O</w:t>
      </w:r>
      <w:r w:rsidR="00555EF0">
        <w:t xml:space="preserve">pravili </w:t>
      </w:r>
      <w:r>
        <w:t xml:space="preserve">smo </w:t>
      </w:r>
      <w:r w:rsidR="004A3032" w:rsidRPr="004229D0">
        <w:t>3</w:t>
      </w:r>
      <w:r w:rsidR="00555EF0" w:rsidRPr="004229D0">
        <w:t>6</w:t>
      </w:r>
      <w:r w:rsidR="004A3032" w:rsidRPr="004229D0">
        <w:t>6</w:t>
      </w:r>
      <w:r w:rsidR="00555EF0">
        <w:t xml:space="preserve"> </w:t>
      </w:r>
      <w:r>
        <w:t xml:space="preserve">pregledov </w:t>
      </w:r>
      <w:r w:rsidR="00555EF0">
        <w:t xml:space="preserve">v 308 gostinskih obratih. Zaradi ugotovljenih nepravilnosti in pomanjkljivosti oziroma kršitev smo </w:t>
      </w:r>
      <w:r w:rsidR="00E31435" w:rsidRPr="004229D0">
        <w:t xml:space="preserve">v upravnem postopku </w:t>
      </w:r>
      <w:r w:rsidR="00555EF0">
        <w:t xml:space="preserve">izdali </w:t>
      </w:r>
      <w:r w:rsidR="00CD3A50">
        <w:t xml:space="preserve">ali </w:t>
      </w:r>
      <w:r w:rsidR="00555EF0">
        <w:t>izrekli 29 upravnih opozoril</w:t>
      </w:r>
      <w:r w:rsidR="00E31435">
        <w:t xml:space="preserve"> </w:t>
      </w:r>
      <w:r w:rsidR="00E31435" w:rsidRPr="004229D0">
        <w:t>in</w:t>
      </w:r>
      <w:r w:rsidR="00555EF0">
        <w:t xml:space="preserve"> </w:t>
      </w:r>
      <w:r>
        <w:t xml:space="preserve">tri </w:t>
      </w:r>
      <w:r w:rsidR="00555EF0">
        <w:t xml:space="preserve">upravne odločbe, </w:t>
      </w:r>
      <w:r w:rsidR="00E31435" w:rsidRPr="004229D0">
        <w:t xml:space="preserve">v prekrškovnem postopku pa smo izrekli še </w:t>
      </w:r>
      <w:r w:rsidR="0076372E">
        <w:t xml:space="preserve">27 prekrškovnih opozoril, </w:t>
      </w:r>
      <w:r w:rsidR="00555EF0">
        <w:t>19 opomin</w:t>
      </w:r>
      <w:r>
        <w:t>ov</w:t>
      </w:r>
      <w:r w:rsidR="00555EF0">
        <w:t xml:space="preserve">, </w:t>
      </w:r>
      <w:r>
        <w:t xml:space="preserve">štiri </w:t>
      </w:r>
      <w:r w:rsidR="00CD3A50">
        <w:t xml:space="preserve">globe s </w:t>
      </w:r>
      <w:r w:rsidR="00555EF0">
        <w:t>plačiln</w:t>
      </w:r>
      <w:r w:rsidR="00CD3A50">
        <w:t>im</w:t>
      </w:r>
      <w:r w:rsidR="00555EF0">
        <w:t xml:space="preserve"> nalog</w:t>
      </w:r>
      <w:r w:rsidR="00CD3A50">
        <w:t>om</w:t>
      </w:r>
      <w:r w:rsidR="00555EF0">
        <w:t xml:space="preserve"> in </w:t>
      </w:r>
      <w:r>
        <w:t xml:space="preserve">tri </w:t>
      </w:r>
      <w:r w:rsidR="00CD3A50">
        <w:t xml:space="preserve">globe z </w:t>
      </w:r>
      <w:r w:rsidR="00555EF0">
        <w:t>odločb</w:t>
      </w:r>
      <w:r w:rsidR="00CD3A50">
        <w:t>o o prekršku</w:t>
      </w:r>
      <w:r w:rsidR="00555EF0">
        <w:t>.</w:t>
      </w:r>
    </w:p>
    <w:p w14:paraId="4A39C00A" w14:textId="77777777" w:rsidR="00555EF0" w:rsidRDefault="00555EF0" w:rsidP="00555EF0">
      <w:r>
        <w:t>Največ ugotovljenih nepravilnosti je bilo iz naslova neupoštevanja določb obratovalnega časa, sledile so nepravilnosti iz naslova minimalnih tehničnih pogojev, ki se nanašajo na vrsto gostinskega obrata.</w:t>
      </w:r>
    </w:p>
    <w:p w14:paraId="3907FB20" w14:textId="77777777" w:rsidR="00555EF0" w:rsidRDefault="00555EF0" w:rsidP="00746AF3">
      <w:pPr>
        <w:pStyle w:val="Naslov3"/>
      </w:pPr>
      <w:bookmarkStart w:id="95" w:name="_Toc223093078"/>
      <w:r>
        <w:t>Nadzor kategorizacije nastanitvenih obratov</w:t>
      </w:r>
      <w:bookmarkEnd w:id="95"/>
    </w:p>
    <w:p w14:paraId="0239BB84" w14:textId="341B3A7B" w:rsidR="00555EF0" w:rsidRDefault="00555EF0" w:rsidP="00555EF0">
      <w:r>
        <w:t>Od februarja do novembra smo opravljali nadzore nastanitvenih obratov</w:t>
      </w:r>
      <w:r w:rsidR="00746AF3">
        <w:t xml:space="preserve"> glede </w:t>
      </w:r>
      <w:r>
        <w:t>izpolnjevanja zahtev, določenih z Zakonom o gostinstvu, ki so podrobneje urejene s Pravilnikom o kategorizaciji nastanitvenih obratov, Pravilnikom o minimalnih tehničnih pogojih in o obsegu storitev za opravljanje gostinske dejavnosti ter Pravilnikom o merilih za določitev obratovalnega časa gostinskih obratov in kmetij, na katerih se opravlja gostinska dejavnost. Sočasno smo izvajali tudi nadzor spoštovanj</w:t>
      </w:r>
      <w:r w:rsidR="00746AF3">
        <w:t>a</w:t>
      </w:r>
      <w:r>
        <w:t xml:space="preserve"> določb Zakona o varstvu potrošnikov, Zakona o davčnem potrjevanju računov, Zakona o preprečevanju dela in zaposlovanju na črno, Zakona o omejevanju porabe alkohola, Zakona o omejevanju uporabe tobačnih in povezanih izdelkov, Zakona o zdravstveni ustreznosti živil ter izdelkov in snovi, ki prihajajo v stik z živili, Zakona o kolektivnem upravljanju avtorske in sorodnih pravic, Zakona o uvedbi eura ter Zakona o javni rabi slovenščine.</w:t>
      </w:r>
    </w:p>
    <w:p w14:paraId="7BDB75F7" w14:textId="457E2232" w:rsidR="00555EF0" w:rsidRDefault="00555EF0" w:rsidP="00555EF0">
      <w:r>
        <w:t xml:space="preserve">Prioriteta inšpekcijskih nadzorov so bili nastanitveni gostinski obrati vrste apartma. </w:t>
      </w:r>
      <w:r w:rsidR="00746AF3">
        <w:t>Z namenom zagotavljanja čim višje kakovosti storitev, ki predstavljajo pomemben del turistične ponudbe Slovenije, smo n</w:t>
      </w:r>
      <w:r>
        <w:t>adzor</w:t>
      </w:r>
      <w:r w:rsidR="00746AF3">
        <w:t>e</w:t>
      </w:r>
      <w:r>
        <w:t xml:space="preserve"> izvajali tudi pri zavezancih, ki opravljajo nastanitveno dejavnost v drugih vrstah nastanitvenih obratov. S tem </w:t>
      </w:r>
      <w:r w:rsidR="00746AF3">
        <w:t xml:space="preserve">smo </w:t>
      </w:r>
      <w:r>
        <w:t>hkrati zagotavlja</w:t>
      </w:r>
      <w:r w:rsidR="00746AF3">
        <w:t>li</w:t>
      </w:r>
      <w:r>
        <w:t xml:space="preserve"> tudi varstvo </w:t>
      </w:r>
      <w:r w:rsidR="00746AF3">
        <w:t>turistov – potrošnikov</w:t>
      </w:r>
      <w:r w:rsidRPr="004229D0">
        <w:t xml:space="preserve">, </w:t>
      </w:r>
      <w:r w:rsidR="004A3032" w:rsidRPr="004229D0">
        <w:t xml:space="preserve">ki s tovrstnimi nadzori </w:t>
      </w:r>
      <w:r>
        <w:t>za svoj denar prejmejo kakovostno storitev, se radi vračajo ter svoje dobre izkušnje delijo tudi z drugimi.</w:t>
      </w:r>
    </w:p>
    <w:p w14:paraId="2D497BB8" w14:textId="079FB612" w:rsidR="00555EF0" w:rsidRDefault="00555EF0" w:rsidP="00555EF0">
      <w:r>
        <w:t xml:space="preserve">Objekt, v katerem zavezanec izvaja nastanitveno dejavnost, mora biti ustrezno kategoriziran (če je to za posamezno vrsto obrata predpisano) in pravilno označen. Prav tako mora izpolnjevati minimalne tehnične pogoje ter zagotavljati predpisan obseg storitev za posamezno vrsto gostinskega obrata, pri čemer mora po vrsti, kakovosti opremljenosti in storitvah zagotavljati </w:t>
      </w:r>
      <w:r>
        <w:lastRenderedPageBreak/>
        <w:t xml:space="preserve">standard uvrščene kategorije. </w:t>
      </w:r>
      <w:r w:rsidR="00746AF3">
        <w:t xml:space="preserve">V </w:t>
      </w:r>
      <w:r>
        <w:t xml:space="preserve">okviru nadzorov </w:t>
      </w:r>
      <w:r w:rsidR="00746AF3">
        <w:t xml:space="preserve">smo </w:t>
      </w:r>
      <w:r>
        <w:t xml:space="preserve">preverjali veljavnost in ustreznost opravljene kategorizacije, status in vpis dejavnosti, objavo obratovalnega časa, označenost obratov, minimalne prostorske pogoje, urejenost zunanjih površin, minimalni obseg storitev, označevanje in upoštevanje cen, izdajanje in davčno potrjevanje računov, oglaševanje </w:t>
      </w:r>
      <w:r w:rsidR="00742E2B">
        <w:t xml:space="preserve">in </w:t>
      </w:r>
      <w:r>
        <w:t>omejitve prodaje tobačnih izdelkov, oglaševanje alkoholnih pijač, urejenost avtorsk</w:t>
      </w:r>
      <w:r w:rsidR="00746AF3">
        <w:t>e</w:t>
      </w:r>
      <w:r>
        <w:t xml:space="preserve"> in sorodnih pravic za javno predvajanje glasbe, spoštovanje rabe slovenskega jezika ter sprejemanje gotovine.</w:t>
      </w:r>
    </w:p>
    <w:p w14:paraId="771C1D7A" w14:textId="5DC03045" w:rsidR="00555EF0" w:rsidRDefault="00555EF0" w:rsidP="00555EF0">
      <w:r>
        <w:t xml:space="preserve">V 336 nastanitvenih obratih smo opravili 460 pregledov. Zaradi ugotovljenih nepravilnosti smo </w:t>
      </w:r>
      <w:r w:rsidR="00E31435" w:rsidRPr="004229D0">
        <w:t xml:space="preserve">v upravnem postopku </w:t>
      </w:r>
      <w:r>
        <w:t>izdali ali izrekli 275 upravnih opozoril</w:t>
      </w:r>
      <w:r w:rsidR="00E31435">
        <w:t xml:space="preserve"> </w:t>
      </w:r>
      <w:r w:rsidR="00E31435" w:rsidRPr="004229D0">
        <w:t>in</w:t>
      </w:r>
      <w:r>
        <w:t xml:space="preserve"> </w:t>
      </w:r>
      <w:r w:rsidR="004A3032">
        <w:t xml:space="preserve">31 upravnih odločb, </w:t>
      </w:r>
      <w:r w:rsidR="00E31435" w:rsidRPr="004229D0">
        <w:t xml:space="preserve">v prekrškovnem postopku pa smo izrekli še </w:t>
      </w:r>
      <w:r>
        <w:t>103 prekrškovna opozorila, 133 opomin</w:t>
      </w:r>
      <w:r w:rsidR="00742E2B">
        <w:t>ov</w:t>
      </w:r>
      <w:r>
        <w:t xml:space="preserve">, </w:t>
      </w:r>
      <w:r w:rsidR="00742E2B">
        <w:t xml:space="preserve">štiri </w:t>
      </w:r>
      <w:r w:rsidR="00CD3A50">
        <w:t xml:space="preserve">globe s </w:t>
      </w:r>
      <w:r>
        <w:t>plačiln</w:t>
      </w:r>
      <w:r w:rsidR="00CD3A50">
        <w:t>im</w:t>
      </w:r>
      <w:r>
        <w:t xml:space="preserve"> nalog</w:t>
      </w:r>
      <w:r w:rsidR="00CD3A50">
        <w:t>om</w:t>
      </w:r>
      <w:r>
        <w:t xml:space="preserve"> </w:t>
      </w:r>
      <w:r w:rsidR="00CD3A50">
        <w:t xml:space="preserve">in </w:t>
      </w:r>
      <w:r>
        <w:t xml:space="preserve">29 </w:t>
      </w:r>
      <w:r w:rsidR="00CD3A50">
        <w:t xml:space="preserve">glob z </w:t>
      </w:r>
      <w:r>
        <w:t>odločb</w:t>
      </w:r>
      <w:r w:rsidR="00CD3A50">
        <w:t>o o prekršku</w:t>
      </w:r>
      <w:r>
        <w:t>.</w:t>
      </w:r>
    </w:p>
    <w:p w14:paraId="0CA3D725" w14:textId="77777777" w:rsidR="00555EF0" w:rsidRDefault="00555EF0" w:rsidP="00555EF0">
      <w:r>
        <w:t xml:space="preserve">Največ ugotovljenih nepravilnosti je bilo povezanih z neizpolnjevanjem minimalnih tehničnih pogojev, ki se nanašajo na posamezno vrsto obrata, neustrezno ali neopravljeno kategorizacijo nastanitvenih obratov, neskladnosti med vpisanimi podatki v </w:t>
      </w:r>
      <w:proofErr w:type="spellStart"/>
      <w:r>
        <w:t>eKategorizaciji</w:t>
      </w:r>
      <w:proofErr w:type="spellEnd"/>
      <w:r>
        <w:t xml:space="preserve"> in Registrom nastanitvenih obratov ter glede samega označevanja.</w:t>
      </w:r>
    </w:p>
    <w:p w14:paraId="73C4C29F" w14:textId="77777777" w:rsidR="00555EF0" w:rsidRDefault="00555EF0" w:rsidP="00742E2B">
      <w:pPr>
        <w:pStyle w:val="Naslov3"/>
      </w:pPr>
      <w:bookmarkStart w:id="96" w:name="_Toc223093079"/>
      <w:r>
        <w:t>Zaključek</w:t>
      </w:r>
      <w:bookmarkEnd w:id="96"/>
    </w:p>
    <w:p w14:paraId="5E6B5634" w14:textId="77777777" w:rsidR="00555EF0" w:rsidRDefault="00555EF0" w:rsidP="00555EF0">
      <w:r>
        <w:t>Področje gostinstva in ponudniki prehrambnih ter nastanitvenih storitev predstavljajo pomemben in prepoznaven del turistične ponudbe Slovenije. S kakovostjo storitev, urejenostjo poslovanja in spoštovanjem predpisov ponudniki gostinskih storitev pomembno prispevajo k razvoju in ugledu slovenskega turističnega gospodarstva. Tako domači kot tuji obiskovalci Slovenijo pogosto doživljajo prav skozi prizmo gostinske ponudbe, ki jo uvršča med kulinarično bogate in turistično zanimive destinacije.</w:t>
      </w:r>
    </w:p>
    <w:p w14:paraId="56D70040" w14:textId="50F2A045" w:rsidR="00555EF0" w:rsidRDefault="00555EF0" w:rsidP="00555EF0">
      <w:r>
        <w:t>V okviru izvedenih nadzorov v prehrambnih in nastanitvenih obratih smo ugotovili določene nepravilnosti, na podlagi katerih smo sprejeli ustrezne ukrepe. Večina zavezancev je izkazala odgovoren odnos, spoštovala izdane ukrepe ter odpravila ugotovljene pomanjkljivosti, s čimer so in smo prispevali k večji skladnosti z zakonodajo in k izboljšanju kakovosti storitev. To potrjuje</w:t>
      </w:r>
      <w:r w:rsidR="00742E2B">
        <w:t xml:space="preserve"> dejstvu</w:t>
      </w:r>
      <w:r>
        <w:t>, da nadzori niso namenjeni zgolj sankcioniranju, temveč predvsem zagotavljanju urejenega in poštenega trga ter spodbujanju izboljšav.</w:t>
      </w:r>
    </w:p>
    <w:p w14:paraId="11317EA7" w14:textId="74506181" w:rsidR="00555EF0" w:rsidRDefault="00555EF0" w:rsidP="00555EF0">
      <w:r>
        <w:t xml:space="preserve">Kljub prizadevanjem še vedno ugotavljamo številne nepravilnosti, hkrati pa obseg registriranih prehrambnih obratov (8755 ponudnikov) in nastanitvenih obratov (5948 ponudnikov) </w:t>
      </w:r>
      <w:r w:rsidR="00742E2B">
        <w:t xml:space="preserve">po glavni dejavnosti </w:t>
      </w:r>
      <w:r>
        <w:t xml:space="preserve">kaže, da pri velikem delu </w:t>
      </w:r>
      <w:r w:rsidR="00742E2B">
        <w:t xml:space="preserve">subjektov </w:t>
      </w:r>
      <w:r>
        <w:t xml:space="preserve">še nismo opravili nadzora oziroma </w:t>
      </w:r>
      <w:r w:rsidR="00742E2B">
        <w:t>le-</w:t>
      </w:r>
      <w:r>
        <w:t>ta ni bil opravljen v zadnjih letih. Prav tako je pri nastanitvenih obratih zaznana potreba po nadaljevanju nadzorov izpolnjevanj</w:t>
      </w:r>
      <w:r w:rsidR="00742E2B">
        <w:t>a</w:t>
      </w:r>
      <w:r>
        <w:t xml:space="preserve"> predpisanih standardov kategorizacije.</w:t>
      </w:r>
    </w:p>
    <w:p w14:paraId="32D4999F" w14:textId="13CCEDF4" w:rsidR="00555EF0" w:rsidRDefault="00555EF0" w:rsidP="00555EF0">
      <w:r>
        <w:t xml:space="preserve">Zaradi navedenega bomo tudi v prihodnje aktivno in sistematično izvajali nadzore na področju gostinske prehrambne in nastanitvene ponudbe. Posebno pozornost bomo namenili ponudnikom gostinskih storitev, pri katerih nadzor še ni bil opravljen, ter področjem z višjim deležem ugotovljenih kršitev. </w:t>
      </w:r>
      <w:r w:rsidR="00742E2B">
        <w:t>N</w:t>
      </w:r>
      <w:r>
        <w:t>adzore bomo izvajali skladno z določbami novega Zakona o gostinstvu, ki se uporablja od 1. januarja 2026 in bo predstavljal pomemben okvir za nadaljnje urejanje na področju ponudbe gostinstva.</w:t>
      </w:r>
    </w:p>
    <w:p w14:paraId="76ECFB5D" w14:textId="21163125" w:rsidR="006A6D90" w:rsidRDefault="00555EF0" w:rsidP="00555EF0">
      <w:r>
        <w:t>Cilj nadaljnjih aktivnosti ostaja zagotavljanje zakonitega, preglednega in kakovostnega delovanja gostinskih obratov, dvig in vzdrževanje doseženih standardov ter varstvo uporabnikov gostinskih storitev. Z doslednim nadzorom in sodelovanjem ponudnikov bomo tudi v prihodnje prispevali k izboljšanju stanja na trgu, večjemu zadovoljstvu gostov ter dolgoročni krepitvi ugleda slovenskega gostinstva in turizma.</w:t>
      </w:r>
    </w:p>
    <w:p w14:paraId="23A74CC3" w14:textId="7D08AF27" w:rsidR="0038173C" w:rsidRPr="007C4734" w:rsidRDefault="0038173C" w:rsidP="00684DF6">
      <w:pPr>
        <w:pStyle w:val="Naslov2"/>
      </w:pPr>
      <w:bookmarkStart w:id="97" w:name="_Toc223093080"/>
      <w:r w:rsidRPr="007C4734">
        <w:lastRenderedPageBreak/>
        <w:t>OBRT</w:t>
      </w:r>
      <w:r w:rsidR="00CA6CF9" w:rsidRPr="007C4734">
        <w:t>NA DEJAVNOST</w:t>
      </w:r>
      <w:bookmarkEnd w:id="97"/>
    </w:p>
    <w:p w14:paraId="5897DDD9" w14:textId="77777777" w:rsidR="008C7B3A" w:rsidRDefault="008C7B3A" w:rsidP="008C7B3A">
      <w:r>
        <w:t xml:space="preserve">Obrtna dejavnost je po svoji naravi pridobitna proizvodna ali storitvena dejavnost, ki se praviloma izvaja na podlagi individualnih naročil posameznih naročnikov ali v okviru manjših serij izdelkov oziroma storitev. Zanjo je značilno trajno in samostojno opravljanje dela z uporabo strojev, orodij in tehničnih naprav, ki so specifične za posamezno obrtno panogo. Ti delovni postopki nimajo značaja množične industrijske proizvodnje, tekočih trakov ali visoko avtomatiziranih procesov, temveč temeljijo na znanju, izkušnjah in strokovni usposobljenosti izvajalca. Med značilne primere obrtnih dejavnosti sodijo zlasti frizerske in kozmetične storitve, pekarska dejavnost, različna popravila in vzdrževanje strojev ter naprav, gradnja stanovanjskih in </w:t>
      </w:r>
      <w:proofErr w:type="spellStart"/>
      <w:r>
        <w:t>nestanovanjskih</w:t>
      </w:r>
      <w:proofErr w:type="spellEnd"/>
      <w:r>
        <w:t xml:space="preserve"> objektov ter številne druge dejavnosti, ki se izvajajo na obrtni način.</w:t>
      </w:r>
    </w:p>
    <w:p w14:paraId="5526C50B" w14:textId="77777777" w:rsidR="008C7B3A" w:rsidRDefault="008C7B3A" w:rsidP="008C7B3A">
      <w:r>
        <w:t>Pogoji za opravljanje obrtnih dejavnosti so natančno določeni v Obrtnem zakonu. Z namenom varovanja življenja in zdravja ljudi, njihovega premoženja ter varstva okolja zakon za določene obrtne dejavnosti predpisuje obvezno izpolnjevanje pogojev glede ustrezne poklicne usposobljenosti. Izpolnjevanje teh pogojev se izkazuje s pridobitvijo obrtnega dovoljenja, kar hkrati pomeni tudi obveznost, da ima gospodarski subjekt zaposlenega ali pogodbeno vezanega nosilca obrtnega dovoljenja. Za druge dejavnosti, ki se sicer opravljajo na obrtni način, vendar ne sodijo med regulirane obrtne dejavnosti, pridobitev obrtnega dovoljenja ni predpisana.</w:t>
      </w:r>
    </w:p>
    <w:p w14:paraId="4B621076" w14:textId="735DF825" w:rsidR="008C7B3A" w:rsidRDefault="008C7B3A" w:rsidP="008C7B3A">
      <w:pPr>
        <w:pStyle w:val="NavadenNPred"/>
      </w:pPr>
      <w:r>
        <w:t>V letu 2025 je bil v okviru izvajanja inšpekcijskega nadzora nad poslovanjem gospodarskih subjektov glede na predpise, za katere nadzor smo pristojni, poseben poudarek namenjen nadzoru subjektov, ki opravljajo obrtne dejavnosti. Nadzor je bil ciljno usmerjen predvsem v preverjanje zakonitosti opravljanja dejavnosti ter spoštovanja ključnih obveznosti, in sicer zlasti:</w:t>
      </w:r>
    </w:p>
    <w:p w14:paraId="0C1E5410" w14:textId="592FB837" w:rsidR="008C7B3A" w:rsidRDefault="008C7B3A" w:rsidP="008C7B3A">
      <w:pPr>
        <w:pStyle w:val="Nastevanje1"/>
      </w:pPr>
      <w:r>
        <w:t>pravilne registracije gospodarskih subjektov za opravljanje dejavnosti,</w:t>
      </w:r>
    </w:p>
    <w:p w14:paraId="028BB173" w14:textId="2069109B" w:rsidR="008C7B3A" w:rsidRDefault="008C7B3A" w:rsidP="008C7B3A">
      <w:pPr>
        <w:pStyle w:val="Nastevanje1"/>
      </w:pPr>
      <w:r>
        <w:t>pridobitve ustreznega obrtnega dovoljenja ter dejanske zaposlitve nosilca obrtnega dovoljenja,</w:t>
      </w:r>
    </w:p>
    <w:p w14:paraId="44232EC4" w14:textId="40857040" w:rsidR="008C7B3A" w:rsidRDefault="008C7B3A" w:rsidP="008C7B3A">
      <w:pPr>
        <w:pStyle w:val="Nastevanje1"/>
      </w:pPr>
      <w:r>
        <w:t>pravilnega in preglednega označevanja cen izdelkov in storitev ter doslednega upoštevanja objavljenih cen,</w:t>
      </w:r>
    </w:p>
    <w:p w14:paraId="14C5F292" w14:textId="044CB734" w:rsidR="008C7B3A" w:rsidRDefault="008C7B3A" w:rsidP="008C7B3A">
      <w:pPr>
        <w:pStyle w:val="Nastevanje1"/>
      </w:pPr>
      <w:r>
        <w:t>izdajanja računov v skladu s predpisi,</w:t>
      </w:r>
    </w:p>
    <w:p w14:paraId="08F77B99" w14:textId="0794A877" w:rsidR="008C7B3A" w:rsidRDefault="008C7B3A" w:rsidP="008C7B3A">
      <w:pPr>
        <w:pStyle w:val="Nastevanje1"/>
      </w:pPr>
      <w:r>
        <w:t>izdajanja garancij za opravljene storitve in prodane izdelke, kadar je to predpisano,</w:t>
      </w:r>
    </w:p>
    <w:p w14:paraId="194D44AC" w14:textId="07355831" w:rsidR="008C7B3A" w:rsidRDefault="008C7B3A" w:rsidP="008C7B3A">
      <w:pPr>
        <w:pStyle w:val="Nastevanje1"/>
      </w:pPr>
      <w:r>
        <w:t>izpolnjevanja minimalnih tehničnih pogojev za opravljanje trgovinske dejavnosti,</w:t>
      </w:r>
    </w:p>
    <w:p w14:paraId="445034C7" w14:textId="1D461331" w:rsidR="008C7B3A" w:rsidRDefault="008C7B3A" w:rsidP="008C7B3A">
      <w:pPr>
        <w:pStyle w:val="Nastevanje1"/>
      </w:pPr>
      <w:r>
        <w:t>izpolnjevanja pogojev za javno predvajanje glasbe,</w:t>
      </w:r>
    </w:p>
    <w:p w14:paraId="54059C45" w14:textId="535A7971" w:rsidR="008C7B3A" w:rsidRDefault="008C7B3A" w:rsidP="008C7B3A">
      <w:pPr>
        <w:pStyle w:val="Nastevanje1"/>
      </w:pPr>
      <w:r>
        <w:t>uporabe slovenskega jezika pri poslovanju s potrošniki,</w:t>
      </w:r>
    </w:p>
    <w:p w14:paraId="7648E512" w14:textId="67648A99" w:rsidR="008C7B3A" w:rsidRDefault="008C7B3A" w:rsidP="008C7B3A">
      <w:pPr>
        <w:pStyle w:val="Nastevanje1"/>
      </w:pPr>
      <w:r>
        <w:t>omogočanja plačevanja z gotovino.</w:t>
      </w:r>
    </w:p>
    <w:p w14:paraId="6588D3DB" w14:textId="151B311C" w:rsidR="008C7B3A" w:rsidRDefault="008C7B3A" w:rsidP="008C7B3A">
      <w:pPr>
        <w:pStyle w:val="NavadenNZa"/>
      </w:pPr>
      <w:r>
        <w:t xml:space="preserve">Na podlagi določb Obrtnega zakona je bilo v letu 2025 opravljenih skupno 1836 pregledov. Zaradi ugotovljenih nepravilnosti smo izdali ali izrekli 19 upravnih odločb, eno prekrškovno opozorilo, 10 opominov ter tri </w:t>
      </w:r>
      <w:r w:rsidR="00CD3A50">
        <w:t xml:space="preserve">globe z </w:t>
      </w:r>
      <w:r>
        <w:t>odločb</w:t>
      </w:r>
      <w:r w:rsidR="00CD3A50">
        <w:t>o</w:t>
      </w:r>
      <w:r>
        <w:t xml:space="preserve"> o prekršku. Najpogostejši razlog za izrek ukrepov je bilo opravljanje obrtne dejavnosti brez predpisanega obrtnega dovoljenja, kar predstavlja eno izmed hujših kršitev zakonskih določb.</w:t>
      </w:r>
    </w:p>
    <w:p w14:paraId="4D345D30" w14:textId="77777777" w:rsidR="008C7B3A" w:rsidRDefault="008C7B3A" w:rsidP="008C7B3A">
      <w:r>
        <w:t>Skupno število izrečenih ukrepov na podlagi Obrtnega zakona je bilo v primerjavi z letom 2024 višje. Čeprav se izpolnjevanje pogojev za pridobitev obrtnih dovoljenj kontinuirano preverja že od uveljavitve zakona, nadzor v praksi še vedno razkriva primere, ko gospodarski subjekti ne izpolnjujejo vseh zakonsko določenih pogojev za zakonito opravljanje obrtne dejavnosti.</w:t>
      </w:r>
    </w:p>
    <w:p w14:paraId="6CE7D21A" w14:textId="6D1B279E" w:rsidR="008C7B3A" w:rsidRDefault="008C7B3A" w:rsidP="008C7B3A">
      <w:r>
        <w:t>V prihodnje bomo še naprej izvajali sistematične in ciljno usmerjene</w:t>
      </w:r>
      <w:r w:rsidRPr="008C7B3A">
        <w:t xml:space="preserve"> </w:t>
      </w:r>
      <w:r>
        <w:t>nadzore opravljanja obrtnih dejavnosti, tako pri domačih kot tudi pri tujih obrtnikih, ki delujejo na ozemlju Slovenije. Reden in učinkovit nadzor na trgu je bistvenega pomena za zagotavljanje urejenega poslovnega okolja, učinkovito varstvo potrošnikov ter dosledno spoštovanje veljavne zakonodaje. Temeljni cilj nadzora ostaja zagotavljanje pravičnega, preglednega in zakonitega poslovnega okolja, ki vsem udeležencem na trgu zagotavlja enake pogoje poslovanja.</w:t>
      </w:r>
    </w:p>
    <w:p w14:paraId="47994ADD" w14:textId="0C2F3EE1" w:rsidR="001D5C0F" w:rsidRDefault="001D5C0F" w:rsidP="001D5C0F">
      <w:pPr>
        <w:pStyle w:val="Naslov2"/>
      </w:pPr>
      <w:bookmarkStart w:id="98" w:name="_Toc223093081"/>
      <w:r>
        <w:lastRenderedPageBreak/>
        <w:t>OPRAVLJANJE STORITEV NA NOTRANJEM TRGU EU</w:t>
      </w:r>
      <w:bookmarkEnd w:id="98"/>
    </w:p>
    <w:p w14:paraId="5ED9EB5B" w14:textId="609F5C98" w:rsidR="001D5C0F" w:rsidRDefault="001D5C0F" w:rsidP="001D5C0F">
      <w:r>
        <w:t>Z vstopom Slovenije v EU se v Sloveniji pogosteje kot prej pojavljajo tuje pravne osebe in zasebniki ter posamezniki, ki opravljajo storitve ali dejavnost oziroma sklepajo posle na našem območju, saj velja načelo prostega pretoka blaga, dela, storitev in kapitala.</w:t>
      </w:r>
    </w:p>
    <w:p w14:paraId="6926F18D" w14:textId="6DFF4FEC" w:rsidR="001D5C0F" w:rsidRDefault="001D5C0F" w:rsidP="001D5C0F">
      <w:r>
        <w:t>Predpogoj, da tuje podjetje sploh lahko opravlja dejavnost v Sloveniji, je, da je za opravljanje te dejavnosti registrirano oziroma vpisano v ustrezen register v državi, iz katere prihaja oziroma v kateri ima sedež ter da v tej državi tudi izpolnjuje pogoje za opravljanje dejavnosti.</w:t>
      </w:r>
    </w:p>
    <w:p w14:paraId="160D92DB" w14:textId="02E02F1E" w:rsidR="001D5C0F" w:rsidRDefault="001D5C0F" w:rsidP="001D5C0F">
      <w:pPr>
        <w:pStyle w:val="NavadenNPred"/>
      </w:pPr>
      <w:r>
        <w:t xml:space="preserve">V letu 2025 smo v okviru nadzora poslovanja tujih podjetij na območju Slovenije opravili 14 pregledov. Pregledi so bili izvedeni na </w:t>
      </w:r>
      <w:r w:rsidR="00254E63" w:rsidRPr="004229D0">
        <w:t xml:space="preserve">določenem </w:t>
      </w:r>
      <w:r>
        <w:t xml:space="preserve">območju, </w:t>
      </w:r>
      <w:r w:rsidR="00254E63" w:rsidRPr="004229D0">
        <w:t xml:space="preserve">usmerjeni </w:t>
      </w:r>
      <w:r>
        <w:t xml:space="preserve">pa so bili le v obrtno dejavnost. Pri nadzoru smo preverjali spoštovanje </w:t>
      </w:r>
      <w:r w:rsidRPr="004229D0">
        <w:t>določ</w:t>
      </w:r>
      <w:r w:rsidR="00254E63" w:rsidRPr="004229D0">
        <w:t>b</w:t>
      </w:r>
      <w:r>
        <w:t xml:space="preserve"> Zakona o storitvah na notranjem trgu, sočasno pa smo preverjali tudi spoštovanje določb Zakona o preprečevanju dela in zaposlovanju na črno ter Obrtnega zakona. Posebno pozornost smo namenili preverjanju:</w:t>
      </w:r>
    </w:p>
    <w:p w14:paraId="21C78CDD" w14:textId="3585F1B7" w:rsidR="001D5C0F" w:rsidRDefault="001D5C0F" w:rsidP="001D5C0F">
      <w:pPr>
        <w:pStyle w:val="Nastevanje1"/>
      </w:pPr>
      <w:r>
        <w:t>prijave čezmejnega opravljanja storitev pri Zavodu za zaposlovanje</w:t>
      </w:r>
      <w:r w:rsidR="001F227E" w:rsidRPr="004229D0">
        <w:t>,</w:t>
      </w:r>
    </w:p>
    <w:p w14:paraId="7F73C1B0" w14:textId="2A94C9B4" w:rsidR="001D5C0F" w:rsidRDefault="001D5C0F" w:rsidP="001D5C0F">
      <w:pPr>
        <w:pStyle w:val="Nastevanje1"/>
      </w:pPr>
      <w:r>
        <w:t>pravilne registracije subjektov za opravljanje dejavnosti</w:t>
      </w:r>
      <w:r w:rsidR="001F227E" w:rsidRPr="004229D0">
        <w:t>,</w:t>
      </w:r>
    </w:p>
    <w:p w14:paraId="16DA811D" w14:textId="2021A097" w:rsidR="001D5C0F" w:rsidRDefault="001D5C0F" w:rsidP="001D5C0F">
      <w:pPr>
        <w:pStyle w:val="Nastevanje1"/>
      </w:pPr>
      <w:r>
        <w:t>pridobitve ustreznega obrtnega dovoljenja in zaposlitve nosilca dovoljenja</w:t>
      </w:r>
      <w:r w:rsidR="001F227E" w:rsidRPr="004229D0">
        <w:t>,</w:t>
      </w:r>
    </w:p>
    <w:p w14:paraId="5797F8E5" w14:textId="012D680D" w:rsidR="001D5C0F" w:rsidRDefault="001D5C0F" w:rsidP="001D5C0F">
      <w:pPr>
        <w:pStyle w:val="Nastevanje1"/>
      </w:pPr>
      <w:r>
        <w:t>zagotavljanja informacij o ponudniku in njegovih storitvah.</w:t>
      </w:r>
    </w:p>
    <w:p w14:paraId="7DAE680C" w14:textId="4F0C6836" w:rsidR="001D5C0F" w:rsidRDefault="001D5C0F" w:rsidP="001D5C0F">
      <w:pPr>
        <w:pStyle w:val="NavadenNZa"/>
      </w:pPr>
      <w:r>
        <w:t>Skupno število izrečenih ukrepov in vrsta ukrepov na podlagi Zakona o storitvah na notranjem trgu še nista znana, saj so nekateri postopki še v teku. Pri zaključenih postopkih ukrepov ni bilo, kar kaže na to, da so tuja podjetja, zasebniki in posamezniki relativno dobro seznanjeni s slovensko zakonodajo ter jo tudi upoštevajo.</w:t>
      </w:r>
    </w:p>
    <w:p w14:paraId="1D056D29" w14:textId="1BD28FA3" w:rsidR="001D5C0F" w:rsidRDefault="001D5C0F" w:rsidP="001D5C0F">
      <w:r>
        <w:t xml:space="preserve">V prihodnje bomo še naprej sistematično spremljali in nadzirali </w:t>
      </w:r>
      <w:r w:rsidRPr="004229D0">
        <w:t>čezmejn</w:t>
      </w:r>
      <w:r w:rsidR="001F227E" w:rsidRPr="004229D0">
        <w:t>o</w:t>
      </w:r>
      <w:r w:rsidRPr="004229D0">
        <w:t xml:space="preserve"> opravljanj</w:t>
      </w:r>
      <w:r w:rsidR="001F227E" w:rsidRPr="004229D0">
        <w:t>e</w:t>
      </w:r>
      <w:r>
        <w:t xml:space="preserve"> dejavnosti. Reden nadzor na trgu je ključen za zagotavljanje urejenosti poslovnega okolja, varstvo potrošnikov in spoštovanje zakonodaje. Naš cilj ostaja ustvarjanje pravičnega in zakonitega poslovnega okolja, ki omogoča enake pogoje za vse udeležence na trgu.</w:t>
      </w:r>
    </w:p>
    <w:p w14:paraId="00209CF2" w14:textId="775909C8" w:rsidR="0038173C" w:rsidRPr="00544BB1" w:rsidRDefault="0038173C" w:rsidP="00684DF6">
      <w:pPr>
        <w:pStyle w:val="Naslov2"/>
      </w:pPr>
      <w:bookmarkStart w:id="99" w:name="_Toc223093082"/>
      <w:r w:rsidRPr="00544BB1">
        <w:t>OSTALE VRSTE NADZORA</w:t>
      </w:r>
      <w:bookmarkEnd w:id="99"/>
    </w:p>
    <w:p w14:paraId="70527C41" w14:textId="5B90D596" w:rsidR="00D52022" w:rsidRPr="004229D0" w:rsidRDefault="00D52022" w:rsidP="00D52022">
      <w:pPr>
        <w:pStyle w:val="Naslov3"/>
        <w:rPr>
          <w:color w:val="auto"/>
        </w:rPr>
      </w:pPr>
      <w:bookmarkStart w:id="100" w:name="_Toc223093083"/>
      <w:r w:rsidRPr="004229D0">
        <w:rPr>
          <w:color w:val="auto"/>
        </w:rPr>
        <w:t>Avtorsk</w:t>
      </w:r>
      <w:r w:rsidR="00C02938" w:rsidRPr="004229D0">
        <w:rPr>
          <w:color w:val="auto"/>
        </w:rPr>
        <w:t>a in sorodne</w:t>
      </w:r>
      <w:r w:rsidRPr="004229D0">
        <w:rPr>
          <w:color w:val="auto"/>
        </w:rPr>
        <w:t xml:space="preserve"> pravice</w:t>
      </w:r>
      <w:bookmarkEnd w:id="100"/>
    </w:p>
    <w:p w14:paraId="279EBE8A" w14:textId="77E757D0" w:rsidR="00B539AF" w:rsidRDefault="00B539AF" w:rsidP="00B539AF">
      <w:pPr>
        <w:pStyle w:val="NavadenNPred"/>
      </w:pPr>
      <w:r>
        <w:t>Avtorsko in sorodne pravice v Sloveniji urejata:</w:t>
      </w:r>
    </w:p>
    <w:p w14:paraId="10008C40" w14:textId="6084A9D0" w:rsidR="00B539AF" w:rsidRDefault="00B539AF" w:rsidP="00B539AF">
      <w:pPr>
        <w:pStyle w:val="Nastevanje1"/>
      </w:pPr>
      <w:r>
        <w:t>Zakon o avtorski in sorodnih pravicah in</w:t>
      </w:r>
    </w:p>
    <w:p w14:paraId="00113E1C" w14:textId="53E261C0" w:rsidR="00B539AF" w:rsidRDefault="00B539AF" w:rsidP="00B539AF">
      <w:pPr>
        <w:pStyle w:val="Nastevanje1"/>
      </w:pPr>
      <w:r>
        <w:t>Zakon o kolektivnem upravljanju avtorske in sorodnih pravic.</w:t>
      </w:r>
    </w:p>
    <w:p w14:paraId="308856E5" w14:textId="77777777" w:rsidR="00B539AF" w:rsidRDefault="00B539AF" w:rsidP="00B539AF">
      <w:pPr>
        <w:pStyle w:val="NavadenNZa"/>
      </w:pPr>
      <w:r>
        <w:t>Zakon o avtorski in sorodnih pravicah določa, da so avtorska dela individualne intelektualne stvaritve s področja književnosti, znanosti in umetnosti, ki so na kakršenkoli način izražene, če ni z zakonom drugače določeno. S samo stvaritvijo avtorskega dela pripadajo avtorju, ki je fizična oseba, moralne pravice, ki ga varujejo glede njegovih duhovnih in osebnih vezi do dela in materialne pravice, ki varujejo njegove premoženjske interese. Avtor se moralnim pravicam ne more odpovedati, medtem ko lahko nekatere ali vse materialne pravice prenese na nekoga drugega (imetnik pravic). Za avtorska dela velja, da je njihova uporaba dopustna le, če je avtor ali imetnik pravic v skladu z zakonom in pod pogoji, ki jih je sam določil, prenesel ustrezno materialno avtorsko pravico na uporabnika avtorskega dela.</w:t>
      </w:r>
    </w:p>
    <w:p w14:paraId="3AF66CE2" w14:textId="77777777" w:rsidR="009238B4" w:rsidRPr="004229D0" w:rsidRDefault="009238B4" w:rsidP="009238B4">
      <w:bookmarkStart w:id="101" w:name="_Hlk222920979"/>
      <w:r w:rsidRPr="004229D0">
        <w:t>Na podlagi Zakona o avtorski in sorodnih pravicah smo opravili 78 pregledov glede spoštovanja avtorske pravice pri uporabi računalniških programov, pri čemer kršitev nismo zaznali.</w:t>
      </w:r>
    </w:p>
    <w:bookmarkEnd w:id="101"/>
    <w:p w14:paraId="337AD4BB" w14:textId="77777777" w:rsidR="00B6361A" w:rsidRDefault="00B539AF" w:rsidP="00B539AF">
      <w:r>
        <w:lastRenderedPageBreak/>
        <w:t xml:space="preserve">Z vidika Zakona o kolektivnem upravljanju avtorske in sorodnih pravic smo opravili 2143 pregledov, pri čemer </w:t>
      </w:r>
      <w:r w:rsidR="00A560DE">
        <w:t xml:space="preserve">smo </w:t>
      </w:r>
      <w:r>
        <w:t>nadzor</w:t>
      </w:r>
      <w:r w:rsidR="00A560DE">
        <w:t>e</w:t>
      </w:r>
      <w:r>
        <w:t xml:space="preserve"> oprav</w:t>
      </w:r>
      <w:r w:rsidR="00A560DE">
        <w:t>ili</w:t>
      </w:r>
      <w:r>
        <w:t xml:space="preserve"> v pretežni meri pri trgovcih in gostincih v okviru nadzora opravljanja trgovinske </w:t>
      </w:r>
      <w:r w:rsidR="00A560DE">
        <w:t xml:space="preserve">ali </w:t>
      </w:r>
      <w:r>
        <w:t xml:space="preserve">gostinske dejavnosti. V skladu </w:t>
      </w:r>
      <w:r w:rsidR="00A560DE">
        <w:t xml:space="preserve">z določili </w:t>
      </w:r>
      <w:r>
        <w:t>zakona morajo namreč uporabniki avtorskih del iz repertoarja kolektivne organizacije v roku in obliki, določenima v zakonu ali skupnem sporazumu, poslati kolektivni organizaciji podatke o uporabi avtorskih del iz njenega repertoarja, ki so potrebni za zbiranje in delitev avtorskih honorarjev.</w:t>
      </w:r>
    </w:p>
    <w:p w14:paraId="4D4914AD" w14:textId="5068F7C0" w:rsidR="00B6361A" w:rsidRDefault="00B539AF" w:rsidP="00B539AF">
      <w:r>
        <w:t xml:space="preserve">Zaradi ugotovljenih kršitev Zakona o kolektivnem upravljanju avtorske in sorodnih pravic smo v prekrškovnem postopku </w:t>
      </w:r>
      <w:r w:rsidR="00CD3A50">
        <w:t xml:space="preserve">izrekli </w:t>
      </w:r>
      <w:r>
        <w:t xml:space="preserve">22 </w:t>
      </w:r>
      <w:r w:rsidR="00CD3A50">
        <w:t xml:space="preserve">glob z </w:t>
      </w:r>
      <w:r w:rsidR="00A560DE">
        <w:t>odločbo o prekršku</w:t>
      </w:r>
      <w:r w:rsidR="00CD3A50">
        <w:t>,</w:t>
      </w:r>
      <w:r w:rsidR="00A560DE">
        <w:t xml:space="preserve"> </w:t>
      </w:r>
      <w:r>
        <w:t xml:space="preserve">39 opominov in </w:t>
      </w:r>
      <w:r w:rsidRPr="004229D0">
        <w:t>1</w:t>
      </w:r>
      <w:r w:rsidR="009238B4" w:rsidRPr="004229D0">
        <w:t>40</w:t>
      </w:r>
      <w:r>
        <w:t xml:space="preserve"> </w:t>
      </w:r>
      <w:r w:rsidR="00A560DE">
        <w:t xml:space="preserve">prekrškovnih </w:t>
      </w:r>
      <w:r>
        <w:t>opozoril.</w:t>
      </w:r>
    </w:p>
    <w:p w14:paraId="18930FB8" w14:textId="0A3FD132" w:rsidR="0039073B" w:rsidRDefault="0039073B" w:rsidP="00684DF6">
      <w:pPr>
        <w:pStyle w:val="Naslov3"/>
      </w:pPr>
      <w:bookmarkStart w:id="102" w:name="_Toc223093084"/>
      <w:r w:rsidRPr="0039073B">
        <w:t xml:space="preserve">Nadzor lesnih </w:t>
      </w:r>
      <w:proofErr w:type="spellStart"/>
      <w:r w:rsidRPr="0039073B">
        <w:t>pelet</w:t>
      </w:r>
      <w:bookmarkEnd w:id="102"/>
      <w:proofErr w:type="spellEnd"/>
    </w:p>
    <w:p w14:paraId="24D2DBD7" w14:textId="2153E48D" w:rsidR="0039073B" w:rsidRDefault="0039073B" w:rsidP="0039073B">
      <w:r>
        <w:t xml:space="preserve">V decembru 2025 smo izvedli nadzor administrativne skladnosti lesnih </w:t>
      </w:r>
      <w:proofErr w:type="spellStart"/>
      <w:r>
        <w:t>pelet</w:t>
      </w:r>
      <w:proofErr w:type="spellEnd"/>
      <w:r>
        <w:t xml:space="preserve">, za katere ob ponujanju potrošnikov veljajo določbe Zakona o varstvu potrošnikov v povezavi z zahtevami tehničnih standardov </w:t>
      </w:r>
      <w:proofErr w:type="spellStart"/>
      <w:r>
        <w:t>SIST</w:t>
      </w:r>
      <w:proofErr w:type="spellEnd"/>
      <w:r>
        <w:t xml:space="preserve"> EN 15234-2:2012</w:t>
      </w:r>
      <w:r>
        <w:rPr>
          <w:rStyle w:val="Sprotnaopomba-sklic"/>
        </w:rPr>
        <w:footnoteReference w:id="21"/>
      </w:r>
      <w:r>
        <w:t xml:space="preserve"> in </w:t>
      </w:r>
      <w:proofErr w:type="spellStart"/>
      <w:r>
        <w:t>SIST</w:t>
      </w:r>
      <w:proofErr w:type="spellEnd"/>
      <w:r>
        <w:t xml:space="preserve"> EN ISO 17225-2:2021</w:t>
      </w:r>
      <w:r>
        <w:rPr>
          <w:rStyle w:val="Sprotnaopomba-sklic"/>
        </w:rPr>
        <w:footnoteReference w:id="22"/>
      </w:r>
      <w:r>
        <w:t>, ki podrobneje določajo zahteve za lesne pelete.</w:t>
      </w:r>
    </w:p>
    <w:p w14:paraId="45A3AC2E" w14:textId="77777777" w:rsidR="00B6361A" w:rsidRDefault="0039073B" w:rsidP="0039073B">
      <w:pPr>
        <w:pStyle w:val="NavadenNPred"/>
      </w:pPr>
      <w:r>
        <w:t>V inšpekcijskih nadzorih smo preverjali:</w:t>
      </w:r>
    </w:p>
    <w:p w14:paraId="6B43C5D6" w14:textId="07AAFC74" w:rsidR="0039073B" w:rsidRDefault="0039073B" w:rsidP="0039073B">
      <w:pPr>
        <w:pStyle w:val="Nastevanje1"/>
      </w:pPr>
      <w:r>
        <w:t xml:space="preserve">označevanje za potrošnika bistvenih informacij (na primer, dobavitelj, količina, država izvora, lastnosti lesnih </w:t>
      </w:r>
      <w:proofErr w:type="spellStart"/>
      <w:r>
        <w:t>pelet</w:t>
      </w:r>
      <w:proofErr w:type="spellEnd"/>
      <w:r>
        <w:t xml:space="preserve">, navodila za skladiščenje in uporabo) na embalaži lesnih </w:t>
      </w:r>
      <w:proofErr w:type="spellStart"/>
      <w:r>
        <w:t>pelet</w:t>
      </w:r>
      <w:proofErr w:type="spellEnd"/>
      <w:r>
        <w:t>,</w:t>
      </w:r>
    </w:p>
    <w:p w14:paraId="22098BCB" w14:textId="524AFC94" w:rsidR="0039073B" w:rsidRDefault="0039073B" w:rsidP="0039073B">
      <w:pPr>
        <w:pStyle w:val="Nastevanje1"/>
      </w:pPr>
      <w:r>
        <w:t xml:space="preserve">testna poročila o izmerjenih lastnostih lesnih </w:t>
      </w:r>
      <w:proofErr w:type="spellStart"/>
      <w:r>
        <w:t>pelet</w:t>
      </w:r>
      <w:proofErr w:type="spellEnd"/>
      <w:r>
        <w:t xml:space="preserve"> in</w:t>
      </w:r>
    </w:p>
    <w:p w14:paraId="6344B7B2" w14:textId="5D092801" w:rsidR="0039073B" w:rsidRDefault="0039073B" w:rsidP="0039073B">
      <w:pPr>
        <w:pStyle w:val="Nastevanje1"/>
      </w:pPr>
      <w:r>
        <w:t xml:space="preserve">obstoj prostovoljnega certifikata za vzpostavljen sistem zagotavljanja kakovosti (če je znak kakovosti lesnih </w:t>
      </w:r>
      <w:proofErr w:type="spellStart"/>
      <w:r>
        <w:t>pelet</w:t>
      </w:r>
      <w:proofErr w:type="spellEnd"/>
      <w:r>
        <w:t xml:space="preserve"> označen na embalaži).</w:t>
      </w:r>
    </w:p>
    <w:p w14:paraId="02A54516" w14:textId="45C1D115" w:rsidR="0039073B" w:rsidRPr="0039073B" w:rsidRDefault="0039073B" w:rsidP="0039073B">
      <w:pPr>
        <w:pStyle w:val="NavadenNZa"/>
      </w:pPr>
      <w:r>
        <w:t xml:space="preserve">Skupno smo opravili štiri inšpekcijske nadzore, pri katerih smo pregledali šest tipov lesnih </w:t>
      </w:r>
      <w:proofErr w:type="spellStart"/>
      <w:r>
        <w:t>pelet</w:t>
      </w:r>
      <w:proofErr w:type="spellEnd"/>
      <w:r>
        <w:t>. V okviru izvedenih nadzorov neskladnosti nismo ugotovili.</w:t>
      </w:r>
    </w:p>
    <w:p w14:paraId="71E912DE" w14:textId="071A5748" w:rsidR="00901B70" w:rsidRDefault="00901B70" w:rsidP="00684DF6">
      <w:pPr>
        <w:pStyle w:val="Naslov3"/>
      </w:pPr>
      <w:bookmarkStart w:id="103" w:name="_Toc223093085"/>
      <w:r w:rsidRPr="00901B70">
        <w:t>Nadzor naključnih subjektov</w:t>
      </w:r>
      <w:bookmarkEnd w:id="103"/>
    </w:p>
    <w:p w14:paraId="63CFC7F4" w14:textId="784AC73B" w:rsidR="00687337" w:rsidRDefault="00687337" w:rsidP="00687337">
      <w:r>
        <w:t>V letu 2025 smo izvedli nadzor naključno izbranih subjektov</w:t>
      </w:r>
      <w:r w:rsidR="003E5844" w:rsidRPr="004229D0">
        <w:t>, ki so se ukvarjali z obrtno dejavnostjo</w:t>
      </w:r>
      <w:r>
        <w:t xml:space="preserve">. Namen </w:t>
      </w:r>
      <w:r w:rsidR="003E5844" w:rsidRPr="004229D0">
        <w:t xml:space="preserve">tovrstnega </w:t>
      </w:r>
      <w:r>
        <w:t xml:space="preserve">nadzora je ugotoviti, kako pri svojem poslovanju gospodarski subjekti spoštujejo zakonske in podzakonske predpise. Na ta način ugotavljamo, kakšno je </w:t>
      </w:r>
      <w:r w:rsidR="00C82AEC" w:rsidRPr="004229D0">
        <w:t xml:space="preserve">stanje v </w:t>
      </w:r>
      <w:r>
        <w:t>določeni dejavnosti glede spoštovanja zakonskih in podzakonskih predpisov, za katere nadzor smo pristojni.</w:t>
      </w:r>
    </w:p>
    <w:p w14:paraId="3536CC7C" w14:textId="2FF35261" w:rsidR="00687337" w:rsidRDefault="00687337" w:rsidP="00687337">
      <w:r>
        <w:t xml:space="preserve">Nadzor urejenosti delovanja poslovnih subjektov je potekal celo leto pri subjektih, katera glavna dejavnost spada med obrtno dejavnost. Subjekti nadzora so bili </w:t>
      </w:r>
      <w:r w:rsidRPr="004229D0">
        <w:t xml:space="preserve">naključno </w:t>
      </w:r>
      <w:r w:rsidR="00C82AEC" w:rsidRPr="004229D0">
        <w:t xml:space="preserve">računalniško </w:t>
      </w:r>
      <w:r>
        <w:t>izbrani na podlagi statistične analize gospodarskih subjektov, ki so bili 1. januarja 2024 vpisani v Poslovni register subjektov PRS pri Agenciji za javnopravne evidence in storitve.</w:t>
      </w:r>
    </w:p>
    <w:p w14:paraId="124F79A8" w14:textId="740D2BD5" w:rsidR="00687337" w:rsidRDefault="002256A0" w:rsidP="00687337">
      <w:r w:rsidRPr="002256A0">
        <w:t xml:space="preserve">V času trajanja akcije </w:t>
      </w:r>
      <w:r>
        <w:t xml:space="preserve">smo </w:t>
      </w:r>
      <w:r w:rsidRPr="002256A0">
        <w:t>obravnava</w:t>
      </w:r>
      <w:r>
        <w:t>li</w:t>
      </w:r>
      <w:r w:rsidRPr="002256A0">
        <w:t xml:space="preserve"> 1468 gospodarskih subjektov, pri čemer pri 50 subjektih nadzora ni</w:t>
      </w:r>
      <w:r w:rsidR="00C82AEC">
        <w:t xml:space="preserve"> bilo mogoče</w:t>
      </w:r>
      <w:r w:rsidRPr="002256A0">
        <w:t xml:space="preserve"> opraviti</w:t>
      </w:r>
      <w:r w:rsidR="007E737E">
        <w:t xml:space="preserve">, </w:t>
      </w:r>
      <w:r w:rsidR="007E737E" w:rsidRPr="004229D0">
        <w:t>ker je bil subjekt v mirovanju (ni opravljal nobene dejavnosti) ali je zoper subjekt tekel stečajni postopek ali pa je bil subjekt izbrisan</w:t>
      </w:r>
      <w:r w:rsidR="00C82AEC">
        <w:t>. P</w:t>
      </w:r>
      <w:r w:rsidRPr="002256A0">
        <w:t xml:space="preserve">ri preostalih 1418 subjektih </w:t>
      </w:r>
      <w:r>
        <w:t xml:space="preserve">smo opravili </w:t>
      </w:r>
      <w:r w:rsidRPr="002256A0">
        <w:t xml:space="preserve">2469 pregledov po 21 različnih zakonih in uredbah </w:t>
      </w:r>
      <w:r w:rsidR="00687337">
        <w:t>(pri vsakem subjektu je bil pregled v povprečju opravljen po 2,</w:t>
      </w:r>
      <w:r>
        <w:t>5</w:t>
      </w:r>
      <w:r w:rsidR="00687337">
        <w:t xml:space="preserve"> različnih predpisih) in njihovih ustreznih podzakonskih predpisih. Največ pregledov (</w:t>
      </w:r>
      <w:r>
        <w:t>1379</w:t>
      </w:r>
      <w:r w:rsidR="00687337">
        <w:t xml:space="preserve">) smo opravili po Zakonu o preprečevanju dela in zaposlovanja na črno, ki </w:t>
      </w:r>
      <w:r w:rsidR="00687337">
        <w:lastRenderedPageBreak/>
        <w:t>mu sledijo Zakon o varstvu potrošnikov (</w:t>
      </w:r>
      <w:r>
        <w:t xml:space="preserve">1155 </w:t>
      </w:r>
      <w:r w:rsidR="00687337">
        <w:t>pregledov), Obrtni zakon (</w:t>
      </w:r>
      <w:r>
        <w:t xml:space="preserve">1097 </w:t>
      </w:r>
      <w:r w:rsidR="00687337">
        <w:t>pregledov), Zakon o davčnem potrjevanju računov (</w:t>
      </w:r>
      <w:r>
        <w:t xml:space="preserve">753 </w:t>
      </w:r>
      <w:r w:rsidR="00687337">
        <w:t>pregledov) in Zakon o gospodarskih družbah (</w:t>
      </w:r>
      <w:r>
        <w:t xml:space="preserve">462 </w:t>
      </w:r>
      <w:r w:rsidR="00687337">
        <w:t>pregledov).</w:t>
      </w:r>
    </w:p>
    <w:p w14:paraId="0DFAD5E3" w14:textId="3FD5217A" w:rsidR="00687337" w:rsidRDefault="00687337" w:rsidP="00687337">
      <w:r>
        <w:t xml:space="preserve">Od </w:t>
      </w:r>
      <w:r w:rsidR="002256A0" w:rsidRPr="002256A0">
        <w:t xml:space="preserve">1418 </w:t>
      </w:r>
      <w:r>
        <w:t xml:space="preserve">pregledanih subjektov smo kršitev poslovanja ugotovili pri </w:t>
      </w:r>
      <w:r w:rsidR="002256A0" w:rsidRPr="002256A0">
        <w:t xml:space="preserve">382 (26,9 %) </w:t>
      </w:r>
      <w:r>
        <w:t xml:space="preserve">subjektih. Tem subjektom smo v upravnem postopku izrekli </w:t>
      </w:r>
      <w:r w:rsidR="002256A0">
        <w:t xml:space="preserve">151 </w:t>
      </w:r>
      <w:r>
        <w:t xml:space="preserve">upravnih opozoril (največ, v </w:t>
      </w:r>
      <w:r w:rsidR="002256A0">
        <w:t>57,0</w:t>
      </w:r>
      <w:r>
        <w:t xml:space="preserve"> % primerih, zaradi neoznačenih cen) in izdali 4</w:t>
      </w:r>
      <w:r w:rsidR="002256A0">
        <w:t>2</w:t>
      </w:r>
      <w:r>
        <w:t xml:space="preserve"> upravnih odločb (največ, v </w:t>
      </w:r>
      <w:r w:rsidR="002256A0">
        <w:t>72,0</w:t>
      </w:r>
      <w:r>
        <w:t xml:space="preserve"> % primerih, zaradi opravljanja dejavnosti brez obrtnega dovoljenja). V prekrškovnem postopku smo izrekli </w:t>
      </w:r>
      <w:r w:rsidR="002256A0">
        <w:t xml:space="preserve">258 </w:t>
      </w:r>
      <w:r>
        <w:t>prekrškovn</w:t>
      </w:r>
      <w:r w:rsidR="002256A0">
        <w:t>ih</w:t>
      </w:r>
      <w:r>
        <w:t xml:space="preserve"> opozoril (največ, v </w:t>
      </w:r>
      <w:r w:rsidR="002256A0">
        <w:t xml:space="preserve">31,5 </w:t>
      </w:r>
      <w:r>
        <w:t xml:space="preserve">% primerih, zaradi neoznačenih cen), </w:t>
      </w:r>
      <w:r w:rsidR="002256A0">
        <w:t xml:space="preserve">78 </w:t>
      </w:r>
      <w:r>
        <w:t xml:space="preserve">opominov (največ, v </w:t>
      </w:r>
      <w:r w:rsidR="002256A0">
        <w:t xml:space="preserve">53,7 </w:t>
      </w:r>
      <w:r>
        <w:t>% primerih, zaradi opravljanja dejavnosti brez obrtnega dovoljenja)</w:t>
      </w:r>
      <w:r w:rsidR="00BE5449">
        <w:t>,</w:t>
      </w:r>
      <w:r w:rsidR="002256A0">
        <w:t xml:space="preserve"> </w:t>
      </w:r>
      <w:r>
        <w:t>3</w:t>
      </w:r>
      <w:r w:rsidR="002256A0">
        <w:t>0</w:t>
      </w:r>
      <w:r>
        <w:t xml:space="preserve"> glob s plačilnim nalogom (največ, v </w:t>
      </w:r>
      <w:r w:rsidR="002256A0">
        <w:t xml:space="preserve">93,5 </w:t>
      </w:r>
      <w:r>
        <w:t>% primerih, zaradi nespoštovanja ukrepov inšpektorja) in 1</w:t>
      </w:r>
      <w:r w:rsidR="002256A0">
        <w:t>9</w:t>
      </w:r>
      <w:r>
        <w:t xml:space="preserve"> glob z odločbo o prekršku (največ, v </w:t>
      </w:r>
      <w:r w:rsidR="002256A0">
        <w:t xml:space="preserve">58,1 </w:t>
      </w:r>
      <w:r>
        <w:t xml:space="preserve">% primerih, </w:t>
      </w:r>
      <w:r w:rsidR="002256A0" w:rsidRPr="002256A0">
        <w:t>zaradi opravljanja dejavnosti brez obrtnega dovoljenja</w:t>
      </w:r>
      <w:r>
        <w:t>).</w:t>
      </w:r>
    </w:p>
    <w:p w14:paraId="283343EA" w14:textId="76ECCE88" w:rsidR="00901B70" w:rsidRPr="00901B70" w:rsidRDefault="00687337" w:rsidP="00687337">
      <w:r>
        <w:t>Iz rezultatov</w:t>
      </w:r>
      <w:r w:rsidR="00FC0024">
        <w:t xml:space="preserve"> </w:t>
      </w:r>
      <w:r w:rsidR="00FC0024" w:rsidRPr="004229D0">
        <w:t>nadzora</w:t>
      </w:r>
      <w:r>
        <w:t xml:space="preserve"> izhaja, da </w:t>
      </w:r>
      <w:r w:rsidR="002256A0">
        <w:t xml:space="preserve">malo manj kot tri četrtine </w:t>
      </w:r>
      <w:r>
        <w:t xml:space="preserve">v Sloveniji registriranih subjektov opravlja gospodarsko dejavnost v skladu s tisto veljavno zakonodajo, za katere nadzor smo </w:t>
      </w:r>
      <w:r w:rsidR="00FC0024" w:rsidRPr="004229D0">
        <w:t>pristojni</w:t>
      </w:r>
      <w:r>
        <w:t xml:space="preserve">. Po drugi strani pa smo kršitev vsaj enega predpisa iz naše pristojnosti ugotovili pri več kot eni </w:t>
      </w:r>
      <w:r w:rsidR="002256A0">
        <w:t xml:space="preserve">četrtini </w:t>
      </w:r>
      <w:r>
        <w:t xml:space="preserve">subjektov, </w:t>
      </w:r>
      <w:r w:rsidR="002256A0" w:rsidRPr="002256A0">
        <w:t>kar je sicer manj kot leta 2024, vendar še vedno več od dolgoletnega povprečja</w:t>
      </w:r>
      <w:r>
        <w:t>. Zato bomo z nadzorom naključno izbranih subjektov nadaljevali tudi v letu 202</w:t>
      </w:r>
      <w:r w:rsidR="002256A0">
        <w:t>6</w:t>
      </w:r>
      <w:r>
        <w:t>.</w:t>
      </w:r>
    </w:p>
    <w:p w14:paraId="53164EFF" w14:textId="1949A3DF" w:rsidR="00E339AC" w:rsidRDefault="00E339AC" w:rsidP="00684DF6">
      <w:pPr>
        <w:pStyle w:val="Naslov3"/>
      </w:pPr>
      <w:bookmarkStart w:id="104" w:name="_Toc223093086"/>
      <w:r>
        <w:t>Nepremičninsko posredovanje</w:t>
      </w:r>
      <w:bookmarkEnd w:id="104"/>
    </w:p>
    <w:p w14:paraId="5A96812B" w14:textId="77777777" w:rsidR="00E339AC" w:rsidRDefault="00E339AC" w:rsidP="00E339AC">
      <w:r>
        <w:t>Na podlagi Zakona o nepremičninskem posredovanju smo pri nepremičninskih družbah opravili 103 inšpekcijske preglede. Predmet nadzora je bilo ugotavljanje splošne skladnosti poslovanja z Zakonom o nepremičninskem posredovanju ter morebitne uporabe nepoštenih pogodbenih pogojev in nepoštenih poslovnih praks po Zakonu o varstvu potrošnikov. V nadzorih smo tudi preverjali, ali je nepremičninski posrednik, ki opravlja posle posredovanja v prometu z nepremičninami za nepremičninsko družbo, ki je bila subjekt nadzora, pristojnemu ministrstvu, ki vodi register nepremičninskih posrednikov (Ministrstvu za solidarno prihodnost), sporočil podatek o nepremičninski družbi, za katero opravlja posle posredovanja.</w:t>
      </w:r>
    </w:p>
    <w:p w14:paraId="299BE127" w14:textId="5AE62636" w:rsidR="00E339AC" w:rsidRPr="00E339AC" w:rsidRDefault="00E339AC" w:rsidP="00E339AC">
      <w:r>
        <w:t>Zaradi kršitve Zakona o nepremičninskem posredovanju smo izdali ali izrekli 12 glob z odločbo o prekršku, devet opominov in 11 prekrškovnih opozoril. Pri nadzoru nepremičninskih družb smo ugotovili kršitve tudi drugih predpisov iz naše pristojnosti nadzora, in sicer se je največ kršitev nanašalo na Zakon o varstvu potrošnikov zaradi uporabe nepoštenih pogodbenih pogojev.</w:t>
      </w:r>
    </w:p>
    <w:p w14:paraId="0DF45854" w14:textId="6D82EEF6" w:rsidR="0038173C" w:rsidRPr="000D1D10" w:rsidRDefault="0038173C" w:rsidP="00684DF6">
      <w:pPr>
        <w:pStyle w:val="Naslov3"/>
      </w:pPr>
      <w:bookmarkStart w:id="105" w:name="_Toc223093087"/>
      <w:r w:rsidRPr="000D1D10">
        <w:t>Oglaševanje in prodaja alkoholnih pijač</w:t>
      </w:r>
      <w:bookmarkEnd w:id="105"/>
    </w:p>
    <w:p w14:paraId="632A0570" w14:textId="77777777" w:rsidR="00F50611" w:rsidRDefault="00F50611" w:rsidP="00F50611">
      <w:pPr>
        <w:pStyle w:val="NavadenNPred"/>
      </w:pPr>
      <w:r>
        <w:t>Oglaševanje in prodajo alkoholnih pijač urejata:</w:t>
      </w:r>
    </w:p>
    <w:p w14:paraId="5E1F86B5" w14:textId="2CA5C6E8" w:rsidR="00F50611" w:rsidRDefault="00F50611" w:rsidP="00F50611">
      <w:pPr>
        <w:pStyle w:val="Nastevanje1"/>
      </w:pPr>
      <w:r>
        <w:t>Zakon o omejevanju porabe alkohola in</w:t>
      </w:r>
    </w:p>
    <w:p w14:paraId="7A7FB29B" w14:textId="34570D4B" w:rsidR="00F50611" w:rsidRDefault="00F50611" w:rsidP="00F50611">
      <w:pPr>
        <w:pStyle w:val="Nastevanje1"/>
      </w:pPr>
      <w:r>
        <w:t>Zakon o zdravstveni ustreznosti živil in izdelkov ter snovi, ki prihajajo v stik z živili.</w:t>
      </w:r>
    </w:p>
    <w:p w14:paraId="0FF3D0E2" w14:textId="77777777" w:rsidR="00F50611" w:rsidRDefault="00F50611" w:rsidP="00F50611">
      <w:pPr>
        <w:pStyle w:val="Naslov4"/>
      </w:pPr>
      <w:r>
        <w:t>Prodaja alkoholnih pijač</w:t>
      </w:r>
    </w:p>
    <w:p w14:paraId="17A12939" w14:textId="77777777" w:rsidR="00F50611" w:rsidRDefault="00F50611" w:rsidP="00F50611">
      <w:r>
        <w:t>V skladu z Zakonom o omejevanju porabe alkohola smo pristojni za izvajanje nadzora nad prodajo alkoholnih pijač v prodajalnah. Nadzor se nanaša na primere prodaje alkoholnih pijač osebam, mlajšim od 18 let, osebam, ki izkazujejo očitne znake opitosti od alkohola ter osebam, pri katerih obstaja utemeljen sum, da bodo alkohol posredovale mladoletnim osebam.</w:t>
      </w:r>
    </w:p>
    <w:p w14:paraId="1CB72F40" w14:textId="77777777" w:rsidR="00F50611" w:rsidRDefault="00F50611" w:rsidP="00F50611">
      <w:r>
        <w:t>Ugotavljanje kršitev pri prodaji alkoholnih pijač mladoletnim osebam je zahtevno, saj mora biti inšpektor ob pravem času prisoten na pravem mestu. Kršitve se namreč ugotavljajo z neposredno osebno zaznavo, kar pomeni, da mora biti prodaja alkoholne pijače mladoletni osebi zaznana neposredno.</w:t>
      </w:r>
    </w:p>
    <w:p w14:paraId="394A6A83" w14:textId="77777777" w:rsidR="00B6361A" w:rsidRDefault="00F50611" w:rsidP="00F50611">
      <w:r>
        <w:lastRenderedPageBreak/>
        <w:t>Zakon nam omogoča, da pri nadzoru prepovedi prodaje alkoholnih pijač mladoletnim osebam sodelujemo tudi z osebami, mlajšimi od 18 let. V ta namen sodelujemo z nevladnimi organizacijami, ki na področju alkohola izvajajo različne delavnice v šolah ter ozaveščajo mlade o škodljivih posledicah uživanja alkohola.</w:t>
      </w:r>
    </w:p>
    <w:p w14:paraId="1BF2782D" w14:textId="331149D6" w:rsidR="00F50611" w:rsidRDefault="00F50611" w:rsidP="00F50611">
      <w:r>
        <w:t xml:space="preserve">Tako smo v sodelovanju z dvema nevladnima organizacijama skupaj izvedli 78 nadzorov v 29 krajih po Sloveniji pri 23 različnih trgovcih. V 32 primerih so prodajalci prodajo alkoholne pijače mladoletni osebi zavrnili, v 46 primerih pa so alkoholno pijačo mladoletni osebi prodali. Zaradi ugotovljenih kršitev smo </w:t>
      </w:r>
      <w:r w:rsidR="00BE5449">
        <w:t xml:space="preserve">izrekli </w:t>
      </w:r>
      <w:r>
        <w:t xml:space="preserve">36 </w:t>
      </w:r>
      <w:r w:rsidR="00BE5449">
        <w:t xml:space="preserve">glob s </w:t>
      </w:r>
      <w:r>
        <w:t>plačilni</w:t>
      </w:r>
      <w:r w:rsidR="00BE5449">
        <w:t>m</w:t>
      </w:r>
      <w:r>
        <w:t xml:space="preserve"> nalogo</w:t>
      </w:r>
      <w:r w:rsidR="00BE5449">
        <w:t>m,</w:t>
      </w:r>
      <w:r>
        <w:t xml:space="preserve"> osem </w:t>
      </w:r>
      <w:r w:rsidR="00BE5449">
        <w:t xml:space="preserve">glob z </w:t>
      </w:r>
      <w:r>
        <w:t>odločb</w:t>
      </w:r>
      <w:r w:rsidR="00BE5449">
        <w:t>o</w:t>
      </w:r>
      <w:r>
        <w:t xml:space="preserve"> o prekršku </w:t>
      </w:r>
      <w:r w:rsidR="00BE5449">
        <w:t xml:space="preserve">in </w:t>
      </w:r>
      <w:r>
        <w:t>dva opomina.</w:t>
      </w:r>
    </w:p>
    <w:tbl>
      <w:tblPr>
        <w:tblW w:w="0" w:type="auto"/>
        <w:jc w:val="center"/>
        <w:tblBorders>
          <w:insideH w:val="single" w:sz="4" w:space="0" w:color="0070C0"/>
        </w:tblBorders>
        <w:tblLayout w:type="fixed"/>
        <w:tblCellMar>
          <w:top w:w="57" w:type="dxa"/>
          <w:left w:w="57" w:type="dxa"/>
          <w:bottom w:w="57" w:type="dxa"/>
          <w:right w:w="57" w:type="dxa"/>
        </w:tblCellMar>
        <w:tblLook w:val="01E0" w:firstRow="1" w:lastRow="1" w:firstColumn="1" w:lastColumn="1" w:noHBand="0" w:noVBand="0"/>
      </w:tblPr>
      <w:tblGrid>
        <w:gridCol w:w="3686"/>
        <w:gridCol w:w="1304"/>
        <w:gridCol w:w="1304"/>
        <w:gridCol w:w="1304"/>
      </w:tblGrid>
      <w:tr w:rsidR="00F50611" w:rsidRPr="00524C8E" w14:paraId="4A52D9AA" w14:textId="77777777" w:rsidTr="005540A4">
        <w:trPr>
          <w:cantSplit/>
          <w:trHeight w:val="227"/>
          <w:tblHeader/>
          <w:jc w:val="center"/>
        </w:trPr>
        <w:tc>
          <w:tcPr>
            <w:tcW w:w="3686" w:type="dxa"/>
            <w:shd w:val="clear" w:color="auto" w:fill="0070C0"/>
            <w:vAlign w:val="center"/>
          </w:tcPr>
          <w:p w14:paraId="500E2766" w14:textId="305FD4B6" w:rsidR="00F50611" w:rsidRPr="00524C8E" w:rsidRDefault="00F50611" w:rsidP="005540A4">
            <w:pPr>
              <w:pStyle w:val="Tabelanaslov"/>
            </w:pPr>
            <w:r>
              <w:t>Leto</w:t>
            </w:r>
          </w:p>
        </w:tc>
        <w:tc>
          <w:tcPr>
            <w:tcW w:w="1304" w:type="dxa"/>
            <w:shd w:val="clear" w:color="auto" w:fill="0070C0"/>
            <w:vAlign w:val="center"/>
          </w:tcPr>
          <w:p w14:paraId="4A0A4833" w14:textId="77777777" w:rsidR="00F50611" w:rsidRPr="00524C8E" w:rsidRDefault="00F50611" w:rsidP="005540A4">
            <w:pPr>
              <w:pStyle w:val="Tabelanaslov"/>
            </w:pPr>
            <w:r w:rsidRPr="00524C8E">
              <w:t>Število nadzorov</w:t>
            </w:r>
          </w:p>
        </w:tc>
        <w:tc>
          <w:tcPr>
            <w:tcW w:w="1304" w:type="dxa"/>
            <w:shd w:val="clear" w:color="auto" w:fill="0070C0"/>
            <w:vAlign w:val="center"/>
          </w:tcPr>
          <w:p w14:paraId="3342A9D0" w14:textId="77777777" w:rsidR="00F50611" w:rsidRDefault="00F50611" w:rsidP="005540A4">
            <w:pPr>
              <w:pStyle w:val="Tabelanaslov"/>
            </w:pPr>
            <w:r>
              <w:t>Število</w:t>
            </w:r>
          </w:p>
          <w:p w14:paraId="0780A5B2" w14:textId="1F795C8B" w:rsidR="00F50611" w:rsidRPr="00524C8E" w:rsidRDefault="00F50611" w:rsidP="005540A4">
            <w:pPr>
              <w:pStyle w:val="Tabelanaslov"/>
            </w:pPr>
            <w:r>
              <w:t>kršitev</w:t>
            </w:r>
          </w:p>
        </w:tc>
        <w:tc>
          <w:tcPr>
            <w:tcW w:w="1304" w:type="dxa"/>
            <w:shd w:val="clear" w:color="auto" w:fill="0070C0"/>
            <w:vAlign w:val="center"/>
          </w:tcPr>
          <w:p w14:paraId="6D6156FB" w14:textId="77777777" w:rsidR="00F50611" w:rsidRPr="00524C8E" w:rsidRDefault="00F50611" w:rsidP="005540A4">
            <w:pPr>
              <w:pStyle w:val="Tabelanaslov"/>
            </w:pPr>
            <w:r w:rsidRPr="00524C8E">
              <w:t>% kršitev</w:t>
            </w:r>
          </w:p>
        </w:tc>
      </w:tr>
      <w:tr w:rsidR="00563E78" w:rsidRPr="00C458D3" w14:paraId="5964EAB2" w14:textId="77777777" w:rsidTr="005540A4">
        <w:trPr>
          <w:cantSplit/>
          <w:trHeight w:val="227"/>
          <w:jc w:val="center"/>
        </w:trPr>
        <w:tc>
          <w:tcPr>
            <w:tcW w:w="3686" w:type="dxa"/>
            <w:shd w:val="clear" w:color="auto" w:fill="auto"/>
            <w:vAlign w:val="center"/>
          </w:tcPr>
          <w:p w14:paraId="5CC351D6" w14:textId="29511445" w:rsidR="00563E78" w:rsidRDefault="00563E78" w:rsidP="005540A4">
            <w:pPr>
              <w:pStyle w:val="Tabela"/>
            </w:pPr>
            <w:r>
              <w:t>2022</w:t>
            </w:r>
          </w:p>
        </w:tc>
        <w:tc>
          <w:tcPr>
            <w:tcW w:w="1304" w:type="dxa"/>
            <w:shd w:val="clear" w:color="auto" w:fill="auto"/>
            <w:vAlign w:val="center"/>
          </w:tcPr>
          <w:p w14:paraId="4C2762FF" w14:textId="5EB550D4" w:rsidR="00563E78" w:rsidRDefault="00563E78" w:rsidP="005540A4">
            <w:pPr>
              <w:pStyle w:val="Tabelasredina"/>
            </w:pPr>
            <w:r>
              <w:t>42</w:t>
            </w:r>
          </w:p>
        </w:tc>
        <w:tc>
          <w:tcPr>
            <w:tcW w:w="1304" w:type="dxa"/>
            <w:vAlign w:val="center"/>
          </w:tcPr>
          <w:p w14:paraId="1E0DABD4" w14:textId="540F5E9F" w:rsidR="00563E78" w:rsidRDefault="00563E78" w:rsidP="005540A4">
            <w:pPr>
              <w:pStyle w:val="Tabelasredina"/>
            </w:pPr>
            <w:r>
              <w:t>23</w:t>
            </w:r>
          </w:p>
        </w:tc>
        <w:tc>
          <w:tcPr>
            <w:tcW w:w="1304" w:type="dxa"/>
          </w:tcPr>
          <w:p w14:paraId="0D8599AB" w14:textId="7A809E80" w:rsidR="00563E78" w:rsidRDefault="00563E78" w:rsidP="005540A4">
            <w:pPr>
              <w:pStyle w:val="Tabelasredina"/>
            </w:pPr>
            <w:r>
              <w:t>54,7 %</w:t>
            </w:r>
          </w:p>
        </w:tc>
      </w:tr>
      <w:tr w:rsidR="00F50611" w:rsidRPr="00C458D3" w14:paraId="07AA17AC" w14:textId="77777777" w:rsidTr="005540A4">
        <w:trPr>
          <w:cantSplit/>
          <w:trHeight w:val="227"/>
          <w:jc w:val="center"/>
        </w:trPr>
        <w:tc>
          <w:tcPr>
            <w:tcW w:w="3686" w:type="dxa"/>
            <w:shd w:val="clear" w:color="auto" w:fill="auto"/>
            <w:vAlign w:val="center"/>
          </w:tcPr>
          <w:p w14:paraId="0FBCA170" w14:textId="3EE6A743" w:rsidR="00F50611" w:rsidRPr="00C458D3" w:rsidRDefault="00F50611" w:rsidP="005540A4">
            <w:pPr>
              <w:pStyle w:val="Tabela"/>
            </w:pPr>
            <w:r>
              <w:t>2023</w:t>
            </w:r>
          </w:p>
        </w:tc>
        <w:tc>
          <w:tcPr>
            <w:tcW w:w="1304" w:type="dxa"/>
            <w:shd w:val="clear" w:color="auto" w:fill="auto"/>
            <w:vAlign w:val="center"/>
          </w:tcPr>
          <w:p w14:paraId="528A102A" w14:textId="30127AD8" w:rsidR="00F50611" w:rsidRPr="00C458D3" w:rsidRDefault="00F50611" w:rsidP="005540A4">
            <w:pPr>
              <w:pStyle w:val="Tabelasredina"/>
            </w:pPr>
            <w:r>
              <w:t>59</w:t>
            </w:r>
          </w:p>
        </w:tc>
        <w:tc>
          <w:tcPr>
            <w:tcW w:w="1304" w:type="dxa"/>
            <w:vAlign w:val="center"/>
          </w:tcPr>
          <w:p w14:paraId="159B0A3B" w14:textId="3A1CAB25" w:rsidR="00F50611" w:rsidRPr="00C458D3" w:rsidRDefault="00F50611" w:rsidP="005540A4">
            <w:pPr>
              <w:pStyle w:val="Tabelasredina"/>
            </w:pPr>
            <w:r>
              <w:t>32</w:t>
            </w:r>
          </w:p>
        </w:tc>
        <w:tc>
          <w:tcPr>
            <w:tcW w:w="1304" w:type="dxa"/>
          </w:tcPr>
          <w:p w14:paraId="77E42D48" w14:textId="1B2D08F3" w:rsidR="00F50611" w:rsidRPr="00C458D3" w:rsidRDefault="00F50611" w:rsidP="005540A4">
            <w:pPr>
              <w:pStyle w:val="Tabelasredina"/>
            </w:pPr>
            <w:r>
              <w:t>54,2 %</w:t>
            </w:r>
          </w:p>
        </w:tc>
      </w:tr>
      <w:tr w:rsidR="00F50611" w:rsidRPr="00C458D3" w14:paraId="34B13303" w14:textId="77777777" w:rsidTr="005540A4">
        <w:trPr>
          <w:cantSplit/>
          <w:trHeight w:val="227"/>
          <w:jc w:val="center"/>
        </w:trPr>
        <w:tc>
          <w:tcPr>
            <w:tcW w:w="3686" w:type="dxa"/>
            <w:shd w:val="clear" w:color="auto" w:fill="auto"/>
            <w:vAlign w:val="center"/>
          </w:tcPr>
          <w:p w14:paraId="235AE658" w14:textId="5FFC2F7C" w:rsidR="00F50611" w:rsidRPr="00C458D3" w:rsidRDefault="00F50611" w:rsidP="005540A4">
            <w:pPr>
              <w:pStyle w:val="Tabela"/>
            </w:pPr>
            <w:r>
              <w:t>2024</w:t>
            </w:r>
          </w:p>
        </w:tc>
        <w:tc>
          <w:tcPr>
            <w:tcW w:w="1304" w:type="dxa"/>
            <w:shd w:val="clear" w:color="auto" w:fill="auto"/>
            <w:vAlign w:val="center"/>
          </w:tcPr>
          <w:p w14:paraId="71439508" w14:textId="72F05955" w:rsidR="00F50611" w:rsidRPr="00C458D3" w:rsidRDefault="00F50611" w:rsidP="005540A4">
            <w:pPr>
              <w:pStyle w:val="Tabelasredina"/>
            </w:pPr>
            <w:r>
              <w:t>52</w:t>
            </w:r>
          </w:p>
        </w:tc>
        <w:tc>
          <w:tcPr>
            <w:tcW w:w="1304" w:type="dxa"/>
            <w:vAlign w:val="center"/>
          </w:tcPr>
          <w:p w14:paraId="48B956A8" w14:textId="6974FCB2" w:rsidR="00F50611" w:rsidRPr="00C458D3" w:rsidRDefault="00F50611" w:rsidP="005540A4">
            <w:pPr>
              <w:pStyle w:val="Tabelasredina"/>
            </w:pPr>
            <w:r>
              <w:t>28</w:t>
            </w:r>
          </w:p>
        </w:tc>
        <w:tc>
          <w:tcPr>
            <w:tcW w:w="1304" w:type="dxa"/>
          </w:tcPr>
          <w:p w14:paraId="093E4386" w14:textId="2E4F78B5" w:rsidR="00F50611" w:rsidRPr="00C458D3" w:rsidRDefault="00F50611" w:rsidP="005540A4">
            <w:pPr>
              <w:pStyle w:val="Tabelasredina"/>
            </w:pPr>
            <w:r>
              <w:t>53,8 %</w:t>
            </w:r>
          </w:p>
        </w:tc>
      </w:tr>
      <w:tr w:rsidR="00F50611" w:rsidRPr="00C458D3" w14:paraId="7F426F3D" w14:textId="77777777" w:rsidTr="005540A4">
        <w:trPr>
          <w:cantSplit/>
          <w:trHeight w:val="227"/>
          <w:jc w:val="center"/>
        </w:trPr>
        <w:tc>
          <w:tcPr>
            <w:tcW w:w="3686" w:type="dxa"/>
            <w:shd w:val="clear" w:color="auto" w:fill="auto"/>
            <w:vAlign w:val="center"/>
          </w:tcPr>
          <w:p w14:paraId="0CFED0EF" w14:textId="1D48DD3A" w:rsidR="00F50611" w:rsidRDefault="00F50611" w:rsidP="005540A4">
            <w:pPr>
              <w:pStyle w:val="Tabela"/>
            </w:pPr>
            <w:r>
              <w:t>2025</w:t>
            </w:r>
          </w:p>
        </w:tc>
        <w:tc>
          <w:tcPr>
            <w:tcW w:w="1304" w:type="dxa"/>
            <w:shd w:val="clear" w:color="auto" w:fill="auto"/>
            <w:vAlign w:val="center"/>
          </w:tcPr>
          <w:p w14:paraId="26A2284F" w14:textId="5B36DDD7" w:rsidR="00F50611" w:rsidRDefault="00F50611" w:rsidP="005540A4">
            <w:pPr>
              <w:pStyle w:val="Tabelasredina"/>
            </w:pPr>
            <w:r>
              <w:t>78</w:t>
            </w:r>
          </w:p>
        </w:tc>
        <w:tc>
          <w:tcPr>
            <w:tcW w:w="1304" w:type="dxa"/>
            <w:vAlign w:val="center"/>
          </w:tcPr>
          <w:p w14:paraId="35F11D1E" w14:textId="730EC413" w:rsidR="00F50611" w:rsidRDefault="00F50611" w:rsidP="005540A4">
            <w:pPr>
              <w:pStyle w:val="Tabelasredina"/>
            </w:pPr>
            <w:r>
              <w:t>46</w:t>
            </w:r>
          </w:p>
        </w:tc>
        <w:tc>
          <w:tcPr>
            <w:tcW w:w="1304" w:type="dxa"/>
          </w:tcPr>
          <w:p w14:paraId="7DF6C722" w14:textId="1FA2CE9D" w:rsidR="00F50611" w:rsidRDefault="00F50611" w:rsidP="005540A4">
            <w:pPr>
              <w:pStyle w:val="Tabelasredina"/>
            </w:pPr>
            <w:r>
              <w:t>58,9 %</w:t>
            </w:r>
          </w:p>
        </w:tc>
      </w:tr>
      <w:tr w:rsidR="00F50611" w:rsidRPr="00664EDE" w14:paraId="4FB05471" w14:textId="77777777" w:rsidTr="005540A4">
        <w:trPr>
          <w:cantSplit/>
          <w:trHeight w:val="227"/>
          <w:jc w:val="center"/>
        </w:trPr>
        <w:tc>
          <w:tcPr>
            <w:tcW w:w="3686" w:type="dxa"/>
            <w:shd w:val="clear" w:color="auto" w:fill="0070C0"/>
            <w:vAlign w:val="center"/>
          </w:tcPr>
          <w:p w14:paraId="32B27C29" w14:textId="77777777" w:rsidR="00F50611" w:rsidRPr="00664EDE" w:rsidRDefault="00F50611" w:rsidP="005540A4">
            <w:pPr>
              <w:pStyle w:val="TabelaB"/>
            </w:pPr>
            <w:r w:rsidRPr="00664EDE">
              <w:t>SKUPAJ</w:t>
            </w:r>
          </w:p>
        </w:tc>
        <w:tc>
          <w:tcPr>
            <w:tcW w:w="1304" w:type="dxa"/>
            <w:shd w:val="clear" w:color="auto" w:fill="0070C0"/>
            <w:vAlign w:val="center"/>
          </w:tcPr>
          <w:p w14:paraId="0451F442" w14:textId="72B262F3" w:rsidR="00F50611" w:rsidRPr="00E33677" w:rsidRDefault="00F50611" w:rsidP="005540A4">
            <w:pPr>
              <w:pStyle w:val="TabelasredinaB"/>
            </w:pPr>
            <w:r>
              <w:t>231</w:t>
            </w:r>
          </w:p>
        </w:tc>
        <w:tc>
          <w:tcPr>
            <w:tcW w:w="1304" w:type="dxa"/>
            <w:shd w:val="clear" w:color="auto" w:fill="0070C0"/>
            <w:vAlign w:val="center"/>
          </w:tcPr>
          <w:p w14:paraId="571446C4" w14:textId="70A34A1F" w:rsidR="00F50611" w:rsidRPr="00E33677" w:rsidRDefault="00F50611" w:rsidP="005540A4">
            <w:pPr>
              <w:pStyle w:val="TabelasredinaB"/>
            </w:pPr>
            <w:r>
              <w:t>129</w:t>
            </w:r>
          </w:p>
        </w:tc>
        <w:tc>
          <w:tcPr>
            <w:tcW w:w="1304" w:type="dxa"/>
            <w:shd w:val="clear" w:color="auto" w:fill="0070C0"/>
          </w:tcPr>
          <w:p w14:paraId="3FEBAF49" w14:textId="0DBCED8E" w:rsidR="00F50611" w:rsidRPr="00E33677" w:rsidRDefault="00F50611" w:rsidP="005540A4">
            <w:pPr>
              <w:pStyle w:val="TabelasredinaB"/>
            </w:pPr>
            <w:r>
              <w:t>55,8 %</w:t>
            </w:r>
          </w:p>
        </w:tc>
      </w:tr>
    </w:tbl>
    <w:p w14:paraId="3AA4537C" w14:textId="77777777" w:rsidR="00F50611" w:rsidRDefault="00F50611" w:rsidP="00F50611">
      <w:pPr>
        <w:pStyle w:val="NavadenBrez"/>
      </w:pPr>
    </w:p>
    <w:p w14:paraId="6B1B5E0E" w14:textId="5F91F65A" w:rsidR="00F50611" w:rsidRPr="006E67F2" w:rsidRDefault="00F50611" w:rsidP="00F50611">
      <w:pPr>
        <w:pStyle w:val="Slika"/>
      </w:pPr>
      <w:bookmarkStart w:id="106" w:name="_Toc223093135"/>
      <w:r w:rsidRPr="006E67F2">
        <w:t xml:space="preserve">Tabela </w:t>
      </w:r>
      <w:r>
        <w:fldChar w:fldCharType="begin"/>
      </w:r>
      <w:r>
        <w:instrText xml:space="preserve"> SEQ Slika \* ARABIC </w:instrText>
      </w:r>
      <w:r>
        <w:fldChar w:fldCharType="separate"/>
      </w:r>
      <w:r w:rsidR="00563E78">
        <w:rPr>
          <w:noProof/>
        </w:rPr>
        <w:t>15</w:t>
      </w:r>
      <w:r>
        <w:rPr>
          <w:noProof/>
        </w:rPr>
        <w:fldChar w:fldCharType="end"/>
      </w:r>
      <w:r w:rsidRPr="006E67F2">
        <w:t xml:space="preserve">: Število </w:t>
      </w:r>
      <w:r w:rsidRPr="00AB4FA4">
        <w:t>opravljenih nadzorov in število kršitev</w:t>
      </w:r>
      <w:r w:rsidR="00563E78">
        <w:t xml:space="preserve"> v zadnji </w:t>
      </w:r>
      <w:r w:rsidR="00FC0024" w:rsidRPr="004229D0">
        <w:t xml:space="preserve">štirih </w:t>
      </w:r>
      <w:r w:rsidR="00563E78">
        <w:t>letih</w:t>
      </w:r>
      <w:bookmarkEnd w:id="106"/>
    </w:p>
    <w:p w14:paraId="7E0F3083" w14:textId="30F5BD29" w:rsidR="00F50611" w:rsidRDefault="00F50611" w:rsidP="00F50611">
      <w:r>
        <w:t>Poleg tega smo nadzor nad prodajo alkoholnih pijač osebam</w:t>
      </w:r>
      <w:r w:rsidR="00563E78">
        <w:t>,</w:t>
      </w:r>
      <w:r>
        <w:t xml:space="preserve"> mlajšim od 18 let (skupaj z nadzorom prodaje tobačnih in povezanih izdelkov mladoletnim osebam), z opazovanjem izvajali tudi sami, in sicer ob koncu šolskega leta v juniju in v začetku šolskega leta v septembru. Pri tem smo se osredotočili na prodajalne v okolici šol ter avtobusnih in železniških postaj, zlasti v času malic in po koncu pouka.</w:t>
      </w:r>
    </w:p>
    <w:p w14:paraId="4A4871B8" w14:textId="77777777" w:rsidR="00B6361A" w:rsidRDefault="00F50611" w:rsidP="00F50611">
      <w:r>
        <w:t>Brez sodelovanja mladoletnih oseb smo opravili 781 pregledov. Prodaje alkoholnih pijač osebam, mlajšim od 18 let, nismo zaznali, smo pa s svojo prisotnostjo delovali predvsem preventivno, saj smo trgovce ponovno seznanjali z zakonskimi določili, ki se nanašajo na prodajo alkoholnih pijač ter na posledice morebitnih kršitev.</w:t>
      </w:r>
    </w:p>
    <w:p w14:paraId="76553DD7" w14:textId="76E50046" w:rsidR="00F50611" w:rsidRDefault="00F50611" w:rsidP="00563E78">
      <w:pPr>
        <w:pStyle w:val="Naslov4"/>
      </w:pPr>
      <w:r>
        <w:t>Oglaševanje alkoholnih pijač</w:t>
      </w:r>
    </w:p>
    <w:p w14:paraId="3F324C2E" w14:textId="1D15228A" w:rsidR="00F50611" w:rsidRDefault="00F50611" w:rsidP="00F50611">
      <w:r>
        <w:t xml:space="preserve">Oglaševanje alkoholnih pijač ureja Zakon o zdravstveni ustreznosti živil in izdelkov ter snovi, ki prihajajo v stik z živili, ki v celoti prepoveduje oglaševanje alkoholnih pijač z več kot 15 volumenskimi odstotki alkohola. Alkoholne pijače z manjšo vsebnostjo alkohola je dovoljeno oglaševati pod zakonsko določenimi pogoji. </w:t>
      </w:r>
      <w:r w:rsidR="00563E78">
        <w:t xml:space="preserve">Če </w:t>
      </w:r>
      <w:r>
        <w:t xml:space="preserve">se na nosilcih, določenih v zakonu, objavlja le ime ali firma proizvajalca, s katero gospodarska družba posluje na trgu oziroma je firma registrirana, ne gre za oglaševalsko sporočilo, ki bi </w:t>
      </w:r>
      <w:r w:rsidRPr="004229D0">
        <w:t>izpolnjeva</w:t>
      </w:r>
      <w:r w:rsidR="00FC0024" w:rsidRPr="004229D0">
        <w:t>lo</w:t>
      </w:r>
      <w:r>
        <w:t xml:space="preserve"> pogoje iz tega zakona.</w:t>
      </w:r>
    </w:p>
    <w:p w14:paraId="07A149EB" w14:textId="5CD07074" w:rsidR="00F50611" w:rsidRDefault="00F50611" w:rsidP="00F50611">
      <w:r>
        <w:t>Nadzor oglaševanj</w:t>
      </w:r>
      <w:r w:rsidR="00563E78">
        <w:t>a</w:t>
      </w:r>
      <w:r>
        <w:t xml:space="preserve"> alkoholnih pijač smo izvajali skupaj z nadzorom gostinske in trgovinske dejavnosti.</w:t>
      </w:r>
    </w:p>
    <w:p w14:paraId="15A20675" w14:textId="77777777" w:rsidR="00B6361A" w:rsidRDefault="00F50611" w:rsidP="00F50611">
      <w:r>
        <w:t>Tako smo po določilih Zakona o zdravstveni ustreznosti živil in izdelkov ter snovi, ki prihajajo v stik z živili skupaj opravili 794 pregledov. Kršitve, povezane z nedovoljenim oglaševanjem alkoholnih pijač, ki vsebujejo več kot 15 volumenskih odstotkov alkohola, smo ugotovili predvsem v gostinskih obratih in na spletnih straneh oziroma družabnih omrežjih ponudnikov alkoholnih pijač. Pri oglaševanju alkoholnih pijač</w:t>
      </w:r>
      <w:r w:rsidR="00563E78">
        <w:t>,</w:t>
      </w:r>
      <w:r>
        <w:t xml:space="preserve"> ki vsebujejo 15 in manj volumenskih odstotkov alkohola, pa so se ugotovljene nepravilnosti nanašale predvsem na odsotnost opozoril ministra za zdravje.</w:t>
      </w:r>
    </w:p>
    <w:p w14:paraId="2281EADB" w14:textId="583F7616" w:rsidR="00F50611" w:rsidRDefault="00F50611" w:rsidP="00F50611">
      <w:r>
        <w:t>Zaradi ugotovljenih nepravilnosti smo izrekli 11 upravnih opozoril</w:t>
      </w:r>
      <w:r w:rsidR="00563E78">
        <w:t>,</w:t>
      </w:r>
      <w:r>
        <w:t xml:space="preserve"> s katerimi </w:t>
      </w:r>
      <w:r w:rsidR="00563E78">
        <w:t xml:space="preserve">smo </w:t>
      </w:r>
      <w:r>
        <w:t>zavezancem nalož</w:t>
      </w:r>
      <w:r w:rsidR="00563E78">
        <w:t>ili</w:t>
      </w:r>
      <w:r>
        <w:t xml:space="preserve"> odprav</w:t>
      </w:r>
      <w:r w:rsidR="00563E78">
        <w:t>o</w:t>
      </w:r>
      <w:r>
        <w:t xml:space="preserve"> ugotovljenih nepravilnosti.</w:t>
      </w:r>
    </w:p>
    <w:p w14:paraId="6D1B9B56" w14:textId="076575C0" w:rsidR="00F50611" w:rsidRDefault="00F50611" w:rsidP="00F50611">
      <w:r>
        <w:lastRenderedPageBreak/>
        <w:t xml:space="preserve">V prekrškovnih postopkih smo zaradi oglaševanja alkoholnih pijač z več kot 15 volumenskimi odstotki alkohola </w:t>
      </w:r>
      <w:r w:rsidR="00CD3A50">
        <w:t xml:space="preserve">izrekli </w:t>
      </w:r>
      <w:r>
        <w:t xml:space="preserve">eno </w:t>
      </w:r>
      <w:r w:rsidR="00CD3A50">
        <w:t xml:space="preserve">globo z </w:t>
      </w:r>
      <w:r>
        <w:t>odločbo o prekršku in tri opomin</w:t>
      </w:r>
      <w:r w:rsidR="00563E78">
        <w:t>e</w:t>
      </w:r>
      <w:r>
        <w:t xml:space="preserve">. En opomin smo </w:t>
      </w:r>
      <w:r w:rsidR="00563E78">
        <w:t xml:space="preserve">izrekli </w:t>
      </w:r>
      <w:r>
        <w:t>zaradi oglaševanja alkoholnih pijač z vsebnostjo 15 in manj volumenskih odstotkov alkohola, ki ni izpolnjevalo pogojev (ni bilo opozorila Ministra za zdravje). Izrekli smo tudi 13 prekrškovnih opozoril.</w:t>
      </w:r>
    </w:p>
    <w:p w14:paraId="572332E5" w14:textId="77777777" w:rsidR="00F50611" w:rsidRDefault="00F50611" w:rsidP="00563E78">
      <w:pPr>
        <w:pStyle w:val="Naslov4"/>
      </w:pPr>
      <w:r>
        <w:t>Zaključek</w:t>
      </w:r>
    </w:p>
    <w:p w14:paraId="52001F74" w14:textId="00228723" w:rsidR="00F50611" w:rsidRDefault="00F50611" w:rsidP="00F50611">
      <w:r>
        <w:t>Nadzore prodaj</w:t>
      </w:r>
      <w:r w:rsidR="00563E78">
        <w:t>e</w:t>
      </w:r>
      <w:r>
        <w:t xml:space="preserve"> alkoholnih pijač mladoletnim osebam v sodelovanju z nevladnimi organizacijami bomo nadaljevali, saj se odstotek ugotovljenih kršitev ne zmanjšuje, v letošnjem letu je odstotek kršitev celo višji kot v zadnjih treh letih. Prav tako bomo</w:t>
      </w:r>
      <w:r w:rsidR="00B6361A">
        <w:t xml:space="preserve"> </w:t>
      </w:r>
      <w:r>
        <w:t>z nadzorom oglaševanja alkoholnih pijač nadaljevali v sklopu nadzora gostinstva in trgovinske dejavnosti ter tudi na spletu.</w:t>
      </w:r>
    </w:p>
    <w:p w14:paraId="2446A0AC" w14:textId="77777777" w:rsidR="00D52022" w:rsidRPr="00937C91" w:rsidRDefault="00D52022" w:rsidP="00D52022">
      <w:pPr>
        <w:pStyle w:val="Naslov3"/>
      </w:pPr>
      <w:bookmarkStart w:id="107" w:name="_Toc223093088"/>
      <w:r w:rsidRPr="00937C91">
        <w:t>Oglaševanje in prodaja tobačnih izdelkov</w:t>
      </w:r>
      <w:bookmarkEnd w:id="107"/>
    </w:p>
    <w:p w14:paraId="4C6E5392" w14:textId="77777777" w:rsidR="007862D8" w:rsidRDefault="007862D8" w:rsidP="007862D8">
      <w:r>
        <w:t>Označevanje, oglaševanje ter prodajo tobaka, tobačnih in povezanih izdelkov ureja Zakon o omejevanju uporabe tobačnih in povezanih izdelkov skupaj s podzakonskimi predpisi, ki urejajo zdravstvena opozorila, enotno embalažo in pogoje za prodajo teh izdelkov.</w:t>
      </w:r>
    </w:p>
    <w:p w14:paraId="3F88EF97" w14:textId="6DF85F34" w:rsidR="007862D8" w:rsidRDefault="007862D8" w:rsidP="007862D8">
      <w:r>
        <w:t>Glavni namen vseh ukrepov, ki jih je uvedel Zakon o omejevanju uporabe tobačnih in povezanih izdelkov, je varovanje zdravja prebivalcev. Ukrepi pa so usmerjeni predvsem na preprečevanje začetka kajenja med otroki, mladostniki in mladimi odraslimi, spodbujanje k opuščanju kajenja,</w:t>
      </w:r>
      <w:r w:rsidR="00B6361A">
        <w:t xml:space="preserve"> </w:t>
      </w:r>
      <w:r>
        <w:t>zmanjševanju izpostavljenosti tobačnemu dimu ter posledično zmanjševanju obolevnosti in prezgodnji umrljivosti ter družbenih stroškov zaradi rabe tobaka in nikotina.</w:t>
      </w:r>
    </w:p>
    <w:p w14:paraId="035C4EBF" w14:textId="1B340B17" w:rsidR="007862D8" w:rsidRDefault="007862D8" w:rsidP="007862D8">
      <w:pPr>
        <w:pStyle w:val="NavadenNPred"/>
      </w:pPr>
      <w:r>
        <w:t>V okviru svojih pristojnosti izvajamo nadzor nad poslovnimi subjekti</w:t>
      </w:r>
      <w:r w:rsidR="00B6361A">
        <w:t xml:space="preserve"> </w:t>
      </w:r>
      <w:r>
        <w:t>glede:</w:t>
      </w:r>
    </w:p>
    <w:p w14:paraId="0745B587" w14:textId="77777777" w:rsidR="007862D8" w:rsidRDefault="007862D8" w:rsidP="007862D8">
      <w:pPr>
        <w:pStyle w:val="Nastevanje1"/>
      </w:pPr>
      <w:r>
        <w:t>pogojev, ki jih morajo izpolnjevati tobak in tobačni izdelki (označevanje in embalaža),</w:t>
      </w:r>
    </w:p>
    <w:p w14:paraId="1851C21B" w14:textId="77777777" w:rsidR="007862D8" w:rsidRDefault="007862D8" w:rsidP="007862D8">
      <w:pPr>
        <w:pStyle w:val="Nastevanje1"/>
      </w:pPr>
      <w:r>
        <w:t>pogojev, ki jih morajo izpolnjevati elektronske cigarete (navodilo za uporabo, seznam sestavin, opozorilo),</w:t>
      </w:r>
    </w:p>
    <w:p w14:paraId="139032EB" w14:textId="77777777" w:rsidR="007862D8" w:rsidRDefault="007862D8" w:rsidP="007862D8">
      <w:pPr>
        <w:pStyle w:val="Nastevanje1"/>
      </w:pPr>
      <w:r>
        <w:t>pogojev, ki jih morajo izpolnjevati zeliščni izdelki za kajenje,</w:t>
      </w:r>
    </w:p>
    <w:p w14:paraId="1DFE2230" w14:textId="77777777" w:rsidR="007862D8" w:rsidRDefault="007862D8" w:rsidP="007862D8">
      <w:pPr>
        <w:pStyle w:val="Nastevanje1"/>
      </w:pPr>
      <w:r>
        <w:t>prepovedi prodaje tobaka za oralno uporabo,</w:t>
      </w:r>
    </w:p>
    <w:p w14:paraId="3972437C" w14:textId="77777777" w:rsidR="007862D8" w:rsidRDefault="007862D8" w:rsidP="007862D8">
      <w:pPr>
        <w:pStyle w:val="Nastevanje1"/>
      </w:pPr>
      <w:r>
        <w:t>prepovedi sponzoriranja in oglaševanja tobaka, tobačnih izdelkov in povezanih izdelkov,</w:t>
      </w:r>
    </w:p>
    <w:p w14:paraId="6F93C0CA" w14:textId="6A1B3B69" w:rsidR="007862D8" w:rsidRDefault="007862D8" w:rsidP="007862D8">
      <w:pPr>
        <w:pStyle w:val="Nastevanje1"/>
      </w:pPr>
      <w:r>
        <w:t>prepovedi prodaje mladoletnim, iz avtomatskih naprav, preko interneta …</w:t>
      </w:r>
      <w:r w:rsidR="00FC0024" w:rsidRPr="004229D0">
        <w:t>,</w:t>
      </w:r>
    </w:p>
    <w:p w14:paraId="1257EFEF" w14:textId="77777777" w:rsidR="007862D8" w:rsidRDefault="007862D8" w:rsidP="007862D8">
      <w:pPr>
        <w:pStyle w:val="Nastevanje1"/>
      </w:pPr>
      <w:r>
        <w:t>prodaje tobaka, tobačnih izdelkov in povezanih izdelkov brez dovoljenja.</w:t>
      </w:r>
    </w:p>
    <w:p w14:paraId="07694A4A" w14:textId="77777777" w:rsidR="00B6361A" w:rsidRDefault="007862D8" w:rsidP="007862D8">
      <w:pPr>
        <w:pStyle w:val="NavadenNZa"/>
      </w:pPr>
      <w:r>
        <w:t>Z novelo zakona v letu</w:t>
      </w:r>
      <w:r w:rsidR="00B6361A">
        <w:t xml:space="preserve"> </w:t>
      </w:r>
      <w:r>
        <w:t>2024 so bili sprejeti dodatni ukrepi za zaščito zdravja. Med pomembnejšimi so prepoved uporabe arom v elektronskih cigaretah, ukinitev kadilnic ter razširitev opredelitve povezanih izdelkov tudi na nikotinske izdelke in pripomočke za uporabo povezanih izdelkov.</w:t>
      </w:r>
    </w:p>
    <w:p w14:paraId="5482E2FC" w14:textId="03DE6F87" w:rsidR="007862D8" w:rsidRDefault="007862D8" w:rsidP="007862D8">
      <w:pPr>
        <w:pStyle w:val="Naslov4"/>
      </w:pPr>
      <w:r>
        <w:t>Prodaja tobačnih in povezanih izdelkov osebam, mlajšim od 18 let</w:t>
      </w:r>
    </w:p>
    <w:p w14:paraId="3C4AD0B6" w14:textId="77777777" w:rsidR="007862D8" w:rsidRDefault="007862D8" w:rsidP="007862D8">
      <w:r>
        <w:t>Zakon o omejevanju uporabe tobačnih in povezanih izdelkov prepoveduje prodajo tobačnih in povezanih izdelkov osebam, mlajšim od 18 let. Teh izdelkov tudi ne smejo prodajati osebe, mlajše od 18 let.</w:t>
      </w:r>
    </w:p>
    <w:p w14:paraId="1D35B6ED" w14:textId="77777777" w:rsidR="007862D8" w:rsidRDefault="007862D8" w:rsidP="007862D8">
      <w:r>
        <w:t>Ugotavljanje prodaje tobačnih in povezanih izdelkov mladoletnim osebam je zahtevno, saj mora biti inšpektor ob pravem času prisoten na pravem mestu. Prodajo tobačnih in povezanih izdelkov mladoletnim osebam namreč ugotavljamo z neposredno osebno zaznavo, kar pomeni, da moramo kršitev, prodajo tobačnega ali povezanega izdelka mladoletni osebi, neposredno ugotoviti.</w:t>
      </w:r>
    </w:p>
    <w:p w14:paraId="30B76FA6" w14:textId="77777777" w:rsidR="007862D8" w:rsidRDefault="007862D8" w:rsidP="007862D8">
      <w:r>
        <w:t xml:space="preserve">Zakon nam omogoča, da pri nadzoru nad prepovedjo prodaje tobačnih in povezanih izdelkov osebam, mlajšim od 18 let, sodelujemo tudi z mladoletnimi osebami. Pri izvajanju takšnega </w:t>
      </w:r>
      <w:r>
        <w:lastRenderedPageBreak/>
        <w:t>nadzora sodelujemo z nevladnimi organizacijami, ki so dejavno vključene v preventivne dejavnosti na področju tobaka, izvajajo delavnice v šolah ter ozaveščajo mlade o škodljivih učinkih kajenja.</w:t>
      </w:r>
    </w:p>
    <w:p w14:paraId="08430D13" w14:textId="50B9C310" w:rsidR="007862D8" w:rsidRDefault="007862D8" w:rsidP="007862D8">
      <w:r>
        <w:t>Tako smo v sodelovanju z mladoletnimi osebami nevladnih organizacij nadzor opravili v 75 prodajalnah v 31 krajih po Sloveniji pri 17 različnih trgovcih.</w:t>
      </w:r>
    </w:p>
    <w:p w14:paraId="0F59363F" w14:textId="4F45263E" w:rsidR="007862D8" w:rsidRDefault="007862D8" w:rsidP="007862D8">
      <w:r>
        <w:t>Prodajo tobačnih izdelkov (cigaret) smo preverjali v 41 prodajalnah, pri čemer so bile cigarete osebi, mlajši od 18 let, prodane v 14 primerih. Prodajo elektronskih cigaret smo preverjali v 15 prodajalnah, pri čemer je bila prodaja mladoletni osebi izvršena v šestih primerih. Prodajo nikotinskih vrečk smo</w:t>
      </w:r>
      <w:r w:rsidR="00B6361A">
        <w:t xml:space="preserve"> </w:t>
      </w:r>
      <w:r>
        <w:t>preverili v 17 prodajalnah, mladoletni osebi so jih prodali v petih prodajalnah.</w:t>
      </w:r>
      <w:r w:rsidR="00B6361A">
        <w:t xml:space="preserve"> </w:t>
      </w:r>
      <w:r>
        <w:t>Prodajo tobaka za segrevanje smo preverili v dveh prodajalnah, pri čemer je bil en nakup uspešen, en pa zavrnjen.</w:t>
      </w:r>
    </w:p>
    <w:p w14:paraId="47741A36" w14:textId="10436DCF" w:rsidR="00D93C9B" w:rsidRDefault="007862D8" w:rsidP="007862D8">
      <w:r>
        <w:t>Od 75 opravljenih nadzorov glede prodaje tobačnih in povezanih izdelkov osebam, mlajšim od 18 let, je bil tobačni oziroma povezani izdelek osebi, mlajši od 18 let, prodan v 26 prodajalnah.</w:t>
      </w:r>
    </w:p>
    <w:tbl>
      <w:tblPr>
        <w:tblW w:w="0" w:type="auto"/>
        <w:jc w:val="center"/>
        <w:tblBorders>
          <w:insideH w:val="single" w:sz="4" w:space="0" w:color="0070C0"/>
        </w:tblBorders>
        <w:tblLayout w:type="fixed"/>
        <w:tblCellMar>
          <w:top w:w="57" w:type="dxa"/>
          <w:left w:w="57" w:type="dxa"/>
          <w:bottom w:w="57" w:type="dxa"/>
          <w:right w:w="57" w:type="dxa"/>
        </w:tblCellMar>
        <w:tblLook w:val="01E0" w:firstRow="1" w:lastRow="1" w:firstColumn="1" w:lastColumn="1" w:noHBand="0" w:noVBand="0"/>
      </w:tblPr>
      <w:tblGrid>
        <w:gridCol w:w="3686"/>
        <w:gridCol w:w="1304"/>
        <w:gridCol w:w="1304"/>
        <w:gridCol w:w="1304"/>
      </w:tblGrid>
      <w:tr w:rsidR="00664EDE" w:rsidRPr="00524C8E" w14:paraId="76417052" w14:textId="77777777" w:rsidTr="00CD2479">
        <w:trPr>
          <w:cantSplit/>
          <w:trHeight w:val="227"/>
          <w:tblHeader/>
          <w:jc w:val="center"/>
        </w:trPr>
        <w:tc>
          <w:tcPr>
            <w:tcW w:w="3686" w:type="dxa"/>
            <w:shd w:val="clear" w:color="auto" w:fill="0070C0"/>
            <w:vAlign w:val="center"/>
          </w:tcPr>
          <w:p w14:paraId="416E76D3" w14:textId="390484D8" w:rsidR="004D4EC1" w:rsidRPr="00524C8E" w:rsidRDefault="004D4EC1" w:rsidP="004D4EC1">
            <w:pPr>
              <w:pStyle w:val="Tabelanaslov"/>
            </w:pPr>
            <w:r w:rsidRPr="00524C8E">
              <w:t>Izdelek</w:t>
            </w:r>
          </w:p>
        </w:tc>
        <w:tc>
          <w:tcPr>
            <w:tcW w:w="1304" w:type="dxa"/>
            <w:shd w:val="clear" w:color="auto" w:fill="0070C0"/>
            <w:vAlign w:val="center"/>
          </w:tcPr>
          <w:p w14:paraId="3677D577" w14:textId="36AB17D0" w:rsidR="004D4EC1" w:rsidRPr="00524C8E" w:rsidRDefault="004D4EC1" w:rsidP="004D4EC1">
            <w:pPr>
              <w:pStyle w:val="Tabelanaslov"/>
            </w:pPr>
            <w:r w:rsidRPr="00524C8E">
              <w:t>Število nadzorov</w:t>
            </w:r>
          </w:p>
        </w:tc>
        <w:tc>
          <w:tcPr>
            <w:tcW w:w="1304" w:type="dxa"/>
            <w:shd w:val="clear" w:color="auto" w:fill="0070C0"/>
            <w:vAlign w:val="center"/>
          </w:tcPr>
          <w:p w14:paraId="2E4518C3" w14:textId="77B41492" w:rsidR="004D4EC1" w:rsidRPr="00524C8E" w:rsidRDefault="004D4EC1" w:rsidP="004D4EC1">
            <w:pPr>
              <w:pStyle w:val="Tabelanaslov"/>
            </w:pPr>
            <w:r w:rsidRPr="00524C8E">
              <w:t>Prodano</w:t>
            </w:r>
          </w:p>
        </w:tc>
        <w:tc>
          <w:tcPr>
            <w:tcW w:w="1304" w:type="dxa"/>
            <w:shd w:val="clear" w:color="auto" w:fill="0070C0"/>
            <w:vAlign w:val="center"/>
          </w:tcPr>
          <w:p w14:paraId="2BD3C536" w14:textId="0F08925C" w:rsidR="004D4EC1" w:rsidRPr="00524C8E" w:rsidRDefault="004D4EC1" w:rsidP="004D4EC1">
            <w:pPr>
              <w:pStyle w:val="Tabelanaslov"/>
            </w:pPr>
            <w:r w:rsidRPr="00524C8E">
              <w:t>% kršitev</w:t>
            </w:r>
          </w:p>
        </w:tc>
      </w:tr>
      <w:tr w:rsidR="004D4EC1" w:rsidRPr="00C458D3" w14:paraId="4DD92504" w14:textId="77777777" w:rsidTr="00CD2479">
        <w:trPr>
          <w:cantSplit/>
          <w:trHeight w:val="227"/>
          <w:jc w:val="center"/>
        </w:trPr>
        <w:tc>
          <w:tcPr>
            <w:tcW w:w="3686" w:type="dxa"/>
            <w:shd w:val="clear" w:color="auto" w:fill="auto"/>
            <w:vAlign w:val="center"/>
          </w:tcPr>
          <w:p w14:paraId="477EF379" w14:textId="6BC1359F" w:rsidR="004D4EC1" w:rsidRPr="00C458D3" w:rsidRDefault="004D4EC1" w:rsidP="0058200F">
            <w:pPr>
              <w:pStyle w:val="Tabela"/>
            </w:pPr>
            <w:r>
              <w:t>Cigarete</w:t>
            </w:r>
          </w:p>
        </w:tc>
        <w:tc>
          <w:tcPr>
            <w:tcW w:w="1304" w:type="dxa"/>
            <w:shd w:val="clear" w:color="auto" w:fill="auto"/>
            <w:vAlign w:val="center"/>
          </w:tcPr>
          <w:p w14:paraId="44614C12" w14:textId="5DD05AFF" w:rsidR="004D4EC1" w:rsidRPr="00C458D3" w:rsidRDefault="007862D8" w:rsidP="0058200F">
            <w:pPr>
              <w:pStyle w:val="Tabelasredina"/>
            </w:pPr>
            <w:r>
              <w:t>41</w:t>
            </w:r>
          </w:p>
        </w:tc>
        <w:tc>
          <w:tcPr>
            <w:tcW w:w="1304" w:type="dxa"/>
            <w:vAlign w:val="center"/>
          </w:tcPr>
          <w:p w14:paraId="63B027B4" w14:textId="17086909" w:rsidR="004D4EC1" w:rsidRPr="00C458D3" w:rsidRDefault="007862D8" w:rsidP="0058200F">
            <w:pPr>
              <w:pStyle w:val="Tabelasredina"/>
            </w:pPr>
            <w:r>
              <w:t>14</w:t>
            </w:r>
          </w:p>
        </w:tc>
        <w:tc>
          <w:tcPr>
            <w:tcW w:w="1304" w:type="dxa"/>
          </w:tcPr>
          <w:p w14:paraId="77F00412" w14:textId="28242F16" w:rsidR="004D4EC1" w:rsidRPr="00C458D3" w:rsidRDefault="007862D8" w:rsidP="0058200F">
            <w:pPr>
              <w:pStyle w:val="Tabelasredina"/>
            </w:pPr>
            <w:r>
              <w:t>34,1 %</w:t>
            </w:r>
          </w:p>
        </w:tc>
      </w:tr>
      <w:tr w:rsidR="004D4EC1" w:rsidRPr="00C458D3" w14:paraId="5198C40A" w14:textId="77777777" w:rsidTr="00CD2479">
        <w:trPr>
          <w:cantSplit/>
          <w:trHeight w:val="227"/>
          <w:jc w:val="center"/>
        </w:trPr>
        <w:tc>
          <w:tcPr>
            <w:tcW w:w="3686" w:type="dxa"/>
            <w:shd w:val="clear" w:color="auto" w:fill="auto"/>
            <w:vAlign w:val="center"/>
          </w:tcPr>
          <w:p w14:paraId="1E6DFBAC" w14:textId="74E95110" w:rsidR="004D4EC1" w:rsidRPr="00C458D3" w:rsidRDefault="004D4EC1" w:rsidP="0058200F">
            <w:pPr>
              <w:pStyle w:val="Tabela"/>
            </w:pPr>
            <w:r>
              <w:t>Elektronske cigarete</w:t>
            </w:r>
          </w:p>
        </w:tc>
        <w:tc>
          <w:tcPr>
            <w:tcW w:w="1304" w:type="dxa"/>
            <w:shd w:val="clear" w:color="auto" w:fill="auto"/>
            <w:vAlign w:val="center"/>
          </w:tcPr>
          <w:p w14:paraId="7B800866" w14:textId="4B3B9A9C" w:rsidR="004D4EC1" w:rsidRPr="00C458D3" w:rsidRDefault="007862D8" w:rsidP="0058200F">
            <w:pPr>
              <w:pStyle w:val="Tabelasredina"/>
            </w:pPr>
            <w:r>
              <w:t>15</w:t>
            </w:r>
          </w:p>
        </w:tc>
        <w:tc>
          <w:tcPr>
            <w:tcW w:w="1304" w:type="dxa"/>
            <w:vAlign w:val="center"/>
          </w:tcPr>
          <w:p w14:paraId="79CF37EC" w14:textId="50F328CB" w:rsidR="004D4EC1" w:rsidRPr="00C458D3" w:rsidRDefault="007862D8" w:rsidP="0058200F">
            <w:pPr>
              <w:pStyle w:val="Tabelasredina"/>
            </w:pPr>
            <w:r>
              <w:t>6</w:t>
            </w:r>
          </w:p>
        </w:tc>
        <w:tc>
          <w:tcPr>
            <w:tcW w:w="1304" w:type="dxa"/>
          </w:tcPr>
          <w:p w14:paraId="1DA15724" w14:textId="456C2CB4" w:rsidR="004D4EC1" w:rsidRPr="00C458D3" w:rsidRDefault="007862D8" w:rsidP="0058200F">
            <w:pPr>
              <w:pStyle w:val="Tabelasredina"/>
            </w:pPr>
            <w:r>
              <w:t>40,0 %</w:t>
            </w:r>
          </w:p>
        </w:tc>
      </w:tr>
      <w:tr w:rsidR="004D4EC1" w:rsidRPr="00C458D3" w14:paraId="37F92C82" w14:textId="77777777" w:rsidTr="00CD2479">
        <w:trPr>
          <w:cantSplit/>
          <w:trHeight w:val="227"/>
          <w:jc w:val="center"/>
        </w:trPr>
        <w:tc>
          <w:tcPr>
            <w:tcW w:w="3686" w:type="dxa"/>
            <w:shd w:val="clear" w:color="auto" w:fill="auto"/>
            <w:vAlign w:val="center"/>
          </w:tcPr>
          <w:p w14:paraId="6CA583CE" w14:textId="3D15A50B" w:rsidR="004D4EC1" w:rsidRPr="00C458D3" w:rsidRDefault="004D4EC1" w:rsidP="0058200F">
            <w:pPr>
              <w:pStyle w:val="Tabela"/>
            </w:pPr>
            <w:r>
              <w:t>Tobak za segrevanje</w:t>
            </w:r>
          </w:p>
        </w:tc>
        <w:tc>
          <w:tcPr>
            <w:tcW w:w="1304" w:type="dxa"/>
            <w:shd w:val="clear" w:color="auto" w:fill="auto"/>
            <w:vAlign w:val="center"/>
          </w:tcPr>
          <w:p w14:paraId="6938FCAD" w14:textId="134447E1" w:rsidR="004D4EC1" w:rsidRPr="00C458D3" w:rsidRDefault="007862D8" w:rsidP="0058200F">
            <w:pPr>
              <w:pStyle w:val="Tabelasredina"/>
            </w:pPr>
            <w:r>
              <w:t>2</w:t>
            </w:r>
          </w:p>
        </w:tc>
        <w:tc>
          <w:tcPr>
            <w:tcW w:w="1304" w:type="dxa"/>
            <w:vAlign w:val="center"/>
          </w:tcPr>
          <w:p w14:paraId="4A4260C6" w14:textId="5F7EDD4D" w:rsidR="004D4EC1" w:rsidRPr="00C458D3" w:rsidRDefault="007862D8" w:rsidP="0058200F">
            <w:pPr>
              <w:pStyle w:val="Tabelasredina"/>
            </w:pPr>
            <w:r>
              <w:t>1</w:t>
            </w:r>
          </w:p>
        </w:tc>
        <w:tc>
          <w:tcPr>
            <w:tcW w:w="1304" w:type="dxa"/>
          </w:tcPr>
          <w:p w14:paraId="6F87634B" w14:textId="5B67A77A" w:rsidR="004D4EC1" w:rsidRPr="00C458D3" w:rsidRDefault="007862D8" w:rsidP="0058200F">
            <w:pPr>
              <w:pStyle w:val="Tabelasredina"/>
            </w:pPr>
            <w:r>
              <w:t>50,0 %</w:t>
            </w:r>
          </w:p>
        </w:tc>
      </w:tr>
      <w:tr w:rsidR="007C77C0" w:rsidRPr="00C458D3" w14:paraId="347A602E" w14:textId="77777777" w:rsidTr="00CD2479">
        <w:trPr>
          <w:cantSplit/>
          <w:trHeight w:val="227"/>
          <w:jc w:val="center"/>
        </w:trPr>
        <w:tc>
          <w:tcPr>
            <w:tcW w:w="3686" w:type="dxa"/>
            <w:shd w:val="clear" w:color="auto" w:fill="auto"/>
            <w:vAlign w:val="center"/>
          </w:tcPr>
          <w:p w14:paraId="226186C2" w14:textId="64A3169E" w:rsidR="007C77C0" w:rsidRDefault="007C77C0" w:rsidP="0058200F">
            <w:pPr>
              <w:pStyle w:val="Tabela"/>
            </w:pPr>
            <w:r>
              <w:t>Nikotinske vrečke</w:t>
            </w:r>
          </w:p>
        </w:tc>
        <w:tc>
          <w:tcPr>
            <w:tcW w:w="1304" w:type="dxa"/>
            <w:shd w:val="clear" w:color="auto" w:fill="auto"/>
            <w:vAlign w:val="center"/>
          </w:tcPr>
          <w:p w14:paraId="127B7441" w14:textId="2E079EE9" w:rsidR="007C77C0" w:rsidRDefault="007862D8" w:rsidP="0058200F">
            <w:pPr>
              <w:pStyle w:val="Tabelasredina"/>
            </w:pPr>
            <w:r>
              <w:t>17</w:t>
            </w:r>
          </w:p>
        </w:tc>
        <w:tc>
          <w:tcPr>
            <w:tcW w:w="1304" w:type="dxa"/>
            <w:vAlign w:val="center"/>
          </w:tcPr>
          <w:p w14:paraId="2527A8CC" w14:textId="389A2410" w:rsidR="007C77C0" w:rsidRDefault="007862D8" w:rsidP="0058200F">
            <w:pPr>
              <w:pStyle w:val="Tabelasredina"/>
            </w:pPr>
            <w:r>
              <w:t>5</w:t>
            </w:r>
          </w:p>
        </w:tc>
        <w:tc>
          <w:tcPr>
            <w:tcW w:w="1304" w:type="dxa"/>
          </w:tcPr>
          <w:p w14:paraId="7D836303" w14:textId="54BBED70" w:rsidR="007C77C0" w:rsidRDefault="007862D8" w:rsidP="0058200F">
            <w:pPr>
              <w:pStyle w:val="Tabelasredina"/>
            </w:pPr>
            <w:r>
              <w:t>29,4 %</w:t>
            </w:r>
          </w:p>
        </w:tc>
      </w:tr>
      <w:tr w:rsidR="00664EDE" w:rsidRPr="00664EDE" w14:paraId="56A17355" w14:textId="77777777" w:rsidTr="00CD2479">
        <w:trPr>
          <w:cantSplit/>
          <w:trHeight w:val="227"/>
          <w:jc w:val="center"/>
        </w:trPr>
        <w:tc>
          <w:tcPr>
            <w:tcW w:w="3686" w:type="dxa"/>
            <w:shd w:val="clear" w:color="auto" w:fill="0070C0"/>
            <w:vAlign w:val="center"/>
          </w:tcPr>
          <w:p w14:paraId="28D3464D" w14:textId="7834FA0B" w:rsidR="007C77C0" w:rsidRPr="00664EDE" w:rsidRDefault="007C77C0" w:rsidP="00E33677">
            <w:pPr>
              <w:pStyle w:val="TabelaB"/>
            </w:pPr>
            <w:r w:rsidRPr="00664EDE">
              <w:t>SKUPAJ</w:t>
            </w:r>
          </w:p>
        </w:tc>
        <w:tc>
          <w:tcPr>
            <w:tcW w:w="1304" w:type="dxa"/>
            <w:shd w:val="clear" w:color="auto" w:fill="0070C0"/>
            <w:vAlign w:val="center"/>
          </w:tcPr>
          <w:p w14:paraId="4C3CADD8" w14:textId="792073A4" w:rsidR="007C77C0" w:rsidRPr="00E33677" w:rsidRDefault="007862D8" w:rsidP="00247955">
            <w:pPr>
              <w:pStyle w:val="TabelasredinaB"/>
            </w:pPr>
            <w:r>
              <w:t>75</w:t>
            </w:r>
          </w:p>
        </w:tc>
        <w:tc>
          <w:tcPr>
            <w:tcW w:w="1304" w:type="dxa"/>
            <w:shd w:val="clear" w:color="auto" w:fill="0070C0"/>
            <w:vAlign w:val="center"/>
          </w:tcPr>
          <w:p w14:paraId="4EE6284F" w14:textId="59D97C6A" w:rsidR="007C77C0" w:rsidRPr="00E33677" w:rsidRDefault="007862D8" w:rsidP="00247955">
            <w:pPr>
              <w:pStyle w:val="TabelasredinaB"/>
            </w:pPr>
            <w:r>
              <w:t>26</w:t>
            </w:r>
          </w:p>
        </w:tc>
        <w:tc>
          <w:tcPr>
            <w:tcW w:w="1304" w:type="dxa"/>
            <w:shd w:val="clear" w:color="auto" w:fill="0070C0"/>
          </w:tcPr>
          <w:p w14:paraId="6EA54DAA" w14:textId="241B0B20" w:rsidR="007C77C0" w:rsidRPr="00E33677" w:rsidRDefault="007862D8" w:rsidP="00247955">
            <w:pPr>
              <w:pStyle w:val="TabelasredinaB"/>
            </w:pPr>
            <w:r>
              <w:t>34,6 %</w:t>
            </w:r>
          </w:p>
        </w:tc>
      </w:tr>
    </w:tbl>
    <w:p w14:paraId="0D8B9B8A" w14:textId="77777777" w:rsidR="007C77C0" w:rsidRDefault="007C77C0" w:rsidP="007C77C0">
      <w:pPr>
        <w:pStyle w:val="NavadenBrez"/>
      </w:pPr>
    </w:p>
    <w:p w14:paraId="62C58A62" w14:textId="5E329E52" w:rsidR="004D4EC1" w:rsidRPr="006E67F2" w:rsidRDefault="004D4EC1" w:rsidP="004D4EC1">
      <w:pPr>
        <w:pStyle w:val="Slika"/>
      </w:pPr>
      <w:bookmarkStart w:id="108" w:name="_Toc223093136"/>
      <w:r w:rsidRPr="006E67F2">
        <w:t xml:space="preserve">Tabela </w:t>
      </w:r>
      <w:r>
        <w:fldChar w:fldCharType="begin"/>
      </w:r>
      <w:r>
        <w:instrText xml:space="preserve"> SEQ Slika \* ARABIC </w:instrText>
      </w:r>
      <w:r>
        <w:fldChar w:fldCharType="separate"/>
      </w:r>
      <w:r w:rsidR="00096CAF">
        <w:rPr>
          <w:noProof/>
        </w:rPr>
        <w:t>16</w:t>
      </w:r>
      <w:r>
        <w:rPr>
          <w:noProof/>
        </w:rPr>
        <w:fldChar w:fldCharType="end"/>
      </w:r>
      <w:r w:rsidRPr="006E67F2">
        <w:t xml:space="preserve">: Število </w:t>
      </w:r>
      <w:r w:rsidR="00D632E4" w:rsidRPr="00AB4FA4">
        <w:t>opravljenih nadzorov in število kršitev</w:t>
      </w:r>
      <w:bookmarkEnd w:id="108"/>
    </w:p>
    <w:p w14:paraId="5134498F" w14:textId="58FCB470" w:rsidR="007862D8" w:rsidRDefault="007862D8" w:rsidP="007862D8">
      <w:r>
        <w:t xml:space="preserve">Zoper vse kršitelje smo izvedli prekrškovne postopke. </w:t>
      </w:r>
      <w:r w:rsidR="005A5B70">
        <w:t xml:space="preserve">Izrekli </w:t>
      </w:r>
      <w:r>
        <w:t xml:space="preserve">smo 23 </w:t>
      </w:r>
      <w:r w:rsidR="005A5B70">
        <w:t xml:space="preserve">glob s </w:t>
      </w:r>
      <w:r>
        <w:t>plačilni</w:t>
      </w:r>
      <w:r w:rsidR="005A5B70">
        <w:t>m</w:t>
      </w:r>
      <w:r>
        <w:t xml:space="preserve"> nalogo</w:t>
      </w:r>
      <w:r w:rsidR="005A5B70">
        <w:t>m,</w:t>
      </w:r>
      <w:r>
        <w:t xml:space="preserve"> sedem </w:t>
      </w:r>
      <w:r w:rsidR="005A5B70">
        <w:t xml:space="preserve">glob z </w:t>
      </w:r>
      <w:r>
        <w:t>odločb</w:t>
      </w:r>
      <w:r w:rsidR="005A5B70">
        <w:t>o</w:t>
      </w:r>
      <w:r>
        <w:t xml:space="preserve"> o prekršku </w:t>
      </w:r>
      <w:r w:rsidR="005A5B70">
        <w:t xml:space="preserve">in </w:t>
      </w:r>
      <w:r>
        <w:t>dva opomina.</w:t>
      </w:r>
    </w:p>
    <w:p w14:paraId="5DF6C538" w14:textId="1772D5E0" w:rsidR="007862D8" w:rsidRDefault="007862D8" w:rsidP="007862D8">
      <w:r>
        <w:t>Poleg tega smo nadzor prodaje tobačnih in povezanih izdelkov osebam, mlajšim od 18 let (skupaj z nadzorom prodaje alkoholnih pijač mladoletnim osebam), z opazovanjem izvajali tudi sami, in sicer ob koncu šolskega leta v juniju in v začetku šolskega leta v septembru. Pri tem smo se osredotočili na prodajalne v okolici šol ter avtobusnih in železniških postaj, zlasti v času malic in po koncu pouka.</w:t>
      </w:r>
    </w:p>
    <w:p w14:paraId="5EF8E01D" w14:textId="54BA160A" w:rsidR="007862D8" w:rsidRDefault="007862D8" w:rsidP="007862D8">
      <w:r>
        <w:t>Brez sodelovanja mladoletnih oseb smo opravili 781 pregledov. Prodaje tobačnih in povezanih izdelkov osebam, mlajšim od 18 let, nismo zaznali, smo pa s svojo prisotnostjo delovali predvsem preventivno, saj smo trgovce ponovno seznanjali z zakonskimi določili, ki se nanašajo na prodajo tobačnih in povezanih izdelkov ter alkoholnih pijač in na posledice morebitnih kršitev.</w:t>
      </w:r>
    </w:p>
    <w:p w14:paraId="0CBAB286" w14:textId="02AFE970" w:rsidR="007862D8" w:rsidRDefault="007862D8" w:rsidP="007862D8">
      <w:r>
        <w:t>Z nadzori prodaje tobačnih in povezanih izdelkov mladoletnim osebam bomo nadaljevali tudi v prihodnje, tako v sodelovanju z mladoletnimi osebami nevladnih organizacij, kot brez njih, saj dejansko stanje v družbi kaže, da mladi brez težav dostopajo tako do tobačnih kot tudi povezanih izdelkov.</w:t>
      </w:r>
    </w:p>
    <w:p w14:paraId="715F6710" w14:textId="77777777" w:rsidR="007862D8" w:rsidRDefault="007862D8" w:rsidP="007862D8">
      <w:r>
        <w:t>Kljub vsemu ugotavljamo, da se trgovci zavedajo svoje obveznosti, da tobačnih in povezanih izdelkov ne smejo prodajati mladoletnim osebam, da morajo preverjati starost, kajti v primeru ugotovljenih kršitev jim Ministrstvo za zdravje začasno prepove prodajo tobačnih in povezanih izdelkov v prodajalni, kjer je bila ugotovljena kršitev. Trgovci so v pomoč prodajalcem na blagajnah namestili razne opomnike, ki opomnijo prodajalca, da gre za izdelek, pri katerem je potrebno preveriti starost, vendar pa prodajalci kljub temu še vedno ne preverijo starosti kupca ali napačno izračunajo njegovo starost.</w:t>
      </w:r>
    </w:p>
    <w:p w14:paraId="7401CD57" w14:textId="77777777" w:rsidR="007862D8" w:rsidRDefault="007862D8" w:rsidP="007862D8">
      <w:pPr>
        <w:pStyle w:val="Naslov4"/>
      </w:pPr>
      <w:r>
        <w:lastRenderedPageBreak/>
        <w:t>Oglaševanje tobačnih in povezanih izdelkov</w:t>
      </w:r>
    </w:p>
    <w:p w14:paraId="042F7E9E" w14:textId="77777777" w:rsidR="007862D8" w:rsidRDefault="007862D8" w:rsidP="007862D8">
      <w:r>
        <w:t>Kakršnokoli oglaševanje tobaka, tobačnih in povezanih izdelkov je prepovedano. Tobak, tobačni in povezani izdelki v prodajalnah tudi ne smejo biti vidni potrošnikom.</w:t>
      </w:r>
    </w:p>
    <w:p w14:paraId="2D191831" w14:textId="61353FE5" w:rsidR="007862D8" w:rsidRDefault="007862D8" w:rsidP="007862D8">
      <w:r>
        <w:t xml:space="preserve">Nadzor nad oglaševanjem tobačnih in povezanih izdelkov smo izvajali v sklopu drugih nadzorov v fizičnih prodajalnah in v gostinskih obratih, pa tudi na spletu. Opravili smo 669 pregledov. Zaradi ugotovljenih kršitev, ki so se nanašale predvsem na oglaševanje povezanih izdelkov, in sicer pripomočkov in naprav za uporabo povezanih izdelkov, brez katerih povezanih izdelkov ni mogoče uporabljati (na primer, papirčki za zvijanje, </w:t>
      </w:r>
      <w:proofErr w:type="spellStart"/>
      <w:r>
        <w:t>šiše</w:t>
      </w:r>
      <w:proofErr w:type="spellEnd"/>
      <w:r>
        <w:t>, bongi,</w:t>
      </w:r>
      <w:r w:rsidR="00B6361A">
        <w:t xml:space="preserve"> </w:t>
      </w:r>
      <w:proofErr w:type="spellStart"/>
      <w:r>
        <w:t>vaporizatorji</w:t>
      </w:r>
      <w:proofErr w:type="spellEnd"/>
      <w:r>
        <w:t>) na spletnih straneh, smo izdali eno upravno odločbo, s katero smo prepovedali oglaševanje tobačnih in povezanih izdelkov na spletni strani ter izrekli 19 upravnih opozoril, s katerimi smo zavezancem naložili odpravo ugotovljenih nepravilnosti. V enem primeru smo ugotovili tudi promocijo tobačnih izdelkov za segrevanje skupaj z napravami za segrevanje v gostinskem obratu, ki jo je za prodajalca teh izdelkov izvajala</w:t>
      </w:r>
      <w:r w:rsidR="00B6361A">
        <w:t xml:space="preserve"> </w:t>
      </w:r>
      <w:r>
        <w:t>oglaševalska agencija.</w:t>
      </w:r>
    </w:p>
    <w:p w14:paraId="36C1CA65" w14:textId="4E575F8B" w:rsidR="007862D8" w:rsidRDefault="007862D8" w:rsidP="007862D8">
      <w:r>
        <w:t xml:space="preserve">V prekrškovnih postopkih smo zaradi kršitev določb Zakona o omejevanju uporabe tobačnih in povezanih izdelkov, povezanih z oglaševanjem </w:t>
      </w:r>
      <w:r w:rsidR="00CD3A50">
        <w:t xml:space="preserve">izrekli </w:t>
      </w:r>
      <w:r>
        <w:t>en</w:t>
      </w:r>
      <w:r w:rsidR="005A5B70">
        <w:t>o globo s</w:t>
      </w:r>
      <w:r>
        <w:t xml:space="preserve"> plačilni</w:t>
      </w:r>
      <w:r w:rsidR="005A5B70">
        <w:t>m</w:t>
      </w:r>
      <w:r>
        <w:t xml:space="preserve"> nalog</w:t>
      </w:r>
      <w:r w:rsidR="005A5B70">
        <w:t>om</w:t>
      </w:r>
      <w:r>
        <w:t xml:space="preserve">, dve </w:t>
      </w:r>
      <w:r w:rsidR="005A5B70">
        <w:t xml:space="preserve">globi z </w:t>
      </w:r>
      <w:r>
        <w:t>odločb</w:t>
      </w:r>
      <w:r w:rsidR="005A5B70">
        <w:t>o</w:t>
      </w:r>
      <w:r>
        <w:t xml:space="preserve"> o prekršku</w:t>
      </w:r>
      <w:r w:rsidR="005A5B70">
        <w:t>,</w:t>
      </w:r>
      <w:r>
        <w:t xml:space="preserve"> štiri opomin</w:t>
      </w:r>
      <w:r w:rsidR="000619C6">
        <w:t>e</w:t>
      </w:r>
      <w:r>
        <w:t xml:space="preserve"> </w:t>
      </w:r>
      <w:r w:rsidR="000619C6">
        <w:t xml:space="preserve">in </w:t>
      </w:r>
      <w:r>
        <w:t>14 prekrškovnih opozoril.</w:t>
      </w:r>
    </w:p>
    <w:p w14:paraId="437E602E" w14:textId="77777777" w:rsidR="007862D8" w:rsidRDefault="007862D8" w:rsidP="000619C6">
      <w:pPr>
        <w:pStyle w:val="Naslov4"/>
      </w:pPr>
      <w:r>
        <w:t>Dovoljenje za prodajo tobačnih izdelkov</w:t>
      </w:r>
    </w:p>
    <w:p w14:paraId="623C963B" w14:textId="77777777" w:rsidR="007862D8" w:rsidRDefault="007862D8" w:rsidP="007862D8">
      <w:r>
        <w:t>Tobak, tobačne in povezane izdelke lahko prodaja, kdor ima dovoljenje za prodajo v poslovnem prostoru. Dovoljenje izda Ministrstvo za zdravje in velja pet let. V poslovnem prostoru mora biti nameščeno na vidnem mestu.</w:t>
      </w:r>
    </w:p>
    <w:p w14:paraId="495C4740" w14:textId="42F7E452" w:rsidR="007862D8" w:rsidRDefault="007862D8" w:rsidP="007862D8">
      <w:r>
        <w:t>Dovoljenja smo nadzirali vzporedno z nadzori v gostinstvu in trgovini. Zaradi prodaje tobačnih in povezanih izdelkov brez veljavnega dovoljenja smo izdali dve upravni odločb</w:t>
      </w:r>
      <w:r w:rsidR="000619C6">
        <w:t>i</w:t>
      </w:r>
      <w:r>
        <w:t xml:space="preserve"> (ena v gostinstvu in ena v trgovini), s katerim</w:t>
      </w:r>
      <w:r w:rsidR="000619C6">
        <w:t>a</w:t>
      </w:r>
      <w:r>
        <w:t xml:space="preserve"> smo prepovedali prodajo teh izdelkov. Obenem smo zaradi ugotovljenih kršitev izrekli 12 opominov. Ker dovoljenje v poslovnem prostoru ni bilo nameščeno na vidnem mestu, smo izrekli 10 opominov ter 28 prekrškovnih opozoril.</w:t>
      </w:r>
    </w:p>
    <w:p w14:paraId="742638B7" w14:textId="77777777" w:rsidR="007862D8" w:rsidRDefault="007862D8" w:rsidP="000619C6">
      <w:pPr>
        <w:pStyle w:val="Naslov4"/>
      </w:pPr>
      <w:r>
        <w:t>Zaključek</w:t>
      </w:r>
    </w:p>
    <w:p w14:paraId="02EAD9BC" w14:textId="1B5F5D49" w:rsidR="004D4EC1" w:rsidRPr="00973FBA" w:rsidRDefault="007862D8" w:rsidP="007862D8">
      <w:r>
        <w:t>Poostren nadzor oglaševanj</w:t>
      </w:r>
      <w:r w:rsidR="00572562">
        <w:t>a</w:t>
      </w:r>
      <w:r>
        <w:t xml:space="preserve"> in prodaj</w:t>
      </w:r>
      <w:r w:rsidR="00572562">
        <w:t>e</w:t>
      </w:r>
      <w:r>
        <w:t xml:space="preserve"> tobačnih ter povezanih izdelkov bomo izvajali tudi v prihodnje, saj je uporaba, zlasti povezanih izdelkov, med mladimi v porastu.</w:t>
      </w:r>
    </w:p>
    <w:p w14:paraId="2FD75633" w14:textId="50D85C70" w:rsidR="00482DDC" w:rsidRDefault="00482DDC" w:rsidP="00C82E5E">
      <w:pPr>
        <w:pStyle w:val="Naslov3"/>
      </w:pPr>
      <w:bookmarkStart w:id="109" w:name="_Toc223093089"/>
      <w:r w:rsidRPr="00482DDC">
        <w:t>Polnilna mesta električnih vozil</w:t>
      </w:r>
      <w:bookmarkEnd w:id="109"/>
    </w:p>
    <w:p w14:paraId="6A75D54C" w14:textId="3C2C82CF" w:rsidR="00482DDC" w:rsidRDefault="00482DDC" w:rsidP="00482DDC">
      <w:r>
        <w:t>Od maja do septembra 2025 smo izvedli nadzor javno dostopnih polnilnih mest za električna vozila. Pravna podlaga za inšpekcijske nadzore je Zakon o infrastrukturi za alternativna goriva in spodbujanju prehoda na alternativna goriva v prometu.</w:t>
      </w:r>
    </w:p>
    <w:p w14:paraId="0F1DCCA8" w14:textId="1530AAD0" w:rsidR="00482DDC" w:rsidRDefault="00482DDC" w:rsidP="00482DDC">
      <w:r>
        <w:t xml:space="preserve">Upravljavec polnilnega mesta na javno dostopnih polnilnih mestih mora uporabnikom električnih vozil </w:t>
      </w:r>
      <w:r w:rsidRPr="004229D0">
        <w:t>omogoči</w:t>
      </w:r>
      <w:r w:rsidR="00FC0024" w:rsidRPr="004229D0">
        <w:t>ti</w:t>
      </w:r>
      <w:r>
        <w:t xml:space="preserve"> priložnostno polnjenje ne da bi se morali registrirati ali skleniti pogodbo z upravljavcem polnilnega mesta ali ponudnikom storitve polnjenja. Priložnostna cena in vsi njeni sestavni deli morajo biti končnim uporabnikom znani pred začetkom polnjenja.</w:t>
      </w:r>
    </w:p>
    <w:p w14:paraId="27C528AE" w14:textId="10769D87" w:rsidR="00482DDC" w:rsidRDefault="00482DDC" w:rsidP="00482DDC">
      <w:pPr>
        <w:pStyle w:val="NavadenNPred"/>
      </w:pPr>
      <w:r>
        <w:t xml:space="preserve">Prav tako mora upravljavec polnilnega mesta na plačljivih javno dostopnih polnilnih mestih visokih moči 43 kW in več (od 1. septembra 2023 za vsa polnilna mesta visokih moči 43 kW in več, ki so bila nameščena po tem datumu in od 1. januarja 2027 tudi vsa ostala polnilna mesta visokih moči 43 kW in več, ki so bila nameščena pred 1. septembrom 2023), omogočiti priložnostno </w:t>
      </w:r>
      <w:r>
        <w:lastRenderedPageBreak/>
        <w:t>polnjenje z uporabo plačilnega instrumenta prek terminalov in naprav, ki se uporabljajo za plačilne storitve, vključno z vsaj eno od naslednjih možnosti:</w:t>
      </w:r>
    </w:p>
    <w:p w14:paraId="51B65248" w14:textId="1C138911" w:rsidR="00482DDC" w:rsidRDefault="00482DDC" w:rsidP="00482DDC">
      <w:pPr>
        <w:pStyle w:val="Nastevanje1"/>
      </w:pPr>
      <w:r>
        <w:t>čitalniki plačilnih kartic,</w:t>
      </w:r>
    </w:p>
    <w:p w14:paraId="5A7F8167" w14:textId="62EC9C2C" w:rsidR="00482DDC" w:rsidRDefault="00482DDC" w:rsidP="00482DDC">
      <w:pPr>
        <w:pStyle w:val="Nastevanje1"/>
      </w:pPr>
      <w:r>
        <w:t>naprave z brezstično funkcijo, ki lahko preberejo vsaj plačilne kartice.</w:t>
      </w:r>
    </w:p>
    <w:p w14:paraId="3E419482" w14:textId="77777777" w:rsidR="00B6361A" w:rsidRDefault="00482DDC" w:rsidP="00482DDC">
      <w:pPr>
        <w:pStyle w:val="NavadenNZa"/>
      </w:pPr>
      <w:r>
        <w:t>Nadzor smo opravili pri 19 upravljalcih polnilnih mest in pregledali 39 polnilnih mest.</w:t>
      </w:r>
    </w:p>
    <w:p w14:paraId="79477D31" w14:textId="462B60F4" w:rsidR="00B6361A" w:rsidRDefault="00482DDC" w:rsidP="00482DDC">
      <w:r w:rsidRPr="004229D0">
        <w:t>Ugotov</w:t>
      </w:r>
      <w:r w:rsidR="00FC0024" w:rsidRPr="004229D0">
        <w:t>ili</w:t>
      </w:r>
      <w:r w:rsidRPr="004229D0">
        <w:t xml:space="preserve"> </w:t>
      </w:r>
      <w:r>
        <w:t>smo, da za tri polnilna mesta ni bilo potrebno plačati storitev, zato za navedena polnilna mesta zahteve zakona ne veljajo.</w:t>
      </w:r>
    </w:p>
    <w:p w14:paraId="21A19783" w14:textId="2923DB20" w:rsidR="00482DDC" w:rsidRDefault="00FC0024" w:rsidP="00482DDC">
      <w:r w:rsidRPr="004229D0">
        <w:t>P</w:t>
      </w:r>
      <w:r w:rsidR="00482DDC" w:rsidRPr="004229D0">
        <w:t xml:space="preserve">ri </w:t>
      </w:r>
      <w:r w:rsidR="00482DDC">
        <w:t>devetih polnilnih mestih ni bilo omogočeno priložnostno polnjenje z uporabo plačilnega instrumenta prek terminalov in naprav, ki se uporabljajo za plačilne storitve. Od tega je bilo sedem polnilnih mest z močjo manj kot 43 kW oziroma sta bili dve polnilni mesti nameščeni pred 1. septembrom 2023, zato za vseh devet polnilnih mest zahteva, da mora upravljavec polnilnega mesta na plačljivih javno dostopnih polnilnih mestih visokih moči 43 kW in več (in ki so bila nameščena pred 1. septembru 2023) omogočiti priložnostno polnjenje z uporabo plačilnega instrumenta prek terminalov in naprav, ki se uporabljajo za plačilne storitvene, ne velja.</w:t>
      </w:r>
    </w:p>
    <w:p w14:paraId="2C25699F" w14:textId="64FB99B4" w:rsidR="00482DDC" w:rsidRPr="00482DDC" w:rsidRDefault="00482DDC" w:rsidP="00482DDC">
      <w:r>
        <w:t xml:space="preserve">Glede na navedeno kršitev nismo ugotovili. </w:t>
      </w:r>
      <w:r w:rsidR="00FC0024" w:rsidRPr="004229D0">
        <w:t xml:space="preserve">Zaradi porasti števila električnih vozil v prometu </w:t>
      </w:r>
      <w:r>
        <w:t xml:space="preserve">bomo </w:t>
      </w:r>
      <w:r w:rsidR="00FC0024" w:rsidRPr="004229D0">
        <w:t xml:space="preserve">v okviru svojih pristojnosti </w:t>
      </w:r>
      <w:r>
        <w:t>tudi v prihodnje nadaljeval s tovrstnimi aktivnostmi.</w:t>
      </w:r>
    </w:p>
    <w:p w14:paraId="42FCD149" w14:textId="28B48176" w:rsidR="00FF472B" w:rsidRDefault="00FF472B" w:rsidP="00C82E5E">
      <w:pPr>
        <w:pStyle w:val="Naslov3"/>
      </w:pPr>
      <w:bookmarkStart w:id="110" w:name="_Toc223093090"/>
      <w:r>
        <w:t>Preprečevanje pranja denarja in financiranja terorizma</w:t>
      </w:r>
      <w:bookmarkEnd w:id="110"/>
    </w:p>
    <w:p w14:paraId="27451D88" w14:textId="76A6268F" w:rsidR="005C2FFA" w:rsidRDefault="005C2FFA" w:rsidP="005C2FFA">
      <w:pPr>
        <w:pStyle w:val="NavadenNPred"/>
      </w:pPr>
      <w:r>
        <w:t xml:space="preserve">Na podlagi Zakona o preprečevanja pranja denarja in financiranja terorizma smo opravili nadzor pri dveh kategorijah zavezancev iz pristojnosti nadzora, in sicer pri nepremičninskih družbah in trgovcih s plemenitimi kovinami. Opravili smo 229 inšpekcijskih pregledov. Z namenom odprave ugotovljenih kršitev v upravnem nadzoru </w:t>
      </w:r>
      <w:r w:rsidR="00CD3A50">
        <w:t xml:space="preserve">smo </w:t>
      </w:r>
      <w:r>
        <w:t>izda</w:t>
      </w:r>
      <w:r w:rsidR="00CD3A50">
        <w:t>li</w:t>
      </w:r>
      <w:r>
        <w:t xml:space="preserve"> devet upravnih odločb in izre</w:t>
      </w:r>
      <w:r w:rsidR="00CD3A50">
        <w:t>kli</w:t>
      </w:r>
      <w:r>
        <w:t xml:space="preserve"> 23 upravnih opozoril. Najpogosteje ugotovljene kršitve so se nanašale na:</w:t>
      </w:r>
    </w:p>
    <w:p w14:paraId="218ABCAE" w14:textId="77777777" w:rsidR="005C2FFA" w:rsidRDefault="005C2FFA" w:rsidP="005C2FFA">
      <w:pPr>
        <w:pStyle w:val="Nastevanje1"/>
      </w:pPr>
      <w:r>
        <w:t>opustitev izdelave ocene tveganja poslovanja zavezanca in opustitev izdelave ocene tveganja stranke oziroma omenjene ocene tveganja niso bile posodobljene najmanj vsaki dve leti;</w:t>
      </w:r>
    </w:p>
    <w:p w14:paraId="6275239E" w14:textId="77777777" w:rsidR="005C2FFA" w:rsidRDefault="005C2FFA" w:rsidP="005C2FFA">
      <w:pPr>
        <w:pStyle w:val="Nastevanje1"/>
      </w:pPr>
      <w:r>
        <w:t>opustitev obveznosti pregleda stranke oziroma opustitev pregleda stranke v predpisanem obsegu;</w:t>
      </w:r>
    </w:p>
    <w:p w14:paraId="42E45E62" w14:textId="77777777" w:rsidR="005C2FFA" w:rsidRDefault="005C2FFA" w:rsidP="005C2FFA">
      <w:pPr>
        <w:pStyle w:val="Nastevanje1"/>
      </w:pPr>
      <w:r>
        <w:t>opustitev vzpostavitve postopka, s katerim zavezanec ugotavlja, ali je stranka ali njen dejanski lastnik politično izpostavljena oseba;</w:t>
      </w:r>
    </w:p>
    <w:p w14:paraId="3789B087" w14:textId="77777777" w:rsidR="00B6361A" w:rsidRDefault="005C2FFA" w:rsidP="005C2FFA">
      <w:pPr>
        <w:pStyle w:val="Nastevanje1"/>
      </w:pPr>
      <w:r>
        <w:t>opustitev izvajanja rednega strokovnega izobraževanje vseh zaposlenih, ki opravljajo naloge preprečevanja in odkrivanja pranja denarja ter financiranja terorizma oziroma opustitev priprave programa letnega strokovnega usposabljanja.</w:t>
      </w:r>
    </w:p>
    <w:p w14:paraId="70E2C785" w14:textId="77777777" w:rsidR="00B6361A" w:rsidRDefault="005C2FFA" w:rsidP="005C2FFA">
      <w:pPr>
        <w:pStyle w:val="NavadenNZa"/>
      </w:pPr>
      <w:r>
        <w:t xml:space="preserve">V prekrškovnem postopku smo </w:t>
      </w:r>
      <w:r w:rsidR="00CD3A50">
        <w:t xml:space="preserve">izrekli </w:t>
      </w:r>
      <w:r>
        <w:t xml:space="preserve">devet </w:t>
      </w:r>
      <w:r w:rsidR="00CD3A50">
        <w:t xml:space="preserve">glob z </w:t>
      </w:r>
      <w:r>
        <w:t>odločb</w:t>
      </w:r>
      <w:r w:rsidR="00CD3A50">
        <w:t>o</w:t>
      </w:r>
      <w:r>
        <w:t xml:space="preserve"> o prekršku</w:t>
      </w:r>
      <w:r w:rsidR="00CD3A50">
        <w:t>,</w:t>
      </w:r>
      <w:r>
        <w:t xml:space="preserve"> šest opominov in štiri prekrškovna opozorila.</w:t>
      </w:r>
    </w:p>
    <w:p w14:paraId="0495428E" w14:textId="6716AC43" w:rsidR="00F66114" w:rsidRPr="004229D0" w:rsidRDefault="00F66114" w:rsidP="00F66114">
      <w:pPr>
        <w:pStyle w:val="NavadenNZa"/>
      </w:pPr>
      <w:r w:rsidRPr="004229D0">
        <w:t>Z nadzori bomo nadaljevali tudi v prihodnje, saj ti zagotavljajo, da zavezanci pravilno prepoznavajo in obvladujejo tveganja, preprečujejo zlorabo sistema in vstop nezakonitega denarja v sektor ter s tem varujejo integriteto gospodarstva.</w:t>
      </w:r>
    </w:p>
    <w:p w14:paraId="76BE20F7" w14:textId="44ECB1E9" w:rsidR="00F66114" w:rsidRPr="004229D0" w:rsidRDefault="00F66114" w:rsidP="00F66114">
      <w:pPr>
        <w:pStyle w:val="NavadenNZa"/>
      </w:pPr>
      <w:r w:rsidRPr="004229D0">
        <w:t xml:space="preserve">Z namenom doseči enotnost uporabe pravil v vseh državah članicah EU bo veljavni Zakon o preprečevanju pranja denarja in financiranja terorizma v celoti nadomestila Uredba (EU) 2024/1624 Evropskega parlamenta in Sveta o preprečevanju uporabe finančnega sistema za pranje denarja in financiranje terorizma. Uredba, ki </w:t>
      </w:r>
      <w:r w:rsidR="00F72D5C" w:rsidRPr="004229D0">
        <w:t xml:space="preserve">se </w:t>
      </w:r>
      <w:r w:rsidRPr="004229D0">
        <w:t xml:space="preserve">bo začela </w:t>
      </w:r>
      <w:r w:rsidR="00F72D5C" w:rsidRPr="004229D0">
        <w:t xml:space="preserve">uporabljati </w:t>
      </w:r>
      <w:r w:rsidRPr="004229D0">
        <w:t>10. julija 2027 in bo za zavezance neposredno zavezujoča, predstavlja del celovitega svežnja, katerega namen je okrepiti pravni okvir EU za preprečevanje pranja denarja in boj proti financiranju terorizma.</w:t>
      </w:r>
    </w:p>
    <w:p w14:paraId="634DD754" w14:textId="384602B6" w:rsidR="001B2100" w:rsidRDefault="001B2100" w:rsidP="00D52022">
      <w:pPr>
        <w:pStyle w:val="Naslov3"/>
      </w:pPr>
      <w:bookmarkStart w:id="111" w:name="_Toc223093091"/>
      <w:r w:rsidRPr="001B2100">
        <w:lastRenderedPageBreak/>
        <w:t>Prodaja in oglaševanje rabljenih vozil</w:t>
      </w:r>
      <w:bookmarkEnd w:id="111"/>
    </w:p>
    <w:p w14:paraId="28685ACF" w14:textId="62D5E1A6" w:rsidR="001B2100" w:rsidRDefault="001B2100" w:rsidP="001B2100">
      <w:pPr>
        <w:pStyle w:val="NavadenNPred"/>
      </w:pPr>
      <w:r>
        <w:t>Prodaja rabljenih vozil iz leta v leto narašča, saj se veliko ljudi odloča za nakup rabljenega vozila zaradi ugodnejših cen in široke ponudbe. Glede na navedeno smo v letu 2025 izvedli nadzor pri registriranih prodajalcih rabljenih vozil, v okviru katerega smo preverjali zlasti:</w:t>
      </w:r>
    </w:p>
    <w:p w14:paraId="61FCCE22" w14:textId="77777777" w:rsidR="00B6361A" w:rsidRDefault="001B2100" w:rsidP="001B2100">
      <w:pPr>
        <w:pStyle w:val="Nastevanje1"/>
      </w:pPr>
      <w:r>
        <w:t>označevanje in upoštevanje cen, skladno z določili Zakona o varstvu potrošnikov,</w:t>
      </w:r>
    </w:p>
    <w:p w14:paraId="64BE7DBB" w14:textId="470D3D7D" w:rsidR="001B2100" w:rsidRDefault="001B2100" w:rsidP="001B2100">
      <w:pPr>
        <w:pStyle w:val="Nastevanje1"/>
      </w:pPr>
      <w:r>
        <w:t>uporabo nepoštene (zavajajoče) poslovne prakse in</w:t>
      </w:r>
    </w:p>
    <w:p w14:paraId="7AEA4C4A" w14:textId="57C9A398" w:rsidR="001B2100" w:rsidRDefault="001B2100" w:rsidP="001B2100">
      <w:pPr>
        <w:pStyle w:val="Nastevanje1"/>
      </w:pPr>
      <w:r>
        <w:t>uporabo nepoštenih pogodbenih pogojev.</w:t>
      </w:r>
    </w:p>
    <w:p w14:paraId="38294F46" w14:textId="0774492F" w:rsidR="001B2100" w:rsidRDefault="001B2100" w:rsidP="001B2100">
      <w:pPr>
        <w:pStyle w:val="NavadenNZa"/>
      </w:pPr>
      <w:r>
        <w:t>Istočasno smo prodajalce, skladno z določili Zakona o varstvu potrošnikov, opozarjali tudi na dolžnost prilaganja listin ter na roke in pravila postopka v primeru uveljavljanja jamčevalnega zahtevka iz naslova neskladnosti blaga in garancije (prostovoljne).</w:t>
      </w:r>
    </w:p>
    <w:p w14:paraId="61CADDF1" w14:textId="77777777" w:rsidR="00B6361A" w:rsidRDefault="001B2100" w:rsidP="001B2100">
      <w:r>
        <w:t xml:space="preserve">Skupaj smo opravili 45 pregledov. Zaradi ugotovljenih kršitev smo izrekli </w:t>
      </w:r>
      <w:r w:rsidR="006C6238">
        <w:t xml:space="preserve">ali izdali </w:t>
      </w:r>
      <w:r>
        <w:t>37 upravnih opozoril</w:t>
      </w:r>
      <w:r w:rsidR="006C6238">
        <w:t>,</w:t>
      </w:r>
      <w:r>
        <w:t xml:space="preserve"> dve upravni odločbi</w:t>
      </w:r>
      <w:r w:rsidR="006C6238">
        <w:t>,</w:t>
      </w:r>
      <w:r>
        <w:t xml:space="preserve"> 35 prekrškovnih opozoril, 13 </w:t>
      </w:r>
      <w:r w:rsidR="006C6238">
        <w:t xml:space="preserve">glob s </w:t>
      </w:r>
      <w:r>
        <w:t>plačilni</w:t>
      </w:r>
      <w:r w:rsidR="006C6238">
        <w:t>m</w:t>
      </w:r>
      <w:r>
        <w:t xml:space="preserve"> nalogo</w:t>
      </w:r>
      <w:r w:rsidR="006C6238">
        <w:t>m</w:t>
      </w:r>
      <w:r>
        <w:t xml:space="preserve"> in osem opominov.</w:t>
      </w:r>
    </w:p>
    <w:p w14:paraId="3E23225C" w14:textId="3A7CD381" w:rsidR="001B2100" w:rsidRDefault="001B2100" w:rsidP="001B2100">
      <w:r>
        <w:t>Največ kršitev smo zaznali v zvezi z obveznostjo trgovca, da skladno z Zakonom o trgovini na prodajnem mestu zagotovi zahtevane podatke o stanju blaga. V več primerih je bila ugotovljena tudi uporaba nepoštene poslovne prakse, in sicer zlasti glede zavajanja potrošnikov pri oglaševanju določenih lastnosti vozila (na primer, dodatne opreme, ki je vozilo v resnici nima) in oglaševanju glede subvencij pri nakupu določenih vozil. Pojavljali so se tudi trgovci, ki cen vozil niso imeli označenih in trgovci, ki so oglaševali vozila na način višje prečrtane cene, pri čemer se je izkazalo, da se po tej višji ceni vozilo nikoli ni prodajalo (t. i. navidezno znižanje). Trgovci, ki svojo dejavnost opravljajo tudi preko spleta, v več primerih potrošnikom na svojih spletnih straneh niso zagotavljali vseh zahtevanih podatkov o podjetju.</w:t>
      </w:r>
      <w:r w:rsidR="00B6361A">
        <w:t xml:space="preserve"> </w:t>
      </w:r>
      <w:r>
        <w:t>Ugotovili smo tudi primere, ko trgovci potrošnikov, predno jih pogodba zavezuje, niso na jasen in razumljiv način seznanili z zakonskim jamstvom za skladnost ter o pritožbenem postopku pri podjetju ter primere, ko je trgovec v celoti izključil svojo odgovornost za neskladnost blaga s pogodbo.</w:t>
      </w:r>
    </w:p>
    <w:p w14:paraId="5BA8D337" w14:textId="779C2704" w:rsidR="002B633B" w:rsidRPr="004229D0" w:rsidRDefault="002B633B" w:rsidP="002B633B">
      <w:r w:rsidRPr="004229D0">
        <w:t>Poleg veliko ugotovljenih kršitev v okviru izvedenega nadzora pri registriranih prodajalcih rabljenih vozil smo v letu 2025 prejeli tudi večje število vprašanj in prijav potrošnikov, ki so se nanašale na tehnične pomanjkljivosti oziroma stanje rabljenih vozil, ki so jih lastniki ugotovili kmalu po nakupu.</w:t>
      </w:r>
    </w:p>
    <w:p w14:paraId="1C6F812F" w14:textId="6391D1EF" w:rsidR="002B633B" w:rsidRPr="004229D0" w:rsidRDefault="002B633B" w:rsidP="002B633B">
      <w:r w:rsidRPr="004229D0">
        <w:t>Z namenom ozaveščanja in krepitve preventivnega delovanja potrošnikov ter zmanjšanja tveganj pri nakupu rabljenega vozila smo na portalu GOV.SI objavili priporočila in usmeritve</w:t>
      </w:r>
      <w:r w:rsidRPr="004229D0">
        <w:rPr>
          <w:rStyle w:val="Sprotnaopomba-sklic"/>
        </w:rPr>
        <w:footnoteReference w:id="23"/>
      </w:r>
      <w:r w:rsidRPr="004229D0">
        <w:t xml:space="preserve"> glede ključnih vidikov, na katere mora biti potrošnik posebej pozoren pred sklenitvijo prodajne pogodbe za rabljeno vozilo.</w:t>
      </w:r>
    </w:p>
    <w:p w14:paraId="004F5D63" w14:textId="52D04EE5" w:rsidR="001B2100" w:rsidRDefault="001B2100" w:rsidP="001B2100">
      <w:r>
        <w:t>Glede na razmeroma veliko ugotovljenih kršitev bomo tudi v letu 2026 nadaljevali z nadzori na tem področju z namenom, da zagotovimo dosledno spoštovanje zakonodaje tudi pri prodaji rabljenih vozil.</w:t>
      </w:r>
    </w:p>
    <w:p w14:paraId="3417BAA8" w14:textId="77967D32" w:rsidR="00D52022" w:rsidRDefault="00D52022" w:rsidP="00D52022">
      <w:pPr>
        <w:pStyle w:val="Naslov3"/>
      </w:pPr>
      <w:bookmarkStart w:id="112" w:name="_Toc223093092"/>
      <w:r w:rsidRPr="006970E0">
        <w:t>RTV prispevek</w:t>
      </w:r>
      <w:bookmarkEnd w:id="112"/>
    </w:p>
    <w:p w14:paraId="699DB667" w14:textId="070DDE04" w:rsidR="005C2FFA" w:rsidRDefault="005C2FFA" w:rsidP="005C2FFA">
      <w:r>
        <w:t xml:space="preserve">RTV prispevek je posebna oblika javne dajatve. V skladu z Zakonom o Radioteleviziji Slovenija mora vsakdo, kdor ima radijski ali televizijski sprejemnik oziroma drugo napravo, ki omogoča sprejem radijskih oziroma televizijskih programov na območju Slovenije, kjer so zagotovljeni </w:t>
      </w:r>
      <w:r>
        <w:lastRenderedPageBreak/>
        <w:t>tehnični pogoji za sprejem vsaj enega programa RTV Slovenija, RTV Sloveniji plačevati prispevek za opravljanje radijske in televizijske dejavnosti.</w:t>
      </w:r>
    </w:p>
    <w:p w14:paraId="626B6A07" w14:textId="77777777" w:rsidR="005C2FFA" w:rsidRDefault="005C2FFA" w:rsidP="005C2FFA">
      <w:r>
        <w:t>Šteje se, da ima sprejemnik vsaka pravna ali fizična oseba, ki je registrirana kot odjemalec oziroma plačnik električne energije v javnem električnem omrežju, razen če poda pisno izjavo, da nima svojega in da v svojih prostorih tudi ne uporablja tujega radijskega ali televizijskega sprejemnika ter da je bila seznanjena z zakonskimi posledicami neresnične izjave.</w:t>
      </w:r>
    </w:p>
    <w:p w14:paraId="37F44049" w14:textId="64CF39BE" w:rsidR="007962FE" w:rsidRPr="004229D0" w:rsidRDefault="007962FE" w:rsidP="005C2FFA">
      <w:r w:rsidRPr="004229D0">
        <w:t>Javni zavod Radiotelevizija Slovenija nam je podal večje število predlogov za uvedbo prekrškovnega postopka zoper fizične osebe zaradi suma neresnične izjave iz četrtega odstavka 31. člena Zakona o Radioteleviziji Slovenija, torej da naj bi fizične osebe Radioteleviziji</w:t>
      </w:r>
      <w:r w:rsidR="0068079B" w:rsidRPr="004229D0">
        <w:t xml:space="preserve"> </w:t>
      </w:r>
      <w:r w:rsidRPr="004229D0">
        <w:t>Slovenija podale neresnično izjavo, da nimajo svojega in da v svojih prostorih tudi ne uporabljajo tujega radijskega ali televizijskega sprejemnika.</w:t>
      </w:r>
    </w:p>
    <w:p w14:paraId="2EA8B6FE" w14:textId="0C47C243" w:rsidR="00D52022" w:rsidRPr="00CD2479" w:rsidRDefault="005C2FFA" w:rsidP="005C2FFA">
      <w:r>
        <w:t xml:space="preserve">Na podlagi Zakona o Radioteleviziji Slovenija smo opravili 193 inšpekcijskih pregledov, pri čemer smo zaradi ugotovljenih kršitev v prekrškovnem postopku </w:t>
      </w:r>
      <w:r w:rsidR="00CD3A50">
        <w:t xml:space="preserve">izrekli </w:t>
      </w:r>
      <w:r>
        <w:t xml:space="preserve">33 </w:t>
      </w:r>
      <w:r w:rsidR="00CD3A50">
        <w:t xml:space="preserve">glob z </w:t>
      </w:r>
      <w:r>
        <w:t>odločbo o prekršku</w:t>
      </w:r>
      <w:r w:rsidR="00CD3A50">
        <w:t>,</w:t>
      </w:r>
      <w:r>
        <w:t xml:space="preserve"> 16 opominov in 16 prekrškovnih opozoril.</w:t>
      </w:r>
    </w:p>
    <w:p w14:paraId="5C7A10D4" w14:textId="299D0FD2" w:rsidR="00C82E5E" w:rsidRDefault="00C82E5E" w:rsidP="00D91BA2"/>
    <w:p w14:paraId="445AEF46" w14:textId="77777777" w:rsidR="00C82E5E" w:rsidRDefault="00C82E5E" w:rsidP="00D91BA2"/>
    <w:p w14:paraId="0687F31F" w14:textId="77777777" w:rsidR="00B54C4C" w:rsidRDefault="00B54C4C" w:rsidP="00B54C4C">
      <w:pPr>
        <w:pStyle w:val="Zacetek"/>
      </w:pPr>
    </w:p>
    <w:tbl>
      <w:tblPr>
        <w:tblStyle w:val="Tabelamrea"/>
        <w:tblpPr w:leftFromText="142" w:rightFromText="142" w:bottomFromText="284"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18AB3"/>
        <w:tblLayout w:type="fixed"/>
        <w:tblCellMar>
          <w:left w:w="57" w:type="dxa"/>
          <w:right w:w="57" w:type="dxa"/>
        </w:tblCellMar>
        <w:tblLook w:val="04A0" w:firstRow="1" w:lastRow="0" w:firstColumn="1" w:lastColumn="0" w:noHBand="0" w:noVBand="1"/>
      </w:tblPr>
      <w:tblGrid>
        <w:gridCol w:w="964"/>
        <w:gridCol w:w="8108"/>
      </w:tblGrid>
      <w:tr w:rsidR="001077B4" w14:paraId="5772F664" w14:textId="77777777" w:rsidTr="004229D0">
        <w:trPr>
          <w:trHeight w:val="964"/>
        </w:trPr>
        <w:tc>
          <w:tcPr>
            <w:tcW w:w="964" w:type="dxa"/>
            <w:shd w:val="clear" w:color="auto" w:fill="418AB3"/>
          </w:tcPr>
          <w:p w14:paraId="3BEFFD70" w14:textId="09EED8A3" w:rsidR="001077B4" w:rsidRDefault="001077B4" w:rsidP="00B239C7">
            <w:pPr>
              <w:pStyle w:val="NavadenBrez"/>
            </w:pPr>
            <w:r>
              <w:rPr>
                <w:noProof/>
              </w:rPr>
              <w:drawing>
                <wp:inline distT="0" distB="0" distL="0" distR="0" wp14:anchorId="2AF9909A" wp14:editId="77B5CF98">
                  <wp:extent cx="539750" cy="539750"/>
                  <wp:effectExtent l="0" t="0" r="0" b="0"/>
                  <wp:docPr id="846416695" name="Slika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416695" name="Slika 7">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p>
        </w:tc>
        <w:tc>
          <w:tcPr>
            <w:tcW w:w="8108" w:type="dxa"/>
            <w:shd w:val="clear" w:color="auto" w:fill="418AB3"/>
            <w:vAlign w:val="center"/>
          </w:tcPr>
          <w:p w14:paraId="00DA72CE" w14:textId="49C90545" w:rsidR="001077B4" w:rsidRDefault="001077B4" w:rsidP="00B239C7">
            <w:pPr>
              <w:pStyle w:val="Naslov1"/>
            </w:pPr>
            <w:bookmarkStart w:id="113" w:name="_Toc223093093"/>
            <w:r w:rsidRPr="001077B4">
              <w:t>DRUGE DEJAVNOSTI</w:t>
            </w:r>
            <w:bookmarkEnd w:id="113"/>
          </w:p>
        </w:tc>
      </w:tr>
    </w:tbl>
    <w:p w14:paraId="422C133C" w14:textId="1DB5D9B0" w:rsidR="00485ED9" w:rsidRDefault="00485ED9" w:rsidP="00CB1BF9">
      <w:pPr>
        <w:pStyle w:val="Naslov2"/>
      </w:pPr>
      <w:bookmarkStart w:id="114" w:name="_Toc410308858"/>
      <w:bookmarkStart w:id="115" w:name="_Toc223093094"/>
      <w:r w:rsidRPr="00462AC1">
        <w:t xml:space="preserve">SPREMEMBE </w:t>
      </w:r>
      <w:r w:rsidR="0045151A" w:rsidRPr="00AB4FA4">
        <w:t xml:space="preserve">OBSTOJEČIH </w:t>
      </w:r>
      <w:r w:rsidRPr="00462AC1">
        <w:t>PREDPISOV</w:t>
      </w:r>
      <w:bookmarkEnd w:id="114"/>
      <w:bookmarkEnd w:id="115"/>
    </w:p>
    <w:p w14:paraId="4150B9DA" w14:textId="2367088D" w:rsidR="00974740" w:rsidRPr="004229D0" w:rsidRDefault="006454BF" w:rsidP="006454BF">
      <w:r w:rsidRPr="004229D0">
        <w:t xml:space="preserve">Konec leta 2025 smo imeli pristojnost nadzora nad 240 različnimi slovenski in evropskimi predpisi, in sicer v 81 zakonih v povezavi s 64 podzakonskimi predpisi ter 95 evropskimi uredbami in direktivami. Statistično smo v tem letu dobili pristojnost nadzora nad petimi novimi zakoni. V </w:t>
      </w:r>
      <w:r w:rsidR="009A7564" w:rsidRPr="004229D0">
        <w:t>bistvu</w:t>
      </w:r>
      <w:r w:rsidRPr="004229D0">
        <w:t xml:space="preserve"> smo </w:t>
      </w:r>
      <w:r w:rsidR="00974740" w:rsidRPr="004229D0">
        <w:t xml:space="preserve">pristojnost nadzora dobili </w:t>
      </w:r>
      <w:r w:rsidRPr="004229D0">
        <w:t xml:space="preserve">nad </w:t>
      </w:r>
      <w:r w:rsidR="00974740" w:rsidRPr="004229D0">
        <w:t>18 novi</w:t>
      </w:r>
      <w:r w:rsidRPr="004229D0">
        <w:t>mi</w:t>
      </w:r>
      <w:r w:rsidR="00974740" w:rsidRPr="004229D0">
        <w:t xml:space="preserve"> predpis</w:t>
      </w:r>
      <w:r w:rsidRPr="004229D0">
        <w:t>i</w:t>
      </w:r>
      <w:r w:rsidR="00974740" w:rsidRPr="004229D0">
        <w:t xml:space="preserve">, </w:t>
      </w:r>
      <w:r w:rsidRPr="004229D0">
        <w:t xml:space="preserve">saj je </w:t>
      </w:r>
      <w:r w:rsidR="0072321B" w:rsidRPr="004229D0">
        <w:t>1</w:t>
      </w:r>
      <w:r w:rsidRPr="004229D0">
        <w:t>3</w:t>
      </w:r>
      <w:r w:rsidR="0072321B" w:rsidRPr="004229D0">
        <w:t xml:space="preserve"> predpisov, v katerih je bila določena naša pristojnost nadzora, prenehalo veljati</w:t>
      </w:r>
      <w:r w:rsidRPr="004229D0">
        <w:t xml:space="preserve"> (šest med njimi se je nanašalo na predpise iz obdobja epidemije covida, pet pa jih je bilo nadomeščenih z novimi predpisi)</w:t>
      </w:r>
      <w:r w:rsidR="0072321B" w:rsidRPr="004229D0">
        <w:t>. Seznam veljavnih predpisov in predpisov, ki so prenehali veljati, je razviden iz priloge 1.</w:t>
      </w:r>
    </w:p>
    <w:p w14:paraId="2323136F" w14:textId="50F6BC22" w:rsidR="001A4DB3" w:rsidRDefault="0082205A" w:rsidP="001A4DB3">
      <w:r>
        <w:t>V letu 2025 nismo podali nobenega predloga za spremembo obstoječe zakonodaje.</w:t>
      </w:r>
    </w:p>
    <w:p w14:paraId="798FDDA7" w14:textId="77777777" w:rsidR="00787C8B" w:rsidRDefault="0038173C" w:rsidP="0043292A">
      <w:pPr>
        <w:pStyle w:val="Naslov2"/>
      </w:pPr>
      <w:bookmarkStart w:id="116" w:name="_Toc223093095"/>
      <w:r w:rsidRPr="00024505">
        <w:t>SODELOVANJE TRŽNEGA INŠPEKTORATA</w:t>
      </w:r>
      <w:bookmarkEnd w:id="116"/>
    </w:p>
    <w:p w14:paraId="4D7845EA" w14:textId="625532EF" w:rsidR="0038173C" w:rsidRPr="00024505" w:rsidRDefault="0038173C" w:rsidP="0043292A">
      <w:pPr>
        <w:pStyle w:val="Naslov3"/>
      </w:pPr>
      <w:bookmarkStart w:id="117" w:name="_Toc223093096"/>
      <w:r w:rsidRPr="00024505">
        <w:t>Sodelovanje z drugimi inšpektorati in inšpekcijskimi službami – Inšpekcijski svet</w:t>
      </w:r>
      <w:bookmarkEnd w:id="117"/>
    </w:p>
    <w:p w14:paraId="38894B54" w14:textId="02DE1B26" w:rsidR="000F4765" w:rsidRDefault="000F4765" w:rsidP="000F4765">
      <w:r>
        <w:t>V letu 2025 smo aktivno sodelovali na sejah Inšpekcijskega sveta, v katerega je trenutno vključenih kar 31 inšpekcijskih organov. V okviru Inšpekcijskega sveta se načrtujejo izvedbe skupnih akcij inšpekcijskega nadzora na različnih področjih, obravnavajo skupna strokovna in organizacijska vprašanja, spremljajo kazalci uspešnosti, učinkovitosti in kakovosti dela inšpekcij, zagotavljajo enotne razlage predpisov, ki se nanašajo na delo inšpekcij, obravnavajo predlogi sprememb oziroma dopolnitev predpisov, rešujejo vprašanja, vezana na pristojnosti ter obravnavajo poročila odborov, ki so ustanovljeni v okviru Inšpekcijskega sveta. Inšpekcijski svet je v sodelovanju z Ministrstvom za digitalno preobrazbo nadaljeval z aktivnostmi za enoten informacijski sistem vseh inšpekcijskih organov.</w:t>
      </w:r>
    </w:p>
    <w:p w14:paraId="061BA192" w14:textId="1A3565DD" w:rsidR="000F4765" w:rsidRDefault="000F4765" w:rsidP="000F4765">
      <w:r>
        <w:t>V svoji sredi imamo tudi nekaj strokovnjakov, ki vidno prispevajo k širšemu razvoju inšpekcij v Sloveniji. V Odboru za informacijsko podporo je predstavnik inšpektorata namestnik vodje odbora, v Odboru za merjenje uspešnosti, učinkovitosti in kakovosti inšpekcijskih služb pa član odbora.</w:t>
      </w:r>
    </w:p>
    <w:p w14:paraId="2B91AE3A" w14:textId="370140FE" w:rsidR="00460665" w:rsidRDefault="000F4765" w:rsidP="000F4765">
      <w:r>
        <w:t xml:space="preserve">Glede na svoje pristojnosti smo v letu 2025 največ </w:t>
      </w:r>
      <w:r w:rsidR="00ED5614" w:rsidRPr="004229D0">
        <w:t xml:space="preserve">sodelovali </w:t>
      </w:r>
      <w:r>
        <w:t>s Finančno upravo, Upravo za varno hrano, veterinarstvo in varstvo rastlin, Inšpektoratom za delo, Inšpektoratom za infrastrukturo, Inšpektoratom za notranje zadeve, Inšpektoratom za varstvo pred naravnimi in drugimi nesrečami, Zdravstvenim inšpektoratom in Policijo. Po potrebi z njimi izvajamo tudi skupne koordinirane nadzore različnih področij poslovanja.</w:t>
      </w:r>
    </w:p>
    <w:p w14:paraId="31D02415" w14:textId="77777777" w:rsidR="0038173C" w:rsidRPr="008D6A05" w:rsidRDefault="0038173C" w:rsidP="0043292A">
      <w:pPr>
        <w:pStyle w:val="Naslov3"/>
      </w:pPr>
      <w:bookmarkStart w:id="118" w:name="_Toc223093097"/>
      <w:r w:rsidRPr="008D6A05">
        <w:t>Sodelovanje v regijskih koordinacijah inšpektorjev</w:t>
      </w:r>
      <w:bookmarkEnd w:id="118"/>
    </w:p>
    <w:p w14:paraId="727CD524" w14:textId="57B48DD3" w:rsidR="000F4765" w:rsidRPr="0082205A" w:rsidRDefault="000F4765" w:rsidP="000F4765">
      <w:r w:rsidRPr="0082205A">
        <w:t xml:space="preserve">Na regionalni ravni je vzpostavljenih osem regijskih koordinacij inšpektorjev, in sicer v Celju, Kopru, Kranju, Ljubljani, Mariboru, Murski Soboti, Novem mestu in Novi Gorici. V vsaki regijski koordinaciji inšpektorjev sodeluje vodja območne enote inšpekcije, ki deluje v tej regiji. V letu 2025 so tri vodje območnih enot inšpektorata vodili tudi regijsko koordinacijo inšpektorjev, in sicer so </w:t>
      </w:r>
      <w:r w:rsidRPr="0082205A">
        <w:lastRenderedPageBreak/>
        <w:t>bili vodja Območne enote Koper-Postojna predsednik Regijske koordinacije Koper, vodja Območne enote Kranj predsednik Regijske koordinacije Kranj in vodja Območne enote Celje predsednik Regijske koordinacije Celje.</w:t>
      </w:r>
    </w:p>
    <w:p w14:paraId="02100904" w14:textId="621D8A62" w:rsidR="00A90E05" w:rsidRPr="008D6A05" w:rsidRDefault="000F4765" w:rsidP="000F4765">
      <w:r>
        <w:t>Na sestankih regijskih koordinacij, ki so potekali tekom leta, so se vodje območnih enot seznanjali z aktualno problematiko različnih inšpekcij ter dogovarjali za usklajen in enoten nadzor na tistih področjih in pri tistih subjektih, za katere se je ocenilo, da predstavljajo ali bi v prihodnosti utegnili predstavljati nevarnost za zdravje in varnost državljanov</w:t>
      </w:r>
      <w:r w:rsidR="00ED5614">
        <w:t xml:space="preserve"> </w:t>
      </w:r>
      <w:r>
        <w:t>ali okolja.</w:t>
      </w:r>
    </w:p>
    <w:p w14:paraId="054E2429" w14:textId="76532EC3" w:rsidR="00D769A4" w:rsidRDefault="00D769A4" w:rsidP="00D769A4">
      <w:pPr>
        <w:pStyle w:val="Naslov3"/>
      </w:pPr>
      <w:bookmarkStart w:id="119" w:name="_Toc223093098"/>
      <w:r>
        <w:t>Sodelovanje z nevladnimi organizacijami</w:t>
      </w:r>
      <w:bookmarkEnd w:id="119"/>
    </w:p>
    <w:p w14:paraId="6CFA261B" w14:textId="7EBEC8C0" w:rsidR="00D769A4" w:rsidRPr="00D769A4" w:rsidRDefault="000F4765" w:rsidP="00D769A4">
      <w:bookmarkStart w:id="120" w:name="_Hlk220930279"/>
      <w:r w:rsidRPr="000F4765">
        <w:t>Tako kot že vrsto let smo tudi v letu 202</w:t>
      </w:r>
      <w:r>
        <w:t>5</w:t>
      </w:r>
      <w:r w:rsidRPr="000F4765">
        <w:t xml:space="preserve"> uspešno sodelovali z nevladnima organizacijama Brez izgovora </w:t>
      </w:r>
      <w:r w:rsidR="001216FC" w:rsidRPr="004229D0">
        <w:t>Slovenija</w:t>
      </w:r>
      <w:r w:rsidR="001216FC">
        <w:t xml:space="preserve"> </w:t>
      </w:r>
      <w:r w:rsidRPr="000F4765">
        <w:t>in Slovensko zvezo za javno zdravje, okolje in tobačno kontrolo pri nadzoru prodaje alkoholnih pijač ter prodaje tobačnih in povezanih izdelkov mladoletnim osebam.</w:t>
      </w:r>
    </w:p>
    <w:p w14:paraId="4C8FFE7D" w14:textId="25A7B3F6" w:rsidR="00A90E05" w:rsidRPr="008D6A05" w:rsidRDefault="00A90E05" w:rsidP="00A90E05">
      <w:pPr>
        <w:pStyle w:val="Naslov3"/>
      </w:pPr>
      <w:bookmarkStart w:id="121" w:name="_Toc223093099"/>
      <w:bookmarkEnd w:id="120"/>
      <w:r w:rsidRPr="008D6A05">
        <w:t>Sodelovanje z drugimi deležniki</w:t>
      </w:r>
      <w:bookmarkEnd w:id="121"/>
    </w:p>
    <w:p w14:paraId="5E214309" w14:textId="77777777" w:rsidR="006C78C3" w:rsidRDefault="006C78C3" w:rsidP="006C78C3">
      <w:pPr>
        <w:pStyle w:val="Naslov4"/>
      </w:pPr>
      <w:r>
        <w:t>Predstavitev članom Trgovinske zbornice Slovenije</w:t>
      </w:r>
    </w:p>
    <w:p w14:paraId="00016A48" w14:textId="7DCAAC91" w:rsidR="00384FED" w:rsidRDefault="006C78C3" w:rsidP="006C78C3">
      <w:r>
        <w:t xml:space="preserve">V letu 2025 smo za Trgovinsko zbornico Slovenije izvedli spletni seminar z naslovom »Okoljsko primerna zasnova proizvodov in označevanje z energijskimi nalepkami«, na katerem smo za področje okoljsko primerne zasnove in označevanja proizvodov z energijskimi nalepkami predstavili naše pristojnosti, obveznosti trgovcev, najpogostejše kršitve, ki jih zaznavamo, podatkovno zbirko </w:t>
      </w:r>
      <w:proofErr w:type="spellStart"/>
      <w:r>
        <w:t>EPREL</w:t>
      </w:r>
      <w:proofErr w:type="spellEnd"/>
      <w:r>
        <w:t xml:space="preserve"> in mednarodne projekte, v katerih smo sodelovali in sodelujemo na tem področju.</w:t>
      </w:r>
    </w:p>
    <w:p w14:paraId="13551178" w14:textId="202141C5" w:rsidR="009161A9" w:rsidRDefault="009161A9" w:rsidP="009161A9">
      <w:pPr>
        <w:pStyle w:val="Naslov4"/>
      </w:pPr>
      <w:r>
        <w:t xml:space="preserve">Sodelovanje v preventivni aktivnosti Agencije za varnost prometa – </w:t>
      </w:r>
      <w:proofErr w:type="spellStart"/>
      <w:r>
        <w:t>mikromobilnost</w:t>
      </w:r>
      <w:proofErr w:type="spellEnd"/>
    </w:p>
    <w:p w14:paraId="305ACF9F" w14:textId="36E4E3E8" w:rsidR="009161A9" w:rsidRDefault="009161A9" w:rsidP="009161A9">
      <w:r>
        <w:t xml:space="preserve">V letu 2025 smo sodelovali v nacionalni preventivni aktivnosti Agencije za varnost prometa na področju </w:t>
      </w:r>
      <w:proofErr w:type="spellStart"/>
      <w:r>
        <w:t>mikromobilnosti</w:t>
      </w:r>
      <w:proofErr w:type="spellEnd"/>
      <w:r>
        <w:t>, usmerjeni v varno uporabo električnih skirojev. Aktivnost je bila namenjena zmanjševanju tveganj v prometu ter večji ozaveščenosti o varni uporabi teh prevoznih sredstev.</w:t>
      </w:r>
    </w:p>
    <w:p w14:paraId="19B76334" w14:textId="46BD7A13" w:rsidR="00BF4BFD" w:rsidRPr="004229D0" w:rsidRDefault="009161A9" w:rsidP="00BF4BFD">
      <w:r>
        <w:t>V aktivnosti smo sodelovali kot nadzorni organ na področju varnosti in skladnosti električnih skirojev. V okviru svojih pristojnosti in letnega načrta dela smo izvajali nadzor električnih skirojev na trgu, pri čemer smo preverjali izpolnjevanje zahtev glede označevanja, prisotnosti navodil za uporabo ter prisotnosti in vsebine izjav o skladnosti.</w:t>
      </w:r>
      <w:r w:rsidR="00BF4BFD">
        <w:t xml:space="preserve"> </w:t>
      </w:r>
      <w:r w:rsidR="00BF4BFD" w:rsidRPr="004229D0">
        <w:t>Na ta način je bil prometno-varnostni vidik aktivnosti agencije dopolnjen z vidikom tehnične skladnosti in varnosti električnih skirojev na trgu.</w:t>
      </w:r>
    </w:p>
    <w:p w14:paraId="2B659211" w14:textId="4499E6DD" w:rsidR="00BF4BFD" w:rsidRPr="004229D0" w:rsidRDefault="00BF4BFD" w:rsidP="00BF4BFD">
      <w:r w:rsidRPr="004229D0">
        <w:t>Pri tem je pomembno poudariti, da električni skiroji praviloma niso predmet homologacije, kadar se dajejo na trg in uporabljajo v cestnem prometu kot lahka motorna vozila pod pogoji, določenimi s prometno zakonodajo. Zakon o pravilih cestnega prometa (</w:t>
      </w:r>
      <w:proofErr w:type="spellStart"/>
      <w:r w:rsidRPr="004229D0">
        <w:t>ZPrCP</w:t>
      </w:r>
      <w:proofErr w:type="spellEnd"/>
      <w:r w:rsidRPr="004229D0">
        <w:t xml:space="preserve">) določa, da so »lahka motorna vozila« invalidski vozički in vozila na motorni pogon, pri katerih konstrukcijsko določena hitrost ne presega 25 km/h, niso širša od 80 cm in so izvzeta s področja uporabe Uredbe (EU) št. 168/2013 Evropskega parlamenta in Sveta z dne 15. januarja 2013 o odobritvi in tržnem nadzoru </w:t>
      </w:r>
      <w:proofErr w:type="spellStart"/>
      <w:r w:rsidRPr="004229D0">
        <w:t>dvo</w:t>
      </w:r>
      <w:proofErr w:type="spellEnd"/>
      <w:r w:rsidRPr="004229D0">
        <w:t>- ali trikolesnih vozil in štirikolesnikov.</w:t>
      </w:r>
    </w:p>
    <w:p w14:paraId="72A15749" w14:textId="77777777" w:rsidR="00BF4BFD" w:rsidRPr="004229D0" w:rsidRDefault="00BF4BFD" w:rsidP="00BF4BFD">
      <w:r w:rsidRPr="004229D0">
        <w:t>Za električne skiroje, ki izpolnjujejo navedene pogoje, homologacija ni predpisana, morajo pa izpolnjevati zahteve glede varnosti proizvodov, označevanja, tehnične skladnosti ter imeti priložena navodila za uporabo v slovenskem jeziku.</w:t>
      </w:r>
    </w:p>
    <w:p w14:paraId="08CEAF08" w14:textId="1C3ADBB4" w:rsidR="009161A9" w:rsidRPr="004229D0" w:rsidRDefault="00BF4BFD" w:rsidP="00BF4BFD">
      <w:r w:rsidRPr="004229D0">
        <w:lastRenderedPageBreak/>
        <w:t>Homologacija je lahko potrebna v primerih, ko električni skiro po svojih tehničnih lastnostih presega meje, določene za lahka motorna vozila (na primer, večja konstrukcijska hitrost, večje dimenzije, drugačna konstrukcija) oziroma kadar se daje na trg kot vozilo druge kategorije. V takih primerih se uporabljajo predpisi, ki urejajo homologacijo vozil in njihovo dajanje v promet, zlasti Uredba (EU) št. 168/2013 ter nacionalni predpisi o odobritvi vozil, predvsem Zakon o motornih vozilih (ZMV-1).</w:t>
      </w:r>
    </w:p>
    <w:p w14:paraId="23BE2B64" w14:textId="70A55B05" w:rsidR="00787C8B" w:rsidRDefault="0038173C" w:rsidP="00E15877">
      <w:pPr>
        <w:pStyle w:val="Naslov2"/>
      </w:pPr>
      <w:bookmarkStart w:id="122" w:name="_Toc223093100"/>
      <w:r w:rsidRPr="00980C91">
        <w:t>MEDNARODNO SODELOVANJE TRŽNEGA INŠPEKTORATA</w:t>
      </w:r>
      <w:bookmarkEnd w:id="122"/>
    </w:p>
    <w:p w14:paraId="6E874365" w14:textId="76552FE0" w:rsidR="0038173C" w:rsidRDefault="0038173C" w:rsidP="0043292A">
      <w:pPr>
        <w:pStyle w:val="Naslov3"/>
      </w:pPr>
      <w:bookmarkStart w:id="123" w:name="_Toc223093101"/>
      <w:r w:rsidRPr="00980C91">
        <w:t>Sistem za izmenjavo podatkov nevarnih proizvodov (</w:t>
      </w:r>
      <w:r w:rsidR="0063452F" w:rsidRPr="002C7425">
        <w:rPr>
          <w:lang w:val="en-GB"/>
        </w:rPr>
        <w:t>Safety Gate</w:t>
      </w:r>
      <w:r w:rsidRPr="00980C91">
        <w:t>)</w:t>
      </w:r>
      <w:bookmarkEnd w:id="123"/>
    </w:p>
    <w:p w14:paraId="690288B3" w14:textId="77777777" w:rsidR="007D50C9" w:rsidRDefault="007D50C9" w:rsidP="007D50C9">
      <w:r w:rsidRPr="006C78C3">
        <w:t>Safety Gate</w:t>
      </w:r>
      <w:r>
        <w:t xml:space="preserve"> je informacijski sistem EU za hitro izmenjavo informacij med državami članicami EU in Evropsko komisijo glede ukrepov in postopkov v zvezi s proizvodi, ki predstavljajo resno tveganje za zdravje in varnost potrošnikov.</w:t>
      </w:r>
    </w:p>
    <w:p w14:paraId="21431AF0" w14:textId="45D15652" w:rsidR="007D50C9" w:rsidRDefault="007D50C9" w:rsidP="007D50C9">
      <w:r>
        <w:t xml:space="preserve">Uredba o načinu mednarodne izmenjave informacij o ukrepih in dejanjih, ki omejujejo trgovanje s proizvodi določa način ukrepanja nadzornih organov v sistemu </w:t>
      </w:r>
      <w:r w:rsidRPr="006C78C3">
        <w:t>Safety Gate</w:t>
      </w:r>
      <w:r>
        <w:t xml:space="preserve"> in postopkih zaščitne klavzule.</w:t>
      </w:r>
    </w:p>
    <w:p w14:paraId="0974533B" w14:textId="5C397EE1" w:rsidR="007D50C9" w:rsidRDefault="007D50C9" w:rsidP="007D50C9">
      <w:r>
        <w:t xml:space="preserve">V ta namen je vzpostavljena interna struktura na dveh ravneh, ki jo sestavlja nacionalna </w:t>
      </w:r>
      <w:r w:rsidRPr="006C78C3">
        <w:t>Safety Gate</w:t>
      </w:r>
      <w:r>
        <w:t xml:space="preserve"> kontaktna točka, ki Evropski komisiji pošilja in od nje prejema vse informacije, ki se izmenjujejo preko </w:t>
      </w:r>
      <w:r w:rsidRPr="006C78C3">
        <w:t>Safety Gate</w:t>
      </w:r>
      <w:r>
        <w:t xml:space="preserve"> sistema, in nacionalna mreža, ki vključuje vse organe, odgovorne za varnost proizvodov. V Sloveniji je kontaktna točka Tržni inšpektorat, nacionalno mrežo pa sestavljajo Finančna uprava - Uprava za carine, Inšpektorat za infrastrukturo, Inšpektorat za notranje zadeve, Ministrstvo za gospodarstvo, turizem in šport, Tržni inšpektorat, Urad za kemikalije in Zdravstveni inšpektorat.</w:t>
      </w:r>
    </w:p>
    <w:p w14:paraId="0AE84489" w14:textId="77777777" w:rsidR="007D50C9" w:rsidRDefault="007D50C9" w:rsidP="007D50C9">
      <w:r>
        <w:t>Omenjeni organi slovenski kontaktni točki pošiljajo in od nje sprejemajo uradna obvestila in odzive.</w:t>
      </w:r>
    </w:p>
    <w:p w14:paraId="7010A7B0" w14:textId="77777777" w:rsidR="0063452F" w:rsidRDefault="0063452F" w:rsidP="0063452F">
      <w:pPr>
        <w:pStyle w:val="Naslov4"/>
      </w:pPr>
      <w:r>
        <w:t xml:space="preserve">Nacionalna </w:t>
      </w:r>
      <w:r w:rsidRPr="002C7425">
        <w:rPr>
          <w:lang w:val="en-GB"/>
        </w:rPr>
        <w:t>Safety Gate</w:t>
      </w:r>
      <w:r>
        <w:t xml:space="preserve"> kontaktna točka</w:t>
      </w:r>
    </w:p>
    <w:p w14:paraId="5E99CD98" w14:textId="6BCB9F61" w:rsidR="00A90E05" w:rsidRDefault="007D50C9" w:rsidP="007D50C9">
      <w:r>
        <w:t>Leta 2025 je enotna kontaktna točka prejela 4723 obvestil, od tega 4531 obvestil o proizvodih, za katere so se sprejeli ukrepi, ki preprečujejo, omejujejo ali uveljavljajo posebne pogoje za trženje in uporabo proizvodov za potrošnike, ki predstavljajo resno tveganje za zdravje in varnost potrošnikov. Poleg tega je prejela še 23 obvestil s pripombo »za informacijo« in 169 obvestil o proizvodih, za katere so nacionalni organi sprejeli ukrepe za omejitev dajanja na trg, ki pa ne predstavljajo resnega tveganja za zdravje in varnost potrošnikov.</w:t>
      </w:r>
    </w:p>
    <w:p w14:paraId="6DA6CF28" w14:textId="0A430312" w:rsidR="00803450" w:rsidRDefault="006450B8" w:rsidP="00803450">
      <w:pPr>
        <w:pStyle w:val="Slika1"/>
      </w:pPr>
      <w:r w:rsidRPr="006450B8">
        <w:rPr>
          <w:noProof/>
        </w:rPr>
        <w:lastRenderedPageBreak/>
        <w:drawing>
          <wp:inline distT="0" distB="0" distL="0" distR="0" wp14:anchorId="641D2803" wp14:editId="3327B3C3">
            <wp:extent cx="4680000" cy="2721600"/>
            <wp:effectExtent l="0" t="0" r="6350" b="3175"/>
            <wp:docPr id="1632785788" name="Slika 3" descr="Grafična predstavitev števila prejetih Safety Gate obvestil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85788" name="Slika 3" descr="Grafična predstavitev števila prejetih Safety Gate obvestil od 2016 do 2025."/>
                    <pic:cNvPicPr>
                      <a:picLocks noChangeAspect="1" noChangeArrowheads="1"/>
                    </pic:cNvPicPr>
                  </pic:nvPicPr>
                  <pic:blipFill rotWithShape="1">
                    <a:blip r:embed="rId32">
                      <a:extLst>
                        <a:ext uri="{28A0092B-C50C-407E-A947-70E740481C1C}">
                          <a14:useLocalDpi xmlns:a14="http://schemas.microsoft.com/office/drawing/2010/main" val="0"/>
                        </a:ext>
                      </a:extLst>
                    </a:blip>
                    <a:srcRect t="3159"/>
                    <a:stretch/>
                  </pic:blipFill>
                  <pic:spPr bwMode="auto">
                    <a:xfrm>
                      <a:off x="0" y="0"/>
                      <a:ext cx="4680000" cy="2721600"/>
                    </a:xfrm>
                    <a:prstGeom prst="rect">
                      <a:avLst/>
                    </a:prstGeom>
                    <a:noFill/>
                    <a:ln>
                      <a:noFill/>
                    </a:ln>
                    <a:extLst>
                      <a:ext uri="{53640926-AAD7-44D8-BBD7-CCE9431645EC}">
                        <a14:shadowObscured xmlns:a14="http://schemas.microsoft.com/office/drawing/2010/main"/>
                      </a:ext>
                    </a:extLst>
                  </pic:spPr>
                </pic:pic>
              </a:graphicData>
            </a:graphic>
          </wp:inline>
        </w:drawing>
      </w:r>
    </w:p>
    <w:p w14:paraId="5A35B12A" w14:textId="5CC3D1C5" w:rsidR="0063452F" w:rsidRPr="006E67F2" w:rsidRDefault="00803450" w:rsidP="0063452F">
      <w:pPr>
        <w:pStyle w:val="Slika"/>
      </w:pPr>
      <w:bookmarkStart w:id="124" w:name="_Toc223093137"/>
      <w:r>
        <w:t xml:space="preserve">Slika </w:t>
      </w:r>
      <w:r w:rsidR="0063452F">
        <w:fldChar w:fldCharType="begin"/>
      </w:r>
      <w:r w:rsidR="0063452F">
        <w:instrText xml:space="preserve"> SEQ Slika \* ARABIC </w:instrText>
      </w:r>
      <w:r w:rsidR="0063452F">
        <w:fldChar w:fldCharType="separate"/>
      </w:r>
      <w:r w:rsidR="00096CAF">
        <w:rPr>
          <w:noProof/>
        </w:rPr>
        <w:t>17</w:t>
      </w:r>
      <w:r w:rsidR="0063452F">
        <w:rPr>
          <w:noProof/>
        </w:rPr>
        <w:fldChar w:fldCharType="end"/>
      </w:r>
      <w:r w:rsidR="0063452F" w:rsidRPr="006E67F2">
        <w:t xml:space="preserve">: </w:t>
      </w:r>
      <w:r w:rsidR="0063452F">
        <w:t xml:space="preserve">Število prejetih </w:t>
      </w:r>
      <w:r w:rsidR="0063452F" w:rsidRPr="002C7425">
        <w:rPr>
          <w:lang w:val="en-GB"/>
        </w:rPr>
        <w:t>Safety Gate</w:t>
      </w:r>
      <w:r w:rsidR="0063452F" w:rsidRPr="0063452F">
        <w:t xml:space="preserve"> </w:t>
      </w:r>
      <w:r w:rsidR="0063452F">
        <w:t xml:space="preserve">obvestil zadnjih </w:t>
      </w:r>
      <w:r>
        <w:t xml:space="preserve">10 </w:t>
      </w:r>
      <w:r w:rsidR="0063452F">
        <w:t>let</w:t>
      </w:r>
      <w:bookmarkEnd w:id="124"/>
    </w:p>
    <w:p w14:paraId="46E72D84" w14:textId="68A1CF6E" w:rsidR="0063452F" w:rsidRDefault="00F854AC" w:rsidP="0063452F">
      <w:r w:rsidRPr="00F854AC">
        <w:t>Obvestila so se nanašala na kozmetiko (1693), igrače (691), proizvode s kemikalijami, ki ob predvideni uporabi predstavljajo resno nevarnost (601), električne proizvode (556), vozila (477), proizvode s področja splošne varnosti (231), e-cigarete (127), stroje (124), osebno varovalno opremo (55), pirotehniko (28) in druge proizvode (140).</w:t>
      </w:r>
    </w:p>
    <w:p w14:paraId="28A18BB3" w14:textId="61E9FE8B" w:rsidR="003B6403" w:rsidRPr="00980C91" w:rsidRDefault="00F854AC" w:rsidP="009E006D">
      <w:pPr>
        <w:pStyle w:val="Slika2"/>
      </w:pPr>
      <w:r w:rsidRPr="00F854AC">
        <w:rPr>
          <w:noProof/>
        </w:rPr>
        <w:drawing>
          <wp:inline distT="0" distB="0" distL="0" distR="0" wp14:anchorId="2AA6C4D5" wp14:editId="3F98EC6F">
            <wp:extent cx="4680000" cy="3096000"/>
            <wp:effectExtent l="0" t="0" r="6350" b="9525"/>
            <wp:docPr id="731206370" name="Slika 3" descr="Grafična predstavitev števila prejetih Safety Gate obvestil glede na tip proiz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06370" name="Slika 3" descr="Grafična predstavitev števila prejetih Safety Gate obvestil glede na tip proizvod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0" cy="3096000"/>
                    </a:xfrm>
                    <a:prstGeom prst="rect">
                      <a:avLst/>
                    </a:prstGeom>
                    <a:noFill/>
                    <a:ln>
                      <a:noFill/>
                    </a:ln>
                  </pic:spPr>
                </pic:pic>
              </a:graphicData>
            </a:graphic>
          </wp:inline>
        </w:drawing>
      </w:r>
    </w:p>
    <w:p w14:paraId="58792546" w14:textId="5E8A7C28" w:rsidR="009728EE" w:rsidRPr="00FD7102" w:rsidRDefault="009728EE" w:rsidP="009728EE">
      <w:pPr>
        <w:pStyle w:val="Slika"/>
      </w:pPr>
      <w:bookmarkStart w:id="125" w:name="_Ref62763224"/>
      <w:bookmarkStart w:id="126" w:name="_Toc223093138"/>
      <w:r w:rsidRPr="00FD7102">
        <w:t xml:space="preserve">Slika </w:t>
      </w:r>
      <w:r>
        <w:fldChar w:fldCharType="begin"/>
      </w:r>
      <w:r>
        <w:instrText xml:space="preserve"> SEQ Slika \* ARABIC </w:instrText>
      </w:r>
      <w:r>
        <w:fldChar w:fldCharType="separate"/>
      </w:r>
      <w:r w:rsidR="00096CAF">
        <w:rPr>
          <w:noProof/>
        </w:rPr>
        <w:t>18</w:t>
      </w:r>
      <w:r>
        <w:rPr>
          <w:noProof/>
        </w:rPr>
        <w:fldChar w:fldCharType="end"/>
      </w:r>
      <w:r w:rsidRPr="00FD7102">
        <w:t>: Število posame</w:t>
      </w:r>
      <w:r w:rsidR="003603BE" w:rsidRPr="00FD7102">
        <w:t xml:space="preserve">znih proizvodov v sistemu </w:t>
      </w:r>
      <w:bookmarkEnd w:id="125"/>
      <w:r w:rsidR="00702B48" w:rsidRPr="002C7425">
        <w:rPr>
          <w:lang w:val="en-GB"/>
        </w:rPr>
        <w:t>Safety Gate</w:t>
      </w:r>
      <w:bookmarkEnd w:id="126"/>
    </w:p>
    <w:p w14:paraId="3A97C0B4" w14:textId="658A2793" w:rsidR="00F50303" w:rsidRDefault="00F854AC" w:rsidP="00F50303">
      <w:r w:rsidRPr="00F854AC">
        <w:t xml:space="preserve">Od 4723 </w:t>
      </w:r>
      <w:r w:rsidRPr="006C78C3">
        <w:t>Safety Gate</w:t>
      </w:r>
      <w:r w:rsidRPr="00F854AC">
        <w:t xml:space="preserve"> obvestil jih je v pristojno reševanje 2602 prejel Zdravstveni inšpektorat, 982 Tržni inšpektorat, 630 Urad za kemikalije, 477 Inšpektorat za infrastrukturo in 28 Inšpektorat za notranje zadeve.</w:t>
      </w:r>
    </w:p>
    <w:p w14:paraId="20F4EEB9" w14:textId="0D92EE29" w:rsidR="00A467F8" w:rsidRPr="00204CF7" w:rsidRDefault="00F854AC" w:rsidP="006270AA">
      <w:pPr>
        <w:pStyle w:val="Slika2"/>
      </w:pPr>
      <w:r w:rsidRPr="00F854AC">
        <w:rPr>
          <w:noProof/>
        </w:rPr>
        <w:lastRenderedPageBreak/>
        <w:drawing>
          <wp:inline distT="0" distB="0" distL="0" distR="0" wp14:anchorId="50CED2CB" wp14:editId="3D704116">
            <wp:extent cx="4680000" cy="1868400"/>
            <wp:effectExtent l="0" t="0" r="6350" b="0"/>
            <wp:docPr id="1753871238" name="Slika 4" descr="Grafična predstavitev (v odstotkih) prejetih Safety Gate obvestil po inšpektora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871238" name="Slika 4" descr="Grafična predstavitev (v odstotkih) prejetih Safety Gate obvestil po inšpektoratih."/>
                    <pic:cNvPicPr>
                      <a:picLocks noChangeAspect="1" noChangeArrowheads="1"/>
                    </pic:cNvPicPr>
                  </pic:nvPicPr>
                  <pic:blipFill rotWithShape="1">
                    <a:blip r:embed="rId34">
                      <a:extLst>
                        <a:ext uri="{28A0092B-C50C-407E-A947-70E740481C1C}">
                          <a14:useLocalDpi xmlns:a14="http://schemas.microsoft.com/office/drawing/2010/main" val="0"/>
                        </a:ext>
                      </a:extLst>
                    </a:blip>
                    <a:srcRect l="7804" b="14999"/>
                    <a:stretch/>
                  </pic:blipFill>
                  <pic:spPr bwMode="auto">
                    <a:xfrm>
                      <a:off x="0" y="0"/>
                      <a:ext cx="4680000" cy="1868400"/>
                    </a:xfrm>
                    <a:prstGeom prst="rect">
                      <a:avLst/>
                    </a:prstGeom>
                    <a:noFill/>
                    <a:ln>
                      <a:noFill/>
                    </a:ln>
                    <a:extLst>
                      <a:ext uri="{53640926-AAD7-44D8-BBD7-CCE9431645EC}">
                        <a14:shadowObscured xmlns:a14="http://schemas.microsoft.com/office/drawing/2010/main"/>
                      </a:ext>
                    </a:extLst>
                  </pic:spPr>
                </pic:pic>
              </a:graphicData>
            </a:graphic>
          </wp:inline>
        </w:drawing>
      </w:r>
    </w:p>
    <w:p w14:paraId="288EF518" w14:textId="12458CA5" w:rsidR="003603BE" w:rsidRPr="006270AA" w:rsidRDefault="003603BE" w:rsidP="003603BE">
      <w:pPr>
        <w:pStyle w:val="Slika"/>
      </w:pPr>
      <w:bookmarkStart w:id="127" w:name="_Ref62763255"/>
      <w:bookmarkStart w:id="128" w:name="_Toc223093139"/>
      <w:r w:rsidRPr="006270AA">
        <w:t xml:space="preserve">Slika </w:t>
      </w:r>
      <w:r>
        <w:fldChar w:fldCharType="begin"/>
      </w:r>
      <w:r>
        <w:instrText xml:space="preserve"> SEQ Slika \* ARABIC </w:instrText>
      </w:r>
      <w:r>
        <w:fldChar w:fldCharType="separate"/>
      </w:r>
      <w:r w:rsidR="00096CAF">
        <w:rPr>
          <w:noProof/>
        </w:rPr>
        <w:t>19</w:t>
      </w:r>
      <w:r>
        <w:rPr>
          <w:noProof/>
        </w:rPr>
        <w:fldChar w:fldCharType="end"/>
      </w:r>
      <w:r w:rsidRPr="006270AA">
        <w:t xml:space="preserve">: Število </w:t>
      </w:r>
      <w:r w:rsidR="00A467F8" w:rsidRPr="002C7425">
        <w:rPr>
          <w:lang w:val="en-GB"/>
        </w:rPr>
        <w:t>Safety Gate</w:t>
      </w:r>
      <w:r w:rsidR="00A467F8" w:rsidRPr="00A467F8">
        <w:t xml:space="preserve"> </w:t>
      </w:r>
      <w:r w:rsidRPr="006270AA">
        <w:t>obvestil po pristojnih organih</w:t>
      </w:r>
      <w:bookmarkEnd w:id="127"/>
      <w:bookmarkEnd w:id="128"/>
    </w:p>
    <w:p w14:paraId="0F5D6879" w14:textId="3372A0EF" w:rsidR="008E3A0B" w:rsidRDefault="00F854AC" w:rsidP="0043292A">
      <w:r w:rsidRPr="00F854AC">
        <w:t xml:space="preserve">V Sloveniji so pristojne inšpekcije na podlagi poizvedb na trgu našle 344 proizvodov, ki so se nanašali na </w:t>
      </w:r>
      <w:r w:rsidRPr="006C78C3">
        <w:t>Safety Gate</w:t>
      </w:r>
      <w:r w:rsidRPr="00F854AC">
        <w:t xml:space="preserve"> obvestila. Od tega so našle 235 vozil, 29 električnih proizvodov, 23 proizvodov iz splošne varnosti, 20 igrač, 11 proizvodov s kemikalijami, ki ob predvideni uporabi predstavljajo resno nevarnost, osem proizvodov osebne varovalne opreme, osem kozmetike, šest strojev, </w:t>
      </w:r>
      <w:r w:rsidRPr="004229D0">
        <w:t>tri proizvod</w:t>
      </w:r>
      <w:r w:rsidR="00ED5614" w:rsidRPr="004229D0">
        <w:t>e</w:t>
      </w:r>
      <w:r w:rsidRPr="00F854AC">
        <w:t xml:space="preserve"> varstva in nege</w:t>
      </w:r>
      <w:r w:rsidR="00ED5614">
        <w:t xml:space="preserve"> </w:t>
      </w:r>
      <w:r w:rsidR="00ED5614" w:rsidRPr="004229D0">
        <w:t>ter</w:t>
      </w:r>
      <w:r w:rsidRPr="00F854AC">
        <w:t xml:space="preserve"> en </w:t>
      </w:r>
      <w:r w:rsidRPr="004229D0">
        <w:t>gradbeni proizvod</w:t>
      </w:r>
      <w:r w:rsidRPr="00F854AC">
        <w:t>. V večini primerov so bili s strani proizvajalcev oziroma distributerjev izvedeni prostovoljni ukrepi za preprečevanje tveganja za potrošnike, ki so ga predstavljali proizvodi s tem, ko so bili dani na trg.</w:t>
      </w:r>
    </w:p>
    <w:p w14:paraId="0D7D99C4" w14:textId="6132A28D" w:rsidR="003B6403" w:rsidRPr="00204CF7" w:rsidRDefault="002E333B" w:rsidP="0034096E">
      <w:pPr>
        <w:pStyle w:val="Slika2"/>
      </w:pPr>
      <w:r w:rsidRPr="002E333B">
        <w:rPr>
          <w:noProof/>
        </w:rPr>
        <w:drawing>
          <wp:inline distT="0" distB="0" distL="0" distR="0" wp14:anchorId="49D21719" wp14:editId="7226B15C">
            <wp:extent cx="4680000" cy="2412000"/>
            <wp:effectExtent l="0" t="0" r="6350" b="7620"/>
            <wp:docPr id="956849339" name="Slika 5" descr="Grafična predstavitev števila proizvodov, ki so jih po prejetih Safety Gate obvestilih vse inšpekcije našle v Sloven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49339" name="Slika 5" descr="Grafična predstavitev števila proizvodov, ki so jih po prejetih Safety Gate obvestilih vse inšpekcije našle v Sloveniji."/>
                    <pic:cNvPicPr>
                      <a:picLocks noChangeAspect="1" noChangeArrowheads="1"/>
                    </pic:cNvPicPr>
                  </pic:nvPicPr>
                  <pic:blipFill rotWithShape="1">
                    <a:blip r:embed="rId35">
                      <a:extLst>
                        <a:ext uri="{28A0092B-C50C-407E-A947-70E740481C1C}">
                          <a14:useLocalDpi xmlns:a14="http://schemas.microsoft.com/office/drawing/2010/main" val="0"/>
                        </a:ext>
                      </a:extLst>
                    </a:blip>
                    <a:srcRect l="2356" t="1937" b="3445"/>
                    <a:stretch/>
                  </pic:blipFill>
                  <pic:spPr bwMode="auto">
                    <a:xfrm>
                      <a:off x="0" y="0"/>
                      <a:ext cx="4680000" cy="2412000"/>
                    </a:xfrm>
                    <a:prstGeom prst="rect">
                      <a:avLst/>
                    </a:prstGeom>
                    <a:noFill/>
                    <a:ln>
                      <a:noFill/>
                    </a:ln>
                    <a:extLst>
                      <a:ext uri="{53640926-AAD7-44D8-BBD7-CCE9431645EC}">
                        <a14:shadowObscured xmlns:a14="http://schemas.microsoft.com/office/drawing/2010/main"/>
                      </a:ext>
                    </a:extLst>
                  </pic:spPr>
                </pic:pic>
              </a:graphicData>
            </a:graphic>
          </wp:inline>
        </w:drawing>
      </w:r>
    </w:p>
    <w:p w14:paraId="2680A356" w14:textId="67DE64CA" w:rsidR="003603BE" w:rsidRPr="006270AA" w:rsidRDefault="003603BE" w:rsidP="003603BE">
      <w:pPr>
        <w:pStyle w:val="Slika"/>
      </w:pPr>
      <w:bookmarkStart w:id="129" w:name="_Ref62763282"/>
      <w:bookmarkStart w:id="130" w:name="_Toc223093140"/>
      <w:r w:rsidRPr="006270AA">
        <w:t xml:space="preserve">Slika </w:t>
      </w:r>
      <w:r>
        <w:fldChar w:fldCharType="begin"/>
      </w:r>
      <w:r>
        <w:instrText xml:space="preserve"> SEQ Slika \* ARABIC </w:instrText>
      </w:r>
      <w:r>
        <w:fldChar w:fldCharType="separate"/>
      </w:r>
      <w:r w:rsidR="00096CAF">
        <w:rPr>
          <w:noProof/>
        </w:rPr>
        <w:t>20</w:t>
      </w:r>
      <w:r>
        <w:rPr>
          <w:noProof/>
        </w:rPr>
        <w:fldChar w:fldCharType="end"/>
      </w:r>
      <w:r w:rsidRPr="006270AA">
        <w:t xml:space="preserve">: Število najdenih proizvodov </w:t>
      </w:r>
      <w:r w:rsidR="00F50303" w:rsidRPr="006270AA">
        <w:t>(</w:t>
      </w:r>
      <w:r w:rsidRPr="006270AA">
        <w:t>brez vozil</w:t>
      </w:r>
      <w:r w:rsidR="00F50303" w:rsidRPr="006270AA">
        <w:t>)</w:t>
      </w:r>
      <w:bookmarkEnd w:id="129"/>
      <w:bookmarkEnd w:id="130"/>
    </w:p>
    <w:p w14:paraId="318BBD90" w14:textId="19678872" w:rsidR="002E333B" w:rsidRDefault="002E333B" w:rsidP="002E333B">
      <w:r>
        <w:t>Od 344 proizvodov jih je Inšpektorat za infrastrukturo našel 235, Tržni inšpektorat 67, Zdravstveni inšpektorat 31 in Urad za kemikalije 11.</w:t>
      </w:r>
    </w:p>
    <w:p w14:paraId="5DBC1CA5" w14:textId="0E6A2552" w:rsidR="00C45DF0" w:rsidRDefault="002E333B" w:rsidP="002E333B">
      <w:r>
        <w:t xml:space="preserve">Leta 2025 je Slovenija v sistem </w:t>
      </w:r>
      <w:r w:rsidRPr="006C78C3">
        <w:t>Safety Gate</w:t>
      </w:r>
      <w:r>
        <w:t xml:space="preserve"> priglasila 16 obvestil: 10 priglasitev se je nanašalo na igrače, dve na električna proizvoda, dve na proizvode s kemikalijami, ki ob predvideni uporabi predstavljajo resno nevarnost, ena na stroj in ena na vžigalnik.</w:t>
      </w:r>
    </w:p>
    <w:p w14:paraId="5F02C826" w14:textId="5C112004" w:rsidR="00C45DF0" w:rsidRDefault="00DD3415" w:rsidP="00DD3415">
      <w:pPr>
        <w:pStyle w:val="Naslov4"/>
      </w:pPr>
      <w:r w:rsidRPr="00DD3415">
        <w:t xml:space="preserve">Aktivnosti Tržnega inšpektorata, povezane s sistemom </w:t>
      </w:r>
      <w:r w:rsidRPr="002C7425">
        <w:rPr>
          <w:lang w:val="en-GB"/>
        </w:rPr>
        <w:t>Safety Gate</w:t>
      </w:r>
    </w:p>
    <w:p w14:paraId="134C30BC" w14:textId="1EC5A8B3" w:rsidR="00C45DF0" w:rsidRDefault="00383EE5" w:rsidP="00C45DF0">
      <w:r w:rsidRPr="00383EE5">
        <w:t xml:space="preserve">Leta 2025 smo od nacionalne </w:t>
      </w:r>
      <w:r w:rsidRPr="002C7425">
        <w:rPr>
          <w:lang w:val="en-GB"/>
        </w:rPr>
        <w:t>Safety Gate</w:t>
      </w:r>
      <w:r w:rsidRPr="00383EE5">
        <w:t xml:space="preserve"> kontaktne točke prejeli v pristojno reševanje 982 obvestil. Največ </w:t>
      </w:r>
      <w:r w:rsidR="00ED5614" w:rsidRPr="004229D0">
        <w:t>z</w:t>
      </w:r>
      <w:r w:rsidRPr="004229D0">
        <w:t xml:space="preserve">a </w:t>
      </w:r>
      <w:r w:rsidRPr="00383EE5">
        <w:t>električne proizvode</w:t>
      </w:r>
      <w:r>
        <w:t xml:space="preserve"> (</w:t>
      </w:r>
      <w:r w:rsidRPr="00383EE5">
        <w:t>556</w:t>
      </w:r>
      <w:r>
        <w:t>)</w:t>
      </w:r>
      <w:r w:rsidRPr="00383EE5">
        <w:t xml:space="preserve">, 231 se jih je nanašalo na proizvode splošne varnosti, 124 na stroje, 55 na osebno varovalno opremo </w:t>
      </w:r>
      <w:r>
        <w:t xml:space="preserve">in </w:t>
      </w:r>
      <w:r w:rsidRPr="00383EE5">
        <w:t>16 na druge proizvode.</w:t>
      </w:r>
    </w:p>
    <w:p w14:paraId="2776F216" w14:textId="54E98A02" w:rsidR="00DD3415" w:rsidRDefault="009B7705" w:rsidP="00DD3415">
      <w:pPr>
        <w:pStyle w:val="Slika1"/>
      </w:pPr>
      <w:r w:rsidRPr="009B7705">
        <w:rPr>
          <w:noProof/>
        </w:rPr>
        <w:lastRenderedPageBreak/>
        <w:drawing>
          <wp:inline distT="0" distB="0" distL="0" distR="0" wp14:anchorId="5BE52572" wp14:editId="5BE3D20C">
            <wp:extent cx="4680000" cy="1555200"/>
            <wp:effectExtent l="0" t="0" r="6350" b="6985"/>
            <wp:docPr id="1039262910" name="Slika 4" descr="Grafična predstavitev prejetih Safety Gate obvestil v naši pristojnosti po proizvod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62910" name="Slika 4" descr="Grafična predstavitev prejetih Safety Gate obvestil v naši pristojnosti po proizvodi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0000" cy="1555200"/>
                    </a:xfrm>
                    <a:prstGeom prst="rect">
                      <a:avLst/>
                    </a:prstGeom>
                    <a:noFill/>
                    <a:ln>
                      <a:noFill/>
                    </a:ln>
                  </pic:spPr>
                </pic:pic>
              </a:graphicData>
            </a:graphic>
          </wp:inline>
        </w:drawing>
      </w:r>
    </w:p>
    <w:p w14:paraId="1B86D978" w14:textId="67196D1D" w:rsidR="00DD3415" w:rsidRPr="006270AA" w:rsidRDefault="00DD3415" w:rsidP="00DD3415">
      <w:pPr>
        <w:pStyle w:val="Slika"/>
      </w:pPr>
      <w:bookmarkStart w:id="131" w:name="_Toc223093141"/>
      <w:r w:rsidRPr="006270AA">
        <w:t xml:space="preserve">Slika </w:t>
      </w:r>
      <w:r>
        <w:fldChar w:fldCharType="begin"/>
      </w:r>
      <w:r>
        <w:instrText xml:space="preserve"> SEQ Slika \* ARABIC </w:instrText>
      </w:r>
      <w:r>
        <w:fldChar w:fldCharType="separate"/>
      </w:r>
      <w:r w:rsidR="00096CAF">
        <w:rPr>
          <w:noProof/>
        </w:rPr>
        <w:t>21</w:t>
      </w:r>
      <w:r>
        <w:rPr>
          <w:noProof/>
        </w:rPr>
        <w:fldChar w:fldCharType="end"/>
      </w:r>
      <w:r w:rsidRPr="006270AA">
        <w:t xml:space="preserve">: </w:t>
      </w:r>
      <w:r w:rsidRPr="00DD3415">
        <w:t xml:space="preserve">Število proizvodov iz </w:t>
      </w:r>
      <w:r w:rsidRPr="002C7425">
        <w:rPr>
          <w:lang w:val="en-GB"/>
        </w:rPr>
        <w:t>Safety Gate</w:t>
      </w:r>
      <w:r w:rsidRPr="00DD3415">
        <w:t xml:space="preserve"> obvestil v </w:t>
      </w:r>
      <w:r>
        <w:t xml:space="preserve">naši </w:t>
      </w:r>
      <w:r w:rsidRPr="00DD3415">
        <w:t>pristojnosti</w:t>
      </w:r>
      <w:bookmarkEnd w:id="131"/>
    </w:p>
    <w:p w14:paraId="3A9AE439" w14:textId="45F54868" w:rsidR="009B7705" w:rsidRDefault="009B7705" w:rsidP="009B7705">
      <w:r>
        <w:t xml:space="preserve">Na podlagi prejetih </w:t>
      </w:r>
      <w:r w:rsidRPr="006C78C3">
        <w:t>Safety Gate</w:t>
      </w:r>
      <w:r>
        <w:t xml:space="preserve"> obvestil smo opravili 156 pregledov pri </w:t>
      </w:r>
      <w:r w:rsidRPr="004229D0">
        <w:t>gospodarskih družbah</w:t>
      </w:r>
      <w:r w:rsidR="00ED5614" w:rsidRPr="004229D0">
        <w:t>,</w:t>
      </w:r>
      <w:r w:rsidRPr="004229D0">
        <w:t xml:space="preserve"> v prodajalnah </w:t>
      </w:r>
      <w:r w:rsidR="00ED5614" w:rsidRPr="004229D0">
        <w:t xml:space="preserve">in </w:t>
      </w:r>
      <w:r w:rsidRPr="004229D0">
        <w:t>spletn</w:t>
      </w:r>
      <w:r w:rsidR="00ED5614" w:rsidRPr="004229D0">
        <w:t>ih</w:t>
      </w:r>
      <w:r w:rsidRPr="004229D0">
        <w:t xml:space="preserve"> trgovin</w:t>
      </w:r>
      <w:r w:rsidR="00ED5614" w:rsidRPr="004229D0">
        <w:t>ah</w:t>
      </w:r>
      <w:r>
        <w:t xml:space="preserve">, ali se v njih prodajajo </w:t>
      </w:r>
      <w:r w:rsidR="00ED5614" w:rsidRPr="004229D0">
        <w:t xml:space="preserve">predmetni tvegani </w:t>
      </w:r>
      <w:r>
        <w:t>proizvodi. Poleg tega smo določenim distributerjem posredovali informacije o proizvodih, ki predstavljajo resno tveganje za zdravje in varnost potrošnika.</w:t>
      </w:r>
    </w:p>
    <w:p w14:paraId="5959F5AC" w14:textId="66104360" w:rsidR="00DD3415" w:rsidRDefault="009B7705" w:rsidP="009B7705">
      <w:r>
        <w:t xml:space="preserve">Pri nadzorih smo našli 67 proizvodov, ki so bili predmet </w:t>
      </w:r>
      <w:r w:rsidR="002C7425" w:rsidRPr="006C78C3">
        <w:t>Safety Gate</w:t>
      </w:r>
      <w:r>
        <w:t xml:space="preserve"> obvestil: 21 električnih proizvodov, 14 proizvodov splošne varnosti, devet proizvodov osebne varovalne opreme, pet strojev, en gradbeni proizvod in eno plinsko napravo.</w:t>
      </w:r>
    </w:p>
    <w:p w14:paraId="564010D9" w14:textId="7C23B44E" w:rsidR="003B6403" w:rsidRPr="005D7432" w:rsidRDefault="00EF7111" w:rsidP="005D7432">
      <w:pPr>
        <w:pStyle w:val="Slika2"/>
      </w:pPr>
      <w:r w:rsidRPr="00EF7111">
        <w:rPr>
          <w:noProof/>
        </w:rPr>
        <w:drawing>
          <wp:inline distT="0" distB="0" distL="0" distR="0" wp14:anchorId="099F8A70" wp14:editId="45720275">
            <wp:extent cx="4680000" cy="1789200"/>
            <wp:effectExtent l="0" t="0" r="6350" b="1905"/>
            <wp:docPr id="566427976" name="Slika 5" descr="Grafična predstavitev števila proizvodov iz naše pristojnosti, ki smo jih po prejetih Safety Gate obvestilih našli v Sloven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27976" name="Slika 5" descr="Grafična predstavitev števila proizvodov iz naše pristojnosti, ki smo jih po prejetih Safety Gate obvestilih našli v Sloveniji."/>
                    <pic:cNvPicPr>
                      <a:picLocks noChangeAspect="1" noChangeArrowheads="1"/>
                    </pic:cNvPicPr>
                  </pic:nvPicPr>
                  <pic:blipFill rotWithShape="1">
                    <a:blip r:embed="rId37">
                      <a:extLst>
                        <a:ext uri="{28A0092B-C50C-407E-A947-70E740481C1C}">
                          <a14:useLocalDpi xmlns:a14="http://schemas.microsoft.com/office/drawing/2010/main" val="0"/>
                        </a:ext>
                      </a:extLst>
                    </a:blip>
                    <a:srcRect b="8257"/>
                    <a:stretch/>
                  </pic:blipFill>
                  <pic:spPr bwMode="auto">
                    <a:xfrm>
                      <a:off x="0" y="0"/>
                      <a:ext cx="4680000" cy="1789200"/>
                    </a:xfrm>
                    <a:prstGeom prst="rect">
                      <a:avLst/>
                    </a:prstGeom>
                    <a:noFill/>
                    <a:ln>
                      <a:noFill/>
                    </a:ln>
                    <a:extLst>
                      <a:ext uri="{53640926-AAD7-44D8-BBD7-CCE9431645EC}">
                        <a14:shadowObscured xmlns:a14="http://schemas.microsoft.com/office/drawing/2010/main"/>
                      </a:ext>
                    </a:extLst>
                  </pic:spPr>
                </pic:pic>
              </a:graphicData>
            </a:graphic>
          </wp:inline>
        </w:drawing>
      </w:r>
    </w:p>
    <w:p w14:paraId="042B0F69" w14:textId="0003BE40" w:rsidR="00787C8B" w:rsidRDefault="00634C65" w:rsidP="00634C65">
      <w:pPr>
        <w:pStyle w:val="Slika"/>
      </w:pPr>
      <w:bookmarkStart w:id="132" w:name="_Ref62763394"/>
      <w:bookmarkStart w:id="133" w:name="_Toc223093142"/>
      <w:r w:rsidRPr="005D7432">
        <w:t xml:space="preserve">Slika </w:t>
      </w:r>
      <w:r>
        <w:fldChar w:fldCharType="begin"/>
      </w:r>
      <w:r>
        <w:instrText xml:space="preserve"> SEQ Slika \* ARABIC </w:instrText>
      </w:r>
      <w:r>
        <w:fldChar w:fldCharType="separate"/>
      </w:r>
      <w:r w:rsidR="00096CAF">
        <w:rPr>
          <w:noProof/>
        </w:rPr>
        <w:t>22</w:t>
      </w:r>
      <w:r>
        <w:rPr>
          <w:noProof/>
        </w:rPr>
        <w:fldChar w:fldCharType="end"/>
      </w:r>
      <w:r w:rsidRPr="005D7432">
        <w:t xml:space="preserve">: Število proizvodov iz </w:t>
      </w:r>
      <w:r w:rsidR="00DD3415" w:rsidRPr="006C78C3">
        <w:t>Safety gate</w:t>
      </w:r>
      <w:r w:rsidR="00DD3415">
        <w:t xml:space="preserve"> </w:t>
      </w:r>
      <w:r w:rsidRPr="005D7432">
        <w:t xml:space="preserve">obvestil, ki </w:t>
      </w:r>
      <w:r w:rsidR="00DD3415">
        <w:t xml:space="preserve">smo </w:t>
      </w:r>
      <w:r w:rsidRPr="005D7432">
        <w:t xml:space="preserve">jih </w:t>
      </w:r>
      <w:r w:rsidR="00DD3415">
        <w:t xml:space="preserve">našli </w:t>
      </w:r>
      <w:r w:rsidRPr="005D7432">
        <w:t>na trgu</w:t>
      </w:r>
      <w:bookmarkEnd w:id="132"/>
      <w:bookmarkEnd w:id="133"/>
    </w:p>
    <w:p w14:paraId="13526F30" w14:textId="1939B1FB" w:rsidR="00B7784D" w:rsidRPr="004229D0" w:rsidRDefault="00B7784D" w:rsidP="00B7784D">
      <w:r w:rsidRPr="004229D0">
        <w:t xml:space="preserve">Določene aktivnosti slovenskih udeležencev so razvidne tudi iz </w:t>
      </w:r>
      <w:r w:rsidR="00EB7CBC" w:rsidRPr="004229D0">
        <w:t xml:space="preserve">statističnega dela Safety Gate </w:t>
      </w:r>
      <w:r w:rsidRPr="004229D0">
        <w:t>spletnih strani</w:t>
      </w:r>
      <w:r w:rsidR="00EB7CBC" w:rsidRPr="004229D0">
        <w:t>.</w:t>
      </w:r>
    </w:p>
    <w:p w14:paraId="0CF176C2" w14:textId="0CE232A8" w:rsidR="00B7784D" w:rsidRPr="004229D0" w:rsidRDefault="00EB7CBC" w:rsidP="00EB7CBC">
      <w:pPr>
        <w:pStyle w:val="Slika1"/>
      </w:pPr>
      <w:r w:rsidRPr="004229D0">
        <w:rPr>
          <w:noProof/>
        </w:rPr>
        <w:lastRenderedPageBreak/>
        <w:drawing>
          <wp:inline distT="0" distB="0" distL="0" distR="0" wp14:anchorId="48538B85" wp14:editId="343A2265">
            <wp:extent cx="4681855" cy="2621280"/>
            <wp:effectExtent l="0" t="0" r="4445" b="7620"/>
            <wp:docPr id="508754442" name="Slika 4" descr="Grafični prikaz števila vseh odzivov v letu 2025 po državah, ki ga je na spletnih straneh Safety Gate objavila Evropska komisija. Slovenija je na drugem mestu, za Nemčijo (639 odzivov), z 557 odzivi in pred Dansko (522 odziv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54442" name="Slika 4" descr="Grafični prikaz števila vseh odzivov v letu 2025 po državah, ki ga je na spletnih straneh Safety Gate objavila Evropska komisija. Slovenija je na drugem mestu, za Nemčijo (639 odzivov), z 557 odzivi in pred Dansko (522 odzivov)."/>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1855" cy="2621280"/>
                    </a:xfrm>
                    <a:prstGeom prst="rect">
                      <a:avLst/>
                    </a:prstGeom>
                    <a:noFill/>
                  </pic:spPr>
                </pic:pic>
              </a:graphicData>
            </a:graphic>
          </wp:inline>
        </w:drawing>
      </w:r>
    </w:p>
    <w:p w14:paraId="5CB9358A" w14:textId="0989FA8C" w:rsidR="00EB7CBC" w:rsidRPr="004229D0" w:rsidRDefault="00EB7CBC" w:rsidP="00EB7CBC">
      <w:pPr>
        <w:pStyle w:val="Slika"/>
      </w:pPr>
      <w:bookmarkStart w:id="134" w:name="_Toc223093143"/>
      <w:r w:rsidRPr="004229D0">
        <w:t xml:space="preserve">Slika </w:t>
      </w:r>
      <w:r w:rsidRPr="004229D0">
        <w:fldChar w:fldCharType="begin"/>
      </w:r>
      <w:r w:rsidRPr="004229D0">
        <w:instrText xml:space="preserve"> SEQ Slika \* ARABIC </w:instrText>
      </w:r>
      <w:r w:rsidRPr="004229D0">
        <w:fldChar w:fldCharType="separate"/>
      </w:r>
      <w:r w:rsidR="00096CAF" w:rsidRPr="004229D0">
        <w:rPr>
          <w:noProof/>
        </w:rPr>
        <w:t>23</w:t>
      </w:r>
      <w:r w:rsidRPr="004229D0">
        <w:rPr>
          <w:noProof/>
        </w:rPr>
        <w:fldChar w:fldCharType="end"/>
      </w:r>
      <w:r w:rsidRPr="004229D0">
        <w:t>: Število vseh odzivov v letu 2025 po državah</w:t>
      </w:r>
      <w:r w:rsidRPr="004229D0">
        <w:rPr>
          <w:rStyle w:val="Sprotnaopomba-sklic"/>
        </w:rPr>
        <w:footnoteReference w:id="24"/>
      </w:r>
      <w:bookmarkEnd w:id="134"/>
    </w:p>
    <w:p w14:paraId="348DF204" w14:textId="643C92B2" w:rsidR="00EB7CBC" w:rsidRPr="004229D0" w:rsidRDefault="00EB7CBC" w:rsidP="00EB7CBC">
      <w:pPr>
        <w:pStyle w:val="Slika1"/>
      </w:pPr>
      <w:r w:rsidRPr="004229D0">
        <w:rPr>
          <w:noProof/>
        </w:rPr>
        <w:drawing>
          <wp:inline distT="0" distB="0" distL="0" distR="0" wp14:anchorId="222BBEE5" wp14:editId="5AB4C0B1">
            <wp:extent cx="4680000" cy="2811600"/>
            <wp:effectExtent l="0" t="0" r="6350" b="8255"/>
            <wp:docPr id="1819360900" name="Slika 3" descr="Grafični prikaz števila vseh odzivov glede najdenih proizvodov v letu 2025 po državah, ki ga je na spletnih straneh Safety Gate objavila Evropska komisija. Slovenija je na prvem mestu z 345 odzivi, pred Nemčijo (328 odzivov) in Irsko (291 odziv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60900" name="Slika 3" descr="Grafični prikaz števila vseh odzivov glede najdenih proizvodov v letu 2025 po državah, ki ga je na spletnih straneh Safety Gate objavila Evropska komisija. Slovenija je na prvem mestu z 345 odzivi, pred Nemčijo (328 odzivov) in Irsko (291 odzivov)."/>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0000" cy="2811600"/>
                    </a:xfrm>
                    <a:prstGeom prst="rect">
                      <a:avLst/>
                    </a:prstGeom>
                    <a:noFill/>
                  </pic:spPr>
                </pic:pic>
              </a:graphicData>
            </a:graphic>
          </wp:inline>
        </w:drawing>
      </w:r>
    </w:p>
    <w:p w14:paraId="448A4C22" w14:textId="5B2F1423" w:rsidR="00EB7CBC" w:rsidRPr="004229D0" w:rsidRDefault="00EB7CBC" w:rsidP="00EB7CBC">
      <w:pPr>
        <w:pStyle w:val="Slika"/>
      </w:pPr>
      <w:bookmarkStart w:id="135" w:name="_Toc223093144"/>
      <w:r w:rsidRPr="004229D0">
        <w:t xml:space="preserve">Slika </w:t>
      </w:r>
      <w:r w:rsidRPr="004229D0">
        <w:fldChar w:fldCharType="begin"/>
      </w:r>
      <w:r w:rsidRPr="004229D0">
        <w:instrText xml:space="preserve"> SEQ Slika \* ARABIC </w:instrText>
      </w:r>
      <w:r w:rsidRPr="004229D0">
        <w:fldChar w:fldCharType="separate"/>
      </w:r>
      <w:r w:rsidR="00096CAF" w:rsidRPr="004229D0">
        <w:rPr>
          <w:noProof/>
        </w:rPr>
        <w:t>24</w:t>
      </w:r>
      <w:r w:rsidRPr="004229D0">
        <w:rPr>
          <w:noProof/>
        </w:rPr>
        <w:fldChar w:fldCharType="end"/>
      </w:r>
      <w:r w:rsidRPr="004229D0">
        <w:t>: Število odzivov v letu 2025 po državah za najdene proizvode</w:t>
      </w:r>
      <w:r w:rsidRPr="004229D0">
        <w:rPr>
          <w:rStyle w:val="Sprotnaopomba-sklic"/>
        </w:rPr>
        <w:footnoteReference w:id="25"/>
      </w:r>
      <w:bookmarkEnd w:id="135"/>
    </w:p>
    <w:p w14:paraId="7A009DAB" w14:textId="22980A13" w:rsidR="0038173C" w:rsidRPr="00D7648E" w:rsidRDefault="00DF50C8" w:rsidP="0043292A">
      <w:pPr>
        <w:pStyle w:val="Naslov3"/>
      </w:pPr>
      <w:bookmarkStart w:id="136" w:name="_Toc223093102"/>
      <w:r w:rsidRPr="002C7425">
        <w:rPr>
          <w:lang w:val="en-GB"/>
        </w:rPr>
        <w:t>Safety Business Gateway</w:t>
      </w:r>
      <w:r w:rsidR="00D90063">
        <w:t xml:space="preserve"> – o</w:t>
      </w:r>
      <w:r w:rsidRPr="00DF50C8">
        <w:t>bvestila</w:t>
      </w:r>
      <w:r w:rsidR="00D90063">
        <w:t xml:space="preserve"> </w:t>
      </w:r>
      <w:r w:rsidRPr="00DF50C8">
        <w:t>subjektov po Uredb</w:t>
      </w:r>
      <w:r w:rsidR="00D90063">
        <w:t>i</w:t>
      </w:r>
      <w:r w:rsidRPr="00DF50C8">
        <w:t xml:space="preserve"> o splošni varnosti proizvodov</w:t>
      </w:r>
      <w:bookmarkEnd w:id="136"/>
    </w:p>
    <w:p w14:paraId="17608F08" w14:textId="7B58D588" w:rsidR="00D90063" w:rsidRDefault="00D90063" w:rsidP="00D90063">
      <w:bookmarkStart w:id="137" w:name="_Hlk220659596"/>
      <w:bookmarkStart w:id="138" w:name="_Hlk220660680"/>
      <w:r>
        <w:t xml:space="preserve">Kadar gospodarski subjekti (proizvajalci, pooblaščeni zastopniki, uvozniki, distributerji) in ponudniki spletnih tržnic menijo ali utemeljeno domnevajo, da je proizvod, ki so ga dali na trg, nevaren, lahko organom za nadzor trga preko </w:t>
      </w:r>
      <w:r w:rsidRPr="00363081">
        <w:t xml:space="preserve">Safety Business </w:t>
      </w:r>
      <w:proofErr w:type="spellStart"/>
      <w:r w:rsidRPr="00363081">
        <w:t>Gateway</w:t>
      </w:r>
      <w:proofErr w:type="spellEnd"/>
      <w:r>
        <w:t xml:space="preserve"> aplikacije (spletnega portala, ki je vzpostavljen na podlagi 27. člena Uredbe o splošni varnosti proizvodov) posredujejo informacije o takem proizvodu.</w:t>
      </w:r>
    </w:p>
    <w:p w14:paraId="208C7CD2" w14:textId="1A2DC584" w:rsidR="004F432E" w:rsidRDefault="004F432E" w:rsidP="004F432E">
      <w:r>
        <w:t>Obvestilo o nevarnem proizvodu se lahko posreduje tudi z uporabo obrazca, ki ga je pripravila Evropska komisija in je dostopen na naših spletnih straneh.</w:t>
      </w:r>
    </w:p>
    <w:p w14:paraId="3B21B857" w14:textId="77777777" w:rsidR="004F432E" w:rsidRDefault="004F432E" w:rsidP="004F432E">
      <w:r>
        <w:lastRenderedPageBreak/>
        <w:t xml:space="preserve">Leta 2025 smo preko aplikacije </w:t>
      </w:r>
      <w:r w:rsidRPr="00363081">
        <w:t xml:space="preserve">Safety Business </w:t>
      </w:r>
      <w:proofErr w:type="spellStart"/>
      <w:r w:rsidRPr="00363081">
        <w:t>Gateway</w:t>
      </w:r>
      <w:proofErr w:type="spellEnd"/>
      <w:r>
        <w:t xml:space="preserve"> prejeli 366 obvestil, med katerimi je bilo tudi osem obvestil, ki so jih podali slovenski distributerji.</w:t>
      </w:r>
    </w:p>
    <w:p w14:paraId="13E9D6A0" w14:textId="77777777" w:rsidR="0038173C" w:rsidRPr="00D7648E" w:rsidRDefault="0038173C" w:rsidP="0043292A">
      <w:pPr>
        <w:pStyle w:val="Naslov3"/>
      </w:pPr>
      <w:bookmarkStart w:id="139" w:name="_Toc223093103"/>
      <w:bookmarkEnd w:id="137"/>
      <w:bookmarkEnd w:id="138"/>
      <w:r w:rsidRPr="00D7648E">
        <w:t>Sistem zaščitnih klavzul (SGC)</w:t>
      </w:r>
      <w:bookmarkEnd w:id="139"/>
    </w:p>
    <w:p w14:paraId="577B15F3" w14:textId="78667C10" w:rsidR="004A43C1" w:rsidRDefault="004A43C1" w:rsidP="004A43C1">
      <w:r>
        <w:t>V skladu z določili Uredbe o načinu mednarodne izmenjave informacij o ukrepih in dejanjih, ki omejujejo trgovanje s proizvodi</w:t>
      </w:r>
      <w:r w:rsidR="00ED5614" w:rsidRPr="004229D0">
        <w:t>,</w:t>
      </w:r>
      <w:r>
        <w:t xml:space="preserve"> moramo kot pristojni organ za nadzor trga v primeru, ko preko sistema ICSMS prejmemo informacijo o omejevalnih ukrepih iz druge države članice, v skladu s svojimi pristojnostmi proučiti prejeto informacijo, da bi lahko ugotovili, ali je ta proizvod na trgu na območju Slovenije, oceniti, ali je treba podati ugovor ali komentar na zaščitno klavzulo ter pridobiti dodatne informacije in, če je to potrebno, opraviti dodatno oceno tveganja.</w:t>
      </w:r>
    </w:p>
    <w:p w14:paraId="2805F647" w14:textId="77777777" w:rsidR="004A43C1" w:rsidRDefault="004A43C1" w:rsidP="004A43C1">
      <w:r>
        <w:t>Da zagotovimo učinkovit nadzor trga redno spremljamo prejete informacije o omejevalnih ukrepih za proizvode iz svoje pristojnosti.</w:t>
      </w:r>
    </w:p>
    <w:p w14:paraId="07C5C3F5" w14:textId="4EAF38E2" w:rsidR="004A43C1" w:rsidRDefault="004A43C1" w:rsidP="004A43C1">
      <w:r>
        <w:t xml:space="preserve">V letu 2025 smo prek sistema ICSMS prejeli 111 obvestil o zaščitnih klavzulah. Obvestila so posredovale Avstrija (1), Danska (1), Finska (10), Francija (10), </w:t>
      </w:r>
      <w:r w:rsidR="001B217E">
        <w:t xml:space="preserve">Grčija (4), Irska (6), Luksemburg (27), Madžarska (4), </w:t>
      </w:r>
      <w:r>
        <w:t>Nemčija (16), Poljska (14), Španija (17) in Švedska (1).</w:t>
      </w:r>
    </w:p>
    <w:p w14:paraId="48FB5064" w14:textId="77777777" w:rsidR="004A43C1" w:rsidRDefault="004A43C1" w:rsidP="004A43C1">
      <w:r>
        <w:t>V sistem ICSMS smo posredovali eno obvestilo. Skupno je bilo tako v sistem ICSMS vnesenih 112 obvestil.</w:t>
      </w:r>
    </w:p>
    <w:p w14:paraId="42687BBB" w14:textId="4D3C86D7" w:rsidR="001B217E" w:rsidRPr="00204CF7" w:rsidRDefault="002F50D7" w:rsidP="001B217E">
      <w:pPr>
        <w:pStyle w:val="Slika2"/>
      </w:pPr>
      <w:r w:rsidRPr="002F50D7">
        <w:rPr>
          <w:noProof/>
        </w:rPr>
        <w:drawing>
          <wp:inline distT="0" distB="0" distL="0" distR="0" wp14:anchorId="5D890CAC" wp14:editId="7965CF76">
            <wp:extent cx="4678970" cy="2561818"/>
            <wp:effectExtent l="0" t="0" r="7620" b="0"/>
            <wp:docPr id="1560658296" name="Slika 5" descr="Grafični prikaz v odstotkih števila prejetih obvestil iz sistema ICSMS po držav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58296" name="Slika 5" descr="Grafični prikaz v odstotkih števila prejetih obvestil iz sistema ICSMS po državah."/>
                    <pic:cNvPicPr>
                      <a:picLocks noChangeAspect="1" noChangeArrowheads="1"/>
                    </pic:cNvPicPr>
                  </pic:nvPicPr>
                  <pic:blipFill rotWithShape="1">
                    <a:blip r:embed="rId40">
                      <a:extLst>
                        <a:ext uri="{28A0092B-C50C-407E-A947-70E740481C1C}">
                          <a14:useLocalDpi xmlns:a14="http://schemas.microsoft.com/office/drawing/2010/main" val="0"/>
                        </a:ext>
                      </a:extLst>
                    </a:blip>
                    <a:srcRect l="3658" t="9452" r="9484" b="21446"/>
                    <a:stretch/>
                  </pic:blipFill>
                  <pic:spPr bwMode="auto">
                    <a:xfrm>
                      <a:off x="0" y="0"/>
                      <a:ext cx="4680000" cy="2562382"/>
                    </a:xfrm>
                    <a:prstGeom prst="rect">
                      <a:avLst/>
                    </a:prstGeom>
                    <a:noFill/>
                    <a:ln>
                      <a:noFill/>
                    </a:ln>
                    <a:extLst>
                      <a:ext uri="{53640926-AAD7-44D8-BBD7-CCE9431645EC}">
                        <a14:shadowObscured xmlns:a14="http://schemas.microsoft.com/office/drawing/2010/main"/>
                      </a:ext>
                    </a:extLst>
                  </pic:spPr>
                </pic:pic>
              </a:graphicData>
            </a:graphic>
          </wp:inline>
        </w:drawing>
      </w:r>
    </w:p>
    <w:p w14:paraId="3D5F9D62" w14:textId="629E7BFE" w:rsidR="001B217E" w:rsidRPr="006270AA" w:rsidRDefault="001B217E" w:rsidP="001B217E">
      <w:pPr>
        <w:pStyle w:val="Slika"/>
      </w:pPr>
      <w:bookmarkStart w:id="140" w:name="_Toc223093145"/>
      <w:r w:rsidRPr="006270AA">
        <w:t xml:space="preserve">Slika </w:t>
      </w:r>
      <w:r>
        <w:fldChar w:fldCharType="begin"/>
      </w:r>
      <w:r>
        <w:instrText xml:space="preserve"> SEQ Slika \* ARABIC </w:instrText>
      </w:r>
      <w:r>
        <w:fldChar w:fldCharType="separate"/>
      </w:r>
      <w:r w:rsidR="00096CAF">
        <w:rPr>
          <w:noProof/>
        </w:rPr>
        <w:t>25</w:t>
      </w:r>
      <w:r>
        <w:rPr>
          <w:noProof/>
        </w:rPr>
        <w:fldChar w:fldCharType="end"/>
      </w:r>
      <w:r w:rsidRPr="006270AA">
        <w:t xml:space="preserve">: Število </w:t>
      </w:r>
      <w:r>
        <w:t>prejetih obvestil iz sistema ICSMS po državah</w:t>
      </w:r>
      <w:bookmarkEnd w:id="140"/>
    </w:p>
    <w:p w14:paraId="6C47E39E" w14:textId="114EEC1D" w:rsidR="004A43C1" w:rsidRDefault="004A43C1" w:rsidP="004A43C1">
      <w:r>
        <w:t xml:space="preserve">Glede na področje se je največ obvestil (47) nanašalo na Direktivo 2014/35/EU o harmonizaciji zakonodaj držav članic v zvezi z omogočanjem dostopnosti električne opreme na trgu, ki je načrtovana za uporabo znotraj določenih napetostnih mej. Sledijo Direktiva 2014/53/EU o harmonizaciji zakonodaj držav članic v zvezi z dostopnostjo radijske opreme na trgu (43), Direktiva 2014/90/EU o pomorski opremi (6), Direktiva 2006/42/ES o strojih (5), Uredba (EU) 2016/426 o napravah, v katerih zgoreva plinasto gorivo (4), Uredba (EU) 2016/425 </w:t>
      </w:r>
      <w:r w:rsidR="002F50D7">
        <w:t xml:space="preserve">o </w:t>
      </w:r>
      <w:r>
        <w:t>osebni varovalni opremi (3), Direktiva 2014/68/EU o harmonizaciji zakonodaje držav članic v zvezi z omogočanjem dostopnosti tlačne opreme na trgu (2)</w:t>
      </w:r>
      <w:r w:rsidR="002F50D7">
        <w:t xml:space="preserve"> ter</w:t>
      </w:r>
      <w:r>
        <w:t xml:space="preserve"> Delegirana uredba Komisije (EU) 2019/945 o sistemih brezpilotnega zrakoplova in operatorjih sistemov brezpilotnega zrakoplova iz tretjih držav (1).</w:t>
      </w:r>
    </w:p>
    <w:p w14:paraId="1CF415B1" w14:textId="253A7896" w:rsidR="004A43C1" w:rsidRDefault="004A43C1" w:rsidP="004A43C1">
      <w:r>
        <w:t xml:space="preserve">Pri pregledu slovenskega trga so bili odkriti trije proizvodi, priglašeni v drugih državah članicah, za katere je zaščitna klavzula že </w:t>
      </w:r>
      <w:r w:rsidR="00ED5614" w:rsidRPr="004229D0">
        <w:t xml:space="preserve">bila </w:t>
      </w:r>
      <w:r>
        <w:t>pravnomočna.</w:t>
      </w:r>
    </w:p>
    <w:p w14:paraId="5AF0F35A" w14:textId="2AA353BA" w:rsidR="004A43C1" w:rsidRDefault="004A43C1" w:rsidP="004A43C1">
      <w:r>
        <w:lastRenderedPageBreak/>
        <w:t>V letu 2025 je bilo priglašenih več zaščitnih klavzul, in sicer 112, v primerjavi z letom 2024, ko jih je bilo 82, kar predstavlja 37</w:t>
      </w:r>
      <w:r w:rsidR="002F50D7">
        <w:t xml:space="preserve"> %</w:t>
      </w:r>
      <w:r w:rsidR="00ED5614" w:rsidRPr="004229D0">
        <w:t xml:space="preserve"> </w:t>
      </w:r>
      <w:r>
        <w:t>povečanje. Od teh jih je 102 že pravnomočnih, za 10 pa rok za ugovor še ni potekel.</w:t>
      </w:r>
    </w:p>
    <w:p w14:paraId="1CF0C6A9" w14:textId="48734BFB" w:rsidR="00FF28D4" w:rsidRDefault="004A43C1" w:rsidP="004A43C1">
      <w:r>
        <w:t xml:space="preserve">V letu 2025 </w:t>
      </w:r>
      <w:r w:rsidR="002F50D7">
        <w:t xml:space="preserve">smo </w:t>
      </w:r>
      <w:r>
        <w:t>priglasil</w:t>
      </w:r>
      <w:r w:rsidR="002F50D7">
        <w:t>i</w:t>
      </w:r>
      <w:r>
        <w:t xml:space="preserve"> zaščitno klavzulo s področja Uredbe Komisije (EU) 2015/1189 o izvajanju Direktive 2009/125/ES glede zahtev za okoljsko primerno zasnovo kotlov na trdno gorivo, ki je že pravnomočna.</w:t>
      </w:r>
    </w:p>
    <w:p w14:paraId="5ABE4D77" w14:textId="2F87AE01" w:rsidR="0038173C" w:rsidRPr="00873A13" w:rsidRDefault="005F052D" w:rsidP="0043292A">
      <w:pPr>
        <w:pStyle w:val="Naslov3"/>
      </w:pPr>
      <w:bookmarkStart w:id="141" w:name="_Toc223093104"/>
      <w:r w:rsidRPr="00873A13">
        <w:t>Sistem za sodelovanje med organi, odgovornimi za izvrševanje zakonodaje o varstvu potrošnikov</w:t>
      </w:r>
      <w:bookmarkEnd w:id="141"/>
    </w:p>
    <w:p w14:paraId="256FA0F0" w14:textId="77777777" w:rsidR="006E0810" w:rsidRDefault="002C7425" w:rsidP="002C7425">
      <w:r>
        <w:t>Za izvajanje Uredbe (EU) 2017/2394 o sodelovanju med nacionalnimi organi, odgovornimi za izvrševanje zakonodaje o varstvu potrošnikov, so v Sloveniji pristojni Agencija za komunikacijska omrežja in storitve, Inšpektorat za infrastrukturo, Inšpektorat za kmetijstvo, gozdarstvo, lovstvo in ribištvo, Javna agencija za civilno letalstvo, Javna agencija za zdravila in medicinske pripomočke, Tržni inšpektorat ter Uprava za pomorstvo.</w:t>
      </w:r>
    </w:p>
    <w:p w14:paraId="3B0970DB" w14:textId="215DC587" w:rsidR="002C7425" w:rsidRDefault="002C7425" w:rsidP="002C7425">
      <w:r>
        <w:t xml:space="preserve">Pristojni organi lahko dostopajo do spletnega orodja </w:t>
      </w:r>
      <w:proofErr w:type="spellStart"/>
      <w:r>
        <w:t>IMI</w:t>
      </w:r>
      <w:proofErr w:type="spellEnd"/>
      <w:r>
        <w:t>, namenjenega komunikaciji med pristojnimi organi držav članic EU in Evropsko komisijo, ter so edini, ki lahko v primeru t. i. čezmejnih kršitev izvršujejo dodatna procesna pooblastila, kot so pridobivanje zavez od podjetij, uporaba skrivne identitete, pooblastila, povezana s spletnimi stranmi (kot na primer, odstranitev vsebine spletne strani, omejitev dostopa do spletnega vmesnika, prikaz opozorila kršitve na spletnem vmesniku), izrekajo visoke globe za primer čezmejnih kršitev in sodelujejo pri usklajenih akcijah več držav članic EU.</w:t>
      </w:r>
    </w:p>
    <w:p w14:paraId="23BE0EC6" w14:textId="532C5DA6" w:rsidR="002C7425" w:rsidRDefault="002C7425" w:rsidP="002C7425">
      <w:r>
        <w:t xml:space="preserve">Države članice </w:t>
      </w:r>
      <w:r w:rsidR="00D409CB">
        <w:t xml:space="preserve">EU </w:t>
      </w:r>
      <w:r>
        <w:t xml:space="preserve">prek spletnega orodja </w:t>
      </w:r>
      <w:proofErr w:type="spellStart"/>
      <w:r>
        <w:t>IMI</w:t>
      </w:r>
      <w:proofErr w:type="spellEnd"/>
      <w:r>
        <w:t xml:space="preserve"> naslovijo zahteve za posredovanje informacij in izvedbo ukrepov na pristojne organe drugih držav članic</w:t>
      </w:r>
      <w:r w:rsidR="00D409CB">
        <w:t xml:space="preserve"> EU</w:t>
      </w:r>
      <w:r>
        <w:t xml:space="preserve">. Zaprošeni organi o izvedenih ukrepih, njihovih učinkih ter o tem, ali je bila kršitev odpravljena, obvestijo pristojni organ države prosilke, druge pristojne organe držav članic </w:t>
      </w:r>
      <w:r w:rsidR="00D409CB">
        <w:t xml:space="preserve">EU </w:t>
      </w:r>
      <w:r>
        <w:t xml:space="preserve">in Evropsko komisijo. S takim načinom izmenjave informacij se skuša </w:t>
      </w:r>
      <w:r w:rsidR="00ED5614" w:rsidRPr="004229D0">
        <w:t xml:space="preserve">pospešiti informiranje, </w:t>
      </w:r>
      <w:r>
        <w:t xml:space="preserve">zmanjševati komunikacijske ovire med državami članicami </w:t>
      </w:r>
      <w:r w:rsidR="00D409CB">
        <w:t xml:space="preserve">EU </w:t>
      </w:r>
      <w:r>
        <w:t>ter spodbuditi medsebojno sodelovanje.</w:t>
      </w:r>
    </w:p>
    <w:p w14:paraId="17325C8F" w14:textId="77777777" w:rsidR="002C7425" w:rsidRDefault="002C7425" w:rsidP="00D409CB">
      <w:pPr>
        <w:pStyle w:val="NavadenNPred"/>
      </w:pPr>
      <w:r>
        <w:t xml:space="preserve">V letu 2025 smo preko spletnega orodja </w:t>
      </w:r>
      <w:proofErr w:type="spellStart"/>
      <w:r>
        <w:t>IMI</w:t>
      </w:r>
      <w:proofErr w:type="spellEnd"/>
      <w:r>
        <w:t xml:space="preserve"> posredovali 7 zaprosil za ukrepanje pristojnim organom držav članic EU, v katerih imajo sedež podjetja, pri katerih smo zaznali sum kršitve zakonodaje. Za ukrepanje smo zaprosili v naslednjih primerih:</w:t>
      </w:r>
    </w:p>
    <w:p w14:paraId="0215917A" w14:textId="2C4BD58E" w:rsidR="002C7425" w:rsidRDefault="002C7425" w:rsidP="00D409CB">
      <w:pPr>
        <w:pStyle w:val="Nastevanje1"/>
      </w:pPr>
      <w:r>
        <w:t>slovaški pristojni organ zaradi dveh podjetij, pri čemer je eno podjetje zavajalo potrošnike v zvezi z dejansko zalogo blaga, saj je zaradi napake pri ceni ugotovilo, da je novejši izdelek prodajalo po nižji ceni kot izdelek iz pretekle sezone, zaradi česar je potrošnikom naročila oddana na novejši izdelek nato storniralo, v drugem primeru pa je podjetje pri opisu informacij o blagu podajalo neustrezne in vsebinsko nesmiselne opise;</w:t>
      </w:r>
    </w:p>
    <w:p w14:paraId="107A994A" w14:textId="00B1230E" w:rsidR="002C7425" w:rsidRDefault="002C7425" w:rsidP="00D409CB">
      <w:pPr>
        <w:pStyle w:val="Nastevanje1"/>
      </w:pPr>
      <w:r>
        <w:t>danski pristojni organ zaradi prodaje nikotinskih vrečk in elektronskih cigaret slovenskim potrošnikom preko spleta;</w:t>
      </w:r>
    </w:p>
    <w:p w14:paraId="4A57668E" w14:textId="6308E5B9" w:rsidR="002C7425" w:rsidRDefault="002C7425" w:rsidP="00D409CB">
      <w:pPr>
        <w:pStyle w:val="Nastevanje1"/>
      </w:pPr>
      <w:r>
        <w:t>nemški pristojni organ v dveh primerih, in sicer eno podjetje na spletni strani ni zagotavljalo vseh predpisanih podatkov, prav tako ni zagotavljalo hitrega in lahkega načina komuniciranja za potrošnike, medtem ko je drugo podjetje zavajalo potrošnike v zvezi z višino ugodnosti v obliki popusta na celoten nakup, saj ni ustrezno navedlo, da je višina popusta vezana na izpolnjevanje dodatnih zahtev;</w:t>
      </w:r>
    </w:p>
    <w:p w14:paraId="160628AF" w14:textId="06419353" w:rsidR="002C7425" w:rsidRDefault="002C7425" w:rsidP="00D409CB">
      <w:pPr>
        <w:pStyle w:val="Nastevanje1"/>
      </w:pPr>
      <w:r>
        <w:t>estonski pristojni organ zaradi podjetja, ki je imelo na svoji spletni strani pomanjkljivo navedene bistvene informacije (podatke o podjetju, naslovu podjetja, dodatnih stroških, podatek o trajanju pogodbe itd.)</w:t>
      </w:r>
      <w:r w:rsidR="00D409CB">
        <w:t>;</w:t>
      </w:r>
    </w:p>
    <w:p w14:paraId="055385EA" w14:textId="3DE244C0" w:rsidR="002C7425" w:rsidRDefault="002C7425" w:rsidP="00D409CB">
      <w:pPr>
        <w:pStyle w:val="Nastevanje1"/>
      </w:pPr>
      <w:r>
        <w:t>nizozemski pristojni organ, ker je podjetje potrošnike zavajalo glede najnižjega zneska nakupa kot tudi v okviru oglaševanja blaga, pri čemer blaga v času prodaje ni bilo na zalogi.</w:t>
      </w:r>
    </w:p>
    <w:p w14:paraId="7045084B" w14:textId="79338EB0" w:rsidR="002C7425" w:rsidRDefault="002C7425" w:rsidP="00D409CB">
      <w:pPr>
        <w:pStyle w:val="NavadenNZa"/>
      </w:pPr>
      <w:r>
        <w:lastRenderedPageBreak/>
        <w:t xml:space="preserve">Poleg zaprosil za ukrepanje smo v letu 2025 na pristojni organ Avstrije podali zaprosilo za informacije v zvezi z razumevanjem pravice do odstopa od pogodbe, sklenjene na daljavo v roku 14 dni, za podjetje s sedežem v tej državi. Na vse države članice </w:t>
      </w:r>
      <w:r w:rsidR="00D409CB">
        <w:t xml:space="preserve">EU </w:t>
      </w:r>
      <w:r>
        <w:t>oziroma njihove pristojne organe pa smo naslovili tudi opozorilo, s katerim smo zaprosili za preverjanje in posredovanje informacij glede morebitnih zaznav spornega poslovanja slovenskega podjetja s tujimi potrošniki po vprašanju zaračunavanja odvetniških stroškov in stroškov</w:t>
      </w:r>
      <w:r w:rsidR="00D409CB">
        <w:t>,</w:t>
      </w:r>
      <w:r>
        <w:t xml:space="preserve"> pogojenih s poplačilom škode zaradi </w:t>
      </w:r>
      <w:proofErr w:type="spellStart"/>
      <w:r>
        <w:t>neprevzema</w:t>
      </w:r>
      <w:proofErr w:type="spellEnd"/>
      <w:r>
        <w:t xml:space="preserve"> naročenega blaga.</w:t>
      </w:r>
    </w:p>
    <w:p w14:paraId="75762D24" w14:textId="366DB16C" w:rsidR="00CA4A70" w:rsidRDefault="002C7425" w:rsidP="002C7425">
      <w:r>
        <w:t>S strani pristojnih organov drugih držav članic EU smo v letu 2025 sprejeli šest zaprosil za ukrepanje, povezane s poslovanjem slovenskih podjetij v drugi državi članici</w:t>
      </w:r>
      <w:r w:rsidR="00D409CB">
        <w:t xml:space="preserve"> EU</w:t>
      </w:r>
      <w:r>
        <w:t>. Tri zaprosila za ukrepanje smo prejeli s strani bolgarskega, dva s strani hrvaškega in enega s strani češkega pristojnega organa.</w:t>
      </w:r>
      <w:r w:rsidR="00CA4A70">
        <w:t xml:space="preserve"> </w:t>
      </w:r>
      <w:r>
        <w:t xml:space="preserve">V enem primeru je slovensko podjetje potrošnike v tujini zavajalo z informacijami o trgovcu, informacijami o dodatnih stroških dostave, plačilnih pogojih ter pogojih dostave blaga, nudenjem oglaševanega popusta in informacijami, povezanimi z ocenami potrošnikov. V dveh primerih naj bi </w:t>
      </w:r>
      <w:r w:rsidR="00D409CB">
        <w:t xml:space="preserve">slovensko podjetje </w:t>
      </w:r>
      <w:r>
        <w:t xml:space="preserve">potrošnikom neupravičeno zaračunavalo stroške </w:t>
      </w:r>
      <w:proofErr w:type="spellStart"/>
      <w:r>
        <w:t>neprevzema</w:t>
      </w:r>
      <w:proofErr w:type="spellEnd"/>
      <w:r>
        <w:t xml:space="preserve"> naročenega blaga in odvetniške stroške, medtem ko </w:t>
      </w:r>
      <w:r w:rsidR="00CA4A70">
        <w:t xml:space="preserve">je bilo </w:t>
      </w:r>
      <w:r>
        <w:t>v treh primerih izpostavl</w:t>
      </w:r>
      <w:r w:rsidR="00CA4A70">
        <w:t>jeno</w:t>
      </w:r>
      <w:r>
        <w:t xml:space="preserve"> poslovanje podjetij, ki naj bi v okviru spletne trgovine zavajala potrošnike glede pravice do odstopa od pogodbe, sklenjene na daljavo, dodatnega stroška provizije v primeru plačila po povzetju in stroškov povezanih z nastankom škode podjetju zaradi potrošnikovega </w:t>
      </w:r>
      <w:proofErr w:type="spellStart"/>
      <w:r>
        <w:t>neprevzema</w:t>
      </w:r>
      <w:proofErr w:type="spellEnd"/>
      <w:r>
        <w:t xml:space="preserve"> paketa z naročenim blagom.</w:t>
      </w:r>
    </w:p>
    <w:p w14:paraId="0B556E6E" w14:textId="72924DA5" w:rsidR="00CA258B" w:rsidRDefault="002C7425" w:rsidP="002C7425">
      <w:r>
        <w:t>Prejeli smo tudi eno zaprosilo za informacije s strani češkega pristojnega organa, vezano na nadzor po Direktivi 2011/83/ES Evropskega parlamenta in Sveta z dne 25. oktobra 2011 o pravicah potrošnikov, pri podajanju informacij o podjetju, ter Direktivi 2000/31 - Direktiva o elektronskem poslovanju</w:t>
      </w:r>
      <w:r w:rsidR="00CA4A70">
        <w:t>.</w:t>
      </w:r>
      <w:r>
        <w:t xml:space="preserve"> Prav tako smo v okviru zunanjih opozoril v 31 primerih pristojnim organom drugih držav članic EU posredovali informacije v zvezi s ponudniki blaga in storitev, pri katerih so bili zaznani sumi kršitev predpisov s področja varstva potrošnikov.</w:t>
      </w:r>
    </w:p>
    <w:p w14:paraId="4DE66262" w14:textId="4AE39A3A" w:rsidR="00F71756" w:rsidRPr="00851201" w:rsidRDefault="00F71756" w:rsidP="00F71756">
      <w:pPr>
        <w:pStyle w:val="Naslov3"/>
      </w:pPr>
      <w:bookmarkStart w:id="142" w:name="_Toc223093105"/>
      <w:r w:rsidRPr="00851201">
        <w:t>Mednarodni sistem za izmenjavo podatkov o proizvodih (ICSMS)</w:t>
      </w:r>
      <w:bookmarkEnd w:id="142"/>
    </w:p>
    <w:p w14:paraId="285EC593" w14:textId="1E1E4F7C" w:rsidR="007C092D" w:rsidRDefault="007C092D" w:rsidP="007C092D">
      <w:r>
        <w:t xml:space="preserve">Sistem ICSMS je informacijski in komunikacijski sistem za strukturirano zbiranje, obdelavo in hranjenje informacij o vprašanjih v zvezi z izvrševanjem </w:t>
      </w:r>
      <w:proofErr w:type="spellStart"/>
      <w:r>
        <w:t>harmonizacijske</w:t>
      </w:r>
      <w:proofErr w:type="spellEnd"/>
      <w:r>
        <w:t xml:space="preserve"> zakonodaje EU, opredeljen v 34. členu Uredbe (EU) 2019/1020 o nadzoru trga in skladnosti proizvodov, ter omogoča pretok in izmenjavo informacij med pristojnimi organi za nadzor proizvodov.</w:t>
      </w:r>
    </w:p>
    <w:p w14:paraId="7CD68D44" w14:textId="00B3CDB4" w:rsidR="005C58B6" w:rsidRDefault="007C092D" w:rsidP="007C092D">
      <w:r>
        <w:t xml:space="preserve">Sistem je razdeljen na dva dela, in sicer na del, ki je odprt za javnost, in na del, ki je na razpolago le nadzornim organom, carinskim organom in Evropski komisiji. Del, ki je odprt za javnost, vsebuje predvsem informacije o </w:t>
      </w:r>
      <w:r w:rsidR="007212B0" w:rsidRPr="004229D0">
        <w:t>preiskovanih proizvodih, pristojnih organih za nadzor in dokumentih za nadzor trga</w:t>
      </w:r>
      <w:r>
        <w:t>.</w:t>
      </w:r>
    </w:p>
    <w:p w14:paraId="01B82AEB" w14:textId="6F84952A" w:rsidR="00851201" w:rsidRPr="00851201" w:rsidRDefault="007C092D" w:rsidP="00851201">
      <w:pPr>
        <w:pStyle w:val="Slika2"/>
      </w:pPr>
      <w:r w:rsidRPr="007C092D">
        <w:rPr>
          <w:noProof/>
        </w:rPr>
        <w:lastRenderedPageBreak/>
        <w:drawing>
          <wp:inline distT="0" distB="0" distL="0" distR="0" wp14:anchorId="4BBF0792" wp14:editId="6B14CAC6">
            <wp:extent cx="4680000" cy="3549600"/>
            <wp:effectExtent l="0" t="0" r="6350" b="0"/>
            <wp:docPr id="1551129341" name="Slika 1" descr="Zaslonska slika domačega zaslona sistema IC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29341" name="Slika 1" descr="Zaslonska slika domačega zaslona sistema ICSM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0000" cy="3549600"/>
                    </a:xfrm>
                    <a:prstGeom prst="rect">
                      <a:avLst/>
                    </a:prstGeom>
                    <a:noFill/>
                    <a:ln>
                      <a:noFill/>
                    </a:ln>
                  </pic:spPr>
                </pic:pic>
              </a:graphicData>
            </a:graphic>
          </wp:inline>
        </w:drawing>
      </w:r>
    </w:p>
    <w:p w14:paraId="115335EB" w14:textId="0AFEBE2F" w:rsidR="00851201" w:rsidRPr="00851201" w:rsidRDefault="00851201" w:rsidP="00851201">
      <w:pPr>
        <w:pStyle w:val="Slika"/>
      </w:pPr>
      <w:bookmarkStart w:id="143" w:name="_Toc347218601"/>
      <w:bookmarkStart w:id="144" w:name="_Ref31102365"/>
      <w:bookmarkStart w:id="145" w:name="_Toc32226112"/>
      <w:bookmarkStart w:id="146" w:name="_Toc223093146"/>
      <w:r w:rsidRPr="00851201">
        <w:t xml:space="preserve">Slika </w:t>
      </w:r>
      <w:r>
        <w:fldChar w:fldCharType="begin"/>
      </w:r>
      <w:r>
        <w:instrText xml:space="preserve"> SEQ Slika \* ARABIC </w:instrText>
      </w:r>
      <w:r>
        <w:fldChar w:fldCharType="separate"/>
      </w:r>
      <w:r w:rsidR="00096CAF">
        <w:rPr>
          <w:noProof/>
        </w:rPr>
        <w:t>26</w:t>
      </w:r>
      <w:r>
        <w:rPr>
          <w:noProof/>
        </w:rPr>
        <w:fldChar w:fldCharType="end"/>
      </w:r>
      <w:r w:rsidRPr="00851201">
        <w:t xml:space="preserve">: </w:t>
      </w:r>
      <w:r w:rsidR="008D6DAC" w:rsidRPr="004503D0">
        <w:t xml:space="preserve">Vstopna </w:t>
      </w:r>
      <w:r w:rsidR="008D6DAC">
        <w:t>s</w:t>
      </w:r>
      <w:r w:rsidRPr="00851201">
        <w:t xml:space="preserve">pletna stran </w:t>
      </w:r>
      <w:r w:rsidR="008D6DAC">
        <w:t xml:space="preserve">za </w:t>
      </w:r>
      <w:r w:rsidRPr="00851201">
        <w:t>sistem ICSMS</w:t>
      </w:r>
      <w:bookmarkEnd w:id="143"/>
      <w:bookmarkEnd w:id="144"/>
      <w:bookmarkEnd w:id="145"/>
      <w:r w:rsidR="00440D45">
        <w:rPr>
          <w:rStyle w:val="Sprotnaopomba-sklic"/>
        </w:rPr>
        <w:footnoteReference w:id="26"/>
      </w:r>
      <w:bookmarkEnd w:id="146"/>
    </w:p>
    <w:p w14:paraId="4D383385" w14:textId="050CF7DF" w:rsidR="007C092D" w:rsidRDefault="00A7153E" w:rsidP="007C092D">
      <w:r>
        <w:t xml:space="preserve">Za </w:t>
      </w:r>
      <w:r w:rsidR="007C092D">
        <w:t>proizvod</w:t>
      </w:r>
      <w:r>
        <w:t>e</w:t>
      </w:r>
      <w:r w:rsidR="007C092D">
        <w:t>, ki vstopajo na trg EU, 28. člen Uredbe (EU) 2019/1020 o nadzoru trga in skladnosti proizvodov določa, da se v primeru sprejetja ukrepa prepovedi dajanja proizvoda na trg od carinskega organa zahteva, da se proizvod ne sprosti v prosti promet. Tovrstna informacija se s strani organov za nadzor trga vnese v informacijski in komunikacijski sistem iz 34. člena uredbe, to je sistem ICSMS.</w:t>
      </w:r>
    </w:p>
    <w:p w14:paraId="001D46C5" w14:textId="77777777" w:rsidR="007C092D" w:rsidRDefault="007C092D" w:rsidP="007C092D">
      <w:r>
        <w:t>V sistem ICSMS smo tako vnašali podatke o proizvodih, predanih na tehnične analize, ne glede na rezultat preskusa, podatke o proizvodih, glede katerih smo obvestili pristojni organ v drugi državi članici, podatke o drugih proizvodih, če je bilo tako določeno s predpisom, ter podatke v primeru zavrnitve sprostitve proizvoda v prosti promet.</w:t>
      </w:r>
    </w:p>
    <w:p w14:paraId="7E3091AF" w14:textId="1C072BF6" w:rsidR="007C092D" w:rsidRDefault="007C092D" w:rsidP="007C092D">
      <w:r>
        <w:t>V letu 2025 smo v sistem ICSMS vnesli podatke o 246 pregledanih proizvodih po zahtevah iz različnih predpisov, na primer elektrotehničnih proizvodov, ki so bili predmet preskušanja v akreditiranem laboratoriju oziroma o proizvodih, ki so bili predmet poglobljenega preverjanja skladnosti. Vnosi so bili opravljeni tudi glede nekaterih koordiniranih administrativnih nadzorov, zato je število vnosov v primerjavi z letom 202</w:t>
      </w:r>
      <w:r w:rsidR="00A7153E">
        <w:t>4 (</w:t>
      </w:r>
      <w:r>
        <w:t>203</w:t>
      </w:r>
      <w:r w:rsidR="00A7153E">
        <w:t>)</w:t>
      </w:r>
      <w:r>
        <w:t xml:space="preserve"> višje.</w:t>
      </w:r>
    </w:p>
    <w:p w14:paraId="2851E787" w14:textId="2744D8FB" w:rsidR="007C092D" w:rsidRDefault="007C092D" w:rsidP="007C092D">
      <w:r>
        <w:t>Uporaba sistema ICSMS je predvidena tudi za postopke medsebojne pomoči, kot je določena v VI</w:t>
      </w:r>
      <w:r w:rsidR="00A7153E">
        <w:t>.</w:t>
      </w:r>
      <w:r>
        <w:t xml:space="preserve"> poglavju uredbe (prošnje za informacije – člen 22, prošnje za izvršilne ukrepe – člen 23).</w:t>
      </w:r>
    </w:p>
    <w:p w14:paraId="2B2DBCE1" w14:textId="51066F1A" w:rsidR="00042E85" w:rsidRDefault="007C092D" w:rsidP="007C092D">
      <w:r>
        <w:t>S strani pristojnega hrvaškega organa smo prejeli prošnjo za izvršilne ukrepe v skladu s 23. členom Uredbe (EU) 2019/1020 o nadzoru trga in skladnosti proizvodov</w:t>
      </w:r>
      <w:r w:rsidR="007212B0">
        <w:t xml:space="preserve">, </w:t>
      </w:r>
      <w:r w:rsidR="007212B0" w:rsidRPr="004229D0">
        <w:t>ki se je nanašala na zaščito za električne vtičnice</w:t>
      </w:r>
      <w:r>
        <w:t>. Prošnjo smo obravnavali in v roku odgovorili.</w:t>
      </w:r>
    </w:p>
    <w:p w14:paraId="57E79411" w14:textId="2D0BD8D5" w:rsidR="007C092D" w:rsidRPr="004229D0" w:rsidRDefault="007212B0" w:rsidP="007C092D">
      <w:r w:rsidRPr="004229D0">
        <w:t xml:space="preserve">Sistem omogoča tudi uporabo funkcije Predaj štafetno palico (angl. </w:t>
      </w:r>
      <w:proofErr w:type="spellStart"/>
      <w:r w:rsidRPr="004229D0">
        <w:t>Baton</w:t>
      </w:r>
      <w:proofErr w:type="spellEnd"/>
      <w:r w:rsidRPr="004229D0">
        <w:t xml:space="preserve"> </w:t>
      </w:r>
      <w:proofErr w:type="spellStart"/>
      <w:r w:rsidRPr="004229D0">
        <w:t>passing</w:t>
      </w:r>
      <w:proofErr w:type="spellEnd"/>
      <w:r w:rsidRPr="004229D0">
        <w:t xml:space="preserve">) kar pomeni, da je organ v eni državi začel z nadzorom proizvoda ter ga nato predal organu v drugi državi, da z nadzorom nadaljuje in zaključi. Na ta način je bil sprejet odstop s strani pristojnega poljskega </w:t>
      </w:r>
      <w:r w:rsidRPr="004229D0">
        <w:lastRenderedPageBreak/>
        <w:t>organa za stroj slovenskega proizvajalca, na prošnjo pristojnega nemškega nadzornega organa, pa smo predali naš primer opravljenega nadzora električnega podaljška v njihovo nadaljnjo obravnavo.</w:t>
      </w:r>
    </w:p>
    <w:p w14:paraId="703FF4A8" w14:textId="0FEE3881" w:rsidR="005C58B6" w:rsidRDefault="007C092D" w:rsidP="007C092D">
      <w:r>
        <w:t>Z uveljavitvijo Izvedbene uredbe Komisije (EU) 2020/1668 o določitvi podrobnosti in funkcij informacijskega in komunikacijskega sistema, ki se uporablja za namene Uredbe (EU) 2019/515 o vzajemnem priznavanju blaga, ki se zakonito trži v drugi državi članici, se je določila uporaba sistema ICSMS za namene obveščanja Evropske komisije in pristojnih organov drugih držav članic o sprejetih ukrepih in načinu upravnega sodelovanju v primerih, ko gre za izvedbo postopkov v zvezi z uporabo načela vzajemnega priznavanja v posameznih primerih. Tovrstnih primerov v letu 2025 nismo obravnavali.</w:t>
      </w:r>
    </w:p>
    <w:p w14:paraId="71E49BFB" w14:textId="3E292093" w:rsidR="00001F71" w:rsidRDefault="00001F71" w:rsidP="0043292A">
      <w:pPr>
        <w:pStyle w:val="Naslov3"/>
      </w:pPr>
      <w:bookmarkStart w:id="147" w:name="_Toc223093106"/>
      <w:r>
        <w:t>Sodelovanje v EU projektih</w:t>
      </w:r>
      <w:bookmarkEnd w:id="147"/>
    </w:p>
    <w:p w14:paraId="1670AD8C" w14:textId="77777777" w:rsidR="00DD63D3" w:rsidRDefault="00DD63D3" w:rsidP="00DD63D3">
      <w:pPr>
        <w:pStyle w:val="Naslov4"/>
      </w:pPr>
      <w:r w:rsidRPr="00873A13">
        <w:t xml:space="preserve">EU </w:t>
      </w:r>
      <w:proofErr w:type="spellStart"/>
      <w:r w:rsidRPr="00873A13">
        <w:t>SWEEP</w:t>
      </w:r>
      <w:proofErr w:type="spellEnd"/>
      <w:r w:rsidRPr="00873A13">
        <w:t xml:space="preserve"> 202</w:t>
      </w:r>
      <w:r>
        <w:t>5</w:t>
      </w:r>
    </w:p>
    <w:p w14:paraId="7BBE8130" w14:textId="77777777" w:rsidR="00DD63D3" w:rsidRDefault="00DD63D3" w:rsidP="00DD63D3">
      <w:r>
        <w:t xml:space="preserve">Učinkovita oblika usklajenega izvrševanja zakonodaje EU na področju varstva interesov potrošnikov so koordinirane preiskave potrošniških trgov, ki temeljijo na Uredbi (EU) 2017/2394 o sodelovanju med nacionalnimi organi, pristojnimi za izvrševanje zakonodaje o varstvu potrošnikov in Uredbi (EU) 2023/988 o splošni varnosti proizvodov. Ko tržni trendi, pritožbe potrošnikov ali drugi kazalniki nakazujejo kršitve zakonodaje, nacionalni organi, ki jih koordinira Evropska komisija, izvedejo usklajene preiskave. Te ciljno usmerjene akcije, imenovane EU </w:t>
      </w:r>
      <w:proofErr w:type="spellStart"/>
      <w:r>
        <w:t>SWEEP</w:t>
      </w:r>
      <w:proofErr w:type="spellEnd"/>
      <w:r>
        <w:t xml:space="preserve">, so namenjene hkratnemu odkrivanju nezakonitih praks, ozaveščanju trgovcev in potrošnikov o zakonodajnih zahtevah ter spodbujanju večje skladnosti s predpisi. EU </w:t>
      </w:r>
      <w:proofErr w:type="spellStart"/>
      <w:r>
        <w:t>SWEEP</w:t>
      </w:r>
      <w:proofErr w:type="spellEnd"/>
      <w:r>
        <w:t xml:space="preserve"> poteka vsako leto, pri teh preiskavah pa sodelujemo že več kot desetletje.</w:t>
      </w:r>
    </w:p>
    <w:p w14:paraId="4FB3F75C" w14:textId="3A3F8BFC" w:rsidR="00DD63D3" w:rsidRDefault="00DD63D3" w:rsidP="00DD63D3">
      <w:r>
        <w:t xml:space="preserve">V letu 2025 smo sodelovali v dveh EU </w:t>
      </w:r>
      <w:proofErr w:type="spellStart"/>
      <w:r>
        <w:t>SWEEP</w:t>
      </w:r>
      <w:proofErr w:type="spellEnd"/>
      <w:r>
        <w:t xml:space="preserve"> akcijah, in sicer v akciji nadzora označevanja blaga in storitev s ceno ter preverjanje skladnosti ponudb izdelkov za varstvo in nego otrok glede splošne varnosti proizvodov.</w:t>
      </w:r>
    </w:p>
    <w:p w14:paraId="566F0A85" w14:textId="18A1570B" w:rsidR="00DD63D3" w:rsidRDefault="00DD63D3" w:rsidP="0007606B">
      <w:pPr>
        <w:pStyle w:val="Naslov4a"/>
      </w:pPr>
      <w:r>
        <w:t>Označevanje cen</w:t>
      </w:r>
    </w:p>
    <w:p w14:paraId="7CF3625C" w14:textId="055C0304" w:rsidR="00DD63D3" w:rsidRDefault="00F3458B" w:rsidP="00DD63D3">
      <w:r>
        <w:t>N</w:t>
      </w:r>
      <w:r w:rsidR="00DD63D3">
        <w:t>adzori na področju varstva potrošnikov se najpogosteje osredotočajo na ponudbo in prodajo blaga ter storitev prek spleta, pri čemer pristojni nacionalni organi v primeru ugotovljenih neskladnosti oziroma kršitev zahtev potrošniške zakonodaje EU v skladu s svojimi pristojnostmi izvedejo vse potrebne ukrepe, da se zagotovi čim višjo raven varstva potrošnikov v vseh državah članicah EU. Pretekle koordinirane preiskave so med drugim zajemale preverjanje spletnih strani, ki omogočajo nakup vstopnic za dogodke, ponujajo potrošniško kreditiranje, uporabljajo primerjalna orodja za turistične storitve, preverjajo resničnost oglaševanja akcij z odštevalniki, omogočajo prodajo rabljenih izdelkov, oglaševanje s strani vplivnežev ter druge oblike spletnih poslovnih praks.</w:t>
      </w:r>
    </w:p>
    <w:p w14:paraId="20115FA8" w14:textId="6F364AE5" w:rsidR="00DD63D3" w:rsidRDefault="00804154" w:rsidP="00DD63D3">
      <w:r w:rsidRPr="004229D0">
        <w:t xml:space="preserve">Nadzor je </w:t>
      </w:r>
      <w:r w:rsidR="00DD63D3">
        <w:t>bil usmerjen v preverjanje pravilnega označevanja cen, s poudarkom na ustreznem prikazovanju prejšnjih in znižanih cen ter transparentnem in resničnem oglaševanju popustov in prihrankov. Trgovci namreč prav pri oglaševanju ves čas prisotnih akcij nemalokrat pri določitvi osnove za izračun popusta uporabijo napačno ceno ali nepravilno označijo prejšnjo in znižano ceno, kar posledično lahko privede do situacij, ko so potrošniki zavedeni glede dejanskega znižanja cen. S tem lahko pride tudi do uporabe nepoštene, zavajajoče poslovne prakse, na primer, ko je trajanje akcijskih ponudb pomanjkljivo oziroma nejasno. Glede na to, da je v obdobje nadzora zapadel tudi tako imenovani Črni petek oziroma »</w:t>
      </w:r>
      <w:r w:rsidR="00DD63D3" w:rsidRPr="00806B43">
        <w:t xml:space="preserve">Black </w:t>
      </w:r>
      <w:proofErr w:type="spellStart"/>
      <w:r w:rsidR="00DD63D3" w:rsidRPr="00806B43">
        <w:t>Friday</w:t>
      </w:r>
      <w:proofErr w:type="spellEnd"/>
      <w:r w:rsidR="00DD63D3">
        <w:t>«, se je označevanje cen in znižanj preverjalo tudi v okviru te akcijske ponudbe.</w:t>
      </w:r>
    </w:p>
    <w:p w14:paraId="5F36C4F8" w14:textId="6C7FBAC3" w:rsidR="00042E85" w:rsidRDefault="00DD63D3" w:rsidP="00DD63D3">
      <w:r>
        <w:t xml:space="preserve">Označevanje cen posameznih proizvodov z jasno navedeno ceno ureja Direktiva 98/6/ES o varstvu potrošnikov pri označevanju cen potrošnikom ponujenih proizvodov, katere namen je </w:t>
      </w:r>
      <w:r>
        <w:lastRenderedPageBreak/>
        <w:t>potrošnikom omogočiti, da zlahka ocenijo in primerjajo cene proizvodov na podlagi enotnega in preglednega obveščanja. Slednje je potrebno zagotavljati, da lahko potrošniki sprejemajo odločitve</w:t>
      </w:r>
      <w:r w:rsidR="00804154" w:rsidRPr="00804154">
        <w:t xml:space="preserve"> </w:t>
      </w:r>
      <w:r w:rsidR="00804154" w:rsidRPr="004229D0">
        <w:t>na podlagi razpoložljivih in verodostojnih informacij</w:t>
      </w:r>
      <w:r>
        <w:t xml:space="preserve">. Pri tem pa pomembno vlogo ne igra zgolj označitev prodajne cene in cene na enoto, temveč je v današnjih časih, ko spletni trgovci potrošnike neprestano </w:t>
      </w:r>
      <w:r w:rsidRPr="004229D0">
        <w:t>zasipa</w:t>
      </w:r>
      <w:r w:rsidR="00804154" w:rsidRPr="004229D0">
        <w:t>va</w:t>
      </w:r>
      <w:r w:rsidRPr="004229D0">
        <w:t xml:space="preserve">jo </w:t>
      </w:r>
      <w:r>
        <w:t>s ponudbami znižanih cen, pomembno tudi transparentno ter zlasti točno in z dejanskim stanjem skladno navajanje dotičnih cen. Omenjena Direktiva 98/6/ES je bila zaradi boljšega izvrševanja in posodobitve pravil EU o varstvu potrošnikov prav s tem namenom spremenjena z Direktivo (EU) 2019/2161. Sprememba je uvedla posebna pravila, med drugim tudi člen 6a o objavah znižane cene, ki določa zahteve za zagotovitev, da so znižane cene resnične. Cilj teh pravil je preprečiti umetno zviševanje referenčnih cen in/ali zavajanje potrošnikov glede višine popusta ter povečati preglednost, s čimer se zagotovi, da potrošniki ob objavi znižane cene dejansko plačajo manj za blago.</w:t>
      </w:r>
    </w:p>
    <w:p w14:paraId="79DAB908" w14:textId="5BB58EDE" w:rsidR="00DD63D3" w:rsidRPr="005200BA" w:rsidRDefault="00DD63D3" w:rsidP="00DD63D3">
      <w:r>
        <w:t>Z namenom preprečiti sporno predstavljanje znižanj in zagotoviti čim bolj dosledno spoštovanje potrošniške zakonodaje EU se je tokratni usklajeni nadzor izvajal pri večjih spletnih trgovcih, ki na trgu Slovenije ponujajo različno blago in storitve (bela tehnika, športni izdelki, oblačila, pohištvo in drugo blago). V okviru akcije smo opravili nadzore pri 10 slovenskih spletnih trgovcih ter ugotovili, da sta le 2 trgovca izpolnjevala vse zahteve, ki so bile predmet pregleda, medtem ko so bile pri ostalih trgovcih ugotovljene posamezne nepravilnosti in pomanjkljivosti, na primer, neustrezno označena prejšnja cena, nepravilno določena osnova za izračun popusta, navidezno višanje cen tik pred objavo akcije in druge podobne kršitve, ki zahtevajo dodatno preverjanje. Upoštevajoč ugotovitve bomo pri teh trgovcih izvedli dodaten pregled poslovanja spletne trgovine, prav tako pa bomo tudi v prihodnje budno spremljali oglaševanje ponudb z znižanimi cenami ter preverjali resničnost nudenih popustov.</w:t>
      </w:r>
    </w:p>
    <w:p w14:paraId="56F966C2" w14:textId="533C0109" w:rsidR="00DD63D3" w:rsidRDefault="00DD63D3" w:rsidP="0007606B">
      <w:pPr>
        <w:pStyle w:val="Naslov4a"/>
      </w:pPr>
      <w:r>
        <w:t>Izdelki za varstvo in nego otrok</w:t>
      </w:r>
    </w:p>
    <w:p w14:paraId="38E80E3F" w14:textId="77777777" w:rsidR="00DD63D3" w:rsidRDefault="00DD63D3" w:rsidP="00DD63D3">
      <w:r>
        <w:t xml:space="preserve">Aprila in maja 2025 smo sodelovali v prvi usklajeni preiskavi potrošniških trgov </w:t>
      </w:r>
      <w:proofErr w:type="spellStart"/>
      <w:r w:rsidRPr="00806B43">
        <w:t>CSN</w:t>
      </w:r>
      <w:proofErr w:type="spellEnd"/>
      <w:r w:rsidRPr="00806B43">
        <w:t xml:space="preserve"> </w:t>
      </w:r>
      <w:proofErr w:type="spellStart"/>
      <w:r w:rsidRPr="00806B43">
        <w:t>SWEEP</w:t>
      </w:r>
      <w:proofErr w:type="spellEnd"/>
      <w:r>
        <w:t xml:space="preserve"> 2025 v okviru Mreže za varnost potrošnikov (angl. </w:t>
      </w:r>
      <w:proofErr w:type="spellStart"/>
      <w:r w:rsidRPr="00806B43">
        <w:t>Consumer</w:t>
      </w:r>
      <w:proofErr w:type="spellEnd"/>
      <w:r w:rsidRPr="00806B43">
        <w:t xml:space="preserve"> Safety </w:t>
      </w:r>
      <w:proofErr w:type="spellStart"/>
      <w:r w:rsidRPr="00806B43">
        <w:t>Network</w:t>
      </w:r>
      <w:proofErr w:type="spellEnd"/>
      <w:r>
        <w:t>), ki je bil usmerjen v preverjanje skladnosti ponudb izdelkov za varstvo in nego otrok na spletnih tržnicah z zahtevani Uredbe (EU) 2023/988 o splošni varnosti proizvodov.</w:t>
      </w:r>
    </w:p>
    <w:p w14:paraId="397764B3" w14:textId="1B8B3C9D" w:rsidR="00DD63D3" w:rsidRDefault="00DD63D3" w:rsidP="002C31E0">
      <w:r>
        <w:t xml:space="preserve">Vsi gospodarski subjekti, ki ponujajo izdelke potrošnikom v EU, vključno s spletnimi tržnicami in spletnimi trgovinami, morajo spoštovati obveznost, da dajo na trg le varne izdelke. Uredba (EU) 2023/988 o splošni varnosti proizvodov tako za ponudnike spletnih tržnic, ki z uporabo spletnih vmesnikov potrošnikom omogočajo sklepanje pogodb na daljavo s trgovci za prodajo izdelkov, določa posebne obveznosti v zvezi z varnostjo proizvodov. Ponudniki spletnih tržnic se morajo registrirati na portalu </w:t>
      </w:r>
      <w:r w:rsidRPr="00DD63D3">
        <w:t>Safety Gate</w:t>
      </w:r>
      <w:r>
        <w:t>, kjer morajo navesti tudi informacijo o svoji enotni kontaktni točki, ki jo lahko pristojni nacionalni organi uporabijo, če zaznajo nevaren izdelek na njihovi platformi. Prav tako morajo določiti enotno kontaktno točko, ki potrošnikom omogoča neposredno in hitro komunikacijo s ponudniki spletnih tržnic v zvezi z vprašanjem o varnosti izdelkov. Za zagotavljanje ključnih informacij</w:t>
      </w:r>
      <w:r w:rsidR="00042E85">
        <w:t xml:space="preserve"> </w:t>
      </w:r>
      <w:r>
        <w:t>o varnosti in sledljivosti izdelkov že v času pred sklenitvijo prodajne pogodbe, morajo ponudniki spletnih tržnic zasnovati in organizirati svoje spletne vmesnike tako, da omogočajo trgovcem, ki ponujajo izdelke, navedbo vseh predpisanih informacij o posameznem izdelku ter hkrati zagotovijo, da se te informacije jasno in vidno prikažejo pri vsaki objavi izdelka. Poleg tega morajo imeti ponudniki spletnih tržnic vzpostavljene notranje postopke za varnost proizvodov, ki jim omogočajo</w:t>
      </w:r>
      <w:r w:rsidR="00042E85">
        <w:t xml:space="preserve"> </w:t>
      </w:r>
      <w:r>
        <w:t xml:space="preserve">spoštovanje ustreznih zahtev iz </w:t>
      </w:r>
      <w:r w:rsidR="002C31E0" w:rsidRPr="004229D0">
        <w:t>Uredbe (EU) 2023/988 o splošni varnosti proizvodov</w:t>
      </w:r>
      <w:r w:rsidR="002C31E0">
        <w:t xml:space="preserve"> </w:t>
      </w:r>
      <w:r>
        <w:t>brez nepotrebnega odlašanja. Namen navedenih zahtev je okrepitev varnosti potrošnikov na spletu in preprečevanje dostopa do nevarnih izdelkov prek digitalnih prodajnih kanalov.</w:t>
      </w:r>
    </w:p>
    <w:p w14:paraId="345EEA64" w14:textId="389D3D3C" w:rsidR="00DD63D3" w:rsidRDefault="00DD63D3" w:rsidP="00DD63D3">
      <w:r>
        <w:t xml:space="preserve">V okviru nadzora smo pregledali 30 ponudb izdelkov za varstvo in nego otrok, in sicer 20 ponudb otroških sedežev za kolesa pri dveh zelo velikih </w:t>
      </w:r>
      <w:r w:rsidR="00882F62" w:rsidRPr="004229D0">
        <w:t xml:space="preserve">tujih </w:t>
      </w:r>
      <w:r>
        <w:t xml:space="preserve">spletnih tržnicah ter 10 ponudb otroških visokih stolov pri </w:t>
      </w:r>
      <w:r w:rsidR="00882F62" w:rsidRPr="004229D0">
        <w:t xml:space="preserve">slovenskem </w:t>
      </w:r>
      <w:r>
        <w:t>ponudniku spletne tržnice.</w:t>
      </w:r>
    </w:p>
    <w:p w14:paraId="3852BD1E" w14:textId="77777777" w:rsidR="00DD63D3" w:rsidRDefault="00DD63D3" w:rsidP="00DD63D3">
      <w:pPr>
        <w:pStyle w:val="NavadenNPred"/>
      </w:pPr>
      <w:r>
        <w:lastRenderedPageBreak/>
        <w:t>Pri pregledih ponudb smo preverjali:</w:t>
      </w:r>
    </w:p>
    <w:p w14:paraId="592E09FA" w14:textId="77777777" w:rsidR="00DD63D3" w:rsidRDefault="00DD63D3" w:rsidP="00DD63D3">
      <w:pPr>
        <w:pStyle w:val="Nastevanje1"/>
      </w:pPr>
      <w:r>
        <w:t>skladnost ponudb proizvodov na spletnih tržnicah s členom 22(9) Uredbe (EU) 2023/988 o splošni varnosti proizvodov (informacije o proizvajalcu in odgovorni osebi s sedežem v EU (če je potrebno); informacije, ki omogočajo identifikacijo proizvoda);</w:t>
      </w:r>
    </w:p>
    <w:p w14:paraId="5641B31B" w14:textId="77777777" w:rsidR="00DD63D3" w:rsidRDefault="00DD63D3" w:rsidP="00DD63D3">
      <w:pPr>
        <w:pStyle w:val="Nastevanje1"/>
      </w:pPr>
      <w:r>
        <w:t xml:space="preserve">ali pregledani proizvod ustreza nevarnemu proizvodu, priglašenemu v sistem </w:t>
      </w:r>
      <w:r w:rsidRPr="00DD63D3">
        <w:t>Safety Gate</w:t>
      </w:r>
      <w:r>
        <w:t>;</w:t>
      </w:r>
    </w:p>
    <w:p w14:paraId="3180F33E" w14:textId="77777777" w:rsidR="00DD63D3" w:rsidRDefault="00DD63D3" w:rsidP="00DD63D3">
      <w:pPr>
        <w:pStyle w:val="Nastevanje1"/>
      </w:pPr>
      <w:r>
        <w:t>ali je ponudnik spletne tržnice določil enotno kontaktno točko v skladu s členom 22(2) Uredbe (EU) 2023/988 o splošni varnosti proizvodov;</w:t>
      </w:r>
    </w:p>
    <w:p w14:paraId="3B006299" w14:textId="77777777" w:rsidR="00DD63D3" w:rsidRDefault="00DD63D3" w:rsidP="00DD63D3">
      <w:pPr>
        <w:pStyle w:val="Nastevanje1"/>
      </w:pPr>
      <w:r>
        <w:t xml:space="preserve">ali je ponudnik spletne tržnice registriran v sistem </w:t>
      </w:r>
      <w:r w:rsidRPr="00DD63D3">
        <w:t>Safety Gate</w:t>
      </w:r>
      <w:r>
        <w:t xml:space="preserve"> v skladu s členom 22(1) Uredbe (EU) 2023/988 o splošni varnosti proizvodov.</w:t>
      </w:r>
    </w:p>
    <w:p w14:paraId="18D34F97" w14:textId="3C82BC46" w:rsidR="00DD63D3" w:rsidRDefault="00DD63D3" w:rsidP="00DD63D3">
      <w:pPr>
        <w:pStyle w:val="NavadenNZa"/>
      </w:pPr>
      <w:r>
        <w:t>Od 30 pregledanih ponudb proizvodov je bilo osem neskladnih, kar predstavlja 26,7 % vseh pregledanih ponudb. Pri eni ponudbi niso bile na voljo informacije o proizvajalcu, pri sedmih ponudbah pa</w:t>
      </w:r>
      <w:r w:rsidR="00C36007" w:rsidRPr="004229D0">
        <w:t>,</w:t>
      </w:r>
      <w:r>
        <w:t xml:space="preserve"> poleg manjkajočih informacij o proizvajalcu</w:t>
      </w:r>
      <w:r w:rsidR="00C36007" w:rsidRPr="004229D0">
        <w:t>,</w:t>
      </w:r>
      <w:r>
        <w:t xml:space="preserve"> ni bilo na voljo informacij o odgovorni osebi, </w:t>
      </w:r>
      <w:r w:rsidR="00C36007" w:rsidRPr="004229D0">
        <w:t xml:space="preserve">kar se zahteva v primeru, </w:t>
      </w:r>
      <w:r>
        <w:t>kadar proizvajalec nima sedeža v EU.</w:t>
      </w:r>
    </w:p>
    <w:p w14:paraId="7DA11CAF" w14:textId="77777777" w:rsidR="00DD63D3" w:rsidRDefault="00DD63D3" w:rsidP="00DD63D3">
      <w:r>
        <w:t>Na podlagi navedenih ugotovitev smo dva ponudnika spletnih tržnic obvestili o ugotovljenih neskladnostih ter ju pozvali k odpravi neskladnosti ali odstranitvi neskladnih ponudb proizvodov iz spletne tržnice. Vseh osem neskladnih ponudb proizvodov je bilo iz spletnih tržnic</w:t>
      </w:r>
      <w:r w:rsidRPr="00DD63D3">
        <w:t xml:space="preserve"> </w:t>
      </w:r>
      <w:r>
        <w:t>umaknjenih.</w:t>
      </w:r>
    </w:p>
    <w:p w14:paraId="59CE8BF7" w14:textId="77777777" w:rsidR="00042E85" w:rsidRDefault="00DD63D3" w:rsidP="00DD63D3">
      <w:r>
        <w:t>Na podlagi ugotovljenih neskladnostih smo izrekli eno upravno in eno prekrškovno opozorilo.</w:t>
      </w:r>
    </w:p>
    <w:p w14:paraId="0E2029E1" w14:textId="532F54A1" w:rsidR="00C07ADF" w:rsidRPr="00873A13" w:rsidRDefault="00C07ADF" w:rsidP="00001F71">
      <w:pPr>
        <w:pStyle w:val="Naslov4"/>
      </w:pPr>
      <w:proofErr w:type="spellStart"/>
      <w:r w:rsidRPr="00C07ADF">
        <w:t>CASP</w:t>
      </w:r>
      <w:proofErr w:type="spellEnd"/>
      <w:r w:rsidRPr="00C07ADF">
        <w:t xml:space="preserve"> 2025 </w:t>
      </w:r>
      <w:r>
        <w:t xml:space="preserve">– </w:t>
      </w:r>
      <w:r w:rsidRPr="00C07ADF">
        <w:t>Tveganje</w:t>
      </w:r>
      <w:r>
        <w:t xml:space="preserve"> </w:t>
      </w:r>
      <w:r w:rsidRPr="00C07ADF">
        <w:t>za duševno zdravje</w:t>
      </w:r>
    </w:p>
    <w:p w14:paraId="4DC9D02C" w14:textId="6824FA16" w:rsidR="00C07ADF" w:rsidRDefault="00C07ADF" w:rsidP="00C07ADF">
      <w:r>
        <w:t xml:space="preserve">Projekti </w:t>
      </w:r>
      <w:proofErr w:type="spellStart"/>
      <w:r>
        <w:t>CASP</w:t>
      </w:r>
      <w:proofErr w:type="spellEnd"/>
      <w:r>
        <w:t xml:space="preserve"> omogočajo organom za nadzor trga držav članic EU in Evropskega gospodarskega prostora sodelovanje pri krepitvi varnosti proizvodov, danih na enotni trg EU ter razvoj skupnih pristopov k obravnavi novih in nastajajočih tveganj.</w:t>
      </w:r>
    </w:p>
    <w:p w14:paraId="5243FA7B" w14:textId="539ED66B" w:rsidR="00C07ADF" w:rsidRDefault="00C07ADF" w:rsidP="00C07ADF">
      <w:r>
        <w:t xml:space="preserve">V letu 2025 smo se vključili v projekt </w:t>
      </w:r>
      <w:proofErr w:type="spellStart"/>
      <w:r w:rsidRPr="00806B43">
        <w:t>CASP</w:t>
      </w:r>
      <w:proofErr w:type="spellEnd"/>
      <w:r w:rsidRPr="005057BC">
        <w:t xml:space="preserve"> 2025</w:t>
      </w:r>
      <w:r>
        <w:t xml:space="preserve"> – horizontalno aktivnost na temo tveganja za duševno zdravje (</w:t>
      </w:r>
      <w:proofErr w:type="spellStart"/>
      <w:r w:rsidRPr="00806B43">
        <w:t>Mental</w:t>
      </w:r>
      <w:proofErr w:type="spellEnd"/>
      <w:r w:rsidRPr="00806B43">
        <w:t xml:space="preserve"> </w:t>
      </w:r>
      <w:proofErr w:type="spellStart"/>
      <w:r w:rsidRPr="00806B43">
        <w:t>Health</w:t>
      </w:r>
      <w:proofErr w:type="spellEnd"/>
      <w:r w:rsidRPr="00806B43">
        <w:t xml:space="preserve"> </w:t>
      </w:r>
      <w:proofErr w:type="spellStart"/>
      <w:r w:rsidRPr="00806B43">
        <w:t>Risks</w:t>
      </w:r>
      <w:proofErr w:type="spellEnd"/>
      <w:r>
        <w:t xml:space="preserve">), katerega namen je izboljšati razumevanje in obravnavo tveganj za duševno zdravje v okviru varnosti proizvodov. Uredba (EU) 2023/988 o varnosti proizvodov, ki se uporablja od 13. decembra 2024, </w:t>
      </w:r>
      <w:r w:rsidR="008E22E8" w:rsidRPr="004229D0">
        <w:t xml:space="preserve">opredeljuje tudi tveganje </w:t>
      </w:r>
      <w:r>
        <w:t xml:space="preserve">za zdravje, vključno z duševnim zdravjem, ter deluje kot horizontalni pravni okvir za </w:t>
      </w:r>
      <w:r w:rsidRPr="004229D0">
        <w:t>obravnavo novih in nastajajočih se tveganj</w:t>
      </w:r>
      <w:r>
        <w:t>.</w:t>
      </w:r>
    </w:p>
    <w:p w14:paraId="14ED1A00" w14:textId="51700B9B" w:rsidR="00C07ADF" w:rsidRDefault="00C07ADF" w:rsidP="00C07ADF">
      <w:r>
        <w:t xml:space="preserve">Projekt izhaja iz ugotovitve, da novi tehnološki in digitalno povezani potrošniški proizvodi poleg fizičnih tveganj lahko povzročajo tudi negativne psihološke učinke, predvsem pri otrocih in drugih ranljivih skupinah potrošnikov. Osredotoča se zlasti na proizvode in storitve povezane z umetno inteligenco (na primer, </w:t>
      </w:r>
      <w:proofErr w:type="spellStart"/>
      <w:r w:rsidR="00EF0D98" w:rsidRPr="004229D0">
        <w:t>U</w:t>
      </w:r>
      <w:r w:rsidRPr="004229D0">
        <w:t>I</w:t>
      </w:r>
      <w:proofErr w:type="spellEnd"/>
      <w:r>
        <w:t xml:space="preserve"> </w:t>
      </w:r>
      <w:proofErr w:type="spellStart"/>
      <w:r>
        <w:t>klepetalni</w:t>
      </w:r>
      <w:proofErr w:type="spellEnd"/>
      <w:r>
        <w:t xml:space="preserve"> roboti), družbenimi omrežji in algoritmično vodenimi platformami, internetno povezanimi igračami, </w:t>
      </w:r>
      <w:proofErr w:type="spellStart"/>
      <w:r>
        <w:t>imerzivnimi</w:t>
      </w:r>
      <w:proofErr w:type="spellEnd"/>
      <w:r>
        <w:t xml:space="preserve"> tehnologijami (na primer, virtualna resničnost, obogatena resničnost in mešana resničnost) ter aplikacijami za dobro počutje in zdravje.</w:t>
      </w:r>
    </w:p>
    <w:p w14:paraId="676C5889" w14:textId="77777777" w:rsidR="006E0810" w:rsidRDefault="00C07ADF" w:rsidP="00C07ADF">
      <w:r>
        <w:t>Vsebina projekta je osredotočena na opredelitev in razumevanje škodljivih elementov uporabe tehnologij v povezavi s predvideno uporabo, na izzive merjenja in dokazovanja vplivov na duševno zdravje ter na identifikacijo mehanizmov, ki lahko spodbujajo problematično ali kompulzivno uporabo.</w:t>
      </w:r>
    </w:p>
    <w:p w14:paraId="34A068DA" w14:textId="1A9AD6C9" w:rsidR="00C07ADF" w:rsidRDefault="00C07ADF" w:rsidP="00C07ADF">
      <w:r>
        <w:t xml:space="preserve">Ključni rezultat projekta je priprava </w:t>
      </w:r>
      <w:r w:rsidRPr="004229D0">
        <w:t>konceptnega</w:t>
      </w:r>
      <w:r>
        <w:t xml:space="preserve"> dokumenta (angl. </w:t>
      </w:r>
      <w:proofErr w:type="spellStart"/>
      <w:r w:rsidRPr="00806B43">
        <w:t>Concept</w:t>
      </w:r>
      <w:proofErr w:type="spellEnd"/>
      <w:r w:rsidRPr="00806B43">
        <w:t xml:space="preserve"> </w:t>
      </w:r>
      <w:proofErr w:type="spellStart"/>
      <w:r w:rsidRPr="00806B43">
        <w:t>paper</w:t>
      </w:r>
      <w:proofErr w:type="spellEnd"/>
      <w:r>
        <w:t xml:space="preserve">), ki predstavlja strokovno in regulatorno podlago za sistematično vključevanje vidikov duševnega zdravja v presojo varnosti proizvodov. </w:t>
      </w:r>
      <w:r w:rsidR="008E22E8" w:rsidRPr="004229D0">
        <w:t xml:space="preserve">V postopek priprave dokumenta smo bili aktivno vključeni z oblikovanjem predlogov in podajanjem vsebinskih usmeritev v posameznih fazah njegove priprave. V ta namen smo se udeležili dveh sestankov v Bruslju ter enega sestanka na daljavo. Dokument je v zaključni fazi priprave. Opredeljeval bo </w:t>
      </w:r>
      <w:r>
        <w:t xml:space="preserve">najboljše prakse za identifikacijo in ocenjevanje tveganj, določal pričakovanja do proizvajalcev glede preventivnih ukrepov, varnosti </w:t>
      </w:r>
      <w:r>
        <w:lastRenderedPageBreak/>
        <w:t>že v oblikovanju oziroma zasnovi proizvoda in zagotavljanja ustreznih dokazil ter podpiral razvoj enotnih pristopov nadzornih organov pri obravnavi tovrstnih tveganj.</w:t>
      </w:r>
    </w:p>
    <w:p w14:paraId="08E33ECD" w14:textId="49B819F3" w:rsidR="00C07ADF" w:rsidRDefault="00C07ADF" w:rsidP="00C07ADF">
      <w:r>
        <w:t xml:space="preserve">V okviru projekta so </w:t>
      </w:r>
      <w:r w:rsidR="008E22E8" w:rsidRPr="004229D0">
        <w:t>bili vzporedno</w:t>
      </w:r>
      <w:r w:rsidR="008E22E8">
        <w:t xml:space="preserve"> </w:t>
      </w:r>
      <w:r>
        <w:t xml:space="preserve">obravnavani </w:t>
      </w:r>
      <w:r w:rsidRPr="004229D0">
        <w:t>tudi pravni akti EU</w:t>
      </w:r>
      <w:r>
        <w:t xml:space="preserve">, zlasti </w:t>
      </w:r>
      <w:r w:rsidRPr="004229D0">
        <w:t>Akt</w:t>
      </w:r>
      <w:r>
        <w:t xml:space="preserve"> o digitalnih storitvah, </w:t>
      </w:r>
      <w:r w:rsidRPr="004229D0">
        <w:t>Akt</w:t>
      </w:r>
      <w:r>
        <w:t xml:space="preserve"> o umetni inteligenci in </w:t>
      </w:r>
      <w:r w:rsidRPr="004229D0">
        <w:t>Akt</w:t>
      </w:r>
      <w:r>
        <w:t xml:space="preserve"> EU o kibernetski varnosti, pri čemer je fokus delovne skupine projekta usmerjen </w:t>
      </w:r>
      <w:r w:rsidR="008E22E8" w:rsidRPr="004229D0">
        <w:t>predvsem</w:t>
      </w:r>
      <w:r w:rsidR="008E22E8">
        <w:t xml:space="preserve"> </w:t>
      </w:r>
      <w:r>
        <w:t xml:space="preserve">na varnost proizvodov. </w:t>
      </w:r>
      <w:r w:rsidRPr="004229D0">
        <w:t>Konceptni</w:t>
      </w:r>
      <w:r>
        <w:t xml:space="preserve"> dokument bo služil kot signal trgu glede pričakovanj nadzornih organov in pomena vključevanja vidikov duševnega zdravja že v fazi oblikovanja proizvodov.</w:t>
      </w:r>
    </w:p>
    <w:p w14:paraId="02F34880" w14:textId="10ECFC84" w:rsidR="00C07ADF" w:rsidRDefault="00C07ADF" w:rsidP="00C07ADF">
      <w:r>
        <w:t xml:space="preserve">Rezultati projekta </w:t>
      </w:r>
      <w:proofErr w:type="spellStart"/>
      <w:r>
        <w:t>CASP</w:t>
      </w:r>
      <w:proofErr w:type="spellEnd"/>
      <w:r>
        <w:t xml:space="preserve"> 2025 bodo predstavljali pomembno strokovno podlago za nadaljnji razvoj smernic, metodologij in nadzornih praks na področju varnosti novih tehnoloških proizvodov ter prispevali h krepitvi varstva potrošnikov v hitro razvijajočem se digitalnem okolju.</w:t>
      </w:r>
    </w:p>
    <w:p w14:paraId="4AD22DF7" w14:textId="743F12C1" w:rsidR="00001F71" w:rsidRPr="004229D0" w:rsidRDefault="00001F71" w:rsidP="00001F71">
      <w:pPr>
        <w:pStyle w:val="Naslov4"/>
        <w:rPr>
          <w:color w:val="auto"/>
        </w:rPr>
      </w:pPr>
      <w:r w:rsidRPr="004229D0">
        <w:rPr>
          <w:color w:val="auto"/>
        </w:rPr>
        <w:t xml:space="preserve">Projekt </w:t>
      </w:r>
      <w:r w:rsidR="00A138EE" w:rsidRPr="004229D0">
        <w:rPr>
          <w:color w:val="auto"/>
        </w:rPr>
        <w:t>Evropske komisije</w:t>
      </w:r>
    </w:p>
    <w:p w14:paraId="3DD7E1DD" w14:textId="77777777" w:rsidR="00A138EE" w:rsidRPr="004229D0" w:rsidRDefault="00A138EE" w:rsidP="00A138EE">
      <w:r w:rsidRPr="004229D0">
        <w:t>Kot nacionalni organ za nadzor trga tesno sodelujemo s carinskimi organi pri preverjanju skladnosti proizvodov iz tretjih držav, ki vstopajo na trg evropske unije. Navedeno sodelovanje je v zadnjih letih postalo še posebej zahtevno zaradi eksponentne rasti e-trgovine in s tem povezanega povečanja števila majhnih pošiljk. Leta 2024 je bilo na ravni EU evidentiranih 4,6 milijarde takšnih paketov, trend rasti pa se je nadaljeval tudi v letu 2025.</w:t>
      </w:r>
    </w:p>
    <w:p w14:paraId="7C3A36CA" w14:textId="6077E385" w:rsidR="00001F71" w:rsidRPr="004229D0" w:rsidRDefault="00A138EE" w:rsidP="00A138EE">
      <w:r w:rsidRPr="004229D0">
        <w:t xml:space="preserve">V letu 2025 smo sodelovali v projektu evropske komisije, ki se je nanašal na poostren nadzor proizvodov male vrednosti (do 150 EUR), v okviru katerega je bilo na območju EU pregledanih približno 20.000 proizvodov s področja </w:t>
      </w:r>
      <w:r w:rsidR="00001F71" w:rsidRPr="004229D0">
        <w:t>električnih in elektronskih naprav, radijske opreme in osebne varovalne opreme.</w:t>
      </w:r>
    </w:p>
    <w:p w14:paraId="35946D41" w14:textId="7D7BA47E" w:rsidR="00001F71" w:rsidRDefault="00001F71" w:rsidP="00001F71">
      <w:r>
        <w:t>V postopku administrativnega nadzora smo pregledovali ustreznost oznak na proizvodu</w:t>
      </w:r>
      <w:r w:rsidR="00D80498">
        <w:t xml:space="preserve"> (</w:t>
      </w:r>
      <w:r>
        <w:t>oznaka skladnosti CE in ostalih predpisanih oznak na proizvodih</w:t>
      </w:r>
      <w:r w:rsidR="00D80498">
        <w:t>)</w:t>
      </w:r>
      <w:r>
        <w:t>, prisotnost navodil za uporabo v slovenskem jeziku ter prisotnost in vsebino izjave EU o skladnosti.</w:t>
      </w:r>
    </w:p>
    <w:p w14:paraId="1A302CEF" w14:textId="72409640" w:rsidR="00001F71" w:rsidRDefault="00001F71" w:rsidP="00001F71">
      <w:r>
        <w:t xml:space="preserve">Skupno smo pregledali 27 proizvodov in sicer </w:t>
      </w:r>
      <w:r w:rsidR="00D80498">
        <w:t xml:space="preserve">pet </w:t>
      </w:r>
      <w:r>
        <w:t xml:space="preserve">po zahtevah </w:t>
      </w:r>
      <w:r w:rsidR="00753A93" w:rsidRPr="00753A93">
        <w:t>Pravilnik</w:t>
      </w:r>
      <w:r w:rsidR="00753A93">
        <w:t>a</w:t>
      </w:r>
      <w:r w:rsidR="00753A93" w:rsidRPr="00753A93">
        <w:t xml:space="preserve"> o elektromagnetni združljivosti</w:t>
      </w:r>
      <w:r>
        <w:t xml:space="preserve">, </w:t>
      </w:r>
      <w:r w:rsidR="00753A93">
        <w:t>dva</w:t>
      </w:r>
      <w:r>
        <w:t xml:space="preserve"> po zahtevah </w:t>
      </w:r>
      <w:r w:rsidR="00753A93" w:rsidRPr="00753A93">
        <w:t>Pravilnik</w:t>
      </w:r>
      <w:r w:rsidR="00753A93">
        <w:t>a</w:t>
      </w:r>
      <w:r w:rsidR="00753A93" w:rsidRPr="00753A93">
        <w:t xml:space="preserve"> o omogočanju dostopnosti električne opreme na trgu, ki je načrtovana za uporabo znotraj določenih napetostnih mej</w:t>
      </w:r>
      <w:r>
        <w:t xml:space="preserve">, </w:t>
      </w:r>
      <w:r w:rsidR="00753A93">
        <w:t xml:space="preserve">devet </w:t>
      </w:r>
      <w:r>
        <w:t xml:space="preserve">po zahtevah Pravilnika </w:t>
      </w:r>
      <w:r w:rsidR="00753A93" w:rsidRPr="00753A93">
        <w:t>o radijski opremi</w:t>
      </w:r>
      <w:r>
        <w:t xml:space="preserve">, 10 proizvodov, ki so morali izpolnjevati zahteve </w:t>
      </w:r>
      <w:r w:rsidR="00753A93" w:rsidRPr="00753A93">
        <w:t>Pravilnik</w:t>
      </w:r>
      <w:r w:rsidR="00753A93">
        <w:t>a</w:t>
      </w:r>
      <w:r w:rsidR="00753A93" w:rsidRPr="00753A93">
        <w:t xml:space="preserve"> o elektromagnetni združljivosti</w:t>
      </w:r>
      <w:r w:rsidR="00753A93">
        <w:t xml:space="preserve"> </w:t>
      </w:r>
      <w:r>
        <w:t xml:space="preserve">in </w:t>
      </w:r>
      <w:r w:rsidR="00753A93" w:rsidRPr="00753A93">
        <w:t>Pravilnik</w:t>
      </w:r>
      <w:r w:rsidR="00753A93">
        <w:t>a</w:t>
      </w:r>
      <w:r w:rsidR="00753A93" w:rsidRPr="00753A93">
        <w:t xml:space="preserve"> o omogočanju dostopnosti električne opreme na trgu, ki je načrtovana za uporabo znotraj določenih napetostnih mej</w:t>
      </w:r>
      <w:r w:rsidR="00753A93">
        <w:t xml:space="preserve">, </w:t>
      </w:r>
      <w:r>
        <w:t xml:space="preserve">ter </w:t>
      </w:r>
      <w:r w:rsidR="00753A93">
        <w:t>en</w:t>
      </w:r>
      <w:r>
        <w:t xml:space="preserve"> proizvod, ki je moral izpolnjevati zahteve Uredbe o izvajanju Uredbe (EU) o osebni varovalni opremi.</w:t>
      </w:r>
    </w:p>
    <w:p w14:paraId="250ECB18" w14:textId="190C671B" w:rsidR="00001F71" w:rsidRDefault="00001F71" w:rsidP="00001F71">
      <w:r>
        <w:t xml:space="preserve">Ob tem smo ugotovili, da je bilo vseh 27 proizvodov neskladnih, pri čemer jih 17 ni bilo označenih s predpisano oznako CE, </w:t>
      </w:r>
      <w:r w:rsidR="00753A93">
        <w:t xml:space="preserve">dva </w:t>
      </w:r>
      <w:r>
        <w:t xml:space="preserve">sta bila označena z neustrezno oznako CE, na 24 proizvodih ni bilo navedbe proizvajalca, </w:t>
      </w:r>
      <w:r w:rsidR="00753A93">
        <w:t xml:space="preserve">osem </w:t>
      </w:r>
      <w:r>
        <w:t xml:space="preserve">proizvodov ni bilo označeno z oznako tipa/oznake serije/serijske številke, 26 proizvodov ni imelo priloženih navodil za uporabo v slovenskem jeziku, </w:t>
      </w:r>
      <w:r w:rsidR="00753A93">
        <w:t xml:space="preserve">devet </w:t>
      </w:r>
      <w:r>
        <w:t>proizvodov pa ni imelo zagotovljene ustrezne izjave EU o skladnosti.</w:t>
      </w:r>
    </w:p>
    <w:p w14:paraId="01202CDA" w14:textId="6E769C7A" w:rsidR="00001F71" w:rsidRDefault="00001F71" w:rsidP="00001F71">
      <w:r>
        <w:t>Na podlagi ugotovljenih neskladnosti smo za vseh 2</w:t>
      </w:r>
      <w:r w:rsidR="00D27683">
        <w:t>7</w:t>
      </w:r>
      <w:r>
        <w:t xml:space="preserve"> proizvodov obvestili Finančno upravo, da se sprostitev v prosti promet ne dovoli. Na podlagi izvedenih postopkov je bilo </w:t>
      </w:r>
      <w:r w:rsidR="00D27683">
        <w:t xml:space="preserve">šest </w:t>
      </w:r>
      <w:r>
        <w:t>proizvodov umaknjenih iz spletnih tržnic</w:t>
      </w:r>
      <w:r w:rsidR="00A138EE">
        <w:t>.</w:t>
      </w:r>
      <w:r>
        <w:t xml:space="preserve"> </w:t>
      </w:r>
      <w:r w:rsidR="00A138EE">
        <w:t>U</w:t>
      </w:r>
      <w:r>
        <w:t>gotovitve o vseh pregledanih proizvodih smo vpisali</w:t>
      </w:r>
      <w:r w:rsidR="005057BC">
        <w:t xml:space="preserve"> </w:t>
      </w:r>
      <w:r w:rsidR="005057BC" w:rsidRPr="004229D0">
        <w:t>v</w:t>
      </w:r>
      <w:r>
        <w:t xml:space="preserve"> </w:t>
      </w:r>
      <w:r w:rsidR="00D27683">
        <w:t xml:space="preserve">sistem </w:t>
      </w:r>
      <w:r>
        <w:t>ICSMS.</w:t>
      </w:r>
    </w:p>
    <w:p w14:paraId="529CDFB9" w14:textId="0754C873" w:rsidR="005F1EE6" w:rsidRPr="004229D0" w:rsidRDefault="005F1EE6" w:rsidP="005F1EE6">
      <w:pPr>
        <w:pStyle w:val="Naslov4"/>
        <w:rPr>
          <w:color w:val="auto"/>
        </w:rPr>
      </w:pPr>
      <w:r w:rsidRPr="004229D0">
        <w:rPr>
          <w:color w:val="auto"/>
        </w:rPr>
        <w:t xml:space="preserve">Sodelovanje v projektu </w:t>
      </w:r>
      <w:r w:rsidRPr="004229D0">
        <w:rPr>
          <w:color w:val="auto"/>
          <w:lang w:val="en-GB"/>
        </w:rPr>
        <w:t>European Blockchain Sandbox - 3</w:t>
      </w:r>
      <w:r w:rsidRPr="004229D0">
        <w:rPr>
          <w:color w:val="auto"/>
          <w:vertAlign w:val="superscript"/>
          <w:lang w:val="en-GB"/>
        </w:rPr>
        <w:t>rd</w:t>
      </w:r>
      <w:r w:rsidRPr="004229D0">
        <w:rPr>
          <w:color w:val="auto"/>
          <w:lang w:val="en-GB"/>
        </w:rPr>
        <w:t xml:space="preserve"> Cohort</w:t>
      </w:r>
    </w:p>
    <w:p w14:paraId="112950F8" w14:textId="0A256FFD" w:rsidR="005F1EE6" w:rsidRPr="004229D0" w:rsidRDefault="005F1EE6" w:rsidP="005F1EE6">
      <w:r w:rsidRPr="004229D0">
        <w:t xml:space="preserve">V letu 2025 smo se vključil v tretji del projekta </w:t>
      </w:r>
      <w:proofErr w:type="spellStart"/>
      <w:r w:rsidRPr="004229D0">
        <w:t>European</w:t>
      </w:r>
      <w:proofErr w:type="spellEnd"/>
      <w:r w:rsidRPr="004229D0">
        <w:t xml:space="preserve"> </w:t>
      </w:r>
      <w:proofErr w:type="spellStart"/>
      <w:r w:rsidRPr="004229D0">
        <w:t>Blockchain</w:t>
      </w:r>
      <w:proofErr w:type="spellEnd"/>
      <w:r w:rsidRPr="004229D0">
        <w:t xml:space="preserve"> </w:t>
      </w:r>
      <w:proofErr w:type="spellStart"/>
      <w:r w:rsidRPr="004229D0">
        <w:t>Sandbox</w:t>
      </w:r>
      <w:proofErr w:type="spellEnd"/>
      <w:r w:rsidRPr="004229D0">
        <w:t xml:space="preserve"> - 3</w:t>
      </w:r>
      <w:r w:rsidRPr="004229D0">
        <w:rPr>
          <w:vertAlign w:val="superscript"/>
        </w:rPr>
        <w:t>rd</w:t>
      </w:r>
      <w:r w:rsidRPr="004229D0">
        <w:t xml:space="preserve"> </w:t>
      </w:r>
      <w:proofErr w:type="spellStart"/>
      <w:r w:rsidRPr="004229D0">
        <w:t>Cohort</w:t>
      </w:r>
      <w:proofErr w:type="spellEnd"/>
      <w:r w:rsidRPr="004229D0">
        <w:t xml:space="preserve">, katerega namen je vzpostavitev vseevropskega okvirja za zaupne oziroma neformalne regulativne dialoge med inovatorji in regulatorji na podlagi konkretnih primerov uporabe, opredelitev in objava najboljših praks in pridobljenih izkušenj za širšo skupnost ter povečanje pravne varnosti v EU/EGP </w:t>
      </w:r>
      <w:r w:rsidRPr="004229D0">
        <w:lastRenderedPageBreak/>
        <w:t>za hitro razvijajoče se področje tehnologije veriženja blokov/distribucije transakcij (</w:t>
      </w:r>
      <w:proofErr w:type="spellStart"/>
      <w:r w:rsidRPr="004229D0">
        <w:t>Blockchain</w:t>
      </w:r>
      <w:proofErr w:type="spellEnd"/>
      <w:r w:rsidRPr="004229D0">
        <w:t>/</w:t>
      </w:r>
      <w:proofErr w:type="spellStart"/>
      <w:r w:rsidRPr="004229D0">
        <w:t>DLT</w:t>
      </w:r>
      <w:proofErr w:type="spellEnd"/>
      <w:r w:rsidRPr="004229D0">
        <w:t xml:space="preserve"> </w:t>
      </w:r>
      <w:proofErr w:type="spellStart"/>
      <w:r w:rsidRPr="004229D0">
        <w:t>technology</w:t>
      </w:r>
      <w:proofErr w:type="spellEnd"/>
      <w:r w:rsidRPr="004229D0">
        <w:t>), tudi v kombinaciji z drugimi inovativnimi tehnologijami.</w:t>
      </w:r>
    </w:p>
    <w:p w14:paraId="0DCCDD5C" w14:textId="77777777" w:rsidR="005F1EE6" w:rsidRPr="004229D0" w:rsidRDefault="005F1EE6" w:rsidP="005F1EE6">
      <w:r w:rsidRPr="004229D0">
        <w:t xml:space="preserve">Uslužbenci inšpektorata smo bili vključeni v obravnavo primera s področja baterij in tekstila. </w:t>
      </w:r>
    </w:p>
    <w:p w14:paraId="4D3AEF34" w14:textId="283B3EA5" w:rsidR="007326C1" w:rsidRDefault="009F0BA5" w:rsidP="007326C1">
      <w:pPr>
        <w:pStyle w:val="Naslov3"/>
      </w:pPr>
      <w:bookmarkStart w:id="148" w:name="_Toc223093107"/>
      <w:r w:rsidRPr="004503D0">
        <w:t xml:space="preserve">Mednarodno sodelovanje z institucijami </w:t>
      </w:r>
      <w:r w:rsidR="003A1574">
        <w:t xml:space="preserve">Evrope in </w:t>
      </w:r>
      <w:r w:rsidRPr="004503D0">
        <w:t>Evropske unije</w:t>
      </w:r>
      <w:bookmarkEnd w:id="148"/>
    </w:p>
    <w:p w14:paraId="28D11A65" w14:textId="4B00D9EF" w:rsidR="003A1574" w:rsidRDefault="00DC57F9" w:rsidP="00A45090">
      <w:pPr>
        <w:pStyle w:val="Naslov4"/>
      </w:pPr>
      <w:r w:rsidRPr="00DC57F9">
        <w:t>Odbor strokovnjakov za ocenjevanje ukrepov proti pranju denarja in financiranju terorizma</w:t>
      </w:r>
    </w:p>
    <w:p w14:paraId="6D9A6E82" w14:textId="5C66A986" w:rsidR="003A1574" w:rsidRPr="003A1574" w:rsidRDefault="003A1574" w:rsidP="003A1574">
      <w:r w:rsidRPr="003A1574">
        <w:t>Kot nadzorni organ zavezance</w:t>
      </w:r>
      <w:r>
        <w:t>v</w:t>
      </w:r>
      <w:r w:rsidRPr="003A1574">
        <w:t xml:space="preserve"> za preprečevanje pranja denarja, ki opravljajo dejavnost nepremičninskega posredovanja, trgovanja s plemenitimi kovinami </w:t>
      </w:r>
      <w:r>
        <w:t xml:space="preserve">in </w:t>
      </w:r>
      <w:r w:rsidRPr="003A1574">
        <w:t xml:space="preserve">dajanja potrošniških kreditov na nebančnem trgu, smo sodelovali v šestem krogu ocenjevanja Slovenije z vidika učinkovitosti sistemov preprečevanja pranja denarja in financiranja terorizma. Ocenjevanje izvaja stalni </w:t>
      </w:r>
      <w:r w:rsidR="00DC57F9" w:rsidRPr="00DC57F9">
        <w:t>Odbor strokovnjakov za ocenjevanje ukrepov proti pranju denarja in financiranju terorizma</w:t>
      </w:r>
      <w:r w:rsidRPr="003A1574">
        <w:t xml:space="preserve"> </w:t>
      </w:r>
      <w:r w:rsidR="00DC57F9">
        <w:t>(</w:t>
      </w:r>
      <w:proofErr w:type="spellStart"/>
      <w:r w:rsidR="00DC57F9" w:rsidRPr="003A1574">
        <w:t>MONEYVAL</w:t>
      </w:r>
      <w:proofErr w:type="spellEnd"/>
      <w:r w:rsidR="00DC57F9">
        <w:t>)</w:t>
      </w:r>
      <w:r w:rsidRPr="003A1574">
        <w:t xml:space="preserve">, ki deluje v okviru mednarodne organizacije Svet Evrope. Ocenjevalcem smo posredovali pisna in ustna pojasnila o nadzornih aktivnostih ter jim zagotovili zahtevane podatke in informacije. </w:t>
      </w:r>
      <w:r w:rsidR="001E288F">
        <w:t xml:space="preserve">Odbor </w:t>
      </w:r>
      <w:r w:rsidRPr="003A1574">
        <w:t xml:space="preserve">izvaja periodična ocenjevanja držav članic z vidika učinkovitosti sistemov preprečevanja pranja denarja in financiranja terorizma, ki temeljijo na mednarodnih standardih Projektne skupine za finančno ukrepanje (angl. </w:t>
      </w:r>
      <w:r w:rsidRPr="001E288F">
        <w:rPr>
          <w:lang w:val="en-GB"/>
        </w:rPr>
        <w:t>Financial Action Task Force</w:t>
      </w:r>
      <w:r w:rsidRPr="003A1574">
        <w:t>).</w:t>
      </w:r>
    </w:p>
    <w:p w14:paraId="2CDB2DF1" w14:textId="13546C72" w:rsidR="00A45090" w:rsidRDefault="00A45090" w:rsidP="00A45090">
      <w:pPr>
        <w:pStyle w:val="Naslov4"/>
      </w:pPr>
      <w:r>
        <w:t xml:space="preserve">Evropski </w:t>
      </w:r>
      <w:r w:rsidRPr="00A45090">
        <w:t>Organ za preprečevanje pranja denarja in financiranja terorizma</w:t>
      </w:r>
    </w:p>
    <w:p w14:paraId="4A913596" w14:textId="645C0C32" w:rsidR="00A45090" w:rsidRDefault="00A45090" w:rsidP="00A45090">
      <w:r>
        <w:t xml:space="preserve">Z Uredbo (EU) 2024/1620 o ustanovitvi organa za preprečevanje pranja denarja in financiranja terorizma je bil ustanovljen evropski Organ za preprečevanje pranja denarja in financiranja terorizma (angl. </w:t>
      </w:r>
      <w:r w:rsidRPr="00A45090">
        <w:rPr>
          <w:lang w:val="en-GB"/>
        </w:rPr>
        <w:t>Anti-Money Laundering and Countering the Financing of Terrorism</w:t>
      </w:r>
      <w:r w:rsidR="0017008C">
        <w:rPr>
          <w:lang w:val="en-GB"/>
        </w:rPr>
        <w:t>,</w:t>
      </w:r>
      <w:r w:rsidRPr="00A45090">
        <w:t xml:space="preserve"> </w:t>
      </w:r>
      <w:proofErr w:type="spellStart"/>
      <w:r>
        <w:t>AMLA</w:t>
      </w:r>
      <w:proofErr w:type="spellEnd"/>
      <w:r>
        <w:t>) s ciljem ščititi javni interes, stabilnost ter integriteto finančnega sistema EU. Gre za organ, ki bo usklajeval delo nacionalnih nadzornih organov na področju pranja denarja in financiranja terorizma ter zagotavljal pravilno uporabo pravil EU.</w:t>
      </w:r>
    </w:p>
    <w:p w14:paraId="7CFAA6E0" w14:textId="1C4A94BE" w:rsidR="00A45090" w:rsidRPr="00A45090" w:rsidRDefault="00A45090" w:rsidP="00A45090">
      <w:r>
        <w:t>V letu 2025 smo se udeležili sestanka s predsednico organa, na katerem smo ji predstavili izzive pri izvajanju Uredbe (EU) 2024/1624 o preprečevanju uporabe finančnega sistema za pranje denarja ali financiranje terorizma, ki se bo pričela uporabljati v juliju 2027. Z organom smo sodelovali tudi pri predložitvi zahtevanih podatkov in informacij glede zavezancev za preprečevanje pranja denarja, za nadzor katerih smo pristojni.</w:t>
      </w:r>
    </w:p>
    <w:p w14:paraId="6E4759A4" w14:textId="3A417CF2" w:rsidR="00B712A9" w:rsidRDefault="00B712A9" w:rsidP="00B712A9">
      <w:pPr>
        <w:pStyle w:val="Naslov4"/>
      </w:pPr>
      <w:r>
        <w:t>AdCo sestanki</w:t>
      </w:r>
    </w:p>
    <w:p w14:paraId="4246D90C" w14:textId="51F4E795" w:rsidR="00B712A9" w:rsidRDefault="00B712A9" w:rsidP="00B712A9">
      <w:r>
        <w:t xml:space="preserve">Proizvodi, za katere velja usklajena zakonodaja EU, lahko prosto krožijo na enotnem trgu EU. Države EU so </w:t>
      </w:r>
      <w:r w:rsidR="005057BC" w:rsidRPr="004229D0">
        <w:t xml:space="preserve">sicer </w:t>
      </w:r>
      <w:r>
        <w:t xml:space="preserve">odgovorne za nadzor trga na nacionalni </w:t>
      </w:r>
      <w:r w:rsidRPr="004229D0">
        <w:t>ravni</w:t>
      </w:r>
      <w:r w:rsidR="005057BC" w:rsidRPr="004229D0">
        <w:t>;</w:t>
      </w:r>
      <w:r w:rsidRPr="004229D0">
        <w:t xml:space="preserve"> </w:t>
      </w:r>
      <w:r w:rsidR="005057BC" w:rsidRPr="004229D0">
        <w:t>v</w:t>
      </w:r>
      <w:r w:rsidRPr="004229D0">
        <w:t xml:space="preserve">endar </w:t>
      </w:r>
      <w:r>
        <w:t>je sodelovanje med organi za nadzor trga ključni element za delovanje notranjega trga</w:t>
      </w:r>
      <w:r w:rsidR="001D5C0F">
        <w:t xml:space="preserve"> EU</w:t>
      </w:r>
      <w:r>
        <w:t>.</w:t>
      </w:r>
    </w:p>
    <w:p w14:paraId="33016D90" w14:textId="77777777" w:rsidR="00B712A9" w:rsidRDefault="00B712A9" w:rsidP="00B712A9">
      <w:r>
        <w:t xml:space="preserve">Evropsko sodelovanje in usklajevanje pri nadzoru trga poteka preko neformalnih skupin organov za nadzor trga, imenovanih </w:t>
      </w:r>
      <w:r w:rsidRPr="00F82AEB">
        <w:rPr>
          <w:lang w:val="en-GB"/>
        </w:rPr>
        <w:t>Administrative Co-operation Working Groups</w:t>
      </w:r>
      <w:r>
        <w:t xml:space="preserve"> (</w:t>
      </w:r>
      <w:proofErr w:type="spellStart"/>
      <w:r w:rsidRPr="00F82AEB">
        <w:rPr>
          <w:lang w:val="en-GB"/>
        </w:rPr>
        <w:t>AdCos</w:t>
      </w:r>
      <w:proofErr w:type="spellEnd"/>
      <w:r>
        <w:t>). Države članice EU imenujejo člane teh skupin, ki zastopajo nacionalne organe, pristojne za nadzor trga na danem področju. Sestajajo se večkrat letno, da bi razpravljali o vprašanjih nadzora trga na svojem področju pristojnosti ter zagotovili učinkovit, celovit in dosleden nadzor na trgu EU. Na AdCo sestankih se lahko odločijo tudi, da razširijo svoje pooblastilo na druge ustrezne organe (preskusne laboratorije, inšpekcijske in certifikacijske organe ter druge organizacije).</w:t>
      </w:r>
    </w:p>
    <w:p w14:paraId="58D4FCBC" w14:textId="7DA8C7AD" w:rsidR="00B712A9" w:rsidRDefault="00B712A9" w:rsidP="00B712A9">
      <w:r>
        <w:t xml:space="preserve">Cilji teh skupin, med drugim, </w:t>
      </w:r>
      <w:r w:rsidR="00B55D85" w:rsidRPr="00AB4FA4">
        <w:t xml:space="preserve">so </w:t>
      </w:r>
      <w:r>
        <w:t xml:space="preserve">zagotavljanje pravilne in enotne uporabe določb zakonodaje znotraj enotnega trga, povečanje učinkovitosti nadzora trga EU ob upoštevanju obstoja različnih sistemov v državah članicah EU, vzpostavitev ustreznih komunikacijskih kanalov med nacionalnimi organi in Evropsko Komisijo, izmenjava mnenj, krepitev sodelovanja pri nadzoru </w:t>
      </w:r>
      <w:r>
        <w:lastRenderedPageBreak/>
        <w:t xml:space="preserve">trga, vključno s praksami ocenjevanja skladnosti ter reševanje praktičnih problemov, razvoj skupne prakse in metodologije, opredelitev vprašanja skupnega interesa v zvezi z nadzorom trga in </w:t>
      </w:r>
      <w:r w:rsidR="005057BC" w:rsidRPr="004229D0">
        <w:t xml:space="preserve">zbiranje </w:t>
      </w:r>
      <w:r w:rsidRPr="004229D0">
        <w:t>predl</w:t>
      </w:r>
      <w:r w:rsidR="005057BC" w:rsidRPr="004229D0">
        <w:t>o</w:t>
      </w:r>
      <w:r w:rsidRPr="004229D0">
        <w:t>g</w:t>
      </w:r>
      <w:r w:rsidR="005057BC" w:rsidRPr="004229D0">
        <w:t xml:space="preserve">ov za </w:t>
      </w:r>
      <w:r>
        <w:t>skupne pristope k tem.</w:t>
      </w:r>
    </w:p>
    <w:p w14:paraId="4BF1C107" w14:textId="017BFB1A" w:rsidR="009F0BA5" w:rsidRDefault="00B55D85" w:rsidP="00B712A9">
      <w:r w:rsidRPr="00AB4FA4">
        <w:t>Zaradi navedenega</w:t>
      </w:r>
      <w:r w:rsidRPr="00B55D85">
        <w:t xml:space="preserve"> </w:t>
      </w:r>
      <w:r w:rsidR="00B712A9">
        <w:t>je redna udeležba tržnih inšpektorjev na sestankih AdCo za nas in naš nadzor zelo pomembna. Sestanki običajno potekajo v Bruslju, velikokrat pa jih organizira posamezna članica EU v svoji državi.</w:t>
      </w:r>
    </w:p>
    <w:p w14:paraId="60858F9B" w14:textId="0BF6ED37" w:rsidR="004D40BB" w:rsidRPr="00D456D1" w:rsidRDefault="004D40BB" w:rsidP="00B712A9">
      <w:pPr>
        <w:pStyle w:val="Naslov4a"/>
      </w:pPr>
      <w:r w:rsidRPr="00D456D1">
        <w:t>AdCo za električno varnost</w:t>
      </w:r>
    </w:p>
    <w:p w14:paraId="68F5F3BF" w14:textId="647D19A8" w:rsidR="00C80650" w:rsidRDefault="00342779" w:rsidP="00C80650">
      <w:r w:rsidRPr="00F435D2">
        <w:t>Udeležili smo se</w:t>
      </w:r>
      <w:r w:rsidR="00042E85" w:rsidRPr="00F435D2">
        <w:t xml:space="preserve"> </w:t>
      </w:r>
      <w:r w:rsidRPr="00F435D2">
        <w:t xml:space="preserve">sestanka skupine AdCo za električno varnost, ki je bil izveden preko spleta. Predstavnica Evropske komisije je predstavila trenutno stanje v zvezi s posameznimi standardi, ki se nanašajo na električno varnost. Predstavnica Belgije je predstavila primer, ko proizvod v skladu z Omnibus </w:t>
      </w:r>
      <w:r w:rsidR="00F435D2" w:rsidRPr="00F435D2">
        <w:t>IV</w:t>
      </w:r>
      <w:r w:rsidRPr="00342779">
        <w:t xml:space="preserve"> ni bil opremljen z navodili za uporabo v fizični obliki, zaradi česar je od proizvajalca zahtevala navodila </w:t>
      </w:r>
      <w:r w:rsidR="00D06567" w:rsidRPr="004229D0">
        <w:t xml:space="preserve">v tej </w:t>
      </w:r>
      <w:r w:rsidRPr="00342779">
        <w:t xml:space="preserve">obliki, vendar jih ni prejela, pri čemer je bila </w:t>
      </w:r>
      <w:r>
        <w:t>z</w:t>
      </w:r>
      <w:r w:rsidRPr="00342779">
        <w:t xml:space="preserve"> vseh strani sodelujočih izražena zaskrbljenost v zvezi z izvajanjem te zahteve</w:t>
      </w:r>
      <w:r w:rsidR="006037D8" w:rsidRPr="004229D0">
        <w:t>, ko bo šlo za dajanje na trg električne opreme iz tretjih držav</w:t>
      </w:r>
      <w:r w:rsidRPr="00342779">
        <w:t xml:space="preserve">. Predstavljen in pregledan je bil dokument s popravki standarda EN </w:t>
      </w:r>
      <w:proofErr w:type="spellStart"/>
      <w:r w:rsidRPr="00342779">
        <w:t>IEC</w:t>
      </w:r>
      <w:proofErr w:type="spellEnd"/>
      <w:r w:rsidRPr="00342779">
        <w:t xml:space="preserve"> 60335-2-9:2023</w:t>
      </w:r>
      <w:r w:rsidR="0017008C">
        <w:rPr>
          <w:rStyle w:val="Sprotnaopomba-sklic"/>
        </w:rPr>
        <w:footnoteReference w:id="27"/>
      </w:r>
      <w:r w:rsidRPr="00342779">
        <w:t xml:space="preserve">. Predstavnica Švedske je predstavila projekt, v katerem je bil izveden nadzor svetil. V okviru projekta so pregledali 16 svetil, od tega jih </w:t>
      </w:r>
      <w:r>
        <w:t xml:space="preserve">devet </w:t>
      </w:r>
      <w:r w:rsidRPr="00342779">
        <w:t>ni imelo zagotovljene ustrezne izjave EU o skladnosti, 11</w:t>
      </w:r>
      <w:r w:rsidR="00042E85">
        <w:t xml:space="preserve"> </w:t>
      </w:r>
      <w:r w:rsidRPr="00342779">
        <w:t xml:space="preserve">jih ni imelo priloženih ustreznih navodil za uporabo v švedskem jeziku, v zvezi z označevanjem </w:t>
      </w:r>
      <w:r>
        <w:t>pet</w:t>
      </w:r>
      <w:r w:rsidRPr="00342779">
        <w:t xml:space="preserve"> svetil ni bilo označeno z navedbo napetosti, </w:t>
      </w:r>
      <w:r>
        <w:t xml:space="preserve">osem </w:t>
      </w:r>
      <w:r w:rsidRPr="00342779">
        <w:t xml:space="preserve">z razredom zaščite in </w:t>
      </w:r>
      <w:r>
        <w:t xml:space="preserve">pet </w:t>
      </w:r>
      <w:r w:rsidRPr="00342779">
        <w:t>z navedbo proizvajalca in naslova proizvajalca.</w:t>
      </w:r>
    </w:p>
    <w:p w14:paraId="107CE65A" w14:textId="62975EBD" w:rsidR="00F71756" w:rsidRPr="00D456D1" w:rsidRDefault="00F71756" w:rsidP="00B712A9">
      <w:pPr>
        <w:pStyle w:val="Naslov4a"/>
      </w:pPr>
      <w:r w:rsidRPr="00D456D1">
        <w:t>AdCo za elektromagnetno združljivost</w:t>
      </w:r>
    </w:p>
    <w:p w14:paraId="752D0462" w14:textId="043BF790" w:rsidR="00E91FCB" w:rsidRDefault="00E91FCB" w:rsidP="00E91FCB">
      <w:bookmarkStart w:id="149" w:name="_Hlk222834315"/>
      <w:r>
        <w:t>Udeležili smo se sestanka</w:t>
      </w:r>
      <w:r w:rsidR="00042E85">
        <w:t xml:space="preserve"> </w:t>
      </w:r>
      <w:r>
        <w:t xml:space="preserve">skupine AdCo za elektromagnetno združljivost, ki je potekal na Dunaju. Uvodoma je predstavnik avstrijskega nadzornega organa predstavil nadzor trga v Avstriji. S strani predsedujočega skupine so bili predstavljeni rezultati projekta </w:t>
      </w:r>
      <w:proofErr w:type="spellStart"/>
      <w:r>
        <w:t>JACOP</w:t>
      </w:r>
      <w:proofErr w:type="spellEnd"/>
      <w:r>
        <w:t xml:space="preserve">, ki se je nanašal na skladnost glede elektromagnetne združljivosti. V projektu je sodelovalo 14 držav. Skupno je bilo pregledanih 73 proizvodov. Ugotovljeno je bilo, da je bilo 95 % proizvodov ustrezno označenih z oznako skladnosti CE, 82 % proizvodov pa je imelo ustrezno izjavo EU o skladnosti. Navodila za uporabo so bila ustrezna pri 96 % </w:t>
      </w:r>
      <w:r w:rsidRPr="004229D0">
        <w:t>proizvod</w:t>
      </w:r>
      <w:r w:rsidR="00D06567" w:rsidRPr="004229D0">
        <w:t>ih</w:t>
      </w:r>
      <w:r>
        <w:t>, pri 93 % proizvodih je bila navedba proizvajalca ustrezna, pri 92 % pa je bila ustrezna navedba uvoznika.</w:t>
      </w:r>
      <w:r w:rsidR="00042E85">
        <w:t xml:space="preserve"> </w:t>
      </w:r>
      <w:r>
        <w:t>Ob preskušanju v laboratorijih je bilo 84 % proizvodov skladnih, skupna skladnost pri preverjanju v laboratorijih in pri pregledu administrativne skladnosti je bila 68 %.</w:t>
      </w:r>
    </w:p>
    <w:p w14:paraId="5B0E1AD0" w14:textId="5A55B81E" w:rsidR="00E91FCB" w:rsidRDefault="00725758" w:rsidP="00E91FCB">
      <w:r w:rsidRPr="004229D0">
        <w:t xml:space="preserve">Na sestanku so bili </w:t>
      </w:r>
      <w:r>
        <w:t>p</w:t>
      </w:r>
      <w:r w:rsidR="00E91FCB">
        <w:t xml:space="preserve">redstavljeni </w:t>
      </w:r>
      <w:r w:rsidRPr="004229D0">
        <w:t xml:space="preserve">tudi </w:t>
      </w:r>
      <w:r w:rsidR="00E91FCB">
        <w:t xml:space="preserve">delni rezultati projekta </w:t>
      </w:r>
      <w:r w:rsidR="008176F8" w:rsidRPr="004229D0">
        <w:t>Evropske komisije</w:t>
      </w:r>
      <w:r w:rsidR="00E91FCB">
        <w:t>, v katerem smo sodelovali. Skupna ugotovitev je bila, da so takšni nadzori koristni, saj je bila večina proizvodov, ki so bili predmet nadzora, administrativno neskladnih.</w:t>
      </w:r>
    </w:p>
    <w:p w14:paraId="093C7CDD" w14:textId="4134F4D9" w:rsidR="006A6D90" w:rsidRDefault="00E91FCB" w:rsidP="00E91FCB">
      <w:r>
        <w:t>S strani predsedujočega skupine je bil predlagan projekt v letu 2026, v okviru katerega bi za določen proizvod, ki se nahaja v prodaji v spleti tržnici, od prodajalca zahtevali dostavo podatkov o odgovornem subjektu po 4. členu Uredbe (EU) 2019/1020</w:t>
      </w:r>
      <w:r w:rsidR="00546363">
        <w:t xml:space="preserve"> o nadzoru trga in skladnosti proizvodov</w:t>
      </w:r>
      <w:r>
        <w:t>.</w:t>
      </w:r>
    </w:p>
    <w:bookmarkEnd w:id="149"/>
    <w:p w14:paraId="60C63E7F" w14:textId="77777777" w:rsidR="00D05DE7" w:rsidRPr="00943680" w:rsidRDefault="00D05DE7" w:rsidP="00B712A9">
      <w:pPr>
        <w:pStyle w:val="Naslov4a"/>
      </w:pPr>
      <w:r w:rsidRPr="00943680">
        <w:t>AdCo za gradbene proizvode</w:t>
      </w:r>
    </w:p>
    <w:p w14:paraId="501829BE" w14:textId="77777777" w:rsidR="00042E85" w:rsidRDefault="00EA2475" w:rsidP="00EA2475">
      <w:r>
        <w:t xml:space="preserve">V letu 2025 smo se udeležili dveh sestankov skupine AdCo za gradbene proizvode, in sicer spletnega sestanka v juniju ter sestanka oktobra v Krakovu na Poljskem. Na obeh sestankih smo obravnavali primere dobrih praks pri izvajanju nadzora gradbenih proizvodov na trgu glede na </w:t>
      </w:r>
      <w:r>
        <w:lastRenderedPageBreak/>
        <w:t>določbe Uredbe (EU) št. 305/2011 o določitvi usklajenih pogojev za trženje gradbenih proizvodov ter razpravljali o tekočih vprašanjih v zvezi z enotnim tolmačenjem določb omenjene uredbe.</w:t>
      </w:r>
    </w:p>
    <w:p w14:paraId="6C01664D" w14:textId="77777777" w:rsidR="00042E85" w:rsidRDefault="00EA2475" w:rsidP="00EA2475">
      <w:r>
        <w:t>Osrednja tema razprav je bil napredek nove Uredbe (EU) 2024/3110 o določitvi harmoniziranih pravil za trženje gradbenih proizvodov, predvsem v delu, ki se nanaša na nadzor trga in zaščitne postopke, napredku pri pripravi harmoniziranih tehničnih specifikacij, izvedbenih aktov in vzpostavitvijo sistema digitalnih potnih listov gradbenih proizvodov.</w:t>
      </w:r>
    </w:p>
    <w:p w14:paraId="01D3424C" w14:textId="77777777" w:rsidR="00042E85" w:rsidRDefault="00EA2475" w:rsidP="00EA2475">
      <w:r>
        <w:t xml:space="preserve">Poleg ustaljenih tem smo razpravljali tudi o izvajanju Uredbe (EU) 2019/1020 o nadzoru trga in skladnosti proizvodov, uporabi sistema ICSMS, aktivnostih Mreže EU za skladnost proizvodov, aktivnostih delovnih skupin, ki delujejo v okviru skupine AdCo za gradbene proizvode, ter o poteku skupnih nadzorov toplotnoizolacijskih proizvodov za stavbe v okviru projekta </w:t>
      </w:r>
      <w:proofErr w:type="spellStart"/>
      <w:r>
        <w:t>JACOP</w:t>
      </w:r>
      <w:proofErr w:type="spellEnd"/>
      <w:r>
        <w:t>.</w:t>
      </w:r>
    </w:p>
    <w:p w14:paraId="30586880" w14:textId="0CBE7676" w:rsidR="00D05DE7" w:rsidRPr="00943680" w:rsidRDefault="00EA2475" w:rsidP="00EA2475">
      <w:r>
        <w:t>V letu 2025 je bila pripravljena tudi posodobitev poslovnika</w:t>
      </w:r>
      <w:r w:rsidR="00724C52">
        <w:t xml:space="preserve"> skupine</w:t>
      </w:r>
      <w:r>
        <w:t>.</w:t>
      </w:r>
    </w:p>
    <w:p w14:paraId="4AADD296" w14:textId="77777777" w:rsidR="00D05DE7" w:rsidRPr="00E63EB7" w:rsidRDefault="0038173C" w:rsidP="00B712A9">
      <w:pPr>
        <w:pStyle w:val="Naslov4a"/>
      </w:pPr>
      <w:r w:rsidRPr="00E63EB7">
        <w:t xml:space="preserve">AdCo za </w:t>
      </w:r>
      <w:r w:rsidR="00355CE1" w:rsidRPr="00E63EB7">
        <w:t>stroje</w:t>
      </w:r>
    </w:p>
    <w:p w14:paraId="79B4DBC1" w14:textId="226B3D3C" w:rsidR="00C77BAF" w:rsidRDefault="00C77BAF" w:rsidP="00C77BAF">
      <w:r>
        <w:t xml:space="preserve">Udeležili smo se dveh sestankov skupine AdCo za stroje. Prvi sestanek je potekal maja preko </w:t>
      </w:r>
      <w:r w:rsidR="00342779">
        <w:t>spleta</w:t>
      </w:r>
      <w:r>
        <w:t xml:space="preserve">, drugi pa oktobra v Bratislavi na Slovaškem. Na obeh srečanjih </w:t>
      </w:r>
      <w:r w:rsidRPr="004229D0">
        <w:t>s</w:t>
      </w:r>
      <w:r w:rsidR="00D80FBF" w:rsidRPr="004229D0">
        <w:t>m</w:t>
      </w:r>
      <w:r w:rsidRPr="004229D0">
        <w:t>o obravnava</w:t>
      </w:r>
      <w:r w:rsidR="00D80FBF" w:rsidRPr="004229D0">
        <w:t>li</w:t>
      </w:r>
      <w:r>
        <w:t xml:space="preserve"> ključna vprašanja izvajanja zakonodaje na področju strojev, izmenjav</w:t>
      </w:r>
      <w:r w:rsidR="00D80FBF">
        <w:t>e</w:t>
      </w:r>
      <w:r>
        <w:t xml:space="preserve"> nadzornih praks ter konkretn</w:t>
      </w:r>
      <w:r w:rsidR="00D80FBF">
        <w:t>e</w:t>
      </w:r>
      <w:r>
        <w:t xml:space="preserve"> primer</w:t>
      </w:r>
      <w:r w:rsidR="00D80FBF">
        <w:t>e</w:t>
      </w:r>
      <w:r>
        <w:t xml:space="preserve"> nevarnih in neskladnih proizvodov na trgu EU.</w:t>
      </w:r>
    </w:p>
    <w:p w14:paraId="2A5F685C" w14:textId="14C7B6C3" w:rsidR="00C77BAF" w:rsidRDefault="00C77BAF" w:rsidP="00C77BAF">
      <w:r>
        <w:t xml:space="preserve">Na majskem srečanju je bila pozornost usmerjena predvsem v priprave na izvajanje nove Uredbe (EU) 2023/1230 o strojih. Predstavljena je bila struktura za posodobitev evropskega vodiča ter vključevanje novih tem, kot so digitalne komponente, oddaljeni dostop in umetna inteligenca. Države članice so bile pozvane k poročanju o resnih incidentih s stroji kljub CE oznaki, z namenom vzpostavitve enotnega sistema poročanja. </w:t>
      </w:r>
      <w:r w:rsidRPr="004229D0">
        <w:t>Obravnava</w:t>
      </w:r>
      <w:r w:rsidR="00D80FBF" w:rsidRPr="004229D0">
        <w:t>l</w:t>
      </w:r>
      <w:r w:rsidRPr="004229D0">
        <w:t>i s</w:t>
      </w:r>
      <w:r w:rsidR="00D80FBF" w:rsidRPr="004229D0">
        <w:t>m</w:t>
      </w:r>
      <w:r w:rsidRPr="004229D0">
        <w:t>o</w:t>
      </w:r>
      <w:r>
        <w:t xml:space="preserve"> tudi odprt</w:t>
      </w:r>
      <w:r w:rsidR="00D80FBF">
        <w:t>e</w:t>
      </w:r>
      <w:r>
        <w:t xml:space="preserve"> postopk</w:t>
      </w:r>
      <w:r w:rsidR="00D80FBF">
        <w:t>e</w:t>
      </w:r>
      <w:r>
        <w:t xml:space="preserve"> po </w:t>
      </w:r>
      <w:r w:rsidR="00591F1F" w:rsidRPr="004229D0">
        <w:t>zaščitni</w:t>
      </w:r>
      <w:r>
        <w:t xml:space="preserve"> klavzuli ter izboljšanje izmenjave podatkov o nevarnih strojih prek sistemov ICSMS in Safety Gate. Predstavljeni so bili novi pristopi v standardizaciji, ki vključujejo kibernetsko odpornost, prilagojenost ranljivim skupinam in digitalno sledljivost proizvodov.</w:t>
      </w:r>
    </w:p>
    <w:p w14:paraId="293364F8" w14:textId="55593892" w:rsidR="00C77BAF" w:rsidRDefault="00C77BAF" w:rsidP="00C77BAF">
      <w:r>
        <w:t xml:space="preserve">Na oktobrskem srečanju v Bratislavi so bila poleg zakonodajnih vprašanj predstavljena tudi stališča industrijskih združenj, ki so opozorila na porast neskladnih strojev, zlasti iz tretjih držav, ter na težave z neenotnim izvajanjem pravil med državami članicami. Predstavljeni so bili rezultati skupnih nadzornih projektov, med drugim testiranja električnih verižnih žag z visoko stopnjo neskladnosti, nevarnosti pri laserskih napravah ter primer resne nesreče pri portalnih strojih za prevoz kontejnerjev. </w:t>
      </w:r>
      <w:r w:rsidRPr="004229D0">
        <w:t>Obravnava</w:t>
      </w:r>
      <w:r w:rsidR="00D80FBF" w:rsidRPr="004229D0">
        <w:t>li</w:t>
      </w:r>
      <w:r w:rsidRPr="004229D0">
        <w:t xml:space="preserve"> s</w:t>
      </w:r>
      <w:r w:rsidR="00D80FBF" w:rsidRPr="004229D0">
        <w:t>m</w:t>
      </w:r>
      <w:r w:rsidRPr="004229D0">
        <w:t>o</w:t>
      </w:r>
      <w:r>
        <w:t xml:space="preserve"> tudi konstrukcijske pomanjkljivosti obtočnih črpalk, vprašanja opredelitve hladilnih kontejnerjev kot strojev, razlag</w:t>
      </w:r>
      <w:r w:rsidR="00D80FBF">
        <w:t>o</w:t>
      </w:r>
      <w:r>
        <w:t xml:space="preserve"> zakonodaje pri elektroliznih obratih ter odgovornost pri naknadno vgrajenih krmilnih sistemih. Posebn</w:t>
      </w:r>
      <w:r w:rsidR="00D80FBF">
        <w:t>o</w:t>
      </w:r>
      <w:r>
        <w:t xml:space="preserve"> pozornost </w:t>
      </w:r>
      <w:r w:rsidR="00D80FBF" w:rsidRPr="004229D0">
        <w:t xml:space="preserve">smo </w:t>
      </w:r>
      <w:r w:rsidRPr="004229D0">
        <w:t>namen</w:t>
      </w:r>
      <w:r w:rsidR="00D80FBF" w:rsidRPr="004229D0">
        <w:t>ili</w:t>
      </w:r>
      <w:r>
        <w:t xml:space="preserve"> tveganjem zaradi vibracij pri ročnih strojih in potrebi po spremembah standardov, ter nevarni vrzeli v standardu EN 280 za dvižne delovne ploščadi, kjer sistem zaznavanja preobremenitve lahko deluje prepozno.</w:t>
      </w:r>
    </w:p>
    <w:p w14:paraId="316BBB35" w14:textId="33B545E0" w:rsidR="006A6D90" w:rsidRDefault="00C77BAF" w:rsidP="00C77BAF">
      <w:r>
        <w:t>Srečanja so prispevala k enotnejši razlagi zakonodaje, boljšemu usklajevanju nadzornih aktivnosti ter izmenjavi informacij o aktualnih tveganjih in tehničnih izzivih na področju strojev v EU.</w:t>
      </w:r>
    </w:p>
    <w:p w14:paraId="2020852A" w14:textId="1CDBEE37" w:rsidR="002357E8" w:rsidRDefault="002357E8" w:rsidP="00B712A9">
      <w:pPr>
        <w:pStyle w:val="Naslov4a"/>
      </w:pPr>
      <w:r>
        <w:t>AdCo za radijsko opremo</w:t>
      </w:r>
    </w:p>
    <w:p w14:paraId="1A8D3E79" w14:textId="7AF1C894" w:rsidR="002357E8" w:rsidRDefault="002357E8" w:rsidP="002357E8">
      <w:r>
        <w:t xml:space="preserve">Udeležili smo se dveh rednih AdCo sestankov skupine za radijsko opremo. Prvi sestanek je potekal preko spleta v marcu, drugi pa oktobra v živo v Talinu v Estoniji. Na obeh sestankih smo obravnavali aktualna vprašanja o radijski opremi, o kibernetski varnosti, o umetni inteligenci in o zaščitnih klavzulah, razpravljali smo o novih zahtevah za rezervne dele, glede razlike med obnovljenim in rabljenimi proizvodom, vmesniku </w:t>
      </w:r>
      <w:r w:rsidR="006E0810">
        <w:t xml:space="preserve">sistema </w:t>
      </w:r>
      <w:r>
        <w:t>ICSMS in drugo. Predstavljen je bil informativni list o enotnem polnilcu, v katerem so opisane zahteve glede enotnega polnilca, ki se prilaga določeni radijski opremi.</w:t>
      </w:r>
    </w:p>
    <w:p w14:paraId="37A25AC2" w14:textId="4F9C2010" w:rsidR="002357E8" w:rsidRDefault="002357E8" w:rsidP="002357E8">
      <w:r>
        <w:lastRenderedPageBreak/>
        <w:t xml:space="preserve">Predstavljen je bil povzetek nadzorov v letu 2024, pri katerem je bilo skupaj pregledanih 3033 proizvodov, od tega je bilo 1474 neskladnih (48,6%). Potekal je pogovor glede sodelovanja v skupnih projektih in razlogih za nizek odziv držav. Predstavnik Irske je predstavil potek in ugotovitve izvedenega nadzora ojačevalnikov signala na Irskem. Izpostavljeno je bilo, da se potrošniki pred nakupom proizvoda premalo posvetijo spoznavanju varnosti proizvodov in se ne zavedajo težav, ki jih lahko doletijo po nakupu neustreznih proizvodov. </w:t>
      </w:r>
      <w:r w:rsidRPr="00293EB2">
        <w:rPr>
          <w:b/>
          <w:bCs/>
        </w:rPr>
        <w:t xml:space="preserve">Predlagano je bilo, da bi se v prihodnje pripravil skupni projekt, ki bi ga financirala </w:t>
      </w:r>
      <w:r w:rsidRPr="004229D0">
        <w:rPr>
          <w:b/>
          <w:bCs/>
        </w:rPr>
        <w:t>E</w:t>
      </w:r>
      <w:r w:rsidR="00990A84" w:rsidRPr="004229D0">
        <w:rPr>
          <w:b/>
          <w:bCs/>
        </w:rPr>
        <w:t>vropska komisija</w:t>
      </w:r>
      <w:r w:rsidRPr="00293EB2">
        <w:rPr>
          <w:b/>
          <w:bCs/>
        </w:rPr>
        <w:t>, v katerem bi izobraževali potrošnike o proizvodih in na kaj morajo biti pozorni pred nakupom.</w:t>
      </w:r>
      <w:r>
        <w:t xml:space="preserve"> Predstavljena je bila tudi koordinirana akcija za nadzor skladnost </w:t>
      </w:r>
      <w:proofErr w:type="spellStart"/>
      <w:r>
        <w:t>Wi</w:t>
      </w:r>
      <w:proofErr w:type="spellEnd"/>
      <w:r>
        <w:t xml:space="preserve">-Fi opreme, ki deluje v 5 GHz pasovih, proizvajalca </w:t>
      </w:r>
      <w:proofErr w:type="spellStart"/>
      <w:r w:rsidRPr="000F4765">
        <w:t>Ubiquiti</w:t>
      </w:r>
      <w:proofErr w:type="spellEnd"/>
      <w:r>
        <w:t xml:space="preserve"> iz ZDA, ki jo vodi nadzorni organ iz Nizozemske.</w:t>
      </w:r>
    </w:p>
    <w:p w14:paraId="4A6A126D" w14:textId="60A1E9F7" w:rsidR="006E0810" w:rsidRDefault="002357E8" w:rsidP="002357E8">
      <w:r>
        <w:t xml:space="preserve">Nemčija in Latvija sta predstavili sodelovanje pri testiranju uporabe novega vmesnika </w:t>
      </w:r>
      <w:r w:rsidR="006E0810">
        <w:t xml:space="preserve">sistema </w:t>
      </w:r>
      <w:r>
        <w:t xml:space="preserve">ICSMS, pri tem pa smo na podlagi analize vnosov podatkov v </w:t>
      </w:r>
      <w:r w:rsidR="006E0810">
        <w:t xml:space="preserve">sistem </w:t>
      </w:r>
      <w:r>
        <w:t>ICSMS iskali predloge za poenotenje in izboljšanje vnosov v prihodnje.</w:t>
      </w:r>
    </w:p>
    <w:p w14:paraId="736C390E" w14:textId="1ABC4A66" w:rsidR="006E0810" w:rsidRDefault="002357E8" w:rsidP="002357E8">
      <w:r>
        <w:t>V okviru odprtih vprašanj je potekala razprava o temperaturnem območju delovanja radijskih naprav glede na zahteve</w:t>
      </w:r>
      <w:r w:rsidR="00D80FBF">
        <w:t>,</w:t>
      </w:r>
      <w:r>
        <w:t xml:space="preserve"> navedene v standardih. Pogovor je potekal glede obnovljenih in rabljenih proizvodov, definicij in kam jih uvrstiti. Pripravljene so posodobljene smernice za radijsko opremo. Potekala je razprava o zaščitni klavzuli za brezžični polnilec za električni avto Go-e </w:t>
      </w:r>
      <w:proofErr w:type="spellStart"/>
      <w:r w:rsidRPr="000F4765">
        <w:t>Gemini</w:t>
      </w:r>
      <w:proofErr w:type="spellEnd"/>
      <w:r>
        <w:t xml:space="preserve"> in za </w:t>
      </w:r>
      <w:proofErr w:type="spellStart"/>
      <w:r w:rsidRPr="000F4765">
        <w:t>iPhone</w:t>
      </w:r>
      <w:proofErr w:type="spellEnd"/>
      <w:r>
        <w:t xml:space="preserve"> 12.</w:t>
      </w:r>
    </w:p>
    <w:p w14:paraId="25E864B2" w14:textId="691973D6" w:rsidR="002357E8" w:rsidRDefault="002357E8" w:rsidP="002357E8">
      <w:r>
        <w:t xml:space="preserve">Poleg rednih sestankov smo imeli še en izredni sestanek AdCo skupine preko spleta zaradi projekta </w:t>
      </w:r>
      <w:r w:rsidR="008176F8" w:rsidRPr="004229D0">
        <w:t>Evropske komisije</w:t>
      </w:r>
      <w:r>
        <w:t>, na katerem smo obravnavali aktualna vprašanja za uspešno izvedbo koordinirane akcije na ravni EU.</w:t>
      </w:r>
    </w:p>
    <w:p w14:paraId="3D8A6248" w14:textId="5F6BDA34" w:rsidR="002357E8" w:rsidRDefault="002357E8" w:rsidP="002357E8">
      <w:r>
        <w:t xml:space="preserve">Na vseh rednih sestankih smo bili seznanjeni z delom nekaterih drugih AdCo skupin, delom Evropske komisije in povzetkom iz sestankov </w:t>
      </w:r>
      <w:proofErr w:type="spellStart"/>
      <w:r>
        <w:t>EUPCN</w:t>
      </w:r>
      <w:proofErr w:type="spellEnd"/>
      <w:r>
        <w:t>.</w:t>
      </w:r>
    </w:p>
    <w:p w14:paraId="6A01C3EC" w14:textId="3D373C7F" w:rsidR="002357E8" w:rsidRDefault="002357E8" w:rsidP="002357E8">
      <w:pPr>
        <w:pStyle w:val="Naslov4a"/>
      </w:pPr>
      <w:r>
        <w:t>AdCo za brezpilotne zrakoplove (</w:t>
      </w:r>
      <w:proofErr w:type="spellStart"/>
      <w:r>
        <w:t>drone</w:t>
      </w:r>
      <w:proofErr w:type="spellEnd"/>
      <w:r>
        <w:t>)</w:t>
      </w:r>
    </w:p>
    <w:p w14:paraId="3A99DBBB" w14:textId="4E7270F1" w:rsidR="006E0810" w:rsidRDefault="002357E8" w:rsidP="002357E8">
      <w:r>
        <w:t xml:space="preserve">V marcu, septembru in novembru 2025 smo se preko spleta udeležili AdCo sestankov skupine za brezpilotne zrakoplove. Na enem sestanku </w:t>
      </w:r>
      <w:r w:rsidR="00D80FBF" w:rsidRPr="004229D0">
        <w:t xml:space="preserve">smo </w:t>
      </w:r>
      <w:r w:rsidRPr="004229D0">
        <w:t>spreje</w:t>
      </w:r>
      <w:r w:rsidR="00D80FBF" w:rsidRPr="004229D0">
        <w:t>li</w:t>
      </w:r>
      <w:r>
        <w:t xml:space="preserve"> poslovnik AdCo skupine za brezpilotne zrakoplove. V okviru sestankov </w:t>
      </w:r>
      <w:r w:rsidR="00D80FBF" w:rsidRPr="004229D0">
        <w:t xml:space="preserve">smo </w:t>
      </w:r>
      <w:r w:rsidRPr="004229D0">
        <w:t>obravnava</w:t>
      </w:r>
      <w:r w:rsidR="00D80FBF" w:rsidRPr="004229D0">
        <w:t>li</w:t>
      </w:r>
      <w:r>
        <w:t xml:space="preserve"> tekoč</w:t>
      </w:r>
      <w:r w:rsidR="00D80FBF">
        <w:t>o</w:t>
      </w:r>
      <w:r>
        <w:t xml:space="preserve"> problematik</w:t>
      </w:r>
      <w:r w:rsidR="00D80FBF">
        <w:t>o</w:t>
      </w:r>
      <w:r>
        <w:t xml:space="preserve"> pri izvajanju nadzorov brezpilotnih zrakoplovov</w:t>
      </w:r>
      <w:r w:rsidR="00D80FBF">
        <w:t>,</w:t>
      </w:r>
      <w:r>
        <w:t xml:space="preserve"> predstavljene </w:t>
      </w:r>
      <w:r w:rsidR="00D80FBF" w:rsidRPr="004229D0">
        <w:t xml:space="preserve">pa so bile tudi </w:t>
      </w:r>
      <w:r>
        <w:t xml:space="preserve">ugotovitve nadzorov iz nekaterih držav. S strani Evropske komisije so bili predstavljeni novi standardi in okvirna </w:t>
      </w:r>
      <w:proofErr w:type="spellStart"/>
      <w:r>
        <w:t>časovnica</w:t>
      </w:r>
      <w:proofErr w:type="spellEnd"/>
      <w:r>
        <w:t xml:space="preserve"> za objavo v Uradnem listu </w:t>
      </w:r>
      <w:r w:rsidR="00D80FBF" w:rsidRPr="004229D0">
        <w:t>EU</w:t>
      </w:r>
      <w:r>
        <w:t xml:space="preserve">. Na sestanku je potekala razprava o </w:t>
      </w:r>
      <w:r w:rsidR="00990A84" w:rsidRPr="004229D0">
        <w:t>brezpilotnih zrakoplovih</w:t>
      </w:r>
      <w:r>
        <w:t xml:space="preserve">, ki se uporabljajo v kmetijstvu in presegajo 25 kg in o največji dovoljeni masi brezpilotnega zrakoplova. Obravnavan je bil tudi brezpilotni zrakoplov </w:t>
      </w:r>
      <w:proofErr w:type="spellStart"/>
      <w:r>
        <w:t>DJI</w:t>
      </w:r>
      <w:proofErr w:type="spellEnd"/>
      <w:r>
        <w:t xml:space="preserve"> Mini 5 pro, saj je zasnovan tako, da lahko uporabnik sam spreminja razred med C0 in C1.</w:t>
      </w:r>
    </w:p>
    <w:p w14:paraId="2A2F9A4F" w14:textId="19D5D004" w:rsidR="002357E8" w:rsidRDefault="002357E8" w:rsidP="002357E8">
      <w:r>
        <w:t>Predstavniki Italije so predstavili ugotovitve o načinu spornega potrjevanja skladnosti enega priglašenega organa, saj pri potrjevanju skladnosti ne upošteva predpisanega postopka preskušanja. Do enakih ugotovitev so prišli tudi predstavniki iz Nemčije, ki so se odločili, da bodo sporno ravnanje priglašenega organa prijavili priglasitvenemu organu v državi, kjer ima ta priglašeni organ sedež.</w:t>
      </w:r>
    </w:p>
    <w:p w14:paraId="7F3FA1A3" w14:textId="77777777" w:rsidR="002357E8" w:rsidRDefault="002357E8" w:rsidP="002357E8">
      <w:r>
        <w:t>Ožja delovna skupina pripravlja priročnik za izvedbo nadzora brezpilotnih zrakoplovov. S strani predstavnika iz Avstrije je bila predlagana priprava in izvedba delavnice o izvedbi administrativnega nadzora, o informiranju gospodarskih subjektov in o vnosu primera v sistem ICSMS.</w:t>
      </w:r>
    </w:p>
    <w:p w14:paraId="1B3E4D8E" w14:textId="2E248C68" w:rsidR="002357E8" w:rsidRDefault="002357E8" w:rsidP="002357E8">
      <w:r>
        <w:t xml:space="preserve">Nadzori so se šele pričeli izvajati. Za učinkovit in enoten nadzor potrebujemo enotne dokumente za izvedbo administrativnega nadzora. </w:t>
      </w:r>
      <w:r w:rsidR="00293EB2" w:rsidRPr="004229D0">
        <w:t xml:space="preserve">Za zagotovitev varnosti je poleg formalnih zahtev še bolj pomembna tudi </w:t>
      </w:r>
      <w:r w:rsidR="00293EB2">
        <w:t>t</w:t>
      </w:r>
      <w:r>
        <w:t>ehnična skladnost</w:t>
      </w:r>
      <w:r w:rsidR="00293EB2">
        <w:t>.</w:t>
      </w:r>
      <w:r>
        <w:t xml:space="preserve"> </w:t>
      </w:r>
      <w:r w:rsidR="00293EB2" w:rsidRPr="004229D0">
        <w:t xml:space="preserve">Ugotavlja se, da v </w:t>
      </w:r>
      <w:r w:rsidR="00AF25F4">
        <w:t xml:space="preserve">EU </w:t>
      </w:r>
      <w:r>
        <w:t>potrebujemo kvalificirane testne laboratorije.</w:t>
      </w:r>
    </w:p>
    <w:p w14:paraId="7DD04779" w14:textId="03BEB547" w:rsidR="00C82F02" w:rsidRDefault="006E0810" w:rsidP="00B712A9">
      <w:pPr>
        <w:pStyle w:val="Naslov4a"/>
      </w:pPr>
      <w:r w:rsidRPr="006E0810">
        <w:lastRenderedPageBreak/>
        <w:t>AdCo za okoljsko primerno zasnovo proizvodov in AdCo za energijsko označevanje</w:t>
      </w:r>
    </w:p>
    <w:p w14:paraId="43D97CBE" w14:textId="16A09996" w:rsidR="006E0810" w:rsidRDefault="006E0810" w:rsidP="006E0810">
      <w:r>
        <w:t>Udeležili smo se dveh sestankov AdCo skupine za okoljsko primerno zasnovo proizvodov in dveh sestankov AdCo skupine za energijsko označevanje. Dva sestanka sta potekala preko spleta v maju, dva pa decembra v živo v Helsinkih na Finskem. Sestanka se tradicionalno organizirata eden za drugim, saj je obravnavana problematika sorodna in večino držav zastopajo predstavniki istih nadzornih organov.</w:t>
      </w:r>
    </w:p>
    <w:p w14:paraId="09936BAE" w14:textId="710A8AC9" w:rsidR="006E0810" w:rsidRDefault="006E0810" w:rsidP="006E0810">
      <w:r>
        <w:t>Na sestankih smo obravnavali aktualne teme, ki se nanašajo na razumevanje in enoten nadzor uredb Evropske komisije s teh dveh področij. Na dnevnem redu so bile tudi novosti, ki jih pripravlja Evropska komisija, uporaba toleranc pri prikazu učinkovitosti proizvoda, nove zahteve na teh dveh področjih, kvaliteta vnosov v sistem ICSMS, posamezne države članice EU pa so poročale o težavah, s katerimi se srečujejo pri inšpekcijskem nadzoru.</w:t>
      </w:r>
    </w:p>
    <w:p w14:paraId="2801CB21" w14:textId="62D6FF0A" w:rsidR="00042E85" w:rsidRDefault="006E0810" w:rsidP="006E0810">
      <w:r>
        <w:t xml:space="preserve">Poleg razreševanja tekočih dilem s področja nadzora se je na sestankih poročalo o rezultatih izvedenih projektov. Načrtovali smo nove skupne projekte s področja preverjanja skladnosti okoljsko primerne zasnove proizvodov in njihovega energijskega označevanja. </w:t>
      </w:r>
      <w:r w:rsidRPr="004229D0">
        <w:t xml:space="preserve">V letu 2025 </w:t>
      </w:r>
      <w:r w:rsidR="00990A84" w:rsidRPr="004229D0">
        <w:t>smo aktivno sodelovali na projektih</w:t>
      </w:r>
      <w:r w:rsidRPr="004229D0">
        <w:t xml:space="preserve"> ENERTP2020-2, ENERTP2020-3</w:t>
      </w:r>
      <w:r w:rsidR="00990A84" w:rsidRPr="004229D0">
        <w:t xml:space="preserve"> </w:t>
      </w:r>
      <w:r w:rsidRPr="004229D0">
        <w:t>in EEPLIANT4. Na sestankih je bil predstavljen potek projektov v teku, ugotovitve pri projektih, ki so se zaključili, in težave s katerimi smo se spopadli.</w:t>
      </w:r>
    </w:p>
    <w:p w14:paraId="4377966F" w14:textId="6829F8C3" w:rsidR="00042E85" w:rsidRDefault="006E0810" w:rsidP="006E0810">
      <w:r>
        <w:t>Pomembna novost v letu 2024 je bila uveljavitev Uredbe</w:t>
      </w:r>
      <w:r w:rsidR="00637164">
        <w:t xml:space="preserve"> </w:t>
      </w:r>
      <w:r>
        <w:t xml:space="preserve">(EU) 2024/1781 o vzpostavitvi okvira za določitev zahtev za okoljsko primerno zasnovo za trajnostne izdelke. Ta uredba pomembno širi nabor proizvodov in </w:t>
      </w:r>
      <w:proofErr w:type="spellStart"/>
      <w:r>
        <w:t>okoljskih</w:t>
      </w:r>
      <w:proofErr w:type="spellEnd"/>
      <w:r>
        <w:t xml:space="preserve"> zahtev zanje, kar bo v prihodnjih letih pomembno vplivalo na obseg in način nadzora na tem področju. V okviru novosti nam je bil s strani Evropske komisije predstavljen digitalni potni list, predlog za oblikovanje nove okoljske nalepke in dopolnitev vnosov v sistem ICSMS.</w:t>
      </w:r>
    </w:p>
    <w:p w14:paraId="0013831C" w14:textId="77777777" w:rsidR="00042E85" w:rsidRDefault="006E0810" w:rsidP="006E0810">
      <w:r>
        <w:t>Izpostavljena je bila težava pri izbiri detergenta za testiranje pralnih strojev, saj izbira detergenta pomembno vpliva na rezultate preskusa. Zato Evropska komisija pripravlja dopolnitev uredbe in nove standarde, ki bodo objavljeni v prihajajočem letu. S standardom naj bi se predpisala vrsta pralnega praška, ki naj se uporabi pri preskušanju.</w:t>
      </w:r>
    </w:p>
    <w:p w14:paraId="24DA0ECB" w14:textId="4C9B231B" w:rsidR="00042E85" w:rsidRDefault="006E0810" w:rsidP="006E0810">
      <w:r>
        <w:t xml:space="preserve">Potekala </w:t>
      </w:r>
      <w:r w:rsidR="00D80FBF">
        <w:t xml:space="preserve">tudi </w:t>
      </w:r>
      <w:r>
        <w:t>razprava o uporabi toleranc na področju okoljsko primerne zasnove in energijskega označevanja, ki so z uredbami predpisane za nadzorne organe, uporabljajo pa jih tudi nekateri dobavitelji z namenom prikaza boljših rezultatov. Predstavljene so bile ugotovitve nadzorov v nekaterih državah.</w:t>
      </w:r>
    </w:p>
    <w:p w14:paraId="67F9C49A" w14:textId="079972E9" w:rsidR="006E0810" w:rsidRDefault="006E0810" w:rsidP="006E0810">
      <w:r>
        <w:t>Novost v letu 2025 je energijsko označevanje pametnih telefonov in preklopnih tabličnih računalnikov.</w:t>
      </w:r>
    </w:p>
    <w:p w14:paraId="178D83B6" w14:textId="243B2FE3" w:rsidR="00CC7876" w:rsidRDefault="006E0810" w:rsidP="006E0810">
      <w:r>
        <w:t xml:space="preserve">V različnih državah zaznavamo, da spletne trgovine v približno 50% ne prikazujejo </w:t>
      </w:r>
      <w:r w:rsidRPr="004229D0">
        <w:t>energijsk</w:t>
      </w:r>
      <w:r w:rsidR="00F6554F" w:rsidRPr="004229D0">
        <w:t>e</w:t>
      </w:r>
      <w:r w:rsidRPr="004229D0">
        <w:t xml:space="preserve"> nalepk</w:t>
      </w:r>
      <w:r w:rsidR="00F6554F" w:rsidRPr="004229D0">
        <w:t>e</w:t>
      </w:r>
      <w:r w:rsidRPr="004229D0">
        <w:t xml:space="preserve"> </w:t>
      </w:r>
      <w:r>
        <w:t xml:space="preserve">na predpisan način, medtem ko je v fizičnih trgovinah teh nepravilnosti znatno manj. Predstavnik iz Nizozemske nam je predstavil program ELVIS za pregledovanje energijskega označevanja proizvodov v spletnih trgovinah </w:t>
      </w:r>
      <w:r w:rsidR="003B54CB">
        <w:t>ter</w:t>
      </w:r>
      <w:r>
        <w:t xml:space="preserve"> nas povabil k uporabi in skupnem razvijanju tega programa.</w:t>
      </w:r>
    </w:p>
    <w:p w14:paraId="717546E6" w14:textId="6CA97F5E" w:rsidR="007D57AF" w:rsidRDefault="007D57AF" w:rsidP="007D57AF">
      <w:pPr>
        <w:pStyle w:val="Naslov4a"/>
      </w:pPr>
      <w:r>
        <w:t>AdCo za tlačno opremo</w:t>
      </w:r>
    </w:p>
    <w:p w14:paraId="2C482E0F" w14:textId="17E87855" w:rsidR="007D57AF" w:rsidRDefault="007D57AF" w:rsidP="007D57AF">
      <w:r>
        <w:t>V letu 2025 smo se udeležili dveh sestankov skupine AdCo za tlačno opremo. Prvi je potekal maja v Talinu v Estoniji, drugi pa oktobra preko spletne konference. Na obeh srečanjih je bil poudarek na usklajevanju tržnega nadzora nad tlačno opremo, izmenjavi izkušenj držav članic ter obravnavi konkretnih tehničnih in pravnih vprašanj.</w:t>
      </w:r>
    </w:p>
    <w:p w14:paraId="096B6F6B" w14:textId="427A5718" w:rsidR="007D57AF" w:rsidRDefault="007D57AF" w:rsidP="007D57AF">
      <w:r>
        <w:lastRenderedPageBreak/>
        <w:t xml:space="preserve">Na majskem sestanku so bile izpostavljene težave pri sodelovanju s priglašenimi organi, pomanjkljivosti v izjavah o skladnosti ter pogoste neskladnosti pri gospodinjskih tlačnih posodah. </w:t>
      </w:r>
      <w:r w:rsidRPr="004229D0">
        <w:t>Obravnava</w:t>
      </w:r>
      <w:r w:rsidR="00F15A95" w:rsidRPr="004229D0">
        <w:t>li smo</w:t>
      </w:r>
      <w:r>
        <w:t xml:space="preserve"> vprašanje razmejitve med tlačno opremo in drugo zakonodajo (npr. ventili za potapljaške jeklenke), problematik</w:t>
      </w:r>
      <w:r w:rsidR="00F15A95">
        <w:t>o</w:t>
      </w:r>
      <w:r>
        <w:t xml:space="preserve"> ponovne uporabe tlačnih posod ter nepravilno označevanje komponent z oznako CE. </w:t>
      </w:r>
      <w:r w:rsidRPr="004229D0">
        <w:t>Dogovor</w:t>
      </w:r>
      <w:r w:rsidR="00F15A95" w:rsidRPr="004229D0">
        <w:t>ili smo se za</w:t>
      </w:r>
      <w:r w:rsidR="00F15A95">
        <w:t xml:space="preserve"> </w:t>
      </w:r>
      <w:r>
        <w:t>priprav</w:t>
      </w:r>
      <w:r w:rsidR="00F15A95">
        <w:t>o</w:t>
      </w:r>
      <w:r>
        <w:t xml:space="preserve"> usklajenega nadzora gasilnih aparatov ter krepitev sodelovanja s carinskimi organi in nadzora spletne prodaje.</w:t>
      </w:r>
    </w:p>
    <w:p w14:paraId="68ADAFB3" w14:textId="2E72FEFF" w:rsidR="007D57AF" w:rsidRPr="005F0C41" w:rsidRDefault="007D57AF" w:rsidP="007D57AF">
      <w:r>
        <w:t xml:space="preserve">Poudarek oktobrskega spletnega sestanka je bil na zakonodajnem razvoju, vključno z evalvacijo </w:t>
      </w:r>
      <w:r w:rsidR="00427645" w:rsidRPr="004229D0">
        <w:t>Direktive o tlačni opremi in Direktive o enostavnih tlačnih posodah</w:t>
      </w:r>
      <w:r w:rsidR="00427645" w:rsidRPr="00427645">
        <w:t xml:space="preserve"> </w:t>
      </w:r>
      <w:r>
        <w:t xml:space="preserve">ter vplivom digitalizacije, kibernetske varnosti in novih tehnologij. </w:t>
      </w:r>
      <w:r w:rsidRPr="004229D0">
        <w:t>Obravnava</w:t>
      </w:r>
      <w:r w:rsidR="00F15A95" w:rsidRPr="004229D0">
        <w:t>li</w:t>
      </w:r>
      <w:r w:rsidRPr="004229D0">
        <w:t xml:space="preserve"> s</w:t>
      </w:r>
      <w:r w:rsidR="00F15A95" w:rsidRPr="004229D0">
        <w:t>m</w:t>
      </w:r>
      <w:r w:rsidRPr="004229D0">
        <w:t>o</w:t>
      </w:r>
      <w:r>
        <w:t xml:space="preserve"> vprašanja </w:t>
      </w:r>
      <w:r w:rsidR="00F15A95" w:rsidRPr="004229D0">
        <w:t xml:space="preserve">glede </w:t>
      </w:r>
      <w:r w:rsidRPr="004229D0">
        <w:t>sestav</w:t>
      </w:r>
      <w:r w:rsidR="00F15A95" w:rsidRPr="004229D0">
        <w:t>e</w:t>
      </w:r>
      <w:r>
        <w:t xml:space="preserve"> tlačne opreme, uporabe rabljenih komponent, navajanja standardov v izjavah o skladnosti ter tlačnih preskusov. Države članice so poročale o skupni akciji nadzora gasilnih aparatov, zlasti pri spletni prodaji, ter o primerih obnovljenih aparatov, ponovno danih na trg brez jasne pravne podlage. Razprava je poudarila potrebo po enotnejši uporabi zakonodaje in učinkovitejši izmenjavi podatkov med organi nadzora.</w:t>
      </w:r>
    </w:p>
    <w:p w14:paraId="794992C2" w14:textId="38254F8B" w:rsidR="00FA2A51" w:rsidRPr="00DD0A05" w:rsidRDefault="00FA2A51" w:rsidP="00B712A9">
      <w:pPr>
        <w:pStyle w:val="Naslov4a"/>
      </w:pPr>
      <w:r w:rsidRPr="00DD0A05">
        <w:t xml:space="preserve">AdCo za </w:t>
      </w:r>
      <w:r w:rsidR="005227D0">
        <w:t>baterije</w:t>
      </w:r>
    </w:p>
    <w:p w14:paraId="30C36658" w14:textId="183786E1" w:rsidR="00FA2A51" w:rsidRDefault="005227D0" w:rsidP="00FA2A51">
      <w:r w:rsidRPr="005227D0">
        <w:t>Udeležili smo se</w:t>
      </w:r>
      <w:r w:rsidR="00042E85">
        <w:t xml:space="preserve"> </w:t>
      </w:r>
      <w:r w:rsidRPr="005227D0">
        <w:t xml:space="preserve">prvega sestanka </w:t>
      </w:r>
      <w:r>
        <w:t xml:space="preserve">skupine </w:t>
      </w:r>
      <w:r w:rsidRPr="005227D0">
        <w:t>A</w:t>
      </w:r>
      <w:r>
        <w:t>d</w:t>
      </w:r>
      <w:r w:rsidRPr="005227D0">
        <w:t xml:space="preserve">Co za baterije, ki je bil izveden </w:t>
      </w:r>
      <w:r>
        <w:t>preko spleta</w:t>
      </w:r>
      <w:r w:rsidRPr="005227D0">
        <w:t xml:space="preserve">. </w:t>
      </w:r>
      <w:r>
        <w:t>Na sestanku je bila p</w:t>
      </w:r>
      <w:r w:rsidRPr="005227D0">
        <w:t>redstavl</w:t>
      </w:r>
      <w:r>
        <w:t>jena</w:t>
      </w:r>
      <w:r w:rsidRPr="005227D0">
        <w:t xml:space="preserve"> sprememb</w:t>
      </w:r>
      <w:r>
        <w:t>a</w:t>
      </w:r>
      <w:r w:rsidRPr="005227D0">
        <w:t xml:space="preserve"> Uredbe (EU) 2023/1542</w:t>
      </w:r>
      <w:r>
        <w:t xml:space="preserve"> </w:t>
      </w:r>
      <w:r w:rsidRPr="005227D0">
        <w:t>o baterijah in odpadnih baterijah, ki se nanaša na poglavje VII</w:t>
      </w:r>
      <w:r>
        <w:t>,</w:t>
      </w:r>
      <w:r w:rsidRPr="005227D0">
        <w:t xml:space="preserve"> in sicer v zvezi z obvezami gospodarskih subjektov</w:t>
      </w:r>
      <w:r w:rsidR="002C0F60" w:rsidRPr="004229D0">
        <w:t xml:space="preserve">, ki se nanaša na </w:t>
      </w:r>
      <w:r w:rsidRPr="005227D0">
        <w:t>potrebno skrbnostjo. Predlagan oziroma določen je zamik implementacije zahtev za dve leti</w:t>
      </w:r>
      <w:r>
        <w:t>,</w:t>
      </w:r>
      <w:r w:rsidRPr="005227D0">
        <w:t xml:space="preserve"> in sicer do 18. </w:t>
      </w:r>
      <w:r>
        <w:t xml:space="preserve">avgusta </w:t>
      </w:r>
      <w:r w:rsidRPr="005227D0">
        <w:t>2027, ker pooblaščeni organi še niso določeni</w:t>
      </w:r>
      <w:r>
        <w:t>.</w:t>
      </w:r>
      <w:r w:rsidRPr="005227D0">
        <w:t xml:space="preserve"> </w:t>
      </w:r>
      <w:r>
        <w:t>D</w:t>
      </w:r>
      <w:r w:rsidRPr="005227D0">
        <w:t>o avgusta 2026 pa naj bi bili sprejeti tudi vsi potrebni standardi. Izpostav</w:t>
      </w:r>
      <w:r>
        <w:t>ljen</w:t>
      </w:r>
      <w:r w:rsidRPr="005227D0">
        <w:t xml:space="preserve"> je </w:t>
      </w:r>
      <w:r>
        <w:t xml:space="preserve">bil </w:t>
      </w:r>
      <w:r w:rsidRPr="005227D0">
        <w:t xml:space="preserve">tudi 14. člen </w:t>
      </w:r>
      <w:r>
        <w:t>u</w:t>
      </w:r>
      <w:r w:rsidRPr="005227D0">
        <w:t>redbe</w:t>
      </w:r>
      <w:r w:rsidR="00935DFD">
        <w:t>, ker</w:t>
      </w:r>
      <w:r w:rsidRPr="005227D0">
        <w:t xml:space="preserve"> </w:t>
      </w:r>
      <w:r>
        <w:t xml:space="preserve">zaradi trenutnega </w:t>
      </w:r>
      <w:r w:rsidRPr="005227D0">
        <w:t>stanj</w:t>
      </w:r>
      <w:r>
        <w:t>a</w:t>
      </w:r>
      <w:r w:rsidRPr="005227D0">
        <w:t xml:space="preserve"> zahtev tega člena pri vseh </w:t>
      </w:r>
      <w:r>
        <w:t xml:space="preserve">električnih </w:t>
      </w:r>
      <w:r w:rsidRPr="005227D0">
        <w:t>avtomobilih ni mogoče zagotoviti</w:t>
      </w:r>
      <w:r w:rsidR="00935DFD">
        <w:t>.</w:t>
      </w:r>
    </w:p>
    <w:p w14:paraId="51E3D30D" w14:textId="2C2F4896" w:rsidR="00314F0D" w:rsidRPr="004229D0" w:rsidRDefault="00F54920" w:rsidP="00314F0D">
      <w:pPr>
        <w:pStyle w:val="Naslov4a"/>
        <w:rPr>
          <w:color w:val="auto"/>
        </w:rPr>
      </w:pPr>
      <w:r w:rsidRPr="004229D0">
        <w:rPr>
          <w:color w:val="auto"/>
        </w:rPr>
        <w:t xml:space="preserve">AdCo za </w:t>
      </w:r>
      <w:proofErr w:type="spellStart"/>
      <w:r w:rsidRPr="004229D0">
        <w:rPr>
          <w:color w:val="auto"/>
        </w:rPr>
        <w:t>fluorirane</w:t>
      </w:r>
      <w:proofErr w:type="spellEnd"/>
      <w:r w:rsidRPr="004229D0">
        <w:rPr>
          <w:color w:val="auto"/>
        </w:rPr>
        <w:t xml:space="preserve"> toplogredne pline in ozonu škodljive snovi</w:t>
      </w:r>
    </w:p>
    <w:p w14:paraId="300EB51C" w14:textId="6B098976" w:rsidR="00314F0D" w:rsidRPr="004229D0" w:rsidRDefault="00F54920" w:rsidP="00314F0D">
      <w:r w:rsidRPr="004229D0">
        <w:t xml:space="preserve">Novembra </w:t>
      </w:r>
      <w:r w:rsidR="00314F0D" w:rsidRPr="004229D0">
        <w:t xml:space="preserve">2025 smo se udeležili spletnega sestanka skupine AdCo </w:t>
      </w:r>
      <w:r w:rsidRPr="004229D0">
        <w:t xml:space="preserve">za </w:t>
      </w:r>
      <w:proofErr w:type="spellStart"/>
      <w:r w:rsidRPr="004229D0">
        <w:t>fluorirane</w:t>
      </w:r>
      <w:proofErr w:type="spellEnd"/>
      <w:r w:rsidRPr="004229D0">
        <w:t xml:space="preserve"> toplogredne pline in ozonu škodljive snovi</w:t>
      </w:r>
      <w:r w:rsidR="00314F0D" w:rsidRPr="004229D0">
        <w:t xml:space="preserve">. Srečanje je bilo namenjeno usklajevanju tržnega nadzora na področju </w:t>
      </w:r>
      <w:proofErr w:type="spellStart"/>
      <w:r w:rsidR="00314F0D" w:rsidRPr="004229D0">
        <w:t>fluoriranih</w:t>
      </w:r>
      <w:proofErr w:type="spellEnd"/>
      <w:r w:rsidR="00314F0D" w:rsidRPr="004229D0">
        <w:t xml:space="preserve"> toplogrednih plinov, izmenjavi operativnih informacij med državami članicami ter obravnavi nezakonite trgovine in aktualnih tehničnih vprašanj.</w:t>
      </w:r>
    </w:p>
    <w:p w14:paraId="7AB376DC" w14:textId="68C4C9E2" w:rsidR="00314F0D" w:rsidRPr="004229D0" w:rsidRDefault="00314F0D" w:rsidP="00314F0D">
      <w:r w:rsidRPr="004229D0">
        <w:t xml:space="preserve">Osrednja tema sestanka je bila nezakonita trgovina s hladilnimi plini, zlasti lažne deklaracije, fiktivni izvozi in uporaba navideznih podjetij za </w:t>
      </w:r>
      <w:proofErr w:type="spellStart"/>
      <w:r w:rsidRPr="004229D0">
        <w:t>obid</w:t>
      </w:r>
      <w:proofErr w:type="spellEnd"/>
      <w:r w:rsidRPr="004229D0">
        <w:t xml:space="preserve"> </w:t>
      </w:r>
      <w:proofErr w:type="spellStart"/>
      <w:r w:rsidRPr="004229D0">
        <w:t>kvotnega</w:t>
      </w:r>
      <w:proofErr w:type="spellEnd"/>
      <w:r w:rsidRPr="004229D0">
        <w:t xml:space="preserve"> sistema. Poudarjeno je bilo tesno sodelovanje med carinskimi organi, tržnim nadzorom, </w:t>
      </w:r>
      <w:proofErr w:type="spellStart"/>
      <w:r w:rsidRPr="004229D0">
        <w:t>okoljskimi</w:t>
      </w:r>
      <w:proofErr w:type="spellEnd"/>
      <w:r w:rsidRPr="004229D0">
        <w:t xml:space="preserve"> inšpekcijami in organi pregona ter potreba po izmenjavi podatkov o sumljivih podjetjih. Obravnava</w:t>
      </w:r>
      <w:r w:rsidR="00B978D4" w:rsidRPr="004229D0">
        <w:t>li</w:t>
      </w:r>
      <w:r w:rsidRPr="004229D0">
        <w:t xml:space="preserve"> s</w:t>
      </w:r>
      <w:r w:rsidR="00B978D4" w:rsidRPr="004229D0">
        <w:t>m</w:t>
      </w:r>
      <w:r w:rsidRPr="004229D0">
        <w:t xml:space="preserve">o tudi vprašanja regeneriranih plinov, ki se ob uvozu iz tretjih držav še vedno vštevajo v </w:t>
      </w:r>
      <w:proofErr w:type="spellStart"/>
      <w:r w:rsidRPr="004229D0">
        <w:t>kvotni</w:t>
      </w:r>
      <w:proofErr w:type="spellEnd"/>
      <w:r w:rsidRPr="004229D0">
        <w:t xml:space="preserve"> sistem, ter izzivi pri ravnanju z izolacijskimi penami, ki lahko vsebujejo </w:t>
      </w:r>
      <w:proofErr w:type="spellStart"/>
      <w:r w:rsidRPr="004229D0">
        <w:t>fluorirane</w:t>
      </w:r>
      <w:proofErr w:type="spellEnd"/>
      <w:r w:rsidRPr="004229D0">
        <w:t xml:space="preserve"> pline. Razpravljal</w:t>
      </w:r>
      <w:r w:rsidR="00B978D4" w:rsidRPr="004229D0">
        <w:t>i</w:t>
      </w:r>
      <w:r w:rsidRPr="004229D0">
        <w:t xml:space="preserve"> </w:t>
      </w:r>
      <w:r w:rsidR="00B978D4" w:rsidRPr="004229D0">
        <w:t xml:space="preserve">smo </w:t>
      </w:r>
      <w:r w:rsidRPr="004229D0">
        <w:t xml:space="preserve">še o nezakonitem uvozu ter o nadomestnih kompletih za avtomobilske klimatske naprave, ki predstavljajo predvsem vprašanje varnosti proizvodov in označevanja, ne pa neposredno področja uredbe o </w:t>
      </w:r>
      <w:proofErr w:type="spellStart"/>
      <w:r w:rsidRPr="004229D0">
        <w:t>fluoriranih</w:t>
      </w:r>
      <w:proofErr w:type="spellEnd"/>
      <w:r w:rsidRPr="004229D0">
        <w:t xml:space="preserve"> plinih.</w:t>
      </w:r>
    </w:p>
    <w:p w14:paraId="02D88585" w14:textId="77777777" w:rsidR="00583016" w:rsidRPr="004229D0" w:rsidRDefault="00583016" w:rsidP="00583016">
      <w:pPr>
        <w:pStyle w:val="Naslov4a"/>
        <w:rPr>
          <w:color w:val="auto"/>
        </w:rPr>
      </w:pPr>
      <w:r w:rsidRPr="004229D0">
        <w:rPr>
          <w:color w:val="auto"/>
        </w:rPr>
        <w:t>AdCo za pomorsko opremo</w:t>
      </w:r>
    </w:p>
    <w:p w14:paraId="0D7BA2C4" w14:textId="217F8F95" w:rsidR="00583016" w:rsidRPr="004229D0" w:rsidRDefault="00583016" w:rsidP="00583016">
      <w:r w:rsidRPr="004229D0">
        <w:t>V letu 2025 smo sodelovali na spletnem sestanku skupine AdCo za pomorsko opremo.</w:t>
      </w:r>
      <w:r w:rsidR="00B6361A" w:rsidRPr="004229D0">
        <w:t xml:space="preserve"> </w:t>
      </w:r>
      <w:r w:rsidRPr="004229D0">
        <w:t xml:space="preserve">Na sestanku </w:t>
      </w:r>
      <w:r w:rsidR="00645CC0" w:rsidRPr="004229D0">
        <w:t xml:space="preserve">smo </w:t>
      </w:r>
      <w:r w:rsidRPr="004229D0">
        <w:t>obravnaval</w:t>
      </w:r>
      <w:r w:rsidR="00645CC0" w:rsidRPr="004229D0">
        <w:t>i</w:t>
      </w:r>
      <w:r w:rsidRPr="004229D0">
        <w:t xml:space="preserve"> aktualne teme glede razumevanja in nadzorov, ki jo ureja Direktiva 2014/90/EU o pomorski opremi. Obravnaval</w:t>
      </w:r>
      <w:r w:rsidR="00645CC0" w:rsidRPr="004229D0">
        <w:t>i</w:t>
      </w:r>
      <w:r w:rsidRPr="004229D0">
        <w:t xml:space="preserve"> </w:t>
      </w:r>
      <w:r w:rsidR="00645CC0" w:rsidRPr="004229D0">
        <w:t xml:space="preserve">smo </w:t>
      </w:r>
      <w:r w:rsidRPr="004229D0">
        <w:t>problematik</w:t>
      </w:r>
      <w:r w:rsidR="00645CC0" w:rsidRPr="004229D0">
        <w:t>o</w:t>
      </w:r>
      <w:r w:rsidRPr="004229D0">
        <w:t xml:space="preserve"> in zahteve skladnosti pomorske opreme za različna področja, tako za plovila, rešilne čolne oziroma opreme, ki je nameščena na ladje ali se uporablja na ladji. Obravnava</w:t>
      </w:r>
      <w:r w:rsidR="00645CC0" w:rsidRPr="004229D0">
        <w:t xml:space="preserve">li smo tudi </w:t>
      </w:r>
      <w:r w:rsidRPr="004229D0">
        <w:t>zahtev</w:t>
      </w:r>
      <w:r w:rsidR="00645CC0" w:rsidRPr="004229D0">
        <w:t>o</w:t>
      </w:r>
      <w:r w:rsidRPr="004229D0">
        <w:t xml:space="preserve"> o obveznostih in o pravilih ravnanja pri prodaji proizvoda proizvajalčeve blagovne znamke in izpolnitve zahtev postopkov ugotavljanja skladnosti za pomorsko opremo. Predstavljeni so bili primeri neskladnih naprav za gašenje, ki so bile vgrajene na ladjah. S strani Evropske agencije za pomorsko varnost je bila predstavljena Izvedbena uredba Komisije (EU) 2025/1533 o določitvi pravil za uporabo Direktive 2014/90/EU v zvezi z zahtevami glede zasnove, izdelave in delovanja ter standardi preskušanja za pomorsko </w:t>
      </w:r>
      <w:r w:rsidRPr="004229D0">
        <w:lastRenderedPageBreak/>
        <w:t>opremo</w:t>
      </w:r>
      <w:r w:rsidR="00645CC0" w:rsidRPr="004229D0">
        <w:t xml:space="preserve">, ki </w:t>
      </w:r>
      <w:r w:rsidRPr="004229D0">
        <w:t>veljajo za vsak element pomorske opreme, naveden v prilogi te uredbe. Prav tako je bila predstavljena spletna stran Evropske agencije za pomorsko varnost. Predstavnik agencije je predstavil posodobljene informacije podatkovne baze za pomorsko opremo, ki deluje v okviru agencije. V bazi so na voljo informacije o proizvajalčevih izdelkih pomorske opreme, ki je dana na trg EU.</w:t>
      </w:r>
    </w:p>
    <w:p w14:paraId="7209355C" w14:textId="6279EA3B" w:rsidR="001705E3" w:rsidRDefault="001705E3" w:rsidP="001705E3">
      <w:pPr>
        <w:pStyle w:val="Naslov3"/>
      </w:pPr>
      <w:bookmarkStart w:id="150" w:name="_Toc223093108"/>
      <w:r w:rsidRPr="001705E3">
        <w:t>Mednarodno sodelovaje s tretjimi državami</w:t>
      </w:r>
      <w:bookmarkEnd w:id="150"/>
    </w:p>
    <w:p w14:paraId="1D54B207" w14:textId="44CA4017" w:rsidR="001705E3" w:rsidRDefault="00026C45" w:rsidP="001705E3">
      <w:r w:rsidRPr="00026C45">
        <w:t>Maja 2025 smo na delovni obisk sprejeli delegacijo iz Uzbekistana (</w:t>
      </w:r>
      <w:r w:rsidRPr="00806B43">
        <w:t xml:space="preserve">Uzbek </w:t>
      </w:r>
      <w:proofErr w:type="spellStart"/>
      <w:r w:rsidRPr="00806B43">
        <w:t>Agency</w:t>
      </w:r>
      <w:proofErr w:type="spellEnd"/>
      <w:r w:rsidRPr="00806B43">
        <w:t xml:space="preserve"> </w:t>
      </w:r>
      <w:proofErr w:type="spellStart"/>
      <w:r w:rsidRPr="00806B43">
        <w:t>for</w:t>
      </w:r>
      <w:proofErr w:type="spellEnd"/>
      <w:r w:rsidRPr="00806B43">
        <w:t xml:space="preserve"> </w:t>
      </w:r>
      <w:proofErr w:type="spellStart"/>
      <w:r w:rsidRPr="00806B43">
        <w:t>technical</w:t>
      </w:r>
      <w:proofErr w:type="spellEnd"/>
      <w:r w:rsidRPr="00806B43">
        <w:t xml:space="preserve"> </w:t>
      </w:r>
      <w:proofErr w:type="spellStart"/>
      <w:r w:rsidRPr="00806B43">
        <w:t>regulation</w:t>
      </w:r>
      <w:proofErr w:type="spellEnd"/>
      <w:r w:rsidRPr="00026C45">
        <w:t xml:space="preserve">), kateri smo predstavili </w:t>
      </w:r>
      <w:r>
        <w:t xml:space="preserve">naše </w:t>
      </w:r>
      <w:r w:rsidRPr="00026C45">
        <w:t xml:space="preserve">delo in pristojnosti ter vsebine, ki se nanašajo na nadzor skladnosti proizvodov, vključno s spletno prodajo in sodelovanjem s carino ter delovanje nacionalne kontaktne točke za sistem </w:t>
      </w:r>
      <w:r w:rsidRPr="000F4765">
        <w:t>Safety Gate</w:t>
      </w:r>
      <w:r w:rsidRPr="00026C45">
        <w:t>.</w:t>
      </w:r>
    </w:p>
    <w:p w14:paraId="622B7B31" w14:textId="660EE93C" w:rsidR="007E0CF4" w:rsidRPr="004503D0" w:rsidRDefault="007E0CF4" w:rsidP="007E0CF4">
      <w:pPr>
        <w:pStyle w:val="Naslov2"/>
      </w:pPr>
      <w:bookmarkStart w:id="151" w:name="_Toc223093109"/>
      <w:bookmarkStart w:id="152" w:name="_Toc410308882"/>
      <w:r w:rsidRPr="004503D0">
        <w:t>INFORMACIJE JAVNEGA ZNAČAJA</w:t>
      </w:r>
      <w:bookmarkEnd w:id="151"/>
    </w:p>
    <w:p w14:paraId="4ECD0251" w14:textId="1AC367EC" w:rsidR="00117AA7" w:rsidRDefault="00117AA7" w:rsidP="00117AA7">
      <w:r>
        <w:t>Pravico posameznika, da pridobi dostop do informacij javnega značaja, opredeljuje 39. člen Ustave Republike Slovenije. Zakon o dostopu do informacij javnega značaja kot konkretizacija te ustavne določbe prispeva k zagotavljanju odprtosti oziroma transparentnosti delovanja države v najširšem smislu. Omenjeni zakon tako vsakomur omogoča prost dostop in ponovno uporabo informacij, s katerimi razpolagajo državni organi, organi lokalnih skupnosti, javne agencije, javni skladi in druge osebe javnega prava, nosilci javnih pooblastil in izvajalci javnih služb (t. i. informacije javnega značaja).</w:t>
      </w:r>
    </w:p>
    <w:p w14:paraId="62C45F5F" w14:textId="77777777" w:rsidR="00117AA7" w:rsidRDefault="00117AA7" w:rsidP="00117AA7">
      <w:r>
        <w:t>Namen zakona je zagotoviti javnost in odprtost delovanja organov ter omogočiti uresničevanje pravice fizičnih in pravnih oseb, da pridobijo informacije javnega značaja. Kot zavezanec po navedenem zakonu si tako tudi organ prizadeva, da skladno z namenom zakona doseže čim večjo obveščenost javnosti o svojem delovanju.</w:t>
      </w:r>
    </w:p>
    <w:p w14:paraId="60E89EF8" w14:textId="77777777" w:rsidR="00117AA7" w:rsidRDefault="00117AA7" w:rsidP="00117AA7">
      <w:r>
        <w:t>Kot državni organ smo zavezani k posredovanju informacij javnega značaja, kar pomeni, da moramo vlagateljem na njihovo zahtevo posredovati zaprošene dokumente, ki predstavljajo informacije javnega značaja. Informacija javnega značaja je informacija, ki izvira iz delovnega področja organa, nahaja pa se v obliki dokumenta, zadeve, dosjeja, registra, evidence ali drugega dokumentarnega gradiva, ki ga je organ izdelal sam, v sodelovanju z drugim organom, ali pridobil od drugih oseb. Pravica do dostopa in seznanitve z informacijami v dokumentih ni absolutna, pač pa zakon določa izjeme od prostega dostopa (tajni podatek, poslovna skrivnost, osebni podatek, davčna tajnost, sodni postopek, upravni postopek, statistična zaupnost, dokument v izdelavi, notranje delovanje organa, podatek, glede katerega zakon določa varovanje tajnosti vira). Kadar so podane izjeme od prostega dostopa, se o tem odloči z odločbo v upravnem postopku. Če obstajajo podatki, ki lahko predstavljajo poslovno skrivnost, je treba v postopek pritegniti tudi subjekte, na katere se zahtevani dokumenti nanašajo.</w:t>
      </w:r>
    </w:p>
    <w:p w14:paraId="20063141" w14:textId="4065F8F6" w:rsidR="00117AA7" w:rsidRDefault="00117AA7" w:rsidP="00117AA7">
      <w:r>
        <w:t xml:space="preserve">V letu 2025 smo prejeli </w:t>
      </w:r>
      <w:r w:rsidRPr="004229D0">
        <w:t>3</w:t>
      </w:r>
      <w:r w:rsidR="002A57B1" w:rsidRPr="004229D0">
        <w:t>23</w:t>
      </w:r>
      <w:r w:rsidRPr="004229D0">
        <w:t xml:space="preserve"> zahtev</w:t>
      </w:r>
      <w:r>
        <w:t xml:space="preserve"> za dostop do informacij javnega značaja, ki smo jih obravnavali v 55 postopkih. Čeprav smo prejeli manj zahtev kot v lanskem letu (</w:t>
      </w:r>
      <w:r w:rsidRPr="004229D0">
        <w:t>3</w:t>
      </w:r>
      <w:r w:rsidR="002A57B1" w:rsidRPr="004229D0">
        <w:t>72</w:t>
      </w:r>
      <w:r>
        <w:t>), smo tudi letos, zaradi funkcionalno povezanih zadev in dejstva, da so bile v večini primerov</w:t>
      </w:r>
      <w:r w:rsidR="002A57B1">
        <w:t xml:space="preserve"> </w:t>
      </w:r>
      <w:r w:rsidR="002A57B1" w:rsidRPr="004229D0">
        <w:t>(93,2 %)</w:t>
      </w:r>
      <w:r>
        <w:t xml:space="preserve"> vložene s strani istega prosilca, odločili, da jih obravnavamo v okviru enega postopka.</w:t>
      </w:r>
    </w:p>
    <w:p w14:paraId="0FF7E826" w14:textId="21D13212" w:rsidR="00117AA7" w:rsidRDefault="00117AA7" w:rsidP="00117AA7">
      <w:r>
        <w:t xml:space="preserve">Izmed vseh rešenih zadev smo v 11 primerih zahtevi v celoti ugodili, v 27 primerih smo zahtevo v celoti zavrnili, v 16 primerih pa smo o zahtevi odločili z delnim dostopom. Delni dostop smo omogočili zaradi varstva osebnih podatkov, varstva poslovne skrivnosti, varstva upravnega in/ali sodnega postopka, zaradi varovanja tajnosti vira prijave in zaradi varovanja podatkov v zvezi z notranjim delovanjem organa. Pri tem je bila večina predhodno naštetih izjem obravnavanih skupaj. V inšpekcijskih postopkih namreč pridobimo veliko različnih dokumentov, kar pomeni, da </w:t>
      </w:r>
      <w:r>
        <w:lastRenderedPageBreak/>
        <w:t>razpolagamo z obsežno dokumentacijo, ki praviloma vsebuje tudi podatke, ki lahko predstavljajo poslovno skrivnost, kot so informacije o poslovanju, o poslovnih strategijah, o naročnikih oziroma kupcih, o načinu oblikovanja prodajnih cen in/ali oglaševalskih strategij in podobno, pa tudi osebne podatke. V 21 primerih, v katerih smo zahteve v celoti zavrnili, smo ugotovili, da gre za zlorabo pravice do dostopa do informacij javnega značaja.</w:t>
      </w:r>
    </w:p>
    <w:p w14:paraId="52CB7F2C" w14:textId="41AB1244" w:rsidR="00117AA7" w:rsidRDefault="00117AA7" w:rsidP="00117AA7">
      <w:r>
        <w:t xml:space="preserve">Zoper odločbe, izdane na podlagi Zakona o dostopu do informacij javnega značaja, je bilo v letu 2025 vloženih 21 pritožb, ki smo jih odstopili Informacijskemu pooblaščencu kot drugostopenjskemu organu. </w:t>
      </w:r>
      <w:r w:rsidR="00CF00B3" w:rsidRPr="004229D0">
        <w:t xml:space="preserve">Kar </w:t>
      </w:r>
      <w:r>
        <w:t>12 zavrnilnih odločb zaradi zlorabe pravice do dostopa do informacij javnega značaja je bilo že predmet presoje v postopkih pred Informacijskim pooblaščencem, ki je pritrdil našim ugotovitvam, da ravnanje prosilca predstavlja zlorabo pravice do dostopa do informacij javnega značaja. Tudi v letošnjem letu lahko poročamo, da pooblaščenec ugotavlja, da iz načina vlaganja zahtev (še vedno) izhaja namen prosilca, da želi preko postopkov po Zakonu o dostopu do informacij javnega značaja nadzirati naše delo oziroma poskuša z uporabo pravice dostopa doseči, da se organ opredeli do njegovih prijav in analiz ter uvede inšpekcijske postopke v konkretnih zadevah.</w:t>
      </w:r>
    </w:p>
    <w:p w14:paraId="3FAB80E5" w14:textId="77777777" w:rsidR="00042E85" w:rsidRDefault="00117AA7" w:rsidP="00117AA7">
      <w:r>
        <w:t>Zoper izdane tri delno zavrnilne odločbe pa je šlo za pritožbe glede odločitve organa v zvezi s prekritjem osebnih podatkov in/ali poslovne skrivnosti ter izjeme do dostopa zaradi varstva upravnega postopka.</w:t>
      </w:r>
    </w:p>
    <w:p w14:paraId="346E0AAE" w14:textId="67943513" w:rsidR="00806B43" w:rsidRPr="004229D0" w:rsidRDefault="00806B43" w:rsidP="00806B43">
      <w:r w:rsidRPr="004229D0">
        <w:t>Pri zahtevah za dostop do informacij javnega značaja se ne srečujemo z neformalnimi zahtevami, kjer je postopek hitrejši in enostavnejši, ampak s formalnimi vlogami, kjer moramo izvesti postopek, določen z zakonom. Dokumentacija, ki se od nas zahteva, vsebuje tako osebne podatke kot tudi podatke, ki jih posamezni subjekti, skladno z Zakonom o poslovni skrivnosti, lahko štejejo za poslovno skrivnost. Glede na navedeno moramo na podlagi določb Zakona o splošnem upravnem postopku subjektu, na katerega se zahtevana dokumentacija nanaša, dati možnost, da se izjavi, ali določene podatke iz zahtevane dokumentacije šteje za poslovno skrivnost. Po prejemu popolne zahteve za dostop do informacij javnega značaja mora torej uradna oseba za dostop do informacij javnega značaja omogočiti, da v postopek vstopi</w:t>
      </w:r>
      <w:r w:rsidR="00D17774" w:rsidRPr="004229D0">
        <w:t>jo</w:t>
      </w:r>
      <w:r w:rsidRPr="004229D0">
        <w:t xml:space="preserve"> tudi subjekt</w:t>
      </w:r>
      <w:r w:rsidR="00D17774" w:rsidRPr="004229D0">
        <w:t>i</w:t>
      </w:r>
      <w:r w:rsidRPr="004229D0">
        <w:t>, na katere se zahtevana dokumentacija nanaša – v nekaterih primerih to pomeni, da je treba poizvedbo o zaupnosti podatkov posredovati tudi več kot 70 subjektom.</w:t>
      </w:r>
    </w:p>
    <w:p w14:paraId="7C9C94AB" w14:textId="39B86885" w:rsidR="00806B43" w:rsidRPr="004229D0" w:rsidRDefault="00806B43" w:rsidP="00806B43">
      <w:r w:rsidRPr="004229D0">
        <w:t>Večkrat se zgodi, da subjekti ne razumejo, zakaj so določeno poizvedbo prejeli, ali pa z dokumentom, glede katerega se morajo izjaviti, več ne razpolagajo, zato je potrebno dodatno delo tudi v zvezi s samimi stranskimi udeleženci. Ko prejme</w:t>
      </w:r>
      <w:r w:rsidR="00D17774" w:rsidRPr="004229D0">
        <w:t>mo</w:t>
      </w:r>
      <w:r w:rsidRPr="004229D0">
        <w:t xml:space="preserve"> odgovore/pojasnila stranskih udeležencev, se mora uradna oseba do vsakega takšnega odgovora opredeliti v odločbi in večkrat izvesti delni dostop do informacij javnega značaja – torej izbrisati osebne podatke in podatke, ki predstavljajo poslovno skrivnost. Če je zoper odločbo o dostopu do informacij javnega značaja vložena </w:t>
      </w:r>
      <w:r w:rsidR="00D17774" w:rsidRPr="004229D0">
        <w:t xml:space="preserve">še </w:t>
      </w:r>
      <w:r w:rsidRPr="004229D0">
        <w:t>pritožba, mora uradna oseba izvesti še vse postopke v zvezi s tem. Čas, ki ga porabi posamezna uradna oseba v zvezi z odločanjem o zahtevi za dostop do informacij javnega značaja</w:t>
      </w:r>
      <w:r w:rsidR="00D17774" w:rsidRPr="004229D0">
        <w:t>,</w:t>
      </w:r>
      <w:r w:rsidRPr="004229D0">
        <w:t xml:space="preserve"> je torej odvisen predvsem od obsežnosti zahteve in znaša v najkrajšem primeru od dve uri do več mesecev vsakodnevnega dela (če se, na primer, zahteva dostop do 140 dokumentov).</w:t>
      </w:r>
    </w:p>
    <w:p w14:paraId="1E004DB3" w14:textId="3BC517EF" w:rsidR="00806B43" w:rsidRPr="004229D0" w:rsidRDefault="00806B43" w:rsidP="00806B43">
      <w:r w:rsidRPr="004229D0">
        <w:t>V opisanih primerih gre največkrat za zahteve, ko s strani odvetnikov in odvetniških družb prejemamo zahteve za dostop do informacij javnega značaja, ki se nanašajo na posredovanje obsežnejših dokumentov, v katerih zahtevajo celotn</w:t>
      </w:r>
      <w:r w:rsidR="00D17774" w:rsidRPr="004229D0">
        <w:t>o</w:t>
      </w:r>
      <w:r w:rsidRPr="004229D0">
        <w:t xml:space="preserve"> dokumentacij</w:t>
      </w:r>
      <w:r w:rsidR="00D17774" w:rsidRPr="004229D0">
        <w:t>o</w:t>
      </w:r>
      <w:r w:rsidRPr="004229D0">
        <w:t xml:space="preserve"> posameznih zadev (zapisnike, odločbe, sklepe, prijave), ki se nanašajo na določbe posameznega zakona (na primer, Zakon</w:t>
      </w:r>
      <w:r w:rsidR="00D17774" w:rsidRPr="004229D0">
        <w:t>a</w:t>
      </w:r>
      <w:r w:rsidRPr="004229D0">
        <w:t xml:space="preserve"> o varstvu potrošnikov, </w:t>
      </w:r>
      <w:r w:rsidR="00D17774" w:rsidRPr="004229D0">
        <w:t>Zakona o zdravstveni ustreznosti živil in izdelkov ter snovi, ki prihajajo v stik z živili</w:t>
      </w:r>
      <w:r w:rsidRPr="004229D0">
        <w:t xml:space="preserve">, </w:t>
      </w:r>
      <w:r w:rsidR="00D17774" w:rsidRPr="004229D0">
        <w:t>Zakona o omejevanju uporabe tobačnih in povezanih izdelkov</w:t>
      </w:r>
      <w:r w:rsidRPr="004229D0">
        <w:t>) za obdobje več let. Pri takšnih zahtevah odvetnikov (ko le-ti ne zahtevajo samo najbolj tipičnih dokumentov organa, ampak celotno dokumentacijo v zvezi s posameznim zakonom) porabi</w:t>
      </w:r>
      <w:r w:rsidR="00894998" w:rsidRPr="004229D0">
        <w:t>mo</w:t>
      </w:r>
      <w:r w:rsidRPr="004229D0">
        <w:t xml:space="preserve"> ogromno časa za odločanje, hkrati pa se pojavi vprašanje, ali ne gre pri tem za zlorabo pravice dostopa do informacij javnega značaja. Glavni namen te pravice je namreč, da se v čim večji meri omogoči izvrševanje demokratične funkcije in funkcije nadzora delovanja organov, vendar nikakor ne na </w:t>
      </w:r>
      <w:r w:rsidRPr="004229D0">
        <w:lastRenderedPageBreak/>
        <w:t>način, da se prekomerno ovira celotno delo organa in uradne osebe. Odvetniki pa z namenom, da bodo svojim strankam v okviru svoje zasebne dejavnosti svetovali, zahtevajo ogromne količine dokumentacije, kar ovira delo organa in onemogoča njegovo redno dejavnost.</w:t>
      </w:r>
    </w:p>
    <w:p w14:paraId="0CB17CF5" w14:textId="1333F33C" w:rsidR="00806B43" w:rsidRPr="004229D0" w:rsidRDefault="00806B43" w:rsidP="00806B43">
      <w:r w:rsidRPr="004229D0">
        <w:t>Kot problematične ugotavlja</w:t>
      </w:r>
      <w:r w:rsidR="00D17774" w:rsidRPr="004229D0">
        <w:t>m</w:t>
      </w:r>
      <w:r w:rsidRPr="004229D0">
        <w:t>o tudi zahteve, ko prijavitelji s svojo prijavo ne uspejo – večkrat se zgodi tudi, da določeni prijavitelji, ki vložijo prijavo v neki konkretni zadevi, nočejo razumeti, da zadeve niso takšne</w:t>
      </w:r>
      <w:r w:rsidR="00894998" w:rsidRPr="004229D0">
        <w:t>,</w:t>
      </w:r>
      <w:r w:rsidRPr="004229D0">
        <w:t xml:space="preserve"> kot so si predstavljali oziroma se določenih zadev ne more reševati preko </w:t>
      </w:r>
      <w:r w:rsidR="00894998" w:rsidRPr="004229D0">
        <w:t>inšpekcije</w:t>
      </w:r>
      <w:r w:rsidRPr="004229D0">
        <w:t xml:space="preserve">. V tem primeru začnejo z vlaganjem zahtev po </w:t>
      </w:r>
      <w:r w:rsidR="00D17774" w:rsidRPr="004229D0">
        <w:t>Zakonu o dostopu do informacij javnega značaja</w:t>
      </w:r>
      <w:r w:rsidRPr="004229D0">
        <w:t>, da bi na ta način dokazali svoj prav oziroma podajali negativne vrednostne sodbe glede delovanja organa. Njihov namen torej ni v zakonitem izvrševanju pravice dostopa do informacije javnega značaja, temveč gre za navidezno uveljavljanje pravice preko vlaganja vlog z vsebino, ki pomeni negativno vrednostno sodbo in žalitve</w:t>
      </w:r>
      <w:r w:rsidR="00894998" w:rsidRPr="004229D0">
        <w:t>,</w:t>
      </w:r>
      <w:r w:rsidRPr="004229D0">
        <w:t xml:space="preserve"> ter vlaganje vlog z namenom povzročanja neprijetnosti ali drugih nevšečnosti organu. Organ mora, ne glede na vse navedeno, takšno zahtevo obravnavati in se do nje opredeliti (odločba z obrazložitvijo, vročanje, delo v zvezi s pritožbo).</w:t>
      </w:r>
    </w:p>
    <w:p w14:paraId="7F02A88B" w14:textId="674AEC3E" w:rsidR="00806B43" w:rsidRPr="004229D0" w:rsidRDefault="00806B43" w:rsidP="00806B43">
      <w:r w:rsidRPr="004229D0">
        <w:t>Glede na navedeno ocenjuje</w:t>
      </w:r>
      <w:r w:rsidR="00D17774" w:rsidRPr="004229D0">
        <w:t>mo</w:t>
      </w:r>
      <w:r w:rsidRPr="004229D0">
        <w:t>, da bi bil potreben sistemski pristop k reševanju omenjene problematike s spremembo zakonodaje na način, da se istočasno sledi namenu zakona in se vsakomur omogoči prost dostop ter ponovno uporabo informacij javnega značaja, s katerimi razpolagajo državni organi, po drugi strani pa</w:t>
      </w:r>
      <w:r w:rsidR="00894998" w:rsidRPr="004229D0">
        <w:t>,</w:t>
      </w:r>
      <w:r w:rsidRPr="004229D0">
        <w:t xml:space="preserve"> da se prepreči oviranje dela organa in uradnih oseb s prekomernim vlaganjem zahtevkov za dostop do informacij javnega značaja in posledično njihovo obravnavo.</w:t>
      </w:r>
    </w:p>
    <w:p w14:paraId="775ACF63" w14:textId="77777777" w:rsidR="00F83729" w:rsidRDefault="00F83729" w:rsidP="007E0CF4"/>
    <w:p w14:paraId="3B1B2015" w14:textId="77777777" w:rsidR="00B54C4C" w:rsidRDefault="00B54C4C" w:rsidP="00B54C4C">
      <w:pPr>
        <w:pStyle w:val="Zacetek"/>
      </w:pPr>
    </w:p>
    <w:tbl>
      <w:tblPr>
        <w:tblStyle w:val="Tabelamrea"/>
        <w:tblpPr w:leftFromText="142" w:rightFromText="142" w:bottomFromText="284"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18AB3"/>
        <w:tblLayout w:type="fixed"/>
        <w:tblCellMar>
          <w:left w:w="57" w:type="dxa"/>
          <w:right w:w="57" w:type="dxa"/>
        </w:tblCellMar>
        <w:tblLook w:val="04A0" w:firstRow="1" w:lastRow="0" w:firstColumn="1" w:lastColumn="0" w:noHBand="0" w:noVBand="1"/>
      </w:tblPr>
      <w:tblGrid>
        <w:gridCol w:w="964"/>
        <w:gridCol w:w="8108"/>
      </w:tblGrid>
      <w:tr w:rsidR="001077B4" w14:paraId="62817D29" w14:textId="77777777" w:rsidTr="004229D0">
        <w:trPr>
          <w:trHeight w:val="964"/>
        </w:trPr>
        <w:tc>
          <w:tcPr>
            <w:tcW w:w="964" w:type="dxa"/>
            <w:shd w:val="clear" w:color="auto" w:fill="418AB3"/>
          </w:tcPr>
          <w:bookmarkEnd w:id="152"/>
          <w:p w14:paraId="3854C06F" w14:textId="131815EA" w:rsidR="001077B4" w:rsidRDefault="007E2A8E" w:rsidP="00B239C7">
            <w:pPr>
              <w:pStyle w:val="NavadenBrez"/>
            </w:pPr>
            <w:r>
              <w:rPr>
                <w:noProof/>
              </w:rPr>
              <w:drawing>
                <wp:inline distT="0" distB="0" distL="0" distR="0" wp14:anchorId="1E0D65DC" wp14:editId="659A241A">
                  <wp:extent cx="539750" cy="539750"/>
                  <wp:effectExtent l="0" t="0" r="0" b="0"/>
                  <wp:docPr id="119455156" name="Slika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55156" name="Slika 8">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p>
        </w:tc>
        <w:tc>
          <w:tcPr>
            <w:tcW w:w="8108" w:type="dxa"/>
            <w:shd w:val="clear" w:color="auto" w:fill="418AB3"/>
            <w:vAlign w:val="center"/>
          </w:tcPr>
          <w:p w14:paraId="266742FC" w14:textId="59CB17F2" w:rsidR="001077B4" w:rsidRDefault="007E2A8E" w:rsidP="00B239C7">
            <w:pPr>
              <w:pStyle w:val="Naslov1"/>
            </w:pPr>
            <w:bookmarkStart w:id="153" w:name="_Toc223093110"/>
            <w:r w:rsidRPr="007E2A8E">
              <w:t>SPLOŠNO</w:t>
            </w:r>
            <w:bookmarkEnd w:id="153"/>
          </w:p>
        </w:tc>
      </w:tr>
    </w:tbl>
    <w:p w14:paraId="16279687" w14:textId="12728DF9" w:rsidR="00801297" w:rsidRPr="00C23A71" w:rsidRDefault="00801297" w:rsidP="0006653B">
      <w:pPr>
        <w:pStyle w:val="Naslov2"/>
      </w:pPr>
      <w:bookmarkStart w:id="154" w:name="_Toc410308883"/>
      <w:bookmarkStart w:id="155" w:name="_Toc223093111"/>
      <w:r w:rsidRPr="00C23A71">
        <w:t xml:space="preserve">IZVAJANJE PRORAČUNA ZA LETO </w:t>
      </w:r>
      <w:bookmarkEnd w:id="154"/>
      <w:r w:rsidR="001C63BF" w:rsidRPr="00C23A71">
        <w:t>20</w:t>
      </w:r>
      <w:r w:rsidR="00F71756" w:rsidRPr="00C23A71">
        <w:t>2</w:t>
      </w:r>
      <w:r w:rsidR="00D46F48">
        <w:t>5</w:t>
      </w:r>
      <w:bookmarkEnd w:id="155"/>
    </w:p>
    <w:p w14:paraId="7C5F4727" w14:textId="1D641F30" w:rsidR="00212777" w:rsidRDefault="00212777" w:rsidP="00212777">
      <w:r>
        <w:t xml:space="preserve">Veljavni proračun Tržnega inšpektorata je v letu 2025 znašal 7.110.578,37 evrov, pri čemer je bila realizacija v višini 7.038.067,48 evrov oziroma 98,98 %. V primerjavi z letom 2024 so bili izdatki za 669.862,91 evrov ali 10,52 % </w:t>
      </w:r>
      <w:r w:rsidR="009C4BA6" w:rsidRPr="004229D0">
        <w:t>višji</w:t>
      </w:r>
      <w:r>
        <w:t>. Večjo porabo smo v letu 2025 beležili na postavki za investicije zaradi zamenjave odslužene pisarniške opreme, na postavki materialni stroški zaradi nakupa delovnih oblek, višjih cen zdravniških pregledov, telefonskih storitev in sodnih stroškov nastalih v okviru inšpekcijskih pregledov. Višji so bili tudi stroški za plače, in sicer iz naslova plačne reforme, napredovanj javnih uslužbencev, izplačila zimskega regresa in uvedbe prispevka za dolgotrajno oskrbo.</w:t>
      </w:r>
    </w:p>
    <w:p w14:paraId="6E399F3F" w14:textId="77777777" w:rsidR="00212777" w:rsidRDefault="00212777" w:rsidP="00212777">
      <w:pPr>
        <w:pStyle w:val="NavadenNPred"/>
      </w:pPr>
      <w:r>
        <w:t>Porabo sredstev za delo smo v letu 2025 evidentirali preko proračunskih postavk:</w:t>
      </w:r>
    </w:p>
    <w:p w14:paraId="339F2C4C" w14:textId="34B23D84" w:rsidR="00212777" w:rsidRDefault="00212777" w:rsidP="00212777">
      <w:pPr>
        <w:pStyle w:val="Nastevanje1"/>
      </w:pPr>
      <w:r>
        <w:t>231553 Materialni stroški,</w:t>
      </w:r>
    </w:p>
    <w:p w14:paraId="7C73358C" w14:textId="47F4FEC5" w:rsidR="00212777" w:rsidRDefault="00212777" w:rsidP="00212777">
      <w:pPr>
        <w:pStyle w:val="Nastevanje1"/>
      </w:pPr>
      <w:r>
        <w:t>231554 Analize vzorcev,</w:t>
      </w:r>
    </w:p>
    <w:p w14:paraId="6ADA492C" w14:textId="27145A95" w:rsidR="00212777" w:rsidRDefault="00212777" w:rsidP="00212777">
      <w:pPr>
        <w:pStyle w:val="Nastevanje1"/>
      </w:pPr>
      <w:r>
        <w:t>231410 Investicije,</w:t>
      </w:r>
    </w:p>
    <w:p w14:paraId="53360D00" w14:textId="06541579" w:rsidR="00212777" w:rsidRDefault="00212777" w:rsidP="00212777">
      <w:pPr>
        <w:pStyle w:val="Nastevanje1"/>
      </w:pPr>
      <w:r>
        <w:t>231574 Plače,</w:t>
      </w:r>
    </w:p>
    <w:p w14:paraId="5B9DA81E" w14:textId="39ACC80F" w:rsidR="00212777" w:rsidRDefault="00212777" w:rsidP="00212777">
      <w:pPr>
        <w:pStyle w:val="Nastevanje1"/>
      </w:pPr>
      <w:r>
        <w:t>231859 Prevozna sredstva - sredstva odškodnine in</w:t>
      </w:r>
    </w:p>
    <w:p w14:paraId="4A476F0C" w14:textId="3CD4AE7B" w:rsidR="00212777" w:rsidRDefault="00212777" w:rsidP="00212777">
      <w:pPr>
        <w:pStyle w:val="Nastevanje1"/>
      </w:pPr>
      <w:r>
        <w:t>231865 Stvarno premoženje - sredstva kupnin od prodaje stvarnega premoženja.</w:t>
      </w:r>
    </w:p>
    <w:p w14:paraId="317C0BA2" w14:textId="46366785" w:rsidR="00212777" w:rsidRDefault="00212777" w:rsidP="00212777">
      <w:pPr>
        <w:pStyle w:val="NavadenNZaPred"/>
      </w:pPr>
      <w:r>
        <w:t>Delež porabe (izplačil) sredstev po posameznih postavkah od skupne porabe (izplačil) v letu 2025 je naslednji:</w:t>
      </w:r>
    </w:p>
    <w:p w14:paraId="7ED70B62" w14:textId="152E22A8" w:rsidR="00212777" w:rsidRDefault="00212777" w:rsidP="00212777">
      <w:pPr>
        <w:pStyle w:val="Nastevanje1"/>
      </w:pPr>
      <w:r>
        <w:t>385.128,78 evrov ali 5,47 % na postavki 231553 Materialni stroški,</w:t>
      </w:r>
    </w:p>
    <w:p w14:paraId="1ADC9E06" w14:textId="25F3D936" w:rsidR="00212777" w:rsidRDefault="00212777" w:rsidP="00212777">
      <w:pPr>
        <w:pStyle w:val="Nastevanje1"/>
      </w:pPr>
      <w:r>
        <w:t>90.094,72 evrov ali 1,28 % na postavki 231554 Analize vzorcev,</w:t>
      </w:r>
    </w:p>
    <w:p w14:paraId="1CA7038E" w14:textId="43EBB910" w:rsidR="00212777" w:rsidRDefault="00212777" w:rsidP="00212777">
      <w:pPr>
        <w:pStyle w:val="Nastevanje1"/>
      </w:pPr>
      <w:r>
        <w:t>87.373,34 evrov ali 1,24 % na postavki 231410 Investicije,</w:t>
      </w:r>
    </w:p>
    <w:p w14:paraId="4E401AFA" w14:textId="135D173E" w:rsidR="00212777" w:rsidRDefault="00212777" w:rsidP="00212777">
      <w:pPr>
        <w:pStyle w:val="Nastevanje1"/>
      </w:pPr>
      <w:r>
        <w:t>6.470.468,08 evrov ali 91,94 % na postavki 231574 Plače,</w:t>
      </w:r>
    </w:p>
    <w:p w14:paraId="0C57D219" w14:textId="53740613" w:rsidR="00212777" w:rsidRDefault="00212777" w:rsidP="00212777">
      <w:pPr>
        <w:pStyle w:val="Nastevanje1"/>
      </w:pPr>
      <w:r>
        <w:t>2.255,07 evrov ali 0,03 % na postavki 231859 Sredstva odškodnin in</w:t>
      </w:r>
    </w:p>
    <w:p w14:paraId="2023C46D" w14:textId="295BFC6E" w:rsidR="00212777" w:rsidRDefault="00212777" w:rsidP="00212777">
      <w:pPr>
        <w:pStyle w:val="Nastevanje1"/>
      </w:pPr>
      <w:r>
        <w:t>2.747,49 evrov ali 0,04 % na postavki 231865 Stvarno premoženje-sredstva kupnin.</w:t>
      </w:r>
    </w:p>
    <w:p w14:paraId="7327F063" w14:textId="38C73141" w:rsidR="00DB7E58" w:rsidRDefault="00212777" w:rsidP="009C4BA6">
      <w:pPr>
        <w:pStyle w:val="NavadenNZa"/>
      </w:pPr>
      <w:r>
        <w:t xml:space="preserve">Iz proračunske postavke 231859 Prevozna sredstva - sredstva odškodnine smo porabili 100 % sredstev, ki smo jih namenili za plačilo stroškov za vzdrževanje vozil. </w:t>
      </w:r>
      <w:r w:rsidR="00C26548" w:rsidRPr="004229D0">
        <w:t>V okviru proračunske postavke 231865 Stvarno premoženje – sredstva kupnin od prodaje stvarnega premoženja je bila realizacija sredstev iz naslova kupnin 42,27 % glede na sprejeti proračun.</w:t>
      </w:r>
    </w:p>
    <w:p w14:paraId="7BAA3208" w14:textId="7C8E328C" w:rsidR="002036B8" w:rsidRPr="00746A8F" w:rsidRDefault="00212777" w:rsidP="00746A8F">
      <w:pPr>
        <w:pStyle w:val="Slika2"/>
      </w:pPr>
      <w:r w:rsidRPr="00212777">
        <w:rPr>
          <w:noProof/>
        </w:rPr>
        <w:drawing>
          <wp:inline distT="0" distB="0" distL="0" distR="0" wp14:anchorId="2C73D2CD" wp14:editId="49763B27">
            <wp:extent cx="4176000" cy="1818000"/>
            <wp:effectExtent l="0" t="0" r="0" b="0"/>
            <wp:docPr id="11547092" name="Slika 2" descr="Grafična predstavitev porabe proračunskih sredstev (v odstotkih) v letu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092" name="Slika 2" descr="Grafična predstavitev porabe proračunskih sredstev (v odstotkih) v letu 2025."/>
                    <pic:cNvPicPr>
                      <a:picLocks noChangeAspect="1" noChangeArrowheads="1"/>
                    </pic:cNvPicPr>
                  </pic:nvPicPr>
                  <pic:blipFill rotWithShape="1">
                    <a:blip r:embed="rId43">
                      <a:extLst>
                        <a:ext uri="{28A0092B-C50C-407E-A947-70E740481C1C}">
                          <a14:useLocalDpi xmlns:a14="http://schemas.microsoft.com/office/drawing/2010/main" val="0"/>
                        </a:ext>
                      </a:extLst>
                    </a:blip>
                    <a:srcRect t="3546" b="14871"/>
                    <a:stretch>
                      <a:fillRect/>
                    </a:stretch>
                  </pic:blipFill>
                  <pic:spPr bwMode="auto">
                    <a:xfrm>
                      <a:off x="0" y="0"/>
                      <a:ext cx="4176000" cy="1818000"/>
                    </a:xfrm>
                    <a:prstGeom prst="rect">
                      <a:avLst/>
                    </a:prstGeom>
                    <a:noFill/>
                    <a:ln>
                      <a:noFill/>
                    </a:ln>
                    <a:extLst>
                      <a:ext uri="{53640926-AAD7-44D8-BBD7-CCE9431645EC}">
                        <a14:shadowObscured xmlns:a14="http://schemas.microsoft.com/office/drawing/2010/main"/>
                      </a:ext>
                    </a:extLst>
                  </pic:spPr>
                </pic:pic>
              </a:graphicData>
            </a:graphic>
          </wp:inline>
        </w:drawing>
      </w:r>
    </w:p>
    <w:p w14:paraId="315F08B2" w14:textId="7046EE39" w:rsidR="002036B8" w:rsidRPr="00746A8F" w:rsidRDefault="002036B8" w:rsidP="002036B8">
      <w:pPr>
        <w:pStyle w:val="Slika"/>
      </w:pPr>
      <w:bookmarkStart w:id="156" w:name="_Toc223093147"/>
      <w:r w:rsidRPr="00746A8F">
        <w:t xml:space="preserve">Slika </w:t>
      </w:r>
      <w:r>
        <w:fldChar w:fldCharType="begin"/>
      </w:r>
      <w:r>
        <w:instrText xml:space="preserve"> SEQ Slika \* ARABIC </w:instrText>
      </w:r>
      <w:r>
        <w:fldChar w:fldCharType="separate"/>
      </w:r>
      <w:r w:rsidR="00096CAF">
        <w:rPr>
          <w:noProof/>
        </w:rPr>
        <w:t>27</w:t>
      </w:r>
      <w:r>
        <w:rPr>
          <w:noProof/>
        </w:rPr>
        <w:fldChar w:fldCharType="end"/>
      </w:r>
      <w:r w:rsidRPr="00746A8F">
        <w:t xml:space="preserve">: Poraba proračuna </w:t>
      </w:r>
      <w:r w:rsidR="00B0121D" w:rsidRPr="00746A8F">
        <w:t xml:space="preserve">v letu </w:t>
      </w:r>
      <w:r w:rsidRPr="00746A8F">
        <w:t>202</w:t>
      </w:r>
      <w:r w:rsidR="00212777">
        <w:t>5</w:t>
      </w:r>
      <w:bookmarkEnd w:id="156"/>
    </w:p>
    <w:p w14:paraId="465F3AF4" w14:textId="77777777" w:rsidR="00801297" w:rsidRPr="00C23A71" w:rsidRDefault="00801297" w:rsidP="0006653B">
      <w:pPr>
        <w:pStyle w:val="Naslov3"/>
      </w:pPr>
      <w:bookmarkStart w:id="157" w:name="_Toc410308884"/>
      <w:bookmarkStart w:id="158" w:name="_Toc223093112"/>
      <w:r w:rsidRPr="00C23A71">
        <w:lastRenderedPageBreak/>
        <w:t>Materialni stroški</w:t>
      </w:r>
      <w:bookmarkEnd w:id="157"/>
      <w:bookmarkEnd w:id="158"/>
    </w:p>
    <w:p w14:paraId="19663C1E" w14:textId="25345D2C" w:rsidR="00212777" w:rsidRDefault="00212777" w:rsidP="00212777">
      <w:r>
        <w:t>Materialni stroški, evidentirani na proračunski postavki 231553, zagotavljajo sredstva za poslovanje Tržnega</w:t>
      </w:r>
      <w:r w:rsidR="00B6361A">
        <w:t xml:space="preserve"> </w:t>
      </w:r>
      <w:r>
        <w:t>inšpektorata.</w:t>
      </w:r>
    </w:p>
    <w:p w14:paraId="021D00A0" w14:textId="77777777" w:rsidR="00212777" w:rsidRDefault="00212777" w:rsidP="003F4FA5">
      <w:pPr>
        <w:pStyle w:val="NavadenNPred"/>
      </w:pPr>
      <w:r>
        <w:t>Materialne stroške namenjamo pokrivanju tekočih izdatkov po skupinah namenov, kot jih določajo proračunski predpisi, in sicer za:</w:t>
      </w:r>
    </w:p>
    <w:p w14:paraId="2DADB6AB" w14:textId="6D9F2A1E" w:rsidR="00212777" w:rsidRDefault="00212777" w:rsidP="003F4FA5">
      <w:pPr>
        <w:pStyle w:val="Nastevanje1"/>
      </w:pPr>
      <w:r>
        <w:t>pisarniški in splošni material ter storitve,</w:t>
      </w:r>
    </w:p>
    <w:p w14:paraId="7C458EF8" w14:textId="735C92E5" w:rsidR="00212777" w:rsidRDefault="00212777" w:rsidP="003F4FA5">
      <w:pPr>
        <w:pStyle w:val="Nastevanje1"/>
      </w:pPr>
      <w:r>
        <w:t>posebni material in storitve,</w:t>
      </w:r>
    </w:p>
    <w:p w14:paraId="138AB090" w14:textId="5B57DD06" w:rsidR="00212777" w:rsidRDefault="00212777" w:rsidP="003F4FA5">
      <w:pPr>
        <w:pStyle w:val="Nastevanje1"/>
      </w:pPr>
      <w:r>
        <w:t>energijo, vodo, komunalne storitve in komunikacije,</w:t>
      </w:r>
    </w:p>
    <w:p w14:paraId="4AA45084" w14:textId="76DC4681" w:rsidR="00212777" w:rsidRDefault="00212777" w:rsidP="003F4FA5">
      <w:pPr>
        <w:pStyle w:val="Nastevanje1"/>
      </w:pPr>
      <w:r>
        <w:t>stroške in storitve,</w:t>
      </w:r>
    </w:p>
    <w:p w14:paraId="1CB1A761" w14:textId="6FD38BEC" w:rsidR="00212777" w:rsidRDefault="00212777" w:rsidP="003F4FA5">
      <w:pPr>
        <w:pStyle w:val="Nastevanje1"/>
      </w:pPr>
      <w:r>
        <w:t>izdatke za službena potovanja,</w:t>
      </w:r>
    </w:p>
    <w:p w14:paraId="666EFC64" w14:textId="56DAD0DE" w:rsidR="00212777" w:rsidRDefault="00212777" w:rsidP="003F4FA5">
      <w:pPr>
        <w:pStyle w:val="Nastevanje1"/>
      </w:pPr>
      <w:r>
        <w:t xml:space="preserve">tekoče vzdrževanje (vzdrževanje informacijskih sistemov </w:t>
      </w:r>
      <w:proofErr w:type="spellStart"/>
      <w:r>
        <w:t>INSPIS</w:t>
      </w:r>
      <w:proofErr w:type="spellEnd"/>
      <w:r>
        <w:t>, Špica),</w:t>
      </w:r>
    </w:p>
    <w:p w14:paraId="4AD58575" w14:textId="228AE686" w:rsidR="00212777" w:rsidRDefault="00212777" w:rsidP="003F4FA5">
      <w:pPr>
        <w:pStyle w:val="Nastevanje1"/>
      </w:pPr>
      <w:r>
        <w:t xml:space="preserve">naročnine za dostop do portalov </w:t>
      </w:r>
      <w:proofErr w:type="spellStart"/>
      <w:r>
        <w:t>Tax</w:t>
      </w:r>
      <w:proofErr w:type="spellEnd"/>
      <w:r>
        <w:t>-Fin-</w:t>
      </w:r>
      <w:proofErr w:type="spellStart"/>
      <w:r>
        <w:t>Lex</w:t>
      </w:r>
      <w:proofErr w:type="spellEnd"/>
      <w:r>
        <w:t>, prekrškovni portal in podobno</w:t>
      </w:r>
      <w:r w:rsidR="003F4FA5">
        <w:t xml:space="preserve"> ter</w:t>
      </w:r>
    </w:p>
    <w:p w14:paraId="7C6DC061" w14:textId="52CCD0F6" w:rsidR="00212777" w:rsidRDefault="00212777" w:rsidP="003F4FA5">
      <w:pPr>
        <w:pStyle w:val="Nastevanje1"/>
      </w:pPr>
      <w:r>
        <w:t>druge operativne odhodke (</w:t>
      </w:r>
      <w:r w:rsidR="003F4FA5">
        <w:t xml:space="preserve">na primer, </w:t>
      </w:r>
      <w:r>
        <w:t>stroške strokovnega izobraževanja, sodne stroške, stroške odvetnikov).</w:t>
      </w:r>
    </w:p>
    <w:p w14:paraId="7FE24DF0" w14:textId="68286650" w:rsidR="00212777" w:rsidRDefault="00212777" w:rsidP="003F4FA5">
      <w:pPr>
        <w:pStyle w:val="NavadenNZaPred"/>
      </w:pPr>
      <w:r>
        <w:t>Največji delež realizacije na proračunski postavki materialnih strošk</w:t>
      </w:r>
      <w:r w:rsidR="003F4FA5">
        <w:t>ov</w:t>
      </w:r>
      <w:r>
        <w:t xml:space="preserve"> predstavljajo v letu 2025 naslednji </w:t>
      </w:r>
      <w:proofErr w:type="spellStart"/>
      <w:r>
        <w:t>podkonti</w:t>
      </w:r>
      <w:proofErr w:type="spellEnd"/>
      <w:r>
        <w:t>:</w:t>
      </w:r>
    </w:p>
    <w:p w14:paraId="3569BB2D" w14:textId="77777777" w:rsidR="00B6361A" w:rsidRDefault="00212777" w:rsidP="003F4FA5">
      <w:pPr>
        <w:pStyle w:val="Nastevanje1"/>
      </w:pPr>
      <w:proofErr w:type="spellStart"/>
      <w:r>
        <w:t>podkonto</w:t>
      </w:r>
      <w:proofErr w:type="spellEnd"/>
      <w:r>
        <w:t xml:space="preserve"> Posebni material in storitve, kjer je bila realizacija v višini 39.053,85 ali 10,14</w:t>
      </w:r>
      <w:r w:rsidR="003F4FA5">
        <w:t> </w:t>
      </w:r>
      <w:r>
        <w:t>% vseh materialnih stroškov;</w:t>
      </w:r>
    </w:p>
    <w:p w14:paraId="315E83E6" w14:textId="3EB15DD6" w:rsidR="00212777" w:rsidRDefault="00212777" w:rsidP="003F4FA5">
      <w:pPr>
        <w:pStyle w:val="Nastevanje1"/>
      </w:pPr>
      <w:proofErr w:type="spellStart"/>
      <w:r>
        <w:t>podkonto</w:t>
      </w:r>
      <w:proofErr w:type="spellEnd"/>
      <w:r>
        <w:t xml:space="preserve"> Prevozni stroški in storitve, kjer je bila realizacija 72.245,11 ali 18,76 % vseh materialnih stroškov,</w:t>
      </w:r>
    </w:p>
    <w:p w14:paraId="11F6D6F0" w14:textId="078ABAA7" w:rsidR="00212777" w:rsidRDefault="00212777" w:rsidP="003F4FA5">
      <w:pPr>
        <w:pStyle w:val="Nastevanje1"/>
      </w:pPr>
      <w:proofErr w:type="spellStart"/>
      <w:r>
        <w:t>podkonto</w:t>
      </w:r>
      <w:proofErr w:type="spellEnd"/>
      <w:r>
        <w:t xml:space="preserve"> Energija, voda, komunalne storitve in komunikacije, kjer je bila r</w:t>
      </w:r>
      <w:r w:rsidR="003F4FA5">
        <w:t>e</w:t>
      </w:r>
      <w:r>
        <w:t>alizacija v višini 79.157,25 ali 20,55 % vseh materialnih stroškov;</w:t>
      </w:r>
    </w:p>
    <w:p w14:paraId="45A07A7F" w14:textId="2EFCF4FA" w:rsidR="00212777" w:rsidRDefault="00212777" w:rsidP="003F4FA5">
      <w:pPr>
        <w:pStyle w:val="Nastevanje1"/>
      </w:pPr>
      <w:proofErr w:type="spellStart"/>
      <w:r>
        <w:t>podkonto</w:t>
      </w:r>
      <w:proofErr w:type="spellEnd"/>
      <w:r>
        <w:t xml:space="preserve"> Drugi operativni odhodki, kjer je bila realizacija 99.951,34 ali 25,95 % vseh materialnih stroškov;</w:t>
      </w:r>
    </w:p>
    <w:p w14:paraId="5C84BD3D" w14:textId="77777777" w:rsidR="00B6361A" w:rsidRDefault="00212777" w:rsidP="003F4FA5">
      <w:pPr>
        <w:pStyle w:val="NavadenNZa"/>
      </w:pPr>
      <w:r>
        <w:t>Skupna poraba sredstev za materialne stroške je v letu 2025 znašala 385.128,78 evrov, kar predstavlja 97,42 % glede na veljavni proračun proračunske postavke. Realizacija je bila za 12.711,91 evrov ali za 3,2 % nižja kot v letu 2024.</w:t>
      </w:r>
    </w:p>
    <w:p w14:paraId="1329E0E5" w14:textId="343E7E6C" w:rsidR="00F25B87" w:rsidRDefault="00212777" w:rsidP="00212777">
      <w:r>
        <w:t xml:space="preserve">V primerjavi z letom 2024 je bila na postavki materialni stroški realizacija odhodkov nižja predvsem na </w:t>
      </w:r>
      <w:proofErr w:type="spellStart"/>
      <w:r>
        <w:t>podkontih</w:t>
      </w:r>
      <w:proofErr w:type="spellEnd"/>
      <w:r>
        <w:t xml:space="preserve"> iz naslova poštnih storitev, goriva in vzdrževanja vozil, službenih potovanj v državi</w:t>
      </w:r>
      <w:r w:rsidR="003F4FA5">
        <w:t xml:space="preserve"> in</w:t>
      </w:r>
      <w:r>
        <w:t xml:space="preserve"> stroškov strokovnih izobraževanj. Višjo realizacijo pa smo imeli predvsem na </w:t>
      </w:r>
      <w:proofErr w:type="spellStart"/>
      <w:r>
        <w:t>podkontih</w:t>
      </w:r>
      <w:proofErr w:type="spellEnd"/>
      <w:r>
        <w:t xml:space="preserve"> iz naslova nakupa delovnih oblek, zdravniških pregledov, telefonskih storitev ter sodnih stroškov</w:t>
      </w:r>
      <w:r w:rsidR="003F4FA5">
        <w:t>,</w:t>
      </w:r>
      <w:r>
        <w:t xml:space="preserve"> nastalih v okviru inšpekcijskih postopkov. Ostali stroški so bili na nivoju realizacije v letu 2024.</w:t>
      </w:r>
    </w:p>
    <w:p w14:paraId="0158FAE6" w14:textId="755437A0" w:rsidR="00F16196" w:rsidRDefault="00F16196" w:rsidP="0032061E">
      <w:pPr>
        <w:pStyle w:val="Naslov3"/>
      </w:pPr>
      <w:bookmarkStart w:id="159" w:name="_Toc223093113"/>
      <w:r>
        <w:t>Analize vzorcev</w:t>
      </w:r>
      <w:bookmarkEnd w:id="159"/>
    </w:p>
    <w:p w14:paraId="5FB2B7D0" w14:textId="77777777" w:rsidR="00B6361A" w:rsidRDefault="003F4FA5" w:rsidP="003F4FA5">
      <w:r>
        <w:t>Porabo sredstev za analize vzorcev in preizkuse skladnosti proizvodov evidentiramo na proračunski postavki 231554.</w:t>
      </w:r>
    </w:p>
    <w:p w14:paraId="1D17679C" w14:textId="6B5CBC5A" w:rsidR="003F4FA5" w:rsidRDefault="003F4FA5" w:rsidP="003F4FA5">
      <w:pPr>
        <w:pStyle w:val="NavadenNPred"/>
      </w:pPr>
      <w:r>
        <w:t>Sredstva za analize vzorcev smo v celoti namenili za projekt Vzorčenje 2025, v okviru katerega smo vzorčili in predali na analizo proizvode iz naslova:</w:t>
      </w:r>
    </w:p>
    <w:p w14:paraId="25EE9075" w14:textId="01E57112" w:rsidR="003F4FA5" w:rsidRDefault="003F4FA5" w:rsidP="003F4FA5">
      <w:pPr>
        <w:pStyle w:val="Nastevanje1"/>
      </w:pPr>
      <w:r>
        <w:t>preverjanja izpolnjevanja zahtev glede elektromagnetne združljivosti električne opreme (5 proizvodov),</w:t>
      </w:r>
    </w:p>
    <w:p w14:paraId="4C28A89A" w14:textId="0BB6A250" w:rsidR="003F4FA5" w:rsidRDefault="003F4FA5" w:rsidP="003F4FA5">
      <w:pPr>
        <w:pStyle w:val="Nastevanje1"/>
      </w:pPr>
      <w:r>
        <w:t>izpolnjevanja zahtev električne opreme z varnostnimi zahtevami (6 proizvodov),</w:t>
      </w:r>
    </w:p>
    <w:p w14:paraId="4ED8FC74" w14:textId="6047E78D" w:rsidR="003F4FA5" w:rsidRDefault="003F4FA5" w:rsidP="003F4FA5">
      <w:pPr>
        <w:pStyle w:val="Nastevanje1"/>
      </w:pPr>
      <w:r>
        <w:t>preverjanja radijske opreme z varnostnimi zahtevami (7 proizvodov),</w:t>
      </w:r>
    </w:p>
    <w:p w14:paraId="7559C62E" w14:textId="6B2ECD96" w:rsidR="003F4FA5" w:rsidRDefault="003F4FA5" w:rsidP="003F4FA5">
      <w:pPr>
        <w:pStyle w:val="Nastevanje1"/>
      </w:pPr>
      <w:r>
        <w:t>preverjanja izpolnjevanja zahtev strojev z varnostnimi zahtevami (7 proizvodov),</w:t>
      </w:r>
    </w:p>
    <w:p w14:paraId="1014BCF6" w14:textId="36E5F587" w:rsidR="003F4FA5" w:rsidRDefault="003F4FA5" w:rsidP="003F4FA5">
      <w:pPr>
        <w:pStyle w:val="Nastevanje1"/>
      </w:pPr>
      <w:r>
        <w:t>preverjanja izpolnjevanja zahtev skladnosti osebne varovalne opreme (15 proizvodov) in</w:t>
      </w:r>
    </w:p>
    <w:p w14:paraId="06A1F2BA" w14:textId="77EE4190" w:rsidR="003F4FA5" w:rsidRDefault="003F4FA5" w:rsidP="003F4FA5">
      <w:pPr>
        <w:pStyle w:val="Nastevanje1"/>
      </w:pPr>
      <w:r>
        <w:t>preverjanja skladnosti toplotnoizolacijskih proizvodov za stavbe (6 proizvodov).</w:t>
      </w:r>
    </w:p>
    <w:p w14:paraId="226CA843" w14:textId="22BC8EBB" w:rsidR="00B6361A" w:rsidRDefault="003F4FA5" w:rsidP="003F4FA5">
      <w:pPr>
        <w:pStyle w:val="NavadenNZa"/>
      </w:pPr>
      <w:r>
        <w:lastRenderedPageBreak/>
        <w:t xml:space="preserve">Skupna porabljena sredstva za analize vzorcev je v letu 2025 znašala 90.094,72 evrov ali 99,21 % glede na veljavni proračun proračunske postavke. Za odkupe vzorcev, pri katerih laboratoriji ugotovijo, da so skladni in </w:t>
      </w:r>
      <w:r w:rsidR="009C4BA6" w:rsidRPr="004229D0">
        <w:t>posledično trgovci zahtevajo plačilo vrednosti vzorca</w:t>
      </w:r>
      <w:r>
        <w:t>, so bila porabljena sredstva v višini 4.278,71 evrov, za izvedbo spletnih nakupov vzorcev, so bila porabljena sredstva v višini 882,05 evrov, za izvedbo analiz vzorcev pa v višini 84.933,96 evrov.</w:t>
      </w:r>
    </w:p>
    <w:p w14:paraId="75D32807" w14:textId="66428EC9" w:rsidR="005D65B9" w:rsidRDefault="003F4FA5" w:rsidP="003F4FA5">
      <w:r>
        <w:t>V primerjavi z letom prej je bila poraba sredstev za analize vzorcev za 3.879,10 evrov ali 4,13 % manjša kot v letu 2024.</w:t>
      </w:r>
    </w:p>
    <w:p w14:paraId="1958CFCC" w14:textId="612FCC80" w:rsidR="00F16196" w:rsidRDefault="00F16196" w:rsidP="009F1A7E">
      <w:pPr>
        <w:pStyle w:val="Naslov3"/>
      </w:pPr>
      <w:bookmarkStart w:id="160" w:name="_Toc223093114"/>
      <w:r>
        <w:t>Investicije</w:t>
      </w:r>
      <w:bookmarkEnd w:id="160"/>
    </w:p>
    <w:p w14:paraId="39893EAE" w14:textId="3927F4B6" w:rsidR="00D46F48" w:rsidRDefault="00D46F48" w:rsidP="00D46F48">
      <w:r>
        <w:t>Investicije in investicijsko vzdrževanje evidentiramo na proračunski postavki 231410.</w:t>
      </w:r>
    </w:p>
    <w:p w14:paraId="6136687C" w14:textId="77777777" w:rsidR="00D46F48" w:rsidRDefault="00D46F48" w:rsidP="00D46F48">
      <w:r>
        <w:t>Poraba sredstev za investicije je v letu 2025 znašala 87.373,34 evrov ali 100,00 % glede na veljavni proračun. V primerjavi s predhodnim letom je bila poraba večja za 12.555,73 evrov ali za 16,78 %.</w:t>
      </w:r>
    </w:p>
    <w:p w14:paraId="458367F1" w14:textId="4ECAA485" w:rsidR="005D65B9" w:rsidRDefault="00D46F48" w:rsidP="00D46F48">
      <w:r>
        <w:t>Sredstva za investicije smo porabili za nakup štirih novih in eno rabljeno službeno vozilo, v skupni vrednosti 72.747,48 evrov. Ostala sredstva smo porabili za nakup pisarniškega pohištva in opreme, pisarniških stolov, mobilnih telefonov ter druge opreme v skupni višini 14.713,01 evrov. Sredstva v višini 2.660,34 evrov smo porabili še za nakup licenčne opreme za pretvorbo dokumentov</w:t>
      </w:r>
    </w:p>
    <w:p w14:paraId="7EB716D0" w14:textId="2693DAD3" w:rsidR="00F16196" w:rsidRDefault="00F16196" w:rsidP="00024498">
      <w:pPr>
        <w:pStyle w:val="Naslov3"/>
      </w:pPr>
      <w:bookmarkStart w:id="161" w:name="_Toc223093115"/>
      <w:r>
        <w:t>Plače zaposlenih</w:t>
      </w:r>
      <w:bookmarkEnd w:id="161"/>
    </w:p>
    <w:p w14:paraId="7457431C" w14:textId="77777777" w:rsidR="00253BD7" w:rsidRDefault="00D46F48" w:rsidP="00D46F48">
      <w:r>
        <w:t>Porabo sredstev za plače zaposlenih evidentiramo na proračunski postavki 231574.</w:t>
      </w:r>
    </w:p>
    <w:p w14:paraId="3EC296EB" w14:textId="5CDF0F35" w:rsidR="00D46F48" w:rsidRDefault="00D46F48" w:rsidP="00D46F48">
      <w:pPr>
        <w:pStyle w:val="NavadenNPred"/>
      </w:pPr>
      <w:r>
        <w:t>Sredstva na tej proračunski postavki smo namenili za:</w:t>
      </w:r>
    </w:p>
    <w:p w14:paraId="4A248BB0" w14:textId="45432477" w:rsidR="00D46F48" w:rsidRDefault="00D46F48" w:rsidP="00D46F48">
      <w:pPr>
        <w:pStyle w:val="Nastevanje1"/>
      </w:pPr>
      <w:r>
        <w:t>osnovne plače in dodatke ter prispevke in davke,</w:t>
      </w:r>
    </w:p>
    <w:p w14:paraId="770FC25D" w14:textId="5407095D" w:rsidR="00D46F48" w:rsidRDefault="00D46F48" w:rsidP="00D46F48">
      <w:pPr>
        <w:pStyle w:val="Nastevanje1"/>
      </w:pPr>
      <w:r>
        <w:t>regres za letni dopust zaposlenih,</w:t>
      </w:r>
    </w:p>
    <w:p w14:paraId="32A06B6A" w14:textId="50D256EF" w:rsidR="00D46F48" w:rsidRDefault="00D46F48" w:rsidP="00D46F48">
      <w:pPr>
        <w:pStyle w:val="Nastevanje1"/>
      </w:pPr>
      <w:r>
        <w:t>zimski regres,</w:t>
      </w:r>
    </w:p>
    <w:p w14:paraId="4F457E46" w14:textId="1D7FD5C3" w:rsidR="00D46F48" w:rsidRDefault="00D46F48" w:rsidP="00D46F48">
      <w:pPr>
        <w:pStyle w:val="Nastevanje1"/>
      </w:pPr>
      <w:r>
        <w:t>povračila stroškov prehrane med delom,</w:t>
      </w:r>
    </w:p>
    <w:p w14:paraId="380A292F" w14:textId="2687F346" w:rsidR="00D46F48" w:rsidRDefault="00D46F48" w:rsidP="00D46F48">
      <w:pPr>
        <w:pStyle w:val="Nastevanje1"/>
      </w:pPr>
      <w:r>
        <w:t>povračila prevoza na delo in z dela,</w:t>
      </w:r>
    </w:p>
    <w:p w14:paraId="78DABD2C" w14:textId="51847E12" w:rsidR="00D46F48" w:rsidRDefault="00D46F48" w:rsidP="00D46F48">
      <w:pPr>
        <w:pStyle w:val="Nastevanje1"/>
      </w:pPr>
      <w:r>
        <w:t>delovno uspešnost iz naslova povečanega obsega dela,</w:t>
      </w:r>
    </w:p>
    <w:p w14:paraId="7A983DA9" w14:textId="145690BD" w:rsidR="00D46F48" w:rsidRDefault="00D46F48" w:rsidP="00D46F48">
      <w:pPr>
        <w:pStyle w:val="Nastevanje1"/>
      </w:pPr>
      <w:r>
        <w:t>redna delovna uspešnost,</w:t>
      </w:r>
    </w:p>
    <w:p w14:paraId="3D828630" w14:textId="61777F20" w:rsidR="00D46F48" w:rsidRDefault="00D46F48" w:rsidP="00D46F48">
      <w:pPr>
        <w:pStyle w:val="Nastevanje1"/>
      </w:pPr>
      <w:r>
        <w:t>nadurno delo,</w:t>
      </w:r>
    </w:p>
    <w:p w14:paraId="5362BAC6" w14:textId="5A72B330" w:rsidR="00D46F48" w:rsidRDefault="00D46F48" w:rsidP="00D46F48">
      <w:pPr>
        <w:pStyle w:val="Nastevanje1"/>
      </w:pPr>
      <w:r>
        <w:t>druge izdatke zaposlenim (jubilejne nagrade, odpravnine in solidarnostne pomoči),</w:t>
      </w:r>
    </w:p>
    <w:p w14:paraId="0DA427E2" w14:textId="32393E5E" w:rsidR="00D46F48" w:rsidRDefault="00D46F48" w:rsidP="00D46F48">
      <w:pPr>
        <w:pStyle w:val="Nastevanje1"/>
      </w:pPr>
      <w:r>
        <w:t>premije kolektivnega dodatnega pokojninskega zavarovanja.</w:t>
      </w:r>
    </w:p>
    <w:p w14:paraId="6D9AB66E" w14:textId="77777777" w:rsidR="00D46F48" w:rsidRDefault="00D46F48" w:rsidP="00D46F48">
      <w:pPr>
        <w:pStyle w:val="NavadenNZa"/>
      </w:pPr>
      <w:r>
        <w:t>Porabo sredstev za plače zaposlenih v letu 2025 smo realizirali v višini 6.470.468,08 evrov ali 99,47 % glede na veljavni proračun proračunske postavke. V primerjavi z letom poprej je bila poraba sredstev višja za 668.895,63 evrov ali 11,53 % zaradi uvedbe nove plačne reforme, napredovanj javnih uslužbencev, izplačila zimskega regresa in uvedbe prispevka za dolgotrajno oskrbo.</w:t>
      </w:r>
    </w:p>
    <w:p w14:paraId="6355960A" w14:textId="7D511785" w:rsidR="00D46F48" w:rsidRDefault="00D46F48" w:rsidP="00D46F48">
      <w:r>
        <w:t xml:space="preserve">V letu 2025 je bil delež porabe sredstev za plače na </w:t>
      </w:r>
      <w:proofErr w:type="spellStart"/>
      <w:r>
        <w:t>podkontu</w:t>
      </w:r>
      <w:proofErr w:type="spellEnd"/>
      <w:r>
        <w:t xml:space="preserve"> za odpravnine 7.547,67 evrov, kar je za 92,23 % manj v primerjavi z letom 2024.</w:t>
      </w:r>
    </w:p>
    <w:p w14:paraId="50F32CB0" w14:textId="18D2CF7F" w:rsidR="00F16196" w:rsidRDefault="00D46F48" w:rsidP="00D46F48">
      <w:r>
        <w:t>Iz naslova refundacij boleznin in invalidnin ter iz naslova vračila nadomestila plače za opravljanje vojaških dolžnosti, rezervnih policistov in porotnikov</w:t>
      </w:r>
      <w:r w:rsidR="00253BD7">
        <w:t xml:space="preserve"> </w:t>
      </w:r>
      <w:r>
        <w:t xml:space="preserve">smo na postavko za plače prejeli sredstva v višini 148.613,77 evrov, kar je za 40.292,03 evrov oziroma </w:t>
      </w:r>
      <w:r w:rsidR="00261913" w:rsidRPr="004229D0">
        <w:t>3</w:t>
      </w:r>
      <w:r w:rsidRPr="004229D0">
        <w:t>7,1</w:t>
      </w:r>
      <w:r w:rsidR="00261913" w:rsidRPr="004229D0">
        <w:t>9</w:t>
      </w:r>
      <w:r w:rsidRPr="004229D0">
        <w:t xml:space="preserve"> % </w:t>
      </w:r>
      <w:r w:rsidR="00261913" w:rsidRPr="004229D0">
        <w:t>več</w:t>
      </w:r>
      <w:r w:rsidR="00261913">
        <w:t xml:space="preserve"> </w:t>
      </w:r>
      <w:r>
        <w:t>v primerjavi z letom 2024.</w:t>
      </w:r>
    </w:p>
    <w:p w14:paraId="1601598D" w14:textId="591A7B57" w:rsidR="00F16196" w:rsidRDefault="00F16196" w:rsidP="00024498">
      <w:pPr>
        <w:pStyle w:val="Naslov3"/>
      </w:pPr>
      <w:bookmarkStart w:id="162" w:name="_Toc223093116"/>
      <w:r>
        <w:t>Odškodnine</w:t>
      </w:r>
      <w:bookmarkEnd w:id="162"/>
    </w:p>
    <w:p w14:paraId="3F81BC78" w14:textId="77777777" w:rsidR="00253BD7" w:rsidRDefault="00D46F48" w:rsidP="00D46F48">
      <w:r>
        <w:t>Sredstva od odškodnin evidentiramo na proračunski postavki 231859.</w:t>
      </w:r>
    </w:p>
    <w:p w14:paraId="6EE86FE7" w14:textId="77777777" w:rsidR="00253BD7" w:rsidRDefault="00D46F48" w:rsidP="00D46F48">
      <w:r>
        <w:lastRenderedPageBreak/>
        <w:t>Sredstva za to postavko se pridobivajo s strani zavarovalnic, in sicer gre za odškodnine v primeru poškodb avtomobilov pri prometnih nesrečah. V letu 2025 od zavarovalnic nismo prejeli nobene odškodnine.</w:t>
      </w:r>
    </w:p>
    <w:p w14:paraId="4CD53A55" w14:textId="6F280F86" w:rsidR="00F16196" w:rsidRDefault="00D46F48" w:rsidP="00D46F48">
      <w:r>
        <w:t>Sredstva so namenska in se koristijo izključno za vzdrževanje, popravila in nadomestna vozila. Ostanek sredstev na postavki za odškodnine iz preteklih let v višini 2.255,07 evrov smo v celoti porabili za vzdrževanje vozil.</w:t>
      </w:r>
    </w:p>
    <w:p w14:paraId="2B2BACFE" w14:textId="00AA7E0B" w:rsidR="00F16196" w:rsidRDefault="00F16196" w:rsidP="00024498">
      <w:pPr>
        <w:pStyle w:val="Naslov3"/>
      </w:pPr>
      <w:bookmarkStart w:id="163" w:name="_Toc223093117"/>
      <w:r>
        <w:t>Stvarno premoženje</w:t>
      </w:r>
      <w:bookmarkEnd w:id="163"/>
    </w:p>
    <w:p w14:paraId="0A559A42" w14:textId="77777777" w:rsidR="00253BD7" w:rsidRDefault="00D46F48" w:rsidP="00D46F48">
      <w:r>
        <w:t>Sredstva za stvarno premoženje (kupnin od prodaje) evidentiramo na proračunski postavki 231865.</w:t>
      </w:r>
    </w:p>
    <w:p w14:paraId="45984525" w14:textId="6619E43B" w:rsidR="00F16196" w:rsidRDefault="00D46F48" w:rsidP="00D46F48">
      <w:r>
        <w:t>V letu 2025 smo realizirali prodajo šestih rabljenih službenih vozil v skupni vrednosti 18.963,65 evrov, kar je predstavljalo priliv na proračunsko postavko. Istočasno smo v letu 2025 iz zadevne proračunske postavke porabili 2.747,49 evrov za nakup rabljenega službenega vozila.</w:t>
      </w:r>
    </w:p>
    <w:p w14:paraId="68E93DC8" w14:textId="77777777" w:rsidR="00EF26AB" w:rsidRPr="00D456D1" w:rsidRDefault="00EF26AB" w:rsidP="000903C5">
      <w:pPr>
        <w:pStyle w:val="Naslov2"/>
      </w:pPr>
      <w:bookmarkStart w:id="164" w:name="_Toc223093118"/>
      <w:bookmarkStart w:id="165" w:name="_Toc410308893"/>
      <w:r w:rsidRPr="00D456D1">
        <w:t>TEHNIČNA OPREMLJENOST</w:t>
      </w:r>
      <w:bookmarkEnd w:id="164"/>
    </w:p>
    <w:p w14:paraId="56F41D36" w14:textId="77777777" w:rsidR="0049049D" w:rsidRPr="00D456D1" w:rsidRDefault="0049049D" w:rsidP="0049049D">
      <w:pPr>
        <w:pStyle w:val="Naslov3"/>
      </w:pPr>
      <w:bookmarkStart w:id="166" w:name="_Toc223093119"/>
      <w:r w:rsidRPr="00D456D1">
        <w:t>Računalniška oprema</w:t>
      </w:r>
      <w:bookmarkEnd w:id="166"/>
    </w:p>
    <w:p w14:paraId="226084E7" w14:textId="45C9C688" w:rsidR="00F740BF" w:rsidRDefault="00F740BF" w:rsidP="00F740BF">
      <w:r>
        <w:t>Na Tržnem inšpektoratu imamo računalniško opremo v upravljanju Ministrstva za digitalno preobrazbo. Ministrstvo za nas zagotavlja storitve gostovanja virtualnih strežnikov, baz podatkov, datotečnih storitev, sistema elektronske pošte ter tiskanja. V začetku leta 2025 je ministrstvo sestavilo novo ekipo za izvajanje podpore centraliziranim organom v Ljubljani. Tako je glavno skrb za računalniško opremo zaposlenih (tudi pri nas) prevzel sektor za regijsko podporo Ljubljana.</w:t>
      </w:r>
    </w:p>
    <w:p w14:paraId="6BD7574D" w14:textId="73F7A6D3" w:rsidR="00F740BF" w:rsidRDefault="00F740BF" w:rsidP="00F740BF">
      <w:r>
        <w:t xml:space="preserve">Zaradi omenjene spremembe smo znotraj organa morali predati določene naloge, predvsem menjavo iztrošene računalniške opreme z novo, regijski podpori. V istem letu se je postopoma in dokončno realizirala tudi dobava 35 prenosnih tiskalnikov za delo inšpektorjev na terenu. Konec leta smo pričeli s prehodom na nov operacijski sistem Windows 11, ki se </w:t>
      </w:r>
      <w:r w:rsidR="009C4BA6" w:rsidRPr="004229D0">
        <w:t>je</w:t>
      </w:r>
      <w:r w:rsidR="009C4BA6">
        <w:t xml:space="preserve"> </w:t>
      </w:r>
      <w:r>
        <w:t xml:space="preserve">zaključil do konca januarja 2026. Delo s sektorjem za regijsko podporo Ljubljana je bilo kljub prihodom novih uslužbencev zelo uspešno. Vse potrebe po osebni računalniški opremi za </w:t>
      </w:r>
      <w:r w:rsidRPr="004229D0">
        <w:t>nov</w:t>
      </w:r>
      <w:r w:rsidR="009C4BA6" w:rsidRPr="004229D0">
        <w:t>o</w:t>
      </w:r>
      <w:r>
        <w:t xml:space="preserve"> zaposlene so nam zagotovili pravočasno.</w:t>
      </w:r>
    </w:p>
    <w:p w14:paraId="56BF31C4" w14:textId="77777777" w:rsidR="00B6361A" w:rsidRDefault="00F740BF" w:rsidP="00F740BF">
      <w:r>
        <w:t xml:space="preserve">Ministrstvo za digitalno preobrazbo je kot skrbnik krovne pogodbe z Microsoft Slovenija za potrebe centraliziranih organov v sredini leta kupilo omejeno število licenc </w:t>
      </w:r>
      <w:proofErr w:type="spellStart"/>
      <w:r>
        <w:t>Copilot</w:t>
      </w:r>
      <w:proofErr w:type="spellEnd"/>
      <w:r>
        <w:t xml:space="preserve">. Naš organ je tako zaenkrat prejel dve licenci. Kot navaja ministrstvo, je Microsoft </w:t>
      </w:r>
      <w:proofErr w:type="spellStart"/>
      <w:r>
        <w:t>Copilot</w:t>
      </w:r>
      <w:proofErr w:type="spellEnd"/>
      <w:r>
        <w:t xml:space="preserve"> napreden pomočnik, ki temelji na umetni inteligenci in je integriran v orodja Microsoft 365 (na primer, Word, Excel, Outlook, </w:t>
      </w:r>
      <w:proofErr w:type="spellStart"/>
      <w:r>
        <w:t>Teams</w:t>
      </w:r>
      <w:proofErr w:type="spellEnd"/>
      <w:r>
        <w:t xml:space="preserve">). Uporabnikom omogoča samodejno generiranje vsebin, analizo podatkov in pripravo poročil, pomoč pri iskanju informacij in pripravi odgovorov ter avtomatizacijo. Cilj uvedbe </w:t>
      </w:r>
      <w:proofErr w:type="spellStart"/>
      <w:r>
        <w:t>Copilot</w:t>
      </w:r>
      <w:proofErr w:type="spellEnd"/>
      <w:r>
        <w:t xml:space="preserve"> pomočnika je povečati produktivnost, izboljšati kakovost dela in zmanjšati administrativno obremenitev zaposlenih.</w:t>
      </w:r>
    </w:p>
    <w:p w14:paraId="232D761F" w14:textId="4C3635EA" w:rsidR="00F740BF" w:rsidRDefault="00F740BF" w:rsidP="00F740BF">
      <w:r>
        <w:t xml:space="preserve">Z namenom hitrega odzivanja na situacije na terenu in fleksibilnost med delovnim časom zagotavljamo zaposlenim službene mobilne telefone. Preko programa </w:t>
      </w:r>
      <w:proofErr w:type="spellStart"/>
      <w:r>
        <w:t>Company</w:t>
      </w:r>
      <w:proofErr w:type="spellEnd"/>
      <w:r>
        <w:t xml:space="preserve"> Portal so telefoni vključeni v sistem za enotno upravljanje končnih točk »Microsoft In Tune«, s čimer se omogoča dostop do elektronske pošte, </w:t>
      </w:r>
      <w:r w:rsidR="00F23067">
        <w:t xml:space="preserve">programov </w:t>
      </w:r>
      <w:proofErr w:type="spellStart"/>
      <w:r>
        <w:t>Teams</w:t>
      </w:r>
      <w:proofErr w:type="spellEnd"/>
      <w:r>
        <w:t xml:space="preserve">, SharePoint in ostalih službenih aplikacij. Tudi v letu 2025 smo zaposlenim omogočili zamenjavo starih službenih mobilnih telefonov z novimi. V začetku leta </w:t>
      </w:r>
      <w:r w:rsidR="00F23067">
        <w:t>smo</w:t>
      </w:r>
      <w:r>
        <w:t>, na podlagi skupnega javnega naročila z Ministrstvom za javno upravo, zamenjal</w:t>
      </w:r>
      <w:r w:rsidR="00F23067">
        <w:t>i</w:t>
      </w:r>
      <w:r>
        <w:t xml:space="preserve"> tudi ponudnika mobilne telefonije.</w:t>
      </w:r>
    </w:p>
    <w:p w14:paraId="1D0A6DA8" w14:textId="22B06107" w:rsidR="005D65B9" w:rsidRDefault="00F23067" w:rsidP="00F740BF">
      <w:r>
        <w:lastRenderedPageBreak/>
        <w:t>Kot dodatek k</w:t>
      </w:r>
      <w:r w:rsidR="00B6361A">
        <w:t xml:space="preserve"> </w:t>
      </w:r>
      <w:r w:rsidR="00F740BF">
        <w:t>informacijsk</w:t>
      </w:r>
      <w:r>
        <w:t>emu</w:t>
      </w:r>
      <w:r w:rsidR="00F740BF">
        <w:t xml:space="preserve"> sistem</w:t>
      </w:r>
      <w:r>
        <w:t>u</w:t>
      </w:r>
      <w:r w:rsidR="00F740BF">
        <w:t xml:space="preserve"> </w:t>
      </w:r>
      <w:proofErr w:type="spellStart"/>
      <w:r w:rsidR="00F740BF">
        <w:t>INSPIS</w:t>
      </w:r>
      <w:proofErr w:type="spellEnd"/>
      <w:r w:rsidR="00F740BF">
        <w:t xml:space="preserve"> smo implementirali sistem poslovne inteligence Skrinja</w:t>
      </w:r>
      <w:r>
        <w:t xml:space="preserve">, v samem sistemu </w:t>
      </w:r>
      <w:proofErr w:type="spellStart"/>
      <w:r>
        <w:t>INSPIS</w:t>
      </w:r>
      <w:proofErr w:type="spellEnd"/>
      <w:r w:rsidR="00F740BF">
        <w:t xml:space="preserve"> </w:t>
      </w:r>
      <w:r>
        <w:t xml:space="preserve">pa smo </w:t>
      </w:r>
      <w:r w:rsidR="00F740BF">
        <w:t xml:space="preserve">izvedli manjše, nujno potrebne posodobitve. Implementacijo sistema poslovne inteligence Skrinja skupaj z zunanjimi izvajalci v organe državne uprave postopoma vključuje Ministrstvo za digitalno preobrazbo. Z vzpostavitvijo sistema Skrinja, ki podatke pridobiva neposredno iz našega informacijskega sistema </w:t>
      </w:r>
      <w:proofErr w:type="spellStart"/>
      <w:r w:rsidR="00F740BF">
        <w:t>INSPIS</w:t>
      </w:r>
      <w:proofErr w:type="spellEnd"/>
      <w:r>
        <w:t>,</w:t>
      </w:r>
      <w:r w:rsidR="00F740BF">
        <w:t xml:space="preserve"> smo dosegli, da podatki delujejo kot baza informacij, ki omogoča večjo preglednost opravljenega dela. Hkrati pa je sistem pripomoček za hitrejše odzivanje in sprejemanje strateških odločitev. Skrinjo smo prednostno namenili vodjem in ostalim ključnim akterjem v okviru inšpektorata. Iz podatkov, ki se pridobivajo dnevno, lahko uporabnik pregleda različne scenarije (napovedna analitika) in </w:t>
      </w:r>
      <w:r w:rsidR="009C4BA6" w:rsidRPr="004229D0">
        <w:t>izvaja</w:t>
      </w:r>
      <w:r w:rsidR="0068079B" w:rsidRPr="004229D0">
        <w:t xml:space="preserve"> </w:t>
      </w:r>
      <w:r w:rsidR="00F740BF">
        <w:t xml:space="preserve">avtomatizirane analize </w:t>
      </w:r>
      <w:r w:rsidR="009C4BA6" w:rsidRPr="004229D0">
        <w:t xml:space="preserve">in pridobi </w:t>
      </w:r>
      <w:r w:rsidR="00F740BF">
        <w:t>različna poročila.</w:t>
      </w:r>
    </w:p>
    <w:p w14:paraId="3298E963" w14:textId="77777777" w:rsidR="00801297" w:rsidRPr="00D516A7" w:rsidRDefault="00EF26AB" w:rsidP="000903C5">
      <w:pPr>
        <w:pStyle w:val="Naslov3"/>
      </w:pPr>
      <w:bookmarkStart w:id="167" w:name="_Toc223093120"/>
      <w:r w:rsidRPr="00D516A7">
        <w:t>Opremljenost s prevoznimi sredstvi</w:t>
      </w:r>
      <w:bookmarkEnd w:id="165"/>
      <w:bookmarkEnd w:id="167"/>
    </w:p>
    <w:p w14:paraId="74B2C58C" w14:textId="66075382" w:rsidR="00506147" w:rsidRDefault="00506147" w:rsidP="00506147">
      <w:r>
        <w:t>Konec leta 2025 smo imeli 44 službenih vozil, od tega tri električna vozila</w:t>
      </w:r>
      <w:r w:rsidR="009C4BA6">
        <w:t>,</w:t>
      </w:r>
      <w:r>
        <w:t xml:space="preserve"> 4 vozila </w:t>
      </w:r>
      <w:r w:rsidR="009C4BA6" w:rsidRPr="004229D0">
        <w:t>so bila</w:t>
      </w:r>
      <w:r w:rsidR="009C4BA6">
        <w:t xml:space="preserve"> </w:t>
      </w:r>
      <w:r>
        <w:t>v postopku prodaje. Delo tržnih inšpektorjev poteka predvsem na terenu, zato je potreben ustrezen in dovolj velik vozni park. Zelo pomembno je, da se vozni park posodablja. Hkrati pa nakupi avtomobilov predstavljajo velik strošek, zato je dinamika posodabljanja voznega parka odvisna predvsem od zagotovljenih finančnih sredstev.</w:t>
      </w:r>
    </w:p>
    <w:p w14:paraId="09516FAB" w14:textId="11D44754" w:rsidR="00506147" w:rsidRDefault="00506147" w:rsidP="00506147">
      <w:r>
        <w:t xml:space="preserve">V letu 2025 smo kupili štiri nova vozila, od katerih je eno električno. Prav tako smo dodatno kupili eno rabljeno vozilo, eno rabljeno vozilo pa smo prejeli s strani matičnega ministrstva. Nakup električnega vozila je bil delno sofinanciran s strani Ministrstva za okolje, podnebje in energijo. Prodali smo </w:t>
      </w:r>
      <w:r w:rsidR="005D58DC">
        <w:t>šest</w:t>
      </w:r>
      <w:r>
        <w:t xml:space="preserve"> starejših vozil letnik 2011, 2013, 2014</w:t>
      </w:r>
      <w:r w:rsidR="00A53790">
        <w:t>, 2016</w:t>
      </w:r>
      <w:r>
        <w:t xml:space="preserve"> in 2017.</w:t>
      </w:r>
    </w:p>
    <w:p w14:paraId="17380677" w14:textId="1435A480" w:rsidR="00872DE3" w:rsidRDefault="00506147" w:rsidP="00506147">
      <w:r>
        <w:t>V uporabi imamo več kot četrtino vozil starejših od 10. V letu 2025 je bila povprečna starost voznega parka 6,2 leti.</w:t>
      </w:r>
    </w:p>
    <w:tbl>
      <w:tblPr>
        <w:tblW w:w="0" w:type="auto"/>
        <w:tblInd w:w="1630" w:type="dxa"/>
        <w:tblBorders>
          <w:insideH w:val="single" w:sz="4" w:space="0" w:color="0070C0"/>
        </w:tblBorders>
        <w:tblLayout w:type="fixed"/>
        <w:tblCellMar>
          <w:top w:w="57" w:type="dxa"/>
          <w:left w:w="57" w:type="dxa"/>
          <w:bottom w:w="57" w:type="dxa"/>
          <w:right w:w="57" w:type="dxa"/>
        </w:tblCellMar>
        <w:tblLook w:val="00A0" w:firstRow="1" w:lastRow="0" w:firstColumn="1" w:lastColumn="0" w:noHBand="0" w:noVBand="0"/>
      </w:tblPr>
      <w:tblGrid>
        <w:gridCol w:w="1413"/>
        <w:gridCol w:w="842"/>
        <w:gridCol w:w="3198"/>
      </w:tblGrid>
      <w:tr w:rsidR="003F32FB" w:rsidRPr="00D516A7" w14:paraId="5D06AF19" w14:textId="77777777" w:rsidTr="00CD2479">
        <w:trPr>
          <w:cantSplit/>
          <w:trHeight w:val="227"/>
          <w:tblHeader/>
        </w:trPr>
        <w:tc>
          <w:tcPr>
            <w:tcW w:w="1413" w:type="dxa"/>
            <w:shd w:val="clear" w:color="auto" w:fill="0070C0"/>
            <w:noWrap/>
            <w:vAlign w:val="center"/>
          </w:tcPr>
          <w:p w14:paraId="52A8448D" w14:textId="77777777" w:rsidR="003F32FB" w:rsidRPr="00D516A7" w:rsidRDefault="003F32FB" w:rsidP="004323DF">
            <w:pPr>
              <w:pStyle w:val="Tabelanaslov"/>
            </w:pPr>
            <w:r w:rsidRPr="00D516A7">
              <w:t>Letnik</w:t>
            </w:r>
          </w:p>
        </w:tc>
        <w:tc>
          <w:tcPr>
            <w:tcW w:w="842" w:type="dxa"/>
            <w:shd w:val="clear" w:color="auto" w:fill="0070C0"/>
            <w:noWrap/>
            <w:vAlign w:val="center"/>
          </w:tcPr>
          <w:p w14:paraId="1C5AC9BD" w14:textId="77777777" w:rsidR="003F32FB" w:rsidRPr="00D516A7" w:rsidRDefault="003F32FB" w:rsidP="004323DF">
            <w:pPr>
              <w:pStyle w:val="Tabelanaslov"/>
            </w:pPr>
            <w:r w:rsidRPr="00D516A7">
              <w:t>Število</w:t>
            </w:r>
          </w:p>
          <w:p w14:paraId="61FA1C71" w14:textId="77777777" w:rsidR="003F32FB" w:rsidRPr="00D516A7" w:rsidRDefault="003F32FB" w:rsidP="004323DF">
            <w:pPr>
              <w:pStyle w:val="Tabelanaslov"/>
            </w:pPr>
            <w:r w:rsidRPr="00D516A7">
              <w:t>vozil</w:t>
            </w:r>
          </w:p>
        </w:tc>
        <w:tc>
          <w:tcPr>
            <w:tcW w:w="3198" w:type="dxa"/>
            <w:shd w:val="clear" w:color="auto" w:fill="0070C0"/>
            <w:noWrap/>
            <w:vAlign w:val="center"/>
          </w:tcPr>
          <w:p w14:paraId="53221183" w14:textId="77777777" w:rsidR="003F32FB" w:rsidRPr="00D516A7" w:rsidRDefault="003F32FB" w:rsidP="004323DF">
            <w:pPr>
              <w:pStyle w:val="Tabelanaslov"/>
            </w:pPr>
            <w:r w:rsidRPr="00D516A7">
              <w:t>Model</w:t>
            </w:r>
          </w:p>
        </w:tc>
      </w:tr>
      <w:tr w:rsidR="003F32FB" w:rsidRPr="00163260" w14:paraId="2332F26C" w14:textId="77777777" w:rsidTr="00CD2479">
        <w:trPr>
          <w:cantSplit/>
          <w:trHeight w:val="227"/>
        </w:trPr>
        <w:tc>
          <w:tcPr>
            <w:tcW w:w="1413" w:type="dxa"/>
            <w:noWrap/>
            <w:vAlign w:val="center"/>
          </w:tcPr>
          <w:p w14:paraId="64782A1F" w14:textId="77777777" w:rsidR="003F32FB" w:rsidRPr="00163260" w:rsidRDefault="003F32FB" w:rsidP="004323DF">
            <w:pPr>
              <w:pStyle w:val="Tabelasredina"/>
            </w:pPr>
            <w:r w:rsidRPr="00163260">
              <w:t>2011</w:t>
            </w:r>
          </w:p>
        </w:tc>
        <w:tc>
          <w:tcPr>
            <w:tcW w:w="842" w:type="dxa"/>
            <w:noWrap/>
            <w:vAlign w:val="center"/>
          </w:tcPr>
          <w:p w14:paraId="70F4D182" w14:textId="77777777" w:rsidR="003F32FB" w:rsidRPr="00163260" w:rsidRDefault="003F32FB" w:rsidP="004323DF">
            <w:pPr>
              <w:pStyle w:val="Tabelasredina"/>
            </w:pPr>
            <w:r>
              <w:t>3</w:t>
            </w:r>
          </w:p>
        </w:tc>
        <w:tc>
          <w:tcPr>
            <w:tcW w:w="3198" w:type="dxa"/>
            <w:noWrap/>
            <w:vAlign w:val="center"/>
          </w:tcPr>
          <w:p w14:paraId="7B1657CB" w14:textId="77777777" w:rsidR="003F32FB" w:rsidRPr="00163260" w:rsidRDefault="003F32FB" w:rsidP="004323DF">
            <w:pPr>
              <w:pStyle w:val="Tabela"/>
            </w:pPr>
            <w:r w:rsidRPr="00163260">
              <w:t xml:space="preserve">Renault </w:t>
            </w:r>
            <w:proofErr w:type="spellStart"/>
            <w:r w:rsidRPr="00163260">
              <w:t>Clio</w:t>
            </w:r>
            <w:proofErr w:type="spellEnd"/>
          </w:p>
        </w:tc>
      </w:tr>
      <w:tr w:rsidR="003F32FB" w:rsidRPr="00163260" w14:paraId="6FCE8D2E" w14:textId="77777777" w:rsidTr="00CD2479">
        <w:trPr>
          <w:cantSplit/>
          <w:trHeight w:val="227"/>
        </w:trPr>
        <w:tc>
          <w:tcPr>
            <w:tcW w:w="1413" w:type="dxa"/>
            <w:noWrap/>
            <w:vAlign w:val="center"/>
          </w:tcPr>
          <w:p w14:paraId="748ACD75" w14:textId="77777777" w:rsidR="003F32FB" w:rsidRPr="00163260" w:rsidRDefault="003F32FB" w:rsidP="004323DF">
            <w:pPr>
              <w:pStyle w:val="Tabelasredina"/>
            </w:pPr>
            <w:r w:rsidRPr="00163260">
              <w:t>2011</w:t>
            </w:r>
          </w:p>
        </w:tc>
        <w:tc>
          <w:tcPr>
            <w:tcW w:w="842" w:type="dxa"/>
            <w:noWrap/>
            <w:vAlign w:val="center"/>
          </w:tcPr>
          <w:p w14:paraId="0BF8F280" w14:textId="77777777" w:rsidR="003F32FB" w:rsidRPr="00163260" w:rsidRDefault="003F32FB" w:rsidP="004323DF">
            <w:pPr>
              <w:pStyle w:val="Tabelasredina"/>
            </w:pPr>
            <w:r w:rsidRPr="00163260">
              <w:t>1</w:t>
            </w:r>
          </w:p>
        </w:tc>
        <w:tc>
          <w:tcPr>
            <w:tcW w:w="3198" w:type="dxa"/>
            <w:noWrap/>
            <w:vAlign w:val="center"/>
          </w:tcPr>
          <w:p w14:paraId="687BC8AD" w14:textId="77777777" w:rsidR="003F32FB" w:rsidRPr="00163260" w:rsidRDefault="003F32FB" w:rsidP="004323DF">
            <w:pPr>
              <w:pStyle w:val="Tabela"/>
            </w:pPr>
            <w:r w:rsidRPr="00163260">
              <w:t>Renault Laguna</w:t>
            </w:r>
          </w:p>
        </w:tc>
      </w:tr>
      <w:tr w:rsidR="003F32FB" w:rsidRPr="00163260" w14:paraId="1C624D76" w14:textId="77777777" w:rsidTr="00CD2479">
        <w:trPr>
          <w:cantSplit/>
          <w:trHeight w:val="227"/>
        </w:trPr>
        <w:tc>
          <w:tcPr>
            <w:tcW w:w="1413" w:type="dxa"/>
            <w:noWrap/>
            <w:vAlign w:val="center"/>
          </w:tcPr>
          <w:p w14:paraId="620B12F9" w14:textId="77777777" w:rsidR="003F32FB" w:rsidRPr="00163260" w:rsidRDefault="003F32FB" w:rsidP="004323DF">
            <w:pPr>
              <w:pStyle w:val="Tabelasredina"/>
            </w:pPr>
            <w:r w:rsidRPr="00163260">
              <w:t>2013</w:t>
            </w:r>
          </w:p>
        </w:tc>
        <w:tc>
          <w:tcPr>
            <w:tcW w:w="842" w:type="dxa"/>
            <w:noWrap/>
            <w:vAlign w:val="center"/>
          </w:tcPr>
          <w:p w14:paraId="5DE3BEA2" w14:textId="77777777" w:rsidR="003F32FB" w:rsidRPr="00163260" w:rsidRDefault="003F32FB" w:rsidP="004323DF">
            <w:pPr>
              <w:pStyle w:val="Tabelasredina"/>
            </w:pPr>
            <w:r>
              <w:t>1</w:t>
            </w:r>
          </w:p>
        </w:tc>
        <w:tc>
          <w:tcPr>
            <w:tcW w:w="3198" w:type="dxa"/>
            <w:noWrap/>
            <w:vAlign w:val="center"/>
          </w:tcPr>
          <w:p w14:paraId="05154770" w14:textId="77777777" w:rsidR="003F32FB" w:rsidRPr="00163260" w:rsidRDefault="003F32FB" w:rsidP="004323DF">
            <w:pPr>
              <w:pStyle w:val="Tabela"/>
            </w:pPr>
            <w:r w:rsidRPr="00163260">
              <w:t xml:space="preserve">Opel </w:t>
            </w:r>
            <w:proofErr w:type="spellStart"/>
            <w:r w:rsidRPr="00163260">
              <w:t>Corsa</w:t>
            </w:r>
            <w:proofErr w:type="spellEnd"/>
          </w:p>
        </w:tc>
      </w:tr>
      <w:tr w:rsidR="003F32FB" w:rsidRPr="00163260" w14:paraId="6E390FFC" w14:textId="77777777" w:rsidTr="00CD2479">
        <w:trPr>
          <w:cantSplit/>
          <w:trHeight w:val="227"/>
        </w:trPr>
        <w:tc>
          <w:tcPr>
            <w:tcW w:w="1413" w:type="dxa"/>
            <w:noWrap/>
            <w:vAlign w:val="center"/>
          </w:tcPr>
          <w:p w14:paraId="02425D12" w14:textId="77777777" w:rsidR="003F32FB" w:rsidRPr="00163260" w:rsidRDefault="003F32FB" w:rsidP="004323DF">
            <w:pPr>
              <w:pStyle w:val="Tabelasredina"/>
            </w:pPr>
            <w:r w:rsidRPr="00163260">
              <w:t>2013</w:t>
            </w:r>
          </w:p>
        </w:tc>
        <w:tc>
          <w:tcPr>
            <w:tcW w:w="842" w:type="dxa"/>
            <w:noWrap/>
            <w:vAlign w:val="center"/>
          </w:tcPr>
          <w:p w14:paraId="46F92DAA" w14:textId="77777777" w:rsidR="003F32FB" w:rsidRPr="00163260" w:rsidRDefault="003F32FB" w:rsidP="004323DF">
            <w:pPr>
              <w:pStyle w:val="Tabelasredina"/>
            </w:pPr>
            <w:r w:rsidRPr="00163260">
              <w:t>1</w:t>
            </w:r>
          </w:p>
        </w:tc>
        <w:tc>
          <w:tcPr>
            <w:tcW w:w="3198" w:type="dxa"/>
            <w:noWrap/>
            <w:vAlign w:val="center"/>
          </w:tcPr>
          <w:p w14:paraId="6059C074" w14:textId="77777777" w:rsidR="003F32FB" w:rsidRPr="00163260" w:rsidRDefault="003F32FB" w:rsidP="004323DF">
            <w:pPr>
              <w:pStyle w:val="Tabela"/>
            </w:pPr>
            <w:r w:rsidRPr="00163260">
              <w:t xml:space="preserve">Renault </w:t>
            </w:r>
            <w:proofErr w:type="spellStart"/>
            <w:r w:rsidRPr="00163260">
              <w:t>Clio</w:t>
            </w:r>
            <w:proofErr w:type="spellEnd"/>
          </w:p>
        </w:tc>
      </w:tr>
      <w:tr w:rsidR="003F32FB" w:rsidRPr="00163260" w14:paraId="67230D07" w14:textId="77777777" w:rsidTr="00CD2479">
        <w:trPr>
          <w:cantSplit/>
          <w:trHeight w:val="227"/>
        </w:trPr>
        <w:tc>
          <w:tcPr>
            <w:tcW w:w="1413" w:type="dxa"/>
            <w:noWrap/>
            <w:vAlign w:val="center"/>
          </w:tcPr>
          <w:p w14:paraId="1E271B54" w14:textId="77777777" w:rsidR="003F32FB" w:rsidRPr="00163260" w:rsidRDefault="003F32FB" w:rsidP="004323DF">
            <w:pPr>
              <w:pStyle w:val="Tabelasredina"/>
            </w:pPr>
            <w:r w:rsidRPr="00163260">
              <w:t>2014</w:t>
            </w:r>
          </w:p>
        </w:tc>
        <w:tc>
          <w:tcPr>
            <w:tcW w:w="842" w:type="dxa"/>
            <w:noWrap/>
            <w:vAlign w:val="center"/>
          </w:tcPr>
          <w:p w14:paraId="5D5024D4" w14:textId="77777777" w:rsidR="003F32FB" w:rsidRPr="00163260" w:rsidRDefault="003F32FB" w:rsidP="004323DF">
            <w:pPr>
              <w:pStyle w:val="Tabelasredina"/>
            </w:pPr>
            <w:r w:rsidRPr="00163260">
              <w:t>2</w:t>
            </w:r>
          </w:p>
        </w:tc>
        <w:tc>
          <w:tcPr>
            <w:tcW w:w="3198" w:type="dxa"/>
            <w:noWrap/>
            <w:vAlign w:val="center"/>
          </w:tcPr>
          <w:p w14:paraId="66A1C582" w14:textId="77777777" w:rsidR="003F32FB" w:rsidRPr="00163260" w:rsidRDefault="003F32FB" w:rsidP="004323DF">
            <w:pPr>
              <w:pStyle w:val="Tabela"/>
            </w:pPr>
            <w:r w:rsidRPr="00163260">
              <w:t xml:space="preserve">Renault </w:t>
            </w:r>
            <w:proofErr w:type="spellStart"/>
            <w:r w:rsidRPr="00163260">
              <w:t>Clio</w:t>
            </w:r>
            <w:proofErr w:type="spellEnd"/>
          </w:p>
        </w:tc>
      </w:tr>
      <w:tr w:rsidR="003F32FB" w:rsidRPr="00163260" w14:paraId="37B87175" w14:textId="77777777" w:rsidTr="00CD2479">
        <w:trPr>
          <w:cantSplit/>
          <w:trHeight w:val="227"/>
        </w:trPr>
        <w:tc>
          <w:tcPr>
            <w:tcW w:w="1413" w:type="dxa"/>
            <w:noWrap/>
            <w:vAlign w:val="center"/>
          </w:tcPr>
          <w:p w14:paraId="46B7A899" w14:textId="77777777" w:rsidR="003F32FB" w:rsidRPr="00163260" w:rsidRDefault="003F32FB" w:rsidP="004323DF">
            <w:pPr>
              <w:pStyle w:val="Tabelasredina"/>
            </w:pPr>
            <w:r w:rsidRPr="00163260">
              <w:t>2015</w:t>
            </w:r>
          </w:p>
        </w:tc>
        <w:tc>
          <w:tcPr>
            <w:tcW w:w="842" w:type="dxa"/>
            <w:noWrap/>
            <w:vAlign w:val="center"/>
          </w:tcPr>
          <w:p w14:paraId="0ECBD45F" w14:textId="77777777" w:rsidR="003F32FB" w:rsidRPr="00163260" w:rsidRDefault="003F32FB" w:rsidP="004323DF">
            <w:pPr>
              <w:pStyle w:val="Tabelasredina"/>
            </w:pPr>
            <w:r w:rsidRPr="00163260">
              <w:t>2</w:t>
            </w:r>
          </w:p>
        </w:tc>
        <w:tc>
          <w:tcPr>
            <w:tcW w:w="3198" w:type="dxa"/>
            <w:noWrap/>
            <w:vAlign w:val="center"/>
          </w:tcPr>
          <w:p w14:paraId="3C9EEB5F" w14:textId="77777777" w:rsidR="003F32FB" w:rsidRPr="00163260" w:rsidRDefault="003F32FB" w:rsidP="004323DF">
            <w:pPr>
              <w:pStyle w:val="Tabela"/>
            </w:pPr>
            <w:r w:rsidRPr="00163260">
              <w:t xml:space="preserve">Opel </w:t>
            </w:r>
            <w:proofErr w:type="spellStart"/>
            <w:r w:rsidRPr="00163260">
              <w:t>Corsa</w:t>
            </w:r>
            <w:proofErr w:type="spellEnd"/>
          </w:p>
        </w:tc>
      </w:tr>
      <w:tr w:rsidR="003F32FB" w:rsidRPr="00163260" w14:paraId="44B793FD" w14:textId="77777777" w:rsidTr="00CD2479">
        <w:trPr>
          <w:cantSplit/>
          <w:trHeight w:val="227"/>
        </w:trPr>
        <w:tc>
          <w:tcPr>
            <w:tcW w:w="1413" w:type="dxa"/>
            <w:noWrap/>
            <w:vAlign w:val="center"/>
          </w:tcPr>
          <w:p w14:paraId="39E55618" w14:textId="77777777" w:rsidR="003F32FB" w:rsidRPr="00163260" w:rsidRDefault="003F32FB" w:rsidP="004323DF">
            <w:pPr>
              <w:pStyle w:val="Tabelasredina"/>
            </w:pPr>
            <w:r w:rsidRPr="00163260">
              <w:t>2015</w:t>
            </w:r>
          </w:p>
        </w:tc>
        <w:tc>
          <w:tcPr>
            <w:tcW w:w="842" w:type="dxa"/>
            <w:noWrap/>
            <w:vAlign w:val="center"/>
          </w:tcPr>
          <w:p w14:paraId="2E24A03A" w14:textId="77777777" w:rsidR="003F32FB" w:rsidRPr="00163260" w:rsidRDefault="003F32FB" w:rsidP="004323DF">
            <w:pPr>
              <w:pStyle w:val="Tabelasredina"/>
            </w:pPr>
            <w:r w:rsidRPr="00163260">
              <w:t>1</w:t>
            </w:r>
          </w:p>
        </w:tc>
        <w:tc>
          <w:tcPr>
            <w:tcW w:w="3198" w:type="dxa"/>
            <w:noWrap/>
            <w:vAlign w:val="center"/>
          </w:tcPr>
          <w:p w14:paraId="4E238BD0" w14:textId="77777777" w:rsidR="003F32FB" w:rsidRPr="00163260" w:rsidRDefault="003F32FB" w:rsidP="004323DF">
            <w:pPr>
              <w:pStyle w:val="Tabela"/>
            </w:pPr>
            <w:r w:rsidRPr="00163260">
              <w:t>Peugeot Partner</w:t>
            </w:r>
          </w:p>
        </w:tc>
      </w:tr>
      <w:tr w:rsidR="003F32FB" w:rsidRPr="00163260" w14:paraId="5B7BD48A" w14:textId="77777777" w:rsidTr="00CD2479">
        <w:trPr>
          <w:cantSplit/>
          <w:trHeight w:val="227"/>
        </w:trPr>
        <w:tc>
          <w:tcPr>
            <w:tcW w:w="1413" w:type="dxa"/>
            <w:noWrap/>
            <w:vAlign w:val="center"/>
          </w:tcPr>
          <w:p w14:paraId="51B51A30" w14:textId="77777777" w:rsidR="003F32FB" w:rsidRPr="00163260" w:rsidRDefault="003F32FB" w:rsidP="004323DF">
            <w:pPr>
              <w:pStyle w:val="Tabelasredina"/>
            </w:pPr>
            <w:r w:rsidRPr="00163260">
              <w:t>2015</w:t>
            </w:r>
          </w:p>
        </w:tc>
        <w:tc>
          <w:tcPr>
            <w:tcW w:w="842" w:type="dxa"/>
            <w:noWrap/>
            <w:vAlign w:val="center"/>
          </w:tcPr>
          <w:p w14:paraId="2BBA9601" w14:textId="77777777" w:rsidR="003F32FB" w:rsidRPr="00163260" w:rsidRDefault="003F32FB" w:rsidP="004323DF">
            <w:pPr>
              <w:pStyle w:val="Tabelasredina"/>
            </w:pPr>
            <w:r w:rsidRPr="00163260">
              <w:t>3</w:t>
            </w:r>
          </w:p>
        </w:tc>
        <w:tc>
          <w:tcPr>
            <w:tcW w:w="3198" w:type="dxa"/>
            <w:noWrap/>
            <w:vAlign w:val="center"/>
          </w:tcPr>
          <w:p w14:paraId="301973CA" w14:textId="77777777" w:rsidR="003F32FB" w:rsidRPr="00163260" w:rsidRDefault="003F32FB" w:rsidP="004323DF">
            <w:pPr>
              <w:pStyle w:val="Tabela"/>
            </w:pPr>
            <w:r w:rsidRPr="00163260">
              <w:t xml:space="preserve">Škoda </w:t>
            </w:r>
            <w:proofErr w:type="spellStart"/>
            <w:r w:rsidRPr="00163260">
              <w:t>Fabia</w:t>
            </w:r>
            <w:proofErr w:type="spellEnd"/>
          </w:p>
        </w:tc>
      </w:tr>
      <w:tr w:rsidR="003F32FB" w:rsidRPr="00163260" w14:paraId="4975A726" w14:textId="77777777" w:rsidTr="00CD2479">
        <w:trPr>
          <w:cantSplit/>
          <w:trHeight w:val="227"/>
        </w:trPr>
        <w:tc>
          <w:tcPr>
            <w:tcW w:w="1413" w:type="dxa"/>
            <w:noWrap/>
            <w:vAlign w:val="center"/>
          </w:tcPr>
          <w:p w14:paraId="389588E7" w14:textId="77777777" w:rsidR="003F32FB" w:rsidRPr="00163260" w:rsidRDefault="003F32FB" w:rsidP="004323DF">
            <w:pPr>
              <w:pStyle w:val="Tabelasredina"/>
            </w:pPr>
            <w:r w:rsidRPr="00163260">
              <w:t>2016</w:t>
            </w:r>
          </w:p>
        </w:tc>
        <w:tc>
          <w:tcPr>
            <w:tcW w:w="842" w:type="dxa"/>
            <w:noWrap/>
            <w:vAlign w:val="center"/>
          </w:tcPr>
          <w:p w14:paraId="5BB1C66E" w14:textId="77777777" w:rsidR="003F32FB" w:rsidRPr="00163260" w:rsidRDefault="003F32FB" w:rsidP="004323DF">
            <w:pPr>
              <w:pStyle w:val="Tabelasredina"/>
            </w:pPr>
            <w:r w:rsidRPr="00163260">
              <w:t>2</w:t>
            </w:r>
          </w:p>
        </w:tc>
        <w:tc>
          <w:tcPr>
            <w:tcW w:w="3198" w:type="dxa"/>
            <w:noWrap/>
            <w:vAlign w:val="center"/>
          </w:tcPr>
          <w:p w14:paraId="4E1652DC" w14:textId="77777777" w:rsidR="003F32FB" w:rsidRPr="00163260" w:rsidRDefault="003F32FB" w:rsidP="004323DF">
            <w:pPr>
              <w:pStyle w:val="Tabela"/>
            </w:pPr>
            <w:r w:rsidRPr="00163260">
              <w:t xml:space="preserve">Opel </w:t>
            </w:r>
            <w:proofErr w:type="spellStart"/>
            <w:r w:rsidRPr="00163260">
              <w:t>Corsa</w:t>
            </w:r>
            <w:proofErr w:type="spellEnd"/>
          </w:p>
        </w:tc>
      </w:tr>
      <w:tr w:rsidR="003F32FB" w:rsidRPr="00163260" w14:paraId="7C63CDFB" w14:textId="77777777" w:rsidTr="00CD2479">
        <w:trPr>
          <w:cantSplit/>
          <w:trHeight w:val="227"/>
        </w:trPr>
        <w:tc>
          <w:tcPr>
            <w:tcW w:w="1413" w:type="dxa"/>
            <w:noWrap/>
            <w:vAlign w:val="center"/>
          </w:tcPr>
          <w:p w14:paraId="419A45DB" w14:textId="77777777" w:rsidR="003F32FB" w:rsidRPr="00163260" w:rsidRDefault="003F32FB" w:rsidP="004323DF">
            <w:pPr>
              <w:pStyle w:val="Tabelasredina"/>
            </w:pPr>
            <w:r w:rsidRPr="00163260">
              <w:t>2016</w:t>
            </w:r>
          </w:p>
        </w:tc>
        <w:tc>
          <w:tcPr>
            <w:tcW w:w="842" w:type="dxa"/>
            <w:noWrap/>
            <w:vAlign w:val="center"/>
          </w:tcPr>
          <w:p w14:paraId="5676AF5C" w14:textId="77777777" w:rsidR="003F32FB" w:rsidRPr="00163260" w:rsidRDefault="003F32FB" w:rsidP="004323DF">
            <w:pPr>
              <w:pStyle w:val="Tabelasredina"/>
            </w:pPr>
            <w:r w:rsidRPr="00163260">
              <w:t>1</w:t>
            </w:r>
          </w:p>
        </w:tc>
        <w:tc>
          <w:tcPr>
            <w:tcW w:w="3198" w:type="dxa"/>
            <w:noWrap/>
            <w:vAlign w:val="center"/>
          </w:tcPr>
          <w:p w14:paraId="22323D3B" w14:textId="77777777" w:rsidR="003F32FB" w:rsidRPr="00163260" w:rsidRDefault="003F32FB" w:rsidP="004323DF">
            <w:pPr>
              <w:pStyle w:val="Tabela"/>
            </w:pPr>
            <w:r w:rsidRPr="00163260">
              <w:t xml:space="preserve">Renault </w:t>
            </w:r>
            <w:proofErr w:type="spellStart"/>
            <w:r w:rsidRPr="00163260">
              <w:t>Clio</w:t>
            </w:r>
            <w:proofErr w:type="spellEnd"/>
          </w:p>
        </w:tc>
      </w:tr>
      <w:tr w:rsidR="003F32FB" w:rsidRPr="00163260" w14:paraId="73EE871C" w14:textId="77777777" w:rsidTr="00CD2479">
        <w:trPr>
          <w:cantSplit/>
          <w:trHeight w:val="227"/>
        </w:trPr>
        <w:tc>
          <w:tcPr>
            <w:tcW w:w="1413" w:type="dxa"/>
            <w:noWrap/>
            <w:vAlign w:val="center"/>
          </w:tcPr>
          <w:p w14:paraId="1BE21650" w14:textId="77777777" w:rsidR="003F32FB" w:rsidRPr="00163260" w:rsidRDefault="003F32FB" w:rsidP="004323DF">
            <w:pPr>
              <w:pStyle w:val="Tabelasredina"/>
            </w:pPr>
            <w:r w:rsidRPr="00163260">
              <w:t>2017</w:t>
            </w:r>
          </w:p>
        </w:tc>
        <w:tc>
          <w:tcPr>
            <w:tcW w:w="842" w:type="dxa"/>
            <w:noWrap/>
            <w:vAlign w:val="center"/>
          </w:tcPr>
          <w:p w14:paraId="4B7EC5EA" w14:textId="77777777" w:rsidR="003F32FB" w:rsidRPr="00163260" w:rsidRDefault="003F32FB" w:rsidP="004323DF">
            <w:pPr>
              <w:pStyle w:val="Tabelasredina"/>
            </w:pPr>
            <w:r>
              <w:t>3</w:t>
            </w:r>
          </w:p>
        </w:tc>
        <w:tc>
          <w:tcPr>
            <w:tcW w:w="3198" w:type="dxa"/>
            <w:noWrap/>
            <w:vAlign w:val="center"/>
          </w:tcPr>
          <w:p w14:paraId="597B8D74" w14:textId="77777777" w:rsidR="003F32FB" w:rsidRPr="00163260" w:rsidRDefault="003F32FB" w:rsidP="004323DF">
            <w:pPr>
              <w:pStyle w:val="Tabela"/>
            </w:pPr>
            <w:r w:rsidRPr="00163260">
              <w:t xml:space="preserve">Opel </w:t>
            </w:r>
            <w:proofErr w:type="spellStart"/>
            <w:r w:rsidRPr="00163260">
              <w:t>Corsa</w:t>
            </w:r>
            <w:proofErr w:type="spellEnd"/>
          </w:p>
        </w:tc>
      </w:tr>
      <w:tr w:rsidR="003F32FB" w:rsidRPr="00163260" w14:paraId="1FFE63EA" w14:textId="77777777" w:rsidTr="00CD2479">
        <w:trPr>
          <w:cantSplit/>
          <w:trHeight w:val="227"/>
        </w:trPr>
        <w:tc>
          <w:tcPr>
            <w:tcW w:w="1413" w:type="dxa"/>
            <w:noWrap/>
            <w:vAlign w:val="center"/>
          </w:tcPr>
          <w:p w14:paraId="20C23390" w14:textId="77777777" w:rsidR="003F32FB" w:rsidRPr="00163260" w:rsidRDefault="003F32FB" w:rsidP="004323DF">
            <w:pPr>
              <w:pStyle w:val="Tabelasredina"/>
            </w:pPr>
            <w:r w:rsidRPr="00163260">
              <w:t>2019</w:t>
            </w:r>
          </w:p>
        </w:tc>
        <w:tc>
          <w:tcPr>
            <w:tcW w:w="842" w:type="dxa"/>
            <w:noWrap/>
            <w:vAlign w:val="center"/>
          </w:tcPr>
          <w:p w14:paraId="5540CE7D" w14:textId="77777777" w:rsidR="003F32FB" w:rsidRPr="00163260" w:rsidRDefault="003F32FB" w:rsidP="004323DF">
            <w:pPr>
              <w:pStyle w:val="Tabelasredina"/>
            </w:pPr>
            <w:r>
              <w:t>3</w:t>
            </w:r>
          </w:p>
        </w:tc>
        <w:tc>
          <w:tcPr>
            <w:tcW w:w="3198" w:type="dxa"/>
            <w:noWrap/>
            <w:vAlign w:val="center"/>
          </w:tcPr>
          <w:p w14:paraId="323E6D93" w14:textId="77777777" w:rsidR="003F32FB" w:rsidRPr="00163260" w:rsidRDefault="003F32FB" w:rsidP="004323DF">
            <w:pPr>
              <w:pStyle w:val="Tabela"/>
            </w:pPr>
            <w:r w:rsidRPr="00163260">
              <w:t xml:space="preserve">Opel </w:t>
            </w:r>
            <w:proofErr w:type="spellStart"/>
            <w:r w:rsidRPr="00163260">
              <w:t>Corsa</w:t>
            </w:r>
            <w:proofErr w:type="spellEnd"/>
          </w:p>
        </w:tc>
      </w:tr>
      <w:tr w:rsidR="003F32FB" w:rsidRPr="00163260" w14:paraId="21CD393A" w14:textId="77777777" w:rsidTr="00CD2479">
        <w:trPr>
          <w:cantSplit/>
          <w:trHeight w:val="227"/>
        </w:trPr>
        <w:tc>
          <w:tcPr>
            <w:tcW w:w="1413" w:type="dxa"/>
            <w:noWrap/>
            <w:vAlign w:val="center"/>
          </w:tcPr>
          <w:p w14:paraId="7D4BD4BB" w14:textId="77777777" w:rsidR="003F32FB" w:rsidRPr="00163260" w:rsidRDefault="003F32FB" w:rsidP="004323DF">
            <w:pPr>
              <w:pStyle w:val="Tabelasredina"/>
            </w:pPr>
            <w:r w:rsidRPr="00163260">
              <w:t>2020</w:t>
            </w:r>
          </w:p>
        </w:tc>
        <w:tc>
          <w:tcPr>
            <w:tcW w:w="842" w:type="dxa"/>
            <w:noWrap/>
            <w:vAlign w:val="center"/>
          </w:tcPr>
          <w:p w14:paraId="612D0A22" w14:textId="77777777" w:rsidR="003F32FB" w:rsidRPr="00163260" w:rsidRDefault="003F32FB" w:rsidP="004323DF">
            <w:pPr>
              <w:pStyle w:val="Tabelasredina"/>
            </w:pPr>
            <w:r w:rsidRPr="00163260">
              <w:t>3</w:t>
            </w:r>
          </w:p>
        </w:tc>
        <w:tc>
          <w:tcPr>
            <w:tcW w:w="3198" w:type="dxa"/>
            <w:noWrap/>
            <w:vAlign w:val="center"/>
          </w:tcPr>
          <w:p w14:paraId="17EAB277" w14:textId="77777777" w:rsidR="003F32FB" w:rsidRPr="00163260" w:rsidRDefault="003F32FB" w:rsidP="004323DF">
            <w:pPr>
              <w:pStyle w:val="Tabela"/>
            </w:pPr>
            <w:r w:rsidRPr="00163260">
              <w:t xml:space="preserve">Renault </w:t>
            </w:r>
            <w:proofErr w:type="spellStart"/>
            <w:r w:rsidRPr="00163260">
              <w:t>Clio</w:t>
            </w:r>
            <w:proofErr w:type="spellEnd"/>
          </w:p>
        </w:tc>
      </w:tr>
      <w:tr w:rsidR="003F32FB" w:rsidRPr="00163260" w14:paraId="320AB892" w14:textId="77777777" w:rsidTr="00CD2479">
        <w:trPr>
          <w:cantSplit/>
          <w:trHeight w:val="227"/>
        </w:trPr>
        <w:tc>
          <w:tcPr>
            <w:tcW w:w="1413" w:type="dxa"/>
            <w:noWrap/>
            <w:vAlign w:val="center"/>
          </w:tcPr>
          <w:p w14:paraId="5919302C" w14:textId="77777777" w:rsidR="003F32FB" w:rsidRPr="00163260" w:rsidRDefault="003F32FB" w:rsidP="004323DF">
            <w:pPr>
              <w:pStyle w:val="Tabelasredina"/>
            </w:pPr>
            <w:r>
              <w:t>2022</w:t>
            </w:r>
          </w:p>
        </w:tc>
        <w:tc>
          <w:tcPr>
            <w:tcW w:w="842" w:type="dxa"/>
            <w:noWrap/>
            <w:vAlign w:val="center"/>
          </w:tcPr>
          <w:p w14:paraId="3659FA7A" w14:textId="77777777" w:rsidR="003F32FB" w:rsidRPr="00163260" w:rsidRDefault="003F32FB" w:rsidP="004323DF">
            <w:pPr>
              <w:pStyle w:val="Tabelasredina"/>
            </w:pPr>
            <w:r>
              <w:t>1</w:t>
            </w:r>
          </w:p>
        </w:tc>
        <w:tc>
          <w:tcPr>
            <w:tcW w:w="3198" w:type="dxa"/>
            <w:noWrap/>
            <w:vAlign w:val="center"/>
          </w:tcPr>
          <w:p w14:paraId="34EAE2C7" w14:textId="77777777" w:rsidR="003F32FB" w:rsidRPr="00163260" w:rsidRDefault="003F32FB" w:rsidP="004323DF">
            <w:pPr>
              <w:pStyle w:val="Tabela"/>
            </w:pPr>
            <w:r>
              <w:t xml:space="preserve">Renault </w:t>
            </w:r>
            <w:proofErr w:type="spellStart"/>
            <w:r>
              <w:t>Capture</w:t>
            </w:r>
            <w:proofErr w:type="spellEnd"/>
          </w:p>
        </w:tc>
      </w:tr>
      <w:tr w:rsidR="003F32FB" w:rsidRPr="00163260" w14:paraId="265F78AB" w14:textId="77777777" w:rsidTr="00CD2479">
        <w:trPr>
          <w:cantSplit/>
          <w:trHeight w:val="227"/>
        </w:trPr>
        <w:tc>
          <w:tcPr>
            <w:tcW w:w="1413" w:type="dxa"/>
            <w:noWrap/>
            <w:vAlign w:val="center"/>
          </w:tcPr>
          <w:p w14:paraId="60578F6E" w14:textId="77777777" w:rsidR="003F32FB" w:rsidRPr="00163260" w:rsidRDefault="003F32FB" w:rsidP="004323DF">
            <w:pPr>
              <w:pStyle w:val="Tabelasredina"/>
            </w:pPr>
            <w:r>
              <w:t>2022</w:t>
            </w:r>
          </w:p>
        </w:tc>
        <w:tc>
          <w:tcPr>
            <w:tcW w:w="842" w:type="dxa"/>
            <w:noWrap/>
            <w:vAlign w:val="center"/>
          </w:tcPr>
          <w:p w14:paraId="1A26595D" w14:textId="77777777" w:rsidR="003F32FB" w:rsidRPr="00163260" w:rsidRDefault="003F32FB" w:rsidP="004323DF">
            <w:pPr>
              <w:pStyle w:val="Tabelasredina"/>
            </w:pPr>
            <w:r>
              <w:t>2</w:t>
            </w:r>
          </w:p>
        </w:tc>
        <w:tc>
          <w:tcPr>
            <w:tcW w:w="3198" w:type="dxa"/>
            <w:noWrap/>
            <w:vAlign w:val="center"/>
          </w:tcPr>
          <w:p w14:paraId="4C3EF590" w14:textId="77777777" w:rsidR="003F32FB" w:rsidRPr="00163260" w:rsidRDefault="003F32FB" w:rsidP="004323DF">
            <w:pPr>
              <w:pStyle w:val="Tabela"/>
            </w:pPr>
            <w:r>
              <w:t xml:space="preserve">Renault </w:t>
            </w:r>
            <w:proofErr w:type="spellStart"/>
            <w:r>
              <w:t>Clio</w:t>
            </w:r>
            <w:proofErr w:type="spellEnd"/>
          </w:p>
        </w:tc>
      </w:tr>
      <w:tr w:rsidR="003F32FB" w:rsidRPr="00163260" w14:paraId="44219666" w14:textId="77777777" w:rsidTr="00CD2479">
        <w:trPr>
          <w:cantSplit/>
          <w:trHeight w:val="227"/>
        </w:trPr>
        <w:tc>
          <w:tcPr>
            <w:tcW w:w="1413" w:type="dxa"/>
            <w:noWrap/>
            <w:vAlign w:val="center"/>
          </w:tcPr>
          <w:p w14:paraId="37A50C6B" w14:textId="77777777" w:rsidR="003F32FB" w:rsidRPr="00163260" w:rsidRDefault="003F32FB" w:rsidP="004323DF">
            <w:pPr>
              <w:pStyle w:val="Tabelasredina"/>
            </w:pPr>
            <w:r>
              <w:t>2022</w:t>
            </w:r>
          </w:p>
        </w:tc>
        <w:tc>
          <w:tcPr>
            <w:tcW w:w="842" w:type="dxa"/>
            <w:noWrap/>
            <w:vAlign w:val="center"/>
          </w:tcPr>
          <w:p w14:paraId="51DA259C" w14:textId="77777777" w:rsidR="003F32FB" w:rsidRPr="00163260" w:rsidRDefault="003F32FB" w:rsidP="004323DF">
            <w:pPr>
              <w:pStyle w:val="Tabelasredina"/>
            </w:pPr>
            <w:r>
              <w:t>1</w:t>
            </w:r>
          </w:p>
        </w:tc>
        <w:tc>
          <w:tcPr>
            <w:tcW w:w="3198" w:type="dxa"/>
            <w:noWrap/>
            <w:vAlign w:val="center"/>
          </w:tcPr>
          <w:p w14:paraId="38E1A91D" w14:textId="77777777" w:rsidR="003F32FB" w:rsidRPr="00163260" w:rsidRDefault="003F32FB" w:rsidP="004323DF">
            <w:pPr>
              <w:pStyle w:val="Tabela"/>
            </w:pPr>
            <w:r>
              <w:t xml:space="preserve">Volkswagen </w:t>
            </w:r>
            <w:proofErr w:type="spellStart"/>
            <w:r>
              <w:t>Passat</w:t>
            </w:r>
            <w:proofErr w:type="spellEnd"/>
          </w:p>
        </w:tc>
      </w:tr>
      <w:tr w:rsidR="003F32FB" w:rsidRPr="00163260" w14:paraId="097D9448" w14:textId="77777777" w:rsidTr="00CD2479">
        <w:trPr>
          <w:cantSplit/>
          <w:trHeight w:val="227"/>
        </w:trPr>
        <w:tc>
          <w:tcPr>
            <w:tcW w:w="1413" w:type="dxa"/>
            <w:noWrap/>
            <w:vAlign w:val="center"/>
          </w:tcPr>
          <w:p w14:paraId="5793B13A" w14:textId="77777777" w:rsidR="003F32FB" w:rsidRPr="00163260" w:rsidRDefault="003F32FB" w:rsidP="004323DF">
            <w:pPr>
              <w:pStyle w:val="Tabelasredina"/>
            </w:pPr>
            <w:r>
              <w:t>2023</w:t>
            </w:r>
          </w:p>
        </w:tc>
        <w:tc>
          <w:tcPr>
            <w:tcW w:w="842" w:type="dxa"/>
            <w:noWrap/>
            <w:vAlign w:val="center"/>
          </w:tcPr>
          <w:p w14:paraId="5802E6AB" w14:textId="77777777" w:rsidR="003F32FB" w:rsidRPr="00163260" w:rsidRDefault="003F32FB" w:rsidP="004323DF">
            <w:pPr>
              <w:pStyle w:val="Tabelasredina"/>
            </w:pPr>
            <w:r>
              <w:t>1</w:t>
            </w:r>
          </w:p>
        </w:tc>
        <w:tc>
          <w:tcPr>
            <w:tcW w:w="3198" w:type="dxa"/>
            <w:noWrap/>
            <w:vAlign w:val="center"/>
          </w:tcPr>
          <w:p w14:paraId="02581DD8" w14:textId="77777777" w:rsidR="003F32FB" w:rsidRPr="00163260" w:rsidRDefault="003F32FB" w:rsidP="004323DF">
            <w:pPr>
              <w:pStyle w:val="Tabela"/>
            </w:pPr>
            <w:r>
              <w:t>Peugeot 208-e</w:t>
            </w:r>
          </w:p>
        </w:tc>
      </w:tr>
      <w:tr w:rsidR="003F32FB" w:rsidRPr="00163260" w14:paraId="5334D79C" w14:textId="77777777" w:rsidTr="00CD2479">
        <w:trPr>
          <w:cantSplit/>
          <w:trHeight w:val="227"/>
        </w:trPr>
        <w:tc>
          <w:tcPr>
            <w:tcW w:w="1413" w:type="dxa"/>
            <w:noWrap/>
            <w:vAlign w:val="center"/>
          </w:tcPr>
          <w:p w14:paraId="31AE3319" w14:textId="77777777" w:rsidR="003F32FB" w:rsidRDefault="003F32FB" w:rsidP="004323DF">
            <w:pPr>
              <w:pStyle w:val="Tabelasredina"/>
            </w:pPr>
            <w:r>
              <w:t>2023</w:t>
            </w:r>
          </w:p>
        </w:tc>
        <w:tc>
          <w:tcPr>
            <w:tcW w:w="842" w:type="dxa"/>
            <w:noWrap/>
            <w:vAlign w:val="center"/>
          </w:tcPr>
          <w:p w14:paraId="02EB259C" w14:textId="77777777" w:rsidR="003F32FB" w:rsidRDefault="003F32FB" w:rsidP="004323DF">
            <w:pPr>
              <w:pStyle w:val="Tabelasredina"/>
            </w:pPr>
            <w:r>
              <w:t>1</w:t>
            </w:r>
          </w:p>
        </w:tc>
        <w:tc>
          <w:tcPr>
            <w:tcW w:w="3198" w:type="dxa"/>
            <w:noWrap/>
            <w:vAlign w:val="center"/>
          </w:tcPr>
          <w:p w14:paraId="120E8C9B" w14:textId="77777777" w:rsidR="003F32FB" w:rsidRDefault="003F32FB" w:rsidP="004323DF">
            <w:pPr>
              <w:pStyle w:val="Tabela"/>
            </w:pPr>
            <w:r>
              <w:t xml:space="preserve">Renault </w:t>
            </w:r>
            <w:proofErr w:type="spellStart"/>
            <w:r>
              <w:t>Clio</w:t>
            </w:r>
            <w:proofErr w:type="spellEnd"/>
          </w:p>
        </w:tc>
      </w:tr>
      <w:tr w:rsidR="003F32FB" w:rsidRPr="00163260" w14:paraId="45891BAE" w14:textId="77777777" w:rsidTr="00CD2479">
        <w:trPr>
          <w:cantSplit/>
          <w:trHeight w:val="227"/>
        </w:trPr>
        <w:tc>
          <w:tcPr>
            <w:tcW w:w="1413" w:type="dxa"/>
            <w:noWrap/>
            <w:vAlign w:val="center"/>
          </w:tcPr>
          <w:p w14:paraId="2D4064D6" w14:textId="77777777" w:rsidR="003F32FB" w:rsidRPr="00163260" w:rsidRDefault="003F32FB" w:rsidP="004323DF">
            <w:pPr>
              <w:pStyle w:val="Tabelasredina"/>
            </w:pPr>
            <w:r>
              <w:lastRenderedPageBreak/>
              <w:t>2023</w:t>
            </w:r>
          </w:p>
        </w:tc>
        <w:tc>
          <w:tcPr>
            <w:tcW w:w="842" w:type="dxa"/>
            <w:noWrap/>
            <w:vAlign w:val="center"/>
          </w:tcPr>
          <w:p w14:paraId="1A6929C8" w14:textId="77777777" w:rsidR="003F32FB" w:rsidRPr="00163260" w:rsidRDefault="003F32FB" w:rsidP="004323DF">
            <w:pPr>
              <w:pStyle w:val="Tabelasredina"/>
            </w:pPr>
            <w:r>
              <w:t>3</w:t>
            </w:r>
          </w:p>
        </w:tc>
        <w:tc>
          <w:tcPr>
            <w:tcW w:w="3198" w:type="dxa"/>
            <w:noWrap/>
            <w:vAlign w:val="center"/>
          </w:tcPr>
          <w:p w14:paraId="4F748E6F" w14:textId="77777777" w:rsidR="003F32FB" w:rsidRPr="00163260" w:rsidRDefault="003F32FB" w:rsidP="004323DF">
            <w:pPr>
              <w:pStyle w:val="Tabela"/>
            </w:pPr>
            <w:r>
              <w:t xml:space="preserve">Škoda </w:t>
            </w:r>
            <w:proofErr w:type="spellStart"/>
            <w:r>
              <w:t>Fabia</w:t>
            </w:r>
            <w:proofErr w:type="spellEnd"/>
          </w:p>
        </w:tc>
      </w:tr>
      <w:tr w:rsidR="003F32FB" w:rsidRPr="00163260" w14:paraId="1F95E0DA" w14:textId="77777777" w:rsidTr="00CD2479">
        <w:trPr>
          <w:cantSplit/>
          <w:trHeight w:val="227"/>
        </w:trPr>
        <w:tc>
          <w:tcPr>
            <w:tcW w:w="1413" w:type="dxa"/>
            <w:noWrap/>
            <w:vAlign w:val="center"/>
          </w:tcPr>
          <w:p w14:paraId="37F7B682" w14:textId="77777777" w:rsidR="003F32FB" w:rsidRDefault="003F32FB" w:rsidP="004323DF">
            <w:pPr>
              <w:pStyle w:val="Tabelasredina"/>
            </w:pPr>
            <w:r>
              <w:t>2024</w:t>
            </w:r>
          </w:p>
        </w:tc>
        <w:tc>
          <w:tcPr>
            <w:tcW w:w="842" w:type="dxa"/>
            <w:noWrap/>
            <w:vAlign w:val="center"/>
          </w:tcPr>
          <w:p w14:paraId="352159F7" w14:textId="77777777" w:rsidR="003F32FB" w:rsidRDefault="003F32FB" w:rsidP="004323DF">
            <w:pPr>
              <w:pStyle w:val="Tabelasredina"/>
            </w:pPr>
            <w:r>
              <w:t>1</w:t>
            </w:r>
          </w:p>
        </w:tc>
        <w:tc>
          <w:tcPr>
            <w:tcW w:w="3198" w:type="dxa"/>
            <w:noWrap/>
            <w:vAlign w:val="center"/>
          </w:tcPr>
          <w:p w14:paraId="5B85302C" w14:textId="77777777" w:rsidR="003F32FB" w:rsidRDefault="003F32FB" w:rsidP="004323DF">
            <w:pPr>
              <w:pStyle w:val="Tabela"/>
            </w:pPr>
            <w:r>
              <w:t>Peugeot 208-e</w:t>
            </w:r>
          </w:p>
        </w:tc>
      </w:tr>
      <w:tr w:rsidR="003F32FB" w:rsidRPr="00163260" w14:paraId="4D42A129" w14:textId="77777777" w:rsidTr="00CD2479">
        <w:trPr>
          <w:cantSplit/>
          <w:trHeight w:val="227"/>
        </w:trPr>
        <w:tc>
          <w:tcPr>
            <w:tcW w:w="1413" w:type="dxa"/>
            <w:noWrap/>
            <w:vAlign w:val="center"/>
          </w:tcPr>
          <w:p w14:paraId="53DFCF01" w14:textId="77777777" w:rsidR="003F32FB" w:rsidRPr="00163260" w:rsidRDefault="003F32FB" w:rsidP="004323DF">
            <w:pPr>
              <w:pStyle w:val="Tabelasredina"/>
            </w:pPr>
            <w:r>
              <w:t>2024</w:t>
            </w:r>
          </w:p>
        </w:tc>
        <w:tc>
          <w:tcPr>
            <w:tcW w:w="842" w:type="dxa"/>
            <w:noWrap/>
            <w:vAlign w:val="center"/>
          </w:tcPr>
          <w:p w14:paraId="4C1541F6" w14:textId="77777777" w:rsidR="003F32FB" w:rsidRPr="00163260" w:rsidRDefault="003F32FB" w:rsidP="004323DF">
            <w:pPr>
              <w:pStyle w:val="Tabelasredina"/>
            </w:pPr>
            <w:r>
              <w:t>4</w:t>
            </w:r>
          </w:p>
        </w:tc>
        <w:tc>
          <w:tcPr>
            <w:tcW w:w="3198" w:type="dxa"/>
            <w:noWrap/>
            <w:vAlign w:val="center"/>
          </w:tcPr>
          <w:p w14:paraId="66906A15" w14:textId="77777777" w:rsidR="003F32FB" w:rsidRPr="00163260" w:rsidRDefault="003F32FB" w:rsidP="004323DF">
            <w:pPr>
              <w:pStyle w:val="Tabela"/>
            </w:pPr>
            <w:r>
              <w:t xml:space="preserve">Renault </w:t>
            </w:r>
            <w:proofErr w:type="spellStart"/>
            <w:r>
              <w:t>Clio</w:t>
            </w:r>
            <w:proofErr w:type="spellEnd"/>
          </w:p>
        </w:tc>
      </w:tr>
      <w:tr w:rsidR="003F32FB" w:rsidRPr="00163260" w14:paraId="147B26C1" w14:textId="77777777" w:rsidTr="00CD2479">
        <w:trPr>
          <w:cantSplit/>
          <w:trHeight w:val="227"/>
        </w:trPr>
        <w:tc>
          <w:tcPr>
            <w:tcW w:w="1413" w:type="dxa"/>
            <w:noWrap/>
            <w:vAlign w:val="center"/>
          </w:tcPr>
          <w:p w14:paraId="102D9390" w14:textId="77777777" w:rsidR="003F32FB" w:rsidRDefault="003F32FB" w:rsidP="004323DF">
            <w:pPr>
              <w:pStyle w:val="Tabelasredina"/>
            </w:pPr>
            <w:r>
              <w:t>2025</w:t>
            </w:r>
          </w:p>
        </w:tc>
        <w:tc>
          <w:tcPr>
            <w:tcW w:w="842" w:type="dxa"/>
            <w:noWrap/>
            <w:vAlign w:val="center"/>
          </w:tcPr>
          <w:p w14:paraId="3F82C3D8" w14:textId="77777777" w:rsidR="003F32FB" w:rsidRDefault="003F32FB" w:rsidP="004323DF">
            <w:pPr>
              <w:pStyle w:val="Tabelasredina"/>
            </w:pPr>
            <w:r>
              <w:t>1</w:t>
            </w:r>
          </w:p>
        </w:tc>
        <w:tc>
          <w:tcPr>
            <w:tcW w:w="3198" w:type="dxa"/>
            <w:noWrap/>
            <w:vAlign w:val="center"/>
          </w:tcPr>
          <w:p w14:paraId="16A008B8" w14:textId="77777777" w:rsidR="003F32FB" w:rsidRDefault="003F32FB" w:rsidP="004323DF">
            <w:pPr>
              <w:pStyle w:val="Tabela"/>
            </w:pPr>
            <w:r>
              <w:t>Renault 5 e-</w:t>
            </w:r>
            <w:proofErr w:type="spellStart"/>
            <w:r>
              <w:t>tech</w:t>
            </w:r>
            <w:proofErr w:type="spellEnd"/>
          </w:p>
        </w:tc>
      </w:tr>
      <w:tr w:rsidR="003F32FB" w:rsidRPr="00163260" w14:paraId="6E532560" w14:textId="77777777" w:rsidTr="00CD2479">
        <w:trPr>
          <w:cantSplit/>
          <w:trHeight w:val="227"/>
        </w:trPr>
        <w:tc>
          <w:tcPr>
            <w:tcW w:w="1413" w:type="dxa"/>
            <w:noWrap/>
            <w:vAlign w:val="center"/>
          </w:tcPr>
          <w:p w14:paraId="538A7E86" w14:textId="77777777" w:rsidR="003F32FB" w:rsidRDefault="003F32FB" w:rsidP="004323DF">
            <w:pPr>
              <w:pStyle w:val="Tabelasredina"/>
            </w:pPr>
            <w:r>
              <w:t>2025</w:t>
            </w:r>
          </w:p>
        </w:tc>
        <w:tc>
          <w:tcPr>
            <w:tcW w:w="842" w:type="dxa"/>
            <w:noWrap/>
            <w:vAlign w:val="center"/>
          </w:tcPr>
          <w:p w14:paraId="0324AE4E" w14:textId="77777777" w:rsidR="003F32FB" w:rsidRDefault="003F32FB" w:rsidP="004323DF">
            <w:pPr>
              <w:pStyle w:val="Tabelasredina"/>
            </w:pPr>
            <w:r>
              <w:t>3</w:t>
            </w:r>
          </w:p>
        </w:tc>
        <w:tc>
          <w:tcPr>
            <w:tcW w:w="3198" w:type="dxa"/>
            <w:noWrap/>
            <w:vAlign w:val="center"/>
          </w:tcPr>
          <w:p w14:paraId="313F8EB9" w14:textId="77777777" w:rsidR="003F32FB" w:rsidRDefault="003F32FB" w:rsidP="004323DF">
            <w:pPr>
              <w:pStyle w:val="Tabela"/>
            </w:pPr>
            <w:r>
              <w:t xml:space="preserve">Renault </w:t>
            </w:r>
            <w:proofErr w:type="spellStart"/>
            <w:r>
              <w:t>Clio</w:t>
            </w:r>
            <w:proofErr w:type="spellEnd"/>
          </w:p>
        </w:tc>
      </w:tr>
    </w:tbl>
    <w:p w14:paraId="196FADC8" w14:textId="77777777" w:rsidR="00801297" w:rsidRPr="00D516A7" w:rsidRDefault="00801297" w:rsidP="004323DF">
      <w:pPr>
        <w:pStyle w:val="Prazno"/>
      </w:pPr>
    </w:p>
    <w:p w14:paraId="6C6AA3DA" w14:textId="18AB4C33" w:rsidR="00801297" w:rsidRPr="00D516A7" w:rsidRDefault="00801297" w:rsidP="004323DF">
      <w:pPr>
        <w:pStyle w:val="Slika"/>
      </w:pPr>
      <w:bookmarkStart w:id="168" w:name="_Toc223093148"/>
      <w:r w:rsidRPr="00D516A7">
        <w:t xml:space="preserve">Tabela </w:t>
      </w:r>
      <w:r>
        <w:fldChar w:fldCharType="begin"/>
      </w:r>
      <w:r>
        <w:instrText xml:space="preserve"> SEQ Slika \* ARABIC </w:instrText>
      </w:r>
      <w:r>
        <w:fldChar w:fldCharType="separate"/>
      </w:r>
      <w:r w:rsidR="00096CAF">
        <w:rPr>
          <w:noProof/>
        </w:rPr>
        <w:t>28</w:t>
      </w:r>
      <w:r>
        <w:rPr>
          <w:noProof/>
        </w:rPr>
        <w:fldChar w:fldCharType="end"/>
      </w:r>
      <w:r w:rsidRPr="00D516A7">
        <w:t>: Število vozil po letnikih</w:t>
      </w:r>
      <w:bookmarkEnd w:id="168"/>
    </w:p>
    <w:p w14:paraId="34E4C5BE" w14:textId="6E2F0E48" w:rsidR="000903C5" w:rsidRDefault="002A42E0" w:rsidP="00F11C92">
      <w:r w:rsidRPr="004229D0">
        <w:t>Po</w:t>
      </w:r>
      <w:r w:rsidR="009C4BA6" w:rsidRPr="004229D0">
        <w:t>sodobitev</w:t>
      </w:r>
      <w:r w:rsidR="009C4BA6">
        <w:t xml:space="preserve"> </w:t>
      </w:r>
      <w:r w:rsidRPr="002A42E0">
        <w:t>voznega parka z mlajšimi rabljenimi in novimi vozili se bo nadaljevala tudi v letu 2026.</w:t>
      </w:r>
    </w:p>
    <w:p w14:paraId="4782D866" w14:textId="77777777" w:rsidR="001E4868" w:rsidRDefault="001E4868" w:rsidP="006B045A"/>
    <w:p w14:paraId="1C307CF0" w14:textId="77777777" w:rsidR="002A42E0" w:rsidRPr="00D516A7" w:rsidRDefault="002A42E0" w:rsidP="006B045A"/>
    <w:p w14:paraId="450499D8" w14:textId="5098BD89" w:rsidR="0038173C" w:rsidRDefault="0038173C">
      <w:pPr>
        <w:pStyle w:val="Naslovprilog"/>
      </w:pPr>
      <w:r w:rsidRPr="00092A28">
        <w:lastRenderedPageBreak/>
        <w:t xml:space="preserve">PRILOGA </w:t>
      </w:r>
      <w:r w:rsidR="00A652AD">
        <w:t>1</w:t>
      </w:r>
      <w:r w:rsidRPr="00092A28">
        <w:t>:</w:t>
      </w:r>
      <w:r w:rsidR="000903C5" w:rsidRPr="00092A28">
        <w:t xml:space="preserve"> </w:t>
      </w:r>
      <w:r w:rsidRPr="00092A28">
        <w:t>Seznam predpisov</w:t>
      </w:r>
    </w:p>
    <w:p w14:paraId="55081EC6" w14:textId="56E76580" w:rsidR="00221955" w:rsidRDefault="00A652AD" w:rsidP="00221955">
      <w:pPr>
        <w:pStyle w:val="NavadenNPred"/>
      </w:pPr>
      <w:r>
        <w:t xml:space="preserve">V nadaljevanju je naveden seznam </w:t>
      </w:r>
      <w:r w:rsidR="003B619D">
        <w:t xml:space="preserve">slovenskih in evropskih </w:t>
      </w:r>
      <w:r>
        <w:t xml:space="preserve">predpisov, za katere nadzor </w:t>
      </w:r>
      <w:r w:rsidR="001B6BDC">
        <w:t xml:space="preserve">smo bili </w:t>
      </w:r>
      <w:r>
        <w:t>zadolžen</w:t>
      </w:r>
      <w:r w:rsidR="001B6BDC">
        <w:t>i</w:t>
      </w:r>
      <w:r>
        <w:t xml:space="preserve"> v letu 202</w:t>
      </w:r>
      <w:r w:rsidR="001B6BDC">
        <w:t>4</w:t>
      </w:r>
      <w:r w:rsidR="00221955">
        <w:t>:</w:t>
      </w:r>
    </w:p>
    <w:p w14:paraId="0EAC0B36" w14:textId="4CC5BA77" w:rsidR="00A652AD" w:rsidRDefault="00221955" w:rsidP="00221955">
      <w:pPr>
        <w:pStyle w:val="Nastevanje1"/>
      </w:pPr>
      <w:r>
        <w:t>č</w:t>
      </w:r>
      <w:r w:rsidR="00A652AD">
        <w:t xml:space="preserve">e je v tem letu posamezen predpis prenehal veljati, je to </w:t>
      </w:r>
      <w:r>
        <w:t>navedeno</w:t>
      </w:r>
      <w:r w:rsidR="009A2BC0">
        <w:t xml:space="preserve"> </w:t>
      </w:r>
      <w:r w:rsidR="009A2BC0" w:rsidRPr="00B208F7">
        <w:t>ob predpisu</w:t>
      </w:r>
      <w:r>
        <w:t>,</w:t>
      </w:r>
    </w:p>
    <w:p w14:paraId="156ADD5F" w14:textId="00E619A4" w:rsidR="00221955" w:rsidRDefault="00221955" w:rsidP="00221955">
      <w:pPr>
        <w:pStyle w:val="Nastevanje1"/>
      </w:pPr>
      <w:r>
        <w:t xml:space="preserve">če </w:t>
      </w:r>
      <w:r w:rsidR="001B6BDC">
        <w:t xml:space="preserve">smo </w:t>
      </w:r>
      <w:r>
        <w:t>v tem letu dobil</w:t>
      </w:r>
      <w:r w:rsidR="001B6BDC">
        <w:t>i</w:t>
      </w:r>
      <w:r>
        <w:t xml:space="preserve"> v pristojnost nadzora nov predpis, je število novih predpisov navedeno v oklepaju pri nazivu področja (vključno s predpisi, ki so v istem letu tudi ž</w:t>
      </w:r>
      <w:r w:rsidR="00632599">
        <w:t>e</w:t>
      </w:r>
      <w:r>
        <w:t xml:space="preserve"> nehali veljati).</w:t>
      </w:r>
    </w:p>
    <w:p w14:paraId="66386351" w14:textId="1FCF6AA2" w:rsidR="00221955" w:rsidRDefault="00A62B64" w:rsidP="00A62B64">
      <w:pPr>
        <w:pStyle w:val="NavadenNZa"/>
      </w:pPr>
      <w:r>
        <w:t xml:space="preserve">Na dan 31. </w:t>
      </w:r>
      <w:r w:rsidR="005608E3">
        <w:t xml:space="preserve">decembra </w:t>
      </w:r>
      <w:r>
        <w:t>202</w:t>
      </w:r>
      <w:r w:rsidR="006F1501">
        <w:t>5</w:t>
      </w:r>
      <w:r>
        <w:t xml:space="preserve"> smo bili tako zadolženi za nadzor 23</w:t>
      </w:r>
      <w:r w:rsidR="00A80767">
        <w:t>9</w:t>
      </w:r>
      <w:r>
        <w:t xml:space="preserve"> različnih slovenskih zakonov, uredb in podzakonskih predpisov ter evropskih uredb.</w:t>
      </w:r>
    </w:p>
    <w:p w14:paraId="466FC2B5" w14:textId="77777777" w:rsidR="00A62B64" w:rsidRPr="00092A28" w:rsidRDefault="00A62B64" w:rsidP="00A62B64">
      <w:pPr>
        <w:pStyle w:val="NavadenNZa"/>
      </w:pPr>
    </w:p>
    <w:p w14:paraId="42F70147" w14:textId="77777777" w:rsidR="003B619D" w:rsidRDefault="003B619D" w:rsidP="003B619D">
      <w:pPr>
        <w:pStyle w:val="Naslov6c"/>
      </w:pPr>
      <w:r>
        <w:t>Avtorska in sorodne pravice</w:t>
      </w:r>
    </w:p>
    <w:p w14:paraId="7D18C9AF" w14:textId="77777777" w:rsidR="00A80767" w:rsidRDefault="00A80767" w:rsidP="00A80767">
      <w:pPr>
        <w:pStyle w:val="Nastevanje1"/>
      </w:pPr>
      <w:r>
        <w:t>Zakon o avtorski in sorodnih pravicah (ZASP, Uradni list RS, št. 16/2007-UPB3, 68/2008, 110/2013, 56/2015, 63/2016-ZKUASP, 59/2019, 130/2022)</w:t>
      </w:r>
    </w:p>
    <w:p w14:paraId="3AFE28D3" w14:textId="77777777" w:rsidR="00A80767" w:rsidRDefault="00A80767" w:rsidP="00A80767">
      <w:pPr>
        <w:pStyle w:val="Nastevanje1"/>
      </w:pPr>
      <w:r>
        <w:t>Zakon o kolektivnem upravljanju avtorske in sorodnih pravic (</w:t>
      </w:r>
      <w:proofErr w:type="spellStart"/>
      <w:r>
        <w:t>ZKUASP</w:t>
      </w:r>
      <w:proofErr w:type="spellEnd"/>
      <w:r>
        <w:t>, Uradni list RS, št. 63/2016, 130/2022)</w:t>
      </w:r>
    </w:p>
    <w:p w14:paraId="67248517" w14:textId="77777777" w:rsidR="001B6BDC" w:rsidRDefault="001B6BDC" w:rsidP="001B6BDC"/>
    <w:p w14:paraId="6F26C7CE" w14:textId="2E2893E8" w:rsidR="003B619D" w:rsidRDefault="003B619D" w:rsidP="003B619D">
      <w:pPr>
        <w:pStyle w:val="Naslov6c"/>
      </w:pPr>
      <w:r>
        <w:t>Cene blaga in storitev</w:t>
      </w:r>
      <w:r w:rsidR="00A80767">
        <w:t xml:space="preserve"> (</w:t>
      </w:r>
      <w:r w:rsidR="00026D06">
        <w:t>4</w:t>
      </w:r>
      <w:r w:rsidR="00A80767">
        <w:t>)</w:t>
      </w:r>
    </w:p>
    <w:p w14:paraId="5D9298A0" w14:textId="77777777" w:rsidR="00A80767" w:rsidRDefault="00A80767" w:rsidP="00A80767">
      <w:pPr>
        <w:pStyle w:val="Nastevanje1"/>
      </w:pPr>
      <w:r>
        <w:t>Zakon o enotni ceni knjige (</w:t>
      </w:r>
      <w:proofErr w:type="spellStart"/>
      <w:r>
        <w:t>ZECK</w:t>
      </w:r>
      <w:proofErr w:type="spellEnd"/>
      <w:r>
        <w:t>, Uradni list RS, št. 11/2014)</w:t>
      </w:r>
    </w:p>
    <w:p w14:paraId="5BF622F7" w14:textId="77777777" w:rsidR="00A80767" w:rsidRDefault="00A80767" w:rsidP="00A80767">
      <w:pPr>
        <w:pStyle w:val="Nastevanje1"/>
      </w:pPr>
      <w:r>
        <w:t>Zakon o dimnikarskih storitvah (ZDimS, Uradni list RS, št. 68/2016)</w:t>
      </w:r>
    </w:p>
    <w:p w14:paraId="0CA84CB4" w14:textId="77777777" w:rsidR="00A80767" w:rsidRDefault="00A80767" w:rsidP="00A80767">
      <w:pPr>
        <w:pStyle w:val="Nastevanje2"/>
      </w:pPr>
      <w:r>
        <w:t>Pravilnik o časovnih normativih za posamezne storitve in sklope dimnikarskih storitev in podrobnejši vsebini cenika ter višini potnih stroškov (Uradni list RS, št. 48/2017, 61/2018)</w:t>
      </w:r>
    </w:p>
    <w:p w14:paraId="2F93493E" w14:textId="77777777" w:rsidR="00A80767" w:rsidRDefault="00A80767" w:rsidP="00A80767">
      <w:pPr>
        <w:pStyle w:val="Nastevanje2"/>
      </w:pPr>
      <w:r>
        <w:t>Sklep o določitvi najvišje dovoljene cene izvajanja dimnikarskih storitev (Uradni list RS, št. 40/2017)</w:t>
      </w:r>
    </w:p>
    <w:p w14:paraId="406D9DAD" w14:textId="77777777" w:rsidR="00A80767" w:rsidRDefault="00A80767" w:rsidP="00A80767">
      <w:pPr>
        <w:pStyle w:val="Nastevanje1"/>
      </w:pPr>
      <w:r>
        <w:t>Zakon o kmetijstvu (ZKme-1, Uradni list RS, št. 45/2008, 57/2012, 90/2012-ZdZPVHVVR, 26/2014, 32/2015, 27/2017, 22/2018, 86/2021-odl. US, 123/2021, 44/2022, 130/2022-ZPOmK-2, 18/2023, 78/2023, 100/2025)</w:t>
      </w:r>
    </w:p>
    <w:p w14:paraId="4846BAA2" w14:textId="77777777" w:rsidR="00A80767" w:rsidRDefault="00A80767" w:rsidP="00A80767">
      <w:pPr>
        <w:pStyle w:val="Nastevanje2"/>
      </w:pPr>
      <w:r>
        <w:t>Odredba o zbiranju podatkov v verigi preskrbe s hrano (Uradni list RS, št. 132/2023)</w:t>
      </w:r>
    </w:p>
    <w:p w14:paraId="5C72A8F3" w14:textId="77777777" w:rsidR="00A80767" w:rsidRDefault="00A80767" w:rsidP="00A80767">
      <w:pPr>
        <w:pStyle w:val="Nastevanje1"/>
      </w:pPr>
      <w:r>
        <w:t>Zakon o kontroli cen (ZKC, Uradni list RS, št. 51/2006-UPB1)</w:t>
      </w:r>
    </w:p>
    <w:p w14:paraId="35C852C9" w14:textId="77777777" w:rsidR="00A80767" w:rsidRDefault="00A80767" w:rsidP="00A80767">
      <w:pPr>
        <w:pStyle w:val="Nastevanje2"/>
      </w:pPr>
      <w:r>
        <w:t>Odredba o podatkih, ki jih distributerji naftnih derivatov in drugi zavezanci zagotavljajo ministrstvu (Uradni list RS, št. 135/2022)</w:t>
      </w:r>
    </w:p>
    <w:p w14:paraId="611CC10F" w14:textId="77777777" w:rsidR="00A80767" w:rsidRDefault="00A80767" w:rsidP="00A80767">
      <w:pPr>
        <w:pStyle w:val="Nastevanje2"/>
      </w:pPr>
      <w:r>
        <w:t>Uredba o listi blaga in storitev, za katere se uporabljajo ukrepi kontrole cen (Uradni list RS, št. 80/2000, 17/2004, 43/2023)</w:t>
      </w:r>
    </w:p>
    <w:p w14:paraId="272746B3" w14:textId="77777777" w:rsidR="00A80767" w:rsidRDefault="00A80767" w:rsidP="00A80767">
      <w:pPr>
        <w:pStyle w:val="Nastevanje2"/>
      </w:pPr>
      <w:r>
        <w:t>Uredba o oblikovanju cen določenih naftnih derivatov (Uradni list RS, št. 51/2024, 58/2024, 64/2024) - veljala do 16. junija 2025</w:t>
      </w:r>
    </w:p>
    <w:p w14:paraId="28D00A3C" w14:textId="533B7F44" w:rsidR="00A80767" w:rsidRDefault="00A80767" w:rsidP="00A80767">
      <w:pPr>
        <w:pStyle w:val="Nastevanje2"/>
      </w:pPr>
      <w:r>
        <w:t>Uredba o oblikovanju cen določenih naftnih derivatov (Uradni list RS. št. 42/2025) - velja od 17. junija 2025 do 1</w:t>
      </w:r>
      <w:r w:rsidR="00DC5BD0">
        <w:t>5</w:t>
      </w:r>
      <w:r>
        <w:t>. decembra 2025</w:t>
      </w:r>
    </w:p>
    <w:p w14:paraId="50256508" w14:textId="77777777" w:rsidR="00A80767" w:rsidRDefault="00A80767" w:rsidP="00A80767">
      <w:pPr>
        <w:pStyle w:val="Nastevanje2"/>
      </w:pPr>
      <w:r>
        <w:t>Uredba o oblikovanju cen določenih naftnih derivatov (Uradni list RS. št. 106/2025) - velja od 16. decembra 2025 do 15. junija 2026</w:t>
      </w:r>
    </w:p>
    <w:p w14:paraId="45A1B774" w14:textId="77777777" w:rsidR="00A80767" w:rsidRDefault="00A80767" w:rsidP="00A80767">
      <w:pPr>
        <w:pStyle w:val="Nastevanje1"/>
      </w:pPr>
      <w:r>
        <w:t>Zakon o oskrbi s pitno vodo ter odvajanju in čiščenju komunalne odpadne vode (</w:t>
      </w:r>
      <w:proofErr w:type="spellStart"/>
      <w:r>
        <w:t>ZOPVOOV</w:t>
      </w:r>
      <w:proofErr w:type="spellEnd"/>
      <w:r>
        <w:t>, Uradni list RS, št. 21/2025) - velja od 1. aprila 2025</w:t>
      </w:r>
    </w:p>
    <w:p w14:paraId="6807A4EB" w14:textId="6FB04909" w:rsidR="00A80767" w:rsidRDefault="00A80767" w:rsidP="00A80767">
      <w:pPr>
        <w:pStyle w:val="Nastevanje1"/>
      </w:pPr>
      <w:r>
        <w:t>Zakon o zdravstveni dejavnosti (ZZDej, Uradni list RS, št. 23/2005-UPB, 15/2008-ZPacP, 23/2008, 58/2008-ZZdrS-E, 77/2008-ZDZdr, 40/2012-ZUJF, 14/2013, 88/2016-ZdZPZD, 64/2017, 1/2019-odl. US, 73/2019, 82/2020, 152/2020-ZZUOOP, 203/2020-ZIUPOPDVE, 112/2021-ZNUPZ, 196/2021-ZDOsk, 100/2022-ZNUZSZS, 132/2022-odl. US, 141/2022-</w:t>
      </w:r>
      <w:r>
        <w:lastRenderedPageBreak/>
        <w:t>ZNUNBZ, 14/2023-odl. US, 84/2023-ZDOsk-1, 102/2024-ZZKZ, 32/2025) - za Tržni inšpektorat velja od 21. maja 2025</w:t>
      </w:r>
    </w:p>
    <w:p w14:paraId="0DE6E849" w14:textId="77777777" w:rsidR="00A80767" w:rsidRDefault="00A80767" w:rsidP="001B6BDC"/>
    <w:p w14:paraId="45F591B9" w14:textId="21B1D3D7" w:rsidR="003B619D" w:rsidRDefault="003B619D" w:rsidP="003B619D">
      <w:pPr>
        <w:pStyle w:val="Naslov6c"/>
      </w:pPr>
      <w:r>
        <w:t>Dajanje proizvodov na trg</w:t>
      </w:r>
      <w:r w:rsidR="0005263D">
        <w:t xml:space="preserve"> (2)</w:t>
      </w:r>
    </w:p>
    <w:p w14:paraId="187F2C76" w14:textId="77777777" w:rsidR="00A80767" w:rsidRDefault="00A80767" w:rsidP="00A80767">
      <w:pPr>
        <w:pStyle w:val="Nastevanje1"/>
      </w:pPr>
      <w:r>
        <w:t>Zakon o tehničnih zahtevah za proizvode in o ugotavljanju skladnosti (ZTZPUS-1, Uradni list RS, št. 17/2011, 29/2023)</w:t>
      </w:r>
    </w:p>
    <w:p w14:paraId="61D96FA6" w14:textId="77777777" w:rsidR="00A80767" w:rsidRDefault="00A80767" w:rsidP="00A80767">
      <w:pPr>
        <w:pStyle w:val="Nastevanje2"/>
      </w:pPr>
      <w:r>
        <w:t xml:space="preserve">Pravilnik o </w:t>
      </w:r>
      <w:proofErr w:type="spellStart"/>
      <w:r>
        <w:t>aerosolnih</w:t>
      </w:r>
      <w:proofErr w:type="spellEnd"/>
      <w:r>
        <w:t xml:space="preserve"> razpršilnikih (Uradni list RS, št. 96/2009, 17/2011-ZTZPUS-1, 21/2014, 56/2017, 23/2018)</w:t>
      </w:r>
    </w:p>
    <w:p w14:paraId="6D9D29C4" w14:textId="77777777" w:rsidR="00A80767" w:rsidRDefault="00A80767" w:rsidP="00A80767">
      <w:pPr>
        <w:pStyle w:val="Nastevanje2"/>
      </w:pPr>
      <w:r>
        <w:t>Pravilnik o elektromagnetni združljivosti (Uradni list RS, št. 39/2016, 9/2020)</w:t>
      </w:r>
    </w:p>
    <w:p w14:paraId="415824B6" w14:textId="77777777" w:rsidR="00A80767" w:rsidRDefault="00A80767" w:rsidP="00A80767">
      <w:pPr>
        <w:pStyle w:val="Nastevanje2"/>
      </w:pPr>
      <w:r>
        <w:t>Pravilnik o emisiji hrupa gospodinjskih strojev (Uradni list RS, št. 13/2001, 43/2005, 17/2011-ZTZPUS-1)</w:t>
      </w:r>
    </w:p>
    <w:p w14:paraId="6D853228" w14:textId="77777777" w:rsidR="00A80767" w:rsidRDefault="00A80767" w:rsidP="00A80767">
      <w:pPr>
        <w:pStyle w:val="Nastevanje3"/>
      </w:pPr>
      <w:r>
        <w:t>Seznam standardov, katerih uporaba ustvarja domnevo o skladnosti s pravilnikom o emisiji hrupa gospodinjskih strojev (Uradni list RS, št. 13/2001)</w:t>
      </w:r>
    </w:p>
    <w:p w14:paraId="29E212C8" w14:textId="77777777" w:rsidR="00A80767" w:rsidRDefault="00A80767" w:rsidP="00A80767">
      <w:pPr>
        <w:pStyle w:val="Nastevanje2"/>
      </w:pPr>
      <w:r>
        <w:t>Pravilnik o emisiji hrupa strojev, ki se uporabljajo na prostem (Uradni list RS, št. 106/2002, 50/2005, 49/2006, 17/2011-ZTZPUS-1)</w:t>
      </w:r>
    </w:p>
    <w:p w14:paraId="0A2BE244" w14:textId="77777777" w:rsidR="00A80767" w:rsidRDefault="00A80767" w:rsidP="00A80767">
      <w:pPr>
        <w:pStyle w:val="Nastevanje2"/>
      </w:pPr>
      <w:r>
        <w:t>Pravilnik o enostavnih tlačnih posodah (Uradni list RS, št. 39/2016, 60/2018)</w:t>
      </w:r>
    </w:p>
    <w:p w14:paraId="5093EFA4" w14:textId="77777777" w:rsidR="00A80767" w:rsidRDefault="00A80767" w:rsidP="00A80767">
      <w:pPr>
        <w:pStyle w:val="Nastevanje2"/>
      </w:pPr>
      <w:r>
        <w:t>Pravilnik o omogočanju dostopnosti električne opreme na trgu, ki je načrtovana za uporabo znotraj določenih napetostnih mej (Uradni list RS, št. 39/2016)</w:t>
      </w:r>
    </w:p>
    <w:p w14:paraId="565D5579" w14:textId="77777777" w:rsidR="00A80767" w:rsidRDefault="00A80767" w:rsidP="00A80767">
      <w:pPr>
        <w:pStyle w:val="Nastevanje2"/>
      </w:pPr>
      <w:r>
        <w:t>Pravilnik o označevanju materialov, ki se uporabljajo za glavne sestavne dele obutve, namenjene prodaji potrošnikom (Uradni list RS, št. 26/2000, 96/2003, 21/2004, 55/2009, 17/2011-ZTZPUS-1)</w:t>
      </w:r>
    </w:p>
    <w:p w14:paraId="55A4D634" w14:textId="77777777" w:rsidR="00A80767" w:rsidRDefault="00A80767" w:rsidP="00A80767">
      <w:pPr>
        <w:pStyle w:val="Nastevanje2"/>
      </w:pPr>
      <w:r>
        <w:t>Pravilnik o plovilih za rekreacijo (Uradni list RS, št. 2/2016)</w:t>
      </w:r>
    </w:p>
    <w:p w14:paraId="2FBA5B2A" w14:textId="77777777" w:rsidR="00A80767" w:rsidRDefault="00A80767" w:rsidP="00A80767">
      <w:pPr>
        <w:pStyle w:val="Nastevanje2"/>
      </w:pPr>
      <w:r>
        <w:t>Pravilnik o pomorski opremi (Uradni list RS, št. 1/2017, 2/2022)</w:t>
      </w:r>
    </w:p>
    <w:p w14:paraId="1B481EAB" w14:textId="77777777" w:rsidR="00A80767" w:rsidRDefault="00A80767" w:rsidP="00A80767">
      <w:pPr>
        <w:pStyle w:val="Nastevanje2"/>
      </w:pPr>
      <w:r>
        <w:t>Pravilnik o proizvodih iz kristalnega stekla (Uradni list RS, št. 110/2007, 17/2011-ZTZPUS 1)</w:t>
      </w:r>
    </w:p>
    <w:p w14:paraId="38CD59BE" w14:textId="77777777" w:rsidR="00A80767" w:rsidRDefault="00A80767" w:rsidP="00A80767">
      <w:pPr>
        <w:pStyle w:val="Nastevanje2"/>
      </w:pPr>
      <w:r>
        <w:t>Pravilnik o radijski opremi (Uradni list RS, št. 3/2016, 9/2020, 124/2023, 30/2025)</w:t>
      </w:r>
    </w:p>
    <w:p w14:paraId="38F89CC6" w14:textId="77777777" w:rsidR="00A80767" w:rsidRDefault="00A80767" w:rsidP="00A80767">
      <w:pPr>
        <w:pStyle w:val="Nastevanje3"/>
      </w:pPr>
      <w:r>
        <w:t>Delegirana uredba Komisije (EU) 2022/30 z dne 29. oktobra 2021 o dopolnitvi Direktive 2014/53/EU Evropskega parlamenta in Sveta v zvezi z uporabo bistvenih zahtev iz člena 3(3), točke (d), (e) in (f), navedene direktive</w:t>
      </w:r>
    </w:p>
    <w:p w14:paraId="34A32E19" w14:textId="1FF34B1D" w:rsidR="00A80767" w:rsidRDefault="00A80767" w:rsidP="00A80767">
      <w:pPr>
        <w:pStyle w:val="Nastevanje3"/>
      </w:pPr>
      <w:r>
        <w:t xml:space="preserve">Izvedbena uredba Komisije (EU) 2017/1354 z dne 20. </w:t>
      </w:r>
      <w:r w:rsidR="00DC5BD0">
        <w:t xml:space="preserve">julija </w:t>
      </w:r>
      <w:r>
        <w:t>2017 o navedbi informacij iz člena 10(10) Direktive 2014/53/EU</w:t>
      </w:r>
    </w:p>
    <w:p w14:paraId="732C4A93" w14:textId="77777777" w:rsidR="00A80767" w:rsidRDefault="00A80767" w:rsidP="00A80767">
      <w:pPr>
        <w:pStyle w:val="Nastevanje2"/>
      </w:pPr>
      <w:r>
        <w:t>Pravilnik o tlačni opremi (Uradni list RS, št. 66/2016, 59/2018, 10/2021)</w:t>
      </w:r>
    </w:p>
    <w:p w14:paraId="0535CCE9" w14:textId="77777777" w:rsidR="00A80767" w:rsidRDefault="00A80767" w:rsidP="00A80767">
      <w:pPr>
        <w:pStyle w:val="Nastevanje2"/>
      </w:pPr>
      <w:r>
        <w:t>Pravilnik o varnosti dvigal (Uradni list RS, št. 44/2024)</w:t>
      </w:r>
    </w:p>
    <w:p w14:paraId="7C02C282" w14:textId="77777777" w:rsidR="00A80767" w:rsidRDefault="00A80767" w:rsidP="00A80767">
      <w:pPr>
        <w:pStyle w:val="Nastevanje2"/>
      </w:pPr>
      <w:r>
        <w:t>Pravilnik o varnosti strojev (Uradni list RS, št. 75/2008, 66/2010, 17/2011-ZTZPUS-1, 74/2011)</w:t>
      </w:r>
    </w:p>
    <w:p w14:paraId="10ECFA74" w14:textId="77777777" w:rsidR="00A80767" w:rsidRDefault="00A80767" w:rsidP="00A80767">
      <w:pPr>
        <w:pStyle w:val="Nastevanje1"/>
      </w:pPr>
      <w:r>
        <w:t>Uredba (EU) 2019/515 Evropskega parlamenta in Sveta z dne 19. marca 2019 o vzajemnem priznavanju blaga, ki se zakonito trži v drugi državi članici, in o razveljavitvi Uredbe (ES) št. 764/2008</w:t>
      </w:r>
    </w:p>
    <w:p w14:paraId="6E50E61E" w14:textId="77777777" w:rsidR="00A80767" w:rsidRDefault="00A80767" w:rsidP="00A80767">
      <w:pPr>
        <w:pStyle w:val="Nastevanje1"/>
      </w:pPr>
      <w:r>
        <w:t>Uredba o izvajanju delegirane uredbe (EU) o sistemih brezpilotnega zrakoplova in operatorjih sistemov brezpilotnega zrakoplova iz tretjih držav (Uradni list RS, št. 115/2022)</w:t>
      </w:r>
    </w:p>
    <w:p w14:paraId="3098ECA8" w14:textId="77777777" w:rsidR="00A80767" w:rsidRDefault="00A80767" w:rsidP="00A80767">
      <w:pPr>
        <w:pStyle w:val="Nastevanje2"/>
      </w:pPr>
      <w:r>
        <w:t>Delegirana uredba Komisije (EU) 2019/945 z dne 12. marca 2019 o sistemih brezpilotnega zrakoplova in operatorjih sistemov brezpilotnega zrakoplova iz tretjih držav</w:t>
      </w:r>
    </w:p>
    <w:p w14:paraId="75BBC843" w14:textId="77777777" w:rsidR="00A80767" w:rsidRDefault="00A80767" w:rsidP="00A80767">
      <w:pPr>
        <w:pStyle w:val="Nastevanje1"/>
      </w:pPr>
      <w:r>
        <w:t>Uredba o izvajanju Uredbe (EU) o nadzoru trga in skladnosti proizvodov (Uradni list RS, št. 194/2021)</w:t>
      </w:r>
    </w:p>
    <w:p w14:paraId="3FFEAD5F" w14:textId="77777777" w:rsidR="00A80767" w:rsidRDefault="00A80767" w:rsidP="00A80767">
      <w:pPr>
        <w:pStyle w:val="Nastevanje2"/>
      </w:pPr>
      <w:r>
        <w:t>Uredba (EU) 2019/1020 Evropskega parlamenta in Sveta z dne 20. junija 2019 o nadzoru trga in skladnosti proizvodov ter spremembi Direktive 2004/42/ES in uredb (ES) št. 765/2008 in (EU) št. 305/2011</w:t>
      </w:r>
    </w:p>
    <w:p w14:paraId="284DF93E" w14:textId="77777777" w:rsidR="00A80767" w:rsidRDefault="00A80767" w:rsidP="00A80767">
      <w:pPr>
        <w:pStyle w:val="Nastevanje1"/>
      </w:pPr>
      <w:r>
        <w:t>Uredba o izvajanju Uredbe (EU) o imenih tekstilnih vlaken (Uradni list RS, št. 54/2012)</w:t>
      </w:r>
    </w:p>
    <w:p w14:paraId="525F904C" w14:textId="4292863A" w:rsidR="00A80767" w:rsidRDefault="00A80767" w:rsidP="00A80767">
      <w:pPr>
        <w:pStyle w:val="Nastevanje2"/>
      </w:pPr>
      <w:r>
        <w:t>Uredba (EU) št. 1007/2011 Evropskega parlamenta in Sveta z dne 27.</w:t>
      </w:r>
      <w:r w:rsidR="00DC5BD0">
        <w:t> septembra </w:t>
      </w:r>
      <w:r>
        <w:t xml:space="preserve">2011 o imenih tekstilnih vlaken in s tem povezanim etiketiranjem in označevanjem surovinske </w:t>
      </w:r>
      <w:r>
        <w:lastRenderedPageBreak/>
        <w:t>sestave tekstilnih izdelkov ter razveljavitvi Direktive Sveta 73/44/EGS in direktiv 96/73/ES in 2008/121/ES Evropskega parlamenta in Sveta</w:t>
      </w:r>
    </w:p>
    <w:p w14:paraId="372F861B" w14:textId="77777777" w:rsidR="00A80767" w:rsidRDefault="00A80767" w:rsidP="00A80767">
      <w:pPr>
        <w:pStyle w:val="Nastevanje1"/>
      </w:pPr>
      <w:r>
        <w:t>Uredba o izvajanju Uredbe (EU) o napravah, v katerih zgoreva plinasto gorivo (Uradni list RS, št. 41/2018)</w:t>
      </w:r>
    </w:p>
    <w:p w14:paraId="35389320" w14:textId="72C2C1ED" w:rsidR="00A80767" w:rsidRDefault="00A80767" w:rsidP="00A80767">
      <w:pPr>
        <w:pStyle w:val="Nastevanje2"/>
      </w:pPr>
      <w:r>
        <w:t xml:space="preserve">Uredba (EU) 2016/426 Evropskega parlamenta in Sveta z dne 9. </w:t>
      </w:r>
      <w:r w:rsidR="00DC5BD0">
        <w:t xml:space="preserve">marca </w:t>
      </w:r>
      <w:r>
        <w:t>2016 o napravah, v katerih zgoreva plinasto gorivo, in razveljavitvi Direktive 2009/142/ES</w:t>
      </w:r>
    </w:p>
    <w:p w14:paraId="5670F9E1" w14:textId="77777777" w:rsidR="00A80767" w:rsidRDefault="00A80767" w:rsidP="00A80767">
      <w:pPr>
        <w:pStyle w:val="Nastevanje1"/>
      </w:pPr>
      <w:r>
        <w:t>Uredba o izvajanju Uredbe (EU) o osebni varovalni opremi (Uradni list RS, št. 33/2018)</w:t>
      </w:r>
    </w:p>
    <w:p w14:paraId="472F22FA" w14:textId="2E531A3B" w:rsidR="00A80767" w:rsidRDefault="00A80767" w:rsidP="00A80767">
      <w:pPr>
        <w:pStyle w:val="Nastevanje2"/>
      </w:pPr>
      <w:r>
        <w:t xml:space="preserve">Uredba (EU) 2016/425 Evropskega parlamenta in sveta z dne 9. </w:t>
      </w:r>
      <w:r w:rsidR="00DC5BD0">
        <w:t xml:space="preserve">marca </w:t>
      </w:r>
      <w:r>
        <w:t>2016 o osebni varovalni opremi in razveljavitvi Direktive Sveta 89/686/EGS</w:t>
      </w:r>
    </w:p>
    <w:p w14:paraId="765D9C6C" w14:textId="759A2C76" w:rsidR="00A80767" w:rsidRDefault="00A80767" w:rsidP="00A80767">
      <w:pPr>
        <w:pStyle w:val="Nastevanje1"/>
      </w:pPr>
      <w:r>
        <w:t xml:space="preserve">Uredba o izvajanju uredbe (EU) o strojih (Uradni list RS, št. 92/2025) - uporablja se od 20. </w:t>
      </w:r>
      <w:r w:rsidR="00DC5BD0">
        <w:t xml:space="preserve">januarja </w:t>
      </w:r>
      <w:r>
        <w:t>2027 naprej</w:t>
      </w:r>
    </w:p>
    <w:p w14:paraId="0046BFA4" w14:textId="77777777" w:rsidR="00A80767" w:rsidRDefault="00A80767" w:rsidP="00A80767">
      <w:pPr>
        <w:pStyle w:val="Nastevanje2"/>
      </w:pPr>
      <w:r>
        <w:t>Uredba (EU) 2023/1230 Evropskega parlamenta in Sveta z dne 14. junija 2023 o strojih in razveljavitvi Direktive 2006/42/ES Evropskega parlamenta in Sveta ter Direktive Sveta 73/361/EGS</w:t>
      </w:r>
    </w:p>
    <w:p w14:paraId="3532B957" w14:textId="77777777" w:rsidR="00A80767" w:rsidRDefault="00A80767" w:rsidP="00A80767">
      <w:pPr>
        <w:pStyle w:val="Nastevanje1"/>
      </w:pPr>
      <w:r>
        <w:t>Uredba o izvajanju Uredbe (ES) o zaščiti živali pri usmrtitvi (Uradni list RS, št. 5/2017)</w:t>
      </w:r>
    </w:p>
    <w:p w14:paraId="75FD1260" w14:textId="14ADA7F2" w:rsidR="00A80767" w:rsidRDefault="00A80767" w:rsidP="00A80767">
      <w:pPr>
        <w:pStyle w:val="Nastevanje2"/>
      </w:pPr>
      <w:r>
        <w:t xml:space="preserve">Uredba Sveta (ES) št. 1099/2009 z dne 24. </w:t>
      </w:r>
      <w:r w:rsidR="00DC5BD0">
        <w:t xml:space="preserve">septembra </w:t>
      </w:r>
      <w:r>
        <w:t>2009 o zaščiti živali pri usmrtitvi</w:t>
      </w:r>
    </w:p>
    <w:p w14:paraId="5BD73C5D" w14:textId="77777777" w:rsidR="00A80767" w:rsidRDefault="00A80767" w:rsidP="003B619D"/>
    <w:p w14:paraId="58212E54" w14:textId="77777777" w:rsidR="003B619D" w:rsidRDefault="003B619D" w:rsidP="0040312C">
      <w:pPr>
        <w:pStyle w:val="Naslov6c"/>
      </w:pPr>
      <w:r>
        <w:t>Davčno potrjevanje računov</w:t>
      </w:r>
    </w:p>
    <w:p w14:paraId="1129495E" w14:textId="77777777" w:rsidR="00A80767" w:rsidRDefault="00A80767" w:rsidP="00A80767">
      <w:pPr>
        <w:pStyle w:val="Nastevanje1"/>
      </w:pPr>
      <w:r>
        <w:t>Zakon o davčnem potrjevanju računov (</w:t>
      </w:r>
      <w:proofErr w:type="spellStart"/>
      <w:r>
        <w:t>ZDavPR</w:t>
      </w:r>
      <w:proofErr w:type="spellEnd"/>
      <w:r>
        <w:t>, Uradni list RS, št. 57/2015, 69/2017, 40/2023, 100/2023)</w:t>
      </w:r>
    </w:p>
    <w:p w14:paraId="77F06314" w14:textId="77777777" w:rsidR="00A80767" w:rsidRDefault="00A80767" w:rsidP="00A80767">
      <w:pPr>
        <w:pStyle w:val="Nastevanje2"/>
      </w:pPr>
      <w:r>
        <w:t>Pravilnik o izvajanju Zakona o davčnem potrjevanju računov (Uradni list RS, št. 60/2015, 75/2015, 90/2015, 15/2025)</w:t>
      </w:r>
    </w:p>
    <w:p w14:paraId="3FD0C473" w14:textId="77777777" w:rsidR="00A80767" w:rsidRDefault="00A80767" w:rsidP="003B619D"/>
    <w:p w14:paraId="78C17306" w14:textId="77777777" w:rsidR="003B619D" w:rsidRDefault="003B619D" w:rsidP="0040312C">
      <w:pPr>
        <w:pStyle w:val="Naslov6c"/>
      </w:pPr>
      <w:r>
        <w:t>Državni simboli</w:t>
      </w:r>
    </w:p>
    <w:p w14:paraId="13FA3152" w14:textId="77777777" w:rsidR="00A80767" w:rsidRPr="00A80767" w:rsidRDefault="00A80767" w:rsidP="00A80767">
      <w:pPr>
        <w:pStyle w:val="Nastevanje1"/>
      </w:pPr>
      <w:r w:rsidRPr="00A80767">
        <w:t>Zakon o grbu, zastavi in himni Republike Slovenije ter o slovenski narodni zastavi (</w:t>
      </w:r>
      <w:proofErr w:type="spellStart"/>
      <w:r w:rsidRPr="00A80767">
        <w:t>ZGZH</w:t>
      </w:r>
      <w:proofErr w:type="spellEnd"/>
      <w:r w:rsidRPr="00A80767">
        <w:t>, Uradni list RS, št. 67/1994)</w:t>
      </w:r>
    </w:p>
    <w:p w14:paraId="6E867561" w14:textId="77777777" w:rsidR="003B619D" w:rsidRDefault="003B619D" w:rsidP="003B619D"/>
    <w:p w14:paraId="128B11CD" w14:textId="6881BAF3" w:rsidR="00CE4D21" w:rsidRDefault="00CE4D21" w:rsidP="0040312C">
      <w:pPr>
        <w:pStyle w:val="Naslov6c"/>
      </w:pPr>
      <w:r w:rsidRPr="00CE4D21">
        <w:t>Elektronske in digitalne storitve</w:t>
      </w:r>
    </w:p>
    <w:p w14:paraId="1F94A52E" w14:textId="77777777" w:rsidR="00A80767" w:rsidRDefault="00A80767" w:rsidP="00A80767">
      <w:pPr>
        <w:pStyle w:val="Nastevanje1"/>
      </w:pPr>
      <w:r>
        <w:t>Zakon o elektronskem poslovanju na trgu (ZEPT, Uradni list RS, št. 96/2009-UPB2, 19/2015)</w:t>
      </w:r>
    </w:p>
    <w:p w14:paraId="2491A297" w14:textId="77777777" w:rsidR="00A80767" w:rsidRDefault="00A80767" w:rsidP="00A80767">
      <w:pPr>
        <w:pStyle w:val="Nastevanje1"/>
      </w:pPr>
      <w:r>
        <w:t>Zakon o pogojnem dostopu do zaščitenih elektronskih storitev (ZPDZES, Uradni list RS, št. 43/2004)</w:t>
      </w:r>
    </w:p>
    <w:p w14:paraId="02173C46" w14:textId="77777777" w:rsidR="00A80767" w:rsidRDefault="00A80767" w:rsidP="00A80767">
      <w:pPr>
        <w:pStyle w:val="Nastevanje1"/>
      </w:pPr>
      <w:r>
        <w:t>Zakon o spodbujanju digitalne vključenosti (</w:t>
      </w:r>
      <w:proofErr w:type="spellStart"/>
      <w:r>
        <w:t>ZSDV</w:t>
      </w:r>
      <w:proofErr w:type="spellEnd"/>
      <w:r>
        <w:t>, Uradni list RS, št. 35/2022, 40/2023, 30/2024, 12/2025)</w:t>
      </w:r>
    </w:p>
    <w:p w14:paraId="0DF9CFB4" w14:textId="77777777" w:rsidR="00CE4D21" w:rsidRDefault="00CE4D21" w:rsidP="00CE4D21"/>
    <w:p w14:paraId="3751EA4C" w14:textId="001075FD" w:rsidR="003B619D" w:rsidRDefault="003B619D" w:rsidP="0040312C">
      <w:pPr>
        <w:pStyle w:val="Naslov6c"/>
      </w:pPr>
      <w:r>
        <w:t>Enake možnosti in diskriminacija</w:t>
      </w:r>
    </w:p>
    <w:p w14:paraId="63577103" w14:textId="3EC86926" w:rsidR="00A80767" w:rsidRDefault="00A80767" w:rsidP="00A80767">
      <w:pPr>
        <w:pStyle w:val="Nastevanje1"/>
      </w:pPr>
      <w:r>
        <w:t>Zakon o dostopnosti do proizvodov in storitev za invalide (</w:t>
      </w:r>
      <w:proofErr w:type="spellStart"/>
      <w:r>
        <w:t>ZDPSI</w:t>
      </w:r>
      <w:proofErr w:type="spellEnd"/>
      <w:r>
        <w:t xml:space="preserve">, Uradni list RS, št. 14/2023) - uporablja se od 28. </w:t>
      </w:r>
      <w:r w:rsidR="00DC5BD0">
        <w:t xml:space="preserve">junija </w:t>
      </w:r>
      <w:r>
        <w:t>2025 naprej</w:t>
      </w:r>
    </w:p>
    <w:p w14:paraId="2C975BF4" w14:textId="05A21800" w:rsidR="00A80767" w:rsidRDefault="00A80767" w:rsidP="00A80767">
      <w:pPr>
        <w:pStyle w:val="Nastevanje2"/>
      </w:pPr>
      <w:r>
        <w:t>Pravilnik o dostopnosti proizvodov za invalide, o označevanju in postopku ugotavljanja skladnosti (Uradni list RS, št. 61/2023, 109/2025) - uporablja se od 28.</w:t>
      </w:r>
      <w:r w:rsidR="00DC5BD0">
        <w:t xml:space="preserve"> junija </w:t>
      </w:r>
      <w:r>
        <w:t>2025 naprej</w:t>
      </w:r>
    </w:p>
    <w:p w14:paraId="45AF6DA4" w14:textId="20F216CC" w:rsidR="00A80767" w:rsidRDefault="00A80767" w:rsidP="00A80767">
      <w:pPr>
        <w:pStyle w:val="Nastevanje2"/>
      </w:pPr>
      <w:r>
        <w:t xml:space="preserve">Pravilnik o merilih za oceno nesorazmernega bremena (Uradni list RS, št. 84/2023) - uporablja se od 28. </w:t>
      </w:r>
      <w:r w:rsidR="00DC5BD0">
        <w:t xml:space="preserve">junija </w:t>
      </w:r>
      <w:r>
        <w:t>2025 naprej</w:t>
      </w:r>
    </w:p>
    <w:p w14:paraId="760E09C9" w14:textId="77777777" w:rsidR="00A80767" w:rsidRDefault="00A80767" w:rsidP="00A80767">
      <w:pPr>
        <w:pStyle w:val="Nastevanje1"/>
      </w:pPr>
      <w:r>
        <w:t>Zakon o izenačevanju možnosti invalidov (ZIMI, Uradni list RS, št. 94/2010, 50/2014, 32/2017, 95/2024, 112/2025)</w:t>
      </w:r>
    </w:p>
    <w:p w14:paraId="139A62BA" w14:textId="77777777" w:rsidR="00A80767" w:rsidRDefault="00A80767" w:rsidP="00A80767">
      <w:pPr>
        <w:pStyle w:val="Nastevanje1"/>
      </w:pPr>
      <w:r>
        <w:t>Zakon o varstvu pred diskriminacijo (</w:t>
      </w:r>
      <w:proofErr w:type="spellStart"/>
      <w:r>
        <w:t>ZVarD</w:t>
      </w:r>
      <w:proofErr w:type="spellEnd"/>
      <w:r>
        <w:t>, Uradni list RS, št. 33/2016, 21/2018-ZNOrg)</w:t>
      </w:r>
    </w:p>
    <w:p w14:paraId="49C64189" w14:textId="77777777" w:rsidR="00CE4D21" w:rsidRDefault="00CE4D21" w:rsidP="00CE4D21"/>
    <w:p w14:paraId="5632030F" w14:textId="15C30A1A" w:rsidR="003B619D" w:rsidRDefault="00CE4D21" w:rsidP="0040312C">
      <w:pPr>
        <w:pStyle w:val="Naslov6c"/>
      </w:pPr>
      <w:r w:rsidRPr="00CE4D21">
        <w:lastRenderedPageBreak/>
        <w:t>Gospodarske družbe, društva in zadruge</w:t>
      </w:r>
      <w:r w:rsidR="00A80767">
        <w:t xml:space="preserve"> (3)</w:t>
      </w:r>
    </w:p>
    <w:p w14:paraId="54C36100" w14:textId="77777777" w:rsidR="00A80767" w:rsidRDefault="00A80767" w:rsidP="00A80767">
      <w:pPr>
        <w:pStyle w:val="Nastevanje1"/>
      </w:pPr>
      <w:r>
        <w:t>Zakon o društvih (ZDru-1, Uradni list RS, št. 64/2011-UPB2, 21/2018-ZNOrg)</w:t>
      </w:r>
    </w:p>
    <w:p w14:paraId="666D1A22" w14:textId="77777777" w:rsidR="00A80767" w:rsidRDefault="00A80767" w:rsidP="00A80767">
      <w:pPr>
        <w:pStyle w:val="Nastevanje1"/>
      </w:pPr>
      <w:r>
        <w:t>Zakon o gospodarskih družbah (ZGD-1, Uradni list RS, št. 65/2009-UPB3, 33/2011, 91/2011, 32/2012, 57/2012, 44/2013-odl. US, 82/2013, 55/2015, 15/2017, 22/2019-ZPosS, 158/2020-ZIntPK-C, 175/2020-ZIUOPDVE, 18/2021, 18/2023-ZDU-1O, 75/2023, 102/2024, 77/2025)</w:t>
      </w:r>
    </w:p>
    <w:p w14:paraId="02908217" w14:textId="77777777" w:rsidR="00A80767" w:rsidRDefault="00A80767" w:rsidP="00A80767">
      <w:pPr>
        <w:pStyle w:val="Nastevanje1"/>
      </w:pPr>
      <w:r>
        <w:t>Zakon o izmenjavi elektronskih računov in drugih elektronskih dokumentov (</w:t>
      </w:r>
      <w:proofErr w:type="spellStart"/>
      <w:r>
        <w:t>ZIERDED</w:t>
      </w:r>
      <w:proofErr w:type="spellEnd"/>
      <w:r>
        <w:t>, Uradni list RS, št. 85/2025) -uporablja se od 1. januarja 2028</w:t>
      </w:r>
    </w:p>
    <w:p w14:paraId="7CDB69DE" w14:textId="77777777" w:rsidR="00A80767" w:rsidRDefault="00A80767" w:rsidP="00A80767">
      <w:pPr>
        <w:pStyle w:val="Nastevanje1"/>
      </w:pPr>
      <w:r>
        <w:t>Zakon o izvajanju uredbe (EU) o zaščiti geografskih označb obrtnih in industrijskih izdelkov (</w:t>
      </w:r>
      <w:proofErr w:type="spellStart"/>
      <w:r>
        <w:t>ZIUZGOI</w:t>
      </w:r>
      <w:proofErr w:type="spellEnd"/>
      <w:r>
        <w:t>, Uradni list RS, št. 85/2025) - velja od 1. decembra 2025</w:t>
      </w:r>
    </w:p>
    <w:p w14:paraId="08796EBA" w14:textId="77777777" w:rsidR="00A80767" w:rsidRDefault="00A80767" w:rsidP="00A80767">
      <w:pPr>
        <w:pStyle w:val="Nastevanje2"/>
      </w:pPr>
      <w:r>
        <w:t>Uredba (EU) 2023/2411 Evropskega parlamenta in Sveta z dne 18. oktobra 2023 o zaščiti geografskih označb obrtnih in industrijskih izdelkov ter spremembi uredb (EU) 2017/1001 in (EU) 2019/1753</w:t>
      </w:r>
    </w:p>
    <w:p w14:paraId="3599908A" w14:textId="77777777" w:rsidR="00A80767" w:rsidRDefault="00A80767" w:rsidP="00A80767">
      <w:pPr>
        <w:pStyle w:val="Nastevanje1"/>
      </w:pPr>
      <w:r>
        <w:t>Zakon o preprečevanju zamud pri plačilih (ZPreZP-1, Uradni list RS, št. 57/2012, 61/2020-ZDLGPE, 152/2020-ZZUOOP)</w:t>
      </w:r>
    </w:p>
    <w:p w14:paraId="5F4AD619" w14:textId="77777777" w:rsidR="00A80767" w:rsidRDefault="00A80767" w:rsidP="00A80767">
      <w:pPr>
        <w:pStyle w:val="Nastevanje2"/>
      </w:pPr>
      <w:r>
        <w:t>Pravilnik o rokih, vsebini, obliki in načinu izmenjave podatkov, ki so potrebni za postopek izvzema obveznosti iz sistema obveznega večstranskega pobota (Uradni list RS, št. 28/2011, 57/2012-ZPreZP-1)</w:t>
      </w:r>
    </w:p>
    <w:p w14:paraId="5504605C" w14:textId="77777777" w:rsidR="00A80767" w:rsidRDefault="00A80767" w:rsidP="00A80767">
      <w:pPr>
        <w:pStyle w:val="Nastevanje1"/>
      </w:pPr>
      <w:r>
        <w:t>Zakon o socialnem podjetništvu (</w:t>
      </w:r>
      <w:proofErr w:type="spellStart"/>
      <w:r>
        <w:t>ZSocP</w:t>
      </w:r>
      <w:proofErr w:type="spellEnd"/>
      <w:r>
        <w:t>, Uradni list RS, št. 20/2011, 90/2014-ZDU-1I, 13/2018)</w:t>
      </w:r>
    </w:p>
    <w:p w14:paraId="23F19D1D" w14:textId="77777777" w:rsidR="00A80767" w:rsidRDefault="00A80767" w:rsidP="00A80767">
      <w:pPr>
        <w:pStyle w:val="Nastevanje1"/>
      </w:pPr>
      <w:r>
        <w:t>Zakon o zadrugah (ZZad, Uradni list RS, št. 97/2009-UPB2, 121/2021)</w:t>
      </w:r>
    </w:p>
    <w:p w14:paraId="3016EF9F" w14:textId="77777777" w:rsidR="00CE4D21" w:rsidRDefault="00CE4D21" w:rsidP="00CE4D21"/>
    <w:p w14:paraId="0168BFCD" w14:textId="4C7AC3C6" w:rsidR="003B619D" w:rsidRDefault="003B619D" w:rsidP="0040312C">
      <w:pPr>
        <w:pStyle w:val="Naslov6c"/>
      </w:pPr>
      <w:r>
        <w:t>Gostinstvo</w:t>
      </w:r>
      <w:r w:rsidR="000B21F5">
        <w:t xml:space="preserve"> (1)</w:t>
      </w:r>
    </w:p>
    <w:p w14:paraId="7CAF58A8" w14:textId="0F2DC25C" w:rsidR="00A80767" w:rsidRDefault="00A80767" w:rsidP="00A80767">
      <w:pPr>
        <w:pStyle w:val="Nastevanje1"/>
      </w:pPr>
      <w:r>
        <w:t xml:space="preserve">Zakon o gostinstvu (ZGos, Uradni list RS, št. 93/2007-UPB2, 26/2014-ZKme-1B, 52/2016) – prenehal veljati 31. </w:t>
      </w:r>
      <w:r w:rsidR="00DC5BD0">
        <w:t xml:space="preserve">decembra </w:t>
      </w:r>
      <w:r>
        <w:t>2025</w:t>
      </w:r>
    </w:p>
    <w:p w14:paraId="6DE90EAD" w14:textId="77777777" w:rsidR="00A80767" w:rsidRDefault="00A80767" w:rsidP="00A80767">
      <w:pPr>
        <w:pStyle w:val="Nastevanje2"/>
      </w:pPr>
      <w:r>
        <w:t>Pravilnik o kategorizaciji nastanitvenih obratov (Uradni list RS, št. 22/2018, 5/2019, 182/2020)</w:t>
      </w:r>
    </w:p>
    <w:p w14:paraId="20E5078C" w14:textId="77777777" w:rsidR="00A80767" w:rsidRDefault="00A80767" w:rsidP="00A80767">
      <w:pPr>
        <w:pStyle w:val="Nastevanje2"/>
      </w:pPr>
      <w:r>
        <w:t>Pravilnik o merilih za določitev obratovalnega časa gostinskih obratov in kmetij, na katerih se opravlja gostinska dejavnost (Uradni list RS, št. 78/1999, 107/2000, 30/2006, 93/2007, 16/2021)</w:t>
      </w:r>
    </w:p>
    <w:p w14:paraId="0D5F53B7" w14:textId="77777777" w:rsidR="00A80767" w:rsidRDefault="00A80767" w:rsidP="00A80767">
      <w:pPr>
        <w:pStyle w:val="Nastevanje2"/>
      </w:pPr>
      <w:r>
        <w:t>Pravilnik o minimalnih tehničnih pogojih in o obsegu storitev za opravljanje gostinske dejavnosti (Uradni list RS, št. 35/2017)</w:t>
      </w:r>
    </w:p>
    <w:p w14:paraId="1D1B3C65" w14:textId="50738E42" w:rsidR="00A80767" w:rsidRDefault="00A80767" w:rsidP="00A80767">
      <w:pPr>
        <w:pStyle w:val="Nastevanje1"/>
      </w:pPr>
      <w:r>
        <w:t>Zakon o gostinstvu (ZGos-1, Uradni list RS, št. 77/2025) - uporablja se od 1.</w:t>
      </w:r>
      <w:r w:rsidR="00DC5BD0">
        <w:t> </w:t>
      </w:r>
      <w:r>
        <w:t>januarja</w:t>
      </w:r>
      <w:r w:rsidR="00DC5BD0">
        <w:t> </w:t>
      </w:r>
      <w:r>
        <w:t>2026</w:t>
      </w:r>
    </w:p>
    <w:p w14:paraId="38E8A8E9" w14:textId="77777777" w:rsidR="00A80767" w:rsidRDefault="00A80767" w:rsidP="00A80767">
      <w:pPr>
        <w:pStyle w:val="Nastevanje1"/>
      </w:pPr>
      <w:r>
        <w:t>Zakon o Triglavskem narodnem parku (ZTNP-1, Uradni list RS, št. 52/2010, 46/2014-ZON-C, 60/2017, 82/2020, 126/2023-odl. US)</w:t>
      </w:r>
    </w:p>
    <w:p w14:paraId="701EFE51" w14:textId="77777777" w:rsidR="00A80767" w:rsidRDefault="00A80767" w:rsidP="003B619D"/>
    <w:p w14:paraId="310C7FB5" w14:textId="77777777" w:rsidR="003B619D" w:rsidRDefault="003B619D" w:rsidP="0040312C">
      <w:pPr>
        <w:pStyle w:val="Naslov6c"/>
      </w:pPr>
      <w:r>
        <w:t>Gradbeni proizvodi</w:t>
      </w:r>
    </w:p>
    <w:p w14:paraId="1E08376B" w14:textId="77777777" w:rsidR="00A80767" w:rsidRDefault="00A80767" w:rsidP="00A80767">
      <w:pPr>
        <w:pStyle w:val="Nastevanje1"/>
      </w:pPr>
      <w:r>
        <w:t>Zakon o gradbenih proizvodih (ZGPro-1, Uradni list RS, št. 82/2013)</w:t>
      </w:r>
    </w:p>
    <w:p w14:paraId="3C42B579" w14:textId="782FE285" w:rsidR="00A80767" w:rsidRDefault="00A80767" w:rsidP="00A80767">
      <w:pPr>
        <w:pStyle w:val="Nastevanje2"/>
      </w:pPr>
      <w:r>
        <w:t xml:space="preserve">Delegirana Uredba Komisije (EU) št. 574/2014 z dne 21. </w:t>
      </w:r>
      <w:r w:rsidR="00DC5BD0">
        <w:t xml:space="preserve">februarja </w:t>
      </w:r>
      <w:r>
        <w:t>2014 o spremembi Priloge III k Uredbi (EU) št. 305/2011 Evropskega parlamenta in Sveta o vzorcu, ki se uporablja za pripravo izjave o lastnostih gradbenih proizvodov</w:t>
      </w:r>
    </w:p>
    <w:p w14:paraId="6638C63C" w14:textId="5FCDE953" w:rsidR="00A80767" w:rsidRDefault="00A80767" w:rsidP="00A80767">
      <w:pPr>
        <w:pStyle w:val="Nastevanje2"/>
      </w:pPr>
      <w:r>
        <w:t xml:space="preserve">Delegirana Uredba Komisije (EU) št. 568/2014 z dne 18. </w:t>
      </w:r>
      <w:r w:rsidR="00DC5BD0">
        <w:t xml:space="preserve">februarja </w:t>
      </w:r>
      <w:r>
        <w:t>2014 o spremembi Priloge V k Uredbi (EU) št. 305/2011 Evropskega parlamenta in Sveta glede ocenjevanja in preverjanja nespremenljivosti lastnosti gradbenih proizvodov</w:t>
      </w:r>
    </w:p>
    <w:p w14:paraId="2B19DF7D" w14:textId="005588CD" w:rsidR="00A80767" w:rsidRDefault="00A80767" w:rsidP="00A80767">
      <w:pPr>
        <w:pStyle w:val="Nastevanje2"/>
      </w:pPr>
      <w:r>
        <w:t xml:space="preserve">Delegirana Uredba Komisije (EU) št. 157/2014 z dne 30. </w:t>
      </w:r>
      <w:r w:rsidR="00DC5BD0">
        <w:t xml:space="preserve">oktobra </w:t>
      </w:r>
      <w:r>
        <w:t>2013 o pogojih za objavo izjave o lastnostih gradbenih proizvodov na spletnem mestu</w:t>
      </w:r>
    </w:p>
    <w:p w14:paraId="1A9F8346" w14:textId="466889D6" w:rsidR="00A80767" w:rsidRDefault="00A80767" w:rsidP="00A80767">
      <w:pPr>
        <w:pStyle w:val="Nastevanje2"/>
      </w:pPr>
      <w:r>
        <w:t xml:space="preserve">Izvedbena Uredba Komisije (EU) št. 1062/2013 z dne 30. </w:t>
      </w:r>
      <w:r w:rsidR="00DC5BD0">
        <w:t xml:space="preserve">oktobra </w:t>
      </w:r>
      <w:r>
        <w:t>2013 o obliki evropske tehnične ocene za gradbene proizvode</w:t>
      </w:r>
    </w:p>
    <w:p w14:paraId="747BC521" w14:textId="77777777" w:rsidR="00A80767" w:rsidRDefault="00A80767" w:rsidP="00A80767">
      <w:pPr>
        <w:pStyle w:val="Nastevanje1"/>
      </w:pPr>
      <w:r>
        <w:t>Uredba o izvajanju Uredbe (EU) o določitvi usklajenih pogojev za trženje gradbenih proizvodov (Uradni list RS, št. 77/2012)</w:t>
      </w:r>
    </w:p>
    <w:p w14:paraId="4B4685BD" w14:textId="77777777" w:rsidR="00A80767" w:rsidRDefault="00A80767" w:rsidP="00A80767">
      <w:pPr>
        <w:pStyle w:val="Nastevanje2"/>
      </w:pPr>
      <w:r>
        <w:lastRenderedPageBreak/>
        <w:t>Uredba (EU) št. 305/2011 Evropskega parlamenta in Sveta o določitvi usklajenih pogojev za trženje gradbenih proizvodov in razveljavitvi Direktive Sveta 89/106/EGS</w:t>
      </w:r>
    </w:p>
    <w:p w14:paraId="517540F2" w14:textId="77777777" w:rsidR="003B619D" w:rsidRDefault="003B619D" w:rsidP="003B619D"/>
    <w:p w14:paraId="0B6520A1" w14:textId="77777777" w:rsidR="003B619D" w:rsidRDefault="003B619D" w:rsidP="0082190E">
      <w:pPr>
        <w:pStyle w:val="Naslov6c"/>
      </w:pPr>
      <w:r>
        <w:t>Javna raba slovenščine</w:t>
      </w:r>
    </w:p>
    <w:p w14:paraId="343BCED2" w14:textId="77777777" w:rsidR="00A80767" w:rsidRPr="00A80767" w:rsidRDefault="00A80767" w:rsidP="00A80767">
      <w:pPr>
        <w:pStyle w:val="Nastevanje1"/>
      </w:pPr>
      <w:r w:rsidRPr="00A80767">
        <w:t>Zakon o javni rabi slovenščine (ZJRS, Uradni list RS, št. 86/2004, 8/2010, 32/2024)</w:t>
      </w:r>
    </w:p>
    <w:p w14:paraId="5C330CD8" w14:textId="77777777" w:rsidR="00CE4D21" w:rsidRDefault="00CE4D21" w:rsidP="003B619D"/>
    <w:p w14:paraId="379C6F09" w14:textId="77777777" w:rsidR="003B619D" w:rsidRDefault="003B619D" w:rsidP="0082190E">
      <w:pPr>
        <w:pStyle w:val="Naslov6c"/>
      </w:pPr>
      <w:r>
        <w:t>Nebančni potrošniški krediti</w:t>
      </w:r>
    </w:p>
    <w:p w14:paraId="6FBB66EF" w14:textId="77777777" w:rsidR="00A80767" w:rsidRDefault="00A80767" w:rsidP="00A80767">
      <w:pPr>
        <w:pStyle w:val="Nastevanje1"/>
      </w:pPr>
      <w:r>
        <w:t>Zakon o interventnem ukrepu odloga plačila obveznosti kreditojemalcev (</w:t>
      </w:r>
      <w:proofErr w:type="spellStart"/>
      <w:r>
        <w:t>ZIUOPOK</w:t>
      </w:r>
      <w:proofErr w:type="spellEnd"/>
      <w:r>
        <w:t>, Uradni list RS, št. 36/2020, 49/2020-ZIUZEOP, 175/2020-ZIUOPDVE)</w:t>
      </w:r>
    </w:p>
    <w:p w14:paraId="0368D6B7" w14:textId="77777777" w:rsidR="00A80767" w:rsidRDefault="00A80767" w:rsidP="00A80767">
      <w:pPr>
        <w:pStyle w:val="Nastevanje1"/>
      </w:pPr>
      <w:r>
        <w:t>Zakon o potrošniških kreditih (ZPotK-2, Uradni list RS, št. 77/2016, 29/2021-odl. US)</w:t>
      </w:r>
    </w:p>
    <w:p w14:paraId="6801CF91" w14:textId="77777777" w:rsidR="00A80767" w:rsidRDefault="00A80767" w:rsidP="00A80767">
      <w:pPr>
        <w:pStyle w:val="Nastevanje2"/>
      </w:pPr>
      <w:r>
        <w:t>Povprečne efektivne obrestne mere iz sklenjenih potrošniških kreditnih pogodb bank in hranilnic v obdobju od … do … (Uradni list RS, št. 41/2017, 4/2018, 52/2018, 6/2019, 48/2019, 8/2020, 108/2020, 12/2021, 123/2021, 11/2022, 107/2022, 16/2023, 82/2023, 9/2024, 62/2024, 4/2025)</w:t>
      </w:r>
    </w:p>
    <w:p w14:paraId="2884EA82" w14:textId="77777777" w:rsidR="00A80767" w:rsidRDefault="00A80767" w:rsidP="00A80767">
      <w:pPr>
        <w:pStyle w:val="Nastevanje2"/>
      </w:pPr>
      <w:r>
        <w:t>Povprečne efektivne obrestne mere potrošniških kreditov bank in hranilnic (Uradni list RS, št. 110/2010, 50/2011, 109/2011, 50/2012, 106/2012, 55/2013, 1/2014, 50/2014, 98/2014, 48/2015, 107/2015, 46/2016, 88/2016) - absolutno zastaranje vseh prekrškov</w:t>
      </w:r>
    </w:p>
    <w:p w14:paraId="0E25483C" w14:textId="77777777" w:rsidR="00A80767" w:rsidRDefault="00A80767" w:rsidP="00A80767">
      <w:pPr>
        <w:pStyle w:val="Nastevanje2"/>
      </w:pPr>
      <w:r>
        <w:t>Pravilnik o pogojih za opravljanje storitev potrošniškega kreditiranja (Uradni list RS, št. 11/2017)</w:t>
      </w:r>
    </w:p>
    <w:p w14:paraId="4750D274" w14:textId="77777777" w:rsidR="00A80767" w:rsidRDefault="00A80767" w:rsidP="00A80767">
      <w:pPr>
        <w:pStyle w:val="Nastevanje2"/>
      </w:pPr>
      <w:r>
        <w:t>Pravilnik o pogojih, ki jih mora izpolnjevati kreditni posrednik (Uradni list št. 11/2017)</w:t>
      </w:r>
    </w:p>
    <w:p w14:paraId="02A68FE0" w14:textId="77777777" w:rsidR="00A80767" w:rsidRDefault="00A80767" w:rsidP="00A80767">
      <w:pPr>
        <w:pStyle w:val="Nastevanje2"/>
      </w:pPr>
      <w:r>
        <w:t>Pravilnik o poročanju dajalcev kreditov (Uradni list RS, št. 7/2017)</w:t>
      </w:r>
    </w:p>
    <w:p w14:paraId="4AEA2EC9" w14:textId="77777777" w:rsidR="00A80767" w:rsidRDefault="00A80767" w:rsidP="00A80767">
      <w:pPr>
        <w:pStyle w:val="Nastevanje2"/>
      </w:pPr>
      <w:r>
        <w:t>Pravilnik o vsebini predhodnih informacij in obrazcih za predhodne informacije o potrošniških kreditih (Uradni list RS, št. 7/2017)</w:t>
      </w:r>
    </w:p>
    <w:p w14:paraId="1511A785" w14:textId="77777777" w:rsidR="00A80767" w:rsidRDefault="00A80767" w:rsidP="00A80767">
      <w:pPr>
        <w:pStyle w:val="Nastevanje2"/>
      </w:pPr>
      <w:r>
        <w:t>Sklep o pogojih za posredovanje potrošniških kreditov za bančnega kreditnega posrednika (Uradni list RS, št. 9/2017, 26/2017)</w:t>
      </w:r>
    </w:p>
    <w:p w14:paraId="44ADF201" w14:textId="77777777" w:rsidR="003B619D" w:rsidRDefault="003B619D" w:rsidP="003B619D"/>
    <w:p w14:paraId="6029D765" w14:textId="77777777" w:rsidR="003B619D" w:rsidRDefault="003B619D" w:rsidP="0082190E">
      <w:pPr>
        <w:pStyle w:val="Naslov6c"/>
      </w:pPr>
      <w:r>
        <w:t>Nepremičninsko posredovanje</w:t>
      </w:r>
    </w:p>
    <w:p w14:paraId="2788A0F9" w14:textId="77777777" w:rsidR="00A80767" w:rsidRPr="00A80767" w:rsidRDefault="00A80767" w:rsidP="00A80767">
      <w:pPr>
        <w:pStyle w:val="Nastevanje1"/>
      </w:pPr>
      <w:r w:rsidRPr="00A80767">
        <w:t>Zakon o nepremičninskem posredovanju (ZNPosr, Uradni list RS, št. 72/2006-UPB1, 49/2011, 47/2019, 18/2023-ZDU-1O, 116/2023-odl. US)</w:t>
      </w:r>
    </w:p>
    <w:p w14:paraId="6A680125" w14:textId="77777777" w:rsidR="003B619D" w:rsidRDefault="003B619D" w:rsidP="003B619D"/>
    <w:p w14:paraId="3300CBB9" w14:textId="3F33BB07" w:rsidR="003B619D" w:rsidRDefault="003B619D" w:rsidP="0082190E">
      <w:pPr>
        <w:pStyle w:val="Naslov6c"/>
      </w:pPr>
      <w:r>
        <w:t>Notranji trg</w:t>
      </w:r>
    </w:p>
    <w:p w14:paraId="36FA2781" w14:textId="77777777" w:rsidR="000B21F5" w:rsidRDefault="000B21F5" w:rsidP="000B21F5">
      <w:pPr>
        <w:pStyle w:val="Nastevanje1"/>
      </w:pPr>
      <w:r>
        <w:t>Zakon o storitvah na notranjem trgu (</w:t>
      </w:r>
      <w:proofErr w:type="spellStart"/>
      <w:r>
        <w:t>ZSNT</w:t>
      </w:r>
      <w:proofErr w:type="spellEnd"/>
      <w:r>
        <w:t>, Uradni list RS, št. 21/2010)</w:t>
      </w:r>
    </w:p>
    <w:p w14:paraId="35CA5668" w14:textId="77777777" w:rsidR="000B21F5" w:rsidRDefault="000B21F5" w:rsidP="000B21F5">
      <w:pPr>
        <w:pStyle w:val="Nastevanje2"/>
      </w:pPr>
      <w:r>
        <w:t>Pravilnik o zagotavljanju informacij prejemnikom storitev (Uradni list RS, št. 10/2011)</w:t>
      </w:r>
    </w:p>
    <w:p w14:paraId="2E61A5C1" w14:textId="77777777" w:rsidR="000B21F5" w:rsidRDefault="000B21F5" w:rsidP="000B21F5">
      <w:pPr>
        <w:pStyle w:val="Nastevanje1"/>
      </w:pPr>
      <w:r>
        <w:t>Zakon o uvedbi eura (ZUE, Uradni list RS, št. 114/2006)</w:t>
      </w:r>
    </w:p>
    <w:p w14:paraId="285F14BE" w14:textId="77777777" w:rsidR="003B619D" w:rsidRDefault="003B619D" w:rsidP="003B619D"/>
    <w:p w14:paraId="62AB88A0" w14:textId="77777777" w:rsidR="003B619D" w:rsidRDefault="003B619D" w:rsidP="0082190E">
      <w:pPr>
        <w:pStyle w:val="Naslov6c"/>
      </w:pPr>
      <w:r>
        <w:t>Obrtne dejavnosti</w:t>
      </w:r>
    </w:p>
    <w:p w14:paraId="5F6A8D93" w14:textId="77777777" w:rsidR="000B21F5" w:rsidRDefault="000B21F5" w:rsidP="000B21F5">
      <w:pPr>
        <w:pStyle w:val="Nastevanje1"/>
      </w:pPr>
      <w:r>
        <w:t>Obrtni zakon (</w:t>
      </w:r>
      <w:proofErr w:type="spellStart"/>
      <w:r>
        <w:t>ObrZ</w:t>
      </w:r>
      <w:proofErr w:type="spellEnd"/>
      <w:r>
        <w:t>, Uradni list RS, št. 40/2004-UPB1, 117/2006-ZDavP-2, 102/2007, 30/2013, 36/2013-popr.)</w:t>
      </w:r>
    </w:p>
    <w:p w14:paraId="15C63957" w14:textId="77777777" w:rsidR="000B21F5" w:rsidRDefault="000B21F5" w:rsidP="000B21F5">
      <w:pPr>
        <w:pStyle w:val="Nastevanje2"/>
      </w:pPr>
      <w:r>
        <w:t>Uredba o obrtnih dejavnostih (Uradni list RS, št. 63/2013, 43/2025)</w:t>
      </w:r>
    </w:p>
    <w:p w14:paraId="12E74F65" w14:textId="77777777" w:rsidR="003B619D" w:rsidRDefault="003B619D" w:rsidP="003B619D"/>
    <w:p w14:paraId="4EDD8C04" w14:textId="77777777" w:rsidR="003B619D" w:rsidRDefault="003B619D" w:rsidP="0082190E">
      <w:pPr>
        <w:pStyle w:val="Naslov6c"/>
      </w:pPr>
      <w:r>
        <w:t>Oglaševanje in prodaja alkohola</w:t>
      </w:r>
    </w:p>
    <w:p w14:paraId="0499A622" w14:textId="77777777" w:rsidR="000B21F5" w:rsidRDefault="000B21F5" w:rsidP="000B21F5">
      <w:pPr>
        <w:pStyle w:val="Nastevanje1"/>
      </w:pPr>
      <w:r>
        <w:t>Zakon o omejevanju porabe alkohola (ZOPA, Uradni list RS, št. 15/2003, 27/2017)</w:t>
      </w:r>
    </w:p>
    <w:p w14:paraId="15871602" w14:textId="77777777" w:rsidR="000B21F5" w:rsidRDefault="000B21F5" w:rsidP="000B21F5">
      <w:pPr>
        <w:pStyle w:val="Nastevanje1"/>
      </w:pPr>
      <w:r>
        <w:lastRenderedPageBreak/>
        <w:t>Zakon o zdravstveni ustreznosti živil in izdelkov ter snovi, ki prihajajo v stik z živili (ZZUZIS, Uradni list RS, št. 52/2000, 42/2002, 47/2004-ZdZPZ)</w:t>
      </w:r>
    </w:p>
    <w:p w14:paraId="036F6926" w14:textId="77777777" w:rsidR="003B619D" w:rsidRDefault="003B619D" w:rsidP="003B619D"/>
    <w:p w14:paraId="64218FD3" w14:textId="77777777" w:rsidR="003B619D" w:rsidRDefault="003B619D" w:rsidP="0082190E">
      <w:pPr>
        <w:pStyle w:val="Naslov6c"/>
      </w:pPr>
      <w:r>
        <w:t>Označevanje, oglaševanje in prodaja tobaka in povezanih izdelkov</w:t>
      </w:r>
    </w:p>
    <w:p w14:paraId="14E874EF" w14:textId="77777777" w:rsidR="000B21F5" w:rsidRDefault="000B21F5" w:rsidP="000B21F5">
      <w:pPr>
        <w:pStyle w:val="Nastevanje1"/>
      </w:pPr>
      <w:r>
        <w:t>Zakon o omejevanju uporabe tobačnih in povezanih izdelkov (</w:t>
      </w:r>
      <w:proofErr w:type="spellStart"/>
      <w:r>
        <w:t>ZOUTPI</w:t>
      </w:r>
      <w:proofErr w:type="spellEnd"/>
      <w:r>
        <w:t>, Uradni list RS, št. 9/2017, 29/2017, 31/2024)</w:t>
      </w:r>
    </w:p>
    <w:p w14:paraId="34DAA35B" w14:textId="77777777" w:rsidR="000B21F5" w:rsidRDefault="000B21F5" w:rsidP="000B21F5">
      <w:pPr>
        <w:pStyle w:val="Nastevanje2"/>
      </w:pPr>
      <w:r>
        <w:t>Pravilnik o enotni embalaži tobačnih izdelkov (Uradni list RS, št. 22/2019)</w:t>
      </w:r>
    </w:p>
    <w:p w14:paraId="42B9AC2E" w14:textId="77777777" w:rsidR="000B21F5" w:rsidRDefault="000B21F5" w:rsidP="000B21F5">
      <w:pPr>
        <w:pStyle w:val="Nastevanje2"/>
      </w:pPr>
      <w:r>
        <w:t>Pravilnik o zdravstvenih opozorilih za tobačne izdelke (Uradni list RS, št. 23/2017, 53/2017)</w:t>
      </w:r>
    </w:p>
    <w:p w14:paraId="75DA4CA7" w14:textId="77777777" w:rsidR="003B619D" w:rsidRDefault="003B619D" w:rsidP="003B619D"/>
    <w:p w14:paraId="52BB9AA1" w14:textId="163AF52A" w:rsidR="003B619D" w:rsidRPr="00CD2479" w:rsidRDefault="003B619D" w:rsidP="0082190E">
      <w:pPr>
        <w:pStyle w:val="Naslov6c"/>
      </w:pPr>
      <w:r w:rsidRPr="00CD2479">
        <w:t>Pogrebna in pokopališka dejavnost</w:t>
      </w:r>
    </w:p>
    <w:p w14:paraId="6910FBD3" w14:textId="77777777" w:rsidR="000B21F5" w:rsidRDefault="000B21F5" w:rsidP="000B21F5">
      <w:pPr>
        <w:pStyle w:val="Nastevanje1"/>
      </w:pPr>
      <w:r>
        <w:t>Zakon o pogrebni in pokopališki dejavnosti (</w:t>
      </w:r>
      <w:proofErr w:type="spellStart"/>
      <w:r>
        <w:t>ZPPDej</w:t>
      </w:r>
      <w:proofErr w:type="spellEnd"/>
      <w:r>
        <w:t>, Uradni list RS, št. 62/2016)</w:t>
      </w:r>
    </w:p>
    <w:p w14:paraId="4B99B6C7" w14:textId="77777777" w:rsidR="000B21F5" w:rsidRDefault="000B21F5" w:rsidP="000B21F5">
      <w:pPr>
        <w:pStyle w:val="Nastevanje2"/>
      </w:pPr>
      <w:r>
        <w:t>Pravilnik o minimalnih standardih in normativih za izvajanje pogrebne dejavnosti (Uradni list RS, št. 42/2017)</w:t>
      </w:r>
    </w:p>
    <w:p w14:paraId="27CBA10A" w14:textId="77777777" w:rsidR="00A80767" w:rsidRDefault="00A80767" w:rsidP="003B619D"/>
    <w:p w14:paraId="079BDC60" w14:textId="77777777" w:rsidR="003B619D" w:rsidRDefault="003B619D" w:rsidP="0082190E">
      <w:pPr>
        <w:pStyle w:val="Naslov6c"/>
      </w:pPr>
      <w:r>
        <w:t>Poštne storitve</w:t>
      </w:r>
    </w:p>
    <w:p w14:paraId="6AB9EF16" w14:textId="77777777" w:rsidR="000B21F5" w:rsidRDefault="000B21F5" w:rsidP="000B21F5">
      <w:pPr>
        <w:pStyle w:val="Nastevanje1"/>
      </w:pPr>
      <w:r>
        <w:t>Zakon o poštnih storitvah (ZPSto-2, Uradni list RS, št. 51/2009, 77/2010, 40/2014-ZIN-B, 81/2015)</w:t>
      </w:r>
    </w:p>
    <w:p w14:paraId="7A161227" w14:textId="77777777" w:rsidR="000B21F5" w:rsidRDefault="000B21F5" w:rsidP="000B21F5">
      <w:pPr>
        <w:pStyle w:val="Nastevanje1"/>
      </w:pPr>
      <w:r>
        <w:t>Uredba o izvajanju Uredbe (EU) o storitvah čezmejne dostave paketov (Uradni list RS, št. 3/2019)</w:t>
      </w:r>
    </w:p>
    <w:p w14:paraId="3BC36957" w14:textId="77777777" w:rsidR="000B21F5" w:rsidRDefault="000B21F5" w:rsidP="000B21F5">
      <w:pPr>
        <w:pStyle w:val="Nastevanje2"/>
      </w:pPr>
      <w:r>
        <w:t>Uredba (EU) 2018/644 Evropskega parlamenta in Sveta z dne 18. aprila 2018 o storitvah čezmejne dostave paketov</w:t>
      </w:r>
    </w:p>
    <w:p w14:paraId="2E069B9E" w14:textId="77777777" w:rsidR="003B619D" w:rsidRDefault="003B619D" w:rsidP="003B619D"/>
    <w:p w14:paraId="4E8CC587" w14:textId="77777777" w:rsidR="003B619D" w:rsidRDefault="003B619D" w:rsidP="0082190E">
      <w:pPr>
        <w:pStyle w:val="Naslov6c"/>
      </w:pPr>
      <w:r>
        <w:t>Preprečevanje dela na črno</w:t>
      </w:r>
    </w:p>
    <w:p w14:paraId="55BE697E" w14:textId="77777777" w:rsidR="000B21F5" w:rsidRPr="000B21F5" w:rsidRDefault="000B21F5" w:rsidP="000B21F5">
      <w:pPr>
        <w:pStyle w:val="Nastevanje1"/>
      </w:pPr>
      <w:r w:rsidRPr="000B21F5">
        <w:t>Zakon o preprečevanju dela in zaposlovanja na črno (ZPDZC-1, Uradni list RS, št. 32/2014, 47/2015-ZZSDT, 43/2019)</w:t>
      </w:r>
    </w:p>
    <w:p w14:paraId="75C08E26" w14:textId="77777777" w:rsidR="003B619D" w:rsidRDefault="003B619D" w:rsidP="003B619D"/>
    <w:p w14:paraId="771A3592" w14:textId="1F663B3F" w:rsidR="003B619D" w:rsidRDefault="003B619D" w:rsidP="0082190E">
      <w:pPr>
        <w:pStyle w:val="Naslov6c"/>
      </w:pPr>
      <w:r>
        <w:t>Preprečevanje pranja denarja in financiranj</w:t>
      </w:r>
      <w:r w:rsidR="0082190E">
        <w:t>a</w:t>
      </w:r>
      <w:r>
        <w:t xml:space="preserve"> terorizma</w:t>
      </w:r>
    </w:p>
    <w:p w14:paraId="7DEF708B" w14:textId="77777777" w:rsidR="000B21F5" w:rsidRDefault="000B21F5" w:rsidP="000B21F5">
      <w:pPr>
        <w:pStyle w:val="Nastevanje1"/>
      </w:pPr>
      <w:r>
        <w:t>Zakon o preprečevanju pranja denarja in financiranja terorizma (ZPPDFT-2, Uradni list RS, št. 48/2022, 145/2022, 17/2025, 56/2025)</w:t>
      </w:r>
    </w:p>
    <w:p w14:paraId="65BD8692" w14:textId="77777777" w:rsidR="000B21F5" w:rsidRDefault="000B21F5" w:rsidP="000B21F5">
      <w:pPr>
        <w:pStyle w:val="Nastevanje2"/>
      </w:pPr>
      <w:r>
        <w:t>Pravilnik o izvajanju notranje kontrole, pooblaščencu, hrambi in varstvu podatkov, strokovnem usposabljanju ter upravljanju evidenc pri zavezancih (Uradni list RS, št. 54/2017)</w:t>
      </w:r>
    </w:p>
    <w:p w14:paraId="668C6B85" w14:textId="77777777" w:rsidR="003B619D" w:rsidRDefault="003B619D" w:rsidP="003B619D"/>
    <w:p w14:paraId="3405ABA7" w14:textId="77777777" w:rsidR="003B619D" w:rsidRDefault="003B619D" w:rsidP="0082190E">
      <w:pPr>
        <w:pStyle w:val="Naslov6c"/>
      </w:pPr>
      <w:r>
        <w:t>Prodaja pirotehničnih izdelkov</w:t>
      </w:r>
    </w:p>
    <w:p w14:paraId="6C5175B7" w14:textId="77777777" w:rsidR="000B21F5" w:rsidRDefault="000B21F5" w:rsidP="000B21F5">
      <w:pPr>
        <w:pStyle w:val="Nastevanje1"/>
      </w:pPr>
      <w:r>
        <w:t>Zakon o eksplozivih in pirotehničnih izdelkih (</w:t>
      </w:r>
      <w:proofErr w:type="spellStart"/>
      <w:r>
        <w:t>ZEPI</w:t>
      </w:r>
      <w:proofErr w:type="spellEnd"/>
      <w:r>
        <w:t>, Uradni list RS, št. 35/2008, 19/2015)</w:t>
      </w:r>
    </w:p>
    <w:p w14:paraId="0C1DF002" w14:textId="77777777" w:rsidR="000B21F5" w:rsidRDefault="000B21F5" w:rsidP="000B21F5">
      <w:pPr>
        <w:pStyle w:val="Nastevanje2"/>
      </w:pPr>
      <w:r>
        <w:t>Uredba o posebnih zahtevah za objekte, v katerih so eksplozivi ali pirotehnični izdelki (Uradni list RS, št. 124/2008, 70/2012, 90/2012, 96/2013)</w:t>
      </w:r>
    </w:p>
    <w:p w14:paraId="30BB8B8C" w14:textId="77777777" w:rsidR="003B619D" w:rsidRDefault="003B619D" w:rsidP="003B619D"/>
    <w:p w14:paraId="25E5587F" w14:textId="469EAE17" w:rsidR="003B619D" w:rsidRDefault="003B619D" w:rsidP="0082190E">
      <w:pPr>
        <w:pStyle w:val="Naslov6c"/>
      </w:pPr>
      <w:r>
        <w:lastRenderedPageBreak/>
        <w:t>Splošna varnost proizvodov</w:t>
      </w:r>
      <w:r w:rsidR="000B21F5">
        <w:t xml:space="preserve"> (</w:t>
      </w:r>
      <w:r w:rsidR="00F70B79">
        <w:t>1</w:t>
      </w:r>
      <w:r w:rsidR="000B21F5">
        <w:t>)</w:t>
      </w:r>
    </w:p>
    <w:p w14:paraId="272EF283" w14:textId="50897AB3" w:rsidR="000B21F5" w:rsidRDefault="000B21F5" w:rsidP="000B21F5">
      <w:pPr>
        <w:pStyle w:val="Nastevanje1"/>
      </w:pPr>
      <w:r>
        <w:t>Zakon o izvajanju Uredbe (EU) o splošni varnosti proizvodov (</w:t>
      </w:r>
      <w:proofErr w:type="spellStart"/>
      <w:r>
        <w:t>ZIUSVP</w:t>
      </w:r>
      <w:proofErr w:type="spellEnd"/>
      <w:r>
        <w:t>, Uradni list RS, št. 102/2024)</w:t>
      </w:r>
    </w:p>
    <w:p w14:paraId="4F1A4762" w14:textId="53A89D9E" w:rsidR="000B21F5" w:rsidRDefault="000B21F5" w:rsidP="000B21F5">
      <w:pPr>
        <w:pStyle w:val="Nastevanje2"/>
      </w:pPr>
      <w:r>
        <w:t>Uredba (EU) 2023/988 Evropskega parlamenta in Sveta z dne 10. maja 2023 o splošni varnosti proizvodov, spremembi Uredbe (EU) št. 1025/2012 Evropskega parlamenta in Sveta in Direktive (EU) 2020/1828 Evropskega parlamenta in Sveta ter razveljavitvi Direktive 2001/95/ES Evropskega parlamenta in Sveta in Direktive Sveta 87/357/EGS</w:t>
      </w:r>
    </w:p>
    <w:p w14:paraId="3E31527E" w14:textId="505012A6" w:rsidR="000B21F5" w:rsidRDefault="000B21F5" w:rsidP="000B21F5">
      <w:pPr>
        <w:pStyle w:val="Nastevanje2"/>
      </w:pPr>
      <w:r>
        <w:t>Izvedbena Uredba Komisije (EU) 2024/1435 z dne 24. maja 2024 o določitvi pravil za uporabo Uredbe (EU) 2023/988 Evropskega parlamenta in Sveta glede določitve predloge za obvestilo o odpoklicu</w:t>
      </w:r>
    </w:p>
    <w:p w14:paraId="05368817" w14:textId="77777777" w:rsidR="000B21F5" w:rsidRDefault="000B21F5" w:rsidP="000B21F5">
      <w:pPr>
        <w:pStyle w:val="Nastevanje3"/>
      </w:pPr>
      <w:r>
        <w:t>Popravek Izvedbene uredbe Komisije (EU) 2024/1435 z dne 24. maja 2024 o določitvi pravil za uporabo Uredbe (EU) 2023/988 Evropskega parlamenta in Sveta glede določitve predloge za obvestilo o odpoklicu.</w:t>
      </w:r>
    </w:p>
    <w:p w14:paraId="267F048A" w14:textId="77777777" w:rsidR="000B21F5" w:rsidRDefault="000B21F5" w:rsidP="000B21F5">
      <w:pPr>
        <w:pStyle w:val="Nastevanje1"/>
      </w:pPr>
      <w:r>
        <w:t>Uredba o načinu mednarodne izmenjave informacij o ukrepih in dejanjih, ki omejujejo trgovanje s proizvodi (Uradni list RS, št. 86/2025) - velja od 8. novembra 2025</w:t>
      </w:r>
    </w:p>
    <w:p w14:paraId="71DDD65B" w14:textId="28EE7BB3" w:rsidR="000B21F5" w:rsidRDefault="000B21F5" w:rsidP="000B21F5">
      <w:pPr>
        <w:pStyle w:val="Nastevanje1"/>
      </w:pPr>
      <w:r>
        <w:t>Uredba o prepovedi dajanja rezalnih priključkov s cepci za prenosne ročne obrezovalnike grmičevja na trg (Uradni list RS, št. 42/2012) - prenehala veljati 12.</w:t>
      </w:r>
      <w:r w:rsidR="00F70B79">
        <w:t xml:space="preserve"> decembra </w:t>
      </w:r>
      <w:r>
        <w:t>2024, uporablja se do začetka veljavnosti uredbe, ki ureja prepoved dajanja rezalnih priključkov s cepci za prenosne ročne obrezovalnike grmičevja na trg, sprejete na podlagi sedmega odstavka 21. člena Zakona o Vladi Republike Slovenije</w:t>
      </w:r>
    </w:p>
    <w:p w14:paraId="104F70E0" w14:textId="77777777" w:rsidR="003B619D" w:rsidRDefault="003B619D" w:rsidP="003B619D"/>
    <w:p w14:paraId="608A19AE" w14:textId="1CB0F9F5" w:rsidR="003B619D" w:rsidRDefault="003B619D" w:rsidP="0082190E">
      <w:pPr>
        <w:pStyle w:val="Naslov6c"/>
      </w:pPr>
      <w:r>
        <w:t>Trgovina</w:t>
      </w:r>
      <w:r w:rsidR="000B21F5">
        <w:t xml:space="preserve"> (1)</w:t>
      </w:r>
    </w:p>
    <w:p w14:paraId="2D872B06" w14:textId="211A69DB" w:rsidR="000B21F5" w:rsidRDefault="000B21F5" w:rsidP="000B21F5">
      <w:pPr>
        <w:pStyle w:val="Nastevanje1"/>
      </w:pPr>
      <w:r>
        <w:t>Zakon o medicinskih pripomočkih (</w:t>
      </w:r>
      <w:proofErr w:type="spellStart"/>
      <w:r>
        <w:t>ZMedPri</w:t>
      </w:r>
      <w:proofErr w:type="spellEnd"/>
      <w:r>
        <w:t>, Uradni list RS, št. 98/2009) - veljal do 18. junija 2025</w:t>
      </w:r>
    </w:p>
    <w:p w14:paraId="358A567A" w14:textId="110941D2" w:rsidR="000B21F5" w:rsidRDefault="000B21F5" w:rsidP="000B21F5">
      <w:pPr>
        <w:pStyle w:val="Nastevanje1"/>
      </w:pPr>
      <w:r>
        <w:t>Zakon o medicinskih pripomočkih (ZMedPri-1, Uradni list RS, 40/2025) – velja od 19. junija 2025</w:t>
      </w:r>
    </w:p>
    <w:p w14:paraId="1724633C" w14:textId="77777777" w:rsidR="000B21F5" w:rsidRDefault="000B21F5" w:rsidP="000B21F5">
      <w:pPr>
        <w:pStyle w:val="Nastevanje1"/>
      </w:pPr>
      <w:r>
        <w:t>Zakon o trgovini (ZT-1, Uradni list RS, št. 24/2008, 47/2015, 139/2020, 161/2022)</w:t>
      </w:r>
    </w:p>
    <w:p w14:paraId="69FFB143" w14:textId="77777777" w:rsidR="000B21F5" w:rsidRDefault="000B21F5" w:rsidP="000B21F5">
      <w:pPr>
        <w:pStyle w:val="Nastevanje2"/>
      </w:pPr>
      <w:r>
        <w:t>Pravilnik o minimalnih tehničnih pogojih za opravljanje trgovinske dejavnosti (Uradni list RS, št. 37/2009)</w:t>
      </w:r>
    </w:p>
    <w:p w14:paraId="2BB8EB7A" w14:textId="77777777" w:rsidR="003B619D" w:rsidRDefault="003B619D" w:rsidP="003B619D"/>
    <w:p w14:paraId="702E8055" w14:textId="77777777" w:rsidR="003B619D" w:rsidRDefault="003B619D" w:rsidP="0082190E">
      <w:pPr>
        <w:pStyle w:val="Naslov6c"/>
      </w:pPr>
      <w:r>
        <w:t>Turizem</w:t>
      </w:r>
    </w:p>
    <w:p w14:paraId="5A4EF5CB" w14:textId="77777777" w:rsidR="000B21F5" w:rsidRDefault="000B21F5" w:rsidP="000B21F5">
      <w:pPr>
        <w:pStyle w:val="Nastevanje1"/>
      </w:pPr>
      <w:r>
        <w:t>Zakon o gorskih vodnikih (ZGV, Uradni list RS, št. 99/2004-UPB1, 59/2010)</w:t>
      </w:r>
    </w:p>
    <w:p w14:paraId="2238402E" w14:textId="77777777" w:rsidR="000B21F5" w:rsidRDefault="000B21F5" w:rsidP="000B21F5">
      <w:pPr>
        <w:pStyle w:val="Nastevanje1"/>
      </w:pPr>
      <w:r>
        <w:t>Zakon o spodbujanju razvoja turizma (ZSRT-1, Uradni list RS, št. 13/2018, 100/2025)</w:t>
      </w:r>
    </w:p>
    <w:p w14:paraId="1884370B" w14:textId="77777777" w:rsidR="003B619D" w:rsidRDefault="003B619D" w:rsidP="003B619D"/>
    <w:p w14:paraId="23406901" w14:textId="70BE1074" w:rsidR="003B619D" w:rsidRDefault="003B619D" w:rsidP="0082190E">
      <w:pPr>
        <w:pStyle w:val="Naslov6c"/>
      </w:pPr>
      <w:r>
        <w:t>Učinkovita raba energije</w:t>
      </w:r>
      <w:r w:rsidR="000B21F5">
        <w:t xml:space="preserve"> (1)</w:t>
      </w:r>
    </w:p>
    <w:p w14:paraId="7E843ED4" w14:textId="77777777" w:rsidR="000B21F5" w:rsidRDefault="000B21F5" w:rsidP="000B21F5">
      <w:pPr>
        <w:pStyle w:val="Nastevanje1"/>
      </w:pPr>
      <w:r w:rsidRPr="000B21F5">
        <w:t>Zakon o učinkoviti rabi energije (</w:t>
      </w:r>
      <w:proofErr w:type="spellStart"/>
      <w:r w:rsidRPr="000B21F5">
        <w:t>ZURE</w:t>
      </w:r>
      <w:proofErr w:type="spellEnd"/>
      <w:r w:rsidRPr="000B21F5">
        <w:t>, Uradni list RS, št. 158/2020)</w:t>
      </w:r>
    </w:p>
    <w:p w14:paraId="11D47501" w14:textId="77777777" w:rsidR="000B21F5" w:rsidRPr="000B21F5" w:rsidRDefault="000B21F5" w:rsidP="000B21F5">
      <w:pPr>
        <w:pStyle w:val="NavadenBrez"/>
      </w:pPr>
    </w:p>
    <w:p w14:paraId="4AAEF544" w14:textId="0C7AE0AE" w:rsidR="0096087C" w:rsidRDefault="0096087C" w:rsidP="0096087C">
      <w:pPr>
        <w:pStyle w:val="Naslov6a"/>
      </w:pPr>
      <w:r>
        <w:t>Okoljsko primerna zasnova proizvodov, povezanih z energijo</w:t>
      </w:r>
    </w:p>
    <w:p w14:paraId="1CE056A9" w14:textId="78210468" w:rsidR="000B21F5" w:rsidRDefault="00637164" w:rsidP="000B21F5">
      <w:pPr>
        <w:pStyle w:val="Nastevanje1"/>
      </w:pPr>
      <w:r w:rsidRPr="00637164">
        <w:t>Uredba (EU) 2024/1781 Evropskega parlamenta in Sveta z dne 13. junija 2024 o vzpostavitvi okvira za določitev zahtev za okoljsko primerno zasnovo za trajnostne izdelke, spremembi Direktive (EU) 2020/1828 in Uredbe (EU) 2023/1542 ter razveljavitvi Direktive 2009/125/ES</w:t>
      </w:r>
    </w:p>
    <w:p w14:paraId="6569471E" w14:textId="77777777" w:rsidR="000B21F5" w:rsidRDefault="000B21F5" w:rsidP="000B21F5">
      <w:pPr>
        <w:pStyle w:val="Nastevanje1"/>
      </w:pPr>
      <w:r>
        <w:t>Uredba o tehničnih zahtevah za okoljsko primerno zasnovo proizvodov, povezanih z energijo</w:t>
      </w:r>
    </w:p>
    <w:p w14:paraId="12DA2CCF" w14:textId="77777777" w:rsidR="000B21F5" w:rsidRDefault="000B21F5" w:rsidP="000B21F5">
      <w:pPr>
        <w:pStyle w:val="Nastevanje2"/>
      </w:pPr>
      <w:r>
        <w:t>Uredba Komisije (EU) 2024/1103 z dne 18. aprila 2024 o izvajanju Direktive 2009/125/ES Evropskega parlamenta in Sveta glede zahtev za okoljsko primerno zasnovo lokalnih grelnikov prostorov in ločenih povezanih krmilnikov ter o razveljavitvi Uredbe Komisije (EU) 2015/1188</w:t>
      </w:r>
    </w:p>
    <w:p w14:paraId="56F5ABAF" w14:textId="77777777" w:rsidR="000B21F5" w:rsidRDefault="000B21F5" w:rsidP="000B21F5">
      <w:pPr>
        <w:pStyle w:val="Nastevanje3"/>
      </w:pPr>
      <w:r>
        <w:lastRenderedPageBreak/>
        <w:t>Popravek Uredbe Komisije (EU) 2024/1103 z dne 18. aprila 2024 o izvajanju Direktive 2009/125/ES Evropskega parlamenta in Sveta glede zahtev za okoljsko primerno zasnovo lokalnih grelnikov prostorov in ločenih povezanih krmilnikov ter o razveljavitvi Uredbe Komisije (EU) 2015/1188</w:t>
      </w:r>
    </w:p>
    <w:p w14:paraId="29C8320A" w14:textId="77777777" w:rsidR="000B21F5" w:rsidRDefault="000B21F5" w:rsidP="000B21F5">
      <w:pPr>
        <w:pStyle w:val="Nastevanje2"/>
      </w:pPr>
      <w:r>
        <w:t>Uredba Komisije (EU) 2023/1670 z dne 16. junija 2023 o določitvi zahtev za okoljsko primerno zasnovo pametnih telefonov, mobilnih telefonov, ki niso pametni telefoni, brezžičnih telefonov in preklopnih tabličnih računalnikov v skladu z Direktivo 2009/125/ES Evropskega parlamenta in Sveta ter spremembi Uredbe Komisije (EU) 2023/826</w:t>
      </w:r>
    </w:p>
    <w:p w14:paraId="00347ED5" w14:textId="77777777" w:rsidR="000B21F5" w:rsidRDefault="000B21F5" w:rsidP="000B21F5">
      <w:pPr>
        <w:pStyle w:val="Nastevanje2"/>
      </w:pPr>
      <w:r>
        <w:t>Uredba Komisije (EU) 2023/826 z dne 17. aprila 2023 o določitvi zahtev za okoljsko primerno zasnovo za porabo energije pri električni in elektronski gospodinjski ter pisarniški opremi v stanjih izklopa, pripravljenosti ter omrežne pripravljenosti v skladu z Direktivo 2009/125/ES Evropskega parlamenta in Sveta ter razveljavitvi uredb Komisije (ES) št. 1275/2008 in (ES) št. 107/2009</w:t>
      </w:r>
    </w:p>
    <w:p w14:paraId="78F252A5" w14:textId="77777777" w:rsidR="000B21F5" w:rsidRDefault="000B21F5" w:rsidP="000B21F5">
      <w:pPr>
        <w:pStyle w:val="Nastevanje2"/>
      </w:pPr>
      <w:r>
        <w:t>Uredba Komisije (EU) 2021/341 z dne 23. februarja 2021 o spremembi uredb (EU) 2019/424, (EU) 2019/1781, (EU) 2019/2019, (EU) 2019/2020, (EU) 2019/2021, (EU) 2019/2022, (EU) 2019/2023 in (EU) 2019/2024 v zvezi z zahtevami za okoljsko primerno zasnovo strežnikov in izdelkov za shranjevanje podatkov, elektromotorjev in pogonov s spremenljivo hitrostjo, hladilnih aparatov, svetlobnih virov in ločenih krmilnih naprav, elektronskih prikazovalnikov, gospodinjskih pomivalnih strojev, gospodinjskih pralnih strojev in pralno-sušilnih strojev ter hladilnih aparatov z neposredno prodajno funkcijo</w:t>
      </w:r>
    </w:p>
    <w:p w14:paraId="035976AA" w14:textId="77777777" w:rsidR="000B21F5" w:rsidRDefault="000B21F5" w:rsidP="000B21F5">
      <w:pPr>
        <w:pStyle w:val="Nastevanje2"/>
      </w:pPr>
      <w:r>
        <w:t>Uredba Komisije (EU) 2019/2024 z dne 1. oktobra 2019 o določitvi zahtev za okoljsko primerno zasnovo hladilnih aparatov z neposredno prodajno funkcijo v skladu z Direktivo 2009/125/ES Evropskega parlamenta in Sveta</w:t>
      </w:r>
    </w:p>
    <w:p w14:paraId="1A29F6DB" w14:textId="77777777" w:rsidR="000B21F5" w:rsidRDefault="000B21F5" w:rsidP="000B21F5">
      <w:pPr>
        <w:pStyle w:val="Nastevanje2"/>
      </w:pPr>
      <w:r>
        <w:t>Uredba Komisije (EU) 2019/2023 z dne 1. oktobra 2019 o določitvi zahtev za okoljsko primerno zasnovo gospodinjskih pralnih in pralno-sušilnih strojev v skladu z Direktivo 2009/125/ES Evropskega parlamenta in Sveta ter o spremembi Uredbe Komisije (ES) št. 1275/2008 in razveljavitvi Uredbe Komisije (EU) št. 1015/2010</w:t>
      </w:r>
    </w:p>
    <w:p w14:paraId="56EFF1A5" w14:textId="77777777" w:rsidR="000B21F5" w:rsidRDefault="000B21F5" w:rsidP="000B21F5">
      <w:pPr>
        <w:pStyle w:val="Nastevanje2"/>
      </w:pPr>
      <w:r>
        <w:t>Uredba Komisije (EU) 2019/2022 z dne 1. oktobra 2019 o določitvi zahtev za okoljsko primerno zasnovo gospodinjskih pomivalnih strojev v skladu z Direktivo 2009/125/ES Evropskega parlamenta in Sveta ter spremembi Uredbe Komisije (ES) št. 1275/2008 in razveljavitvi Uredbe Komisije (EU) št. 1016/2010</w:t>
      </w:r>
    </w:p>
    <w:p w14:paraId="4E1628B9" w14:textId="77777777" w:rsidR="000B21F5" w:rsidRDefault="000B21F5" w:rsidP="000B21F5">
      <w:pPr>
        <w:pStyle w:val="Nastevanje2"/>
      </w:pPr>
      <w:r>
        <w:t>Uredba Komisije (EU) 2019/2021 z dne 1. oktobra 2019 o določitvi zahtev za okoljsko primerno zasnovo za elektronske prikazovalnike v skladu z Direktivo 2009/125/ES Evropskega parlamenta in Sveta in spremembi Uredbe Komisije (ES) št. 1275/2008 ter razveljavitvi Uredbe Komisije (ES) št. 642/2009</w:t>
      </w:r>
    </w:p>
    <w:p w14:paraId="43251C9F" w14:textId="77777777" w:rsidR="000B21F5" w:rsidRDefault="000B21F5" w:rsidP="000B21F5">
      <w:pPr>
        <w:pStyle w:val="Nastevanje2"/>
      </w:pPr>
      <w:r>
        <w:t>Uredba Komisije (EU) 2019/2020 z dne 1. oktobra 2019 o določitvi zahtev za okoljsko primerno zasnovo svetlobnih virov in ločenih krmilnih naprav na podlagi Direktive 2009/125/ES Evropskega parlamenta in Sveta ter o razveljavitvi uredb Komisije (ES) št. 244/2009, (ES) št. 245/2009 in (EU) št. 1194/2012</w:t>
      </w:r>
    </w:p>
    <w:p w14:paraId="01C7CA52" w14:textId="77777777" w:rsidR="000B21F5" w:rsidRDefault="000B21F5" w:rsidP="000B21F5">
      <w:pPr>
        <w:pStyle w:val="Nastevanje2"/>
      </w:pPr>
      <w:r>
        <w:t>Uredba Komisije (EU) 2019/2019 z dne 1. oktobra 2019 o določitvi zahtev za okoljsko primerno zasnovo za hladilne aparate v skladu z Direktivo 2009/125/ES Evropskega parlamenta in Sveta in razveljavitvi Uredbe Komisije (ES) št. 643/2009</w:t>
      </w:r>
    </w:p>
    <w:p w14:paraId="68A954FF" w14:textId="77777777" w:rsidR="000B21F5" w:rsidRDefault="000B21F5" w:rsidP="000B21F5">
      <w:pPr>
        <w:pStyle w:val="Nastevanje3"/>
      </w:pPr>
      <w:r>
        <w:t>Popravek Uredbe Komisije (EU) 2019/2019 z dne 1. oktobra 2019 o določitvi zahtev za okoljsko primerno zasnovo za hladilne aparate v skladu z Direktivo 2009/125/ES Evropskega parlamenta in Sveta in razveljavitvi Uredbe Komisije (ES) št. 643/2009</w:t>
      </w:r>
    </w:p>
    <w:p w14:paraId="432EB718" w14:textId="77777777" w:rsidR="000B21F5" w:rsidRDefault="000B21F5" w:rsidP="000B21F5">
      <w:pPr>
        <w:pStyle w:val="Nastevanje2"/>
      </w:pPr>
      <w:r>
        <w:t>Uredba Komisije (EU) 2019/1784 z dne 1. oktobra 2019 o zahtevah za okoljsko primerno zasnovo varilne opreme v skladu z Direktivo 2009/125/ES Evropskega parlamenta in Sveta</w:t>
      </w:r>
    </w:p>
    <w:p w14:paraId="7232F93E" w14:textId="77777777" w:rsidR="000B21F5" w:rsidRDefault="000B21F5" w:rsidP="000B21F5">
      <w:pPr>
        <w:pStyle w:val="Nastevanje2"/>
      </w:pPr>
      <w:r>
        <w:t>Uredba Komisije (EU) 2019/1783 z dne 1. oktobra 2019 o spremembi Uredbe Komisije (EU) št. 548/2014 o izvajanju Direktive 2009/125/ES Evropskega parlamenta in Sveta glede majhnih, srednjih in velikih transformatorjev</w:t>
      </w:r>
    </w:p>
    <w:p w14:paraId="2890C473" w14:textId="77777777" w:rsidR="000B21F5" w:rsidRDefault="000B21F5" w:rsidP="000B21F5">
      <w:pPr>
        <w:pStyle w:val="Nastevanje2"/>
      </w:pPr>
      <w:r>
        <w:lastRenderedPageBreak/>
        <w:t>Uredba Komisije (EU) 2019/1782 z dne 1. oktobra 2019 o določitvi zahtev za okoljsko primerno zasnovo zunanjih napajalnikov v skladu z Direktivo 2009/125/ES Evropskega parlamenta in Sveta ter razveljavitvi Uredbe Komisije (ES) št. 278/2009</w:t>
      </w:r>
    </w:p>
    <w:p w14:paraId="27315FD3" w14:textId="2B48132E" w:rsidR="00637164" w:rsidRDefault="00637164" w:rsidP="000B21F5">
      <w:pPr>
        <w:pStyle w:val="Nastevanje2"/>
      </w:pPr>
      <w:r w:rsidRPr="00637164">
        <w:t>Uredba Komisije (EU) 2019/1781 z dne 1. oktobra 2019 o določitvi zahtev za okoljsko primerno zasnovo elektromotorjev in pogonov s spremenljivo hitrostjo v skladu z Direktivo 2009/125/ES Evropskega parlamenta in Sveta, o spremembi Uredbe (ES) št. 641/2009 glede zahtev za okoljsko primerno zasnovo samostojnih obtočnih črpalk in obtočnih črpalk, namenjenih vgradnji v izdelke, ter o razveljavitvi Uredbe Komisije (ES) št. 640/2009</w:t>
      </w:r>
    </w:p>
    <w:p w14:paraId="54CD2C3E" w14:textId="37DCA84D" w:rsidR="000B21F5" w:rsidRDefault="000B21F5" w:rsidP="000B21F5">
      <w:pPr>
        <w:pStyle w:val="Nastevanje2"/>
      </w:pPr>
      <w:r>
        <w:t>Uredba Komisije (EU) 2019/424 z dne 15. marca 2019 o določitvi zahtev za okoljsko primerno zasnovo strežnikov in izdelkov za shranjevanje podatkov v skladu z Direktivo 2009/125/ES Evropskega parlamenta in Sveta ter razveljavitvi Uredbe Komisije (EU) št. 617/2013</w:t>
      </w:r>
    </w:p>
    <w:p w14:paraId="5E2736C4" w14:textId="77777777" w:rsidR="000B21F5" w:rsidRDefault="000B21F5" w:rsidP="000B21F5">
      <w:pPr>
        <w:pStyle w:val="Nastevanje2"/>
      </w:pPr>
      <w:r>
        <w:t xml:space="preserve">Uredba Komisije (EU) 2016/2281 z dne 30. novembra 2016 o izvajanju Direktive 2009/125/ES Evropskega parlamenta in Sveta o vzpostavitvi okvira za določanje zahtev za okoljsko primerno zasnovo izdelkov, povezanih z energijo, glede zahtev za okoljsko primerno zasnovo izdelkov za toplozračno ogrevanje, izdelkov za hlajenje in visokotemperaturnih procesnih </w:t>
      </w:r>
      <w:proofErr w:type="spellStart"/>
      <w:r>
        <w:t>ohlajevalnikov</w:t>
      </w:r>
      <w:proofErr w:type="spellEnd"/>
      <w:r>
        <w:t xml:space="preserve"> ter ventilatorskih </w:t>
      </w:r>
      <w:proofErr w:type="spellStart"/>
      <w:r>
        <w:t>konvektorjev</w:t>
      </w:r>
      <w:proofErr w:type="spellEnd"/>
    </w:p>
    <w:p w14:paraId="216CDACA" w14:textId="77777777" w:rsidR="000B21F5" w:rsidRDefault="000B21F5" w:rsidP="000B21F5">
      <w:pPr>
        <w:pStyle w:val="Nastevanje2"/>
      </w:pPr>
      <w:r>
        <w:t xml:space="preserve">Uredba Komisije (EU) 2015/1428 z dne 25. avgusta 2015 o spremembi Uredbe Komisije (ES) št. 244/2009 v zvezi z zahtevami za okoljsko primerno zasnovo neusmerjenih svetil v gospodinjstvu in Uredbe Komisije (ES) št. 245/2009 v zvezi z zahtevami za okoljsko primerno zasnovo fluorescenčnih sijalk brez vdelanih </w:t>
      </w:r>
      <w:proofErr w:type="spellStart"/>
      <w:r>
        <w:t>predstikalnih</w:t>
      </w:r>
      <w:proofErr w:type="spellEnd"/>
      <w:r>
        <w:t xml:space="preserve"> naprav, </w:t>
      </w:r>
      <w:proofErr w:type="spellStart"/>
      <w:r>
        <w:t>visokointenzivnostnih</w:t>
      </w:r>
      <w:proofErr w:type="spellEnd"/>
      <w:r>
        <w:t xml:space="preserve"> sijalk in </w:t>
      </w:r>
      <w:proofErr w:type="spellStart"/>
      <w:r>
        <w:t>predstikalnih</w:t>
      </w:r>
      <w:proofErr w:type="spellEnd"/>
      <w:r>
        <w:t xml:space="preserve"> naprav in svetilk za delovanje teh sijalk ter o razveljavitvi Direktive Evropskega parlamenta in Sveta 2000/55/ES ter Uredbe Komisije (EU) št. 1194/2012 v zvezi z zahtevami za okoljsko primerno zasnovo usmerjenih sijalk, sijalk s svetlečimi diodami in pripadajoče opreme</w:t>
      </w:r>
    </w:p>
    <w:p w14:paraId="68124C33" w14:textId="77777777" w:rsidR="000B21F5" w:rsidRDefault="000B21F5" w:rsidP="000B21F5">
      <w:pPr>
        <w:pStyle w:val="Nastevanje2"/>
      </w:pPr>
      <w:r>
        <w:t>Uredba Komisije (EU) 2015/1189 z dne 28. aprila 2015 o izvajanju Direktive 2009/125/ES Evropskega parlamenta in Sveta glede zahtev za okoljsko primerno zasnovo kotlov na trdno gorivo</w:t>
      </w:r>
    </w:p>
    <w:p w14:paraId="6C46B0F3" w14:textId="77777777" w:rsidR="000B21F5" w:rsidRDefault="000B21F5" w:rsidP="000B21F5">
      <w:pPr>
        <w:pStyle w:val="Nastevanje2"/>
      </w:pPr>
      <w:r>
        <w:t>Uredba Komisije (EU) 2015/1185 z dne 24. aprila 2015 o izvajanju Direktive 2009/125/ES Evropskega parlamenta in Sveta glede zahtev za okoljsko primerno zasnovo lokalnih grelnikov prostorov na trdno gorivo</w:t>
      </w:r>
    </w:p>
    <w:p w14:paraId="6EFF5C20" w14:textId="77777777" w:rsidR="000B21F5" w:rsidRDefault="000B21F5" w:rsidP="000B21F5">
      <w:pPr>
        <w:pStyle w:val="Nastevanje2"/>
      </w:pPr>
      <w:r>
        <w:t xml:space="preserve">Uredba Komisije (EU) 2015/1095 z dne 5. maja 2015 o izvajanju Direktive 2009/125/ES Evropskega parlamenta in Sveta glede zahtev za okoljsko primerno zasnovo profesionalnih hladilnih omar za shranjevanje, omar za hitro hlajenje in zamrzovanje, kondenzacijskih enot in procesnih </w:t>
      </w:r>
      <w:proofErr w:type="spellStart"/>
      <w:r>
        <w:t>ohlajevalnikov</w:t>
      </w:r>
      <w:proofErr w:type="spellEnd"/>
    </w:p>
    <w:p w14:paraId="557E2F96" w14:textId="77777777" w:rsidR="000B21F5" w:rsidRDefault="000B21F5" w:rsidP="000B21F5">
      <w:pPr>
        <w:pStyle w:val="Nastevanje2"/>
      </w:pPr>
      <w:r>
        <w:t>Uredba Komisije (EU) št. 1253/2014 z dne 7. julija 2014 o izvajanju Direktive 2009/125/ES Evropskega parlamenta in Sveta glede zahtev za okoljsko primerno zasnovo prezračevalnih enot</w:t>
      </w:r>
    </w:p>
    <w:p w14:paraId="64F45FFC" w14:textId="77777777" w:rsidR="000B21F5" w:rsidRDefault="000B21F5" w:rsidP="000B21F5">
      <w:pPr>
        <w:pStyle w:val="Nastevanje2"/>
      </w:pPr>
      <w:r>
        <w:t>Uredba Komisije (EU) št. 548/2014 z dne 21. maja 2014 o izvajanju Direktive 2009/125/ES Evropskega parlamenta in Sveta glede majhnih, srednjih in velikih transformatorjev</w:t>
      </w:r>
    </w:p>
    <w:p w14:paraId="0E13463A" w14:textId="77777777" w:rsidR="000B21F5" w:rsidRDefault="000B21F5" w:rsidP="000B21F5">
      <w:pPr>
        <w:pStyle w:val="Nastevanje2"/>
      </w:pPr>
      <w:r>
        <w:t>Uredba Komisije (EU) št. 66/2014 z dne 14. januarja 2014 o izvajanju Direktive 2009/125/ES Evropskega parlamenta in Sveta glede zahtev za okoljsko primerno zasnovo gospodinjskih pečic, kuhalnih plošč in kuhinjskih nap</w:t>
      </w:r>
    </w:p>
    <w:p w14:paraId="1479E655" w14:textId="77777777" w:rsidR="000B21F5" w:rsidRDefault="000B21F5" w:rsidP="000B21F5">
      <w:pPr>
        <w:pStyle w:val="Nastevanje2"/>
      </w:pPr>
      <w:r>
        <w:t>Uredba Komisije (EU) št. 814/2013 z dne 2. avgusta 2013 o izvajanju Direktive 2009/125/ES Evropskega parlamenta in Sveta glede zahtev za okoljsko primerno zasnovo grelnikov vode in hranilnikov tople vode</w:t>
      </w:r>
    </w:p>
    <w:p w14:paraId="2385F464" w14:textId="77777777" w:rsidR="000B21F5" w:rsidRDefault="000B21F5" w:rsidP="000B21F5">
      <w:pPr>
        <w:pStyle w:val="Nastevanje2"/>
      </w:pPr>
      <w:r>
        <w:t>Uredba Komisije (EU) št. 813/2013 z dne 2. avgusta 2013 o izvajanju Direktive 2009/125/ES Evropskega parlamenta in Sveta glede zahtev za okoljsko primerno zasnovo grelnikov prostorov in kombiniranih grelnikov</w:t>
      </w:r>
    </w:p>
    <w:p w14:paraId="64FD6BEE" w14:textId="77777777" w:rsidR="000B21F5" w:rsidRDefault="000B21F5" w:rsidP="000B21F5">
      <w:pPr>
        <w:pStyle w:val="Nastevanje2"/>
      </w:pPr>
      <w:r>
        <w:t xml:space="preserve">Uredba Komisije (EU) št. 801/2013 z dne 22. avgusta 2013 o spremembi Uredbe (ES) št. 1275/2008 glede zahtev za okoljsko primerno zasnovo za porabo energije pri električni in elektronski gospodinjski ter pisarniški opremi v stanju pripravljenosti in izključenosti </w:t>
      </w:r>
      <w:r>
        <w:lastRenderedPageBreak/>
        <w:t>ter o spremembi Uredbe (ES) št. 642/2009 glede zahtev za okoljsko primerno zasnovo televizorjev</w:t>
      </w:r>
    </w:p>
    <w:p w14:paraId="69226DDD" w14:textId="77777777" w:rsidR="000B21F5" w:rsidRDefault="000B21F5" w:rsidP="000B21F5">
      <w:pPr>
        <w:pStyle w:val="Nastevanje2"/>
      </w:pPr>
      <w:r>
        <w:t>Uredba Komisije (EU) št. 666/2013 z dne 8. julija 2013 o izvajanju Direktive 2009/125/ES Evropskega parlamenta in Sveta glede zahtev za okoljsko primerno zasnovo sesalnikov</w:t>
      </w:r>
    </w:p>
    <w:p w14:paraId="68DDA068" w14:textId="77777777" w:rsidR="000B21F5" w:rsidRDefault="000B21F5" w:rsidP="000B21F5">
      <w:pPr>
        <w:pStyle w:val="Nastevanje2"/>
      </w:pPr>
      <w:r>
        <w:t>Uredba Komisije (EU) št. 617/2013 z dne 26. junija 2013 o izvajanju Direktive 2009/125/ES Evropskega parlamenta in Sveta glede zahtev za okoljsko primerno zasnovo računalnikov in računalniških strežnikov</w:t>
      </w:r>
    </w:p>
    <w:p w14:paraId="195FAFEB" w14:textId="77777777" w:rsidR="000B21F5" w:rsidRDefault="000B21F5" w:rsidP="000B21F5">
      <w:pPr>
        <w:pStyle w:val="Nastevanje2"/>
      </w:pPr>
      <w:r>
        <w:t>Uredba Komisije (EU) št. 932/2012 z dne 3. oktobra 2012 o izvajanju Direktive 2009/125/ES Evropskega parlamenta in Sveta glede zahtev za okoljsko primerno zasnovo gospodinjskih sušilnih strojev</w:t>
      </w:r>
    </w:p>
    <w:p w14:paraId="06EC80B3" w14:textId="77777777" w:rsidR="000B21F5" w:rsidRDefault="000B21F5" w:rsidP="000B21F5">
      <w:pPr>
        <w:pStyle w:val="Nastevanje2"/>
      </w:pPr>
      <w:r>
        <w:t>Uredba Komisije (EU) št. 622/2012 z dne 11. julija 2012 o spremembi Uredbe (ES) št. 641/2009 glede zahtev za okoljsko primerno zasnovo samostojnih obtočnih črpalk in obtočnih črpalk, namenjenih vgradnji v izdelke</w:t>
      </w:r>
    </w:p>
    <w:p w14:paraId="3A11FA97" w14:textId="77777777" w:rsidR="000B21F5" w:rsidRDefault="000B21F5" w:rsidP="000B21F5">
      <w:pPr>
        <w:pStyle w:val="Nastevanje2"/>
      </w:pPr>
      <w:r>
        <w:t>Uredba Komisije (EU) št. 547/2012 z dne 25. junija 2012 o izvajanju Direktive 2009/125/ES Evropskega parlamenta in Sveta glede zahtev za okoljsko primerno zasnovo vodnih črpalk</w:t>
      </w:r>
    </w:p>
    <w:p w14:paraId="5EC74919" w14:textId="77777777" w:rsidR="000B21F5" w:rsidRDefault="000B21F5" w:rsidP="000B21F5">
      <w:pPr>
        <w:pStyle w:val="Nastevanje2"/>
      </w:pPr>
      <w:r>
        <w:t>Uredba Komisije (EU) št. 206/2012 z dne 6. marca 2012 o izvajanju Direktive 2009/125/ES Evropskega parlamenta in Sveta glede zahtev za okoljsko primerno zasnovo klimatskih naprav in komfortnih ventilatorjev</w:t>
      </w:r>
    </w:p>
    <w:p w14:paraId="1E4C208C" w14:textId="77777777" w:rsidR="000B21F5" w:rsidRDefault="000B21F5" w:rsidP="000B21F5">
      <w:pPr>
        <w:pStyle w:val="Nastevanje2"/>
      </w:pPr>
      <w:r>
        <w:t>Uredba Komisije (EU) št. 327/2011 z dne 30. marca 2011 o izvajanju Direktive 2009/125/ES Evropskega parlamenta in Sveta glede zahtev za okoljsko primerno zasnovo ventilatorjev, ki jih poganjajo motorji z električno vhodno močjo med 125 W in 500 kW</w:t>
      </w:r>
    </w:p>
    <w:p w14:paraId="698953E1" w14:textId="77777777" w:rsidR="000B21F5" w:rsidRDefault="000B21F5" w:rsidP="000B21F5">
      <w:pPr>
        <w:pStyle w:val="Nastevanje2"/>
      </w:pPr>
      <w:r>
        <w:t>Uredba Komisije (EU) št. 1016/2010 z dne 10. novembra 2010 o izvajanju Direktive 2009/125/ES Evropskega parlamenta in Sveta glede zahtev za okoljsko primerno zasnovo gospodinjskih pomivalnih strojev</w:t>
      </w:r>
    </w:p>
    <w:p w14:paraId="5463C158" w14:textId="77777777" w:rsidR="000B21F5" w:rsidRDefault="000B21F5" w:rsidP="000B21F5">
      <w:pPr>
        <w:pStyle w:val="Nastevanje2"/>
      </w:pPr>
      <w:r>
        <w:t>Uredba Komisije (EU) št. 1015/2010 z dne 10. novembra 2010 o izvajanju Direktive Evropskega parlamenta in Sveta 2009/125/ES v zvezi z zahtevami za okoljsko primerno zasnovo gospodinjskih pralnih strojev</w:t>
      </w:r>
    </w:p>
    <w:p w14:paraId="11FD284F" w14:textId="77777777" w:rsidR="000B21F5" w:rsidRDefault="000B21F5" w:rsidP="000B21F5">
      <w:pPr>
        <w:pStyle w:val="Nastevanje2"/>
      </w:pPr>
      <w:r>
        <w:t>Uredba Komisije (ES) št. 643/2009 z dne 22. julija 2009 o izvajanju Direktive 2005/32/ES Evropskega parlamenta in Sveta glede zahtev za okoljsko primerno zasnovo gospodinjskih hladilnih aparatov</w:t>
      </w:r>
    </w:p>
    <w:p w14:paraId="38002249" w14:textId="77777777" w:rsidR="000B21F5" w:rsidRDefault="000B21F5" w:rsidP="000B21F5">
      <w:pPr>
        <w:pStyle w:val="Nastevanje2"/>
      </w:pPr>
      <w:r>
        <w:t>Uredba Komisije (ES) št. 642/2009 z dne 22. julija 2009 o izvajanju Direktive Evropskega parlamenta in Sveta 2005/32/ES glede zahtev za okoljsko primerno zasnovo televizorjev</w:t>
      </w:r>
    </w:p>
    <w:p w14:paraId="78301E36" w14:textId="77777777" w:rsidR="000B21F5" w:rsidRDefault="000B21F5" w:rsidP="000B21F5">
      <w:pPr>
        <w:pStyle w:val="Nastevanje2"/>
      </w:pPr>
      <w:r>
        <w:t>Uredba Komisije (ES) št. 641/2009 z dne 22. julija 2009 o izvajanju Direktive Evropskega parlamenta in Sveta 2005/32/ES glede zahtev za okoljsko primerno zasnovo samostojnih obtočnih črpalk in obtočnih črpalk, namenjenih vgradnji v izdelke</w:t>
      </w:r>
    </w:p>
    <w:p w14:paraId="6903F9B2" w14:textId="77777777" w:rsidR="000B21F5" w:rsidRDefault="000B21F5" w:rsidP="000B21F5">
      <w:pPr>
        <w:pStyle w:val="Nastevanje2"/>
      </w:pPr>
      <w:r>
        <w:t>Uredba Komisije (ES) št. 640/2009 z dne 22. julija 2009 o izvajanju Direktive Evropskega parlamenta in Sveta 2005/32/ES glede zahtev za okoljsko primerno zasnovo elektromotorjev</w:t>
      </w:r>
    </w:p>
    <w:p w14:paraId="588F1A13" w14:textId="77777777" w:rsidR="000B21F5" w:rsidRDefault="000B21F5" w:rsidP="000B21F5">
      <w:pPr>
        <w:pStyle w:val="Nastevanje2"/>
      </w:pPr>
      <w:r>
        <w:t>Uredba Komisije (ES) št. 1275/2008 z dne 17. decembra 2008 o izvajanju Direktive Evropskega parlamenta in Sveta 2005/32/ES glede zahtev za okoljsko primerno zasnovo za porabo energije pri električni in elektronski gospodinjski ter pisarniški opremi v stanju pripravljenosti in izključenosti</w:t>
      </w:r>
    </w:p>
    <w:p w14:paraId="14655B84" w14:textId="77777777" w:rsidR="0096087C" w:rsidRDefault="0096087C" w:rsidP="0096087C">
      <w:pPr>
        <w:pStyle w:val="NavadenBrez"/>
      </w:pPr>
    </w:p>
    <w:p w14:paraId="3609FCC8" w14:textId="175AE08E" w:rsidR="0096087C" w:rsidRDefault="0096087C" w:rsidP="0096087C">
      <w:pPr>
        <w:pStyle w:val="Naslov6a"/>
      </w:pPr>
      <w:r>
        <w:t>Označevanje z energijskimi nalepkami</w:t>
      </w:r>
    </w:p>
    <w:p w14:paraId="06C44A4D" w14:textId="77777777" w:rsidR="000B21F5" w:rsidRDefault="000B21F5" w:rsidP="000B21F5">
      <w:pPr>
        <w:pStyle w:val="Nastevanje1"/>
      </w:pPr>
      <w:r>
        <w:t>Uredba (EU) 2017/1369 Evropskega parlamenta in Sveta z dne 4. julija 2017 o vzpostavitvi okvira za označevanje z energijskimi nalepkami in razveljavitvi Direktive 2010/30/EU</w:t>
      </w:r>
    </w:p>
    <w:p w14:paraId="33631FF9" w14:textId="77777777" w:rsidR="000B21F5" w:rsidRDefault="000B21F5" w:rsidP="000B21F5">
      <w:pPr>
        <w:pStyle w:val="Nastevanje2"/>
      </w:pPr>
      <w:r>
        <w:t>Delegirana uredba Komisije (EU) 2023/2534 z dne 13. julija 2023 o dopolnitvi Uredbe (EU) 2017/1369 Evropskega parlamenta in Sveta v zvezi z označevanjem gospodinjskih sušilnih strojev z energijskimi nalepkami ter razveljavitvi Delegirane uredbe Komisije (EU) št. 392/2012</w:t>
      </w:r>
    </w:p>
    <w:p w14:paraId="7CCE6F8A" w14:textId="77777777" w:rsidR="000B21F5" w:rsidRDefault="000B21F5" w:rsidP="000B21F5">
      <w:pPr>
        <w:pStyle w:val="Nastevanje2"/>
      </w:pPr>
      <w:r>
        <w:t xml:space="preserve">Delegirana uredba Komisije (EU) 2021/340 z dne 17. decembra 2020 o spremembi delegiranih uredb (EU) 2019/2013, (EU) 2019/2014, (EU) 2019/2015, (EU) 2019/2016, (EU) </w:t>
      </w:r>
      <w:r>
        <w:lastRenderedPageBreak/>
        <w:t>2019/2017 in (EU) 2019/2018 glede zahtev za označevanje z energijskimi nalepkami za elektronske prikazovalnike, gospodinjske pralne in pralno-sušilne stroje, svetlobne vire, hladilne aparate, gospodinjske pomivalne stroje ter hladilne aparate z neposredno prodajno funkcijo</w:t>
      </w:r>
    </w:p>
    <w:p w14:paraId="169A0A67" w14:textId="77777777" w:rsidR="000B21F5" w:rsidRDefault="000B21F5" w:rsidP="000B21F5">
      <w:pPr>
        <w:pStyle w:val="Nastevanje2"/>
      </w:pPr>
      <w:r>
        <w:t>Delegirana uredba Komisije (EU) 2019/2018 z dne 11. marca 2019 o dopolnitvi Uredbe (EU) 2017/1369 Evropskega parlamenta in Sveta glede označevanja hladilnih aparatov z neposredno prodajno funkcijo z energijskimi nalepkami</w:t>
      </w:r>
    </w:p>
    <w:p w14:paraId="2E8DE244" w14:textId="77777777" w:rsidR="000B21F5" w:rsidRDefault="000B21F5" w:rsidP="000B21F5">
      <w:pPr>
        <w:pStyle w:val="Nastevanje2"/>
      </w:pPr>
      <w:r>
        <w:t>Delegirana uredba Komisije (EU) 2019/2017 z dne 11. marca 2019 o dopolnitvi Uredbe (EU) 2017/1369 Evropskega parlamenta in Sveta v zvezi z označevanjem gospodinjskih pomivalnih strojev z energijskimi nalepkami ter razveljavitvi Delegirane uredbe Komisije (EU) št. 1059/2010</w:t>
      </w:r>
    </w:p>
    <w:p w14:paraId="142E242C" w14:textId="77777777" w:rsidR="000B21F5" w:rsidRDefault="000B21F5" w:rsidP="000B21F5">
      <w:pPr>
        <w:pStyle w:val="Nastevanje2"/>
      </w:pPr>
      <w:r>
        <w:t>Delegirana uredba Komisije (EU) 2019/2016 z dne 11. marca 2019 o dopolnitvi Uredbe (EU) 2017/1369 Evropskega parlamenta in Sveta glede označevanja hladilnih aparatov z energijskimi nalepkami in razveljavitvi Delegirane uredbe Komisije (EU) št. 1060/2010</w:t>
      </w:r>
    </w:p>
    <w:p w14:paraId="492E5AD0" w14:textId="77777777" w:rsidR="000B21F5" w:rsidRDefault="000B21F5" w:rsidP="000B21F5">
      <w:pPr>
        <w:pStyle w:val="Nastevanje3"/>
      </w:pPr>
      <w:r>
        <w:t>Popravek Delegirane uredbe Komisije (EU) 2019/2016 z dne 11. marca 2019 o dopolnitvi Uredbe (EU) 2017/1369 Evropskega parlamenta in Sveta glede označevanja hladilnih aparatov z energijskimi nalepkami in razveljavitvi Delegirane uredbe Komisije (EU) št. 1060/2010</w:t>
      </w:r>
    </w:p>
    <w:p w14:paraId="125ECB8F" w14:textId="77777777" w:rsidR="000B21F5" w:rsidRDefault="000B21F5" w:rsidP="000B21F5">
      <w:pPr>
        <w:pStyle w:val="Nastevanje2"/>
      </w:pPr>
      <w:r>
        <w:t>Delegirana uredba Komisije (EU) 2019/2015 z dne 11. marca 2019 o dopolnitvi Uredbe (EU) 2017/1369 Evropskega parlamenta in Sveta v zvezi z označevanjem svetlobnih virov z energijskimi nalepkami ter o razveljavitvi Delegirane uredbe Komisije (EU) št. 874/2012</w:t>
      </w:r>
    </w:p>
    <w:p w14:paraId="59B3F94D" w14:textId="77777777" w:rsidR="000B21F5" w:rsidRDefault="000B21F5" w:rsidP="000B21F5">
      <w:pPr>
        <w:pStyle w:val="Nastevanje2"/>
      </w:pPr>
      <w:r>
        <w:t>Delegirana uredba Komisije (EU) 2019/2014 z dne 11. marca 2019 o dopolnitvi Uredbe (EU) 2017/1369 Evropskega parlamenta in Sveta o označevanju gospodinjskih pralnih in pralno-sušilnih strojev z energijskimi nalepkami in razveljavitvi Delegirane uredbe Komisije (EU) št. 1061/2010 in Direktive Komisije 96/60/ES</w:t>
      </w:r>
    </w:p>
    <w:p w14:paraId="686FDC55" w14:textId="77777777" w:rsidR="000B21F5" w:rsidRDefault="000B21F5" w:rsidP="000B21F5">
      <w:pPr>
        <w:pStyle w:val="Nastevanje3"/>
      </w:pPr>
      <w:r>
        <w:t>Popravek Delegirane uredbe Komisije (EU) 2019/2014 z dne 11. marca 2019 o dopolnitvi Uredbe (EU) 2017/1369 Evropskega parlamenta in Sveta o označevanju gospodinjskih pralnih in pralno-sušilnih strojev z energijskimi nalepkami in razveljavitvi Delegirane uredbe Komisije (EU) št. 1061/2010 in Direktive Komisije 96/60/ES</w:t>
      </w:r>
    </w:p>
    <w:p w14:paraId="26648F28" w14:textId="77777777" w:rsidR="000B21F5" w:rsidRDefault="000B21F5" w:rsidP="000B21F5">
      <w:pPr>
        <w:pStyle w:val="Nastevanje2"/>
      </w:pPr>
      <w:r>
        <w:t>Delegirana uredba Komisije (EU) 2019/2013 z dne 11. marca 2019 o dopolnitvi Uredbe (EU) 2017/1369 Evropskega parlamenta in Sveta v zvezi z označevanjem elektronskih prikazovalnikov z energijskimi nalepkami in razveljavitvi Delegirane uredbe Komisije (EU) št. 1062/2010</w:t>
      </w:r>
    </w:p>
    <w:p w14:paraId="7AD4C90B" w14:textId="77777777" w:rsidR="000B21F5" w:rsidRDefault="000B21F5" w:rsidP="000B21F5">
      <w:pPr>
        <w:pStyle w:val="Nastevanje3"/>
      </w:pPr>
      <w:r>
        <w:t>Popravek Delegirane uredbe Komisije (EU) 2019/2013 z dne 11. marca 2019 o dopolnitvi Uredbe (EU) 2017/1369 Evropskega parlamenta in Sveta v zvezi z označevanjem elektronskih prikazovalnikov z energijskimi nalepkami in razveljavitvi Delegirane uredbe Komisije (EU) št. 1062/2010</w:t>
      </w:r>
    </w:p>
    <w:p w14:paraId="5031B131" w14:textId="77777777" w:rsidR="000B21F5" w:rsidRDefault="000B21F5" w:rsidP="000B21F5">
      <w:pPr>
        <w:pStyle w:val="Nastevanje2"/>
      </w:pPr>
      <w:r>
        <w:t>Delegirana uredba Komisije (EU) 2015/1187 z dne 27. aprila 2015 o dopolnitvi Direktive 2010/30/EU Evropskega parlamenta in Sveta v zvezi z označevanjem kotlov na trdno gorivo in kompletov kotla na trdno gorivo, dodatnih grelnikov, naprav za uravnavanje temperature in sončnih naprav z energijskimi nalepkami</w:t>
      </w:r>
    </w:p>
    <w:p w14:paraId="1D678AEE" w14:textId="77777777" w:rsidR="000B21F5" w:rsidRDefault="000B21F5" w:rsidP="000B21F5">
      <w:pPr>
        <w:pStyle w:val="Nastevanje2"/>
      </w:pPr>
      <w:r>
        <w:t>Delegirana uredba Komisije (EU) 2015/1186 z dne 24. aprila 2015 o dopolnitvi Direktive 2010/30/EU Evropskega parlamenta in Sveta v zvezi z označevanjem lokalnih grelnikov prostorov z energijskimi nalepkami</w:t>
      </w:r>
    </w:p>
    <w:p w14:paraId="2849960B" w14:textId="77777777" w:rsidR="000B21F5" w:rsidRDefault="000B21F5" w:rsidP="000B21F5">
      <w:pPr>
        <w:pStyle w:val="Nastevanje2"/>
      </w:pPr>
      <w:r>
        <w:t>Delegirana uredba Komisije (EU) 2015/1094 z dne 5. maja 2015 o dopolnitvi Direktive 2010/30/EU Evropskega parlamenta in Sveta v zvezi z označevanjem profesionalnih hladilnih omar za shranjevanje z energijskimi nalepkami</w:t>
      </w:r>
    </w:p>
    <w:p w14:paraId="2A0DE5B6" w14:textId="77777777" w:rsidR="000B21F5" w:rsidRDefault="000B21F5" w:rsidP="000B21F5">
      <w:pPr>
        <w:pStyle w:val="Nastevanje2"/>
      </w:pPr>
      <w:r>
        <w:t>Delegirana uredba Komisije (EU) št. 1254/2014 z dne 11. julija 2014 o dopolnitvi Direktive 2010/30/EU Evropskega parlamenta in Sveta v zvezi z označevanjem stanovanjskih prezračevalnih enot z energijskimi nalepkami</w:t>
      </w:r>
    </w:p>
    <w:p w14:paraId="7232360E" w14:textId="77777777" w:rsidR="000B21F5" w:rsidRDefault="000B21F5" w:rsidP="000B21F5">
      <w:pPr>
        <w:pStyle w:val="Nastevanje2"/>
      </w:pPr>
      <w:r>
        <w:t>Delegirana uredba Komisije (EU) št. 65/2014 z dne 1. oktobra 2013 o dopolnitvi Direktive 2010/30/EU Evropskega parlamenta in Sveta v zvezi z označevanjem gospodinjskih pečic in kuhinjskih nap z energijskimi nalepkami</w:t>
      </w:r>
    </w:p>
    <w:p w14:paraId="0B50A71B" w14:textId="77777777" w:rsidR="000B21F5" w:rsidRDefault="000B21F5" w:rsidP="000B21F5">
      <w:pPr>
        <w:pStyle w:val="Nastevanje2"/>
      </w:pPr>
      <w:r>
        <w:lastRenderedPageBreak/>
        <w:t>Delegirana uredba Komisije (EU) št. 812/2013 z dne 18. februarja 2013 o dopolnitvi Direktive 2010/30/EU Evropskega parlamenta in Sveta o zahtevah glede energijskega označevanja grelnikov vode, hranilnikov tople vode ter kompletov grelnika vode in sončne naprave</w:t>
      </w:r>
    </w:p>
    <w:p w14:paraId="30277F91" w14:textId="77777777" w:rsidR="000B21F5" w:rsidRDefault="000B21F5" w:rsidP="000B21F5">
      <w:pPr>
        <w:pStyle w:val="Nastevanje2"/>
      </w:pPr>
      <w:r>
        <w:t>Delegirana uredba Komisije (EU) št. 811/2013 z dne 18. februarja 2013 o dopolnitvi Direktive 2010/30/EU Evropskega parlamenta in Sveta glede energijskega označevanja grelnikov prostorov, kombiniranih grelnikov, kompletov grelnika prostorov, naprave za uravnavanje temperature in sončne naprave ter kompletov kombiniranega grelnika, naprave za uravnavanje temperature in sončne naprave</w:t>
      </w:r>
    </w:p>
    <w:p w14:paraId="76559F76" w14:textId="77777777" w:rsidR="000B21F5" w:rsidRDefault="000B21F5" w:rsidP="000B21F5">
      <w:pPr>
        <w:pStyle w:val="Nastevanje2"/>
      </w:pPr>
      <w:r>
        <w:t>Delegirana uredba Komisije (EU) št. 874/2012 z dne 12. julija 2012 o dopolnitvi Direktive 2010/30/EU Evropskega parlamenta in Sveta v zvezi z označevanjem električnih sijalk in svetilk z energijskimi nalepkami</w:t>
      </w:r>
    </w:p>
    <w:p w14:paraId="4DD35E23" w14:textId="77777777" w:rsidR="000B21F5" w:rsidRDefault="000B21F5" w:rsidP="000B21F5">
      <w:pPr>
        <w:pStyle w:val="Nastevanje3"/>
      </w:pPr>
      <w:r>
        <w:t>Popravek Delegirane uredbe Komisije (EU) št. 874/2012 z dne 12. julija 2012 o dopolnitvi Direktive 2010/30/EU Evropskega parlamenta in Sveta v zvezi z označevanjem električnih sijalk in svetilk z energijskimi nalepkami</w:t>
      </w:r>
    </w:p>
    <w:p w14:paraId="40CF50B0" w14:textId="77777777" w:rsidR="000B21F5" w:rsidRDefault="000B21F5" w:rsidP="000B21F5">
      <w:pPr>
        <w:pStyle w:val="Nastevanje2"/>
      </w:pPr>
      <w:r>
        <w:t>Delegirana uredba Komisije (EU) št. 392/2012 z dne 1. marca 2012 o dopolnitvi Direktive 2010/30/EU Evropskega parlamenta in Sveta v zvezi z energijskim označevanjem gospodinjskih sušilnih strojev</w:t>
      </w:r>
    </w:p>
    <w:p w14:paraId="6C573FF5" w14:textId="77777777" w:rsidR="000B21F5" w:rsidRDefault="000B21F5" w:rsidP="000B21F5">
      <w:pPr>
        <w:pStyle w:val="Nastevanje3"/>
      </w:pPr>
      <w:r>
        <w:t>Popravek Delegirane uredbe Komisije (EU) št. 392/2012 z dne 1. marca 2012 o dopolnitvi Direktive 2010/30/EU Evropskega parlamenta in Sveta v zvezi z energijskim označevanjem gospodinjskih sušilnih strojev</w:t>
      </w:r>
    </w:p>
    <w:p w14:paraId="6A3D99E7" w14:textId="77777777" w:rsidR="000B21F5" w:rsidRDefault="000B21F5" w:rsidP="000B21F5">
      <w:pPr>
        <w:pStyle w:val="Nastevanje2"/>
      </w:pPr>
      <w:r>
        <w:t>Delegirana uredba Komisije (EU) št. 626/2011 z dne 4. maja 2011 o dopolnitvi Direktive 2010/30/EU Evropskega parlamenta in Sveta v zvezi z energijskim označevanjem klimatskih naprav</w:t>
      </w:r>
    </w:p>
    <w:p w14:paraId="58463584" w14:textId="77777777" w:rsidR="000B21F5" w:rsidRDefault="000B21F5" w:rsidP="000B21F5">
      <w:pPr>
        <w:pStyle w:val="Nastevanje2"/>
      </w:pPr>
      <w:r>
        <w:t>Delegirana uredba Komisije (EU) št. 1062/2010 z dne 28. septembra 2010 o dopolnitvi Direktive 2010/30/EU Evropskega parlamenta in Sveta glede zahtev za energijsko označevanje televizijskih sprejemnikov</w:t>
      </w:r>
    </w:p>
    <w:p w14:paraId="187FF9CC" w14:textId="5671BA73" w:rsidR="000B21F5" w:rsidRDefault="000B21F5" w:rsidP="000B21F5">
      <w:pPr>
        <w:pStyle w:val="Nastevanje3"/>
      </w:pPr>
      <w:r>
        <w:t>Popravek Delegirane uredbe Komisije (EU) št. 1062/2010 z dne 28.</w:t>
      </w:r>
      <w:r w:rsidR="00DC5BD0">
        <w:t> </w:t>
      </w:r>
      <w:r>
        <w:t>septembra</w:t>
      </w:r>
      <w:r w:rsidR="00DC5BD0">
        <w:t> </w:t>
      </w:r>
      <w:r>
        <w:t>2010 o dopolnitvi Direktive 2010/30/EU Evropskega parlamenta in Sveta glede zahtev za energijsko označevanje televizijskih sprejemnikov</w:t>
      </w:r>
    </w:p>
    <w:p w14:paraId="009ECFB8" w14:textId="77777777" w:rsidR="000B21F5" w:rsidRDefault="000B21F5" w:rsidP="000B21F5">
      <w:pPr>
        <w:pStyle w:val="Nastevanje2"/>
      </w:pPr>
      <w:r>
        <w:t>Delegirana uredba Komisije (EU) št. 1061/2010 z dne 28. septembra 2010 o dopolnitvi Direktive 2010/30/EU Evropskega parlamenta in Sveta v zvezi z energijskim označevanjem gospodinjskih pralnih strojev</w:t>
      </w:r>
    </w:p>
    <w:p w14:paraId="679379B1" w14:textId="27A3AB9B" w:rsidR="000B21F5" w:rsidRDefault="000B21F5" w:rsidP="000B21F5">
      <w:pPr>
        <w:pStyle w:val="Nastevanje3"/>
      </w:pPr>
      <w:r>
        <w:t>Popravek Delegirane uredbe Komisije (EU) št. 1061/2010 z dne 28.</w:t>
      </w:r>
      <w:r w:rsidR="00DC5BD0">
        <w:t> </w:t>
      </w:r>
      <w:r>
        <w:t>septembra</w:t>
      </w:r>
      <w:r w:rsidR="00DC5BD0">
        <w:t> </w:t>
      </w:r>
      <w:r>
        <w:t>2010 o dopolnitvi Direktive 2010/30/EU Evropskega parlamenta in Sveta v zvezi z energijskim označevanjem gospodinjskih pralnih strojev</w:t>
      </w:r>
    </w:p>
    <w:p w14:paraId="1FB06FD1" w14:textId="77777777" w:rsidR="000B21F5" w:rsidRDefault="000B21F5" w:rsidP="000B21F5">
      <w:pPr>
        <w:pStyle w:val="Nastevanje2"/>
      </w:pPr>
      <w:r>
        <w:t>Delegirana uredba Komisije (EU) št. 1060/2010 z dne 28. septembra 2010 o dopolnitvi Direktive 2010/30/EU Evropskega parlamenta in Sveta v zvezi z energijskim označevanjem gospodinjskih hladilnih aparatov</w:t>
      </w:r>
    </w:p>
    <w:p w14:paraId="4EBE752C" w14:textId="77777777" w:rsidR="000B21F5" w:rsidRDefault="000B21F5" w:rsidP="000B21F5">
      <w:pPr>
        <w:pStyle w:val="Nastevanje2"/>
      </w:pPr>
      <w:r>
        <w:t>Delegirana uredba Komisije (EU) št. 1059/2010 z dne 28. septembra 2010 o dopolnitvi Direktive Evropskega parlamenta in Sveta 2010/30/EU glede zahtev za energijsko označevanje gospodinjskih pomivalnih strojev</w:t>
      </w:r>
    </w:p>
    <w:p w14:paraId="7BA2076D" w14:textId="77777777" w:rsidR="000B21F5" w:rsidRDefault="000B21F5" w:rsidP="000B21F5">
      <w:pPr>
        <w:pStyle w:val="Nastevanje2"/>
      </w:pPr>
      <w:r>
        <w:t>Direktiva Komisije 96/60/ES z dne 19. septembra 1996 o izvajanju Direktive Sveta 92/75/EGS v zvezi z energijskim označevanjem gospodinjskih pralno-sušilnih strojev</w:t>
      </w:r>
    </w:p>
    <w:p w14:paraId="0C74A29D" w14:textId="77777777" w:rsidR="0096087C" w:rsidRDefault="0096087C" w:rsidP="003B619D"/>
    <w:p w14:paraId="533F065A" w14:textId="1B070B05" w:rsidR="003B619D" w:rsidRDefault="00D95E59" w:rsidP="0082190E">
      <w:pPr>
        <w:pStyle w:val="Naslov6c"/>
      </w:pPr>
      <w:r w:rsidRPr="00D95E59">
        <w:t>Ukrepi glede izrednih razmer na notranjem trgu</w:t>
      </w:r>
      <w:r>
        <w:t xml:space="preserve"> (3)</w:t>
      </w:r>
    </w:p>
    <w:p w14:paraId="5A173C58" w14:textId="77777777" w:rsidR="000B21F5" w:rsidRDefault="000B21F5" w:rsidP="000B21F5">
      <w:pPr>
        <w:pStyle w:val="Nastevanje1"/>
      </w:pPr>
      <w:r>
        <w:t>Uredba (EU) 2024/2747 Evropskega parlamenta in Sveta z dne 9. oktobra 2024 o vzpostavitvi okvira ukrepov glede izrednih razmer na notranjem trgu in njegovi odpornosti ter spremembi Uredbe Sveta (ES) št. 2679/98 (Akt o izrednih razmerah na notranjem trgu in njegovi odpornosti)</w:t>
      </w:r>
    </w:p>
    <w:p w14:paraId="4872EBA6" w14:textId="39CC479E" w:rsidR="000B21F5" w:rsidRDefault="000B21F5" w:rsidP="000B21F5">
      <w:pPr>
        <w:pStyle w:val="Nastevanje2"/>
      </w:pPr>
      <w:r>
        <w:t>Popravek Uredbe (EU) 2024/2747 Evropskega parlamenta in Sveta z dne 9.</w:t>
      </w:r>
      <w:r w:rsidR="00DC5BD0">
        <w:t> </w:t>
      </w:r>
      <w:r>
        <w:t>oktobra</w:t>
      </w:r>
      <w:r w:rsidR="00DC5BD0">
        <w:t> </w:t>
      </w:r>
      <w:r>
        <w:t xml:space="preserve">2024 o vzpostavitvi okvira ukrepov glede izrednih razmer na notranjem trgu in njegovi </w:t>
      </w:r>
      <w:r>
        <w:lastRenderedPageBreak/>
        <w:t>odpornosti ter spremembi Uredbe Sveta (ES) št. 2679/98 (Akt o izrednih razmerah na notranjem trgu in njegovi odpornosti)</w:t>
      </w:r>
    </w:p>
    <w:p w14:paraId="7BC72235" w14:textId="77777777" w:rsidR="000B21F5" w:rsidRDefault="000B21F5" w:rsidP="000B21F5">
      <w:pPr>
        <w:pStyle w:val="Nastevanje2"/>
      </w:pPr>
      <w:r>
        <w:t>Uredba (EU) 2024/2748 Evropskega parlamenta in Sveta z dne 9. oktobra 2024 o spremembi uredb (EU) št. 305/2011, (EU) 2016/424, (EU) 2016/425, (EU) 2016/426, (EU) 2023/988 in (EU) 2023/1230 glede nujnih postopkov za ugotavljanje skladnosti, domnevo o skladnosti, sprejetje skupnih specifikacij in nadzor trga zaradi izrednih razmer na notranjem trgu</w:t>
      </w:r>
    </w:p>
    <w:p w14:paraId="21784278" w14:textId="0FE2EC70" w:rsidR="000B21F5" w:rsidRDefault="000B21F5" w:rsidP="00D95E59">
      <w:pPr>
        <w:pStyle w:val="Nastevanje3"/>
      </w:pPr>
      <w:r>
        <w:t>Popravek Uredbe (EU) 2024/2748 Evropskega parlamenta in Sveta z dne 9.</w:t>
      </w:r>
      <w:r w:rsidR="00DC5BD0">
        <w:t> </w:t>
      </w:r>
      <w:r>
        <w:t>oktobra 2024 o spremembi uredb (EU) št. 305/2011, (EU) 2016/424, (EU) 2016/425, (EU) 2016/426, (EU) 2023/988 in (EU) 2023/1230 glede nujnih postopkov za ugotavljanje skladnosti, domnevo o skladnosti, sprejetje skupnih specifikacij in nadzor trga zaradi izrednih razmer na notranjem trgu</w:t>
      </w:r>
    </w:p>
    <w:p w14:paraId="1D9AA8C6" w14:textId="77777777" w:rsidR="000B21F5" w:rsidRDefault="000B21F5" w:rsidP="000B21F5">
      <w:pPr>
        <w:pStyle w:val="Nastevanje2"/>
      </w:pPr>
      <w:r>
        <w:t>Direktiva (EU) 2024/2749 Evropskega parlamenta in Sveta z dne 9. oktobra 2024 o spremembi direktiv 2000/14/ES, 2006/42/ES, 2010/35/EU, 2014/29/EU, 2014/30/EU, 2014/33/EU, 2014/34/EU, 2014/35/EU, 2014/53/EU in 2014/68/EU glede nujnih postopkov za ugotavljanje skladnosti, domnevo o skladnosti, sprejetje skupnih specifikacij in nadzor trga zaradi izrednih razmer na notranjem trgu</w:t>
      </w:r>
    </w:p>
    <w:p w14:paraId="514969BA" w14:textId="69E07D34" w:rsidR="000B21F5" w:rsidRDefault="000B21F5" w:rsidP="00D95E59">
      <w:pPr>
        <w:pStyle w:val="Nastevanje3"/>
      </w:pPr>
      <w:r>
        <w:t>Popravek Direktive (EU) 2024/2749 Evropskega parlamenta in Sveta z dne 9.</w:t>
      </w:r>
      <w:r w:rsidR="00DC5BD0">
        <w:t> </w:t>
      </w:r>
      <w:r>
        <w:t>oktobra 2024 o spremembi direktiv 2000/14/ES, 2006/42/ES, 2010/35/EU, 2014/29/EU, 2014/30/EU, 2014/33/EU, 2014/34/EU, 2014/35/EU, 2014/53/EU in 2014/68/EU glede nujnih postopkov za ugotavljanje skladnosti, domnevo o skladnosti, sprejetje skupnih specifikacij in nadzor trga zaradi izrednih razmer na notranjem trgu</w:t>
      </w:r>
    </w:p>
    <w:p w14:paraId="0869EE73" w14:textId="27821772" w:rsidR="000B21F5" w:rsidRDefault="000B21F5" w:rsidP="00D95E59">
      <w:pPr>
        <w:pStyle w:val="Nastevanje3"/>
      </w:pPr>
      <w:r>
        <w:t>Popravek Direktive (EU) 2024/2749 Evropskega parlamenta in Sveta z dne 9.</w:t>
      </w:r>
      <w:r w:rsidR="00DC5BD0">
        <w:t> </w:t>
      </w:r>
      <w:r>
        <w:t>oktobra 2024 o spremembi direktiv 2000/14/ES, 2006/42/ES, 2010/35/EU, 2014/29/EU, 2014/30/EU, 2014/33/EU, 2014/34/EU, 2014/35/EU, 2014/53/EU in 2014/68/EU glede nujnih postopkov za ugotavljanje skladnosti, domnevo o skladnosti, sprejetje skupnih specifikacij in nadzor trga zaradi izrednih razmer na notranjem trgu</w:t>
      </w:r>
    </w:p>
    <w:p w14:paraId="2606FC64" w14:textId="77777777" w:rsidR="00A80767" w:rsidRDefault="00A80767" w:rsidP="003B619D"/>
    <w:p w14:paraId="0DFB8133" w14:textId="70EAF0CA" w:rsidR="00D95E59" w:rsidRDefault="00D95E59" w:rsidP="00B82622">
      <w:pPr>
        <w:pStyle w:val="Naslov6c"/>
      </w:pPr>
      <w:r w:rsidRPr="00D95E59">
        <w:t>Varstvo okolja</w:t>
      </w:r>
    </w:p>
    <w:p w14:paraId="7FACA294" w14:textId="77777777" w:rsidR="00D95E59" w:rsidRDefault="00D95E59" w:rsidP="00D95E59">
      <w:pPr>
        <w:pStyle w:val="Nastevanje1"/>
      </w:pPr>
      <w:r>
        <w:t>Zakon o prepovedi dajanja nekaterih plastičnih proizvodov za enkratno uporabo na trg v Republiki Sloveniji (</w:t>
      </w:r>
      <w:proofErr w:type="spellStart"/>
      <w:r>
        <w:t>ZPDPPEUT</w:t>
      </w:r>
      <w:proofErr w:type="spellEnd"/>
      <w:r>
        <w:t>, Uradni list RS, št. 192/2021)</w:t>
      </w:r>
    </w:p>
    <w:p w14:paraId="1CE5F17E" w14:textId="77777777" w:rsidR="00D95E59" w:rsidRDefault="00D95E59" w:rsidP="00D95E59">
      <w:pPr>
        <w:pStyle w:val="Nastevanje1"/>
      </w:pPr>
      <w:r>
        <w:t>Zakon o varstvu okolja (ZVO-2, Uradni list RS, št. 44/2022)</w:t>
      </w:r>
    </w:p>
    <w:p w14:paraId="3C6E2DA4" w14:textId="77777777" w:rsidR="00D95E59" w:rsidRDefault="00D95E59" w:rsidP="00D95E59">
      <w:pPr>
        <w:pStyle w:val="Nastevanje2"/>
      </w:pPr>
      <w:r>
        <w:t>Uredba o embalaži in odpadni embalaži (Uradni list RS, št. 54/2021, 208/2021, 120/2022)</w:t>
      </w:r>
    </w:p>
    <w:p w14:paraId="69D9AF43" w14:textId="77777777" w:rsidR="00D95E59" w:rsidRDefault="00D95E59" w:rsidP="00D95E59">
      <w:pPr>
        <w:pStyle w:val="Nastevanje2"/>
      </w:pPr>
      <w:r>
        <w:t>Uredba o emisiji snovi v zrak iz malih kurilnih naprav (Uradni list RS, št. 46/2019)</w:t>
      </w:r>
    </w:p>
    <w:p w14:paraId="5F259081" w14:textId="77777777" w:rsidR="00D95E59" w:rsidRDefault="00D95E59" w:rsidP="00D95E59">
      <w:pPr>
        <w:pStyle w:val="Nastevanje2"/>
      </w:pPr>
      <w:r>
        <w:t>Uredba o emisiji snovi v zrak iz srednjih kurilnih naprav, plinskih turbin in nepremičnih motorjev (Uradni list RS, št. 17/2018, 59/2018, 99/2022)</w:t>
      </w:r>
    </w:p>
    <w:p w14:paraId="3F2585AC" w14:textId="77777777" w:rsidR="00D95E59" w:rsidRDefault="00D95E59" w:rsidP="00D95E59">
      <w:pPr>
        <w:pStyle w:val="Nastevanje2"/>
      </w:pPr>
      <w:r>
        <w:t>Uredba o informacijah o varčnosti porabe goriva, emisijah ogljikovega dioksida in emisijah onesnaževal zunanjega zraka, ki so na voljo potrošnikom o novih osebnih avtomobilih (Uradni list RS, št. 24/2014)</w:t>
      </w:r>
    </w:p>
    <w:p w14:paraId="1D85E50A" w14:textId="77777777" w:rsidR="00D95E59" w:rsidRDefault="00D95E59" w:rsidP="00D95E59">
      <w:pPr>
        <w:pStyle w:val="Nastevanje2"/>
      </w:pPr>
      <w:r>
        <w:t>Uredba o metodologiji za oblikovanje cen storitev obveznih občinskih gospodarskih javnih služb varstva okolja (Uradni list RS, št. 87/2012, 109/2012, 76/2017, 78/2019)</w:t>
      </w:r>
    </w:p>
    <w:p w14:paraId="34B06409" w14:textId="77777777" w:rsidR="00D95E59" w:rsidRDefault="00D95E59" w:rsidP="00D95E59">
      <w:pPr>
        <w:pStyle w:val="Nastevanje2"/>
      </w:pPr>
      <w:r>
        <w:t>Uredba o načinu, predmetu in pogojih izvajanja obvezne državne gospodarske javne službe izvajanja meritev, pregledovanja in čiščenja kurilnih naprav, dimnih vodov in zračnikov zaradi varstva okolja in učinkovite rabe energije, varstva človekovega zdravja in varstva pred požarom (Uradni list RS, št. 129/2004, 57/2006, 105/2007, 102/2008, 94/2013, 106/2015, 68/2016-ZDimS, 77/2017)</w:t>
      </w:r>
    </w:p>
    <w:p w14:paraId="6DFA77F8" w14:textId="77777777" w:rsidR="00D95E59" w:rsidRDefault="00D95E59" w:rsidP="00D95E59">
      <w:pPr>
        <w:pStyle w:val="Nastevanje2"/>
      </w:pPr>
      <w:r>
        <w:t>Uredba o odpadni električni in elektronski opremi (Uradni list RS, št. 55/2015, 47/2016, 72/2018, 84/2018-ZIURKOE, 108/2020)</w:t>
      </w:r>
    </w:p>
    <w:p w14:paraId="5A208400" w14:textId="00E4FCCA" w:rsidR="007A1B11" w:rsidRDefault="007A1B11" w:rsidP="007A1B11">
      <w:pPr>
        <w:pStyle w:val="Nastevanje3"/>
      </w:pPr>
      <w:r w:rsidRPr="007A1B11">
        <w:t>Direktiva 2012/19/EU Evropskega parlamenta in Sveta z dne 4. julija 2012 o odpadni električni in elektronski opremi</w:t>
      </w:r>
    </w:p>
    <w:p w14:paraId="3CD968F8" w14:textId="77777777" w:rsidR="00D95E59" w:rsidRDefault="00D95E59" w:rsidP="00D95E59">
      <w:pPr>
        <w:pStyle w:val="Nastevanje2"/>
      </w:pPr>
      <w:r>
        <w:t>Uredba o odpadnih oljih (Uradni list RS, št. 24/2012)</w:t>
      </w:r>
    </w:p>
    <w:p w14:paraId="7B9CBFF1" w14:textId="77777777" w:rsidR="00D95E59" w:rsidRDefault="00D95E59" w:rsidP="00D95E59">
      <w:pPr>
        <w:pStyle w:val="Nastevanje2"/>
      </w:pPr>
      <w:r>
        <w:lastRenderedPageBreak/>
        <w:t xml:space="preserve">Uredba o predelavi biološko razgradljivih odpadkov in uporabi komposta ali </w:t>
      </w:r>
      <w:proofErr w:type="spellStart"/>
      <w:r>
        <w:t>digestata</w:t>
      </w:r>
      <w:proofErr w:type="spellEnd"/>
      <w:r>
        <w:t xml:space="preserve"> (Uradni list RS, št. 99/2013, 56/2015, 56/2018)</w:t>
      </w:r>
    </w:p>
    <w:p w14:paraId="477C7630" w14:textId="77777777" w:rsidR="00D95E59" w:rsidRDefault="00D95E59" w:rsidP="00D95E59">
      <w:pPr>
        <w:pStyle w:val="Nastevanje2"/>
      </w:pPr>
      <w:r>
        <w:t>Uredba o prepovedi dajanja nekaterih plastičnih proizvodov za enkratno uporabo na trg v Republiki Sloveniji in o označevanju nekaterih plastičnih proizvodov (Uradni list RS, št. 131/2021)</w:t>
      </w:r>
    </w:p>
    <w:p w14:paraId="0CCEF02C" w14:textId="77777777" w:rsidR="00D95E59" w:rsidRDefault="00D95E59" w:rsidP="00D95E59">
      <w:pPr>
        <w:pStyle w:val="Nastevanje2"/>
      </w:pPr>
      <w:r>
        <w:t>Uredba o ravnanju z baterijami in akumulatorji ter odpadnimi baterijami in akumulatorji (Uradni list RS, št. 3/2010, 64/2012, 93/2012, 103/2015, 84/2018-ZIURKOE, 101/2020)</w:t>
      </w:r>
    </w:p>
    <w:p w14:paraId="79E08E90" w14:textId="77777777" w:rsidR="00D95E59" w:rsidRDefault="00D95E59" w:rsidP="00D95E59">
      <w:pPr>
        <w:pStyle w:val="Nastevanje2"/>
      </w:pPr>
      <w:r>
        <w:t>Uredba o ravnanju z biološko razgradljivimi kuhinjskimi odpadki in zelenim vrtnim odpadom (Uradni list RS, št. 39/2010)</w:t>
      </w:r>
    </w:p>
    <w:p w14:paraId="36CA2E90" w14:textId="77777777" w:rsidR="00D95E59" w:rsidRDefault="00D95E59" w:rsidP="00D95E59">
      <w:pPr>
        <w:pStyle w:val="Nastevanje2"/>
      </w:pPr>
      <w:r>
        <w:t xml:space="preserve">Uredba o uporabi </w:t>
      </w:r>
      <w:proofErr w:type="spellStart"/>
      <w:r>
        <w:t>fluoriranih</w:t>
      </w:r>
      <w:proofErr w:type="spellEnd"/>
      <w:r>
        <w:t xml:space="preserve"> toplogrednih plinov in ozonu škodljivih snoveh (Uradni list RS, št. 60/2016)</w:t>
      </w:r>
    </w:p>
    <w:p w14:paraId="056914B8" w14:textId="77777777" w:rsidR="00D95E59" w:rsidRDefault="00D95E59" w:rsidP="00D95E59">
      <w:pPr>
        <w:pStyle w:val="Nastevanje2"/>
      </w:pPr>
      <w:r>
        <w:t>Uredba o varstvu samoniklih gliv (Uradni list RS, št. 57/1998, 56/1999-ZON, 41/2004-ZVO-1, 58/2011)</w:t>
      </w:r>
    </w:p>
    <w:p w14:paraId="2B4C987C" w14:textId="77777777" w:rsidR="00D95E59" w:rsidRDefault="00D95E59" w:rsidP="00D95E59">
      <w:pPr>
        <w:pStyle w:val="Nastevanje2"/>
      </w:pPr>
      <w:r>
        <w:t>Uredba o zmanjšanju vpliva nekaterih plastičnih proizvodov na okolje (Uradni list RS, št. 132/2022, 49/2024)</w:t>
      </w:r>
    </w:p>
    <w:p w14:paraId="34828505" w14:textId="77777777" w:rsidR="00D95E59" w:rsidRDefault="00D95E59" w:rsidP="00D95E59">
      <w:pPr>
        <w:pStyle w:val="Nastevanje1"/>
      </w:pPr>
      <w:r>
        <w:t>Uredba o izvajanju Uredbe (EU) o baterijah in odpadnih baterijah (Uradni list RS, št. 83/2024, 87/2024)</w:t>
      </w:r>
    </w:p>
    <w:p w14:paraId="0E35DE98" w14:textId="77777777" w:rsidR="00D95E59" w:rsidRDefault="00D95E59" w:rsidP="00D95E59">
      <w:pPr>
        <w:pStyle w:val="Nastevanje2"/>
      </w:pPr>
      <w:r>
        <w:t>Uredba (EU) 2023/1542 Evropskega parlamenta in Sveta z dne 12. julija 2023 o baterijah in odpadnih baterijah, spremembi Direktive 2008/98/ES in Uredbe (EU) 2019/1020 ter razveljavitvi Direktive 2006/66/ES</w:t>
      </w:r>
    </w:p>
    <w:p w14:paraId="43A93586" w14:textId="389783C6" w:rsidR="00D95E59" w:rsidRDefault="00D95E59" w:rsidP="00D95E59">
      <w:pPr>
        <w:pStyle w:val="Nastevanje3"/>
      </w:pPr>
      <w:r>
        <w:t>Popravek Uredbe (EU) 2023/1542 Evropskega parlamenta in Sveta z dne 12.</w:t>
      </w:r>
      <w:r w:rsidR="00DC5BD0">
        <w:t> </w:t>
      </w:r>
      <w:r>
        <w:t>julija 2023 o baterijah in odpadnih baterijah, spremembi Direktive 2008/98/ES in Uredbe (EU) 2019/1020 ter razveljavitvi Direktive 2006/66/ES</w:t>
      </w:r>
    </w:p>
    <w:p w14:paraId="02D0B4A9" w14:textId="77777777" w:rsidR="00D95E59" w:rsidRDefault="00D95E59" w:rsidP="00D95E59"/>
    <w:p w14:paraId="3638967B" w14:textId="783E6D7E" w:rsidR="003B619D" w:rsidRDefault="003B619D" w:rsidP="00B82622">
      <w:pPr>
        <w:pStyle w:val="Naslov6c"/>
      </w:pPr>
      <w:r>
        <w:t>Varstvo potrošnikov</w:t>
      </w:r>
    </w:p>
    <w:p w14:paraId="66F3B3A5" w14:textId="77777777" w:rsidR="00D95E59" w:rsidRDefault="00D95E59" w:rsidP="00D95E59">
      <w:pPr>
        <w:pStyle w:val="Nastevanje1"/>
      </w:pPr>
      <w:r>
        <w:t>Zakon o izvajanju Uredbe (EU) Evropskega parlamenta in Sveta o sodelovanju med nacionalnimi organi, odgovornimi za izvrševanje zakonodaje o varstvu potrošnikov (</w:t>
      </w:r>
      <w:proofErr w:type="spellStart"/>
      <w:r>
        <w:t>ZIUIZVP</w:t>
      </w:r>
      <w:proofErr w:type="spellEnd"/>
      <w:r>
        <w:t>, Uradni list RS, št. 200/2020, 16/2023)</w:t>
      </w:r>
    </w:p>
    <w:p w14:paraId="2E3FAECA" w14:textId="77777777" w:rsidR="00D95E59" w:rsidRDefault="00D95E59" w:rsidP="00D95E59">
      <w:pPr>
        <w:pStyle w:val="Nastevanje2"/>
      </w:pPr>
      <w:r>
        <w:t>Uredba (EU) 2017/2394 Evropskega parlamenta in Sveta z dne 12. decembra 2017 o sodelovanju med nacionalnimi organi, odgovornimi za izvrševanje zakonodaje o varstvu potrošnikov, in razveljavitvi Uredbe (ES) št. 2006/2004</w:t>
      </w:r>
    </w:p>
    <w:p w14:paraId="5C2139CC" w14:textId="77777777" w:rsidR="00D95E59" w:rsidRDefault="00D95E59" w:rsidP="00D95E59">
      <w:pPr>
        <w:pStyle w:val="Nastevanje1"/>
      </w:pPr>
      <w:r>
        <w:t>Zakon o izvensodnem reševanju potrošniških sporov (</w:t>
      </w:r>
      <w:proofErr w:type="spellStart"/>
      <w:r>
        <w:t>ZIsRPS</w:t>
      </w:r>
      <w:proofErr w:type="spellEnd"/>
      <w:r>
        <w:t>, Uradni list RS, št. 81/2015)</w:t>
      </w:r>
    </w:p>
    <w:p w14:paraId="01B32CB7" w14:textId="77777777" w:rsidR="00D95E59" w:rsidRDefault="00D95E59" w:rsidP="00D95E59">
      <w:pPr>
        <w:pStyle w:val="Nastevanje1"/>
      </w:pPr>
      <w:r>
        <w:t>Zakon o varstvu potrošnikov (ZVPot-1, Uradni list RS, št. 130/2022)</w:t>
      </w:r>
    </w:p>
    <w:p w14:paraId="51C727A5" w14:textId="77777777" w:rsidR="00D95E59" w:rsidRDefault="00D95E59" w:rsidP="00D95E59">
      <w:pPr>
        <w:pStyle w:val="Nastevanje2"/>
      </w:pPr>
      <w:r>
        <w:t>Pravilnik o blagu, za katero se izda garancija za brezhibno delovanje (Uradni list RS, št. 142/2022)</w:t>
      </w:r>
    </w:p>
    <w:p w14:paraId="6048C380" w14:textId="77777777" w:rsidR="00D95E59" w:rsidRDefault="00D95E59" w:rsidP="00D95E59">
      <w:pPr>
        <w:pStyle w:val="Nastevanje2"/>
      </w:pPr>
      <w:r>
        <w:t>Pravilnik o načinu označevanja cen blaga, digitalnih vsebin in storitev ter objavi znižanja cene blaga (Uradni list RS, št. 10/2023)</w:t>
      </w:r>
    </w:p>
    <w:p w14:paraId="6280FF2F" w14:textId="77777777" w:rsidR="00D95E59" w:rsidRDefault="00D95E59" w:rsidP="00D95E59">
      <w:pPr>
        <w:pStyle w:val="Nastevanje2"/>
      </w:pPr>
      <w:r>
        <w:t>Pravilnik o obrazcih v zvezi z uveljavljanjem pravice do odstopa od pogodbe, sklenjene na daljavo ali zunaj poslovnih prostorov (Uradni list RS, št. 139/2022)</w:t>
      </w:r>
    </w:p>
    <w:p w14:paraId="09CA8751" w14:textId="77777777" w:rsidR="00D95E59" w:rsidRDefault="00D95E59" w:rsidP="00D95E59">
      <w:pPr>
        <w:pStyle w:val="Nastevanje2"/>
      </w:pPr>
      <w:r>
        <w:t>Pravilnik o obrazcih za informacije o pogodbah o časovnem zakupu, o dolgoročnem počitniškem proizvodu, o nadaljnji prodaji in o zamenjavi ter o obrazcu za odstop od pogodb (Uradni list RS, št. 143/2022)</w:t>
      </w:r>
    </w:p>
    <w:p w14:paraId="39B5EEB7" w14:textId="77777777" w:rsidR="00D95E59" w:rsidRDefault="00D95E59" w:rsidP="00D95E59">
      <w:pPr>
        <w:pStyle w:val="Nastevanje2"/>
      </w:pPr>
      <w:r>
        <w:t>Pravilnik o obrazcih za informacije pri pogodbah o paketnem potovanju in povezanih potovalnih aranžmajih (Uradni list RS, št. 143/2022)</w:t>
      </w:r>
    </w:p>
    <w:p w14:paraId="1393B67A" w14:textId="77777777" w:rsidR="00D95E59" w:rsidRDefault="00D95E59" w:rsidP="00D95E59">
      <w:pPr>
        <w:pStyle w:val="Nastevanje2"/>
      </w:pPr>
      <w:r>
        <w:t>Pravilnik o uporabi jezikov narodnih skupnosti v procesih poslovanja podjetij s potrošniki na območjih, kjer živita italijanska in madžarska narodna skupnost (Uradni list RS, št. 142/2022)</w:t>
      </w:r>
    </w:p>
    <w:p w14:paraId="24CC318D" w14:textId="77777777" w:rsidR="00D95E59" w:rsidRDefault="00D95E59" w:rsidP="00D95E59">
      <w:pPr>
        <w:pStyle w:val="Nastevanje2"/>
      </w:pPr>
      <w:r>
        <w:t>Uredba o jamstvu zaradi likvidnostnih težav organizatorja potovanja in podjetja, ki omogoča povezane potovalne aranžmaje (Uradni list RS, št. 156/2022)</w:t>
      </w:r>
    </w:p>
    <w:p w14:paraId="4895AFC9" w14:textId="77777777" w:rsidR="00D95E59" w:rsidRDefault="00D95E59" w:rsidP="00D95E59">
      <w:pPr>
        <w:pStyle w:val="Nastevanje1"/>
      </w:pPr>
      <w:r>
        <w:t>Uredba o izvajanju uredbe (EU) glede neupravičenega geografskega blokiranja in drugih oblik diskriminacije na notranjem trgu (Uradni list RS, št. 10/2019, 64/2021)</w:t>
      </w:r>
    </w:p>
    <w:p w14:paraId="31858963" w14:textId="77777777" w:rsidR="00D95E59" w:rsidRDefault="00D95E59" w:rsidP="00D95E59">
      <w:pPr>
        <w:pStyle w:val="Nastevanje2"/>
      </w:pPr>
      <w:r>
        <w:lastRenderedPageBreak/>
        <w:t>Uredba (EU) 2018/302 Evropskega parlamenta in Sveta z dne 28. februarja 2018 o naslovitvi neupravičenega geografskega blokiranja in drugih oblik diskriminacije na podlagi državljanstva, kraja prebivališča ali kraja sedeža strank na notranjem trgu ter o spremembi uredb (ES) št. 2006/2004 in (EU) 2017/2394 ter Direktive 2009/22/ES</w:t>
      </w:r>
    </w:p>
    <w:p w14:paraId="6AF46CDC" w14:textId="77777777" w:rsidR="00D95E59" w:rsidRDefault="00D95E59" w:rsidP="00D95E59">
      <w:pPr>
        <w:pStyle w:val="Nastevanje1"/>
      </w:pPr>
      <w:r>
        <w:t>Uredba o izvajanju Uredbe 1177/2010/EU o pravicah potnikov med potovanjem po morju in celinskih plovnih poteh (Uradni list RS, št. 49/2013)</w:t>
      </w:r>
    </w:p>
    <w:p w14:paraId="3E012237" w14:textId="067EEE8C" w:rsidR="00D95E59" w:rsidRDefault="00D95E59" w:rsidP="00D95E59">
      <w:pPr>
        <w:pStyle w:val="Nastevanje2"/>
      </w:pPr>
      <w:r>
        <w:t>Uredba (EU) št. 1177/2010 Evropskega parlamenta in Sveta z dne 24.</w:t>
      </w:r>
      <w:r w:rsidR="00DC5BD0">
        <w:t> novembra </w:t>
      </w:r>
      <w:r>
        <w:t>2010 o pravicah potnikov med potovanjem po morju in celinskih plovnih poteh ter spremembi Uredbe (ES) št. 2006/2004</w:t>
      </w:r>
    </w:p>
    <w:p w14:paraId="7CDFAD23" w14:textId="77777777" w:rsidR="003B619D" w:rsidRDefault="003B619D" w:rsidP="003B619D"/>
    <w:p w14:paraId="1377798B" w14:textId="6EC1ADED" w:rsidR="003B619D" w:rsidRDefault="00D13487" w:rsidP="00100B02">
      <w:pPr>
        <w:pStyle w:val="Naslov6c"/>
      </w:pPr>
      <w:r>
        <w:t>Ostali predpisi</w:t>
      </w:r>
      <w:r w:rsidR="0005263D">
        <w:t xml:space="preserve"> (2)</w:t>
      </w:r>
    </w:p>
    <w:p w14:paraId="45879E05" w14:textId="0DA5709B" w:rsidR="00D95E59" w:rsidRDefault="00D95E59" w:rsidP="00D95E59">
      <w:pPr>
        <w:pStyle w:val="Nastevanje1"/>
      </w:pPr>
      <w:r>
        <w:t>Zakon o državnih blagovnih rezervah (ZBR-1, Uradni list RS, št. 23/2024)</w:t>
      </w:r>
    </w:p>
    <w:p w14:paraId="7EC5EF64" w14:textId="601B4C9E" w:rsidR="00D95E59" w:rsidRDefault="00D95E59" w:rsidP="00D95E59">
      <w:pPr>
        <w:pStyle w:val="Nastevanje1"/>
      </w:pPr>
      <w:r>
        <w:t>Zakon o delovnem času in obveznih počitkih mobilnih delavcev ter o zapisovalni opremi v cestnih prevozih (ZDCOPMD, Uradni list RS, št. 45/2016-UPB7, 62/2016-popr., 92/2020, 153/2022, 32/2025)</w:t>
      </w:r>
      <w:r w:rsidRPr="00D95E59">
        <w:t xml:space="preserve"> – Tržni inšpektorat ni več pristojni nadzorni organ od 21. maja 2025</w:t>
      </w:r>
    </w:p>
    <w:p w14:paraId="0A7DDDC5" w14:textId="0637C8D5" w:rsidR="00D95E59" w:rsidRDefault="00D95E59" w:rsidP="00D95E59">
      <w:pPr>
        <w:pStyle w:val="Nastevanje2"/>
      </w:pPr>
      <w:r>
        <w:t>Uredba (EU) št. 165/2014 Evropskega parlamenta in Sveta z dne 4. februarja 2014 o tahografih v cestnem prometu, razveljavitvi Uredbe Sveta (EGS) št. 3821/85 o tahografu (nadzorni napravi) v cestnem prometu in spremembi Uredbe (ES) št. 561/2006 Evropskega parlamenta in Sveta o usklajevanju določene socialne zakonodaje v zvezi s cestnim prometom</w:t>
      </w:r>
      <w:r w:rsidRPr="00D95E59">
        <w:t xml:space="preserve"> – Tržni inšpektorat ni več pristojni nadzorni organ od 21. maja 2025</w:t>
      </w:r>
    </w:p>
    <w:p w14:paraId="19B18D95" w14:textId="77777777" w:rsidR="00D95E59" w:rsidRDefault="00D95E59" w:rsidP="00D95E59">
      <w:pPr>
        <w:pStyle w:val="Nastevanje1"/>
      </w:pPr>
      <w:r>
        <w:t>Zakon o nalezljivih boleznih (ZNB, 33/2006-UPB1, 49/2020-ZIUZEOP, 142/2020, 175/2020-ZIUOPDVE, 15/2021-ZDUOP, 82/2021, 88/2021-odl. US, 178/2021-odl. US, 125/2022)</w:t>
      </w:r>
    </w:p>
    <w:p w14:paraId="4B915DC0" w14:textId="77777777" w:rsidR="00D95E59" w:rsidRDefault="00D95E59" w:rsidP="00D95E59">
      <w:pPr>
        <w:pStyle w:val="Nastevanje1"/>
      </w:pPr>
      <w:r>
        <w:t>Zakon o odvetništvu (ZOdv, Uradni list RS, št. 18/1993, 24/1996-odl. US, 24/2001, 54/2008, 35/2009, 97/2014, 8/2016-odl. US, 46/2016, 36/2019, 130/2022)</w:t>
      </w:r>
    </w:p>
    <w:p w14:paraId="22C679AD" w14:textId="77777777" w:rsidR="00D95E59" w:rsidRDefault="00D95E59" w:rsidP="00D95E59">
      <w:pPr>
        <w:pStyle w:val="Nastevanje1"/>
      </w:pPr>
      <w:r>
        <w:t>Zakon o infrastrukturi za alternativna goriva in spodbujanju prehoda na alternativna goriva v prometu (</w:t>
      </w:r>
      <w:proofErr w:type="spellStart"/>
      <w:r>
        <w:t>ZIAG</w:t>
      </w:r>
      <w:proofErr w:type="spellEnd"/>
      <w:r>
        <w:t>, Uradni list RS, št. 62/2023)</w:t>
      </w:r>
    </w:p>
    <w:p w14:paraId="33369D0B" w14:textId="06CEAFCF" w:rsidR="00D95E59" w:rsidRDefault="00D95E59" w:rsidP="00D95E59">
      <w:pPr>
        <w:pStyle w:val="Nastevanje2"/>
      </w:pPr>
      <w:r>
        <w:t xml:space="preserve">Pravilnik o metodologiji za izračun okvirnih stroškov porabe goriv osebnih avtomobilov na 100 km ter načinu prikazovanja in posodabljanja informacij na bencinskih servisih (Uradni list RS, št. 96/2024) </w:t>
      </w:r>
      <w:r w:rsidR="00DC5BD0">
        <w:t>–</w:t>
      </w:r>
      <w:r>
        <w:t xml:space="preserve"> velja</w:t>
      </w:r>
      <w:r w:rsidR="00DC5BD0">
        <w:t xml:space="preserve"> </w:t>
      </w:r>
      <w:r>
        <w:t xml:space="preserve">od 30. </w:t>
      </w:r>
      <w:r w:rsidR="00DC5BD0">
        <w:t xml:space="preserve">novembra </w:t>
      </w:r>
      <w:r>
        <w:t>2024</w:t>
      </w:r>
    </w:p>
    <w:p w14:paraId="51337581" w14:textId="7F1F561C" w:rsidR="00D95E59" w:rsidRDefault="00D95E59" w:rsidP="00D95E59">
      <w:pPr>
        <w:pStyle w:val="Nastevanje1"/>
      </w:pPr>
      <w:r>
        <w:t>Zakon o interventnih ukrepih za odpravo posledic poplav in zemeljskih plazov iz avgusta 2023 (</w:t>
      </w:r>
      <w:proofErr w:type="spellStart"/>
      <w:r>
        <w:t>ZIUOPZP</w:t>
      </w:r>
      <w:proofErr w:type="spellEnd"/>
      <w:r>
        <w:t xml:space="preserve">, Uradni list RS, št. 95/2023, 62/2024, 47/2025) </w:t>
      </w:r>
      <w:r w:rsidR="00DC5BD0">
        <w:t>–</w:t>
      </w:r>
      <w:r>
        <w:t xml:space="preserve"> velja</w:t>
      </w:r>
      <w:r w:rsidR="00DC5BD0">
        <w:t xml:space="preserve"> </w:t>
      </w:r>
      <w:r>
        <w:t>do 31.</w:t>
      </w:r>
      <w:r w:rsidR="00DC5BD0">
        <w:t xml:space="preserve"> decembra </w:t>
      </w:r>
      <w:r>
        <w:t>2025</w:t>
      </w:r>
    </w:p>
    <w:p w14:paraId="3E2FACC8" w14:textId="36758D10" w:rsidR="00D95E59" w:rsidRDefault="00D95E59" w:rsidP="00D95E59">
      <w:pPr>
        <w:pStyle w:val="Nastevanje1"/>
      </w:pPr>
      <w:r>
        <w:t>Zakon o izvajanju uredbe (EU) o določitvi harmoniziranih pravil o umetni inteligenci (</w:t>
      </w:r>
      <w:proofErr w:type="spellStart"/>
      <w:r>
        <w:t>ZIUDHPUI</w:t>
      </w:r>
      <w:proofErr w:type="spellEnd"/>
      <w:r>
        <w:t xml:space="preserve">, Uradni list RS, št. 85/2025) </w:t>
      </w:r>
      <w:r w:rsidR="00DC5BD0">
        <w:t>–</w:t>
      </w:r>
      <w:r>
        <w:t xml:space="preserve"> velja</w:t>
      </w:r>
      <w:r w:rsidR="00DC5BD0">
        <w:t xml:space="preserve"> </w:t>
      </w:r>
      <w:r>
        <w:t>od 21. novembra 2025</w:t>
      </w:r>
    </w:p>
    <w:p w14:paraId="4604431B" w14:textId="77777777" w:rsidR="00D95E59" w:rsidRDefault="00D95E59" w:rsidP="00D95E59">
      <w:pPr>
        <w:pStyle w:val="Nastevanje2"/>
      </w:pPr>
      <w:r>
        <w:t>Uredba (EU) 2024/1689 Evropskega parlamenta in Sveta z dne 13. junija 2024 o določitvi harmoniziranih pravil o umetni inteligenci in spremembi uredb (ES) št. 300/2008, (EU) št. 167/2013, (EU) št. 168/2013, (EU) 2018/858, (EU) 2018/1139 in (EU) 2019/2144 ter direktiv 2014/90/EU, (EU) 2016/797 in (EU) 2020/1828 (Akt o umetni inteligenci)</w:t>
      </w:r>
    </w:p>
    <w:p w14:paraId="2C8F4378" w14:textId="6F5208A7" w:rsidR="00D95E59" w:rsidRDefault="00D95E59" w:rsidP="00D95E59">
      <w:pPr>
        <w:pStyle w:val="Nastevanje3"/>
      </w:pPr>
      <w:r>
        <w:t>Popravek Uredbe (EU) 2024/1689 Evropskega parlamenta in Sveta z dne 13.</w:t>
      </w:r>
      <w:r w:rsidR="00DC5BD0">
        <w:t> </w:t>
      </w:r>
      <w:r>
        <w:t>junija 2024 o določitvi harmoniziranih pravil o umetni inteligenci in spremembi uredb (ES) št. 300/2008, (EU) št. 167/2013, (EU) št. 168/2013, (EU) 2018/858, (EU) 2018/1139 in (EU) 2019/2144 ter direktiv 2014/90/EU, (EU) 2016/797 in (EU) 2020/1828 (Akt o umetni inteligenci)</w:t>
      </w:r>
    </w:p>
    <w:p w14:paraId="0F1C1236" w14:textId="77777777" w:rsidR="00D95E59" w:rsidRDefault="00D95E59" w:rsidP="00D95E59">
      <w:pPr>
        <w:pStyle w:val="Nastevanje1"/>
      </w:pPr>
      <w:r>
        <w:t>Zakon o pogojih za opravljanje reproduktivne video in avdio dejavnosti (ZPORVAD, Uradni list RS, št. 42/1994, 50/1994, 1/1995, 69/2006-ZOIPub)</w:t>
      </w:r>
    </w:p>
    <w:p w14:paraId="42F35D43" w14:textId="77777777" w:rsidR="00D95E59" w:rsidRDefault="00D95E59" w:rsidP="00D95E59">
      <w:pPr>
        <w:pStyle w:val="Nastevanje1"/>
      </w:pPr>
      <w:r>
        <w:t>Zakon o Radioteleviziji Slovenija (ZRTVS-1, Uradni list RS, št. 96/2005, 109/2005-ZDavP-1B, 105/2006-odl. US, 26/2009-ZIPRS0809-B, 9/2014, 112/2025)</w:t>
      </w:r>
    </w:p>
    <w:p w14:paraId="0D4D9D4C" w14:textId="77777777" w:rsidR="00D95E59" w:rsidRDefault="00D95E59" w:rsidP="00D95E59">
      <w:pPr>
        <w:pStyle w:val="Nastevanje1"/>
      </w:pPr>
      <w:r>
        <w:t>Zakon o zaščiti prijaviteljev (</w:t>
      </w:r>
      <w:proofErr w:type="spellStart"/>
      <w:r>
        <w:t>ZZPri</w:t>
      </w:r>
      <w:proofErr w:type="spellEnd"/>
      <w:r>
        <w:t>, Uradni list RS, št. 16/2023)</w:t>
      </w:r>
    </w:p>
    <w:p w14:paraId="75982ACC" w14:textId="77777777" w:rsidR="00D95E59" w:rsidRDefault="00D95E59" w:rsidP="00D95E59">
      <w:pPr>
        <w:pStyle w:val="Nastevanje1"/>
      </w:pPr>
      <w:r>
        <w:t>Zakon o zdravilstvu (ZZdrav, Uradni list RS, št. 94/2007, 87/2011, 121/2021)</w:t>
      </w:r>
    </w:p>
    <w:p w14:paraId="69AECB2B" w14:textId="77777777" w:rsidR="00D95E59" w:rsidRDefault="00D95E59" w:rsidP="00D95E59">
      <w:pPr>
        <w:pStyle w:val="Nastevanje1"/>
      </w:pPr>
      <w:r>
        <w:t>Uredba o izvajanju Uredbe (EU) 2017/821 o določitvi obveznosti za potrebno skrbnost v oskrbovalni verigi za uvoznike v Uniji, ki uvažajo kositer, tantal in volfram, njihove rude ter zlato, ki izvirajo iz konfliktnih območij in območij z visokim tveganjem</w:t>
      </w:r>
    </w:p>
    <w:p w14:paraId="71B52296" w14:textId="77777777" w:rsidR="00D95E59" w:rsidRDefault="00D95E59" w:rsidP="00D95E59">
      <w:pPr>
        <w:pStyle w:val="Nastevanje2"/>
      </w:pPr>
      <w:r>
        <w:lastRenderedPageBreak/>
        <w:t>Uredba (EU) 2017/821 Evropskega parlamenta in Sveta z dne 17. maja 2017 o določitvi obveznosti za potrebno skrbnost v oskrbovalni verigi za uvoznike v Uniji, ki uvažajo kositer, tantal in volfram, njihove rude ter zlato, ki izvirajo s konfliktnih območij in območij z visokim tveganjem</w:t>
      </w:r>
    </w:p>
    <w:p w14:paraId="4CFCB8E5" w14:textId="77777777" w:rsidR="00D95E59" w:rsidRDefault="00D95E59" w:rsidP="00D95E59">
      <w:pPr>
        <w:pStyle w:val="Nastevanje1"/>
      </w:pPr>
      <w:r>
        <w:t>Uredba o izvajanju Uredbe (EU) o ukrepih za izpolnjevanje obveznosti uporabnikov iz Nagojskega protokola o dostopu do genskih virov ter pošteni in pravični delitvi koristi, ki izhajajo iz njihove uporabe, v Uniji (Uradni list RS, št. 22/2017)</w:t>
      </w:r>
    </w:p>
    <w:p w14:paraId="164E1252" w14:textId="02BAEB27" w:rsidR="00D95E59" w:rsidRDefault="00D95E59" w:rsidP="00D95E59">
      <w:pPr>
        <w:pStyle w:val="Nastevanje2"/>
      </w:pPr>
      <w:r>
        <w:t xml:space="preserve">Uredba (EU) št. 511/2014 Evropskega parlamenta in Sveta z dne 16. </w:t>
      </w:r>
      <w:r w:rsidR="00DC5BD0">
        <w:t xml:space="preserve">aprila </w:t>
      </w:r>
      <w:r>
        <w:t>2014 o ukrepih za izpolnjevanje obveznosti uporabnikov iz Nagojskega protokola o dostopu do genskih virov ter pošteni in pravični delitvi koristi, ki izhajajo iz njihove uporabe, v Uniji Besedilo velja za EGP</w:t>
      </w:r>
    </w:p>
    <w:p w14:paraId="4C218132" w14:textId="77777777" w:rsidR="00D95E59" w:rsidRDefault="00D95E59" w:rsidP="00D95E59">
      <w:pPr>
        <w:pStyle w:val="Nastevanje1"/>
      </w:pPr>
      <w:r>
        <w:t>Uredba o zavarovanih prosto živečih živalskih vrstah (Uradni list RS, št. 46/2004, 109/2004, 84/2005, 115/2007, 32/2008-odl. US, 96/2008, 36/2009, 102/2011, 15/2014, 64/2016, 62/2019) - Zakon o ohranjanju narave</w:t>
      </w:r>
    </w:p>
    <w:p w14:paraId="40CE9E11" w14:textId="3BB0AD9D" w:rsidR="002B49FE" w:rsidRDefault="002B49FE" w:rsidP="002B49FE"/>
    <w:p w14:paraId="1D6E4E94" w14:textId="77777777" w:rsidR="0038173C" w:rsidRPr="00EB4161" w:rsidRDefault="0038173C"/>
    <w:p w14:paraId="2BC9404F" w14:textId="77777777" w:rsidR="0038173C" w:rsidRPr="00EB4161" w:rsidRDefault="0038173C">
      <w:pPr>
        <w:pStyle w:val="Naslovprilog"/>
        <w:sectPr w:rsidR="0038173C" w:rsidRPr="00EB4161" w:rsidSect="00A47CB6">
          <w:headerReference w:type="even" r:id="rId44"/>
          <w:footerReference w:type="default" r:id="rId45"/>
          <w:headerReference w:type="first" r:id="rId46"/>
          <w:footerReference w:type="first" r:id="rId47"/>
          <w:pgSz w:w="11907" w:h="16840" w:code="9"/>
          <w:pgMar w:top="992" w:right="1418" w:bottom="1304" w:left="1418" w:header="709" w:footer="624" w:gutter="0"/>
          <w:pgNumType w:start="1"/>
          <w:cols w:space="708"/>
          <w:titlePg/>
          <w:docGrid w:linePitch="360"/>
          <w15:footnoteColumns w:val="1"/>
        </w:sectPr>
      </w:pPr>
    </w:p>
    <w:p w14:paraId="62B4E78C" w14:textId="1227803E" w:rsidR="0038173C" w:rsidRPr="00092A28" w:rsidRDefault="0038173C">
      <w:pPr>
        <w:pStyle w:val="Naslovprilog"/>
      </w:pPr>
      <w:r w:rsidRPr="00092A28">
        <w:lastRenderedPageBreak/>
        <w:t xml:space="preserve">PRILOGA </w:t>
      </w:r>
      <w:r w:rsidR="00390652">
        <w:t>2</w:t>
      </w:r>
      <w:r w:rsidRPr="00092A28">
        <w:t>:</w:t>
      </w:r>
      <w:r w:rsidR="000903C5" w:rsidRPr="00092A28">
        <w:t xml:space="preserve"> </w:t>
      </w:r>
      <w:r w:rsidRPr="00092A28">
        <w:t xml:space="preserve">Primerjava števila pregledov in ukrepov Tržnega inšpektorata Republike Slovenije v letih </w:t>
      </w:r>
      <w:r w:rsidR="00AE0B1F">
        <w:t>201</w:t>
      </w:r>
      <w:r w:rsidR="00096CAF">
        <w:t>6</w:t>
      </w:r>
      <w:r w:rsidRPr="00092A28">
        <w:t>-</w:t>
      </w:r>
      <w:r w:rsidR="00AE0B1F">
        <w:t>202</w:t>
      </w:r>
      <w:r w:rsidR="00096CAF">
        <w:t>5</w:t>
      </w:r>
    </w:p>
    <w:tbl>
      <w:tblPr>
        <w:tblW w:w="13095" w:type="dxa"/>
        <w:tblInd w:w="56" w:type="dxa"/>
        <w:tblBorders>
          <w:insideH w:val="single" w:sz="4" w:space="0" w:color="0070C0"/>
        </w:tblBorders>
        <w:tblLayout w:type="fixed"/>
        <w:tblCellMar>
          <w:left w:w="56" w:type="dxa"/>
          <w:right w:w="56" w:type="dxa"/>
        </w:tblCellMar>
        <w:tblLook w:val="0000" w:firstRow="0" w:lastRow="0" w:firstColumn="0" w:lastColumn="0" w:noHBand="0" w:noVBand="0"/>
      </w:tblPr>
      <w:tblGrid>
        <w:gridCol w:w="4025"/>
        <w:gridCol w:w="907"/>
        <w:gridCol w:w="907"/>
        <w:gridCol w:w="907"/>
        <w:gridCol w:w="907"/>
        <w:gridCol w:w="907"/>
        <w:gridCol w:w="907"/>
        <w:gridCol w:w="907"/>
        <w:gridCol w:w="907"/>
        <w:gridCol w:w="907"/>
        <w:gridCol w:w="907"/>
      </w:tblGrid>
      <w:tr w:rsidR="003E0E7A" w:rsidRPr="00C16722" w14:paraId="1549A1C6" w14:textId="79F94701" w:rsidTr="003E0E7A">
        <w:trPr>
          <w:trHeight w:val="340"/>
        </w:trPr>
        <w:tc>
          <w:tcPr>
            <w:tcW w:w="4025" w:type="dxa"/>
            <w:shd w:val="clear" w:color="auto" w:fill="0070C0"/>
            <w:vAlign w:val="center"/>
          </w:tcPr>
          <w:p w14:paraId="2020D4AF" w14:textId="77777777" w:rsidR="003E0E7A" w:rsidRPr="00C16722" w:rsidRDefault="003E0E7A" w:rsidP="00AE0B1F">
            <w:pPr>
              <w:pStyle w:val="Tabelanaslov"/>
            </w:pPr>
          </w:p>
        </w:tc>
        <w:tc>
          <w:tcPr>
            <w:tcW w:w="907" w:type="dxa"/>
            <w:shd w:val="clear" w:color="auto" w:fill="0070C0"/>
            <w:vAlign w:val="center"/>
          </w:tcPr>
          <w:p w14:paraId="424A57AE" w14:textId="77777777" w:rsidR="003E0E7A" w:rsidRPr="00C16722" w:rsidRDefault="003E0E7A" w:rsidP="00AE0B1F">
            <w:pPr>
              <w:pStyle w:val="Tabelanaslov"/>
            </w:pPr>
            <w:r w:rsidRPr="00C16722">
              <w:t>2016</w:t>
            </w:r>
          </w:p>
        </w:tc>
        <w:tc>
          <w:tcPr>
            <w:tcW w:w="907" w:type="dxa"/>
            <w:shd w:val="clear" w:color="auto" w:fill="0070C0"/>
            <w:vAlign w:val="center"/>
          </w:tcPr>
          <w:p w14:paraId="39129610" w14:textId="77777777" w:rsidR="003E0E7A" w:rsidRPr="00C16722" w:rsidRDefault="003E0E7A" w:rsidP="00AE0B1F">
            <w:pPr>
              <w:pStyle w:val="Tabelanaslov"/>
            </w:pPr>
            <w:r w:rsidRPr="00C16722">
              <w:t>2017</w:t>
            </w:r>
          </w:p>
        </w:tc>
        <w:tc>
          <w:tcPr>
            <w:tcW w:w="907" w:type="dxa"/>
            <w:shd w:val="clear" w:color="auto" w:fill="0070C0"/>
            <w:vAlign w:val="center"/>
          </w:tcPr>
          <w:p w14:paraId="1913B437" w14:textId="77777777" w:rsidR="003E0E7A" w:rsidRPr="00C16722" w:rsidRDefault="003E0E7A" w:rsidP="00AE0B1F">
            <w:pPr>
              <w:pStyle w:val="Tabelanaslov"/>
            </w:pPr>
            <w:r w:rsidRPr="00C16722">
              <w:t>2018</w:t>
            </w:r>
          </w:p>
        </w:tc>
        <w:tc>
          <w:tcPr>
            <w:tcW w:w="907" w:type="dxa"/>
            <w:shd w:val="clear" w:color="auto" w:fill="0070C0"/>
            <w:vAlign w:val="center"/>
          </w:tcPr>
          <w:p w14:paraId="7E01C91A" w14:textId="22CBC11A" w:rsidR="003E0E7A" w:rsidRPr="00C16722" w:rsidRDefault="003E0E7A" w:rsidP="00AE0B1F">
            <w:pPr>
              <w:pStyle w:val="Tabelanaslov"/>
            </w:pPr>
            <w:r w:rsidRPr="00C16722">
              <w:t>201</w:t>
            </w:r>
            <w:r>
              <w:t>9</w:t>
            </w:r>
          </w:p>
        </w:tc>
        <w:tc>
          <w:tcPr>
            <w:tcW w:w="907" w:type="dxa"/>
            <w:shd w:val="clear" w:color="auto" w:fill="0070C0"/>
            <w:vAlign w:val="center"/>
          </w:tcPr>
          <w:p w14:paraId="23F551A3" w14:textId="11C9A756" w:rsidR="003E0E7A" w:rsidRPr="00C16722" w:rsidRDefault="003E0E7A" w:rsidP="00AE0B1F">
            <w:pPr>
              <w:pStyle w:val="Tabelanaslov"/>
            </w:pPr>
            <w:r w:rsidRPr="00C16722">
              <w:t>20</w:t>
            </w:r>
            <w:r>
              <w:t>20</w:t>
            </w:r>
          </w:p>
        </w:tc>
        <w:tc>
          <w:tcPr>
            <w:tcW w:w="907" w:type="dxa"/>
            <w:shd w:val="clear" w:color="auto" w:fill="0070C0"/>
            <w:vAlign w:val="center"/>
          </w:tcPr>
          <w:p w14:paraId="7CBA2393" w14:textId="6EC9D5CA" w:rsidR="003E0E7A" w:rsidRPr="00C16722" w:rsidRDefault="003E0E7A" w:rsidP="00AE0B1F">
            <w:pPr>
              <w:pStyle w:val="Tabelanaslov"/>
            </w:pPr>
            <w:r>
              <w:t>2021</w:t>
            </w:r>
          </w:p>
        </w:tc>
        <w:tc>
          <w:tcPr>
            <w:tcW w:w="907" w:type="dxa"/>
            <w:shd w:val="clear" w:color="auto" w:fill="0070C0"/>
            <w:vAlign w:val="center"/>
          </w:tcPr>
          <w:p w14:paraId="710F6FA7" w14:textId="10A1A5F8" w:rsidR="003E0E7A" w:rsidRDefault="003E0E7A" w:rsidP="00AE0B1F">
            <w:pPr>
              <w:pStyle w:val="Tabelanaslov"/>
            </w:pPr>
            <w:r>
              <w:t>2022</w:t>
            </w:r>
          </w:p>
        </w:tc>
        <w:tc>
          <w:tcPr>
            <w:tcW w:w="907" w:type="dxa"/>
            <w:shd w:val="clear" w:color="auto" w:fill="0070C0"/>
            <w:vAlign w:val="center"/>
          </w:tcPr>
          <w:p w14:paraId="43335B47" w14:textId="4C687823" w:rsidR="003E0E7A" w:rsidRDefault="003E0E7A" w:rsidP="00AE0B1F">
            <w:pPr>
              <w:pStyle w:val="Tabelanaslov"/>
            </w:pPr>
            <w:r>
              <w:t>2023</w:t>
            </w:r>
          </w:p>
        </w:tc>
        <w:tc>
          <w:tcPr>
            <w:tcW w:w="907" w:type="dxa"/>
            <w:shd w:val="clear" w:color="auto" w:fill="0070C0"/>
            <w:vAlign w:val="center"/>
          </w:tcPr>
          <w:p w14:paraId="19C0A0C0" w14:textId="288F4E8F" w:rsidR="003E0E7A" w:rsidRDefault="003E0E7A" w:rsidP="003E0E7A">
            <w:pPr>
              <w:pStyle w:val="Tabelanaslov"/>
            </w:pPr>
            <w:r>
              <w:t>2024</w:t>
            </w:r>
          </w:p>
        </w:tc>
        <w:tc>
          <w:tcPr>
            <w:tcW w:w="907" w:type="dxa"/>
            <w:shd w:val="clear" w:color="auto" w:fill="0070C0"/>
            <w:vAlign w:val="center"/>
          </w:tcPr>
          <w:p w14:paraId="6B25DE9B" w14:textId="41292DE2" w:rsidR="003E0E7A" w:rsidRDefault="003E0E7A" w:rsidP="00AE0B1F">
            <w:pPr>
              <w:pStyle w:val="Tabelanaslov"/>
            </w:pPr>
            <w:r>
              <w:t>2025</w:t>
            </w:r>
          </w:p>
        </w:tc>
      </w:tr>
      <w:tr w:rsidR="006E43D4" w:rsidRPr="00C16722" w14:paraId="6B3A4DAC" w14:textId="77777777" w:rsidTr="005540A4">
        <w:trPr>
          <w:trHeight w:val="340"/>
        </w:trPr>
        <w:tc>
          <w:tcPr>
            <w:tcW w:w="4025" w:type="dxa"/>
            <w:vAlign w:val="center"/>
          </w:tcPr>
          <w:p w14:paraId="587326BB" w14:textId="0B8C0204" w:rsidR="006E43D4" w:rsidRPr="00C16722" w:rsidRDefault="006E43D4" w:rsidP="005540A4">
            <w:pPr>
              <w:pStyle w:val="Tabela"/>
            </w:pPr>
            <w:r>
              <w:t>Prijave</w:t>
            </w:r>
          </w:p>
        </w:tc>
        <w:tc>
          <w:tcPr>
            <w:tcW w:w="907" w:type="dxa"/>
            <w:vAlign w:val="center"/>
          </w:tcPr>
          <w:p w14:paraId="54A1A933" w14:textId="13770F1C" w:rsidR="006E43D4" w:rsidRPr="00C16722" w:rsidRDefault="006E43D4" w:rsidP="005540A4">
            <w:pPr>
              <w:pStyle w:val="Tabelasredina"/>
            </w:pPr>
            <w:r w:rsidRPr="006E43D4">
              <w:t>6158</w:t>
            </w:r>
          </w:p>
        </w:tc>
        <w:tc>
          <w:tcPr>
            <w:tcW w:w="907" w:type="dxa"/>
            <w:vAlign w:val="center"/>
          </w:tcPr>
          <w:p w14:paraId="58E4FE7D" w14:textId="3A3720D9" w:rsidR="006E43D4" w:rsidRPr="00C16722" w:rsidRDefault="006E43D4" w:rsidP="005540A4">
            <w:pPr>
              <w:pStyle w:val="Tabelasredina"/>
            </w:pPr>
            <w:r w:rsidRPr="006E43D4">
              <w:t>5674</w:t>
            </w:r>
          </w:p>
        </w:tc>
        <w:tc>
          <w:tcPr>
            <w:tcW w:w="907" w:type="dxa"/>
            <w:vAlign w:val="center"/>
          </w:tcPr>
          <w:p w14:paraId="6403F001" w14:textId="3DFDDDBB" w:rsidR="006E43D4" w:rsidRPr="00C16722" w:rsidRDefault="006E43D4" w:rsidP="005540A4">
            <w:pPr>
              <w:pStyle w:val="Tabelasredina"/>
            </w:pPr>
            <w:r w:rsidRPr="006E43D4">
              <w:t>5169</w:t>
            </w:r>
          </w:p>
        </w:tc>
        <w:tc>
          <w:tcPr>
            <w:tcW w:w="907" w:type="dxa"/>
            <w:vAlign w:val="center"/>
          </w:tcPr>
          <w:p w14:paraId="061B341A" w14:textId="5BA4E6DB" w:rsidR="006E43D4" w:rsidRDefault="006E43D4" w:rsidP="005540A4">
            <w:pPr>
              <w:pStyle w:val="Tabelasredina"/>
            </w:pPr>
            <w:r w:rsidRPr="006E43D4">
              <w:t>5157</w:t>
            </w:r>
          </w:p>
        </w:tc>
        <w:tc>
          <w:tcPr>
            <w:tcW w:w="907" w:type="dxa"/>
            <w:vAlign w:val="center"/>
          </w:tcPr>
          <w:p w14:paraId="5CAA85D6" w14:textId="54AD7C72" w:rsidR="006E43D4" w:rsidRPr="00C16722" w:rsidRDefault="006E43D4" w:rsidP="005540A4">
            <w:pPr>
              <w:pStyle w:val="Tabelasredina"/>
            </w:pPr>
            <w:r w:rsidRPr="006E43D4">
              <w:t>6781</w:t>
            </w:r>
          </w:p>
        </w:tc>
        <w:tc>
          <w:tcPr>
            <w:tcW w:w="907" w:type="dxa"/>
            <w:vAlign w:val="center"/>
          </w:tcPr>
          <w:p w14:paraId="14DD4C05" w14:textId="21D3B851" w:rsidR="006E43D4" w:rsidRPr="00092A28" w:rsidRDefault="006E43D4" w:rsidP="005540A4">
            <w:pPr>
              <w:pStyle w:val="Tabelasredina"/>
            </w:pPr>
            <w:r w:rsidRPr="006E43D4">
              <w:t>6649</w:t>
            </w:r>
          </w:p>
        </w:tc>
        <w:tc>
          <w:tcPr>
            <w:tcW w:w="907" w:type="dxa"/>
            <w:vAlign w:val="center"/>
          </w:tcPr>
          <w:p w14:paraId="08BA172A" w14:textId="6423F489" w:rsidR="006E43D4" w:rsidRDefault="006E43D4" w:rsidP="005540A4">
            <w:pPr>
              <w:pStyle w:val="Tabelasredina"/>
            </w:pPr>
            <w:r w:rsidRPr="006E43D4">
              <w:t>5413</w:t>
            </w:r>
          </w:p>
        </w:tc>
        <w:tc>
          <w:tcPr>
            <w:tcW w:w="907" w:type="dxa"/>
            <w:vAlign w:val="center"/>
          </w:tcPr>
          <w:p w14:paraId="66175456" w14:textId="1E0BE864" w:rsidR="006E43D4" w:rsidRDefault="006E43D4" w:rsidP="005540A4">
            <w:pPr>
              <w:pStyle w:val="Tabelasredina"/>
            </w:pPr>
            <w:r w:rsidRPr="006E43D4">
              <w:t>5673</w:t>
            </w:r>
          </w:p>
        </w:tc>
        <w:tc>
          <w:tcPr>
            <w:tcW w:w="907" w:type="dxa"/>
            <w:vAlign w:val="center"/>
          </w:tcPr>
          <w:p w14:paraId="280B5C48" w14:textId="617BC832" w:rsidR="006E43D4" w:rsidRPr="00210294" w:rsidRDefault="006E43D4" w:rsidP="005540A4">
            <w:pPr>
              <w:pStyle w:val="Tabelasredina"/>
            </w:pPr>
            <w:r w:rsidRPr="006E43D4">
              <w:t>6453</w:t>
            </w:r>
          </w:p>
        </w:tc>
        <w:tc>
          <w:tcPr>
            <w:tcW w:w="907" w:type="dxa"/>
            <w:vAlign w:val="center"/>
          </w:tcPr>
          <w:p w14:paraId="56E0055B" w14:textId="4128D1D7" w:rsidR="006E43D4" w:rsidRDefault="006E43D4" w:rsidP="005540A4">
            <w:pPr>
              <w:pStyle w:val="Tabelasredina"/>
            </w:pPr>
            <w:r>
              <w:t>7395</w:t>
            </w:r>
          </w:p>
        </w:tc>
      </w:tr>
      <w:tr w:rsidR="003E0E7A" w:rsidRPr="00C16722" w14:paraId="44459136" w14:textId="26D9DA38" w:rsidTr="003E0E7A">
        <w:trPr>
          <w:trHeight w:val="340"/>
        </w:trPr>
        <w:tc>
          <w:tcPr>
            <w:tcW w:w="4025" w:type="dxa"/>
            <w:vAlign w:val="center"/>
          </w:tcPr>
          <w:p w14:paraId="44CFEE50" w14:textId="77777777" w:rsidR="003E0E7A" w:rsidRPr="00C16722" w:rsidRDefault="003E0E7A" w:rsidP="002B49FE">
            <w:pPr>
              <w:pStyle w:val="Tabela"/>
            </w:pPr>
            <w:r w:rsidRPr="00C16722">
              <w:t>Pregledi</w:t>
            </w:r>
          </w:p>
        </w:tc>
        <w:tc>
          <w:tcPr>
            <w:tcW w:w="907" w:type="dxa"/>
            <w:vAlign w:val="center"/>
          </w:tcPr>
          <w:p w14:paraId="13A3CA90" w14:textId="77777777" w:rsidR="003E0E7A" w:rsidRPr="00C16722" w:rsidRDefault="003E0E7A" w:rsidP="002B49FE">
            <w:pPr>
              <w:pStyle w:val="Tabelasredina"/>
            </w:pPr>
            <w:r w:rsidRPr="00C16722">
              <w:t>17764</w:t>
            </w:r>
          </w:p>
        </w:tc>
        <w:tc>
          <w:tcPr>
            <w:tcW w:w="907" w:type="dxa"/>
            <w:vAlign w:val="center"/>
          </w:tcPr>
          <w:p w14:paraId="0D9EAB84" w14:textId="77777777" w:rsidR="003E0E7A" w:rsidRPr="00C16722" w:rsidRDefault="003E0E7A" w:rsidP="002B49FE">
            <w:pPr>
              <w:pStyle w:val="Tabelasredina"/>
            </w:pPr>
            <w:bookmarkStart w:id="169" w:name="OLE_LINK2"/>
            <w:r w:rsidRPr="00C16722">
              <w:t>16487</w:t>
            </w:r>
            <w:bookmarkEnd w:id="169"/>
          </w:p>
        </w:tc>
        <w:tc>
          <w:tcPr>
            <w:tcW w:w="907" w:type="dxa"/>
            <w:vAlign w:val="center"/>
          </w:tcPr>
          <w:p w14:paraId="1B269915" w14:textId="77777777" w:rsidR="003E0E7A" w:rsidRPr="00C16722" w:rsidRDefault="003E0E7A" w:rsidP="002B49FE">
            <w:pPr>
              <w:pStyle w:val="Tabelasredina"/>
            </w:pPr>
            <w:r w:rsidRPr="00C16722">
              <w:t>17560</w:t>
            </w:r>
          </w:p>
        </w:tc>
        <w:tc>
          <w:tcPr>
            <w:tcW w:w="907" w:type="dxa"/>
            <w:vAlign w:val="center"/>
          </w:tcPr>
          <w:p w14:paraId="29749B17" w14:textId="036A56A8" w:rsidR="003E0E7A" w:rsidRDefault="003E0E7A" w:rsidP="00092A28">
            <w:pPr>
              <w:pStyle w:val="Tabelasredina"/>
            </w:pPr>
            <w:r>
              <w:t>18013</w:t>
            </w:r>
          </w:p>
        </w:tc>
        <w:tc>
          <w:tcPr>
            <w:tcW w:w="907" w:type="dxa"/>
            <w:vAlign w:val="center"/>
          </w:tcPr>
          <w:p w14:paraId="32CB81F6" w14:textId="23C6842F" w:rsidR="003E0E7A" w:rsidRPr="00C16722" w:rsidRDefault="003E0E7A" w:rsidP="002B49FE">
            <w:pPr>
              <w:pStyle w:val="Tabelasredina"/>
            </w:pPr>
            <w:r w:rsidRPr="00092A28">
              <w:t>15971</w:t>
            </w:r>
          </w:p>
        </w:tc>
        <w:tc>
          <w:tcPr>
            <w:tcW w:w="907" w:type="dxa"/>
            <w:vAlign w:val="center"/>
          </w:tcPr>
          <w:p w14:paraId="1F4BE46C" w14:textId="647D138C" w:rsidR="003E0E7A" w:rsidRPr="00092A28" w:rsidRDefault="003E0E7A" w:rsidP="000777F7">
            <w:pPr>
              <w:pStyle w:val="Tabelasredina"/>
            </w:pPr>
            <w:bookmarkStart w:id="170" w:name="OLE_LINK3"/>
            <w:r>
              <w:t>26269</w:t>
            </w:r>
            <w:bookmarkEnd w:id="170"/>
          </w:p>
        </w:tc>
        <w:tc>
          <w:tcPr>
            <w:tcW w:w="907" w:type="dxa"/>
            <w:vAlign w:val="center"/>
          </w:tcPr>
          <w:p w14:paraId="1344E7C4" w14:textId="64CAE0EB" w:rsidR="003E0E7A" w:rsidRDefault="003E0E7A" w:rsidP="00AE0B1F">
            <w:pPr>
              <w:pStyle w:val="Tabelasredina"/>
            </w:pPr>
            <w:r w:rsidRPr="00AE0B1F">
              <w:t>13814</w:t>
            </w:r>
          </w:p>
        </w:tc>
        <w:tc>
          <w:tcPr>
            <w:tcW w:w="907" w:type="dxa"/>
            <w:vAlign w:val="center"/>
          </w:tcPr>
          <w:p w14:paraId="0061242D" w14:textId="10DA935C" w:rsidR="003E0E7A" w:rsidRDefault="003E0E7A" w:rsidP="00AE0B1F">
            <w:pPr>
              <w:pStyle w:val="Tabelasredina"/>
            </w:pPr>
            <w:r w:rsidRPr="00AE0B1F">
              <w:t>13324</w:t>
            </w:r>
          </w:p>
        </w:tc>
        <w:tc>
          <w:tcPr>
            <w:tcW w:w="907" w:type="dxa"/>
            <w:vAlign w:val="center"/>
          </w:tcPr>
          <w:p w14:paraId="6F351AD8" w14:textId="412C7B64" w:rsidR="003E0E7A" w:rsidRPr="00210294" w:rsidRDefault="003E0E7A" w:rsidP="003E0E7A">
            <w:pPr>
              <w:pStyle w:val="Tabelasredina"/>
            </w:pPr>
            <w:r w:rsidRPr="00210294">
              <w:t>14517</w:t>
            </w:r>
          </w:p>
        </w:tc>
        <w:tc>
          <w:tcPr>
            <w:tcW w:w="907" w:type="dxa"/>
            <w:vAlign w:val="center"/>
          </w:tcPr>
          <w:p w14:paraId="0E955E34" w14:textId="50006655" w:rsidR="003E0E7A" w:rsidRDefault="006E43D4" w:rsidP="00AE0B1F">
            <w:pPr>
              <w:pStyle w:val="Tabelasredina"/>
            </w:pPr>
            <w:r>
              <w:t>15656</w:t>
            </w:r>
          </w:p>
        </w:tc>
      </w:tr>
      <w:tr w:rsidR="003E0E7A" w:rsidRPr="00C16722" w14:paraId="2A4486D7" w14:textId="134BABCA" w:rsidTr="003E0E7A">
        <w:trPr>
          <w:trHeight w:val="340"/>
        </w:trPr>
        <w:tc>
          <w:tcPr>
            <w:tcW w:w="4025" w:type="dxa"/>
            <w:vAlign w:val="center"/>
          </w:tcPr>
          <w:p w14:paraId="3BE08C19" w14:textId="34D21C25" w:rsidR="003E0E7A" w:rsidRPr="00C16722" w:rsidRDefault="003E0E7A" w:rsidP="002B49FE">
            <w:pPr>
              <w:pStyle w:val="Tabela"/>
            </w:pPr>
            <w:r>
              <w:t>Upravna o</w:t>
            </w:r>
            <w:r w:rsidRPr="00C16722">
              <w:t>pozorila</w:t>
            </w:r>
          </w:p>
        </w:tc>
        <w:tc>
          <w:tcPr>
            <w:tcW w:w="907" w:type="dxa"/>
            <w:vAlign w:val="center"/>
          </w:tcPr>
          <w:p w14:paraId="124F9DA1" w14:textId="77777777" w:rsidR="003E0E7A" w:rsidRPr="00C16722" w:rsidRDefault="003E0E7A" w:rsidP="002B49FE">
            <w:pPr>
              <w:pStyle w:val="Tabelasredina"/>
            </w:pPr>
            <w:r w:rsidRPr="00C16722">
              <w:t>4380</w:t>
            </w:r>
          </w:p>
        </w:tc>
        <w:tc>
          <w:tcPr>
            <w:tcW w:w="907" w:type="dxa"/>
            <w:vAlign w:val="center"/>
          </w:tcPr>
          <w:p w14:paraId="135ED7F2" w14:textId="77777777" w:rsidR="003E0E7A" w:rsidRPr="00C16722" w:rsidRDefault="003E0E7A" w:rsidP="002B49FE">
            <w:pPr>
              <w:pStyle w:val="Tabelasredina"/>
            </w:pPr>
            <w:r w:rsidRPr="00C16722">
              <w:t>4498</w:t>
            </w:r>
          </w:p>
        </w:tc>
        <w:tc>
          <w:tcPr>
            <w:tcW w:w="907" w:type="dxa"/>
            <w:vAlign w:val="center"/>
          </w:tcPr>
          <w:p w14:paraId="388F2A11" w14:textId="77777777" w:rsidR="003E0E7A" w:rsidRPr="00C16722" w:rsidRDefault="003E0E7A" w:rsidP="002B49FE">
            <w:pPr>
              <w:pStyle w:val="Tabelasredina"/>
            </w:pPr>
            <w:r w:rsidRPr="00C16722">
              <w:t>4118</w:t>
            </w:r>
          </w:p>
        </w:tc>
        <w:tc>
          <w:tcPr>
            <w:tcW w:w="907" w:type="dxa"/>
            <w:vAlign w:val="center"/>
          </w:tcPr>
          <w:p w14:paraId="22AC45B1" w14:textId="2FF7BFBC" w:rsidR="003E0E7A" w:rsidRDefault="003E0E7A" w:rsidP="00092A28">
            <w:pPr>
              <w:pStyle w:val="Tabelasredina"/>
            </w:pPr>
            <w:r>
              <w:t>4039</w:t>
            </w:r>
          </w:p>
        </w:tc>
        <w:tc>
          <w:tcPr>
            <w:tcW w:w="907" w:type="dxa"/>
            <w:vAlign w:val="center"/>
          </w:tcPr>
          <w:p w14:paraId="674DAF22" w14:textId="5BD4D95D" w:rsidR="003E0E7A" w:rsidRPr="00C16722" w:rsidRDefault="003E0E7A" w:rsidP="002B49FE">
            <w:pPr>
              <w:pStyle w:val="Tabelasredina"/>
            </w:pPr>
            <w:r w:rsidRPr="00092A28">
              <w:t>2880</w:t>
            </w:r>
          </w:p>
        </w:tc>
        <w:tc>
          <w:tcPr>
            <w:tcW w:w="907" w:type="dxa"/>
            <w:vAlign w:val="center"/>
          </w:tcPr>
          <w:p w14:paraId="768BF9B9" w14:textId="31712441" w:rsidR="003E0E7A" w:rsidRPr="00092A28" w:rsidRDefault="003E0E7A" w:rsidP="000777F7">
            <w:pPr>
              <w:pStyle w:val="Tabelasredina"/>
            </w:pPr>
            <w:r>
              <w:t>3988</w:t>
            </w:r>
          </w:p>
        </w:tc>
        <w:tc>
          <w:tcPr>
            <w:tcW w:w="907" w:type="dxa"/>
            <w:vAlign w:val="center"/>
          </w:tcPr>
          <w:p w14:paraId="119A440F" w14:textId="5A7BEA98" w:rsidR="003E0E7A" w:rsidRDefault="003E0E7A" w:rsidP="00AE0B1F">
            <w:pPr>
              <w:pStyle w:val="Tabelasredina"/>
            </w:pPr>
            <w:r w:rsidRPr="00AE0B1F">
              <w:t>1828</w:t>
            </w:r>
          </w:p>
        </w:tc>
        <w:tc>
          <w:tcPr>
            <w:tcW w:w="907" w:type="dxa"/>
            <w:vAlign w:val="center"/>
          </w:tcPr>
          <w:p w14:paraId="33C7A23B" w14:textId="04D37752" w:rsidR="003E0E7A" w:rsidRDefault="003E0E7A" w:rsidP="00AE0B1F">
            <w:pPr>
              <w:pStyle w:val="Tabelasredina"/>
            </w:pPr>
            <w:r>
              <w:t>2287</w:t>
            </w:r>
          </w:p>
        </w:tc>
        <w:tc>
          <w:tcPr>
            <w:tcW w:w="907" w:type="dxa"/>
            <w:vAlign w:val="center"/>
          </w:tcPr>
          <w:p w14:paraId="1EFB04F2" w14:textId="0DF9D35A" w:rsidR="003E0E7A" w:rsidRDefault="003E0E7A" w:rsidP="003E0E7A">
            <w:pPr>
              <w:pStyle w:val="Tabelasredina"/>
            </w:pPr>
            <w:r>
              <w:t>2137</w:t>
            </w:r>
          </w:p>
        </w:tc>
        <w:tc>
          <w:tcPr>
            <w:tcW w:w="907" w:type="dxa"/>
            <w:vAlign w:val="center"/>
          </w:tcPr>
          <w:p w14:paraId="590A0F04" w14:textId="6D31C373" w:rsidR="003E0E7A" w:rsidRDefault="006E43D4" w:rsidP="00AE0B1F">
            <w:pPr>
              <w:pStyle w:val="Tabelasredina"/>
            </w:pPr>
            <w:r>
              <w:t>2296</w:t>
            </w:r>
          </w:p>
        </w:tc>
      </w:tr>
      <w:tr w:rsidR="003E0E7A" w:rsidRPr="00C16722" w14:paraId="5A53AB77" w14:textId="71EEF3DA" w:rsidTr="003E0E7A">
        <w:trPr>
          <w:trHeight w:val="340"/>
        </w:trPr>
        <w:tc>
          <w:tcPr>
            <w:tcW w:w="4025" w:type="dxa"/>
            <w:vAlign w:val="center"/>
          </w:tcPr>
          <w:p w14:paraId="21F5B7A1" w14:textId="77777777" w:rsidR="003E0E7A" w:rsidRPr="00C16722" w:rsidRDefault="003E0E7A" w:rsidP="002B49FE">
            <w:pPr>
              <w:pStyle w:val="Tabela"/>
            </w:pPr>
            <w:r w:rsidRPr="00C16722">
              <w:t>Upravne odločbe</w:t>
            </w:r>
          </w:p>
        </w:tc>
        <w:tc>
          <w:tcPr>
            <w:tcW w:w="907" w:type="dxa"/>
            <w:vAlign w:val="center"/>
          </w:tcPr>
          <w:p w14:paraId="2888B6CC" w14:textId="77777777" w:rsidR="003E0E7A" w:rsidRPr="00C16722" w:rsidRDefault="003E0E7A" w:rsidP="002B49FE">
            <w:pPr>
              <w:pStyle w:val="Tabelasredina"/>
            </w:pPr>
            <w:r w:rsidRPr="00C16722">
              <w:t>834</w:t>
            </w:r>
          </w:p>
        </w:tc>
        <w:tc>
          <w:tcPr>
            <w:tcW w:w="907" w:type="dxa"/>
            <w:vAlign w:val="center"/>
          </w:tcPr>
          <w:p w14:paraId="1FD9805C" w14:textId="77777777" w:rsidR="003E0E7A" w:rsidRPr="00C16722" w:rsidRDefault="003E0E7A" w:rsidP="002B49FE">
            <w:pPr>
              <w:pStyle w:val="Tabelasredina"/>
            </w:pPr>
            <w:r w:rsidRPr="00C16722">
              <w:t>754</w:t>
            </w:r>
          </w:p>
        </w:tc>
        <w:tc>
          <w:tcPr>
            <w:tcW w:w="907" w:type="dxa"/>
            <w:vAlign w:val="center"/>
          </w:tcPr>
          <w:p w14:paraId="761E1180" w14:textId="77777777" w:rsidR="003E0E7A" w:rsidRPr="00C16722" w:rsidRDefault="003E0E7A" w:rsidP="002B49FE">
            <w:pPr>
              <w:pStyle w:val="Tabelasredina"/>
            </w:pPr>
            <w:r w:rsidRPr="00C16722">
              <w:t>651</w:t>
            </w:r>
          </w:p>
        </w:tc>
        <w:tc>
          <w:tcPr>
            <w:tcW w:w="907" w:type="dxa"/>
            <w:vAlign w:val="center"/>
          </w:tcPr>
          <w:p w14:paraId="320198B4" w14:textId="25EE068A" w:rsidR="003E0E7A" w:rsidRDefault="003E0E7A" w:rsidP="00092A28">
            <w:pPr>
              <w:pStyle w:val="Tabelasredina"/>
            </w:pPr>
            <w:r>
              <w:t>557</w:t>
            </w:r>
          </w:p>
        </w:tc>
        <w:tc>
          <w:tcPr>
            <w:tcW w:w="907" w:type="dxa"/>
            <w:vAlign w:val="center"/>
          </w:tcPr>
          <w:p w14:paraId="7A9251A9" w14:textId="333B25AC" w:rsidR="003E0E7A" w:rsidRPr="00C16722" w:rsidRDefault="003E0E7A" w:rsidP="002B49FE">
            <w:pPr>
              <w:pStyle w:val="Tabelasredina"/>
            </w:pPr>
            <w:r w:rsidRPr="00092A28">
              <w:t>486</w:t>
            </w:r>
          </w:p>
        </w:tc>
        <w:tc>
          <w:tcPr>
            <w:tcW w:w="907" w:type="dxa"/>
            <w:vAlign w:val="center"/>
          </w:tcPr>
          <w:p w14:paraId="343EF94E" w14:textId="0B2084F7" w:rsidR="003E0E7A" w:rsidRPr="00092A28" w:rsidRDefault="003E0E7A" w:rsidP="000777F7">
            <w:pPr>
              <w:pStyle w:val="Tabelasredina"/>
            </w:pPr>
            <w:r w:rsidRPr="00F84077">
              <w:t>336</w:t>
            </w:r>
          </w:p>
        </w:tc>
        <w:tc>
          <w:tcPr>
            <w:tcW w:w="907" w:type="dxa"/>
            <w:vAlign w:val="center"/>
          </w:tcPr>
          <w:p w14:paraId="18DAEF69" w14:textId="751A3B43" w:rsidR="003E0E7A" w:rsidRPr="00F84077" w:rsidRDefault="003E0E7A" w:rsidP="00AE0B1F">
            <w:pPr>
              <w:pStyle w:val="Tabelasredina"/>
            </w:pPr>
            <w:r w:rsidRPr="00AE0B1F">
              <w:t>264</w:t>
            </w:r>
          </w:p>
        </w:tc>
        <w:tc>
          <w:tcPr>
            <w:tcW w:w="907" w:type="dxa"/>
            <w:vAlign w:val="center"/>
          </w:tcPr>
          <w:p w14:paraId="13406679" w14:textId="049992AE" w:rsidR="003E0E7A" w:rsidRPr="00F84077" w:rsidRDefault="003E0E7A" w:rsidP="00AE0B1F">
            <w:pPr>
              <w:pStyle w:val="Tabelasredina"/>
            </w:pPr>
            <w:r>
              <w:t>307</w:t>
            </w:r>
          </w:p>
        </w:tc>
        <w:tc>
          <w:tcPr>
            <w:tcW w:w="907" w:type="dxa"/>
            <w:vAlign w:val="center"/>
          </w:tcPr>
          <w:p w14:paraId="61B38BD6" w14:textId="78666D6E" w:rsidR="003E0E7A" w:rsidRDefault="003E0E7A" w:rsidP="003E0E7A">
            <w:pPr>
              <w:pStyle w:val="Tabelasredina"/>
            </w:pPr>
            <w:r>
              <w:t>357</w:t>
            </w:r>
          </w:p>
        </w:tc>
        <w:tc>
          <w:tcPr>
            <w:tcW w:w="907" w:type="dxa"/>
            <w:vAlign w:val="center"/>
          </w:tcPr>
          <w:p w14:paraId="770DE582" w14:textId="3BE2221D" w:rsidR="003E0E7A" w:rsidRPr="00F84077" w:rsidRDefault="006E43D4" w:rsidP="00AE0B1F">
            <w:pPr>
              <w:pStyle w:val="Tabelasredina"/>
            </w:pPr>
            <w:r>
              <w:t>309</w:t>
            </w:r>
          </w:p>
        </w:tc>
      </w:tr>
      <w:tr w:rsidR="003E0E7A" w:rsidRPr="00C16722" w14:paraId="62B3301D" w14:textId="6B2A9B0B" w:rsidTr="003E0E7A">
        <w:trPr>
          <w:trHeight w:val="340"/>
        </w:trPr>
        <w:tc>
          <w:tcPr>
            <w:tcW w:w="4025" w:type="dxa"/>
            <w:vAlign w:val="center"/>
          </w:tcPr>
          <w:p w14:paraId="56E5E3CC" w14:textId="2EEAD657" w:rsidR="003E0E7A" w:rsidRPr="00C16722" w:rsidRDefault="003E0E7A" w:rsidP="002B49FE">
            <w:pPr>
              <w:pStyle w:val="Tabela"/>
            </w:pPr>
            <w:r>
              <w:t>Prekrškovna o</w:t>
            </w:r>
            <w:r w:rsidRPr="00C16722">
              <w:t>pozorila</w:t>
            </w:r>
          </w:p>
        </w:tc>
        <w:tc>
          <w:tcPr>
            <w:tcW w:w="907" w:type="dxa"/>
            <w:vAlign w:val="center"/>
          </w:tcPr>
          <w:p w14:paraId="4669F079" w14:textId="77777777" w:rsidR="003E0E7A" w:rsidRPr="00C16722" w:rsidRDefault="003E0E7A" w:rsidP="002B49FE">
            <w:pPr>
              <w:pStyle w:val="Tabelasredina"/>
            </w:pPr>
            <w:r w:rsidRPr="00C16722">
              <w:t>5044</w:t>
            </w:r>
          </w:p>
        </w:tc>
        <w:tc>
          <w:tcPr>
            <w:tcW w:w="907" w:type="dxa"/>
            <w:vAlign w:val="center"/>
          </w:tcPr>
          <w:p w14:paraId="693B2F51" w14:textId="77777777" w:rsidR="003E0E7A" w:rsidRPr="00C16722" w:rsidRDefault="003E0E7A" w:rsidP="002B49FE">
            <w:pPr>
              <w:pStyle w:val="Tabelasredina"/>
            </w:pPr>
            <w:r w:rsidRPr="00C16722">
              <w:t>4923</w:t>
            </w:r>
          </w:p>
        </w:tc>
        <w:tc>
          <w:tcPr>
            <w:tcW w:w="907" w:type="dxa"/>
            <w:vAlign w:val="center"/>
          </w:tcPr>
          <w:p w14:paraId="1E931CB5" w14:textId="77777777" w:rsidR="003E0E7A" w:rsidRPr="00C16722" w:rsidRDefault="003E0E7A" w:rsidP="002B49FE">
            <w:pPr>
              <w:pStyle w:val="Tabelasredina"/>
            </w:pPr>
            <w:r w:rsidRPr="00C16722">
              <w:t>4679</w:t>
            </w:r>
          </w:p>
        </w:tc>
        <w:tc>
          <w:tcPr>
            <w:tcW w:w="907" w:type="dxa"/>
            <w:vAlign w:val="center"/>
          </w:tcPr>
          <w:p w14:paraId="36D6D075" w14:textId="7A6ACD59" w:rsidR="003E0E7A" w:rsidRDefault="003E0E7A" w:rsidP="00092A28">
            <w:pPr>
              <w:pStyle w:val="Tabelasredina"/>
            </w:pPr>
            <w:r>
              <w:t>4276</w:t>
            </w:r>
          </w:p>
        </w:tc>
        <w:tc>
          <w:tcPr>
            <w:tcW w:w="907" w:type="dxa"/>
            <w:vAlign w:val="center"/>
          </w:tcPr>
          <w:p w14:paraId="0CC0FCE9" w14:textId="3E8982CE" w:rsidR="003E0E7A" w:rsidRPr="00C16722" w:rsidRDefault="003E0E7A" w:rsidP="002B49FE">
            <w:pPr>
              <w:pStyle w:val="Tabelasredina"/>
            </w:pPr>
            <w:r w:rsidRPr="00092A28">
              <w:t>2848</w:t>
            </w:r>
          </w:p>
        </w:tc>
        <w:tc>
          <w:tcPr>
            <w:tcW w:w="907" w:type="dxa"/>
            <w:vAlign w:val="center"/>
          </w:tcPr>
          <w:p w14:paraId="62332DD8" w14:textId="5FA0C0D3" w:rsidR="003E0E7A" w:rsidRPr="00092A28" w:rsidRDefault="003E0E7A" w:rsidP="000777F7">
            <w:pPr>
              <w:pStyle w:val="Tabelasredina"/>
            </w:pPr>
            <w:r w:rsidRPr="00F84077">
              <w:t>4078</w:t>
            </w:r>
          </w:p>
        </w:tc>
        <w:tc>
          <w:tcPr>
            <w:tcW w:w="907" w:type="dxa"/>
            <w:vAlign w:val="center"/>
          </w:tcPr>
          <w:p w14:paraId="281173FB" w14:textId="7FFF3D12" w:rsidR="003E0E7A" w:rsidRPr="00F84077" w:rsidRDefault="003E0E7A" w:rsidP="00AE0B1F">
            <w:pPr>
              <w:pStyle w:val="Tabelasredina"/>
            </w:pPr>
            <w:r>
              <w:t>2113</w:t>
            </w:r>
          </w:p>
        </w:tc>
        <w:tc>
          <w:tcPr>
            <w:tcW w:w="907" w:type="dxa"/>
            <w:vAlign w:val="center"/>
          </w:tcPr>
          <w:p w14:paraId="4F8A1FEE" w14:textId="7B0A0615" w:rsidR="003E0E7A" w:rsidRPr="00F84077" w:rsidRDefault="003E0E7A" w:rsidP="00AE0B1F">
            <w:pPr>
              <w:pStyle w:val="Tabelasredina"/>
            </w:pPr>
            <w:r>
              <w:t>2752</w:t>
            </w:r>
          </w:p>
        </w:tc>
        <w:tc>
          <w:tcPr>
            <w:tcW w:w="907" w:type="dxa"/>
            <w:vAlign w:val="center"/>
          </w:tcPr>
          <w:p w14:paraId="1E0D4661" w14:textId="60D40291" w:rsidR="003E0E7A" w:rsidRDefault="003E0E7A" w:rsidP="003E0E7A">
            <w:pPr>
              <w:pStyle w:val="Tabelasredina"/>
            </w:pPr>
            <w:r>
              <w:t>2432</w:t>
            </w:r>
          </w:p>
        </w:tc>
        <w:tc>
          <w:tcPr>
            <w:tcW w:w="907" w:type="dxa"/>
            <w:vAlign w:val="center"/>
          </w:tcPr>
          <w:p w14:paraId="5C8AE7B6" w14:textId="30EA9690" w:rsidR="003E0E7A" w:rsidRPr="00F84077" w:rsidRDefault="006E43D4" w:rsidP="00AE0B1F">
            <w:pPr>
              <w:pStyle w:val="Tabelasredina"/>
            </w:pPr>
            <w:r>
              <w:t>2282</w:t>
            </w:r>
          </w:p>
        </w:tc>
      </w:tr>
      <w:tr w:rsidR="003E0E7A" w:rsidRPr="00C16722" w14:paraId="3C56FC0C" w14:textId="57E80E8D" w:rsidTr="003E0E7A">
        <w:trPr>
          <w:trHeight w:val="340"/>
        </w:trPr>
        <w:tc>
          <w:tcPr>
            <w:tcW w:w="4025" w:type="dxa"/>
            <w:vAlign w:val="center"/>
          </w:tcPr>
          <w:p w14:paraId="0F49AE97" w14:textId="77777777" w:rsidR="003E0E7A" w:rsidRPr="00C16722" w:rsidRDefault="003E0E7A" w:rsidP="002B49FE">
            <w:pPr>
              <w:pStyle w:val="Tabela"/>
            </w:pPr>
            <w:r w:rsidRPr="00C16722">
              <w:t>Opomini</w:t>
            </w:r>
          </w:p>
        </w:tc>
        <w:tc>
          <w:tcPr>
            <w:tcW w:w="907" w:type="dxa"/>
            <w:vAlign w:val="center"/>
          </w:tcPr>
          <w:p w14:paraId="326349C4" w14:textId="77777777" w:rsidR="003E0E7A" w:rsidRPr="00C16722" w:rsidRDefault="003E0E7A" w:rsidP="002B49FE">
            <w:pPr>
              <w:pStyle w:val="Tabelasredina"/>
            </w:pPr>
            <w:r w:rsidRPr="00C16722">
              <w:t>1247</w:t>
            </w:r>
          </w:p>
        </w:tc>
        <w:tc>
          <w:tcPr>
            <w:tcW w:w="907" w:type="dxa"/>
            <w:vAlign w:val="center"/>
          </w:tcPr>
          <w:p w14:paraId="2611BEDE" w14:textId="77777777" w:rsidR="003E0E7A" w:rsidRPr="00C16722" w:rsidRDefault="003E0E7A" w:rsidP="002B49FE">
            <w:pPr>
              <w:pStyle w:val="Tabelasredina"/>
            </w:pPr>
            <w:r w:rsidRPr="00C16722">
              <w:t>1500</w:t>
            </w:r>
          </w:p>
        </w:tc>
        <w:tc>
          <w:tcPr>
            <w:tcW w:w="907" w:type="dxa"/>
            <w:vAlign w:val="center"/>
          </w:tcPr>
          <w:p w14:paraId="11D41C40" w14:textId="77777777" w:rsidR="003E0E7A" w:rsidRPr="00C16722" w:rsidRDefault="003E0E7A" w:rsidP="002B49FE">
            <w:pPr>
              <w:pStyle w:val="Tabelasredina"/>
            </w:pPr>
            <w:r w:rsidRPr="00C16722">
              <w:t>1128</w:t>
            </w:r>
          </w:p>
        </w:tc>
        <w:tc>
          <w:tcPr>
            <w:tcW w:w="907" w:type="dxa"/>
            <w:vAlign w:val="center"/>
          </w:tcPr>
          <w:p w14:paraId="4B0EE37E" w14:textId="11BB0C40" w:rsidR="003E0E7A" w:rsidRDefault="003E0E7A" w:rsidP="00092A28">
            <w:pPr>
              <w:pStyle w:val="Tabelasredina"/>
            </w:pPr>
            <w:r>
              <w:t>1023</w:t>
            </w:r>
          </w:p>
        </w:tc>
        <w:tc>
          <w:tcPr>
            <w:tcW w:w="907" w:type="dxa"/>
            <w:vAlign w:val="center"/>
          </w:tcPr>
          <w:p w14:paraId="114C6F50" w14:textId="067CDD34" w:rsidR="003E0E7A" w:rsidRPr="00C16722" w:rsidRDefault="003E0E7A" w:rsidP="002B49FE">
            <w:pPr>
              <w:pStyle w:val="Tabelasredina"/>
            </w:pPr>
            <w:r w:rsidRPr="00092A28">
              <w:t>804</w:t>
            </w:r>
          </w:p>
        </w:tc>
        <w:tc>
          <w:tcPr>
            <w:tcW w:w="907" w:type="dxa"/>
            <w:vAlign w:val="center"/>
          </w:tcPr>
          <w:p w14:paraId="2A3CA755" w14:textId="55887E42" w:rsidR="003E0E7A" w:rsidRPr="00092A28" w:rsidRDefault="003E0E7A" w:rsidP="000777F7">
            <w:pPr>
              <w:pStyle w:val="Tabelasredina"/>
            </w:pPr>
            <w:r w:rsidRPr="00F84077">
              <w:t>707</w:t>
            </w:r>
          </w:p>
        </w:tc>
        <w:tc>
          <w:tcPr>
            <w:tcW w:w="907" w:type="dxa"/>
            <w:vAlign w:val="center"/>
          </w:tcPr>
          <w:p w14:paraId="1E0C04D6" w14:textId="724CD5B0" w:rsidR="003E0E7A" w:rsidRPr="00F84077" w:rsidRDefault="003E0E7A" w:rsidP="00AE0B1F">
            <w:pPr>
              <w:pStyle w:val="Tabelasredina"/>
            </w:pPr>
            <w:r>
              <w:t>523</w:t>
            </w:r>
          </w:p>
        </w:tc>
        <w:tc>
          <w:tcPr>
            <w:tcW w:w="907" w:type="dxa"/>
            <w:vAlign w:val="center"/>
          </w:tcPr>
          <w:p w14:paraId="3DE4B84A" w14:textId="58436AB3" w:rsidR="003E0E7A" w:rsidRPr="00F84077" w:rsidRDefault="003E0E7A" w:rsidP="00AE0B1F">
            <w:pPr>
              <w:pStyle w:val="Tabelasredina"/>
            </w:pPr>
            <w:r>
              <w:t>682</w:t>
            </w:r>
          </w:p>
        </w:tc>
        <w:tc>
          <w:tcPr>
            <w:tcW w:w="907" w:type="dxa"/>
            <w:vAlign w:val="center"/>
          </w:tcPr>
          <w:p w14:paraId="22B22ABE" w14:textId="45012453" w:rsidR="003E0E7A" w:rsidRDefault="003E0E7A" w:rsidP="003E0E7A">
            <w:pPr>
              <w:pStyle w:val="Tabelasredina"/>
            </w:pPr>
            <w:r>
              <w:t>706</w:t>
            </w:r>
          </w:p>
        </w:tc>
        <w:tc>
          <w:tcPr>
            <w:tcW w:w="907" w:type="dxa"/>
            <w:vAlign w:val="center"/>
          </w:tcPr>
          <w:p w14:paraId="7C832477" w14:textId="5B26DE6E" w:rsidR="003E0E7A" w:rsidRPr="00F84077" w:rsidRDefault="006E43D4" w:rsidP="00AE0B1F">
            <w:pPr>
              <w:pStyle w:val="Tabelasredina"/>
            </w:pPr>
            <w:r>
              <w:t>876</w:t>
            </w:r>
          </w:p>
        </w:tc>
      </w:tr>
      <w:tr w:rsidR="003E0E7A" w:rsidRPr="00C16722" w14:paraId="1EA70509" w14:textId="4E1AE2FD" w:rsidTr="003E0E7A">
        <w:trPr>
          <w:trHeight w:val="340"/>
        </w:trPr>
        <w:tc>
          <w:tcPr>
            <w:tcW w:w="4025" w:type="dxa"/>
            <w:vAlign w:val="center"/>
          </w:tcPr>
          <w:p w14:paraId="701023BC" w14:textId="77777777" w:rsidR="003E0E7A" w:rsidRPr="00C16722" w:rsidRDefault="003E0E7A" w:rsidP="002B49FE">
            <w:pPr>
              <w:pStyle w:val="Tabela"/>
            </w:pPr>
            <w:r w:rsidRPr="00C16722">
              <w:t>Plačilni nalogi</w:t>
            </w:r>
          </w:p>
        </w:tc>
        <w:tc>
          <w:tcPr>
            <w:tcW w:w="907" w:type="dxa"/>
            <w:vAlign w:val="center"/>
          </w:tcPr>
          <w:p w14:paraId="6F1D573A" w14:textId="77777777" w:rsidR="003E0E7A" w:rsidRPr="00C16722" w:rsidRDefault="003E0E7A" w:rsidP="002B49FE">
            <w:pPr>
              <w:pStyle w:val="Tabelasredina"/>
            </w:pPr>
            <w:r w:rsidRPr="00C16722">
              <w:t>411</w:t>
            </w:r>
          </w:p>
        </w:tc>
        <w:tc>
          <w:tcPr>
            <w:tcW w:w="907" w:type="dxa"/>
            <w:vAlign w:val="center"/>
          </w:tcPr>
          <w:p w14:paraId="53A83B57" w14:textId="77777777" w:rsidR="003E0E7A" w:rsidRPr="00C16722" w:rsidRDefault="003E0E7A" w:rsidP="002B49FE">
            <w:pPr>
              <w:pStyle w:val="Tabelasredina"/>
            </w:pPr>
            <w:r w:rsidRPr="00C16722">
              <w:t>289</w:t>
            </w:r>
          </w:p>
        </w:tc>
        <w:tc>
          <w:tcPr>
            <w:tcW w:w="907" w:type="dxa"/>
            <w:vAlign w:val="center"/>
          </w:tcPr>
          <w:p w14:paraId="77F94867" w14:textId="77777777" w:rsidR="003E0E7A" w:rsidRPr="00C16722" w:rsidRDefault="003E0E7A" w:rsidP="002B49FE">
            <w:pPr>
              <w:pStyle w:val="Tabelasredina"/>
            </w:pPr>
            <w:r w:rsidRPr="00C16722">
              <w:t>281</w:t>
            </w:r>
          </w:p>
        </w:tc>
        <w:tc>
          <w:tcPr>
            <w:tcW w:w="907" w:type="dxa"/>
            <w:vAlign w:val="center"/>
          </w:tcPr>
          <w:p w14:paraId="74EB203F" w14:textId="3F0AEC04" w:rsidR="003E0E7A" w:rsidRDefault="003E0E7A" w:rsidP="00092A28">
            <w:pPr>
              <w:pStyle w:val="Tabelasredina"/>
            </w:pPr>
            <w:r>
              <w:t>213</w:t>
            </w:r>
          </w:p>
        </w:tc>
        <w:tc>
          <w:tcPr>
            <w:tcW w:w="907" w:type="dxa"/>
            <w:vAlign w:val="center"/>
          </w:tcPr>
          <w:p w14:paraId="315B826B" w14:textId="305C433F" w:rsidR="003E0E7A" w:rsidRPr="00C16722" w:rsidRDefault="003E0E7A" w:rsidP="002B49FE">
            <w:pPr>
              <w:pStyle w:val="Tabelasredina"/>
            </w:pPr>
            <w:r w:rsidRPr="00092A28">
              <w:t>169</w:t>
            </w:r>
          </w:p>
        </w:tc>
        <w:tc>
          <w:tcPr>
            <w:tcW w:w="907" w:type="dxa"/>
            <w:vAlign w:val="center"/>
          </w:tcPr>
          <w:p w14:paraId="482C5254" w14:textId="248C890D" w:rsidR="003E0E7A" w:rsidRPr="00092A28" w:rsidRDefault="003E0E7A" w:rsidP="000777F7">
            <w:pPr>
              <w:pStyle w:val="Tabelasredina"/>
            </w:pPr>
            <w:r w:rsidRPr="00F84077">
              <w:t>166</w:t>
            </w:r>
          </w:p>
        </w:tc>
        <w:tc>
          <w:tcPr>
            <w:tcW w:w="907" w:type="dxa"/>
            <w:vAlign w:val="center"/>
          </w:tcPr>
          <w:p w14:paraId="168336C5" w14:textId="5C4F261E" w:rsidR="003E0E7A" w:rsidRPr="00F84077" w:rsidRDefault="003E0E7A" w:rsidP="00AE0B1F">
            <w:pPr>
              <w:pStyle w:val="Tabelasredina"/>
            </w:pPr>
            <w:r>
              <w:t>141</w:t>
            </w:r>
          </w:p>
        </w:tc>
        <w:tc>
          <w:tcPr>
            <w:tcW w:w="907" w:type="dxa"/>
            <w:vAlign w:val="center"/>
          </w:tcPr>
          <w:p w14:paraId="3D461A13" w14:textId="32834A69" w:rsidR="003E0E7A" w:rsidRPr="00F84077" w:rsidRDefault="003E0E7A" w:rsidP="00AE0B1F">
            <w:pPr>
              <w:pStyle w:val="Tabelasredina"/>
            </w:pPr>
            <w:r>
              <w:t>250</w:t>
            </w:r>
          </w:p>
        </w:tc>
        <w:tc>
          <w:tcPr>
            <w:tcW w:w="907" w:type="dxa"/>
            <w:vAlign w:val="center"/>
          </w:tcPr>
          <w:p w14:paraId="3619CCCA" w14:textId="40645E13" w:rsidR="003E0E7A" w:rsidRDefault="003E0E7A" w:rsidP="003E0E7A">
            <w:pPr>
              <w:pStyle w:val="Tabelasredina"/>
            </w:pPr>
            <w:r>
              <w:t>305</w:t>
            </w:r>
          </w:p>
        </w:tc>
        <w:tc>
          <w:tcPr>
            <w:tcW w:w="907" w:type="dxa"/>
            <w:vAlign w:val="center"/>
          </w:tcPr>
          <w:p w14:paraId="7882E431" w14:textId="2B09D08E" w:rsidR="003E0E7A" w:rsidRPr="00F84077" w:rsidRDefault="006E43D4" w:rsidP="00AE0B1F">
            <w:pPr>
              <w:pStyle w:val="Tabelasredina"/>
            </w:pPr>
            <w:r>
              <w:t>331</w:t>
            </w:r>
          </w:p>
        </w:tc>
      </w:tr>
      <w:tr w:rsidR="003E0E7A" w:rsidRPr="00C16722" w14:paraId="1C961318" w14:textId="5079154D" w:rsidTr="003E0E7A">
        <w:trPr>
          <w:trHeight w:val="340"/>
        </w:trPr>
        <w:tc>
          <w:tcPr>
            <w:tcW w:w="4025" w:type="dxa"/>
            <w:vAlign w:val="center"/>
          </w:tcPr>
          <w:p w14:paraId="0878ECA9" w14:textId="77777777" w:rsidR="003E0E7A" w:rsidRPr="00C16722" w:rsidRDefault="003E0E7A" w:rsidP="002B49FE">
            <w:pPr>
              <w:pStyle w:val="Tabela"/>
            </w:pPr>
            <w:r w:rsidRPr="00C16722">
              <w:t>Odločbe o prekršku</w:t>
            </w:r>
          </w:p>
        </w:tc>
        <w:tc>
          <w:tcPr>
            <w:tcW w:w="907" w:type="dxa"/>
            <w:vAlign w:val="center"/>
          </w:tcPr>
          <w:p w14:paraId="27F7BAC6" w14:textId="77777777" w:rsidR="003E0E7A" w:rsidRPr="00C16722" w:rsidRDefault="003E0E7A" w:rsidP="002B49FE">
            <w:pPr>
              <w:pStyle w:val="Tabelasredina"/>
            </w:pPr>
            <w:r w:rsidRPr="00C16722">
              <w:t>593</w:t>
            </w:r>
          </w:p>
        </w:tc>
        <w:tc>
          <w:tcPr>
            <w:tcW w:w="907" w:type="dxa"/>
            <w:vAlign w:val="center"/>
          </w:tcPr>
          <w:p w14:paraId="65C50350" w14:textId="77777777" w:rsidR="003E0E7A" w:rsidRPr="00C16722" w:rsidRDefault="003E0E7A" w:rsidP="002B49FE">
            <w:pPr>
              <w:pStyle w:val="Tabelasredina"/>
            </w:pPr>
            <w:r w:rsidRPr="00C16722">
              <w:t>522</w:t>
            </w:r>
          </w:p>
        </w:tc>
        <w:tc>
          <w:tcPr>
            <w:tcW w:w="907" w:type="dxa"/>
            <w:vAlign w:val="center"/>
          </w:tcPr>
          <w:p w14:paraId="521CF58B" w14:textId="77777777" w:rsidR="003E0E7A" w:rsidRPr="00C16722" w:rsidRDefault="003E0E7A" w:rsidP="002B49FE">
            <w:pPr>
              <w:pStyle w:val="Tabelasredina"/>
            </w:pPr>
            <w:r w:rsidRPr="00C16722">
              <w:t>350</w:t>
            </w:r>
          </w:p>
        </w:tc>
        <w:tc>
          <w:tcPr>
            <w:tcW w:w="907" w:type="dxa"/>
            <w:vAlign w:val="center"/>
          </w:tcPr>
          <w:p w14:paraId="09EBD486" w14:textId="7D38331F" w:rsidR="003E0E7A" w:rsidRDefault="003E0E7A" w:rsidP="00092A28">
            <w:pPr>
              <w:pStyle w:val="Tabelasredina"/>
            </w:pPr>
            <w:r>
              <w:t>281</w:t>
            </w:r>
          </w:p>
        </w:tc>
        <w:tc>
          <w:tcPr>
            <w:tcW w:w="907" w:type="dxa"/>
            <w:vAlign w:val="center"/>
          </w:tcPr>
          <w:p w14:paraId="3C04BB66" w14:textId="68018229" w:rsidR="003E0E7A" w:rsidRPr="00C16722" w:rsidRDefault="003E0E7A" w:rsidP="002B49FE">
            <w:pPr>
              <w:pStyle w:val="Tabelasredina"/>
            </w:pPr>
            <w:r w:rsidRPr="00092A28">
              <w:t>283</w:t>
            </w:r>
          </w:p>
        </w:tc>
        <w:tc>
          <w:tcPr>
            <w:tcW w:w="907" w:type="dxa"/>
            <w:vAlign w:val="center"/>
          </w:tcPr>
          <w:p w14:paraId="4B0989D5" w14:textId="16CE3B31" w:rsidR="003E0E7A" w:rsidRPr="00092A28" w:rsidRDefault="003E0E7A" w:rsidP="000777F7">
            <w:pPr>
              <w:pStyle w:val="Tabelasredina"/>
            </w:pPr>
            <w:r w:rsidRPr="00F84077">
              <w:t>162</w:t>
            </w:r>
          </w:p>
        </w:tc>
        <w:tc>
          <w:tcPr>
            <w:tcW w:w="907" w:type="dxa"/>
            <w:vAlign w:val="center"/>
          </w:tcPr>
          <w:p w14:paraId="1722AB9D" w14:textId="51C07F5F" w:rsidR="003E0E7A" w:rsidRPr="00F84077" w:rsidRDefault="003E0E7A" w:rsidP="00AE0B1F">
            <w:pPr>
              <w:pStyle w:val="Tabelasredina"/>
            </w:pPr>
            <w:r>
              <w:t>200</w:t>
            </w:r>
          </w:p>
        </w:tc>
        <w:tc>
          <w:tcPr>
            <w:tcW w:w="907" w:type="dxa"/>
            <w:vAlign w:val="center"/>
          </w:tcPr>
          <w:p w14:paraId="08DE4F2E" w14:textId="5B0F68A0" w:rsidR="003E0E7A" w:rsidRPr="00F84077" w:rsidRDefault="003E0E7A" w:rsidP="00AE0B1F">
            <w:pPr>
              <w:pStyle w:val="Tabelasredina"/>
            </w:pPr>
            <w:r>
              <w:t>309</w:t>
            </w:r>
          </w:p>
        </w:tc>
        <w:tc>
          <w:tcPr>
            <w:tcW w:w="907" w:type="dxa"/>
            <w:vAlign w:val="center"/>
          </w:tcPr>
          <w:p w14:paraId="17FDA4FD" w14:textId="266A1E40" w:rsidR="003E0E7A" w:rsidRDefault="003E0E7A" w:rsidP="003E0E7A">
            <w:pPr>
              <w:pStyle w:val="Tabelasredina"/>
            </w:pPr>
            <w:r>
              <w:t>354</w:t>
            </w:r>
          </w:p>
        </w:tc>
        <w:tc>
          <w:tcPr>
            <w:tcW w:w="907" w:type="dxa"/>
            <w:vAlign w:val="center"/>
          </w:tcPr>
          <w:p w14:paraId="5032FB38" w14:textId="4409306F" w:rsidR="003E0E7A" w:rsidRPr="00F84077" w:rsidRDefault="006E43D4" w:rsidP="00AE0B1F">
            <w:pPr>
              <w:pStyle w:val="Tabelasredina"/>
            </w:pPr>
            <w:r>
              <w:t>444</w:t>
            </w:r>
          </w:p>
        </w:tc>
      </w:tr>
      <w:tr w:rsidR="003E0E7A" w:rsidRPr="00C16722" w14:paraId="65BC8F51" w14:textId="4EDC81CA" w:rsidTr="003E0E7A">
        <w:trPr>
          <w:trHeight w:val="340"/>
        </w:trPr>
        <w:tc>
          <w:tcPr>
            <w:tcW w:w="4025" w:type="dxa"/>
            <w:vAlign w:val="center"/>
          </w:tcPr>
          <w:p w14:paraId="44674DCB" w14:textId="77777777" w:rsidR="003E0E7A" w:rsidRPr="00C16722" w:rsidRDefault="003E0E7A" w:rsidP="002B49FE">
            <w:pPr>
              <w:pStyle w:val="Tabela"/>
            </w:pPr>
            <w:r w:rsidRPr="00C16722">
              <w:t>Obdolžilni predlogi</w:t>
            </w:r>
          </w:p>
        </w:tc>
        <w:tc>
          <w:tcPr>
            <w:tcW w:w="907" w:type="dxa"/>
            <w:vAlign w:val="center"/>
          </w:tcPr>
          <w:p w14:paraId="00F09A37" w14:textId="77777777" w:rsidR="003E0E7A" w:rsidRPr="00C16722" w:rsidRDefault="003E0E7A" w:rsidP="002B49FE">
            <w:pPr>
              <w:pStyle w:val="Tabelasredina"/>
            </w:pPr>
            <w:r w:rsidRPr="00C16722">
              <w:t>1</w:t>
            </w:r>
          </w:p>
        </w:tc>
        <w:tc>
          <w:tcPr>
            <w:tcW w:w="907" w:type="dxa"/>
            <w:vAlign w:val="center"/>
          </w:tcPr>
          <w:p w14:paraId="2958D11A" w14:textId="77777777" w:rsidR="003E0E7A" w:rsidRPr="00C16722" w:rsidRDefault="003E0E7A" w:rsidP="002B49FE">
            <w:pPr>
              <w:pStyle w:val="Tabelasredina"/>
            </w:pPr>
            <w:r w:rsidRPr="00C16722">
              <w:t>3</w:t>
            </w:r>
          </w:p>
        </w:tc>
        <w:tc>
          <w:tcPr>
            <w:tcW w:w="907" w:type="dxa"/>
            <w:vAlign w:val="center"/>
          </w:tcPr>
          <w:p w14:paraId="4F5A90DC" w14:textId="77777777" w:rsidR="003E0E7A" w:rsidRPr="00C16722" w:rsidRDefault="003E0E7A" w:rsidP="002B49FE">
            <w:pPr>
              <w:pStyle w:val="Tabelasredina"/>
            </w:pPr>
            <w:r w:rsidRPr="00C16722">
              <w:t>9</w:t>
            </w:r>
          </w:p>
        </w:tc>
        <w:tc>
          <w:tcPr>
            <w:tcW w:w="907" w:type="dxa"/>
            <w:vAlign w:val="center"/>
          </w:tcPr>
          <w:p w14:paraId="64B7F372" w14:textId="4827FC2A" w:rsidR="003E0E7A" w:rsidRDefault="003E0E7A" w:rsidP="00092A28">
            <w:pPr>
              <w:pStyle w:val="Tabelasredina"/>
            </w:pPr>
            <w:r>
              <w:t>13</w:t>
            </w:r>
          </w:p>
        </w:tc>
        <w:tc>
          <w:tcPr>
            <w:tcW w:w="907" w:type="dxa"/>
            <w:vAlign w:val="center"/>
          </w:tcPr>
          <w:p w14:paraId="60743906" w14:textId="2FF7DB52" w:rsidR="003E0E7A" w:rsidRPr="00C16722" w:rsidRDefault="003E0E7A" w:rsidP="002B49FE">
            <w:pPr>
              <w:pStyle w:val="Tabelasredina"/>
            </w:pPr>
            <w:r w:rsidRPr="00092A28">
              <w:t>1</w:t>
            </w:r>
          </w:p>
        </w:tc>
        <w:tc>
          <w:tcPr>
            <w:tcW w:w="907" w:type="dxa"/>
            <w:vAlign w:val="center"/>
          </w:tcPr>
          <w:p w14:paraId="4E79F283" w14:textId="00C18898" w:rsidR="003E0E7A" w:rsidRPr="00092A28" w:rsidRDefault="003E0E7A" w:rsidP="000777F7">
            <w:pPr>
              <w:pStyle w:val="Tabelasredina"/>
            </w:pPr>
            <w:r>
              <w:t>2</w:t>
            </w:r>
          </w:p>
        </w:tc>
        <w:tc>
          <w:tcPr>
            <w:tcW w:w="907" w:type="dxa"/>
            <w:vAlign w:val="center"/>
          </w:tcPr>
          <w:p w14:paraId="3281A40D" w14:textId="1BAA3189" w:rsidR="003E0E7A" w:rsidRDefault="003E0E7A" w:rsidP="00AE0B1F">
            <w:pPr>
              <w:pStyle w:val="Tabelasredina"/>
            </w:pPr>
            <w:r>
              <w:t>2</w:t>
            </w:r>
          </w:p>
        </w:tc>
        <w:tc>
          <w:tcPr>
            <w:tcW w:w="907" w:type="dxa"/>
            <w:vAlign w:val="center"/>
          </w:tcPr>
          <w:p w14:paraId="6230FBA4" w14:textId="54BED34A" w:rsidR="003E0E7A" w:rsidRDefault="003E0E7A" w:rsidP="00AE0B1F">
            <w:pPr>
              <w:pStyle w:val="Tabelasredina"/>
            </w:pPr>
            <w:r>
              <w:t>0</w:t>
            </w:r>
          </w:p>
        </w:tc>
        <w:tc>
          <w:tcPr>
            <w:tcW w:w="907" w:type="dxa"/>
            <w:vAlign w:val="center"/>
          </w:tcPr>
          <w:p w14:paraId="7581E390" w14:textId="44D84906" w:rsidR="003E0E7A" w:rsidRDefault="003E0E7A" w:rsidP="003E0E7A">
            <w:pPr>
              <w:pStyle w:val="Tabelasredina"/>
            </w:pPr>
            <w:r>
              <w:t>0</w:t>
            </w:r>
          </w:p>
        </w:tc>
        <w:tc>
          <w:tcPr>
            <w:tcW w:w="907" w:type="dxa"/>
            <w:vAlign w:val="center"/>
          </w:tcPr>
          <w:p w14:paraId="7C6BF22E" w14:textId="2F93E1F9" w:rsidR="003E0E7A" w:rsidRDefault="006E43D4" w:rsidP="00AE0B1F">
            <w:pPr>
              <w:pStyle w:val="Tabelasredina"/>
            </w:pPr>
            <w:r>
              <w:t>0</w:t>
            </w:r>
          </w:p>
        </w:tc>
      </w:tr>
    </w:tbl>
    <w:p w14:paraId="3DC95F91" w14:textId="77777777" w:rsidR="0038173C" w:rsidRPr="00092A28" w:rsidRDefault="0038173C" w:rsidP="00CC5E42"/>
    <w:p w14:paraId="6FDCD830" w14:textId="77777777" w:rsidR="00C55B4F" w:rsidRPr="00EB4161" w:rsidRDefault="00C55B4F" w:rsidP="00CC5E42"/>
    <w:p w14:paraId="2336E98C" w14:textId="77777777" w:rsidR="0038173C" w:rsidRPr="00EB4161" w:rsidRDefault="0038173C" w:rsidP="00747032">
      <w:pPr>
        <w:pStyle w:val="Naslovprilog"/>
        <w:sectPr w:rsidR="0038173C" w:rsidRPr="00EB4161" w:rsidSect="00CC5E42">
          <w:pgSz w:w="16840" w:h="11907" w:orient="landscape" w:code="9"/>
          <w:pgMar w:top="1701" w:right="1701" w:bottom="1701" w:left="1304" w:header="709" w:footer="624" w:gutter="0"/>
          <w:cols w:space="708"/>
          <w:titlePg/>
          <w:docGrid w:linePitch="360"/>
        </w:sectPr>
      </w:pPr>
    </w:p>
    <w:p w14:paraId="1A1B98CD" w14:textId="10B04B4D" w:rsidR="009D1517" w:rsidRDefault="009D1517" w:rsidP="00747032">
      <w:pPr>
        <w:pStyle w:val="Naslovprilog"/>
      </w:pPr>
      <w:bookmarkStart w:id="171" w:name="_Hlk95300031"/>
      <w:r>
        <w:lastRenderedPageBreak/>
        <w:t xml:space="preserve">PRILOGA 3: </w:t>
      </w:r>
      <w:r w:rsidRPr="009D1517">
        <w:t>Izjava predstojnika o notranjem nadzoru javnih financ</w:t>
      </w:r>
    </w:p>
    <w:p w14:paraId="5B2EC4D0" w14:textId="77777777" w:rsidR="00CB1780" w:rsidRPr="00E33677" w:rsidRDefault="00CB1780" w:rsidP="00E33677">
      <w:pPr>
        <w:pStyle w:val="Naslov6d"/>
      </w:pPr>
      <w:r w:rsidRPr="00E33677">
        <w:t>IZJAVA O OCENI NOTRANJEGA NADZORA JAVNIH FINANC</w:t>
      </w:r>
    </w:p>
    <w:p w14:paraId="2C414E3C" w14:textId="5813C617" w:rsidR="00CB1780" w:rsidRDefault="00CB1780" w:rsidP="00380497">
      <w:pPr>
        <w:jc w:val="center"/>
      </w:pPr>
      <w:r>
        <w:t xml:space="preserve">na </w:t>
      </w:r>
      <w:r w:rsidRPr="00CB1780">
        <w:rPr>
          <w:b/>
          <w:bCs/>
        </w:rPr>
        <w:t>Tržnem inšpektoratu Republike Slovenije (PU 2133)</w:t>
      </w:r>
    </w:p>
    <w:p w14:paraId="6416A732" w14:textId="00AE9ED0" w:rsidR="006B20C2" w:rsidRDefault="006B20C2" w:rsidP="006B20C2">
      <w:r>
        <w:t xml:space="preserve">Podpisani se zavedam odgovornosti za vzpostavitev in stalno izboljševanje sistema finančnega </w:t>
      </w:r>
      <w:proofErr w:type="spellStart"/>
      <w:r>
        <w:t>poslovodenja</w:t>
      </w:r>
      <w:proofErr w:type="spellEnd"/>
      <w:r>
        <w:t xml:space="preserve"> in notranjih kontrol ter notranjega revidiranja v skladu s 100. členom Zakona o javnih financah z namenom, da obvladujem tveganja in zagotavljam doseganje ciljev poslovanja in uresničevanje proračuna.</w:t>
      </w:r>
    </w:p>
    <w:p w14:paraId="19C0C8CB" w14:textId="4BC2DCCE" w:rsidR="006B20C2" w:rsidRDefault="006B20C2" w:rsidP="006B20C2">
      <w:r>
        <w:t>Sistem notranjega nadzora javnih financ je zasnovan tako, da daje razumno, ne pa tudi absolutnega zagotovila o doseganju ciljev: tveganja, da splošni in posebni cilji poslovanja ne bodo doseženi, se obvladujejo na še sprejemljivi ravni. Temelji na nepretrganem procesu, ki omogoča, da se opredelijo ključna tveganja, verjetnost nastanka in vpliv določenega tveganja na doseganje ciljev in pomaga, da se tveganja obvladuje uspešno, učinkovito in gospodarno.</w:t>
      </w:r>
    </w:p>
    <w:p w14:paraId="610FEAFB" w14:textId="75E29A13" w:rsidR="00CB1780" w:rsidRDefault="006B20C2" w:rsidP="006B20C2">
      <w:r>
        <w:t>Ta ocena predstavlja stanje na področju uvajanja procesov in postopkov notranjega nadzora javnih financ na Tržnem inšpektoratu RS.</w:t>
      </w:r>
    </w:p>
    <w:p w14:paraId="3AB67D5E" w14:textId="77777777" w:rsidR="00CB1780" w:rsidRDefault="00CB1780" w:rsidP="006549C1">
      <w:pPr>
        <w:pStyle w:val="NavadenNPred"/>
      </w:pPr>
    </w:p>
    <w:p w14:paraId="154E11A6" w14:textId="77777777" w:rsidR="000F6C9F" w:rsidRDefault="00CB1780" w:rsidP="00CB1780">
      <w:pPr>
        <w:rPr>
          <w:b/>
          <w:bCs/>
        </w:rPr>
      </w:pPr>
      <w:r w:rsidRPr="00CB1780">
        <w:rPr>
          <w:b/>
          <w:bCs/>
        </w:rPr>
        <w:t>Oceno podajam na podlagi:</w:t>
      </w:r>
    </w:p>
    <w:p w14:paraId="0BE0FE3F" w14:textId="67DEAE43" w:rsidR="00CB1780" w:rsidRDefault="00380497" w:rsidP="00EA5E7F">
      <w:pPr>
        <w:pStyle w:val="Nastevanje2"/>
      </w:pPr>
      <w:r w:rsidRPr="00380497">
        <w:t>samoocenitev za vsa področja delovanja z dne 1</w:t>
      </w:r>
      <w:r w:rsidR="006B20C2">
        <w:t>2</w:t>
      </w:r>
      <w:r w:rsidRPr="00380497">
        <w:t>. 2. 202</w:t>
      </w:r>
      <w:r w:rsidR="006B20C2">
        <w:t>6</w:t>
      </w:r>
    </w:p>
    <w:p w14:paraId="5186747A" w14:textId="1DB9B4D7" w:rsidR="00CB1780" w:rsidRDefault="00380497" w:rsidP="00CB1780">
      <w:r>
        <w:t>;</w:t>
      </w:r>
    </w:p>
    <w:p w14:paraId="2E2F5200" w14:textId="54FC8D58" w:rsidR="00CB1780" w:rsidRDefault="00CB1780" w:rsidP="00CB1780">
      <w:r>
        <w:t xml:space="preserve">Na </w:t>
      </w:r>
      <w:r w:rsidRPr="00CB1780">
        <w:rPr>
          <w:b/>
          <w:bCs/>
        </w:rPr>
        <w:t>Tržnem inšpektoratu Republike Slovenije</w:t>
      </w:r>
    </w:p>
    <w:p w14:paraId="68699021" w14:textId="77777777" w:rsidR="00CB1780" w:rsidRPr="00380497" w:rsidRDefault="00CB1780" w:rsidP="00CB1780">
      <w:pPr>
        <w:rPr>
          <w:b/>
          <w:bCs/>
        </w:rPr>
      </w:pPr>
      <w:r w:rsidRPr="00380497">
        <w:rPr>
          <w:b/>
          <w:bCs/>
        </w:rPr>
        <w:t>je vzpostavljen(o):</w:t>
      </w:r>
    </w:p>
    <w:p w14:paraId="34CB42CB" w14:textId="77777777" w:rsidR="00CB1780" w:rsidRDefault="00CB1780" w:rsidP="006549C1">
      <w:pPr>
        <w:pStyle w:val="NavadenNPred"/>
      </w:pPr>
      <w:r w:rsidRPr="00CB1780">
        <w:rPr>
          <w:b/>
          <w:bCs/>
        </w:rPr>
        <w:t>1. Primerno kontrolno okolje</w:t>
      </w:r>
      <w:r>
        <w:t xml:space="preserve"> (predstojnik izbere eno od naslednjih možnosti):</w:t>
      </w:r>
    </w:p>
    <w:p w14:paraId="74CE226F" w14:textId="7FDCFAFA" w:rsidR="00CB1780" w:rsidRDefault="00CB1780" w:rsidP="006549C1">
      <w:pPr>
        <w:pStyle w:val="Nastevanje5"/>
      </w:pPr>
      <w:r>
        <w:t>a) na celotnem poslovanju,</w:t>
      </w:r>
      <w:r>
        <w:tab/>
      </w:r>
      <w:r w:rsidR="006549C1" w:rsidRPr="006549C1">
        <w:rPr>
          <w:sz w:val="24"/>
          <w:szCs w:val="24"/>
        </w:rPr>
        <w:sym w:font="Wingdings" w:char="F0A8"/>
      </w:r>
    </w:p>
    <w:p w14:paraId="230C0179" w14:textId="04E400BD" w:rsidR="00CB1780" w:rsidRDefault="00CB1780" w:rsidP="006549C1">
      <w:pPr>
        <w:pStyle w:val="Nastevanje5"/>
      </w:pPr>
      <w:r>
        <w:t>b) na pretežnem delu poslovanja,</w:t>
      </w:r>
      <w:r>
        <w:tab/>
      </w:r>
      <w:r w:rsidR="006549C1" w:rsidRPr="006549C1">
        <w:rPr>
          <w:sz w:val="24"/>
          <w:szCs w:val="24"/>
        </w:rPr>
        <w:sym w:font="Wingdings" w:char="F0FE"/>
      </w:r>
    </w:p>
    <w:p w14:paraId="1EA15042" w14:textId="7BE19250" w:rsidR="00CB1780" w:rsidRDefault="00CB1780" w:rsidP="006549C1">
      <w:pPr>
        <w:pStyle w:val="Nastevanje5"/>
      </w:pPr>
      <w:r>
        <w:t>c) na posameznih področjih poslovanja,</w:t>
      </w:r>
      <w:r>
        <w:tab/>
      </w:r>
      <w:r w:rsidR="006549C1" w:rsidRPr="006549C1">
        <w:rPr>
          <w:sz w:val="24"/>
          <w:szCs w:val="24"/>
        </w:rPr>
        <w:sym w:font="Wingdings" w:char="F0A8"/>
      </w:r>
    </w:p>
    <w:p w14:paraId="2D90AA87" w14:textId="6023758A" w:rsidR="00CB1780" w:rsidRDefault="00CB1780" w:rsidP="006549C1">
      <w:pPr>
        <w:pStyle w:val="Nastevanje5"/>
      </w:pPr>
      <w:r>
        <w:t>d) še ni vzpostavljeno, pričeli smo s prvimi aktivnostmi,</w:t>
      </w:r>
      <w:r>
        <w:tab/>
      </w:r>
      <w:r w:rsidR="006549C1" w:rsidRPr="006549C1">
        <w:rPr>
          <w:sz w:val="24"/>
          <w:szCs w:val="24"/>
        </w:rPr>
        <w:sym w:font="Wingdings" w:char="F0A8"/>
      </w:r>
    </w:p>
    <w:p w14:paraId="21EAB983" w14:textId="6756CAF6" w:rsidR="00CB1780" w:rsidRDefault="00CB1780" w:rsidP="006549C1">
      <w:pPr>
        <w:pStyle w:val="Nastevanje5"/>
      </w:pPr>
      <w:r>
        <w:t>e) še ni vzpostavljeno, v naslednjem letu bomo pričeli z ustreznimi aktivnostmi.</w:t>
      </w:r>
      <w:r>
        <w:tab/>
      </w:r>
      <w:r w:rsidR="006549C1" w:rsidRPr="006549C1">
        <w:rPr>
          <w:sz w:val="24"/>
          <w:szCs w:val="24"/>
        </w:rPr>
        <w:sym w:font="Wingdings" w:char="F0A8"/>
      </w:r>
    </w:p>
    <w:p w14:paraId="44DBA078" w14:textId="77777777" w:rsidR="00CB1780" w:rsidRPr="006549C1" w:rsidRDefault="00CB1780" w:rsidP="006549C1">
      <w:pPr>
        <w:pStyle w:val="NavadenNZa"/>
        <w:rPr>
          <w:b/>
          <w:bCs/>
        </w:rPr>
      </w:pPr>
      <w:r w:rsidRPr="006549C1">
        <w:rPr>
          <w:b/>
          <w:bCs/>
        </w:rPr>
        <w:t>2. Upravljanje s tveganji</w:t>
      </w:r>
    </w:p>
    <w:p w14:paraId="38A7F92E" w14:textId="77777777" w:rsidR="00CB1780" w:rsidRDefault="00CB1780" w:rsidP="006549C1">
      <w:pPr>
        <w:pStyle w:val="NavadenNZaPred"/>
      </w:pPr>
      <w:r w:rsidRPr="006549C1">
        <w:rPr>
          <w:b/>
          <w:bCs/>
        </w:rPr>
        <w:t>2.1. Cilji so realni in merljivi, to pomeni, da so določeni indikatorji za merjenje doseganja ciljev</w:t>
      </w:r>
      <w:r>
        <w:t xml:space="preserve"> (predstojnik izbere eno od naslednjih možnosti):</w:t>
      </w:r>
    </w:p>
    <w:p w14:paraId="1F0F2E88" w14:textId="4A277154" w:rsidR="00CB1780" w:rsidRDefault="00CB1780" w:rsidP="006549C1">
      <w:pPr>
        <w:pStyle w:val="Nastevanje5"/>
      </w:pPr>
      <w:r>
        <w:t>a) na celotnem poslovanju,</w:t>
      </w:r>
      <w:r>
        <w:tab/>
      </w:r>
      <w:r w:rsidR="006549C1" w:rsidRPr="006549C1">
        <w:rPr>
          <w:sz w:val="24"/>
          <w:szCs w:val="24"/>
        </w:rPr>
        <w:sym w:font="Wingdings" w:char="F0A8"/>
      </w:r>
    </w:p>
    <w:p w14:paraId="2478E290" w14:textId="444023DD" w:rsidR="00CB1780" w:rsidRDefault="00CB1780" w:rsidP="006549C1">
      <w:pPr>
        <w:pStyle w:val="Nastevanje5"/>
      </w:pPr>
      <w:r>
        <w:t>b) na pretežnem delu poslovanja,</w:t>
      </w:r>
      <w:r>
        <w:tab/>
      </w:r>
      <w:r w:rsidR="006549C1" w:rsidRPr="006549C1">
        <w:rPr>
          <w:sz w:val="24"/>
          <w:szCs w:val="24"/>
        </w:rPr>
        <w:sym w:font="Wingdings" w:char="F0FE"/>
      </w:r>
    </w:p>
    <w:p w14:paraId="4C9868E8" w14:textId="634B1BF9" w:rsidR="00CB1780" w:rsidRDefault="00CB1780" w:rsidP="006549C1">
      <w:pPr>
        <w:pStyle w:val="Nastevanje5"/>
      </w:pPr>
      <w:r>
        <w:t>c) na posameznih področjih poslovanja,</w:t>
      </w:r>
      <w:r>
        <w:tab/>
      </w:r>
      <w:r w:rsidR="006549C1" w:rsidRPr="006549C1">
        <w:rPr>
          <w:sz w:val="24"/>
          <w:szCs w:val="24"/>
        </w:rPr>
        <w:sym w:font="Wingdings" w:char="F0A8"/>
      </w:r>
    </w:p>
    <w:p w14:paraId="0DFD67C6" w14:textId="01EC8B4E" w:rsidR="00CB1780" w:rsidRDefault="00CB1780" w:rsidP="006549C1">
      <w:pPr>
        <w:pStyle w:val="Nastevanje5"/>
      </w:pPr>
      <w:r>
        <w:t>d) še niso opredeljeni, pričeli smo s prvimi aktivnostmi,</w:t>
      </w:r>
      <w:r>
        <w:tab/>
      </w:r>
      <w:r w:rsidR="006549C1" w:rsidRPr="006549C1">
        <w:rPr>
          <w:sz w:val="24"/>
          <w:szCs w:val="24"/>
        </w:rPr>
        <w:sym w:font="Wingdings" w:char="F0A8"/>
      </w:r>
    </w:p>
    <w:p w14:paraId="4D82C216" w14:textId="6A320CD5" w:rsidR="00CB1780" w:rsidRDefault="00CB1780" w:rsidP="006549C1">
      <w:pPr>
        <w:pStyle w:val="Nastevanje5"/>
      </w:pPr>
      <w:r>
        <w:t>e) še niso opredeljeni, v naslednjem letu bomo pričeli z ustreznimi aktivnostmi.</w:t>
      </w:r>
      <w:r>
        <w:tab/>
      </w:r>
      <w:r w:rsidR="006549C1" w:rsidRPr="006549C1">
        <w:rPr>
          <w:sz w:val="24"/>
          <w:szCs w:val="24"/>
        </w:rPr>
        <w:sym w:font="Wingdings" w:char="F0A8"/>
      </w:r>
    </w:p>
    <w:p w14:paraId="2C5CB7CF" w14:textId="77777777" w:rsidR="00CB1780" w:rsidRDefault="00CB1780" w:rsidP="006549C1">
      <w:pPr>
        <w:pStyle w:val="NavadenNZaPred"/>
      </w:pPr>
      <w:r w:rsidRPr="006549C1">
        <w:rPr>
          <w:b/>
          <w:bCs/>
        </w:rPr>
        <w:lastRenderedPageBreak/>
        <w:t>2.2. Tveganja, da se cilji ne bodo uresničili, so opredeljena in ovrednotena, določen je način ravnanja z njimi</w:t>
      </w:r>
      <w:r>
        <w:t xml:space="preserve"> (predstojnik izbere eno od naslednjih možnosti):</w:t>
      </w:r>
    </w:p>
    <w:p w14:paraId="7C0456AA" w14:textId="6AC65018" w:rsidR="00CB1780" w:rsidRDefault="00CB1780" w:rsidP="006549C1">
      <w:pPr>
        <w:pStyle w:val="Nastevanje5"/>
      </w:pPr>
      <w:r>
        <w:t>a) na celotnem poslovanju,</w:t>
      </w:r>
      <w:r>
        <w:tab/>
      </w:r>
      <w:r w:rsidR="006549C1" w:rsidRPr="006549C1">
        <w:rPr>
          <w:sz w:val="24"/>
          <w:szCs w:val="24"/>
        </w:rPr>
        <w:sym w:font="Wingdings" w:char="F0A8"/>
      </w:r>
    </w:p>
    <w:p w14:paraId="4D7DA920" w14:textId="3B909680" w:rsidR="00CB1780" w:rsidRDefault="00CB1780" w:rsidP="006549C1">
      <w:pPr>
        <w:pStyle w:val="Nastevanje5"/>
      </w:pPr>
      <w:r>
        <w:t>b) na pretežnem delu poslovanja,</w:t>
      </w:r>
      <w:r>
        <w:tab/>
      </w:r>
      <w:r w:rsidR="006549C1" w:rsidRPr="006549C1">
        <w:rPr>
          <w:sz w:val="24"/>
          <w:szCs w:val="24"/>
        </w:rPr>
        <w:sym w:font="Wingdings" w:char="F0FE"/>
      </w:r>
    </w:p>
    <w:p w14:paraId="68CE03B8" w14:textId="55753884" w:rsidR="00CB1780" w:rsidRDefault="00CB1780" w:rsidP="006549C1">
      <w:pPr>
        <w:pStyle w:val="Nastevanje5"/>
      </w:pPr>
      <w:r>
        <w:t>c) na posameznih področjih poslovanja,</w:t>
      </w:r>
      <w:r>
        <w:tab/>
      </w:r>
      <w:r w:rsidR="006549C1" w:rsidRPr="006549C1">
        <w:rPr>
          <w:sz w:val="24"/>
          <w:szCs w:val="24"/>
        </w:rPr>
        <w:sym w:font="Wingdings" w:char="F0A8"/>
      </w:r>
    </w:p>
    <w:p w14:paraId="4271948B" w14:textId="3977D07B" w:rsidR="00CB1780" w:rsidRDefault="00CB1780" w:rsidP="006549C1">
      <w:pPr>
        <w:pStyle w:val="Nastevanje5"/>
      </w:pPr>
      <w:r>
        <w:t>d) še niso opredeljena, pričeli smo s prvimi aktivnostmi,</w:t>
      </w:r>
      <w:r>
        <w:tab/>
      </w:r>
      <w:r w:rsidR="006549C1" w:rsidRPr="006549C1">
        <w:rPr>
          <w:sz w:val="24"/>
          <w:szCs w:val="24"/>
        </w:rPr>
        <w:sym w:font="Wingdings" w:char="F0A8"/>
      </w:r>
    </w:p>
    <w:p w14:paraId="1A5C6526" w14:textId="5A3B679B" w:rsidR="00CB1780" w:rsidRDefault="00CB1780" w:rsidP="006549C1">
      <w:pPr>
        <w:pStyle w:val="Nastevanje5"/>
      </w:pPr>
      <w:r>
        <w:t>e) še niso opredeljena, v naslednjem letu bomo pričeli z ustreznimi aktivnostmi.</w:t>
      </w:r>
      <w:r>
        <w:tab/>
      </w:r>
      <w:r w:rsidR="006549C1" w:rsidRPr="006549C1">
        <w:rPr>
          <w:sz w:val="24"/>
          <w:szCs w:val="24"/>
        </w:rPr>
        <w:sym w:font="Wingdings" w:char="F0A8"/>
      </w:r>
    </w:p>
    <w:p w14:paraId="19CE8F8F" w14:textId="77777777" w:rsidR="000F6C9F" w:rsidRDefault="00CB1780" w:rsidP="006549C1">
      <w:pPr>
        <w:pStyle w:val="NavadenNZaPred"/>
      </w:pPr>
      <w:r w:rsidRPr="006549C1">
        <w:rPr>
          <w:b/>
          <w:bCs/>
        </w:rPr>
        <w:t>3. Na obvladovanju tveganj temelječ sistem notranjega kontroliranja in kontrolne aktivnosti, ki zmanjšujejo tveganja na sprejemljivo raven</w:t>
      </w:r>
      <w:r>
        <w:t xml:space="preserve"> (predstojnik izbere eno od naslednjih možnosti):</w:t>
      </w:r>
    </w:p>
    <w:p w14:paraId="749503A3" w14:textId="43DA9AE9" w:rsidR="00CB1780" w:rsidRDefault="00CB1780" w:rsidP="006549C1">
      <w:pPr>
        <w:pStyle w:val="Nastevanje5"/>
      </w:pPr>
      <w:r>
        <w:t>a) na celotnem poslovanju,</w:t>
      </w:r>
      <w:r>
        <w:tab/>
      </w:r>
      <w:r w:rsidR="00380497" w:rsidRPr="006549C1">
        <w:rPr>
          <w:sz w:val="24"/>
          <w:szCs w:val="24"/>
        </w:rPr>
        <w:sym w:font="Wingdings" w:char="F0FE"/>
      </w:r>
    </w:p>
    <w:p w14:paraId="13B98399" w14:textId="6878D745" w:rsidR="00CB1780" w:rsidRDefault="00CB1780" w:rsidP="006549C1">
      <w:pPr>
        <w:pStyle w:val="Nastevanje5"/>
      </w:pPr>
      <w:r>
        <w:t>b) na pretežnem delu poslovanja,</w:t>
      </w:r>
      <w:r>
        <w:tab/>
      </w:r>
      <w:r w:rsidR="00380497" w:rsidRPr="006549C1">
        <w:rPr>
          <w:sz w:val="24"/>
          <w:szCs w:val="24"/>
        </w:rPr>
        <w:sym w:font="Wingdings" w:char="F0A8"/>
      </w:r>
    </w:p>
    <w:p w14:paraId="4EFA2FF7" w14:textId="11EE71E8" w:rsidR="00CB1780" w:rsidRDefault="00CB1780" w:rsidP="006549C1">
      <w:pPr>
        <w:pStyle w:val="Nastevanje5"/>
      </w:pPr>
      <w:r>
        <w:t>c) na posameznih področjih poslovanja,</w:t>
      </w:r>
      <w:r>
        <w:tab/>
      </w:r>
      <w:r w:rsidR="006549C1" w:rsidRPr="006549C1">
        <w:rPr>
          <w:sz w:val="24"/>
          <w:szCs w:val="24"/>
        </w:rPr>
        <w:sym w:font="Wingdings" w:char="F0A8"/>
      </w:r>
    </w:p>
    <w:p w14:paraId="6F0EF716" w14:textId="7733CFED" w:rsidR="00CB1780" w:rsidRDefault="00CB1780" w:rsidP="006549C1">
      <w:pPr>
        <w:pStyle w:val="Nastevanje5"/>
      </w:pPr>
      <w:r>
        <w:t>d) še ni vzpostavljen, pričeli smo s prvimi aktivnostmi,</w:t>
      </w:r>
      <w:r>
        <w:tab/>
      </w:r>
      <w:r w:rsidR="006549C1" w:rsidRPr="006549C1">
        <w:rPr>
          <w:sz w:val="24"/>
          <w:szCs w:val="24"/>
        </w:rPr>
        <w:sym w:font="Wingdings" w:char="F0A8"/>
      </w:r>
    </w:p>
    <w:p w14:paraId="2C29F776" w14:textId="7566D272" w:rsidR="00CB1780" w:rsidRDefault="00CB1780" w:rsidP="006549C1">
      <w:pPr>
        <w:pStyle w:val="Nastevanje5"/>
      </w:pPr>
      <w:r>
        <w:t>e) še ni vzpostavljen, v naslednjem letu bomo pričeli z ustreznimi aktivnostmi.</w:t>
      </w:r>
      <w:r>
        <w:tab/>
      </w:r>
      <w:r w:rsidR="006549C1" w:rsidRPr="006549C1">
        <w:rPr>
          <w:sz w:val="24"/>
          <w:szCs w:val="24"/>
        </w:rPr>
        <w:sym w:font="Wingdings" w:char="F0A8"/>
      </w:r>
    </w:p>
    <w:p w14:paraId="7F7FF959" w14:textId="77777777" w:rsidR="000F6C9F" w:rsidRDefault="00CB1780" w:rsidP="006549C1">
      <w:pPr>
        <w:pStyle w:val="NavadenNZaPred"/>
      </w:pPr>
      <w:r w:rsidRPr="00CB1780">
        <w:rPr>
          <w:b/>
          <w:bCs/>
        </w:rPr>
        <w:t>4. Ustrezen sistem informiranja in komuniciranja</w:t>
      </w:r>
      <w:r>
        <w:t xml:space="preserve"> (predstojnik izbere eno od naslednjih možnosti):</w:t>
      </w:r>
    </w:p>
    <w:p w14:paraId="6CB21FF6" w14:textId="7D86026D" w:rsidR="00CB1780" w:rsidRDefault="00CB1780" w:rsidP="006549C1">
      <w:pPr>
        <w:pStyle w:val="Nastevanje5"/>
      </w:pPr>
      <w:r>
        <w:t>a) na celotnem poslovanju,</w:t>
      </w:r>
      <w:r>
        <w:tab/>
      </w:r>
      <w:r w:rsidR="00380497" w:rsidRPr="006549C1">
        <w:rPr>
          <w:sz w:val="24"/>
          <w:szCs w:val="24"/>
        </w:rPr>
        <w:sym w:font="Wingdings" w:char="F0FE"/>
      </w:r>
    </w:p>
    <w:p w14:paraId="08810EE4" w14:textId="1F4F2CF8" w:rsidR="00CB1780" w:rsidRDefault="00CB1780" w:rsidP="006549C1">
      <w:pPr>
        <w:pStyle w:val="Nastevanje5"/>
      </w:pPr>
      <w:r>
        <w:t>b) na pretežnem delu poslovanja,</w:t>
      </w:r>
      <w:r>
        <w:tab/>
      </w:r>
      <w:r w:rsidR="00380497" w:rsidRPr="006549C1">
        <w:rPr>
          <w:sz w:val="24"/>
          <w:szCs w:val="24"/>
        </w:rPr>
        <w:sym w:font="Wingdings" w:char="F0A8"/>
      </w:r>
    </w:p>
    <w:p w14:paraId="5A24F14E" w14:textId="79AED62F" w:rsidR="00CB1780" w:rsidRDefault="00CB1780" w:rsidP="006549C1">
      <w:pPr>
        <w:pStyle w:val="Nastevanje5"/>
      </w:pPr>
      <w:r>
        <w:t>c) na posameznih področjih poslovanja,</w:t>
      </w:r>
      <w:r>
        <w:tab/>
      </w:r>
      <w:r w:rsidR="006549C1" w:rsidRPr="006549C1">
        <w:rPr>
          <w:sz w:val="24"/>
          <w:szCs w:val="24"/>
        </w:rPr>
        <w:sym w:font="Wingdings" w:char="F0A8"/>
      </w:r>
    </w:p>
    <w:p w14:paraId="564A2B2E" w14:textId="31936DFF" w:rsidR="00CB1780" w:rsidRDefault="00CB1780" w:rsidP="006549C1">
      <w:pPr>
        <w:pStyle w:val="Nastevanje5"/>
      </w:pPr>
      <w:r>
        <w:t>d) še ni vzpostavljen, pričeli smo s prvimi aktivnostmi,</w:t>
      </w:r>
      <w:r>
        <w:tab/>
      </w:r>
      <w:r w:rsidR="006549C1" w:rsidRPr="006549C1">
        <w:rPr>
          <w:sz w:val="24"/>
          <w:szCs w:val="24"/>
        </w:rPr>
        <w:sym w:font="Wingdings" w:char="F0A8"/>
      </w:r>
    </w:p>
    <w:p w14:paraId="7667687D" w14:textId="23B9535F" w:rsidR="00CB1780" w:rsidRDefault="00CB1780" w:rsidP="006549C1">
      <w:pPr>
        <w:pStyle w:val="Nastevanje5"/>
      </w:pPr>
      <w:r>
        <w:t>e) še ni vzpostavljen, v naslednjem letu bomo pričeli z ustreznimi aktivnostmi.</w:t>
      </w:r>
      <w:r>
        <w:tab/>
      </w:r>
      <w:r w:rsidR="006549C1" w:rsidRPr="006549C1">
        <w:rPr>
          <w:sz w:val="24"/>
          <w:szCs w:val="24"/>
        </w:rPr>
        <w:sym w:font="Wingdings" w:char="F0A8"/>
      </w:r>
    </w:p>
    <w:p w14:paraId="3708B813" w14:textId="77777777" w:rsidR="000F6C9F" w:rsidRDefault="00CB1780" w:rsidP="006549C1">
      <w:pPr>
        <w:pStyle w:val="NavadenNZaPred"/>
      </w:pPr>
      <w:r w:rsidRPr="006549C1">
        <w:rPr>
          <w:b/>
          <w:bCs/>
        </w:rPr>
        <w:t>5. Ustrezen sistem nadziranja, ki vključuje tudi primerno (lastno, skupno, pogodbeno) notranje revizijsko službo</w:t>
      </w:r>
      <w:r>
        <w:t xml:space="preserve"> (predstojnik izbere eno od naslednjih možnosti):</w:t>
      </w:r>
    </w:p>
    <w:p w14:paraId="0E697D9F" w14:textId="668D2343" w:rsidR="00CB1780" w:rsidRDefault="00CB1780" w:rsidP="006549C1">
      <w:pPr>
        <w:pStyle w:val="Nastevanje5"/>
      </w:pPr>
      <w:r>
        <w:t>a) na celotnem poslovanju,</w:t>
      </w:r>
      <w:r>
        <w:tab/>
      </w:r>
      <w:r w:rsidR="00380497" w:rsidRPr="006549C1">
        <w:rPr>
          <w:sz w:val="24"/>
          <w:szCs w:val="24"/>
        </w:rPr>
        <w:sym w:font="Wingdings" w:char="F0FE"/>
      </w:r>
    </w:p>
    <w:p w14:paraId="0004F509" w14:textId="33371E55" w:rsidR="00CB1780" w:rsidRDefault="00CB1780" w:rsidP="006549C1">
      <w:pPr>
        <w:pStyle w:val="Nastevanje5"/>
      </w:pPr>
      <w:r>
        <w:t>b) na pretežnem delu poslovanja,</w:t>
      </w:r>
      <w:r>
        <w:tab/>
      </w:r>
      <w:r w:rsidR="00380497" w:rsidRPr="006549C1">
        <w:rPr>
          <w:sz w:val="24"/>
          <w:szCs w:val="24"/>
        </w:rPr>
        <w:sym w:font="Wingdings" w:char="F0A8"/>
      </w:r>
    </w:p>
    <w:p w14:paraId="59391D8E" w14:textId="7321EA0B" w:rsidR="00CB1780" w:rsidRDefault="00CB1780" w:rsidP="006549C1">
      <w:pPr>
        <w:pStyle w:val="Nastevanje5"/>
      </w:pPr>
      <w:r>
        <w:t>c) na posameznih področjih poslovanja,</w:t>
      </w:r>
      <w:r>
        <w:tab/>
      </w:r>
      <w:r w:rsidR="006549C1" w:rsidRPr="006549C1">
        <w:rPr>
          <w:sz w:val="24"/>
          <w:szCs w:val="24"/>
        </w:rPr>
        <w:sym w:font="Wingdings" w:char="F0A8"/>
      </w:r>
    </w:p>
    <w:p w14:paraId="7F2FAEC5" w14:textId="1D7F6B8A" w:rsidR="00CB1780" w:rsidRDefault="00CB1780" w:rsidP="006549C1">
      <w:pPr>
        <w:pStyle w:val="Nastevanje5"/>
      </w:pPr>
      <w:r>
        <w:t>d) še ni vzpostavljen, pričeli smo s prvimi aktivnostmi,</w:t>
      </w:r>
      <w:r>
        <w:tab/>
      </w:r>
      <w:r w:rsidR="006549C1" w:rsidRPr="006549C1">
        <w:rPr>
          <w:sz w:val="24"/>
          <w:szCs w:val="24"/>
        </w:rPr>
        <w:sym w:font="Wingdings" w:char="F0A8"/>
      </w:r>
    </w:p>
    <w:p w14:paraId="6350AFA1" w14:textId="7F20FF63" w:rsidR="00CB1780" w:rsidRDefault="00CB1780" w:rsidP="006549C1">
      <w:pPr>
        <w:pStyle w:val="Nastevanje5"/>
      </w:pPr>
      <w:r>
        <w:t>e) še ni vzpostavljen, v naslednjem letu bomo pričeli z ustreznimi aktivnostmi.</w:t>
      </w:r>
      <w:r>
        <w:tab/>
      </w:r>
      <w:r w:rsidR="006549C1" w:rsidRPr="006549C1">
        <w:rPr>
          <w:sz w:val="24"/>
          <w:szCs w:val="24"/>
        </w:rPr>
        <w:sym w:font="Wingdings" w:char="F0A8"/>
      </w:r>
    </w:p>
    <w:p w14:paraId="2E6D1590" w14:textId="77777777" w:rsidR="000F6C9F" w:rsidRDefault="00CB1780" w:rsidP="006549C1">
      <w:pPr>
        <w:pStyle w:val="NavadenNZaPred"/>
      </w:pPr>
      <w:r w:rsidRPr="006549C1">
        <w:rPr>
          <w:b/>
          <w:bCs/>
        </w:rPr>
        <w:t>6. Notranje revidiranje zagotavljam v skladu s Pravilnikom o usmeritvah za usklajeno delovanje sistema notranjega nadzora javnih financ</w:t>
      </w:r>
      <w:r>
        <w:t xml:space="preserve"> (predstojnik izbere eno od naslednjih možnosti):</w:t>
      </w:r>
    </w:p>
    <w:p w14:paraId="13474923" w14:textId="0230CE9E" w:rsidR="00CB1780" w:rsidRDefault="00CB1780" w:rsidP="006549C1">
      <w:pPr>
        <w:pStyle w:val="Nastevanje5"/>
      </w:pPr>
      <w:r>
        <w:t xml:space="preserve">a) z lastno </w:t>
      </w:r>
      <w:proofErr w:type="spellStart"/>
      <w:r>
        <w:t>notranjerevizijsko</w:t>
      </w:r>
      <w:proofErr w:type="spellEnd"/>
      <w:r>
        <w:t xml:space="preserve"> službo,</w:t>
      </w:r>
      <w:r>
        <w:tab/>
      </w:r>
      <w:r w:rsidR="006549C1" w:rsidRPr="006549C1">
        <w:rPr>
          <w:sz w:val="24"/>
          <w:szCs w:val="24"/>
        </w:rPr>
        <w:sym w:font="Wingdings" w:char="F0A8"/>
      </w:r>
    </w:p>
    <w:p w14:paraId="30CD777E" w14:textId="71BC24F7" w:rsidR="00CB1780" w:rsidRDefault="00CB1780" w:rsidP="006549C1">
      <w:pPr>
        <w:pStyle w:val="Nastevanje5"/>
      </w:pPr>
      <w:r>
        <w:t xml:space="preserve">b) s skupno </w:t>
      </w:r>
      <w:proofErr w:type="spellStart"/>
      <w:r>
        <w:t>notranjerevizijsko</w:t>
      </w:r>
      <w:proofErr w:type="spellEnd"/>
      <w:r>
        <w:t xml:space="preserve"> službo,</w:t>
      </w:r>
      <w:r>
        <w:tab/>
      </w:r>
      <w:r w:rsidR="006549C1" w:rsidRPr="006549C1">
        <w:rPr>
          <w:sz w:val="24"/>
          <w:szCs w:val="24"/>
        </w:rPr>
        <w:sym w:font="Wingdings" w:char="F0FE"/>
      </w:r>
    </w:p>
    <w:p w14:paraId="556DE3F4" w14:textId="4E04B875" w:rsidR="00CB1780" w:rsidRDefault="00CB1780" w:rsidP="006549C1">
      <w:pPr>
        <w:pStyle w:val="Nastevanje5"/>
      </w:pPr>
      <w:r>
        <w:t xml:space="preserve">c) z zunanjim izvajalcem notranjega </w:t>
      </w:r>
      <w:proofErr w:type="spellStart"/>
      <w:r>
        <w:t>revidiranjam</w:t>
      </w:r>
      <w:proofErr w:type="spellEnd"/>
      <w:r>
        <w:tab/>
      </w:r>
      <w:r w:rsidR="006549C1" w:rsidRPr="006549C1">
        <w:rPr>
          <w:sz w:val="24"/>
          <w:szCs w:val="24"/>
        </w:rPr>
        <w:sym w:font="Wingdings" w:char="F0A8"/>
      </w:r>
    </w:p>
    <w:p w14:paraId="73CEF6E8" w14:textId="7D6A1191" w:rsidR="00CB1780" w:rsidRDefault="00CB1780" w:rsidP="006549C1">
      <w:pPr>
        <w:pStyle w:val="Nastevanje5"/>
      </w:pPr>
      <w:r>
        <w:t>d) nisem zagotovil notranjega revidiranja.</w:t>
      </w:r>
      <w:r>
        <w:tab/>
      </w:r>
      <w:r w:rsidR="006549C1" w:rsidRPr="006549C1">
        <w:rPr>
          <w:sz w:val="24"/>
          <w:szCs w:val="24"/>
        </w:rPr>
        <w:sym w:font="Wingdings" w:char="F0A8"/>
      </w:r>
    </w:p>
    <w:p w14:paraId="2E134812" w14:textId="77777777" w:rsidR="000F6C9F" w:rsidRDefault="00CB1780" w:rsidP="006549C1">
      <w:pPr>
        <w:pStyle w:val="NavadenNZaPred"/>
      </w:pPr>
      <w:r>
        <w:t xml:space="preserve">ad b) Navedite naziv skupne </w:t>
      </w:r>
      <w:proofErr w:type="spellStart"/>
      <w:r>
        <w:t>notranjerevizijske</w:t>
      </w:r>
      <w:proofErr w:type="spellEnd"/>
      <w:r>
        <w:t xml:space="preserve"> službe:</w:t>
      </w:r>
    </w:p>
    <w:p w14:paraId="39AD613D" w14:textId="0AE66CB0" w:rsidR="000F6C9F" w:rsidRDefault="00CB1780" w:rsidP="00CB1780">
      <w:pPr>
        <w:rPr>
          <w:b/>
          <w:bCs/>
        </w:rPr>
      </w:pPr>
      <w:proofErr w:type="spellStart"/>
      <w:r w:rsidRPr="000F6C9F">
        <w:rPr>
          <w:b/>
          <w:bCs/>
        </w:rPr>
        <w:t>Notan</w:t>
      </w:r>
      <w:r w:rsidR="000F6C9F">
        <w:rPr>
          <w:b/>
          <w:bCs/>
        </w:rPr>
        <w:t>j</w:t>
      </w:r>
      <w:r w:rsidRPr="000F6C9F">
        <w:rPr>
          <w:b/>
          <w:bCs/>
        </w:rPr>
        <w:t>erevizijska</w:t>
      </w:r>
      <w:proofErr w:type="spellEnd"/>
      <w:r w:rsidRPr="000F6C9F">
        <w:rPr>
          <w:b/>
          <w:bCs/>
        </w:rPr>
        <w:t xml:space="preserve"> služba v </w:t>
      </w:r>
      <w:r w:rsidR="00380497" w:rsidRPr="00380497">
        <w:rPr>
          <w:b/>
          <w:bCs/>
        </w:rPr>
        <w:t>Ministrstvu za gospodarstvo, turizem in šport</w:t>
      </w:r>
    </w:p>
    <w:p w14:paraId="5C6B5877" w14:textId="77777777" w:rsidR="000F6C9F" w:rsidRDefault="00CB1780" w:rsidP="006549C1">
      <w:pPr>
        <w:pStyle w:val="NavadenNZaPred"/>
      </w:pPr>
      <w:r>
        <w:lastRenderedPageBreak/>
        <w:t xml:space="preserve">Navedite sedež in matično številko skupne </w:t>
      </w:r>
      <w:proofErr w:type="spellStart"/>
      <w:r>
        <w:t>notranjerevizjske</w:t>
      </w:r>
      <w:proofErr w:type="spellEnd"/>
      <w:r>
        <w:t xml:space="preserve"> službe:</w:t>
      </w:r>
    </w:p>
    <w:p w14:paraId="7FC4BD4A" w14:textId="77777777" w:rsidR="000F6C9F" w:rsidRPr="006549C1" w:rsidRDefault="00CB1780" w:rsidP="006549C1">
      <w:pPr>
        <w:pStyle w:val="Nastevanje5"/>
        <w:rPr>
          <w:b/>
          <w:bCs/>
        </w:rPr>
      </w:pPr>
      <w:r w:rsidRPr="006549C1">
        <w:rPr>
          <w:b/>
          <w:bCs/>
        </w:rPr>
        <w:t>Kotnikova 5, Ljubljana</w:t>
      </w:r>
    </w:p>
    <w:p w14:paraId="177E7D4C" w14:textId="3E0C3075" w:rsidR="000F6C9F" w:rsidRDefault="00CB1780" w:rsidP="006549C1">
      <w:pPr>
        <w:pStyle w:val="Nastevanje5"/>
      </w:pPr>
      <w:r>
        <w:t>Matična številka:</w:t>
      </w:r>
      <w:r>
        <w:tab/>
        <w:t xml:space="preserve">2 </w:t>
      </w:r>
      <w:r w:rsidR="00380497">
        <w:t>6</w:t>
      </w:r>
      <w:r>
        <w:t xml:space="preserve"> </w:t>
      </w:r>
      <w:r w:rsidR="00380497">
        <w:t>3</w:t>
      </w:r>
      <w:r>
        <w:t xml:space="preserve"> </w:t>
      </w:r>
      <w:r w:rsidR="00380497">
        <w:t>2</w:t>
      </w:r>
      <w:r>
        <w:t xml:space="preserve"> </w:t>
      </w:r>
      <w:r w:rsidR="00380497">
        <w:t>6</w:t>
      </w:r>
      <w:r>
        <w:t xml:space="preserve"> </w:t>
      </w:r>
      <w:r w:rsidR="00380497">
        <w:t>1</w:t>
      </w:r>
      <w:r>
        <w:t xml:space="preserve"> </w:t>
      </w:r>
      <w:r w:rsidR="00380497">
        <w:t>6</w:t>
      </w:r>
      <w:r>
        <w:t xml:space="preserve"> 0 0 0</w:t>
      </w:r>
    </w:p>
    <w:p w14:paraId="20042473" w14:textId="77777777" w:rsidR="000F6C9F" w:rsidRDefault="00CB1780" w:rsidP="006549C1">
      <w:pPr>
        <w:pStyle w:val="NavadenNZaPred"/>
      </w:pPr>
      <w:r>
        <w:t>ad c) Navedite naziv zunanjega izvajalca notranjega revidiranja:</w:t>
      </w:r>
    </w:p>
    <w:p w14:paraId="74810391" w14:textId="60EFB3A5" w:rsidR="000F6C9F" w:rsidRDefault="00444505" w:rsidP="00444505">
      <w:pPr>
        <w:pStyle w:val="Nastevanje6"/>
      </w:pPr>
      <w:r>
        <w:tab/>
      </w:r>
    </w:p>
    <w:p w14:paraId="1260A848" w14:textId="77777777" w:rsidR="000F6C9F" w:rsidRDefault="00CB1780" w:rsidP="00CB1780">
      <w:r>
        <w:t>Navedite sedež in matično številko zunanjega izvajalca notranjega revidiranja:</w:t>
      </w:r>
    </w:p>
    <w:p w14:paraId="153B2B42" w14:textId="77777777" w:rsidR="00444505" w:rsidRDefault="00444505" w:rsidP="00444505">
      <w:pPr>
        <w:pStyle w:val="Nastevanje6"/>
      </w:pPr>
      <w:r>
        <w:tab/>
      </w:r>
    </w:p>
    <w:p w14:paraId="343F5EDD" w14:textId="64ACE848" w:rsidR="000F6C9F" w:rsidRDefault="00CB1780" w:rsidP="00444505">
      <w:pPr>
        <w:pStyle w:val="Nastevanje5"/>
      </w:pPr>
      <w:r>
        <w:t>Matična številka:</w:t>
      </w:r>
      <w:r>
        <w:tab/>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p>
    <w:p w14:paraId="4609FF9A" w14:textId="77777777" w:rsidR="00444505" w:rsidRDefault="00444505" w:rsidP="00444505">
      <w:pPr>
        <w:pStyle w:val="Nastevanje5"/>
      </w:pPr>
    </w:p>
    <w:p w14:paraId="3A65C9B5" w14:textId="4782244F" w:rsidR="000F6C9F" w:rsidRDefault="00CB1780" w:rsidP="00444505">
      <w:pPr>
        <w:pStyle w:val="Nastevanje5"/>
      </w:pPr>
      <w:r>
        <w:t xml:space="preserve">Ali (sprejeti) finančni načrt (proračun), za leto na katerega se Izjava nanaša, </w:t>
      </w:r>
      <w:r w:rsidR="00444505">
        <w:br/>
      </w:r>
      <w:r w:rsidRPr="00444505">
        <w:rPr>
          <w:u w:val="single"/>
        </w:rPr>
        <w:t>presega</w:t>
      </w:r>
      <w:r>
        <w:t xml:space="preserve"> 2,086 mio EUR</w:t>
      </w:r>
      <w:r w:rsidR="00444505">
        <w:tab/>
      </w:r>
      <w:r w:rsidR="00444505" w:rsidRPr="006549C1">
        <w:rPr>
          <w:sz w:val="24"/>
          <w:szCs w:val="24"/>
        </w:rPr>
        <w:sym w:font="Wingdings" w:char="F0A8"/>
      </w:r>
    </w:p>
    <w:p w14:paraId="5D53A5DF" w14:textId="77777777" w:rsidR="000F6C9F" w:rsidRDefault="00CB1780" w:rsidP="00444505">
      <w:pPr>
        <w:pStyle w:val="NavadenNZa"/>
      </w:pPr>
      <w:r>
        <w:t>Datum zadnjega revizijskega poročila zunanjega izvajalca notranjega revidiranja je:</w:t>
      </w:r>
    </w:p>
    <w:p w14:paraId="001B09A0" w14:textId="0FC1FA5F" w:rsidR="000F6C9F" w:rsidRDefault="00CB1780" w:rsidP="00444505">
      <w:pPr>
        <w:pStyle w:val="Nastevanje5"/>
      </w:pPr>
      <w:r>
        <w:t>(dan XY, mesec XY in leto 20XY)</w:t>
      </w:r>
      <w:r>
        <w:tab/>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p>
    <w:p w14:paraId="28ADEA85" w14:textId="77777777" w:rsidR="000F6C9F" w:rsidRDefault="00CB1780" w:rsidP="00444505">
      <w:pPr>
        <w:pStyle w:val="NavadenNZa"/>
      </w:pPr>
      <w:r>
        <w:t>Ad d) Notranjega revidiranja nisem zagotovil ker:</w:t>
      </w:r>
    </w:p>
    <w:p w14:paraId="0EEAF440" w14:textId="47E48A6A" w:rsidR="00CB1780" w:rsidRDefault="00550831" w:rsidP="00550831">
      <w:pPr>
        <w:pStyle w:val="Nastevanje6"/>
      </w:pPr>
      <w:r>
        <w:tab/>
      </w:r>
    </w:p>
    <w:p w14:paraId="66A8F3BE" w14:textId="21046BCE" w:rsidR="00CB1780" w:rsidRDefault="00CB1780" w:rsidP="00CB1780">
      <w:r w:rsidRPr="000F6C9F">
        <w:rPr>
          <w:b/>
          <w:bCs/>
        </w:rPr>
        <w:t xml:space="preserve">V letu </w:t>
      </w:r>
      <w:r w:rsidR="00380497">
        <w:rPr>
          <w:b/>
          <w:bCs/>
        </w:rPr>
        <w:t>202</w:t>
      </w:r>
      <w:r w:rsidR="006B20C2">
        <w:rPr>
          <w:b/>
          <w:bCs/>
        </w:rPr>
        <w:t>5</w:t>
      </w:r>
      <w:r w:rsidR="00380497">
        <w:rPr>
          <w:b/>
          <w:bCs/>
        </w:rPr>
        <w:t xml:space="preserve"> </w:t>
      </w:r>
      <w:r w:rsidRPr="000F6C9F">
        <w:rPr>
          <w:b/>
          <w:bCs/>
        </w:rPr>
        <w:t>(leto, na katerega se Izjava nanaša) sem na področju notranjega nadzora izvedel naslednje pomembne izboljšave</w:t>
      </w:r>
      <w:r>
        <w:t xml:space="preserve"> (navedite 1, 2 oziroma 3 pomembne izboljšave):</w:t>
      </w:r>
    </w:p>
    <w:p w14:paraId="43EB0596" w14:textId="526E205A" w:rsidR="00CB1780" w:rsidRDefault="00CB1780" w:rsidP="00444505">
      <w:pPr>
        <w:pStyle w:val="Nastevanje2"/>
      </w:pPr>
      <w:r>
        <w:t>(izboljšava 1):</w:t>
      </w:r>
    </w:p>
    <w:p w14:paraId="4564A9F6" w14:textId="3B66D898" w:rsidR="000F6C9F" w:rsidRDefault="006B20C2" w:rsidP="006B20C2">
      <w:pPr>
        <w:pStyle w:val="NavadenNZa"/>
      </w:pPr>
      <w:r>
        <w:t>Izvedli smo reorganizacijo inšpektorata z vzpostavitvijo dveh vsebinsko ločenih inšpekcij, in sicer Inšpekcije za splošen nadzor varstva potrošnikov in Inšpekcije za skladnost proizvodov na trgu. Na ta način smo dosegli bolj pregledno organizacijsko strukturo in vzpostavili ustrezno hierarhijo odgovornosti.</w:t>
      </w:r>
    </w:p>
    <w:p w14:paraId="33916A83" w14:textId="580A86A0" w:rsidR="00CB1780" w:rsidRDefault="00CB1780" w:rsidP="00444505">
      <w:pPr>
        <w:pStyle w:val="Nastevanje2"/>
      </w:pPr>
      <w:r>
        <w:t>(izboljšava 2):</w:t>
      </w:r>
    </w:p>
    <w:p w14:paraId="1CB778B6" w14:textId="29E0F156" w:rsidR="000F6C9F" w:rsidRDefault="006B20C2" w:rsidP="006B20C2">
      <w:pPr>
        <w:pStyle w:val="NavadenNZa"/>
      </w:pPr>
      <w:r>
        <w:t>Izvedli smo intenzivno digitalizacija pisarniškega poslovanja, ki prinaša racionalizacijo dela v tajništvih območnih enot in glavni pisarni sedeža inšpektorata. Digitalizacija pozitivno vpliva tako na zniževanje materialnih stroškov iz naslova poštnih storitev, papirja, kartuš za tiskalnike/kopirne stroje in podobnega materiala, kot tudi na hitrost delovnega procesa.</w:t>
      </w:r>
    </w:p>
    <w:p w14:paraId="0FE6C882" w14:textId="2D07298F" w:rsidR="006B20C2" w:rsidRDefault="006B20C2" w:rsidP="006B20C2">
      <w:pPr>
        <w:pStyle w:val="Nastevanje2"/>
      </w:pPr>
      <w:r>
        <w:t>(izboljšava 3):</w:t>
      </w:r>
    </w:p>
    <w:p w14:paraId="739756B8" w14:textId="6251584A" w:rsidR="006B20C2" w:rsidRDefault="006B20C2" w:rsidP="006B20C2">
      <w:pPr>
        <w:pStyle w:val="NavadenNZa"/>
      </w:pPr>
      <w:r>
        <w:t>V letu 2025 smo se interno ali pri zunanjih izvajalcih udeležili več kot 80 izobraževanj, usposabljanj in izpopolnjevanj različnih vsebin, povezanih z opravljanjem dela, pri čemer se je vsak zaposleni v povprečju usposabljal 5,4 dni. S spodbujanjem zaposlenih k vključevanju v tovrstna izobraževanja in usposabljanja krepimo tako vsebinsko znanje zaposlenih kot tudi znanja mehkih veščin, kar je vsekakor doprinos k delovni klimi in posledično rezultatom dela inšpektorata.</w:t>
      </w:r>
    </w:p>
    <w:p w14:paraId="08B1FD07" w14:textId="330ABEEB" w:rsidR="00CB1780" w:rsidRDefault="00CB1780" w:rsidP="00444505">
      <w:pPr>
        <w:pStyle w:val="NavadenNPred"/>
      </w:pPr>
      <w:r w:rsidRPr="00444505">
        <w:rPr>
          <w:b/>
          <w:bCs/>
        </w:rPr>
        <w:lastRenderedPageBreak/>
        <w:t>Kljub izvedenim izboljšavam ugotavljam, da obstajajo naslednja pomembna tveganja, ki jih še ne obvladujem v zadostni meri</w:t>
      </w:r>
      <w:r>
        <w:t xml:space="preserve"> (navedite 1, 2 oziroma 3 pomembnejša tveganja in predvidene ukrepe za njihovo obvladovanje):</w:t>
      </w:r>
    </w:p>
    <w:p w14:paraId="2F44BCE0" w14:textId="4A3F78E9" w:rsidR="00CB1780" w:rsidRDefault="00CB1780" w:rsidP="00444505">
      <w:pPr>
        <w:pStyle w:val="Nastevanje2"/>
        <w:keepNext/>
      </w:pPr>
      <w:r>
        <w:t>(tveganje 1, predvideni ukrepi):</w:t>
      </w:r>
    </w:p>
    <w:p w14:paraId="7B0EB437" w14:textId="149A02C2" w:rsidR="00CB1780" w:rsidRDefault="006B20C2" w:rsidP="006B20C2">
      <w:pPr>
        <w:pStyle w:val="NavadenNZa"/>
      </w:pPr>
      <w:r>
        <w:t>V zadnjih letih se je inšpektorat soočal z menjavo generacije, saj se je upokojilo večje število dolgoletnih inšpektorjev in ostalih zaposlenih. Glede na številčno (kompleksno) zakonodajo, ki je v pristojnosti inšpektorata, novo zaposleni za suvereno pokrivanje področja potrebujejo približno 2 leti delovnega časa. Kadrovski načrt imamo sicer izpolnjen, niso pa še vsi novo zaposleni popolno opolnomočeni za samostojno delo, kar delo inšpektorata še vedno nekoliko obremenjuje in posledično z vidika časa primanjkuje manevrskega prostora za izvedbo nadzorov po lastni presoji na področjih, za katere posamezna območna enota ocenjuje, da so problematična. Delo je bilo v letu 2025 še vedno prioritetno usmerjeno v izpolnjevanje plana koordiniranih, v naprej dogovorjenih nadzorov.</w:t>
      </w:r>
    </w:p>
    <w:p w14:paraId="5BAE7694" w14:textId="5A6B3C78" w:rsidR="00CB1780" w:rsidRDefault="00444505" w:rsidP="00444505">
      <w:pPr>
        <w:pStyle w:val="Nastevanje2"/>
      </w:pPr>
      <w:r>
        <w:t>(</w:t>
      </w:r>
      <w:r w:rsidR="00CB1780">
        <w:t>tveganje 2, predvideni ukrepi):</w:t>
      </w:r>
    </w:p>
    <w:p w14:paraId="7101D1D8" w14:textId="2CCC08E2" w:rsidR="000F6C9F" w:rsidRDefault="006B20C2" w:rsidP="006B20C2">
      <w:pPr>
        <w:pStyle w:val="NavadenNZa"/>
      </w:pPr>
      <w:r>
        <w:t>Pristojnostim inšpektorata, ki se iz leta v leto povečujejo, ne sledi rast števila zaposlenih. Kadrovski načrt imamo izpolnjen in se v letu 2026 ne bo povečeval. V letu 2026 se nam napovedujejo še dodatne nove pristojnosti, pri čemer problematiko kadrovskega manjka konstantno izpostavljamo na različnih nivojih sprejemanja odločitev glede pristojnosti za nadzor po posameznih predpisih.</w:t>
      </w:r>
    </w:p>
    <w:p w14:paraId="169574D1" w14:textId="77777777" w:rsidR="00CB1780" w:rsidRDefault="00CB1780" w:rsidP="00CB1780"/>
    <w:p w14:paraId="53936FF7" w14:textId="77777777" w:rsidR="000F6C9F" w:rsidRDefault="00CB1780" w:rsidP="00CB1780">
      <w:r>
        <w:t>Predstojnik oziroma poslovodni organ proračunskega uporabnika:</w:t>
      </w:r>
    </w:p>
    <w:p w14:paraId="23410A28" w14:textId="122BC3DF" w:rsidR="00CB1780" w:rsidRDefault="00A873B6" w:rsidP="00CB1780">
      <w:r>
        <w:t>mag. Andreja But</w:t>
      </w:r>
      <w:r w:rsidR="00CB1780">
        <w:t>, glavn</w:t>
      </w:r>
      <w:r>
        <w:t>a</w:t>
      </w:r>
      <w:r w:rsidR="00CB1780">
        <w:t xml:space="preserve"> tržn</w:t>
      </w:r>
      <w:r>
        <w:t>a</w:t>
      </w:r>
      <w:r w:rsidR="00CB1780">
        <w:t xml:space="preserve"> inšpektoric</w:t>
      </w:r>
      <w:r>
        <w:t>a</w:t>
      </w:r>
    </w:p>
    <w:p w14:paraId="112F7248" w14:textId="549AE8E8" w:rsidR="00CB1780" w:rsidRDefault="00CB1780" w:rsidP="00CB1780"/>
    <w:bookmarkEnd w:id="171"/>
    <w:p w14:paraId="3887C8A0" w14:textId="7C3F902A" w:rsidR="009D1517" w:rsidRDefault="00AC27A6" w:rsidP="009D1517">
      <w:r w:rsidRPr="00AC27A6">
        <w:t xml:space="preserve">Originalna izjava je elektronsko podpisana dne </w:t>
      </w:r>
      <w:r w:rsidR="006B20C2">
        <w:t>13</w:t>
      </w:r>
      <w:r w:rsidR="00380497">
        <w:t>. 2. 202</w:t>
      </w:r>
      <w:r w:rsidR="006B20C2">
        <w:t>6</w:t>
      </w:r>
      <w:r>
        <w:t>.</w:t>
      </w:r>
    </w:p>
    <w:p w14:paraId="4670B830" w14:textId="77777777" w:rsidR="009D1517" w:rsidRDefault="009D1517" w:rsidP="009D1517"/>
    <w:p w14:paraId="64BFAC27" w14:textId="13607944" w:rsidR="00210294" w:rsidRDefault="00210294" w:rsidP="00747032">
      <w:pPr>
        <w:pStyle w:val="Naslovprilog"/>
      </w:pPr>
      <w:r w:rsidRPr="00210294">
        <w:lastRenderedPageBreak/>
        <w:t>Priloga 4: Razlaga kratic in pojmov</w:t>
      </w:r>
    </w:p>
    <w:tbl>
      <w:tblPr>
        <w:tblStyle w:val="Tabelamrea"/>
        <w:tblW w:w="8642" w:type="dxa"/>
        <w:tblInd w:w="0" w:type="dxa"/>
        <w:tblBorders>
          <w:top w:val="none" w:sz="0" w:space="0" w:color="auto"/>
          <w:left w:val="none" w:sz="0" w:space="0" w:color="auto"/>
          <w:bottom w:val="single" w:sz="4" w:space="0" w:color="0070C0"/>
          <w:right w:val="none" w:sz="0" w:space="0" w:color="auto"/>
          <w:insideH w:val="single" w:sz="4" w:space="0" w:color="0070C0"/>
          <w:insideV w:val="none" w:sz="0" w:space="0" w:color="auto"/>
        </w:tblBorders>
        <w:tblLayout w:type="fixed"/>
        <w:tblLook w:val="04A0" w:firstRow="1" w:lastRow="0" w:firstColumn="1" w:lastColumn="0" w:noHBand="0" w:noVBand="1"/>
      </w:tblPr>
      <w:tblGrid>
        <w:gridCol w:w="1838"/>
        <w:gridCol w:w="6804"/>
      </w:tblGrid>
      <w:tr w:rsidR="00386E33" w:rsidRPr="00B549A4" w14:paraId="460A463A" w14:textId="77777777" w:rsidTr="00001F71">
        <w:trPr>
          <w:cantSplit/>
          <w:trHeight w:val="340"/>
          <w:tblHeader/>
        </w:trPr>
        <w:tc>
          <w:tcPr>
            <w:tcW w:w="1838" w:type="dxa"/>
            <w:shd w:val="clear" w:color="auto" w:fill="0070C0"/>
            <w:vAlign w:val="center"/>
          </w:tcPr>
          <w:p w14:paraId="0A59492A" w14:textId="77777777" w:rsidR="00386E33" w:rsidRPr="00B549A4" w:rsidRDefault="00386E33" w:rsidP="009A5476">
            <w:pPr>
              <w:pStyle w:val="Tabelanaslov"/>
            </w:pPr>
            <w:r>
              <w:t>Kratica</w:t>
            </w:r>
          </w:p>
        </w:tc>
        <w:tc>
          <w:tcPr>
            <w:tcW w:w="6804" w:type="dxa"/>
            <w:shd w:val="clear" w:color="auto" w:fill="0070C0"/>
            <w:vAlign w:val="center"/>
          </w:tcPr>
          <w:p w14:paraId="1E588C47" w14:textId="77777777" w:rsidR="00386E33" w:rsidRPr="00B549A4" w:rsidRDefault="00386E33" w:rsidP="009A5476">
            <w:pPr>
              <w:pStyle w:val="Tabelanaslov"/>
            </w:pPr>
            <w:r>
              <w:t>Razlaga</w:t>
            </w:r>
          </w:p>
        </w:tc>
      </w:tr>
      <w:tr w:rsidR="00386E33" w:rsidRPr="00D45F20" w14:paraId="6CB8673F" w14:textId="77777777" w:rsidTr="00001F71">
        <w:tc>
          <w:tcPr>
            <w:tcW w:w="1838" w:type="dxa"/>
          </w:tcPr>
          <w:p w14:paraId="1334EF06" w14:textId="77777777" w:rsidR="00386E33" w:rsidRPr="00D45F20" w:rsidRDefault="00386E33" w:rsidP="00FF3003">
            <w:pPr>
              <w:pStyle w:val="Tabela"/>
            </w:pPr>
            <w:r w:rsidRPr="00D45F20">
              <w:t>AdCo</w:t>
            </w:r>
          </w:p>
        </w:tc>
        <w:tc>
          <w:tcPr>
            <w:tcW w:w="6804" w:type="dxa"/>
          </w:tcPr>
          <w:p w14:paraId="70C26562" w14:textId="77777777" w:rsidR="00386E33" w:rsidRPr="00D45F20" w:rsidRDefault="00386E33" w:rsidP="00FF3003">
            <w:pPr>
              <w:pStyle w:val="Tabela"/>
            </w:pPr>
            <w:r w:rsidRPr="00D45F20">
              <w:t xml:space="preserve">skupina predstavnikov organov za nadzor trga za upravno koordinacijo na ravni EU (angl. </w:t>
            </w:r>
            <w:r w:rsidRPr="00D45F20">
              <w:rPr>
                <w:lang w:val="en-GB"/>
              </w:rPr>
              <w:t>Administrative Co-operation Working Group</w:t>
            </w:r>
            <w:r w:rsidRPr="00D45F20">
              <w:t>)</w:t>
            </w:r>
          </w:p>
        </w:tc>
      </w:tr>
      <w:tr w:rsidR="00386E33" w:rsidRPr="00B549A4" w14:paraId="7D1E4AE5" w14:textId="77777777" w:rsidTr="00001F71">
        <w:tc>
          <w:tcPr>
            <w:tcW w:w="1838" w:type="dxa"/>
          </w:tcPr>
          <w:p w14:paraId="795DC575" w14:textId="77777777" w:rsidR="00386E33" w:rsidRPr="00001F71" w:rsidRDefault="00386E33" w:rsidP="00FF3003">
            <w:pPr>
              <w:pStyle w:val="Tabela"/>
            </w:pPr>
            <w:proofErr w:type="spellStart"/>
            <w:r>
              <w:t>CASP</w:t>
            </w:r>
            <w:proofErr w:type="spellEnd"/>
          </w:p>
        </w:tc>
        <w:tc>
          <w:tcPr>
            <w:tcW w:w="6804" w:type="dxa"/>
          </w:tcPr>
          <w:p w14:paraId="1D6D1729" w14:textId="77777777" w:rsidR="00386E33" w:rsidRDefault="00386E33" w:rsidP="00ED4860">
            <w:pPr>
              <w:pStyle w:val="Tabela"/>
            </w:pPr>
            <w:r>
              <w:t xml:space="preserve">projekti EU, ki </w:t>
            </w:r>
            <w:r w:rsidRPr="00D45F20">
              <w:t xml:space="preserve">omogočajo organom za nadzor trga držav članic EU in Evropskega gospodarskega prostora sodelovanje pri krepitvi varnosti proizvodov, danih na enotni trg ter razvoj skupnih pristopov k obravnavi novih in nastajajočih tveganj </w:t>
            </w:r>
            <w:r>
              <w:t xml:space="preserve">(angl. </w:t>
            </w:r>
            <w:r w:rsidRPr="00ED4860">
              <w:rPr>
                <w:lang w:val="en-GB"/>
              </w:rPr>
              <w:t>Coordinated Activities on the Safety of Products</w:t>
            </w:r>
            <w:r>
              <w:t>)</w:t>
            </w:r>
          </w:p>
        </w:tc>
      </w:tr>
      <w:tr w:rsidR="00386E33" w:rsidRPr="006E0810" w14:paraId="4951ED06" w14:textId="77777777" w:rsidTr="00001F71">
        <w:tc>
          <w:tcPr>
            <w:tcW w:w="1838" w:type="dxa"/>
          </w:tcPr>
          <w:p w14:paraId="114FA220" w14:textId="5146780B" w:rsidR="00386E33" w:rsidRPr="006E0810" w:rsidRDefault="00386E33" w:rsidP="00FF3003">
            <w:pPr>
              <w:pStyle w:val="Tabela"/>
              <w:rPr>
                <w:lang w:val="en-GB"/>
              </w:rPr>
            </w:pPr>
            <w:r w:rsidRPr="006E0810">
              <w:rPr>
                <w:lang w:val="en-GB"/>
              </w:rPr>
              <w:t>EEPLIANT</w:t>
            </w:r>
            <w:r w:rsidR="00990A84">
              <w:rPr>
                <w:lang w:val="en-GB"/>
              </w:rPr>
              <w:t>4</w:t>
            </w:r>
          </w:p>
        </w:tc>
        <w:tc>
          <w:tcPr>
            <w:tcW w:w="6804" w:type="dxa"/>
          </w:tcPr>
          <w:p w14:paraId="370B5894" w14:textId="537BBE22" w:rsidR="00386E33" w:rsidRPr="006E0810" w:rsidRDefault="00386E33" w:rsidP="00FF3003">
            <w:pPr>
              <w:pStyle w:val="Tabela"/>
            </w:pPr>
            <w:r w:rsidRPr="00ED4860">
              <w:t>projekt EU za nadzor proizvodov, povezanih z energijo v skladu z zakonodajo o okoljsko primerni zasnovi in energijskem označevanju ter horizontalne aktivnosti na področju okoljsko primerne zasnove in energijskega označevanja, s čimer naj bi se okrepil sistem nadzora trga v EU</w:t>
            </w:r>
            <w:r w:rsidRPr="006E0810">
              <w:t xml:space="preserve"> (angl. </w:t>
            </w:r>
            <w:r w:rsidRPr="006E0810">
              <w:rPr>
                <w:lang w:val="en-GB"/>
              </w:rPr>
              <w:t xml:space="preserve">Energy Efficiency </w:t>
            </w:r>
            <w:proofErr w:type="spellStart"/>
            <w:r w:rsidR="00990A84">
              <w:rPr>
                <w:lang w:val="en-GB"/>
              </w:rPr>
              <w:t>c</w:t>
            </w:r>
            <w:r w:rsidRPr="006E0810">
              <w:rPr>
                <w:lang w:val="en-GB"/>
              </w:rPr>
              <w:t>om</w:t>
            </w:r>
            <w:r w:rsidR="00990A84" w:rsidRPr="006E0810">
              <w:rPr>
                <w:lang w:val="en-GB"/>
              </w:rPr>
              <w:t>PLIANT</w:t>
            </w:r>
            <w:proofErr w:type="spellEnd"/>
            <w:r w:rsidRPr="006E0810">
              <w:rPr>
                <w:lang w:val="en-GB"/>
              </w:rPr>
              <w:t xml:space="preserve"> </w:t>
            </w:r>
            <w:r w:rsidR="00990A84">
              <w:rPr>
                <w:lang w:val="en-GB"/>
              </w:rPr>
              <w:t>p</w:t>
            </w:r>
            <w:r w:rsidRPr="006E0810">
              <w:rPr>
                <w:lang w:val="en-GB"/>
              </w:rPr>
              <w:t>roducts</w:t>
            </w:r>
            <w:r w:rsidRPr="006E0810">
              <w:t>)</w:t>
            </w:r>
          </w:p>
        </w:tc>
      </w:tr>
      <w:tr w:rsidR="00386E33" w:rsidRPr="00ED4860" w14:paraId="134B9F58" w14:textId="77777777" w:rsidTr="00001F71">
        <w:tc>
          <w:tcPr>
            <w:tcW w:w="1838" w:type="dxa"/>
          </w:tcPr>
          <w:p w14:paraId="66FECF0D" w14:textId="77777777" w:rsidR="00386E33" w:rsidRPr="00ED4860" w:rsidRDefault="00386E33" w:rsidP="00FF3003">
            <w:pPr>
              <w:pStyle w:val="Tabela"/>
            </w:pPr>
            <w:r w:rsidRPr="00ED4860">
              <w:t>EEPLIANT4 WP10</w:t>
            </w:r>
          </w:p>
        </w:tc>
        <w:tc>
          <w:tcPr>
            <w:tcW w:w="6804" w:type="dxa"/>
          </w:tcPr>
          <w:p w14:paraId="585A17B0" w14:textId="77777777" w:rsidR="00386E33" w:rsidRPr="00ED4860" w:rsidRDefault="00386E33" w:rsidP="00FF3003">
            <w:pPr>
              <w:pStyle w:val="Tabela"/>
            </w:pPr>
            <w:r w:rsidRPr="00ED4860">
              <w:t>delovni paket št. 10 znotraj projekta EEPLIANT4, ki zajema usposabljanja in študijske obiske nadzornih organov</w:t>
            </w:r>
          </w:p>
        </w:tc>
      </w:tr>
      <w:tr w:rsidR="00386E33" w:rsidRPr="006E0810" w14:paraId="07EFC815" w14:textId="77777777" w:rsidTr="00001F71">
        <w:tc>
          <w:tcPr>
            <w:tcW w:w="1838" w:type="dxa"/>
          </w:tcPr>
          <w:p w14:paraId="572CB5BB" w14:textId="77777777" w:rsidR="00386E33" w:rsidRPr="00ED4860" w:rsidRDefault="00386E33" w:rsidP="00FF3003">
            <w:pPr>
              <w:pStyle w:val="Tabela"/>
            </w:pPr>
            <w:r w:rsidRPr="00ED4860">
              <w:t>EEPLIANT4 WP5</w:t>
            </w:r>
          </w:p>
        </w:tc>
        <w:tc>
          <w:tcPr>
            <w:tcW w:w="6804" w:type="dxa"/>
          </w:tcPr>
          <w:p w14:paraId="69449AB4" w14:textId="77777777" w:rsidR="00386E33" w:rsidRPr="00ED4860" w:rsidRDefault="00386E33" w:rsidP="00FF3003">
            <w:pPr>
              <w:pStyle w:val="Tabela"/>
            </w:pPr>
            <w:r w:rsidRPr="00ED4860">
              <w:t xml:space="preserve">delovni paket št. 5 znotraj projekta EEPLIANT4, ki zajema administrativni in tehnični nadzor kuhalnih naprav (pečice, nape, </w:t>
            </w:r>
            <w:proofErr w:type="spellStart"/>
            <w:r w:rsidRPr="00ED4860">
              <w:t>kuhališča</w:t>
            </w:r>
            <w:proofErr w:type="spellEnd"/>
            <w:r w:rsidRPr="00ED4860">
              <w:t>) glede okoljsko primerne zasnove in označevanja z energijskimi nalepkami</w:t>
            </w:r>
          </w:p>
        </w:tc>
      </w:tr>
      <w:tr w:rsidR="00386E33" w:rsidRPr="002357E8" w14:paraId="20E71576" w14:textId="77777777" w:rsidTr="00001F71">
        <w:tc>
          <w:tcPr>
            <w:tcW w:w="1838" w:type="dxa"/>
          </w:tcPr>
          <w:p w14:paraId="14DB7532" w14:textId="77777777" w:rsidR="00386E33" w:rsidRPr="002357E8" w:rsidRDefault="00386E33" w:rsidP="00FF3003">
            <w:pPr>
              <w:pStyle w:val="Tabela"/>
            </w:pPr>
            <w:r w:rsidRPr="006E0810">
              <w:t>ELVIS</w:t>
            </w:r>
          </w:p>
        </w:tc>
        <w:tc>
          <w:tcPr>
            <w:tcW w:w="6804" w:type="dxa"/>
          </w:tcPr>
          <w:p w14:paraId="422BAF0B" w14:textId="77777777" w:rsidR="00386E33" w:rsidRPr="002357E8" w:rsidRDefault="00386E33" w:rsidP="00FF3003">
            <w:pPr>
              <w:pStyle w:val="Tabela"/>
            </w:pPr>
            <w:r>
              <w:t xml:space="preserve">računalniški program </w:t>
            </w:r>
            <w:r w:rsidRPr="006E0810">
              <w:t>za pregledovanje energijskega označevanja proizvodov v spletnih trgovinah</w:t>
            </w:r>
            <w:r>
              <w:t xml:space="preserve"> (angl. </w:t>
            </w:r>
            <w:r w:rsidRPr="003B54CB">
              <w:rPr>
                <w:lang w:val="en-GB"/>
              </w:rPr>
              <w:t>Ener</w:t>
            </w:r>
            <w:r>
              <w:rPr>
                <w:lang w:val="en-GB"/>
              </w:rPr>
              <w:t>g</w:t>
            </w:r>
            <w:r w:rsidRPr="003B54CB">
              <w:rPr>
                <w:lang w:val="en-GB"/>
              </w:rPr>
              <w:t>y Label for Verification and Identification System</w:t>
            </w:r>
            <w:r w:rsidRPr="006E0810">
              <w:t>)</w:t>
            </w:r>
          </w:p>
        </w:tc>
      </w:tr>
      <w:tr w:rsidR="00386E33" w:rsidRPr="006E0810" w14:paraId="0338C0E1" w14:textId="77777777" w:rsidTr="00001F71">
        <w:tc>
          <w:tcPr>
            <w:tcW w:w="1838" w:type="dxa"/>
          </w:tcPr>
          <w:p w14:paraId="5C2F08E3" w14:textId="77777777" w:rsidR="00386E33" w:rsidRPr="006E0810" w:rsidRDefault="00386E33" w:rsidP="00FF3003">
            <w:pPr>
              <w:pStyle w:val="Tabela"/>
            </w:pPr>
            <w:r w:rsidRPr="006E0810">
              <w:t>ENERTP</w:t>
            </w:r>
            <w:r>
              <w:t>2020</w:t>
            </w:r>
          </w:p>
        </w:tc>
        <w:tc>
          <w:tcPr>
            <w:tcW w:w="6804" w:type="dxa"/>
          </w:tcPr>
          <w:p w14:paraId="1374CF13" w14:textId="77777777" w:rsidR="00386E33" w:rsidRPr="006E0810" w:rsidRDefault="00386E33" w:rsidP="00FF3003">
            <w:pPr>
              <w:pStyle w:val="Tabela"/>
            </w:pPr>
            <w:r w:rsidRPr="006E0810">
              <w:t xml:space="preserve">projekt EU za nadzor proizvodov, povezanih z energijo, v skladu z zakonodajo o okoljsko primerni zasnovi in energijskem označevanju (angl. </w:t>
            </w:r>
            <w:proofErr w:type="spellStart"/>
            <w:r w:rsidRPr="00ED4860">
              <w:rPr>
                <w:lang w:val="en-GB"/>
              </w:rPr>
              <w:t>ENERgy</w:t>
            </w:r>
            <w:proofErr w:type="spellEnd"/>
            <w:r w:rsidRPr="00ED4860">
              <w:rPr>
                <w:lang w:val="en-GB"/>
              </w:rPr>
              <w:t xml:space="preserve"> efficiency Testing Pool 2020</w:t>
            </w:r>
            <w:r w:rsidRPr="006E0810">
              <w:t>)</w:t>
            </w:r>
          </w:p>
        </w:tc>
      </w:tr>
      <w:tr w:rsidR="00386E33" w:rsidRPr="006C78C3" w14:paraId="46B61B8E" w14:textId="77777777" w:rsidTr="00001F71">
        <w:tc>
          <w:tcPr>
            <w:tcW w:w="1838" w:type="dxa"/>
          </w:tcPr>
          <w:p w14:paraId="334C3B53" w14:textId="77777777" w:rsidR="00386E33" w:rsidRPr="006C78C3" w:rsidRDefault="00386E33" w:rsidP="00FF3003">
            <w:pPr>
              <w:pStyle w:val="Tabela"/>
              <w:rPr>
                <w:lang w:val="en-GB"/>
              </w:rPr>
            </w:pPr>
            <w:proofErr w:type="spellStart"/>
            <w:r w:rsidRPr="006C78C3">
              <w:rPr>
                <w:lang w:val="en-GB"/>
              </w:rPr>
              <w:t>EPREL</w:t>
            </w:r>
            <w:proofErr w:type="spellEnd"/>
          </w:p>
        </w:tc>
        <w:tc>
          <w:tcPr>
            <w:tcW w:w="6804" w:type="dxa"/>
          </w:tcPr>
          <w:p w14:paraId="0E8CB2DA" w14:textId="77777777" w:rsidR="00386E33" w:rsidRPr="006C78C3" w:rsidRDefault="00386E33" w:rsidP="00FF3003">
            <w:pPr>
              <w:pStyle w:val="Tabela"/>
            </w:pPr>
            <w:r w:rsidRPr="006C78C3">
              <w:t xml:space="preserve">evropski register izdelkov za označevanje z energijskimi nalepkami (angl. </w:t>
            </w:r>
            <w:r w:rsidRPr="006C78C3">
              <w:rPr>
                <w:lang w:val="en-GB"/>
              </w:rPr>
              <w:t>European Product Registry for Energy Labelling</w:t>
            </w:r>
            <w:r w:rsidRPr="006C78C3">
              <w:t>)</w:t>
            </w:r>
          </w:p>
        </w:tc>
      </w:tr>
      <w:tr w:rsidR="00386E33" w:rsidRPr="002357E8" w14:paraId="346EC7F7" w14:textId="77777777" w:rsidTr="00001F71">
        <w:tc>
          <w:tcPr>
            <w:tcW w:w="1838" w:type="dxa"/>
          </w:tcPr>
          <w:p w14:paraId="2A42981C" w14:textId="77777777" w:rsidR="00386E33" w:rsidRPr="002357E8" w:rsidRDefault="00386E33" w:rsidP="00FF3003">
            <w:pPr>
              <w:pStyle w:val="Tabela"/>
            </w:pPr>
            <w:proofErr w:type="spellStart"/>
            <w:r w:rsidRPr="002357E8">
              <w:t>EUPCN</w:t>
            </w:r>
            <w:proofErr w:type="spellEnd"/>
          </w:p>
        </w:tc>
        <w:tc>
          <w:tcPr>
            <w:tcW w:w="6804" w:type="dxa"/>
          </w:tcPr>
          <w:p w14:paraId="57D228A9" w14:textId="1311D62F" w:rsidR="00386E33" w:rsidRPr="002357E8" w:rsidRDefault="00990A84" w:rsidP="00FF3003">
            <w:pPr>
              <w:pStyle w:val="Tabela"/>
            </w:pPr>
            <w:r w:rsidRPr="00990A84">
              <w:t xml:space="preserve">mreža, ki je namenjena izmenjavi informacij med Evropsko komisijo in organi nadzora držav članic; svetuje Evropski komisiji pri pripravi in izvedbi aktov in jih formalno potrjuje (ang. </w:t>
            </w:r>
            <w:proofErr w:type="spellStart"/>
            <w:r w:rsidRPr="00990A84">
              <w:rPr>
                <w:lang w:val="en-GB"/>
              </w:rPr>
              <w:t>EUropean</w:t>
            </w:r>
            <w:proofErr w:type="spellEnd"/>
            <w:r w:rsidRPr="00990A84">
              <w:rPr>
                <w:lang w:val="en-GB"/>
              </w:rPr>
              <w:t xml:space="preserve"> Product Compliance Network</w:t>
            </w:r>
            <w:r w:rsidRPr="00990A84">
              <w:t>)</w:t>
            </w:r>
          </w:p>
        </w:tc>
      </w:tr>
      <w:tr w:rsidR="00386E33" w:rsidRPr="00D27683" w14:paraId="42E7F877" w14:textId="77777777" w:rsidTr="00001F71">
        <w:tc>
          <w:tcPr>
            <w:tcW w:w="1838" w:type="dxa"/>
          </w:tcPr>
          <w:p w14:paraId="18FA3024" w14:textId="77777777" w:rsidR="00386E33" w:rsidRPr="00D27683" w:rsidRDefault="00386E33" w:rsidP="00FF3003">
            <w:pPr>
              <w:pStyle w:val="Tabela"/>
            </w:pPr>
            <w:r w:rsidRPr="00D27683">
              <w:t>ICSMS</w:t>
            </w:r>
          </w:p>
        </w:tc>
        <w:tc>
          <w:tcPr>
            <w:tcW w:w="6804" w:type="dxa"/>
          </w:tcPr>
          <w:p w14:paraId="51158DA6" w14:textId="77777777" w:rsidR="00386E33" w:rsidRPr="00D27683" w:rsidRDefault="00386E33" w:rsidP="00FF3003">
            <w:pPr>
              <w:pStyle w:val="Tabela"/>
            </w:pPr>
            <w:r w:rsidRPr="00D27683">
              <w:t xml:space="preserve">sistem za izmenjavo informacij o vprašanjih v zvezi z izvrševanjem </w:t>
            </w:r>
            <w:proofErr w:type="spellStart"/>
            <w:r w:rsidRPr="00D27683">
              <w:t>harmonizacijske</w:t>
            </w:r>
            <w:proofErr w:type="spellEnd"/>
            <w:r w:rsidRPr="00D27683">
              <w:t xml:space="preserve"> zakonodaje EU (angl. </w:t>
            </w:r>
            <w:r w:rsidRPr="00D27683">
              <w:rPr>
                <w:lang w:val="en-GB"/>
              </w:rPr>
              <w:t>Information and Communication System for Market Surveillance</w:t>
            </w:r>
            <w:r w:rsidRPr="00D27683">
              <w:t>)</w:t>
            </w:r>
          </w:p>
        </w:tc>
      </w:tr>
      <w:tr w:rsidR="00386E33" w:rsidRPr="00D45F20" w14:paraId="685321B8" w14:textId="77777777" w:rsidTr="00001F71">
        <w:tc>
          <w:tcPr>
            <w:tcW w:w="1838" w:type="dxa"/>
          </w:tcPr>
          <w:p w14:paraId="5833BAEE" w14:textId="77777777" w:rsidR="00386E33" w:rsidRPr="00D45F20" w:rsidRDefault="00386E33" w:rsidP="00FF3003">
            <w:pPr>
              <w:pStyle w:val="Tabela"/>
            </w:pPr>
            <w:proofErr w:type="spellStart"/>
            <w:r w:rsidRPr="00D45F20">
              <w:t>IMI</w:t>
            </w:r>
            <w:proofErr w:type="spellEnd"/>
          </w:p>
        </w:tc>
        <w:tc>
          <w:tcPr>
            <w:tcW w:w="6804" w:type="dxa"/>
          </w:tcPr>
          <w:p w14:paraId="53972429" w14:textId="77777777" w:rsidR="00386E33" w:rsidRPr="00D45F20" w:rsidRDefault="00386E33" w:rsidP="00FF3003">
            <w:pPr>
              <w:pStyle w:val="Tabela"/>
            </w:pPr>
            <w:r w:rsidRPr="00D45F20">
              <w:t xml:space="preserve">spletno orodje za lažjo izmenjavo informacij med državnimi organi, ki sodelujejo pri izvajanju prava EU v praksi (angl. </w:t>
            </w:r>
            <w:r w:rsidRPr="00D45F20">
              <w:rPr>
                <w:lang w:val="en-GB"/>
              </w:rPr>
              <w:t>Internal Market Information System</w:t>
            </w:r>
            <w:r w:rsidRPr="00D45F20">
              <w:t>)</w:t>
            </w:r>
          </w:p>
        </w:tc>
      </w:tr>
      <w:tr w:rsidR="00D80FBF" w:rsidRPr="004B7E5E" w14:paraId="460A364E" w14:textId="77777777" w:rsidTr="00001F71">
        <w:tc>
          <w:tcPr>
            <w:tcW w:w="1838" w:type="dxa"/>
          </w:tcPr>
          <w:p w14:paraId="6BD88E56" w14:textId="5B4055DC" w:rsidR="00D80FBF" w:rsidRPr="004B7E5E" w:rsidRDefault="00D80FBF" w:rsidP="00FF3003">
            <w:pPr>
              <w:pStyle w:val="Tabela"/>
            </w:pPr>
            <w:proofErr w:type="spellStart"/>
            <w:r w:rsidRPr="004B7E5E">
              <w:t>JACOP</w:t>
            </w:r>
            <w:proofErr w:type="spellEnd"/>
            <w:r w:rsidRPr="004B7E5E">
              <w:t xml:space="preserve"> 2025</w:t>
            </w:r>
          </w:p>
        </w:tc>
        <w:tc>
          <w:tcPr>
            <w:tcW w:w="6804" w:type="dxa"/>
          </w:tcPr>
          <w:p w14:paraId="6DD957CD" w14:textId="1DC4F967" w:rsidR="00D80FBF" w:rsidRPr="004B7E5E" w:rsidRDefault="00701C80" w:rsidP="00FF3003">
            <w:pPr>
              <w:pStyle w:val="Tabela"/>
            </w:pPr>
            <w:r w:rsidRPr="004B7E5E">
              <w:t xml:space="preserve">Projekt skupnih ukrepov za skladnost izdelkov v državah EU in EFTA (angl. </w:t>
            </w:r>
            <w:r w:rsidRPr="004B7E5E">
              <w:rPr>
                <w:lang w:val="en-GB"/>
              </w:rPr>
              <w:t>Joint Actions on Compliance of Products in the EU and EFTA countries</w:t>
            </w:r>
            <w:r w:rsidRPr="004B7E5E">
              <w:t>)</w:t>
            </w:r>
          </w:p>
        </w:tc>
      </w:tr>
      <w:tr w:rsidR="00DC57F9" w:rsidRPr="00DC57F9" w14:paraId="069FF6D0" w14:textId="77777777" w:rsidTr="00001F71">
        <w:tc>
          <w:tcPr>
            <w:tcW w:w="1838" w:type="dxa"/>
          </w:tcPr>
          <w:p w14:paraId="11E7907A" w14:textId="688F0731" w:rsidR="00DC57F9" w:rsidRPr="00DC57F9" w:rsidRDefault="00DC57F9" w:rsidP="00FF3003">
            <w:pPr>
              <w:pStyle w:val="Tabela"/>
            </w:pPr>
            <w:proofErr w:type="spellStart"/>
            <w:r w:rsidRPr="00DC57F9">
              <w:t>MONEYVAL</w:t>
            </w:r>
            <w:proofErr w:type="spellEnd"/>
          </w:p>
        </w:tc>
        <w:tc>
          <w:tcPr>
            <w:tcW w:w="6804" w:type="dxa"/>
          </w:tcPr>
          <w:p w14:paraId="7B9E6545" w14:textId="60172233" w:rsidR="00DC57F9" w:rsidRPr="00DC57F9" w:rsidRDefault="00DC57F9" w:rsidP="00FF3003">
            <w:pPr>
              <w:pStyle w:val="Tabela"/>
            </w:pPr>
            <w:r w:rsidRPr="00DC57F9">
              <w:t xml:space="preserve">Odbor strokovnjakov za ocenjevanje ukrepov proti pranju denarja in financiranju terorizma </w:t>
            </w:r>
            <w:r>
              <w:t xml:space="preserve">(angl. </w:t>
            </w:r>
            <w:proofErr w:type="spellStart"/>
            <w:r w:rsidRPr="00F4253E">
              <w:t>Committee</w:t>
            </w:r>
            <w:proofErr w:type="spellEnd"/>
            <w:r w:rsidRPr="00F4253E">
              <w:t xml:space="preserve"> </w:t>
            </w:r>
            <w:proofErr w:type="spellStart"/>
            <w:r w:rsidRPr="00F4253E">
              <w:t>of</w:t>
            </w:r>
            <w:proofErr w:type="spellEnd"/>
            <w:r w:rsidRPr="00F4253E">
              <w:t xml:space="preserve"> </w:t>
            </w:r>
            <w:proofErr w:type="spellStart"/>
            <w:r w:rsidRPr="00F4253E">
              <w:t>Experts</w:t>
            </w:r>
            <w:proofErr w:type="spellEnd"/>
            <w:r w:rsidRPr="00F4253E">
              <w:t xml:space="preserve"> on </w:t>
            </w:r>
            <w:proofErr w:type="spellStart"/>
            <w:r w:rsidRPr="00F4253E">
              <w:t>the</w:t>
            </w:r>
            <w:proofErr w:type="spellEnd"/>
            <w:r w:rsidRPr="00F4253E">
              <w:t xml:space="preserve"> </w:t>
            </w:r>
            <w:proofErr w:type="spellStart"/>
            <w:r w:rsidRPr="00F4253E">
              <w:t>Evaluation</w:t>
            </w:r>
            <w:proofErr w:type="spellEnd"/>
            <w:r w:rsidRPr="00F4253E">
              <w:t xml:space="preserve"> </w:t>
            </w:r>
            <w:proofErr w:type="spellStart"/>
            <w:r w:rsidRPr="00F4253E">
              <w:t>of</w:t>
            </w:r>
            <w:proofErr w:type="spellEnd"/>
            <w:r w:rsidRPr="00F4253E">
              <w:t xml:space="preserve"> </w:t>
            </w:r>
            <w:proofErr w:type="spellStart"/>
            <w:r w:rsidRPr="00F4253E">
              <w:t>Anti</w:t>
            </w:r>
            <w:proofErr w:type="spellEnd"/>
            <w:r w:rsidRPr="00F4253E">
              <w:t xml:space="preserve">-Money </w:t>
            </w:r>
            <w:proofErr w:type="spellStart"/>
            <w:r w:rsidRPr="00F4253E">
              <w:t>Laundering</w:t>
            </w:r>
            <w:proofErr w:type="spellEnd"/>
            <w:r w:rsidRPr="00F4253E">
              <w:t xml:space="preserve"> </w:t>
            </w:r>
            <w:proofErr w:type="spellStart"/>
            <w:r w:rsidRPr="00F4253E">
              <w:t>Measures</w:t>
            </w:r>
            <w:proofErr w:type="spellEnd"/>
            <w:r w:rsidRPr="00F4253E">
              <w:t xml:space="preserve"> </w:t>
            </w:r>
            <w:proofErr w:type="spellStart"/>
            <w:r w:rsidRPr="00F4253E">
              <w:t>and</w:t>
            </w:r>
            <w:proofErr w:type="spellEnd"/>
            <w:r w:rsidRPr="00F4253E">
              <w:t xml:space="preserve"> </w:t>
            </w:r>
            <w:proofErr w:type="spellStart"/>
            <w:r w:rsidRPr="00F4253E">
              <w:t>the</w:t>
            </w:r>
            <w:proofErr w:type="spellEnd"/>
            <w:r w:rsidRPr="00F4253E">
              <w:t xml:space="preserve"> </w:t>
            </w:r>
            <w:proofErr w:type="spellStart"/>
            <w:r w:rsidRPr="00F4253E">
              <w:t>Financing</w:t>
            </w:r>
            <w:proofErr w:type="spellEnd"/>
            <w:r w:rsidRPr="00F4253E">
              <w:t xml:space="preserve"> </w:t>
            </w:r>
            <w:proofErr w:type="spellStart"/>
            <w:r w:rsidRPr="00F4253E">
              <w:t>of</w:t>
            </w:r>
            <w:proofErr w:type="spellEnd"/>
            <w:r w:rsidRPr="00F4253E">
              <w:t xml:space="preserve"> </w:t>
            </w:r>
            <w:proofErr w:type="spellStart"/>
            <w:r w:rsidRPr="00F4253E">
              <w:t>Terrorism</w:t>
            </w:r>
            <w:proofErr w:type="spellEnd"/>
            <w:r w:rsidRPr="00F4253E">
              <w:t xml:space="preserve"> – </w:t>
            </w:r>
            <w:proofErr w:type="spellStart"/>
            <w:r w:rsidRPr="00F4253E">
              <w:t>MONEYVAL</w:t>
            </w:r>
            <w:proofErr w:type="spellEnd"/>
            <w:r>
              <w:t>)</w:t>
            </w:r>
            <w:r w:rsidRPr="00DC57F9">
              <w:t xml:space="preserve"> je stalni nadzorni organ Sveta Evrope, zadolžen za ocenjevanje skladnosti z glavnimi mednarodnimi standardi za preprečevanje pranja denarja in financiranja terorizma ter učinkovitost njihove</w:t>
            </w:r>
            <w:r w:rsidR="007D70DF">
              <w:t>ga</w:t>
            </w:r>
            <w:r w:rsidRPr="00DC57F9">
              <w:t xml:space="preserve"> izvajanja, </w:t>
            </w:r>
            <w:r>
              <w:t xml:space="preserve">kot tudi za </w:t>
            </w:r>
            <w:r w:rsidRPr="00DC57F9">
              <w:t>podajanj</w:t>
            </w:r>
            <w:r>
              <w:t>e</w:t>
            </w:r>
            <w:r w:rsidRPr="00DC57F9">
              <w:t xml:space="preserve"> priporočil nacionalnim organom glede potrebnih izboljšav sistem</w:t>
            </w:r>
            <w:r>
              <w:t>a nadzora</w:t>
            </w:r>
          </w:p>
        </w:tc>
      </w:tr>
      <w:tr w:rsidR="00F435D2" w:rsidRPr="00F435D2" w14:paraId="27946C12" w14:textId="77777777" w:rsidTr="00001F71">
        <w:tc>
          <w:tcPr>
            <w:tcW w:w="1838" w:type="dxa"/>
          </w:tcPr>
          <w:p w14:paraId="1FDC4736" w14:textId="01D1E085" w:rsidR="00F435D2" w:rsidRPr="00F435D2" w:rsidRDefault="00F435D2" w:rsidP="00FF3003">
            <w:pPr>
              <w:pStyle w:val="Tabela"/>
            </w:pPr>
            <w:r>
              <w:t>Omnibus IV</w:t>
            </w:r>
          </w:p>
        </w:tc>
        <w:tc>
          <w:tcPr>
            <w:tcW w:w="6804" w:type="dxa"/>
          </w:tcPr>
          <w:p w14:paraId="60A4A680" w14:textId="50230796" w:rsidR="00F435D2" w:rsidRPr="00F435D2" w:rsidRDefault="00F435D2" w:rsidP="00FF3003">
            <w:pPr>
              <w:pStyle w:val="Tabela"/>
            </w:pPr>
            <w:r>
              <w:t>Č</w:t>
            </w:r>
            <w:r w:rsidRPr="00F435D2">
              <w:t>etrti sveženj zakonodaje, izdan s strani Evropske komisije, za poenostavitev v okviru zaveze EU k poenostavljanju pravil in zmanjševanju administrativnih bremen, ki so naložena podjetjem v EU</w:t>
            </w:r>
          </w:p>
        </w:tc>
      </w:tr>
      <w:tr w:rsidR="00386E33" w:rsidRPr="00D45F20" w14:paraId="3EAEE9AF" w14:textId="77777777" w:rsidTr="00001F71">
        <w:tc>
          <w:tcPr>
            <w:tcW w:w="1838" w:type="dxa"/>
          </w:tcPr>
          <w:p w14:paraId="4011661D" w14:textId="77777777" w:rsidR="00386E33" w:rsidRPr="00D45F20" w:rsidRDefault="00386E33" w:rsidP="00FF3003">
            <w:pPr>
              <w:pStyle w:val="Tabela"/>
              <w:rPr>
                <w:lang w:val="en-GB"/>
              </w:rPr>
            </w:pPr>
            <w:r w:rsidRPr="00D45F20">
              <w:rPr>
                <w:lang w:val="en-GB"/>
              </w:rPr>
              <w:t>Safety Business Gateway</w:t>
            </w:r>
          </w:p>
        </w:tc>
        <w:tc>
          <w:tcPr>
            <w:tcW w:w="6804" w:type="dxa"/>
          </w:tcPr>
          <w:p w14:paraId="768746AA" w14:textId="77777777" w:rsidR="00386E33" w:rsidRPr="00D45F20" w:rsidRDefault="00386E33" w:rsidP="00FF3003">
            <w:pPr>
              <w:pStyle w:val="Tabela"/>
            </w:pPr>
            <w:r w:rsidRPr="00D45F20">
              <w:t>aplikacija, preko katere proizvajalci obvestijo pristojno inšpekcijo, da predstavlja proizvod, ki so ga dali na trg, nevarnosti, ki niso skladne s splošno varnostno zahtevo</w:t>
            </w:r>
          </w:p>
        </w:tc>
      </w:tr>
      <w:tr w:rsidR="00386E33" w:rsidRPr="00D45F20" w14:paraId="14F9FBDA" w14:textId="77777777" w:rsidTr="00001F71">
        <w:tc>
          <w:tcPr>
            <w:tcW w:w="1838" w:type="dxa"/>
          </w:tcPr>
          <w:p w14:paraId="5747B737" w14:textId="77777777" w:rsidR="00386E33" w:rsidRPr="00D45F20" w:rsidRDefault="00386E33" w:rsidP="00FF3003">
            <w:pPr>
              <w:pStyle w:val="Tabela"/>
              <w:rPr>
                <w:lang w:val="en-GB"/>
              </w:rPr>
            </w:pPr>
            <w:r w:rsidRPr="00D45F20">
              <w:rPr>
                <w:lang w:val="en-GB"/>
              </w:rPr>
              <w:t>Safety Gate</w:t>
            </w:r>
          </w:p>
        </w:tc>
        <w:tc>
          <w:tcPr>
            <w:tcW w:w="6804" w:type="dxa"/>
          </w:tcPr>
          <w:p w14:paraId="754C8E3F" w14:textId="77777777" w:rsidR="00386E33" w:rsidRPr="00D45F20" w:rsidRDefault="00386E33" w:rsidP="00FF3003">
            <w:pPr>
              <w:pStyle w:val="Tabela"/>
            </w:pPr>
            <w:r w:rsidRPr="00D45F20">
              <w:t xml:space="preserve">sistem EU za hitro izmenjavo informacij o nevarnih neživilskih proizvodih (angl. </w:t>
            </w:r>
            <w:r w:rsidRPr="00D45F20">
              <w:rPr>
                <w:lang w:val="en-GB"/>
              </w:rPr>
              <w:t>Rapid alert system for dangerous non-food products</w:t>
            </w:r>
            <w:r w:rsidRPr="00D45F20">
              <w:t>)</w:t>
            </w:r>
          </w:p>
        </w:tc>
      </w:tr>
      <w:tr w:rsidR="00386E33" w:rsidRPr="00386E33" w14:paraId="001DC287" w14:textId="77777777" w:rsidTr="00001F71">
        <w:tc>
          <w:tcPr>
            <w:tcW w:w="1838" w:type="dxa"/>
          </w:tcPr>
          <w:p w14:paraId="553FA280" w14:textId="77777777" w:rsidR="00386E33" w:rsidRPr="00386E33" w:rsidRDefault="00386E33" w:rsidP="00FF3003">
            <w:pPr>
              <w:pStyle w:val="Tabela"/>
            </w:pPr>
            <w:proofErr w:type="spellStart"/>
            <w:r w:rsidRPr="00386E33">
              <w:lastRenderedPageBreak/>
              <w:t>SWEEP</w:t>
            </w:r>
            <w:proofErr w:type="spellEnd"/>
          </w:p>
        </w:tc>
        <w:tc>
          <w:tcPr>
            <w:tcW w:w="6804" w:type="dxa"/>
          </w:tcPr>
          <w:p w14:paraId="0549ED35" w14:textId="66EDD118" w:rsidR="00386E33" w:rsidRPr="00386E33" w:rsidRDefault="00386E33" w:rsidP="00FF3003">
            <w:pPr>
              <w:pStyle w:val="Tabela"/>
            </w:pPr>
            <w:r w:rsidRPr="00386E33">
              <w:t>hkratni pregledi spletnih strani, ki ga izvajajo nacionalni nadzorni organi držav članic EU z namenom ugotavljanja kršitev potrošniškega prava EU in varnosti proizvodov v določenem sektorju</w:t>
            </w:r>
          </w:p>
        </w:tc>
      </w:tr>
    </w:tbl>
    <w:p w14:paraId="0C81E543" w14:textId="77777777" w:rsidR="00210294" w:rsidRDefault="00210294" w:rsidP="00210294"/>
    <w:p w14:paraId="66F4C94D" w14:textId="77777777" w:rsidR="00210294" w:rsidRDefault="00210294" w:rsidP="00210294"/>
    <w:p w14:paraId="0CAA74D5" w14:textId="4EBDDC77" w:rsidR="0038173C" w:rsidRPr="00EB4161" w:rsidRDefault="0038173C" w:rsidP="00747032">
      <w:pPr>
        <w:pStyle w:val="Naslovprilog"/>
      </w:pPr>
      <w:r w:rsidRPr="00EB4161">
        <w:lastRenderedPageBreak/>
        <w:t>OPOMBE (prostor za opombe bralca)</w:t>
      </w:r>
    </w:p>
    <w:p w14:paraId="0250C21C" w14:textId="77777777" w:rsidR="0038173C" w:rsidRPr="00092A28" w:rsidRDefault="0038173C"/>
    <w:p w14:paraId="6F335E85" w14:textId="77777777" w:rsidR="0038173C" w:rsidRPr="00092A28" w:rsidRDefault="0038173C"/>
    <w:p w14:paraId="5B8ED4D7" w14:textId="11881D11" w:rsidR="00F83729" w:rsidRDefault="00F83729"/>
    <w:p w14:paraId="2DCFCA4D" w14:textId="1790BD7F" w:rsidR="00F54F9F" w:rsidRDefault="00F54F9F"/>
    <w:p w14:paraId="26C27C97" w14:textId="0E328353" w:rsidR="00F54F9F" w:rsidRDefault="00F54F9F"/>
    <w:p w14:paraId="42E4D228" w14:textId="5F5F1B8D" w:rsidR="00F54F9F" w:rsidRDefault="00F54F9F"/>
    <w:p w14:paraId="220F9D02" w14:textId="77777777" w:rsidR="00F54F9F" w:rsidRDefault="00F54F9F"/>
    <w:p w14:paraId="326DD839" w14:textId="3B0CCBB0" w:rsidR="00F83729" w:rsidRDefault="00F83729"/>
    <w:p w14:paraId="74EEF5A0" w14:textId="0E520166" w:rsidR="00F83729" w:rsidRDefault="00F83729"/>
    <w:p w14:paraId="7B0C6CB5" w14:textId="26B366F9" w:rsidR="00F83729" w:rsidRDefault="00F83729"/>
    <w:p w14:paraId="4B8224D0" w14:textId="77777777" w:rsidR="00F83729" w:rsidRPr="00092A28" w:rsidRDefault="00F83729"/>
    <w:p w14:paraId="3D34F446" w14:textId="77777777" w:rsidR="0038173C" w:rsidRPr="00092A28" w:rsidRDefault="0038173C"/>
    <w:p w14:paraId="338BFCFE" w14:textId="77777777" w:rsidR="008465A3" w:rsidRPr="00092A28" w:rsidRDefault="008465A3"/>
    <w:p w14:paraId="23488E85" w14:textId="77777777" w:rsidR="005A5C0E" w:rsidRPr="00092A28" w:rsidRDefault="005A5C0E"/>
    <w:p w14:paraId="4C1F5C4D" w14:textId="77777777" w:rsidR="0038173C" w:rsidRPr="00092A28" w:rsidRDefault="0038173C"/>
    <w:p w14:paraId="236D04D5" w14:textId="77777777" w:rsidR="0038173C" w:rsidRPr="00092A28" w:rsidRDefault="0038173C" w:rsidP="00C353CA">
      <w:pPr>
        <w:pStyle w:val="Naslov6a"/>
      </w:pPr>
      <w:r w:rsidRPr="00092A28">
        <w:t>Gradivo so pripravili:</w:t>
      </w:r>
    </w:p>
    <w:p w14:paraId="285F3194" w14:textId="77777777" w:rsidR="0038173C" w:rsidRPr="00092A28" w:rsidRDefault="0038173C" w:rsidP="006921B2">
      <w:pPr>
        <w:pStyle w:val="Naslov6b"/>
      </w:pPr>
      <w:r w:rsidRPr="00092A28">
        <w:t>Pri pripravi prispevkov in oblikovanju poročila so sodelovali vsi zaposleni</w:t>
      </w:r>
      <w:r w:rsidR="008465A3" w:rsidRPr="00092A28">
        <w:t xml:space="preserve"> </w:t>
      </w:r>
      <w:r w:rsidRPr="00092A28">
        <w:t>Tržnega inšpektorata Republike Slovenije.</w:t>
      </w:r>
    </w:p>
    <w:p w14:paraId="66FDB834" w14:textId="77777777" w:rsidR="0038173C" w:rsidRPr="00092A28" w:rsidRDefault="0038173C" w:rsidP="00C353CA">
      <w:pPr>
        <w:pStyle w:val="Naslov6a"/>
      </w:pPr>
      <w:r w:rsidRPr="00092A28">
        <w:t>Naslov:</w:t>
      </w:r>
    </w:p>
    <w:p w14:paraId="2E90A0FF" w14:textId="34A49D81" w:rsidR="0038173C" w:rsidRPr="00092A28" w:rsidRDefault="0038173C" w:rsidP="006921B2">
      <w:pPr>
        <w:pStyle w:val="Naslov6b"/>
      </w:pPr>
      <w:r w:rsidRPr="00092A28">
        <w:t xml:space="preserve">Poslovno poročilo Tržnega inšpektorata </w:t>
      </w:r>
      <w:r w:rsidR="001A4988" w:rsidRPr="00092A28">
        <w:t xml:space="preserve">Republike Slovenije za leto </w:t>
      </w:r>
      <w:r w:rsidR="00B54C4C">
        <w:t>2024</w:t>
      </w:r>
    </w:p>
    <w:p w14:paraId="6138ABA5" w14:textId="58F075DA" w:rsidR="00B54C4C" w:rsidRPr="00092A28" w:rsidRDefault="00B54C4C" w:rsidP="00B54C4C">
      <w:pPr>
        <w:pStyle w:val="Naslov6a"/>
      </w:pPr>
      <w:r>
        <w:t>Slike</w:t>
      </w:r>
      <w:r w:rsidRPr="00092A28">
        <w:t>:</w:t>
      </w:r>
    </w:p>
    <w:p w14:paraId="561DBEFE" w14:textId="3469AF2B" w:rsidR="00B54C4C" w:rsidRPr="00092A28" w:rsidRDefault="00B54C4C" w:rsidP="00B54C4C">
      <w:pPr>
        <w:pStyle w:val="Naslov6b"/>
      </w:pPr>
      <w:r>
        <w:t>naslovnica: Tržni inšpektorat Republike Slovenije</w:t>
      </w:r>
      <w:r>
        <w:br/>
        <w:t xml:space="preserve">ostale: </w:t>
      </w:r>
      <w:r w:rsidR="00545363" w:rsidRPr="00545363">
        <w:t>https://www.iconpacks.net/</w:t>
      </w:r>
    </w:p>
    <w:p w14:paraId="7D7D2502" w14:textId="77777777" w:rsidR="0038173C" w:rsidRPr="00092A28" w:rsidRDefault="0038173C" w:rsidP="00C353CA">
      <w:pPr>
        <w:pStyle w:val="Naslov6a"/>
      </w:pPr>
      <w:r w:rsidRPr="00092A28">
        <w:t>Izdal:</w:t>
      </w:r>
    </w:p>
    <w:p w14:paraId="4501BDC7" w14:textId="3E8AEAE2" w:rsidR="0038173C" w:rsidRPr="00092A28" w:rsidRDefault="0038173C" w:rsidP="006921B2">
      <w:pPr>
        <w:pStyle w:val="Naslov6b"/>
      </w:pPr>
      <w:r w:rsidRPr="00092A28">
        <w:t>Tržni inšpektorat RS, Dunajska cesta 160, Ljubljana</w:t>
      </w:r>
    </w:p>
    <w:p w14:paraId="6EDA6577" w14:textId="77777777" w:rsidR="0038173C" w:rsidRPr="00092A28" w:rsidRDefault="0038173C" w:rsidP="00C353CA">
      <w:pPr>
        <w:pStyle w:val="Naslov6a"/>
      </w:pPr>
      <w:r w:rsidRPr="00092A28">
        <w:t>Odgovorna oseba:</w:t>
      </w:r>
    </w:p>
    <w:p w14:paraId="4B736ED4" w14:textId="22C806C5" w:rsidR="0038173C" w:rsidRPr="00092A28" w:rsidRDefault="000978B8" w:rsidP="006921B2">
      <w:pPr>
        <w:pStyle w:val="Naslov6b"/>
      </w:pPr>
      <w:r>
        <w:t>G</w:t>
      </w:r>
      <w:r w:rsidR="0038173C" w:rsidRPr="00092A28">
        <w:t>lavn</w:t>
      </w:r>
      <w:r>
        <w:t>a</w:t>
      </w:r>
      <w:r w:rsidR="0038173C" w:rsidRPr="00092A28">
        <w:t xml:space="preserve"> tržn</w:t>
      </w:r>
      <w:r>
        <w:t>a</w:t>
      </w:r>
      <w:r w:rsidR="0038173C" w:rsidRPr="00092A28">
        <w:t xml:space="preserve"> inšpektoric</w:t>
      </w:r>
      <w:r>
        <w:t>a</w:t>
      </w:r>
      <w:r w:rsidR="0038173C" w:rsidRPr="00092A28">
        <w:t xml:space="preserve"> </w:t>
      </w:r>
      <w:r>
        <w:t>mag. Andreja But</w:t>
      </w:r>
    </w:p>
    <w:p w14:paraId="266FAABC" w14:textId="77777777" w:rsidR="0038173C" w:rsidRPr="00092A28" w:rsidRDefault="0038173C" w:rsidP="006921B2"/>
    <w:p w14:paraId="24F5C178" w14:textId="77777777" w:rsidR="0038173C" w:rsidRPr="00092A28" w:rsidRDefault="0038173C" w:rsidP="006921B2">
      <w:pPr>
        <w:pStyle w:val="Naslov6b"/>
      </w:pPr>
      <w:r w:rsidRPr="00092A28">
        <w:t>© Uporaba in objava podatkov dovoljeni le z navedbo vira.</w:t>
      </w:r>
    </w:p>
    <w:sectPr w:rsidR="0038173C" w:rsidRPr="00092A28" w:rsidSect="00CC5E42">
      <w:pgSz w:w="11907" w:h="16840" w:code="9"/>
      <w:pgMar w:top="1701" w:right="1701" w:bottom="1304" w:left="1701" w:header="708" w:footer="62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636">
      <wne:acd wne:acdName="acd3"/>
    </wne:keymap>
    <wne:keymap wne:kcmPrimary="0642">
      <wne:acd wne:acdName="acd2"/>
    </wne:keymap>
    <wne:keymap wne:kcmPrimary="064D">
      <wne:acd wne:acdName="acd1"/>
    </wne:keymap>
    <wne:keymap wne:kcmPrimary="064F">
      <wne:acd wne:acdName="acd4"/>
    </wne:keymap>
    <wne:keymap wne:kcmPrimary="065A">
      <wne:acd wne:acdName="acd0"/>
    </wne:keymap>
  </wne:keymaps>
  <wne:toolbars>
    <wne:acdManifest>
      <wne:acdEntry wne:acdName="acd0"/>
      <wne:acdEntry wne:acdName="acd1"/>
      <wne:acdEntry wne:acdName="acd2"/>
      <wne:acdEntry wne:acdName="acd3"/>
      <wne:acdEntry wne:acdName="acd4"/>
    </wne:acdManifest>
  </wne:toolbars>
  <wne:acds>
    <wne:acd wne:argValue="AgBaAGEAawBsAGoAdQANAWUAawA=" wne:acdName="acd0" wne:fciIndexBasedOn="0065"/>
    <wne:acd wne:argValue="AgBOAGEAdgBhAGQAZQBuACAATgAgAFoAYQA=" wne:acdName="acd1" wne:fciIndexBasedOn="0065"/>
    <wne:acd wne:argValue="AgBOAGEAdgBhAGQAZQBuACAATgAgAFAAcgBlAGQA" wne:acdName="acd2" wne:fciIndexBasedOn="0065"/>
    <wne:acd wne:argValue="AgBOAGEAcwBsAG8AdgAgADYAYwA=" wne:acdName="acd3" wne:fciIndexBasedOn="0065"/>
    <wne:acd wne:argValue="AgBPAHAAbwBtAGIAYQA=" wne:acdName="acd4"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1BDF8" w14:textId="77777777" w:rsidR="001E5500" w:rsidRDefault="001E5500">
      <w:r>
        <w:separator/>
      </w:r>
    </w:p>
    <w:p w14:paraId="324195DB" w14:textId="77777777" w:rsidR="001E5500" w:rsidRDefault="001E5500"/>
    <w:p w14:paraId="191EC655" w14:textId="77777777" w:rsidR="001E5500" w:rsidRDefault="001E5500"/>
    <w:p w14:paraId="4CAB6134" w14:textId="77777777" w:rsidR="001E5500" w:rsidRDefault="001E5500" w:rsidP="00EE2164"/>
  </w:endnote>
  <w:endnote w:type="continuationSeparator" w:id="0">
    <w:p w14:paraId="1863892C" w14:textId="77777777" w:rsidR="001E5500" w:rsidRDefault="001E5500">
      <w:r>
        <w:continuationSeparator/>
      </w:r>
    </w:p>
    <w:p w14:paraId="3D921315" w14:textId="77777777" w:rsidR="001E5500" w:rsidRDefault="001E5500"/>
    <w:p w14:paraId="27F2EC04" w14:textId="77777777" w:rsidR="001E5500" w:rsidRDefault="001E5500"/>
    <w:p w14:paraId="2D5511B2" w14:textId="77777777" w:rsidR="001E5500" w:rsidRDefault="001E5500" w:rsidP="00EE21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epublika">
    <w:panose1 w:val="02000506040000020004"/>
    <w:charset w:val="EE"/>
    <w:family w:val="auto"/>
    <w:pitch w:val="variable"/>
    <w:sig w:usb0="A00000F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3977A" w14:textId="77777777" w:rsidR="00B06FD2" w:rsidRDefault="00B06FD2" w:rsidP="00D75BA6">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rPr>
      <w:id w:val="-1780013944"/>
      <w:docPartObj>
        <w:docPartGallery w:val="Page Numbers (Bottom of Page)"/>
        <w:docPartUnique/>
      </w:docPartObj>
    </w:sdtPr>
    <w:sdtContent>
      <w:sdt>
        <w:sdtPr>
          <w:rPr>
            <w:rFonts w:asciiTheme="majorHAnsi" w:eastAsiaTheme="majorEastAsia" w:hAnsiTheme="majorHAnsi" w:cstheme="majorBidi"/>
          </w:rPr>
          <w:id w:val="-1474053557"/>
        </w:sdtPr>
        <w:sdtContent>
          <w:p w14:paraId="5F0F6A2C" w14:textId="589AEFF3" w:rsidR="00246F85" w:rsidRDefault="00246F85">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63360" behindDoc="0" locked="0" layoutInCell="1" allowOverlap="1" wp14:anchorId="220683C6" wp14:editId="1A5A83F5">
                      <wp:simplePos x="0" y="0"/>
                      <wp:positionH relativeFrom="margin">
                        <wp:align>center</wp:align>
                      </wp:positionH>
                      <wp:positionV relativeFrom="bottomMargin">
                        <wp:align>center</wp:align>
                      </wp:positionV>
                      <wp:extent cx="396000" cy="396000"/>
                      <wp:effectExtent l="0" t="0" r="4445" b="4445"/>
                      <wp:wrapNone/>
                      <wp:docPr id="87062121" name="Elipsa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6000" cy="396000"/>
                              </a:xfrm>
                              <a:prstGeom prst="rect">
                                <a:avLst/>
                              </a:prstGeom>
                              <a:solidFill>
                                <a:srgbClr val="418AB3"/>
                              </a:solidFill>
                              <a:ln>
                                <a:noFill/>
                              </a:ln>
                            </wps:spPr>
                            <wps:txbx>
                              <w:txbxContent>
                                <w:p w14:paraId="146E94F3" w14:textId="77777777" w:rsidR="00246F85" w:rsidRPr="00D75BA6" w:rsidRDefault="00246F85" w:rsidP="00D75BA6">
                                  <w:pPr>
                                    <w:pStyle w:val="Noga"/>
                                  </w:pPr>
                                  <w:r w:rsidRPr="00D75BA6">
                                    <w:fldChar w:fldCharType="begin"/>
                                  </w:r>
                                  <w:r w:rsidRPr="00D75BA6">
                                    <w:instrText>PAGE    \* MERGEFORMAT</w:instrText>
                                  </w:r>
                                  <w:r w:rsidRPr="00D75BA6">
                                    <w:fldChar w:fldCharType="separate"/>
                                  </w:r>
                                  <w:r w:rsidRPr="00D75BA6">
                                    <w:t>2</w:t>
                                  </w:r>
                                  <w:r w:rsidRPr="00D75BA6">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0683C6" id="Elipsa 1" o:spid="_x0000_s1026" style="position:absolute;left:0;text-align:left;margin-left:0;margin-top:0;width:31.2pt;height:31.2pt;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" fillcolor="#418ab3" stroked="f">
                      <o:lock v:ext="edit" aspectratio="t"/>
                      <v:textbox>
                        <w:txbxContent>
                          <w:p w14:paraId="146E94F3" w14:textId="77777777" w:rsidR="00246F85" w:rsidRPr="00D75BA6" w:rsidRDefault="00246F85" w:rsidP="00D75BA6">
                            <w:pPr>
                              <w:pStyle w:val="Noga"/>
                            </w:pPr>
                            <w:r w:rsidRPr="00D75BA6">
                              <w:fldChar w:fldCharType="begin"/>
                            </w:r>
                            <w:r w:rsidRPr="00D75BA6">
                              <w:instrText>PAGE    \* MERGEFORMAT</w:instrText>
                            </w:r>
                            <w:r w:rsidRPr="00D75BA6">
                              <w:fldChar w:fldCharType="separate"/>
                            </w:r>
                            <w:r w:rsidRPr="00D75BA6">
                              <w:t>2</w:t>
                            </w:r>
                            <w:r w:rsidRPr="00D75BA6">
                              <w:fldChar w:fldCharType="end"/>
                            </w:r>
                          </w:p>
                        </w:txbxContent>
                      </v:textbox>
                      <w10:wrap anchorx="margin" anchory="margin"/>
                    </v:rect>
                  </w:pict>
                </mc:Fallback>
              </mc:AlternateContent>
            </w:r>
          </w:p>
        </w:sdtContent>
      </w:sdt>
    </w:sdtContent>
  </w:sdt>
  <w:p w14:paraId="5D5C0D5A" w14:textId="504FD761" w:rsidR="00B06FD2" w:rsidRDefault="00B06FD2" w:rsidP="00D75BA6">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rPr>
      <w:id w:val="1479955332"/>
      <w:docPartObj>
        <w:docPartGallery w:val="Page Numbers (Bottom of Page)"/>
        <w:docPartUnique/>
      </w:docPartObj>
    </w:sdtPr>
    <w:sdtContent>
      <w:sdt>
        <w:sdtPr>
          <w:rPr>
            <w:rFonts w:asciiTheme="majorHAnsi" w:eastAsiaTheme="majorEastAsia" w:hAnsiTheme="majorHAnsi" w:cstheme="majorBidi"/>
          </w:rPr>
          <w:id w:val="2066687211"/>
        </w:sdtPr>
        <w:sdtContent>
          <w:p w14:paraId="4925B880" w14:textId="3FA4B0B0" w:rsidR="00EB6DE4" w:rsidRDefault="00EB6DE4">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2EC7AF2D" wp14:editId="6996CF1E">
                      <wp:simplePos x="0" y="0"/>
                      <wp:positionH relativeFrom="margin">
                        <wp:align>center</wp:align>
                      </wp:positionH>
                      <wp:positionV relativeFrom="bottomMargin">
                        <wp:align>center</wp:align>
                      </wp:positionV>
                      <wp:extent cx="396000" cy="396000"/>
                      <wp:effectExtent l="0" t="0" r="4445" b="4445"/>
                      <wp:wrapNone/>
                      <wp:docPr id="1950562203" name="Elipsa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6000" cy="396000"/>
                              </a:xfrm>
                              <a:prstGeom prst="rect">
                                <a:avLst/>
                              </a:prstGeom>
                              <a:solidFill>
                                <a:srgbClr val="418AB3"/>
                              </a:solidFill>
                              <a:ln>
                                <a:noFill/>
                              </a:ln>
                            </wps:spPr>
                            <wps:txbx>
                              <w:txbxContent>
                                <w:p w14:paraId="449B5E90" w14:textId="77777777" w:rsidR="00EB6DE4" w:rsidRPr="00D75BA6" w:rsidRDefault="00EB6DE4" w:rsidP="00D75BA6">
                                  <w:pPr>
                                    <w:pStyle w:val="Noga"/>
                                  </w:pPr>
                                  <w:r w:rsidRPr="00D75BA6">
                                    <w:fldChar w:fldCharType="begin"/>
                                  </w:r>
                                  <w:r w:rsidRPr="00D75BA6">
                                    <w:instrText>PAGE    \* MERGEFORMAT</w:instrText>
                                  </w:r>
                                  <w:r w:rsidRPr="00D75BA6">
                                    <w:fldChar w:fldCharType="separate"/>
                                  </w:r>
                                  <w:r w:rsidRPr="00D75BA6">
                                    <w:t>2</w:t>
                                  </w:r>
                                  <w:r w:rsidRPr="00D75BA6">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C7AF2D" id="Elipsa 13" o:spid="_x0000_s1027" style="position:absolute;left:0;text-align:left;margin-left:0;margin-top:0;width:31.2pt;height:31.2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" fillcolor="#418ab3" stroked="f">
                      <o:lock v:ext="edit" aspectratio="t"/>
                      <v:textbox>
                        <w:txbxContent>
                          <w:p w14:paraId="449B5E90" w14:textId="77777777" w:rsidR="00EB6DE4" w:rsidRPr="00D75BA6" w:rsidRDefault="00EB6DE4" w:rsidP="00D75BA6">
                            <w:pPr>
                              <w:pStyle w:val="Noga"/>
                            </w:pPr>
                            <w:r w:rsidRPr="00D75BA6">
                              <w:fldChar w:fldCharType="begin"/>
                            </w:r>
                            <w:r w:rsidRPr="00D75BA6">
                              <w:instrText>PAGE    \* MERGEFORMAT</w:instrText>
                            </w:r>
                            <w:r w:rsidRPr="00D75BA6">
                              <w:fldChar w:fldCharType="separate"/>
                            </w:r>
                            <w:r w:rsidRPr="00D75BA6">
                              <w:t>2</w:t>
                            </w:r>
                            <w:r w:rsidRPr="00D75BA6">
                              <w:fldChar w:fldCharType="end"/>
                            </w:r>
                          </w:p>
                        </w:txbxContent>
                      </v:textbox>
                      <w10:wrap anchorx="margin" anchory="margin"/>
                    </v:rect>
                  </w:pict>
                </mc:Fallback>
              </mc:AlternateContent>
            </w:r>
          </w:p>
        </w:sdtContent>
      </w:sdt>
    </w:sdtContent>
  </w:sdt>
  <w:p w14:paraId="4D966CD5" w14:textId="51E73ACD" w:rsidR="00B06FD2" w:rsidRDefault="00B06FD2" w:rsidP="00D75BA6">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rPr>
      <w:id w:val="384226594"/>
      <w:docPartObj>
        <w:docPartGallery w:val="Page Numbers (Bottom of Page)"/>
        <w:docPartUnique/>
      </w:docPartObj>
    </w:sdtPr>
    <w:sdtContent>
      <w:sdt>
        <w:sdtPr>
          <w:rPr>
            <w:rFonts w:asciiTheme="majorHAnsi" w:eastAsiaTheme="majorEastAsia" w:hAnsiTheme="majorHAnsi" w:cstheme="majorBidi"/>
          </w:rPr>
          <w:id w:val="1806425445"/>
        </w:sdtPr>
        <w:sdtContent>
          <w:p w14:paraId="30D428AD" w14:textId="3A3B2E7F" w:rsidR="00EB6DE4" w:rsidRDefault="00EB6DE4">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7415B1CD" wp14:editId="0F4B3484">
                      <wp:simplePos x="0" y="0"/>
                      <wp:positionH relativeFrom="margin">
                        <wp:align>center</wp:align>
                      </wp:positionH>
                      <wp:positionV relativeFrom="bottomMargin">
                        <wp:align>center</wp:align>
                      </wp:positionV>
                      <wp:extent cx="396000" cy="396000"/>
                      <wp:effectExtent l="0" t="0" r="4445" b="4445"/>
                      <wp:wrapNone/>
                      <wp:docPr id="1263288339" name="Elipsa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6000" cy="396000"/>
                              </a:xfrm>
                              <a:prstGeom prst="rect">
                                <a:avLst/>
                              </a:prstGeom>
                              <a:solidFill>
                                <a:srgbClr val="418AB3"/>
                              </a:solidFill>
                              <a:ln>
                                <a:noFill/>
                              </a:ln>
                            </wps:spPr>
                            <wps:txbx>
                              <w:txbxContent>
                                <w:p w14:paraId="7F52F3D7" w14:textId="77777777" w:rsidR="00EB6DE4" w:rsidRPr="00B3086D" w:rsidRDefault="00EB6DE4" w:rsidP="00D75BA6">
                                  <w:pPr>
                                    <w:pStyle w:val="Noga"/>
                                  </w:pPr>
                                  <w:r w:rsidRPr="00B3086D">
                                    <w:fldChar w:fldCharType="begin"/>
                                  </w:r>
                                  <w:r w:rsidRPr="00B3086D">
                                    <w:instrText>PAGE    \* MERGEFORMAT</w:instrText>
                                  </w:r>
                                  <w:r w:rsidRPr="00B3086D">
                                    <w:fldChar w:fldCharType="separate"/>
                                  </w:r>
                                  <w:r w:rsidRPr="00B3086D">
                                    <w:t>2</w:t>
                                  </w:r>
                                  <w:r w:rsidRPr="00B3086D">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15B1CD" id="Elipsa 12" o:spid="_x0000_s1028" style="position:absolute;left:0;text-align:left;margin-left:0;margin-top:0;width:31.2pt;height:31.2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" fillcolor="#418ab3" stroked="f">
                      <o:lock v:ext="edit" aspectratio="t"/>
                      <v:textbox>
                        <w:txbxContent>
                          <w:p w14:paraId="7F52F3D7" w14:textId="77777777" w:rsidR="00EB6DE4" w:rsidRPr="00B3086D" w:rsidRDefault="00EB6DE4" w:rsidP="00D75BA6">
                            <w:pPr>
                              <w:pStyle w:val="Noga"/>
                            </w:pPr>
                            <w:r w:rsidRPr="00B3086D">
                              <w:fldChar w:fldCharType="begin"/>
                            </w:r>
                            <w:r w:rsidRPr="00B3086D">
                              <w:instrText>PAGE    \* MERGEFORMAT</w:instrText>
                            </w:r>
                            <w:r w:rsidRPr="00B3086D">
                              <w:fldChar w:fldCharType="separate"/>
                            </w:r>
                            <w:r w:rsidRPr="00B3086D">
                              <w:t>2</w:t>
                            </w:r>
                            <w:r w:rsidRPr="00B3086D">
                              <w:fldChar w:fldCharType="end"/>
                            </w:r>
                          </w:p>
                        </w:txbxContent>
                      </v:textbox>
                      <w10:wrap anchorx="margin" anchory="margin"/>
                    </v:rect>
                  </w:pict>
                </mc:Fallback>
              </mc:AlternateContent>
            </w:r>
          </w:p>
        </w:sdtContent>
      </w:sdt>
    </w:sdtContent>
  </w:sdt>
  <w:p w14:paraId="0C07C9AC" w14:textId="34BAFF28" w:rsidR="00B06FD2" w:rsidRPr="00964283" w:rsidRDefault="00B06FD2" w:rsidP="00D75BA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83BC0" w14:textId="77777777" w:rsidR="001E5500" w:rsidRDefault="001E5500">
      <w:r>
        <w:separator/>
      </w:r>
    </w:p>
  </w:footnote>
  <w:footnote w:type="continuationSeparator" w:id="0">
    <w:p w14:paraId="1B57D534" w14:textId="77777777" w:rsidR="001E5500" w:rsidRDefault="001E5500">
      <w:r>
        <w:continuationSeparator/>
      </w:r>
    </w:p>
  </w:footnote>
  <w:footnote w:type="continuationNotice" w:id="1">
    <w:p w14:paraId="3A6EC8AE" w14:textId="77777777" w:rsidR="001E5500" w:rsidRDefault="001E5500">
      <w:pPr>
        <w:spacing w:after="0"/>
      </w:pPr>
    </w:p>
  </w:footnote>
  <w:footnote w:id="2">
    <w:p w14:paraId="747DE780" w14:textId="4D963B4D" w:rsidR="00570F92" w:rsidRPr="00D5336E" w:rsidRDefault="00570F92" w:rsidP="00570F92">
      <w:pPr>
        <w:pStyle w:val="Opomba"/>
      </w:pPr>
      <w:r>
        <w:rPr>
          <w:rStyle w:val="Sprotnaopomba-sklic"/>
        </w:rPr>
        <w:footnoteRef/>
      </w:r>
      <w:r w:rsidRPr="00D5336E">
        <w:rPr>
          <w:lang w:val="de-DE"/>
        </w:rPr>
        <w:t xml:space="preserve"> </w:t>
      </w:r>
      <w:r>
        <w:t>Subjekti, zoper katere vodimo inšpekcijski upravni postopek.</w:t>
      </w:r>
    </w:p>
  </w:footnote>
  <w:footnote w:id="3">
    <w:p w14:paraId="5F8738BA" w14:textId="302F6213" w:rsidR="00570F92" w:rsidRPr="00175307" w:rsidRDefault="00570F92" w:rsidP="00570F92">
      <w:pPr>
        <w:pStyle w:val="Opomba"/>
      </w:pPr>
      <w:r>
        <w:rPr>
          <w:rStyle w:val="Sprotnaopomba-sklic"/>
        </w:rPr>
        <w:footnoteRef/>
      </w:r>
      <w:r>
        <w:t xml:space="preserve"> </w:t>
      </w:r>
      <w:hyperlink r:id="rId1" w:history="1">
        <w:r w:rsidRPr="00EB2444">
          <w:rPr>
            <w:rStyle w:val="Hiperpovezava"/>
            <w:rFonts w:cs="Arial"/>
          </w:rPr>
          <w:t>http://www.epc.si/</w:t>
        </w:r>
      </w:hyperlink>
    </w:p>
  </w:footnote>
  <w:footnote w:id="4">
    <w:p w14:paraId="59FF64CF" w14:textId="77777777" w:rsidR="00570F92" w:rsidRPr="00085816" w:rsidRDefault="00570F92" w:rsidP="00570F92">
      <w:pPr>
        <w:pStyle w:val="Opomba"/>
      </w:pPr>
      <w:r>
        <w:rPr>
          <w:rStyle w:val="Sprotnaopomba-sklic"/>
        </w:rPr>
        <w:footnoteRef/>
      </w:r>
      <w:r w:rsidRPr="00085816">
        <w:t xml:space="preserve"> </w:t>
      </w:r>
      <w:r>
        <w:t>Države, ki niso članice EU.</w:t>
      </w:r>
    </w:p>
  </w:footnote>
  <w:footnote w:id="5">
    <w:p w14:paraId="16A44724" w14:textId="74CCDA77" w:rsidR="00D30316" w:rsidRPr="00D30316" w:rsidRDefault="00D30316" w:rsidP="00EB2444">
      <w:pPr>
        <w:pStyle w:val="Opomba"/>
      </w:pPr>
      <w:r w:rsidRPr="00D30316">
        <w:rPr>
          <w:rStyle w:val="Sprotnaopomba-sklic"/>
        </w:rPr>
        <w:footnoteRef/>
      </w:r>
      <w:r w:rsidRPr="00D30316">
        <w:t xml:space="preserve"> Zakon o prekrških </w:t>
      </w:r>
      <w:r w:rsidR="006F3FA4">
        <w:t xml:space="preserve">določa </w:t>
      </w:r>
      <w:r w:rsidRPr="00D30316">
        <w:t>kršitelja kot osebo, zoper katero je začet postopek o prekršku pred prekrškovnim organom.</w:t>
      </w:r>
    </w:p>
  </w:footnote>
  <w:footnote w:id="6">
    <w:p w14:paraId="54978D23" w14:textId="538DFF37" w:rsidR="00AC2127" w:rsidRPr="00AC2127" w:rsidRDefault="00AC2127" w:rsidP="008C1ABE">
      <w:pPr>
        <w:pStyle w:val="Opomba"/>
      </w:pPr>
      <w:r>
        <w:rPr>
          <w:rStyle w:val="Sprotnaopomba-sklic"/>
        </w:rPr>
        <w:footnoteRef/>
      </w:r>
      <w:r w:rsidRPr="00AC2127">
        <w:t xml:space="preserve"> </w:t>
      </w:r>
      <w:r w:rsidR="00F4581A">
        <w:t>Glej o</w:t>
      </w:r>
      <w:r w:rsidR="00F4581A" w:rsidRPr="00F4581A">
        <w:t>pomb</w:t>
      </w:r>
      <w:r w:rsidR="00F4581A">
        <w:t>o številka 1</w:t>
      </w:r>
      <w:r w:rsidR="00F4581A" w:rsidRPr="00F4581A">
        <w:t xml:space="preserve"> Inšpekcijskega sveta glede podatkovnega poročila in kazalnikov</w:t>
      </w:r>
      <w:r w:rsidR="00F4581A">
        <w:t>.</w:t>
      </w:r>
    </w:p>
  </w:footnote>
  <w:footnote w:id="7">
    <w:p w14:paraId="25CC1B94" w14:textId="0BA38CB4" w:rsidR="00AC2127" w:rsidRPr="00AC2127" w:rsidRDefault="00AC2127" w:rsidP="008C1ABE">
      <w:pPr>
        <w:pStyle w:val="Opomba"/>
      </w:pPr>
      <w:r>
        <w:rPr>
          <w:rStyle w:val="Sprotnaopomba-sklic"/>
        </w:rPr>
        <w:footnoteRef/>
      </w:r>
      <w:r w:rsidRPr="00AC2127">
        <w:t xml:space="preserve"> </w:t>
      </w:r>
      <w:r w:rsidR="00F4581A">
        <w:t>Glej o</w:t>
      </w:r>
      <w:r w:rsidR="00F4581A" w:rsidRPr="00F4581A">
        <w:t>pomb</w:t>
      </w:r>
      <w:r w:rsidR="00F4581A">
        <w:t>o številka</w:t>
      </w:r>
      <w:r w:rsidR="00F4581A" w:rsidRPr="00F4581A">
        <w:t xml:space="preserve"> </w:t>
      </w:r>
      <w:r w:rsidR="00F4581A">
        <w:t xml:space="preserve">2 </w:t>
      </w:r>
      <w:r w:rsidR="00F4581A" w:rsidRPr="00F4581A">
        <w:t>Inšpekcijskega sveta glede podatkovnega poročila in kazalnikov</w:t>
      </w:r>
      <w:r w:rsidR="00F4581A">
        <w:t>.</w:t>
      </w:r>
    </w:p>
  </w:footnote>
  <w:footnote w:id="8">
    <w:p w14:paraId="7C7A8322" w14:textId="5CC6D604" w:rsidR="00AC2127" w:rsidRPr="00AC2127" w:rsidRDefault="00AC2127" w:rsidP="008C1ABE">
      <w:pPr>
        <w:pStyle w:val="Opomba"/>
      </w:pPr>
      <w:r>
        <w:rPr>
          <w:rStyle w:val="Sprotnaopomba-sklic"/>
        </w:rPr>
        <w:footnoteRef/>
      </w:r>
      <w:r w:rsidRPr="00AC2127">
        <w:t xml:space="preserve"> </w:t>
      </w:r>
      <w:r w:rsidR="00F4581A">
        <w:t>Glej o</w:t>
      </w:r>
      <w:r w:rsidR="00F4581A" w:rsidRPr="00F4581A">
        <w:t>pomb</w:t>
      </w:r>
      <w:r w:rsidR="00F4581A">
        <w:t>o številka</w:t>
      </w:r>
      <w:r w:rsidR="00F4581A" w:rsidRPr="00F4581A">
        <w:t xml:space="preserve"> </w:t>
      </w:r>
      <w:r w:rsidR="00F4581A">
        <w:t xml:space="preserve">3 </w:t>
      </w:r>
      <w:r w:rsidR="00F4581A" w:rsidRPr="00F4581A">
        <w:t>Inšpekcijskega sveta glede podatkovnega poročila in kazalnikov</w:t>
      </w:r>
      <w:r w:rsidR="00F4581A">
        <w:t>.</w:t>
      </w:r>
    </w:p>
  </w:footnote>
  <w:footnote w:id="9">
    <w:p w14:paraId="4E08609F" w14:textId="74D8ADDE" w:rsidR="00AC2127" w:rsidRPr="00AC2127" w:rsidRDefault="00AC2127" w:rsidP="008C1ABE">
      <w:pPr>
        <w:pStyle w:val="Opomba"/>
      </w:pPr>
      <w:r>
        <w:rPr>
          <w:rStyle w:val="Sprotnaopomba-sklic"/>
        </w:rPr>
        <w:footnoteRef/>
      </w:r>
      <w:r w:rsidRPr="00AC2127">
        <w:t xml:space="preserve"> </w:t>
      </w:r>
      <w:r w:rsidR="00F4581A">
        <w:t>Glej o</w:t>
      </w:r>
      <w:r w:rsidR="00F4581A" w:rsidRPr="00F4581A">
        <w:t>pomb</w:t>
      </w:r>
      <w:r w:rsidR="00F4581A">
        <w:t>o številka</w:t>
      </w:r>
      <w:r w:rsidR="00F4581A" w:rsidRPr="00F4581A">
        <w:t xml:space="preserve"> </w:t>
      </w:r>
      <w:r w:rsidR="00F4581A">
        <w:t xml:space="preserve">4 </w:t>
      </w:r>
      <w:r w:rsidR="00F4581A" w:rsidRPr="00F4581A">
        <w:t>Inšpekcijskega sveta glede podatkovnega poročila in kazalnikov</w:t>
      </w:r>
      <w:r w:rsidR="00F4581A">
        <w:t>.</w:t>
      </w:r>
    </w:p>
  </w:footnote>
  <w:footnote w:id="10">
    <w:p w14:paraId="5B590849" w14:textId="0CD6E121" w:rsidR="00AC2127" w:rsidRPr="00AC2127" w:rsidRDefault="00AC2127" w:rsidP="008C1ABE">
      <w:pPr>
        <w:pStyle w:val="Opomba"/>
      </w:pPr>
      <w:r>
        <w:rPr>
          <w:rStyle w:val="Sprotnaopomba-sklic"/>
        </w:rPr>
        <w:footnoteRef/>
      </w:r>
      <w:r w:rsidRPr="00AC2127">
        <w:t xml:space="preserve"> </w:t>
      </w:r>
      <w:r w:rsidR="00F4581A">
        <w:t>Glej o</w:t>
      </w:r>
      <w:r w:rsidR="00F4581A" w:rsidRPr="00F4581A">
        <w:t>pomb</w:t>
      </w:r>
      <w:r w:rsidR="00F4581A">
        <w:t>o številka</w:t>
      </w:r>
      <w:r w:rsidR="00F4581A" w:rsidRPr="00F4581A">
        <w:t xml:space="preserve"> </w:t>
      </w:r>
      <w:r w:rsidR="00F4581A">
        <w:t xml:space="preserve">5 </w:t>
      </w:r>
      <w:r w:rsidR="00F4581A" w:rsidRPr="00F4581A">
        <w:t>Inšpekcijskega sveta glede podatkovnega poročila in kazalnikov</w:t>
      </w:r>
      <w:r w:rsidR="00F4581A">
        <w:t>.</w:t>
      </w:r>
    </w:p>
  </w:footnote>
  <w:footnote w:id="11">
    <w:p w14:paraId="0399BC73" w14:textId="717C7AAD" w:rsidR="00AC2127" w:rsidRPr="00AC2127" w:rsidRDefault="00AC2127" w:rsidP="008C1ABE">
      <w:pPr>
        <w:pStyle w:val="Opomba"/>
      </w:pPr>
      <w:r>
        <w:rPr>
          <w:rStyle w:val="Sprotnaopomba-sklic"/>
        </w:rPr>
        <w:footnoteRef/>
      </w:r>
      <w:r w:rsidRPr="00AC2127">
        <w:t xml:space="preserve"> </w:t>
      </w:r>
      <w:r w:rsidR="00F4581A">
        <w:t>Glej o</w:t>
      </w:r>
      <w:r w:rsidR="00F4581A" w:rsidRPr="00F4581A">
        <w:t>pomb</w:t>
      </w:r>
      <w:r w:rsidR="00F4581A">
        <w:t>o številka</w:t>
      </w:r>
      <w:r w:rsidR="00F4581A" w:rsidRPr="00F4581A">
        <w:t xml:space="preserve"> </w:t>
      </w:r>
      <w:r w:rsidR="00F4581A">
        <w:t xml:space="preserve">6 </w:t>
      </w:r>
      <w:r w:rsidR="00F4581A" w:rsidRPr="00F4581A">
        <w:t>Inšpekcijskega sveta glede podatkovnega poročila in kazalnikov</w:t>
      </w:r>
      <w:r w:rsidR="00F4581A">
        <w:t>.</w:t>
      </w:r>
    </w:p>
  </w:footnote>
  <w:footnote w:id="12">
    <w:p w14:paraId="42420D80" w14:textId="008416B6" w:rsidR="00AC2127" w:rsidRPr="00AC2127" w:rsidRDefault="00AC2127" w:rsidP="008C1ABE">
      <w:pPr>
        <w:pStyle w:val="Opomba"/>
      </w:pPr>
      <w:r>
        <w:rPr>
          <w:rStyle w:val="Sprotnaopomba-sklic"/>
        </w:rPr>
        <w:footnoteRef/>
      </w:r>
      <w:r w:rsidRPr="00AC2127">
        <w:t xml:space="preserve"> Glej </w:t>
      </w:r>
      <w:r w:rsidR="00BC5FCE">
        <w:t>o</w:t>
      </w:r>
      <w:r w:rsidR="00BC5FCE" w:rsidRPr="00F4581A">
        <w:t>pomb</w:t>
      </w:r>
      <w:r w:rsidR="00BC5FCE">
        <w:t>o številka</w:t>
      </w:r>
      <w:r w:rsidR="00BC5FCE" w:rsidRPr="00F4581A">
        <w:t xml:space="preserve"> </w:t>
      </w:r>
      <w:r w:rsidR="00BC5FCE">
        <w:t xml:space="preserve">6 </w:t>
      </w:r>
      <w:r w:rsidR="00BC5FCE" w:rsidRPr="00F4581A">
        <w:t>Inšpekcijskega sveta glede podatkovnega poročila in kazalnikov</w:t>
      </w:r>
      <w:r w:rsidR="00BC5FCE">
        <w:t>.</w:t>
      </w:r>
    </w:p>
  </w:footnote>
  <w:footnote w:id="13">
    <w:p w14:paraId="3E44975F" w14:textId="00C1E164" w:rsidR="00BC5FCE" w:rsidRPr="00BC5FCE" w:rsidRDefault="00BC5FCE" w:rsidP="00BC5FCE">
      <w:pPr>
        <w:pStyle w:val="Opomba"/>
      </w:pPr>
      <w:r>
        <w:rPr>
          <w:rStyle w:val="Sprotnaopomba-sklic"/>
        </w:rPr>
        <w:footnoteRef/>
      </w:r>
      <w:r w:rsidRPr="00BC5FCE">
        <w:t xml:space="preserve"> </w:t>
      </w:r>
      <w:r>
        <w:t xml:space="preserve">Glej </w:t>
      </w:r>
      <w:r w:rsidRPr="00BC5FCE">
        <w:t xml:space="preserve">opombo številka </w:t>
      </w:r>
      <w:r>
        <w:t>8</w:t>
      </w:r>
      <w:r w:rsidRPr="00BC5FCE">
        <w:t xml:space="preserve"> Inšpekcijskega sveta glede podatkovnega poročila in kazalnikov.</w:t>
      </w:r>
    </w:p>
  </w:footnote>
  <w:footnote w:id="14">
    <w:p w14:paraId="34563E5D" w14:textId="73D596A0" w:rsidR="00F45E9E" w:rsidRPr="00F45E9E" w:rsidRDefault="00F45E9E" w:rsidP="00EB2444">
      <w:pPr>
        <w:pStyle w:val="Opomba"/>
      </w:pPr>
      <w:r w:rsidRPr="00F45E9E">
        <w:rPr>
          <w:rStyle w:val="Sprotnaopomba-sklic"/>
        </w:rPr>
        <w:footnoteRef/>
      </w:r>
      <w:r w:rsidRPr="00F45E9E">
        <w:t xml:space="preserve"> Več o tem na naslovu </w:t>
      </w:r>
      <w:hyperlink r:id="rId2" w:history="1">
        <w:r w:rsidRPr="00F45E9E">
          <w:rPr>
            <w:rStyle w:val="Hiperpovezava"/>
            <w:rFonts w:cs="Arial"/>
          </w:rPr>
          <w:t>https://www.gov.si/novice/2025-06-03-vlozitev-zahtevka-za-znizanje-ali-vracilo-kupnine-rubicon-d-o-o/</w:t>
        </w:r>
      </w:hyperlink>
    </w:p>
  </w:footnote>
  <w:footnote w:id="15">
    <w:p w14:paraId="00D6164B" w14:textId="7E126530" w:rsidR="00F45E9E" w:rsidRPr="00F45E9E" w:rsidRDefault="00F45E9E" w:rsidP="00EB2444">
      <w:pPr>
        <w:pStyle w:val="Opomba"/>
      </w:pPr>
      <w:r w:rsidRPr="00F45E9E">
        <w:rPr>
          <w:rStyle w:val="Sprotnaopomba-sklic"/>
        </w:rPr>
        <w:footnoteRef/>
      </w:r>
      <w:r w:rsidRPr="00F45E9E">
        <w:t xml:space="preserve"> Več o tem na naslovu </w:t>
      </w:r>
      <w:hyperlink r:id="rId3" w:history="1">
        <w:r w:rsidRPr="00F45E9E">
          <w:rPr>
            <w:rStyle w:val="Hiperpovezava"/>
            <w:rFonts w:cs="Arial"/>
          </w:rPr>
          <w:t>https://www.gov.si/novice/2025-07-01-vlozitev-zahtevka-za-znizanje-ali-vracilo-kupnine-vitalius-d-o-o/</w:t>
        </w:r>
      </w:hyperlink>
    </w:p>
  </w:footnote>
  <w:footnote w:id="16">
    <w:p w14:paraId="6923A5BE" w14:textId="2786EE22" w:rsidR="00F45E9E" w:rsidRPr="00F45E9E" w:rsidRDefault="00F45E9E" w:rsidP="00EB2444">
      <w:pPr>
        <w:pStyle w:val="Opomba"/>
        <w:rPr>
          <w:lang w:val="de-DE"/>
        </w:rPr>
      </w:pPr>
      <w:r w:rsidRPr="00F45E9E">
        <w:rPr>
          <w:rStyle w:val="Sprotnaopomba-sklic"/>
        </w:rPr>
        <w:footnoteRef/>
      </w:r>
      <w:r w:rsidRPr="00F45E9E">
        <w:t xml:space="preserve"> Več o tem na naslovu </w:t>
      </w:r>
      <w:hyperlink r:id="rId4" w:history="1">
        <w:r w:rsidRPr="00F45E9E">
          <w:rPr>
            <w:rStyle w:val="Hiperpovezava"/>
            <w:rFonts w:cs="Arial"/>
          </w:rPr>
          <w:t>https://www.gov.si/novice/2025-06-05-vlozitev-zahtevka-za-znizanje-ali-vracilo-kupnine-za-nakup-vzmetnice-swiss-bed-podjetja-kanes-d-o-o/ in https://www.gov.si/novice/2025-07-24-vlozitev-zahtevka-za-znizanje-ali-vracilo-kupnine-za-nakup-vzmetnice-swiss-bed-podjetja-kanes-d-o-o/</w:t>
        </w:r>
      </w:hyperlink>
    </w:p>
  </w:footnote>
  <w:footnote w:id="17">
    <w:p w14:paraId="578FA468" w14:textId="6CAE23C1" w:rsidR="00D22A6C" w:rsidRPr="00D22A6C" w:rsidRDefault="00D22A6C" w:rsidP="00EB2444">
      <w:pPr>
        <w:pStyle w:val="Opomba"/>
        <w:rPr>
          <w:lang w:val="de-DE"/>
        </w:rPr>
      </w:pPr>
      <w:r>
        <w:rPr>
          <w:rStyle w:val="Sprotnaopomba-sklic"/>
        </w:rPr>
        <w:footnoteRef/>
      </w:r>
      <w:r w:rsidRPr="00D22A6C">
        <w:rPr>
          <w:lang w:val="de-DE"/>
        </w:rPr>
        <w:t xml:space="preserve"> </w:t>
      </w:r>
      <w:proofErr w:type="spellStart"/>
      <w:r w:rsidRPr="00EB2444">
        <w:t>SIST</w:t>
      </w:r>
      <w:proofErr w:type="spellEnd"/>
      <w:r w:rsidRPr="00EB2444">
        <w:t xml:space="preserve"> EN 14342:2013 Lesene talne obloge – Lastnosti, ovrednotenje skladnosti in označevanje</w:t>
      </w:r>
    </w:p>
  </w:footnote>
  <w:footnote w:id="18">
    <w:p w14:paraId="2363336A" w14:textId="7CDACD19" w:rsidR="00AA480E" w:rsidRPr="00EB2444" w:rsidRDefault="00AA480E" w:rsidP="00EB2444">
      <w:pPr>
        <w:pStyle w:val="Opomba"/>
      </w:pPr>
      <w:r>
        <w:rPr>
          <w:rStyle w:val="Sprotnaopomba-sklic"/>
        </w:rPr>
        <w:footnoteRef/>
      </w:r>
      <w:r w:rsidRPr="00AA480E">
        <w:rPr>
          <w:lang w:val="de-DE"/>
        </w:rPr>
        <w:t xml:space="preserve"> </w:t>
      </w:r>
      <w:proofErr w:type="spellStart"/>
      <w:r w:rsidRPr="00EB2444">
        <w:t>SIST</w:t>
      </w:r>
      <w:proofErr w:type="spellEnd"/>
      <w:r w:rsidRPr="00EB2444">
        <w:t xml:space="preserve"> EN 12815:2003 oziroma EN 12815:2001, </w:t>
      </w:r>
      <w:proofErr w:type="spellStart"/>
      <w:r w:rsidRPr="00EB2444">
        <w:t>SIST</w:t>
      </w:r>
      <w:proofErr w:type="spellEnd"/>
      <w:r w:rsidRPr="00EB2444">
        <w:t xml:space="preserve"> EN 12815:2003/A1:2005 oziroma EN 12815:2001/AC:2006, </w:t>
      </w:r>
      <w:proofErr w:type="spellStart"/>
      <w:r w:rsidRPr="00EB2444">
        <w:t>SIST</w:t>
      </w:r>
      <w:proofErr w:type="spellEnd"/>
      <w:r w:rsidRPr="00EB2444">
        <w:t xml:space="preserve"> EN 12815:2003/AC:2006 oziroma EN 12815:2001/A1:2004, </w:t>
      </w:r>
      <w:proofErr w:type="spellStart"/>
      <w:r w:rsidRPr="00EB2444">
        <w:t>SIST</w:t>
      </w:r>
      <w:proofErr w:type="spellEnd"/>
      <w:r w:rsidRPr="00EB2444">
        <w:t xml:space="preserve"> EN 12815:2003/A1:2005/AC:2008 oziroma EN 12815:2001/A1:2004/AC:2007 Štedilniki na trdna goriva – Zahteve in preskusne metode</w:t>
      </w:r>
    </w:p>
  </w:footnote>
  <w:footnote w:id="19">
    <w:p w14:paraId="391A3320" w14:textId="7399C6AC" w:rsidR="00AE4F0F" w:rsidRPr="00EB2444" w:rsidRDefault="00AE4F0F" w:rsidP="00EB2444">
      <w:pPr>
        <w:pStyle w:val="Opomba"/>
      </w:pPr>
      <w:r>
        <w:rPr>
          <w:rStyle w:val="Sprotnaopomba-sklic"/>
        </w:rPr>
        <w:footnoteRef/>
      </w:r>
      <w:r w:rsidRPr="00AE4F0F">
        <w:rPr>
          <w:lang w:val="de-DE"/>
        </w:rPr>
        <w:t xml:space="preserve"> </w:t>
      </w:r>
      <w:proofErr w:type="spellStart"/>
      <w:r w:rsidRPr="00EB2444">
        <w:t>SIST</w:t>
      </w:r>
      <w:proofErr w:type="spellEnd"/>
      <w:r w:rsidRPr="00EB2444">
        <w:t xml:space="preserve"> EN 16510-2-3:2023 oziroma EN 16510-2-3:2022 Grelne naprave na trdna goriva za stanovanjske stavbe - 2-3. del: Štedilniki (v nadaljevanju: EN 16510-2-3), ki je del standarda </w:t>
      </w:r>
      <w:proofErr w:type="spellStart"/>
      <w:r w:rsidRPr="00EB2444">
        <w:t>SIST</w:t>
      </w:r>
      <w:proofErr w:type="spellEnd"/>
      <w:r w:rsidRPr="00EB2444">
        <w:t xml:space="preserve"> EN 16510-1:2023 oz. EN 16510-1:2022 Grelne naprave na trdna goriva za stanovanjske stavbe - 1. del: Splošne zahteve in preskusne metode</w:t>
      </w:r>
    </w:p>
  </w:footnote>
  <w:footnote w:id="20">
    <w:p w14:paraId="7474E7BD" w14:textId="1E7F7812" w:rsidR="00995859" w:rsidRPr="00EB2444" w:rsidRDefault="00995859" w:rsidP="00EB2444">
      <w:pPr>
        <w:pStyle w:val="Opomba"/>
      </w:pPr>
      <w:r>
        <w:rPr>
          <w:rStyle w:val="Sprotnaopomba-sklic"/>
        </w:rPr>
        <w:footnoteRef/>
      </w:r>
      <w:r w:rsidRPr="00F72D5C">
        <w:t xml:space="preserve"> </w:t>
      </w:r>
      <w:proofErr w:type="spellStart"/>
      <w:r w:rsidRPr="00EB2444">
        <w:t>SIST</w:t>
      </w:r>
      <w:proofErr w:type="spellEnd"/>
      <w:r w:rsidRPr="00EB2444">
        <w:t xml:space="preserve"> EN 13163:2013+A1:2015 oziroma EN 13163:2012+A1:2015 Toplotnoizolacijski proizvodi za stavbe - Proizvodi iz ekspandiranega polistirena (</w:t>
      </w:r>
      <w:proofErr w:type="spellStart"/>
      <w:r w:rsidRPr="00EB2444">
        <w:t>EPS</w:t>
      </w:r>
      <w:proofErr w:type="spellEnd"/>
      <w:r w:rsidRPr="00EB2444">
        <w:t>) - Specifikacija</w:t>
      </w:r>
    </w:p>
  </w:footnote>
  <w:footnote w:id="21">
    <w:p w14:paraId="2F4A558E" w14:textId="50772404" w:rsidR="0039073B" w:rsidRPr="00EB2444" w:rsidRDefault="0039073B" w:rsidP="00EB2444">
      <w:pPr>
        <w:pStyle w:val="Opomba"/>
      </w:pPr>
      <w:r w:rsidRPr="0039073B">
        <w:rPr>
          <w:rStyle w:val="Sprotnaopomba-sklic"/>
        </w:rPr>
        <w:footnoteRef/>
      </w:r>
      <w:r w:rsidRPr="0039073B">
        <w:t xml:space="preserve"> </w:t>
      </w:r>
      <w:proofErr w:type="spellStart"/>
      <w:r w:rsidRPr="00EB2444">
        <w:t>SIST</w:t>
      </w:r>
      <w:proofErr w:type="spellEnd"/>
      <w:r w:rsidRPr="00EB2444">
        <w:t xml:space="preserve"> EN 15234-2:2012 - Trdna </w:t>
      </w:r>
      <w:proofErr w:type="spellStart"/>
      <w:r w:rsidRPr="00EB2444">
        <w:t>biogoriva</w:t>
      </w:r>
      <w:proofErr w:type="spellEnd"/>
      <w:r w:rsidRPr="00EB2444">
        <w:t xml:space="preserve"> - Zagotavljanje kakovosti goriv - 2. del: Lesni </w:t>
      </w:r>
      <w:proofErr w:type="spellStart"/>
      <w:r w:rsidRPr="00EB2444">
        <w:t>peleti</w:t>
      </w:r>
      <w:proofErr w:type="spellEnd"/>
      <w:r w:rsidRPr="00EB2444">
        <w:t xml:space="preserve"> za neindustrijsko uporabo</w:t>
      </w:r>
    </w:p>
  </w:footnote>
  <w:footnote w:id="22">
    <w:p w14:paraId="5BC7B75F" w14:textId="01A7E6F5" w:rsidR="0039073B" w:rsidRPr="00EB2444" w:rsidRDefault="0039073B" w:rsidP="00EB2444">
      <w:pPr>
        <w:pStyle w:val="Opomba"/>
      </w:pPr>
      <w:r w:rsidRPr="0039073B">
        <w:rPr>
          <w:rStyle w:val="Sprotnaopomba-sklic"/>
        </w:rPr>
        <w:footnoteRef/>
      </w:r>
      <w:r w:rsidRPr="0039073B">
        <w:t xml:space="preserve"> </w:t>
      </w:r>
      <w:proofErr w:type="spellStart"/>
      <w:r w:rsidRPr="00EB2444">
        <w:t>SIST</w:t>
      </w:r>
      <w:proofErr w:type="spellEnd"/>
      <w:r w:rsidRPr="00EB2444">
        <w:t xml:space="preserve"> EN ISO 17225-2:2021 - Trdna </w:t>
      </w:r>
      <w:proofErr w:type="spellStart"/>
      <w:r w:rsidRPr="00EB2444">
        <w:t>biogoriva</w:t>
      </w:r>
      <w:proofErr w:type="spellEnd"/>
      <w:r w:rsidRPr="00EB2444">
        <w:t xml:space="preserve"> - Specifikacije goriv in razredi - 2. del: Razvrstitev lesnih </w:t>
      </w:r>
      <w:proofErr w:type="spellStart"/>
      <w:r w:rsidRPr="00EB2444">
        <w:t>peletov</w:t>
      </w:r>
      <w:proofErr w:type="spellEnd"/>
    </w:p>
  </w:footnote>
  <w:footnote w:id="23">
    <w:p w14:paraId="3C7A9213" w14:textId="66EFBAB1" w:rsidR="002B633B" w:rsidRPr="002B633B" w:rsidRDefault="002B633B" w:rsidP="00EB2444">
      <w:pPr>
        <w:pStyle w:val="Opomba"/>
      </w:pPr>
      <w:r>
        <w:rPr>
          <w:rStyle w:val="Sprotnaopomba-sklic"/>
        </w:rPr>
        <w:footnoteRef/>
      </w:r>
      <w:r w:rsidRPr="002B633B">
        <w:t xml:space="preserve"> </w:t>
      </w:r>
      <w:hyperlink r:id="rId5" w:history="1">
        <w:r w:rsidRPr="002B633B">
          <w:rPr>
            <w:rStyle w:val="Hiperpovezava"/>
            <w:rFonts w:cs="Arial"/>
          </w:rPr>
          <w:t>https://www.gov.si/novice/2026-01-20-nakup-rabljenega-vozila-kaj-mora-vedeti-potrosnik/</w:t>
        </w:r>
      </w:hyperlink>
    </w:p>
  </w:footnote>
  <w:footnote w:id="24">
    <w:p w14:paraId="71AED5B8" w14:textId="0F323E5E" w:rsidR="00EB7CBC" w:rsidRPr="00EB7CBC" w:rsidRDefault="00EB7CBC" w:rsidP="00EB2444">
      <w:pPr>
        <w:pStyle w:val="Opomba"/>
      </w:pPr>
      <w:r>
        <w:rPr>
          <w:rStyle w:val="Sprotnaopomba-sklic"/>
        </w:rPr>
        <w:footnoteRef/>
      </w:r>
      <w:r w:rsidRPr="00EB7CBC">
        <w:t xml:space="preserve"> Vir: </w:t>
      </w:r>
      <w:hyperlink r:id="rId6" w:anchor="/screen/pages/statistical" w:history="1">
        <w:r w:rsidRPr="00EB7CBC">
          <w:rPr>
            <w:rStyle w:val="Hiperpovezava"/>
            <w:rFonts w:cs="Arial"/>
          </w:rPr>
          <w:t>https://ec.europa.eu/safety-gate/#/screen/pages/statistical</w:t>
        </w:r>
      </w:hyperlink>
    </w:p>
  </w:footnote>
  <w:footnote w:id="25">
    <w:p w14:paraId="7C0185B6" w14:textId="080DD4BC" w:rsidR="00EB7CBC" w:rsidRPr="00EB7CBC" w:rsidRDefault="00EB7CBC" w:rsidP="00EB2444">
      <w:pPr>
        <w:pStyle w:val="Opomba"/>
      </w:pPr>
      <w:r>
        <w:rPr>
          <w:rStyle w:val="Sprotnaopomba-sklic"/>
        </w:rPr>
        <w:footnoteRef/>
      </w:r>
      <w:r w:rsidRPr="00EB7CBC">
        <w:t xml:space="preserve"> Vir: </w:t>
      </w:r>
      <w:hyperlink r:id="rId7" w:anchor="/screen/pages/statistical" w:history="1">
        <w:r w:rsidRPr="00D31CD6">
          <w:rPr>
            <w:rStyle w:val="Hiperpovezava"/>
            <w:rFonts w:cs="Arial"/>
          </w:rPr>
          <w:t>https://ec.europa.eu/safety-gate/#/screen/pages/statistical</w:t>
        </w:r>
      </w:hyperlink>
    </w:p>
  </w:footnote>
  <w:footnote w:id="26">
    <w:p w14:paraId="70293467" w14:textId="61B6F040" w:rsidR="00440D45" w:rsidRPr="00440D45" w:rsidRDefault="00440D45" w:rsidP="00EB2444">
      <w:pPr>
        <w:pStyle w:val="Opomba"/>
      </w:pPr>
      <w:r>
        <w:rPr>
          <w:rStyle w:val="Sprotnaopomba-sklic"/>
        </w:rPr>
        <w:footnoteRef/>
      </w:r>
      <w:r w:rsidRPr="00440D45">
        <w:t xml:space="preserve"> </w:t>
      </w:r>
      <w:r>
        <w:t xml:space="preserve">Vir: </w:t>
      </w:r>
      <w:hyperlink r:id="rId8" w:history="1">
        <w:r w:rsidRPr="00440D45">
          <w:rPr>
            <w:rStyle w:val="Hiperpovezava"/>
            <w:rFonts w:cs="Arial"/>
          </w:rPr>
          <w:t>https://webgate.ec.europa.eu/single-market-compliance-space/market-surveillance</w:t>
        </w:r>
      </w:hyperlink>
    </w:p>
  </w:footnote>
  <w:footnote w:id="27">
    <w:p w14:paraId="137C4D0B" w14:textId="37B9FADA" w:rsidR="0017008C" w:rsidRPr="0017008C" w:rsidRDefault="0017008C" w:rsidP="00EB2444">
      <w:pPr>
        <w:pStyle w:val="Opomba"/>
      </w:pPr>
      <w:r w:rsidRPr="0017008C">
        <w:rPr>
          <w:rStyle w:val="Sprotnaopomba-sklic"/>
        </w:rPr>
        <w:footnoteRef/>
      </w:r>
      <w:r w:rsidRPr="0017008C">
        <w:t xml:space="preserve"> EN </w:t>
      </w:r>
      <w:proofErr w:type="spellStart"/>
      <w:r w:rsidRPr="0017008C">
        <w:t>IEC</w:t>
      </w:r>
      <w:proofErr w:type="spellEnd"/>
      <w:r w:rsidRPr="0017008C">
        <w:t xml:space="preserve"> 60335-2-9:2023+A11:2023 Gospodinjski in podobni električni aparati – Varnost – 2-9. del: Posebne zahteve za žare, opekače in podobne prenosne aparate za pripravo hrane – Dopolnilo A11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24F6F" w14:textId="77777777" w:rsidR="00B06FD2" w:rsidRDefault="00B06FD2">
    <w:pPr>
      <w:pStyle w:val="Glava"/>
    </w:pPr>
  </w:p>
  <w:p w14:paraId="210E2979" w14:textId="77777777" w:rsidR="00B06FD2" w:rsidRDefault="00B06FD2">
    <w:pPr>
      <w:pStyle w:val="Glava"/>
    </w:pPr>
  </w:p>
  <w:p w14:paraId="3759B9C2" w14:textId="77777777" w:rsidR="00B06FD2" w:rsidRDefault="00B06FD2">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32802" w14:textId="77777777" w:rsidR="00B06FD2" w:rsidRDefault="00B06FD2" w:rsidP="003F11B3">
    <w:pPr>
      <w:pStyle w:val="Glava"/>
    </w:pPr>
  </w:p>
  <w:p w14:paraId="4462C5F1" w14:textId="77777777" w:rsidR="00B06FD2" w:rsidRDefault="00B06FD2" w:rsidP="003F11B3">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3F567" w14:textId="780D6F69" w:rsidR="00B06FD2" w:rsidRPr="00CF548C" w:rsidRDefault="00B06FD2" w:rsidP="003F11B3">
    <w:pPr>
      <w:pStyle w:val="Glava"/>
    </w:pPr>
    <w:r w:rsidRPr="00CF548C">
      <w:t xml:space="preserve">Poslovno poročilo Tržnega inšpektorata </w:t>
    </w:r>
    <w:r>
      <w:t>Republike Slovenije za leto 202</w:t>
    </w:r>
    <w:r w:rsidR="00DB681A">
      <w:t>5</w:t>
    </w:r>
  </w:p>
  <w:p w14:paraId="5FBA6F6B" w14:textId="77777777" w:rsidR="00B06FD2" w:rsidRDefault="00B06FD2" w:rsidP="003F11B3">
    <w:pPr>
      <w:pStyle w:val="Glava"/>
    </w:pPr>
  </w:p>
  <w:p w14:paraId="0E515795" w14:textId="77777777" w:rsidR="00B06FD2" w:rsidRDefault="00B06FD2" w:rsidP="003F11B3">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9A512" w14:textId="77777777" w:rsidR="00B06FD2" w:rsidRDefault="00B06FD2">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AD881" w14:textId="34D25399" w:rsidR="00B06FD2" w:rsidRPr="00CF548C" w:rsidRDefault="00B06FD2">
    <w:pPr>
      <w:pStyle w:val="Glava"/>
    </w:pPr>
    <w:r w:rsidRPr="00CF548C">
      <w:t xml:space="preserve">Poslovno poročilo Tržnega inšpektorata Republike Slovenije za </w:t>
    </w:r>
    <w:r>
      <w:t>leto 202</w:t>
    </w:r>
    <w:r w:rsidR="00DB681A">
      <w:t>5</w:t>
    </w:r>
  </w:p>
  <w:p w14:paraId="06A73B44" w14:textId="77777777" w:rsidR="00B06FD2" w:rsidRDefault="00B06FD2">
    <w:pPr>
      <w:pStyle w:val="Glava"/>
    </w:pPr>
  </w:p>
  <w:p w14:paraId="7A56BE02" w14:textId="77777777" w:rsidR="00742B41" w:rsidRDefault="00742B41">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40442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4823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C26E4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F20D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50AB0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B023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5CCA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11C8C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D5A02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D3886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ADF04CB6"/>
    <w:lvl w:ilvl="0">
      <w:start w:val="1"/>
      <w:numFmt w:val="decimal"/>
      <w:pStyle w:val="Naslov1"/>
      <w:lvlText w:val="%1."/>
      <w:legacy w:legacy="1" w:legacySpace="120" w:legacyIndent="425"/>
      <w:lvlJc w:val="left"/>
      <w:pPr>
        <w:ind w:left="425" w:hanging="425"/>
      </w:pPr>
      <w:rPr>
        <w:rFonts w:cs="Times New Roman"/>
      </w:rPr>
    </w:lvl>
    <w:lvl w:ilvl="1">
      <w:start w:val="1"/>
      <w:numFmt w:val="decimal"/>
      <w:pStyle w:val="Naslov2"/>
      <w:lvlText w:val="%1.%2."/>
      <w:legacy w:legacy="1" w:legacySpace="120" w:legacyIndent="624"/>
      <w:lvlJc w:val="left"/>
      <w:pPr>
        <w:ind w:left="624" w:hanging="624"/>
      </w:pPr>
      <w:rPr>
        <w:rFonts w:cs="Times New Roman"/>
      </w:rPr>
    </w:lvl>
    <w:lvl w:ilvl="2">
      <w:start w:val="1"/>
      <w:numFmt w:val="decimal"/>
      <w:pStyle w:val="Naslov3"/>
      <w:lvlText w:val="%1.%2.%3."/>
      <w:legacy w:legacy="1" w:legacySpace="120" w:legacyIndent="851"/>
      <w:lvlJc w:val="left"/>
      <w:pPr>
        <w:ind w:left="1277" w:hanging="851"/>
      </w:pPr>
      <w:rPr>
        <w:rFonts w:cs="Times New Roman"/>
        <w:b w:val="0"/>
        <w:bCs w:val="0"/>
        <w:i w:val="0"/>
        <w:iCs w:val="0"/>
        <w:caps w:val="0"/>
        <w:smallCaps w:val="0"/>
        <w:strike w:val="0"/>
        <w:dstrike w:val="0"/>
        <w:vanish w:val="0"/>
        <w:color w:val="418AB3"/>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aslov4"/>
      <w:lvlText w:val="%1.%2.%3.%4."/>
      <w:legacy w:legacy="1" w:legacySpace="120" w:legacyIndent="992"/>
      <w:lvlJc w:val="left"/>
      <w:pPr>
        <w:ind w:left="992" w:hanging="992"/>
      </w:pPr>
      <w:rPr>
        <w:rFonts w:cs="Times New Roman"/>
      </w:rPr>
    </w:lvl>
    <w:lvl w:ilvl="4">
      <w:start w:val="1"/>
      <w:numFmt w:val="decimal"/>
      <w:pStyle w:val="Naslov5"/>
      <w:lvlText w:val="%1.%2.%3.%4.%5"/>
      <w:legacy w:legacy="1" w:legacySpace="120" w:legacyIndent="1008"/>
      <w:lvlJc w:val="left"/>
      <w:pPr>
        <w:ind w:left="1008" w:hanging="1008"/>
      </w:pPr>
      <w:rPr>
        <w:rFonts w:cs="Times New Roman"/>
      </w:rPr>
    </w:lvl>
    <w:lvl w:ilvl="5">
      <w:start w:val="1"/>
      <w:numFmt w:val="decimal"/>
      <w:pStyle w:val="Naslov6"/>
      <w:lvlText w:val="%1.%2.%3.%4.%5.%6"/>
      <w:legacy w:legacy="1" w:legacySpace="120" w:legacyIndent="1152"/>
      <w:lvlJc w:val="left"/>
      <w:pPr>
        <w:ind w:left="1152" w:hanging="1152"/>
      </w:pPr>
      <w:rPr>
        <w:rFonts w:cs="Times New Roman"/>
      </w:rPr>
    </w:lvl>
    <w:lvl w:ilvl="6">
      <w:start w:val="1"/>
      <w:numFmt w:val="decimal"/>
      <w:pStyle w:val="Naslov7"/>
      <w:lvlText w:val="%1.%2.%3.%4.%5.%6.%7"/>
      <w:legacy w:legacy="1" w:legacySpace="120" w:legacyIndent="1296"/>
      <w:lvlJc w:val="left"/>
      <w:pPr>
        <w:ind w:left="1296" w:hanging="1296"/>
      </w:pPr>
      <w:rPr>
        <w:rFonts w:cs="Times New Roman"/>
      </w:rPr>
    </w:lvl>
    <w:lvl w:ilvl="7">
      <w:start w:val="1"/>
      <w:numFmt w:val="decimal"/>
      <w:pStyle w:val="Naslov8"/>
      <w:lvlText w:val="%1.%2.%3.%4.%5.%6.%7.%8"/>
      <w:legacy w:legacy="1" w:legacySpace="120" w:legacyIndent="1440"/>
      <w:lvlJc w:val="left"/>
      <w:pPr>
        <w:ind w:left="1440" w:hanging="1440"/>
      </w:pPr>
      <w:rPr>
        <w:rFonts w:cs="Times New Roman"/>
      </w:rPr>
    </w:lvl>
    <w:lvl w:ilvl="8">
      <w:start w:val="1"/>
      <w:numFmt w:val="decimal"/>
      <w:pStyle w:val="Naslov9"/>
      <w:lvlText w:val="%1.%2.%3.%4.%5.%6.%7.%8.%9"/>
      <w:legacy w:legacy="1" w:legacySpace="120" w:legacyIndent="1584"/>
      <w:lvlJc w:val="left"/>
      <w:pPr>
        <w:ind w:left="1584" w:hanging="1584"/>
      </w:pPr>
      <w:rPr>
        <w:rFonts w:cs="Times New Roman"/>
      </w:rPr>
    </w:lvl>
  </w:abstractNum>
  <w:abstractNum w:abstractNumId="11" w15:restartNumberingAfterBreak="0">
    <w:nsid w:val="13D03C3F"/>
    <w:multiLevelType w:val="hybridMultilevel"/>
    <w:tmpl w:val="D3FE54B2"/>
    <w:lvl w:ilvl="0" w:tplc="35B61432">
      <w:start w:val="1"/>
      <w:numFmt w:val="decimal"/>
      <w:lvlText w:val="%1."/>
      <w:lvlJc w:val="left"/>
      <w:pPr>
        <w:ind w:left="1004" w:hanging="360"/>
      </w:p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12" w15:restartNumberingAfterBreak="0">
    <w:nsid w:val="3E9F12AA"/>
    <w:multiLevelType w:val="hybridMultilevel"/>
    <w:tmpl w:val="A7561070"/>
    <w:lvl w:ilvl="0" w:tplc="3DB26846">
      <w:start w:val="1"/>
      <w:numFmt w:val="bullet"/>
      <w:pStyle w:val="Nastevanje3"/>
      <w:lvlText w:val="o"/>
      <w:lvlJc w:val="left"/>
      <w:pPr>
        <w:ind w:left="1211" w:hanging="360"/>
      </w:pPr>
      <w:rPr>
        <w:rFonts w:ascii="Courier New" w:hAnsi="Courier New" w:cs="Courier New" w:hint="default"/>
        <w:color w:val="000000"/>
      </w:rPr>
    </w:lvl>
    <w:lvl w:ilvl="1" w:tplc="04240003">
      <w:start w:val="1"/>
      <w:numFmt w:val="bullet"/>
      <w:lvlText w:val="o"/>
      <w:lvlJc w:val="left"/>
      <w:pPr>
        <w:tabs>
          <w:tab w:val="num" w:pos="2007"/>
        </w:tabs>
        <w:ind w:left="2007" w:hanging="360"/>
      </w:pPr>
      <w:rPr>
        <w:rFonts w:ascii="Courier New" w:hAnsi="Courier New" w:hint="default"/>
      </w:rPr>
    </w:lvl>
    <w:lvl w:ilvl="2" w:tplc="04240005">
      <w:start w:val="1"/>
      <w:numFmt w:val="bullet"/>
      <w:lvlText w:val=""/>
      <w:lvlJc w:val="left"/>
      <w:pPr>
        <w:tabs>
          <w:tab w:val="num" w:pos="2727"/>
        </w:tabs>
        <w:ind w:left="2727" w:hanging="360"/>
      </w:pPr>
      <w:rPr>
        <w:rFonts w:ascii="Wingdings" w:hAnsi="Wingdings" w:hint="default"/>
      </w:rPr>
    </w:lvl>
    <w:lvl w:ilvl="3" w:tplc="04240001">
      <w:start w:val="1"/>
      <w:numFmt w:val="bullet"/>
      <w:lvlText w:val=""/>
      <w:lvlJc w:val="left"/>
      <w:pPr>
        <w:tabs>
          <w:tab w:val="num" w:pos="3447"/>
        </w:tabs>
        <w:ind w:left="3447" w:hanging="360"/>
      </w:pPr>
      <w:rPr>
        <w:rFonts w:ascii="Symbol" w:hAnsi="Symbol" w:hint="default"/>
      </w:rPr>
    </w:lvl>
    <w:lvl w:ilvl="4" w:tplc="04240003">
      <w:start w:val="1"/>
      <w:numFmt w:val="bullet"/>
      <w:lvlText w:val="o"/>
      <w:lvlJc w:val="left"/>
      <w:pPr>
        <w:tabs>
          <w:tab w:val="num" w:pos="4167"/>
        </w:tabs>
        <w:ind w:left="4167" w:hanging="360"/>
      </w:pPr>
      <w:rPr>
        <w:rFonts w:ascii="Courier New" w:hAnsi="Courier New" w:hint="default"/>
      </w:rPr>
    </w:lvl>
    <w:lvl w:ilvl="5" w:tplc="04240005">
      <w:start w:val="1"/>
      <w:numFmt w:val="bullet"/>
      <w:lvlText w:val=""/>
      <w:lvlJc w:val="left"/>
      <w:pPr>
        <w:tabs>
          <w:tab w:val="num" w:pos="4887"/>
        </w:tabs>
        <w:ind w:left="4887" w:hanging="360"/>
      </w:pPr>
      <w:rPr>
        <w:rFonts w:ascii="Wingdings" w:hAnsi="Wingdings" w:hint="default"/>
      </w:rPr>
    </w:lvl>
    <w:lvl w:ilvl="6" w:tplc="04240001">
      <w:start w:val="1"/>
      <w:numFmt w:val="bullet"/>
      <w:lvlText w:val=""/>
      <w:lvlJc w:val="left"/>
      <w:pPr>
        <w:tabs>
          <w:tab w:val="num" w:pos="5607"/>
        </w:tabs>
        <w:ind w:left="5607" w:hanging="360"/>
      </w:pPr>
      <w:rPr>
        <w:rFonts w:ascii="Symbol" w:hAnsi="Symbol" w:hint="default"/>
      </w:rPr>
    </w:lvl>
    <w:lvl w:ilvl="7" w:tplc="04240003">
      <w:start w:val="1"/>
      <w:numFmt w:val="bullet"/>
      <w:lvlText w:val="o"/>
      <w:lvlJc w:val="left"/>
      <w:pPr>
        <w:tabs>
          <w:tab w:val="num" w:pos="6327"/>
        </w:tabs>
        <w:ind w:left="6327" w:hanging="360"/>
      </w:pPr>
      <w:rPr>
        <w:rFonts w:ascii="Courier New" w:hAnsi="Courier New" w:hint="default"/>
      </w:rPr>
    </w:lvl>
    <w:lvl w:ilvl="8" w:tplc="04240005">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4DD8194F"/>
    <w:multiLevelType w:val="hybridMultilevel"/>
    <w:tmpl w:val="2DDCC0AA"/>
    <w:lvl w:ilvl="0" w:tplc="CA28FC82">
      <w:start w:val="1"/>
      <w:numFmt w:val="bullet"/>
      <w:pStyle w:val="Nastevanje2"/>
      <w:lvlText w:val=""/>
      <w:lvlJc w:val="left"/>
      <w:pPr>
        <w:tabs>
          <w:tab w:val="num" w:pos="851"/>
        </w:tabs>
        <w:ind w:left="851" w:hanging="284"/>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88B0945"/>
    <w:multiLevelType w:val="hybridMultilevel"/>
    <w:tmpl w:val="8DCC584C"/>
    <w:lvl w:ilvl="0" w:tplc="24064F1C">
      <w:start w:val="1"/>
      <w:numFmt w:val="decimal"/>
      <w:pStyle w:val="Nastevanje7"/>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7FC1648A"/>
    <w:multiLevelType w:val="hybridMultilevel"/>
    <w:tmpl w:val="EBFE2822"/>
    <w:lvl w:ilvl="0" w:tplc="E48436CA">
      <w:start w:val="1"/>
      <w:numFmt w:val="bullet"/>
      <w:pStyle w:val="Nastevanje1"/>
      <w:lvlText w:val=""/>
      <w:lvlJc w:val="left"/>
      <w:pPr>
        <w:tabs>
          <w:tab w:val="num" w:pos="567"/>
        </w:tabs>
        <w:ind w:left="567" w:hanging="283"/>
      </w:pPr>
      <w:rPr>
        <w:rFonts w:ascii="Wingdings" w:hAnsi="Wingdings" w:hint="default"/>
        <w:color w:val="FF0000"/>
        <w:sz w:val="16"/>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num w:numId="1" w16cid:durableId="231625197">
    <w:abstractNumId w:val="10"/>
  </w:num>
  <w:num w:numId="2" w16cid:durableId="147289817">
    <w:abstractNumId w:val="15"/>
  </w:num>
  <w:num w:numId="3" w16cid:durableId="1332493079">
    <w:abstractNumId w:val="13"/>
  </w:num>
  <w:num w:numId="4" w16cid:durableId="246617159">
    <w:abstractNumId w:val="12"/>
  </w:num>
  <w:num w:numId="5" w16cid:durableId="14747156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686402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75929783">
    <w:abstractNumId w:val="15"/>
  </w:num>
  <w:num w:numId="8" w16cid:durableId="417020175">
    <w:abstractNumId w:val="15"/>
  </w:num>
  <w:num w:numId="9" w16cid:durableId="678966123">
    <w:abstractNumId w:val="11"/>
  </w:num>
  <w:num w:numId="10" w16cid:durableId="564292674">
    <w:abstractNumId w:val="8"/>
  </w:num>
  <w:num w:numId="11" w16cid:durableId="1913194330">
    <w:abstractNumId w:val="3"/>
  </w:num>
  <w:num w:numId="12" w16cid:durableId="583225853">
    <w:abstractNumId w:val="2"/>
  </w:num>
  <w:num w:numId="13" w16cid:durableId="2139906111">
    <w:abstractNumId w:val="1"/>
  </w:num>
  <w:num w:numId="14" w16cid:durableId="1503622330">
    <w:abstractNumId w:val="0"/>
  </w:num>
  <w:num w:numId="15" w16cid:durableId="597298368">
    <w:abstractNumId w:val="9"/>
  </w:num>
  <w:num w:numId="16" w16cid:durableId="62338079">
    <w:abstractNumId w:val="7"/>
  </w:num>
  <w:num w:numId="17" w16cid:durableId="1708219227">
    <w:abstractNumId w:val="6"/>
  </w:num>
  <w:num w:numId="18" w16cid:durableId="520509072">
    <w:abstractNumId w:val="5"/>
  </w:num>
  <w:num w:numId="19" w16cid:durableId="1278832846">
    <w:abstractNumId w:val="4"/>
  </w:num>
  <w:num w:numId="20" w16cid:durableId="1329213349">
    <w:abstractNumId w:val="8"/>
  </w:num>
  <w:num w:numId="21" w16cid:durableId="1078140651">
    <w:abstractNumId w:val="3"/>
  </w:num>
  <w:num w:numId="22" w16cid:durableId="793018063">
    <w:abstractNumId w:val="2"/>
  </w:num>
  <w:num w:numId="23" w16cid:durableId="2084445679">
    <w:abstractNumId w:val="1"/>
  </w:num>
  <w:num w:numId="24" w16cid:durableId="892471464">
    <w:abstractNumId w:val="0"/>
  </w:num>
  <w:num w:numId="25" w16cid:durableId="1092697915">
    <w:abstractNumId w:val="8"/>
  </w:num>
  <w:num w:numId="26" w16cid:durableId="1515147186">
    <w:abstractNumId w:val="3"/>
  </w:num>
  <w:num w:numId="27" w16cid:durableId="2082678195">
    <w:abstractNumId w:val="2"/>
  </w:num>
  <w:num w:numId="28" w16cid:durableId="251856952">
    <w:abstractNumId w:val="1"/>
  </w:num>
  <w:num w:numId="29" w16cid:durableId="274479969">
    <w:abstractNumId w:val="0"/>
  </w:num>
  <w:num w:numId="30" w16cid:durableId="2011564154">
    <w:abstractNumId w:val="8"/>
  </w:num>
  <w:num w:numId="31" w16cid:durableId="446629147">
    <w:abstractNumId w:val="3"/>
  </w:num>
  <w:num w:numId="32" w16cid:durableId="1093165374">
    <w:abstractNumId w:val="2"/>
  </w:num>
  <w:num w:numId="33" w16cid:durableId="1582713977">
    <w:abstractNumId w:val="1"/>
  </w:num>
  <w:num w:numId="34" w16cid:durableId="185800438">
    <w:abstractNumId w:val="0"/>
  </w:num>
  <w:num w:numId="35" w16cid:durableId="128403134">
    <w:abstractNumId w:val="8"/>
  </w:num>
  <w:num w:numId="36" w16cid:durableId="2075001882">
    <w:abstractNumId w:val="3"/>
  </w:num>
  <w:num w:numId="37" w16cid:durableId="743062855">
    <w:abstractNumId w:val="2"/>
  </w:num>
  <w:num w:numId="38" w16cid:durableId="755522065">
    <w:abstractNumId w:val="1"/>
  </w:num>
  <w:num w:numId="39" w16cid:durableId="463743858">
    <w:abstractNumId w:val="0"/>
  </w:num>
  <w:num w:numId="40" w16cid:durableId="518079657">
    <w:abstractNumId w:val="14"/>
  </w:num>
  <w:num w:numId="41" w16cid:durableId="863792145">
    <w:abstractNumId w:val="8"/>
  </w:num>
  <w:num w:numId="42" w16cid:durableId="912474381">
    <w:abstractNumId w:val="3"/>
  </w:num>
  <w:num w:numId="43" w16cid:durableId="144319297">
    <w:abstractNumId w:val="2"/>
  </w:num>
  <w:num w:numId="44" w16cid:durableId="1419249822">
    <w:abstractNumId w:val="1"/>
  </w:num>
  <w:num w:numId="45" w16cid:durableId="1050302817">
    <w:abstractNumId w:val="0"/>
  </w:num>
  <w:num w:numId="46" w16cid:durableId="1045369754">
    <w:abstractNumId w:val="8"/>
  </w:num>
  <w:num w:numId="47" w16cid:durableId="2083790758">
    <w:abstractNumId w:val="3"/>
  </w:num>
  <w:num w:numId="48" w16cid:durableId="210116884">
    <w:abstractNumId w:val="2"/>
  </w:num>
  <w:num w:numId="49" w16cid:durableId="2068214928">
    <w:abstractNumId w:val="1"/>
  </w:num>
  <w:num w:numId="50" w16cid:durableId="39049624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embedSystemFonts/>
  <w:activeWritingStyle w:appName="MSWord" w:lang="sl-SI" w:vendorID="11" w:dllVersion="512"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2AF"/>
    <w:rsid w:val="0000046F"/>
    <w:rsid w:val="000006B5"/>
    <w:rsid w:val="00000BAE"/>
    <w:rsid w:val="00001F71"/>
    <w:rsid w:val="0000288D"/>
    <w:rsid w:val="00002A29"/>
    <w:rsid w:val="00002F74"/>
    <w:rsid w:val="000031F5"/>
    <w:rsid w:val="00003742"/>
    <w:rsid w:val="00003839"/>
    <w:rsid w:val="00003C65"/>
    <w:rsid w:val="00004A4A"/>
    <w:rsid w:val="000053C5"/>
    <w:rsid w:val="00005CD9"/>
    <w:rsid w:val="000065B6"/>
    <w:rsid w:val="000072D2"/>
    <w:rsid w:val="00007635"/>
    <w:rsid w:val="00007C0C"/>
    <w:rsid w:val="00007EDF"/>
    <w:rsid w:val="00010019"/>
    <w:rsid w:val="00010AC5"/>
    <w:rsid w:val="00012334"/>
    <w:rsid w:val="00012F00"/>
    <w:rsid w:val="00013562"/>
    <w:rsid w:val="00013FE6"/>
    <w:rsid w:val="000149F8"/>
    <w:rsid w:val="000156FC"/>
    <w:rsid w:val="000157D8"/>
    <w:rsid w:val="00015B5D"/>
    <w:rsid w:val="0001604B"/>
    <w:rsid w:val="000170B1"/>
    <w:rsid w:val="00017313"/>
    <w:rsid w:val="00017896"/>
    <w:rsid w:val="00017AC9"/>
    <w:rsid w:val="00021D3D"/>
    <w:rsid w:val="000235A7"/>
    <w:rsid w:val="0002382A"/>
    <w:rsid w:val="00023C59"/>
    <w:rsid w:val="0002415B"/>
    <w:rsid w:val="00024498"/>
    <w:rsid w:val="00024505"/>
    <w:rsid w:val="000245BF"/>
    <w:rsid w:val="00025A18"/>
    <w:rsid w:val="00025E63"/>
    <w:rsid w:val="00026C45"/>
    <w:rsid w:val="00026D06"/>
    <w:rsid w:val="00026F3F"/>
    <w:rsid w:val="00027683"/>
    <w:rsid w:val="00027AEB"/>
    <w:rsid w:val="000313B0"/>
    <w:rsid w:val="000314CB"/>
    <w:rsid w:val="00031D7B"/>
    <w:rsid w:val="0003271D"/>
    <w:rsid w:val="000331F2"/>
    <w:rsid w:val="000354BA"/>
    <w:rsid w:val="00035CF1"/>
    <w:rsid w:val="00035DAD"/>
    <w:rsid w:val="0003677F"/>
    <w:rsid w:val="000367A1"/>
    <w:rsid w:val="000368A9"/>
    <w:rsid w:val="0003707A"/>
    <w:rsid w:val="00040218"/>
    <w:rsid w:val="00041298"/>
    <w:rsid w:val="00042DE2"/>
    <w:rsid w:val="00042E85"/>
    <w:rsid w:val="00043059"/>
    <w:rsid w:val="00043BDA"/>
    <w:rsid w:val="000440AA"/>
    <w:rsid w:val="00044DEA"/>
    <w:rsid w:val="00045229"/>
    <w:rsid w:val="00046C3D"/>
    <w:rsid w:val="000473A4"/>
    <w:rsid w:val="000474EA"/>
    <w:rsid w:val="000476D2"/>
    <w:rsid w:val="00047B0A"/>
    <w:rsid w:val="00047DE4"/>
    <w:rsid w:val="00050CDD"/>
    <w:rsid w:val="00050CF6"/>
    <w:rsid w:val="00051D31"/>
    <w:rsid w:val="00051E58"/>
    <w:rsid w:val="00051EF4"/>
    <w:rsid w:val="0005263D"/>
    <w:rsid w:val="00052DD2"/>
    <w:rsid w:val="00054397"/>
    <w:rsid w:val="00054743"/>
    <w:rsid w:val="00054BFB"/>
    <w:rsid w:val="00054BFE"/>
    <w:rsid w:val="000563E8"/>
    <w:rsid w:val="00056AD2"/>
    <w:rsid w:val="0005736B"/>
    <w:rsid w:val="00061449"/>
    <w:rsid w:val="000618A3"/>
    <w:rsid w:val="000619C6"/>
    <w:rsid w:val="00061CBB"/>
    <w:rsid w:val="00062033"/>
    <w:rsid w:val="000631E3"/>
    <w:rsid w:val="00065830"/>
    <w:rsid w:val="0006623D"/>
    <w:rsid w:val="0006653B"/>
    <w:rsid w:val="00066732"/>
    <w:rsid w:val="00067434"/>
    <w:rsid w:val="00067BA2"/>
    <w:rsid w:val="000705EF"/>
    <w:rsid w:val="00071162"/>
    <w:rsid w:val="0007126C"/>
    <w:rsid w:val="00071321"/>
    <w:rsid w:val="000718F8"/>
    <w:rsid w:val="00071FAA"/>
    <w:rsid w:val="00072068"/>
    <w:rsid w:val="000724FF"/>
    <w:rsid w:val="00072895"/>
    <w:rsid w:val="00073707"/>
    <w:rsid w:val="00073A4F"/>
    <w:rsid w:val="00074473"/>
    <w:rsid w:val="00074D19"/>
    <w:rsid w:val="000757B0"/>
    <w:rsid w:val="00075A95"/>
    <w:rsid w:val="00075B69"/>
    <w:rsid w:val="0007606B"/>
    <w:rsid w:val="0007643A"/>
    <w:rsid w:val="000775A7"/>
    <w:rsid w:val="0007773F"/>
    <w:rsid w:val="000777F7"/>
    <w:rsid w:val="00077AEC"/>
    <w:rsid w:val="00080660"/>
    <w:rsid w:val="00080C13"/>
    <w:rsid w:val="00081503"/>
    <w:rsid w:val="000815A0"/>
    <w:rsid w:val="00081B92"/>
    <w:rsid w:val="000820C0"/>
    <w:rsid w:val="00082A04"/>
    <w:rsid w:val="00082B88"/>
    <w:rsid w:val="00082D79"/>
    <w:rsid w:val="00083F71"/>
    <w:rsid w:val="00084266"/>
    <w:rsid w:val="000844C8"/>
    <w:rsid w:val="0008489F"/>
    <w:rsid w:val="000848D7"/>
    <w:rsid w:val="00084B09"/>
    <w:rsid w:val="00085075"/>
    <w:rsid w:val="00085116"/>
    <w:rsid w:val="00085151"/>
    <w:rsid w:val="00085816"/>
    <w:rsid w:val="00086C5E"/>
    <w:rsid w:val="00087674"/>
    <w:rsid w:val="00087802"/>
    <w:rsid w:val="00087C81"/>
    <w:rsid w:val="00087CDB"/>
    <w:rsid w:val="00087D89"/>
    <w:rsid w:val="00090256"/>
    <w:rsid w:val="000903C5"/>
    <w:rsid w:val="00090989"/>
    <w:rsid w:val="000909F0"/>
    <w:rsid w:val="00091238"/>
    <w:rsid w:val="00091781"/>
    <w:rsid w:val="000921A0"/>
    <w:rsid w:val="0009288B"/>
    <w:rsid w:val="00092937"/>
    <w:rsid w:val="00092A28"/>
    <w:rsid w:val="00092F46"/>
    <w:rsid w:val="0009322E"/>
    <w:rsid w:val="0009444A"/>
    <w:rsid w:val="00094EC5"/>
    <w:rsid w:val="00095A77"/>
    <w:rsid w:val="000960DD"/>
    <w:rsid w:val="0009614D"/>
    <w:rsid w:val="00096CAF"/>
    <w:rsid w:val="00096F0C"/>
    <w:rsid w:val="00097500"/>
    <w:rsid w:val="000975E0"/>
    <w:rsid w:val="000976BF"/>
    <w:rsid w:val="000978B8"/>
    <w:rsid w:val="00097A92"/>
    <w:rsid w:val="000A0569"/>
    <w:rsid w:val="000A21AC"/>
    <w:rsid w:val="000A279A"/>
    <w:rsid w:val="000A3D3F"/>
    <w:rsid w:val="000A40CE"/>
    <w:rsid w:val="000A493F"/>
    <w:rsid w:val="000A4CA8"/>
    <w:rsid w:val="000A5DE9"/>
    <w:rsid w:val="000A74AD"/>
    <w:rsid w:val="000A7728"/>
    <w:rsid w:val="000B01AD"/>
    <w:rsid w:val="000B082D"/>
    <w:rsid w:val="000B1309"/>
    <w:rsid w:val="000B1D4D"/>
    <w:rsid w:val="000B1E3F"/>
    <w:rsid w:val="000B21F5"/>
    <w:rsid w:val="000B2B0B"/>
    <w:rsid w:val="000B36CE"/>
    <w:rsid w:val="000B4BEE"/>
    <w:rsid w:val="000B4F38"/>
    <w:rsid w:val="000B52BE"/>
    <w:rsid w:val="000B55C4"/>
    <w:rsid w:val="000B5728"/>
    <w:rsid w:val="000B5F21"/>
    <w:rsid w:val="000B6439"/>
    <w:rsid w:val="000B64ED"/>
    <w:rsid w:val="000B6BCA"/>
    <w:rsid w:val="000B7581"/>
    <w:rsid w:val="000B76E0"/>
    <w:rsid w:val="000B7A78"/>
    <w:rsid w:val="000B7D98"/>
    <w:rsid w:val="000C02E6"/>
    <w:rsid w:val="000C2935"/>
    <w:rsid w:val="000C3035"/>
    <w:rsid w:val="000C38D2"/>
    <w:rsid w:val="000C3D48"/>
    <w:rsid w:val="000C3FEB"/>
    <w:rsid w:val="000C433B"/>
    <w:rsid w:val="000C436C"/>
    <w:rsid w:val="000C4392"/>
    <w:rsid w:val="000C4482"/>
    <w:rsid w:val="000C55B1"/>
    <w:rsid w:val="000C5835"/>
    <w:rsid w:val="000C5B3C"/>
    <w:rsid w:val="000C5F70"/>
    <w:rsid w:val="000C75A0"/>
    <w:rsid w:val="000C7BF6"/>
    <w:rsid w:val="000D067B"/>
    <w:rsid w:val="000D0F78"/>
    <w:rsid w:val="000D0FC4"/>
    <w:rsid w:val="000D1BB8"/>
    <w:rsid w:val="000D1D10"/>
    <w:rsid w:val="000D364C"/>
    <w:rsid w:val="000D59B1"/>
    <w:rsid w:val="000D65C2"/>
    <w:rsid w:val="000D7F73"/>
    <w:rsid w:val="000E00A8"/>
    <w:rsid w:val="000E0EF6"/>
    <w:rsid w:val="000E0F26"/>
    <w:rsid w:val="000E0F27"/>
    <w:rsid w:val="000E1233"/>
    <w:rsid w:val="000E14DF"/>
    <w:rsid w:val="000E1ADA"/>
    <w:rsid w:val="000E241F"/>
    <w:rsid w:val="000E27F4"/>
    <w:rsid w:val="000E2B3F"/>
    <w:rsid w:val="000E2DFD"/>
    <w:rsid w:val="000E2F75"/>
    <w:rsid w:val="000E3AAE"/>
    <w:rsid w:val="000E4B50"/>
    <w:rsid w:val="000E53DF"/>
    <w:rsid w:val="000E5758"/>
    <w:rsid w:val="000E62D6"/>
    <w:rsid w:val="000E6428"/>
    <w:rsid w:val="000E6B1A"/>
    <w:rsid w:val="000E7BF7"/>
    <w:rsid w:val="000E7F57"/>
    <w:rsid w:val="000F0B06"/>
    <w:rsid w:val="000F0C32"/>
    <w:rsid w:val="000F1BBE"/>
    <w:rsid w:val="000F4765"/>
    <w:rsid w:val="000F509C"/>
    <w:rsid w:val="000F6A46"/>
    <w:rsid w:val="000F6C9F"/>
    <w:rsid w:val="000F6D05"/>
    <w:rsid w:val="000F6EB3"/>
    <w:rsid w:val="000F7145"/>
    <w:rsid w:val="000F7531"/>
    <w:rsid w:val="000F797C"/>
    <w:rsid w:val="00100B02"/>
    <w:rsid w:val="001015CC"/>
    <w:rsid w:val="00101AAB"/>
    <w:rsid w:val="001029B7"/>
    <w:rsid w:val="0010526A"/>
    <w:rsid w:val="00106117"/>
    <w:rsid w:val="00106448"/>
    <w:rsid w:val="001077B4"/>
    <w:rsid w:val="001078C4"/>
    <w:rsid w:val="001117F6"/>
    <w:rsid w:val="00111A37"/>
    <w:rsid w:val="00111E50"/>
    <w:rsid w:val="00112904"/>
    <w:rsid w:val="001129D1"/>
    <w:rsid w:val="001135A0"/>
    <w:rsid w:val="00114FCB"/>
    <w:rsid w:val="001155ED"/>
    <w:rsid w:val="00115C83"/>
    <w:rsid w:val="00115D0D"/>
    <w:rsid w:val="00115F82"/>
    <w:rsid w:val="00116086"/>
    <w:rsid w:val="00117AA7"/>
    <w:rsid w:val="001215B7"/>
    <w:rsid w:val="001216FC"/>
    <w:rsid w:val="00121DF3"/>
    <w:rsid w:val="00122460"/>
    <w:rsid w:val="00122CAE"/>
    <w:rsid w:val="00123945"/>
    <w:rsid w:val="0012432E"/>
    <w:rsid w:val="00125318"/>
    <w:rsid w:val="0012582F"/>
    <w:rsid w:val="00126EA6"/>
    <w:rsid w:val="00126F23"/>
    <w:rsid w:val="00127793"/>
    <w:rsid w:val="001279C6"/>
    <w:rsid w:val="0013010C"/>
    <w:rsid w:val="001306A9"/>
    <w:rsid w:val="001308F9"/>
    <w:rsid w:val="00130DE2"/>
    <w:rsid w:val="001315BE"/>
    <w:rsid w:val="00132849"/>
    <w:rsid w:val="001332B8"/>
    <w:rsid w:val="00134105"/>
    <w:rsid w:val="00134138"/>
    <w:rsid w:val="001346D6"/>
    <w:rsid w:val="00134F31"/>
    <w:rsid w:val="0013697E"/>
    <w:rsid w:val="00137153"/>
    <w:rsid w:val="001376CC"/>
    <w:rsid w:val="00137B61"/>
    <w:rsid w:val="00140723"/>
    <w:rsid w:val="00140F5C"/>
    <w:rsid w:val="001414E8"/>
    <w:rsid w:val="0014197C"/>
    <w:rsid w:val="00143706"/>
    <w:rsid w:val="00143BBF"/>
    <w:rsid w:val="00144964"/>
    <w:rsid w:val="00145B59"/>
    <w:rsid w:val="00145DEB"/>
    <w:rsid w:val="001479A4"/>
    <w:rsid w:val="00147CA4"/>
    <w:rsid w:val="001502D9"/>
    <w:rsid w:val="001511ED"/>
    <w:rsid w:val="001512D6"/>
    <w:rsid w:val="0015172B"/>
    <w:rsid w:val="001522F3"/>
    <w:rsid w:val="001539B1"/>
    <w:rsid w:val="00154941"/>
    <w:rsid w:val="0015634C"/>
    <w:rsid w:val="0015644B"/>
    <w:rsid w:val="001571F9"/>
    <w:rsid w:val="00160028"/>
    <w:rsid w:val="001610F5"/>
    <w:rsid w:val="00161303"/>
    <w:rsid w:val="00162C10"/>
    <w:rsid w:val="00162DEB"/>
    <w:rsid w:val="00162E10"/>
    <w:rsid w:val="00162FFB"/>
    <w:rsid w:val="00163260"/>
    <w:rsid w:val="00163AA3"/>
    <w:rsid w:val="00164006"/>
    <w:rsid w:val="001644F6"/>
    <w:rsid w:val="00164809"/>
    <w:rsid w:val="00164924"/>
    <w:rsid w:val="00164A21"/>
    <w:rsid w:val="0016516C"/>
    <w:rsid w:val="00165194"/>
    <w:rsid w:val="001659F3"/>
    <w:rsid w:val="00166298"/>
    <w:rsid w:val="001667B5"/>
    <w:rsid w:val="0016682B"/>
    <w:rsid w:val="00167418"/>
    <w:rsid w:val="0017008C"/>
    <w:rsid w:val="001705E3"/>
    <w:rsid w:val="00171618"/>
    <w:rsid w:val="0017164E"/>
    <w:rsid w:val="00171B0A"/>
    <w:rsid w:val="00171E41"/>
    <w:rsid w:val="0017337A"/>
    <w:rsid w:val="00173692"/>
    <w:rsid w:val="0017429F"/>
    <w:rsid w:val="00174581"/>
    <w:rsid w:val="00174DC7"/>
    <w:rsid w:val="00175307"/>
    <w:rsid w:val="00175C00"/>
    <w:rsid w:val="00176AE4"/>
    <w:rsid w:val="001777EC"/>
    <w:rsid w:val="0017798D"/>
    <w:rsid w:val="00177A58"/>
    <w:rsid w:val="00180423"/>
    <w:rsid w:val="00180849"/>
    <w:rsid w:val="00180F55"/>
    <w:rsid w:val="001811BD"/>
    <w:rsid w:val="00181E9E"/>
    <w:rsid w:val="00182C54"/>
    <w:rsid w:val="00182F30"/>
    <w:rsid w:val="00183C14"/>
    <w:rsid w:val="00184B39"/>
    <w:rsid w:val="0018516E"/>
    <w:rsid w:val="001853FD"/>
    <w:rsid w:val="001864B6"/>
    <w:rsid w:val="00187A72"/>
    <w:rsid w:val="00187C22"/>
    <w:rsid w:val="00190F5C"/>
    <w:rsid w:val="00191139"/>
    <w:rsid w:val="00191225"/>
    <w:rsid w:val="00191593"/>
    <w:rsid w:val="00191C95"/>
    <w:rsid w:val="0019375D"/>
    <w:rsid w:val="00193930"/>
    <w:rsid w:val="00193FDE"/>
    <w:rsid w:val="001959A2"/>
    <w:rsid w:val="00196A10"/>
    <w:rsid w:val="001970D2"/>
    <w:rsid w:val="001972DE"/>
    <w:rsid w:val="0019766B"/>
    <w:rsid w:val="001978D4"/>
    <w:rsid w:val="00197B49"/>
    <w:rsid w:val="001A2581"/>
    <w:rsid w:val="001A2906"/>
    <w:rsid w:val="001A2929"/>
    <w:rsid w:val="001A2EE5"/>
    <w:rsid w:val="001A2FAD"/>
    <w:rsid w:val="001A3E53"/>
    <w:rsid w:val="001A4988"/>
    <w:rsid w:val="001A4D2A"/>
    <w:rsid w:val="001A4DB3"/>
    <w:rsid w:val="001A55AD"/>
    <w:rsid w:val="001A55B1"/>
    <w:rsid w:val="001A592A"/>
    <w:rsid w:val="001A5A86"/>
    <w:rsid w:val="001A5FF4"/>
    <w:rsid w:val="001A689A"/>
    <w:rsid w:val="001A69BB"/>
    <w:rsid w:val="001B0A3A"/>
    <w:rsid w:val="001B2100"/>
    <w:rsid w:val="001B217E"/>
    <w:rsid w:val="001B2A29"/>
    <w:rsid w:val="001B3201"/>
    <w:rsid w:val="001B353D"/>
    <w:rsid w:val="001B373F"/>
    <w:rsid w:val="001B3B61"/>
    <w:rsid w:val="001B3BFA"/>
    <w:rsid w:val="001B44AE"/>
    <w:rsid w:val="001B4EB0"/>
    <w:rsid w:val="001B4FBE"/>
    <w:rsid w:val="001B62FB"/>
    <w:rsid w:val="001B646F"/>
    <w:rsid w:val="001B647A"/>
    <w:rsid w:val="001B6736"/>
    <w:rsid w:val="001B6BDC"/>
    <w:rsid w:val="001B6D95"/>
    <w:rsid w:val="001B7A58"/>
    <w:rsid w:val="001C0089"/>
    <w:rsid w:val="001C013A"/>
    <w:rsid w:val="001C07DB"/>
    <w:rsid w:val="001C17F9"/>
    <w:rsid w:val="001C1E79"/>
    <w:rsid w:val="001C2613"/>
    <w:rsid w:val="001C3C8A"/>
    <w:rsid w:val="001C44D0"/>
    <w:rsid w:val="001C469D"/>
    <w:rsid w:val="001C46D2"/>
    <w:rsid w:val="001C471E"/>
    <w:rsid w:val="001C4A3F"/>
    <w:rsid w:val="001C509D"/>
    <w:rsid w:val="001C63BF"/>
    <w:rsid w:val="001C66FD"/>
    <w:rsid w:val="001C6872"/>
    <w:rsid w:val="001D228E"/>
    <w:rsid w:val="001D3471"/>
    <w:rsid w:val="001D410D"/>
    <w:rsid w:val="001D48D8"/>
    <w:rsid w:val="001D4AE4"/>
    <w:rsid w:val="001D51D1"/>
    <w:rsid w:val="001D5235"/>
    <w:rsid w:val="001D5C0F"/>
    <w:rsid w:val="001D6197"/>
    <w:rsid w:val="001D6B44"/>
    <w:rsid w:val="001D735A"/>
    <w:rsid w:val="001D79FF"/>
    <w:rsid w:val="001D7DD9"/>
    <w:rsid w:val="001E0576"/>
    <w:rsid w:val="001E0C09"/>
    <w:rsid w:val="001E0D1D"/>
    <w:rsid w:val="001E0F72"/>
    <w:rsid w:val="001E1939"/>
    <w:rsid w:val="001E1B76"/>
    <w:rsid w:val="001E288F"/>
    <w:rsid w:val="001E31FD"/>
    <w:rsid w:val="001E3473"/>
    <w:rsid w:val="001E3792"/>
    <w:rsid w:val="001E392C"/>
    <w:rsid w:val="001E3EE4"/>
    <w:rsid w:val="001E3F63"/>
    <w:rsid w:val="001E4868"/>
    <w:rsid w:val="001E5500"/>
    <w:rsid w:val="001E56AE"/>
    <w:rsid w:val="001E5805"/>
    <w:rsid w:val="001E66FA"/>
    <w:rsid w:val="001E6BA8"/>
    <w:rsid w:val="001E703B"/>
    <w:rsid w:val="001E714B"/>
    <w:rsid w:val="001E755E"/>
    <w:rsid w:val="001F01A8"/>
    <w:rsid w:val="001F0625"/>
    <w:rsid w:val="001F1498"/>
    <w:rsid w:val="001F227E"/>
    <w:rsid w:val="001F26C5"/>
    <w:rsid w:val="001F2991"/>
    <w:rsid w:val="001F3C48"/>
    <w:rsid w:val="001F5C8B"/>
    <w:rsid w:val="001F6C83"/>
    <w:rsid w:val="001F714C"/>
    <w:rsid w:val="001F7818"/>
    <w:rsid w:val="001F7943"/>
    <w:rsid w:val="001F7FD7"/>
    <w:rsid w:val="00200BD4"/>
    <w:rsid w:val="002036B8"/>
    <w:rsid w:val="00203F4B"/>
    <w:rsid w:val="002040D5"/>
    <w:rsid w:val="00204B9C"/>
    <w:rsid w:val="00204CF7"/>
    <w:rsid w:val="00204E1C"/>
    <w:rsid w:val="00205368"/>
    <w:rsid w:val="00205878"/>
    <w:rsid w:val="0020672A"/>
    <w:rsid w:val="002069FC"/>
    <w:rsid w:val="00206F19"/>
    <w:rsid w:val="00206FE3"/>
    <w:rsid w:val="0020718C"/>
    <w:rsid w:val="002075CA"/>
    <w:rsid w:val="00207D5C"/>
    <w:rsid w:val="002100B0"/>
    <w:rsid w:val="0021013B"/>
    <w:rsid w:val="00210294"/>
    <w:rsid w:val="002108EB"/>
    <w:rsid w:val="00210E5D"/>
    <w:rsid w:val="00211FFA"/>
    <w:rsid w:val="00212693"/>
    <w:rsid w:val="002126B7"/>
    <w:rsid w:val="00212777"/>
    <w:rsid w:val="0021304F"/>
    <w:rsid w:val="00213B6A"/>
    <w:rsid w:val="00213DBB"/>
    <w:rsid w:val="00214724"/>
    <w:rsid w:val="00215D62"/>
    <w:rsid w:val="00215E55"/>
    <w:rsid w:val="0021605F"/>
    <w:rsid w:val="00216163"/>
    <w:rsid w:val="00216DF9"/>
    <w:rsid w:val="00217452"/>
    <w:rsid w:val="002175AC"/>
    <w:rsid w:val="00217881"/>
    <w:rsid w:val="00217C51"/>
    <w:rsid w:val="002201EC"/>
    <w:rsid w:val="0022052B"/>
    <w:rsid w:val="002217E8"/>
    <w:rsid w:val="00221955"/>
    <w:rsid w:val="00221ACA"/>
    <w:rsid w:val="00221EC2"/>
    <w:rsid w:val="00222182"/>
    <w:rsid w:val="00222231"/>
    <w:rsid w:val="0022228A"/>
    <w:rsid w:val="002240E8"/>
    <w:rsid w:val="00224378"/>
    <w:rsid w:val="0022559A"/>
    <w:rsid w:val="002256A0"/>
    <w:rsid w:val="00225935"/>
    <w:rsid w:val="002260A1"/>
    <w:rsid w:val="002260AF"/>
    <w:rsid w:val="00227CE3"/>
    <w:rsid w:val="0023002A"/>
    <w:rsid w:val="0023092E"/>
    <w:rsid w:val="00230C77"/>
    <w:rsid w:val="00230E7C"/>
    <w:rsid w:val="0023112C"/>
    <w:rsid w:val="0023177E"/>
    <w:rsid w:val="00232F27"/>
    <w:rsid w:val="0023381C"/>
    <w:rsid w:val="00233CC8"/>
    <w:rsid w:val="0023579B"/>
    <w:rsid w:val="002357E8"/>
    <w:rsid w:val="00236AD2"/>
    <w:rsid w:val="002372AF"/>
    <w:rsid w:val="002379A6"/>
    <w:rsid w:val="00237BA4"/>
    <w:rsid w:val="00240958"/>
    <w:rsid w:val="00240F80"/>
    <w:rsid w:val="00241D91"/>
    <w:rsid w:val="00241FF2"/>
    <w:rsid w:val="00242065"/>
    <w:rsid w:val="00242DBF"/>
    <w:rsid w:val="00242DD2"/>
    <w:rsid w:val="00243655"/>
    <w:rsid w:val="00244A80"/>
    <w:rsid w:val="0024510A"/>
    <w:rsid w:val="002451A9"/>
    <w:rsid w:val="00245A0F"/>
    <w:rsid w:val="00245B64"/>
    <w:rsid w:val="00245C35"/>
    <w:rsid w:val="00246F85"/>
    <w:rsid w:val="00246FC5"/>
    <w:rsid w:val="00247955"/>
    <w:rsid w:val="00250504"/>
    <w:rsid w:val="00250D19"/>
    <w:rsid w:val="002511F4"/>
    <w:rsid w:val="00251BA6"/>
    <w:rsid w:val="00252529"/>
    <w:rsid w:val="00253552"/>
    <w:rsid w:val="0025360C"/>
    <w:rsid w:val="00253672"/>
    <w:rsid w:val="0025381B"/>
    <w:rsid w:val="00253BD7"/>
    <w:rsid w:val="00254303"/>
    <w:rsid w:val="00254E63"/>
    <w:rsid w:val="0025551F"/>
    <w:rsid w:val="00255CF7"/>
    <w:rsid w:val="002567B2"/>
    <w:rsid w:val="00257221"/>
    <w:rsid w:val="0025792F"/>
    <w:rsid w:val="0026056D"/>
    <w:rsid w:val="00261503"/>
    <w:rsid w:val="002616AA"/>
    <w:rsid w:val="00261899"/>
    <w:rsid w:val="00261913"/>
    <w:rsid w:val="00262C3A"/>
    <w:rsid w:val="002644AB"/>
    <w:rsid w:val="00264E17"/>
    <w:rsid w:val="00265DD0"/>
    <w:rsid w:val="00265F2D"/>
    <w:rsid w:val="00266E85"/>
    <w:rsid w:val="00267806"/>
    <w:rsid w:val="0027073F"/>
    <w:rsid w:val="002709D6"/>
    <w:rsid w:val="00270DBD"/>
    <w:rsid w:val="00271509"/>
    <w:rsid w:val="00271A94"/>
    <w:rsid w:val="002720DE"/>
    <w:rsid w:val="00272461"/>
    <w:rsid w:val="0027315D"/>
    <w:rsid w:val="00273200"/>
    <w:rsid w:val="002747A3"/>
    <w:rsid w:val="00276B88"/>
    <w:rsid w:val="002771A9"/>
    <w:rsid w:val="00277440"/>
    <w:rsid w:val="0027797E"/>
    <w:rsid w:val="002807DC"/>
    <w:rsid w:val="00280977"/>
    <w:rsid w:val="002809FD"/>
    <w:rsid w:val="00280B61"/>
    <w:rsid w:val="00281002"/>
    <w:rsid w:val="00281419"/>
    <w:rsid w:val="00281CB3"/>
    <w:rsid w:val="00282078"/>
    <w:rsid w:val="00282A1F"/>
    <w:rsid w:val="00282E88"/>
    <w:rsid w:val="002835CB"/>
    <w:rsid w:val="002839BF"/>
    <w:rsid w:val="00283E85"/>
    <w:rsid w:val="002843BD"/>
    <w:rsid w:val="0028489A"/>
    <w:rsid w:val="0028497F"/>
    <w:rsid w:val="0028685D"/>
    <w:rsid w:val="00287839"/>
    <w:rsid w:val="00290771"/>
    <w:rsid w:val="00291201"/>
    <w:rsid w:val="00291217"/>
    <w:rsid w:val="002916BD"/>
    <w:rsid w:val="00292D40"/>
    <w:rsid w:val="00292EBB"/>
    <w:rsid w:val="00293413"/>
    <w:rsid w:val="00293EB2"/>
    <w:rsid w:val="002946F4"/>
    <w:rsid w:val="00294802"/>
    <w:rsid w:val="0029503F"/>
    <w:rsid w:val="0029740F"/>
    <w:rsid w:val="00297416"/>
    <w:rsid w:val="00297CE8"/>
    <w:rsid w:val="00297DDF"/>
    <w:rsid w:val="002A056A"/>
    <w:rsid w:val="002A0986"/>
    <w:rsid w:val="002A0CD6"/>
    <w:rsid w:val="002A15DA"/>
    <w:rsid w:val="002A17CA"/>
    <w:rsid w:val="002A1F4D"/>
    <w:rsid w:val="002A289B"/>
    <w:rsid w:val="002A2BA4"/>
    <w:rsid w:val="002A3B2A"/>
    <w:rsid w:val="002A3DD8"/>
    <w:rsid w:val="002A42E0"/>
    <w:rsid w:val="002A4C4D"/>
    <w:rsid w:val="002A57B1"/>
    <w:rsid w:val="002A6FF4"/>
    <w:rsid w:val="002B1071"/>
    <w:rsid w:val="002B16C8"/>
    <w:rsid w:val="002B1A22"/>
    <w:rsid w:val="002B1DCE"/>
    <w:rsid w:val="002B2530"/>
    <w:rsid w:val="002B26F5"/>
    <w:rsid w:val="002B2ED6"/>
    <w:rsid w:val="002B2F4E"/>
    <w:rsid w:val="002B41EF"/>
    <w:rsid w:val="002B42F6"/>
    <w:rsid w:val="002B49FE"/>
    <w:rsid w:val="002B4D84"/>
    <w:rsid w:val="002B53C1"/>
    <w:rsid w:val="002B60B8"/>
    <w:rsid w:val="002B633B"/>
    <w:rsid w:val="002B6480"/>
    <w:rsid w:val="002B67FD"/>
    <w:rsid w:val="002B6BA4"/>
    <w:rsid w:val="002B6F5F"/>
    <w:rsid w:val="002C0F60"/>
    <w:rsid w:val="002C1064"/>
    <w:rsid w:val="002C14A0"/>
    <w:rsid w:val="002C14EF"/>
    <w:rsid w:val="002C1A33"/>
    <w:rsid w:val="002C2FB9"/>
    <w:rsid w:val="002C302D"/>
    <w:rsid w:val="002C31E0"/>
    <w:rsid w:val="002C330E"/>
    <w:rsid w:val="002C46BC"/>
    <w:rsid w:val="002C6326"/>
    <w:rsid w:val="002C69BA"/>
    <w:rsid w:val="002C6BA4"/>
    <w:rsid w:val="002C725F"/>
    <w:rsid w:val="002C7425"/>
    <w:rsid w:val="002D07A4"/>
    <w:rsid w:val="002D0E0F"/>
    <w:rsid w:val="002D1071"/>
    <w:rsid w:val="002D1B15"/>
    <w:rsid w:val="002D1D58"/>
    <w:rsid w:val="002D253D"/>
    <w:rsid w:val="002D29EB"/>
    <w:rsid w:val="002D2F2D"/>
    <w:rsid w:val="002D3DF2"/>
    <w:rsid w:val="002D44A1"/>
    <w:rsid w:val="002D4783"/>
    <w:rsid w:val="002D4B57"/>
    <w:rsid w:val="002D52F2"/>
    <w:rsid w:val="002D59B8"/>
    <w:rsid w:val="002D5CDA"/>
    <w:rsid w:val="002D5ED0"/>
    <w:rsid w:val="002D66E7"/>
    <w:rsid w:val="002E01A4"/>
    <w:rsid w:val="002E0789"/>
    <w:rsid w:val="002E12C7"/>
    <w:rsid w:val="002E146F"/>
    <w:rsid w:val="002E158A"/>
    <w:rsid w:val="002E20B7"/>
    <w:rsid w:val="002E21F5"/>
    <w:rsid w:val="002E22A1"/>
    <w:rsid w:val="002E270F"/>
    <w:rsid w:val="002E304F"/>
    <w:rsid w:val="002E31BB"/>
    <w:rsid w:val="002E333B"/>
    <w:rsid w:val="002E3630"/>
    <w:rsid w:val="002E3672"/>
    <w:rsid w:val="002E4314"/>
    <w:rsid w:val="002E5133"/>
    <w:rsid w:val="002E5361"/>
    <w:rsid w:val="002E555E"/>
    <w:rsid w:val="002E6131"/>
    <w:rsid w:val="002E61F1"/>
    <w:rsid w:val="002E62D0"/>
    <w:rsid w:val="002E72D5"/>
    <w:rsid w:val="002F00B5"/>
    <w:rsid w:val="002F07F2"/>
    <w:rsid w:val="002F0962"/>
    <w:rsid w:val="002F09A9"/>
    <w:rsid w:val="002F1C5E"/>
    <w:rsid w:val="002F2474"/>
    <w:rsid w:val="002F3AD9"/>
    <w:rsid w:val="002F3C18"/>
    <w:rsid w:val="002F3DA1"/>
    <w:rsid w:val="002F5044"/>
    <w:rsid w:val="002F50D7"/>
    <w:rsid w:val="002F50E5"/>
    <w:rsid w:val="002F553E"/>
    <w:rsid w:val="002F5AAC"/>
    <w:rsid w:val="002F5C6F"/>
    <w:rsid w:val="002F6159"/>
    <w:rsid w:val="002F6B4F"/>
    <w:rsid w:val="002F7A8D"/>
    <w:rsid w:val="002F7E11"/>
    <w:rsid w:val="002F7EE4"/>
    <w:rsid w:val="00300B45"/>
    <w:rsid w:val="00300E60"/>
    <w:rsid w:val="003010BE"/>
    <w:rsid w:val="00301192"/>
    <w:rsid w:val="00302B24"/>
    <w:rsid w:val="0030314D"/>
    <w:rsid w:val="00303E46"/>
    <w:rsid w:val="00304853"/>
    <w:rsid w:val="00305493"/>
    <w:rsid w:val="00305984"/>
    <w:rsid w:val="003061CB"/>
    <w:rsid w:val="003061CF"/>
    <w:rsid w:val="00306852"/>
    <w:rsid w:val="00306FAA"/>
    <w:rsid w:val="003078C8"/>
    <w:rsid w:val="00307A03"/>
    <w:rsid w:val="0031025F"/>
    <w:rsid w:val="0031061C"/>
    <w:rsid w:val="00310DE5"/>
    <w:rsid w:val="00310F8A"/>
    <w:rsid w:val="00310FC4"/>
    <w:rsid w:val="003110C6"/>
    <w:rsid w:val="0031291D"/>
    <w:rsid w:val="003130A2"/>
    <w:rsid w:val="0031319D"/>
    <w:rsid w:val="00313486"/>
    <w:rsid w:val="003137A7"/>
    <w:rsid w:val="00313900"/>
    <w:rsid w:val="00314F0D"/>
    <w:rsid w:val="00315977"/>
    <w:rsid w:val="00315F3C"/>
    <w:rsid w:val="00316A17"/>
    <w:rsid w:val="00317E9B"/>
    <w:rsid w:val="00317F64"/>
    <w:rsid w:val="00320096"/>
    <w:rsid w:val="0032061E"/>
    <w:rsid w:val="00320987"/>
    <w:rsid w:val="00322C39"/>
    <w:rsid w:val="00323BD0"/>
    <w:rsid w:val="00323CED"/>
    <w:rsid w:val="00324212"/>
    <w:rsid w:val="003243F0"/>
    <w:rsid w:val="00326070"/>
    <w:rsid w:val="003263E1"/>
    <w:rsid w:val="0032656F"/>
    <w:rsid w:val="0032767D"/>
    <w:rsid w:val="00330D50"/>
    <w:rsid w:val="00332BF9"/>
    <w:rsid w:val="0033381A"/>
    <w:rsid w:val="00333DEE"/>
    <w:rsid w:val="00334705"/>
    <w:rsid w:val="00335298"/>
    <w:rsid w:val="0033548A"/>
    <w:rsid w:val="00335725"/>
    <w:rsid w:val="00335886"/>
    <w:rsid w:val="00335B18"/>
    <w:rsid w:val="00335BD0"/>
    <w:rsid w:val="00337269"/>
    <w:rsid w:val="0034001A"/>
    <w:rsid w:val="00340081"/>
    <w:rsid w:val="003405E3"/>
    <w:rsid w:val="0034096E"/>
    <w:rsid w:val="00341F8B"/>
    <w:rsid w:val="003425F0"/>
    <w:rsid w:val="00342779"/>
    <w:rsid w:val="003427CB"/>
    <w:rsid w:val="00342DA7"/>
    <w:rsid w:val="00342FFB"/>
    <w:rsid w:val="00344B99"/>
    <w:rsid w:val="00344DFA"/>
    <w:rsid w:val="00345764"/>
    <w:rsid w:val="00347A7A"/>
    <w:rsid w:val="00350EDD"/>
    <w:rsid w:val="00352633"/>
    <w:rsid w:val="00352EF1"/>
    <w:rsid w:val="00353E19"/>
    <w:rsid w:val="00353FB3"/>
    <w:rsid w:val="0035425D"/>
    <w:rsid w:val="0035435D"/>
    <w:rsid w:val="00354C82"/>
    <w:rsid w:val="003551DA"/>
    <w:rsid w:val="00355474"/>
    <w:rsid w:val="00355CE1"/>
    <w:rsid w:val="00357404"/>
    <w:rsid w:val="00357508"/>
    <w:rsid w:val="003577DF"/>
    <w:rsid w:val="00357A56"/>
    <w:rsid w:val="003603BE"/>
    <w:rsid w:val="00360414"/>
    <w:rsid w:val="00360671"/>
    <w:rsid w:val="00360FC5"/>
    <w:rsid w:val="003614C1"/>
    <w:rsid w:val="00361A65"/>
    <w:rsid w:val="003621AB"/>
    <w:rsid w:val="0036267B"/>
    <w:rsid w:val="00362AFB"/>
    <w:rsid w:val="00362E4C"/>
    <w:rsid w:val="00363081"/>
    <w:rsid w:val="00365153"/>
    <w:rsid w:val="00365E2F"/>
    <w:rsid w:val="003660A3"/>
    <w:rsid w:val="003664E5"/>
    <w:rsid w:val="003669C2"/>
    <w:rsid w:val="00366E78"/>
    <w:rsid w:val="003673A1"/>
    <w:rsid w:val="00367852"/>
    <w:rsid w:val="00367D5B"/>
    <w:rsid w:val="00370086"/>
    <w:rsid w:val="00370D39"/>
    <w:rsid w:val="0037204E"/>
    <w:rsid w:val="003722C1"/>
    <w:rsid w:val="0037231F"/>
    <w:rsid w:val="00372759"/>
    <w:rsid w:val="003727EB"/>
    <w:rsid w:val="00372F8B"/>
    <w:rsid w:val="00373967"/>
    <w:rsid w:val="00374AA1"/>
    <w:rsid w:val="00374CE3"/>
    <w:rsid w:val="003751A3"/>
    <w:rsid w:val="00375AF3"/>
    <w:rsid w:val="003773D9"/>
    <w:rsid w:val="0038005E"/>
    <w:rsid w:val="00380497"/>
    <w:rsid w:val="003812D7"/>
    <w:rsid w:val="003814EC"/>
    <w:rsid w:val="0038173C"/>
    <w:rsid w:val="003827F6"/>
    <w:rsid w:val="003829BF"/>
    <w:rsid w:val="00382E49"/>
    <w:rsid w:val="0038339E"/>
    <w:rsid w:val="00383AD3"/>
    <w:rsid w:val="00383EE5"/>
    <w:rsid w:val="00384FED"/>
    <w:rsid w:val="00385502"/>
    <w:rsid w:val="00385532"/>
    <w:rsid w:val="003862BE"/>
    <w:rsid w:val="00386537"/>
    <w:rsid w:val="003866D6"/>
    <w:rsid w:val="00386E33"/>
    <w:rsid w:val="003874A0"/>
    <w:rsid w:val="0039006C"/>
    <w:rsid w:val="00390652"/>
    <w:rsid w:val="0039073B"/>
    <w:rsid w:val="00391321"/>
    <w:rsid w:val="00391410"/>
    <w:rsid w:val="003914BE"/>
    <w:rsid w:val="00392485"/>
    <w:rsid w:val="003930FA"/>
    <w:rsid w:val="003931D2"/>
    <w:rsid w:val="00393694"/>
    <w:rsid w:val="003941DB"/>
    <w:rsid w:val="00394451"/>
    <w:rsid w:val="0039522C"/>
    <w:rsid w:val="00395244"/>
    <w:rsid w:val="003959E7"/>
    <w:rsid w:val="00396491"/>
    <w:rsid w:val="00396544"/>
    <w:rsid w:val="00396547"/>
    <w:rsid w:val="003A029F"/>
    <w:rsid w:val="003A1408"/>
    <w:rsid w:val="003A1574"/>
    <w:rsid w:val="003A1942"/>
    <w:rsid w:val="003A2E43"/>
    <w:rsid w:val="003A30F2"/>
    <w:rsid w:val="003A33BF"/>
    <w:rsid w:val="003A4D26"/>
    <w:rsid w:val="003A58A7"/>
    <w:rsid w:val="003A5FD9"/>
    <w:rsid w:val="003A6129"/>
    <w:rsid w:val="003A62F3"/>
    <w:rsid w:val="003A6409"/>
    <w:rsid w:val="003A65AF"/>
    <w:rsid w:val="003A6B76"/>
    <w:rsid w:val="003A7473"/>
    <w:rsid w:val="003A74D1"/>
    <w:rsid w:val="003A7AB1"/>
    <w:rsid w:val="003B038D"/>
    <w:rsid w:val="003B0639"/>
    <w:rsid w:val="003B0949"/>
    <w:rsid w:val="003B0A7E"/>
    <w:rsid w:val="003B1421"/>
    <w:rsid w:val="003B1CDF"/>
    <w:rsid w:val="003B1D2B"/>
    <w:rsid w:val="003B1F75"/>
    <w:rsid w:val="003B2069"/>
    <w:rsid w:val="003B206A"/>
    <w:rsid w:val="003B2230"/>
    <w:rsid w:val="003B2F45"/>
    <w:rsid w:val="003B3E99"/>
    <w:rsid w:val="003B4197"/>
    <w:rsid w:val="003B45D8"/>
    <w:rsid w:val="003B45EB"/>
    <w:rsid w:val="003B525B"/>
    <w:rsid w:val="003B5326"/>
    <w:rsid w:val="003B54CB"/>
    <w:rsid w:val="003B5CD3"/>
    <w:rsid w:val="003B619D"/>
    <w:rsid w:val="003B6403"/>
    <w:rsid w:val="003B6856"/>
    <w:rsid w:val="003B6FCF"/>
    <w:rsid w:val="003B7D47"/>
    <w:rsid w:val="003C0EAC"/>
    <w:rsid w:val="003C132F"/>
    <w:rsid w:val="003C1482"/>
    <w:rsid w:val="003C1A5B"/>
    <w:rsid w:val="003C2123"/>
    <w:rsid w:val="003C287B"/>
    <w:rsid w:val="003C2A6E"/>
    <w:rsid w:val="003C3071"/>
    <w:rsid w:val="003C32D6"/>
    <w:rsid w:val="003C3626"/>
    <w:rsid w:val="003C56DD"/>
    <w:rsid w:val="003C5904"/>
    <w:rsid w:val="003C5F28"/>
    <w:rsid w:val="003C6733"/>
    <w:rsid w:val="003C7F5B"/>
    <w:rsid w:val="003D0615"/>
    <w:rsid w:val="003D09D2"/>
    <w:rsid w:val="003D0F48"/>
    <w:rsid w:val="003D1701"/>
    <w:rsid w:val="003D197E"/>
    <w:rsid w:val="003D19D2"/>
    <w:rsid w:val="003D1ADC"/>
    <w:rsid w:val="003D2149"/>
    <w:rsid w:val="003D2238"/>
    <w:rsid w:val="003D2DBF"/>
    <w:rsid w:val="003D33E1"/>
    <w:rsid w:val="003D3578"/>
    <w:rsid w:val="003D383A"/>
    <w:rsid w:val="003D3A6B"/>
    <w:rsid w:val="003D3C0C"/>
    <w:rsid w:val="003D4210"/>
    <w:rsid w:val="003D6B56"/>
    <w:rsid w:val="003D727E"/>
    <w:rsid w:val="003D79EB"/>
    <w:rsid w:val="003E0E7A"/>
    <w:rsid w:val="003E0F79"/>
    <w:rsid w:val="003E12F7"/>
    <w:rsid w:val="003E2287"/>
    <w:rsid w:val="003E23AF"/>
    <w:rsid w:val="003E2ABD"/>
    <w:rsid w:val="003E354F"/>
    <w:rsid w:val="003E35DA"/>
    <w:rsid w:val="003E3DFE"/>
    <w:rsid w:val="003E5104"/>
    <w:rsid w:val="003E54EB"/>
    <w:rsid w:val="003E55EA"/>
    <w:rsid w:val="003E5844"/>
    <w:rsid w:val="003E635B"/>
    <w:rsid w:val="003E7864"/>
    <w:rsid w:val="003E7950"/>
    <w:rsid w:val="003F0442"/>
    <w:rsid w:val="003F06FD"/>
    <w:rsid w:val="003F0C89"/>
    <w:rsid w:val="003F11B3"/>
    <w:rsid w:val="003F1ACE"/>
    <w:rsid w:val="003F1C9E"/>
    <w:rsid w:val="003F1F90"/>
    <w:rsid w:val="003F2555"/>
    <w:rsid w:val="003F271D"/>
    <w:rsid w:val="003F2DB4"/>
    <w:rsid w:val="003F31A4"/>
    <w:rsid w:val="003F31D1"/>
    <w:rsid w:val="003F32FB"/>
    <w:rsid w:val="003F3E30"/>
    <w:rsid w:val="003F3FA9"/>
    <w:rsid w:val="003F4FA5"/>
    <w:rsid w:val="003F555F"/>
    <w:rsid w:val="003F63FD"/>
    <w:rsid w:val="003F6DE4"/>
    <w:rsid w:val="003F6EAD"/>
    <w:rsid w:val="003F6F7E"/>
    <w:rsid w:val="003F79D9"/>
    <w:rsid w:val="00400049"/>
    <w:rsid w:val="00400157"/>
    <w:rsid w:val="004011EE"/>
    <w:rsid w:val="00402622"/>
    <w:rsid w:val="0040267C"/>
    <w:rsid w:val="00402A6C"/>
    <w:rsid w:val="00402C6F"/>
    <w:rsid w:val="00403107"/>
    <w:rsid w:val="0040312C"/>
    <w:rsid w:val="00403B31"/>
    <w:rsid w:val="00403C1A"/>
    <w:rsid w:val="004046D0"/>
    <w:rsid w:val="00404F8E"/>
    <w:rsid w:val="004050E2"/>
    <w:rsid w:val="0040543B"/>
    <w:rsid w:val="004055B7"/>
    <w:rsid w:val="00405BD6"/>
    <w:rsid w:val="00405FD8"/>
    <w:rsid w:val="00406AD6"/>
    <w:rsid w:val="00406DF1"/>
    <w:rsid w:val="00406F9E"/>
    <w:rsid w:val="00407CE9"/>
    <w:rsid w:val="004100DF"/>
    <w:rsid w:val="004102E7"/>
    <w:rsid w:val="004108EE"/>
    <w:rsid w:val="00410B1A"/>
    <w:rsid w:val="0041386F"/>
    <w:rsid w:val="00414409"/>
    <w:rsid w:val="0041445B"/>
    <w:rsid w:val="004146F8"/>
    <w:rsid w:val="004147FA"/>
    <w:rsid w:val="004153B9"/>
    <w:rsid w:val="0041567E"/>
    <w:rsid w:val="0041614F"/>
    <w:rsid w:val="00417BA1"/>
    <w:rsid w:val="004201AC"/>
    <w:rsid w:val="004202D0"/>
    <w:rsid w:val="00420A9E"/>
    <w:rsid w:val="00420B45"/>
    <w:rsid w:val="00421AFC"/>
    <w:rsid w:val="00421EAB"/>
    <w:rsid w:val="004221CF"/>
    <w:rsid w:val="0042235A"/>
    <w:rsid w:val="0042295F"/>
    <w:rsid w:val="004229D0"/>
    <w:rsid w:val="00422AB1"/>
    <w:rsid w:val="00422FF6"/>
    <w:rsid w:val="0042368B"/>
    <w:rsid w:val="00423E89"/>
    <w:rsid w:val="00424839"/>
    <w:rsid w:val="00424D49"/>
    <w:rsid w:val="00425295"/>
    <w:rsid w:val="004257A9"/>
    <w:rsid w:val="00425FE5"/>
    <w:rsid w:val="0042642E"/>
    <w:rsid w:val="004267B7"/>
    <w:rsid w:val="004268ED"/>
    <w:rsid w:val="004272AD"/>
    <w:rsid w:val="00427645"/>
    <w:rsid w:val="00427848"/>
    <w:rsid w:val="00427960"/>
    <w:rsid w:val="00427BA7"/>
    <w:rsid w:val="00427CB3"/>
    <w:rsid w:val="00430686"/>
    <w:rsid w:val="00430736"/>
    <w:rsid w:val="00430D31"/>
    <w:rsid w:val="00430D34"/>
    <w:rsid w:val="00430D36"/>
    <w:rsid w:val="004314A8"/>
    <w:rsid w:val="004316C8"/>
    <w:rsid w:val="004323DF"/>
    <w:rsid w:val="004324EE"/>
    <w:rsid w:val="0043292A"/>
    <w:rsid w:val="00433984"/>
    <w:rsid w:val="00433CD4"/>
    <w:rsid w:val="00433F62"/>
    <w:rsid w:val="00434486"/>
    <w:rsid w:val="00434C2E"/>
    <w:rsid w:val="00435437"/>
    <w:rsid w:val="00435A58"/>
    <w:rsid w:val="00436322"/>
    <w:rsid w:val="00436356"/>
    <w:rsid w:val="0043711C"/>
    <w:rsid w:val="00437960"/>
    <w:rsid w:val="004379B9"/>
    <w:rsid w:val="00437A46"/>
    <w:rsid w:val="004402FE"/>
    <w:rsid w:val="004408B8"/>
    <w:rsid w:val="0044098B"/>
    <w:rsid w:val="00440A42"/>
    <w:rsid w:val="00440D45"/>
    <w:rsid w:val="00441647"/>
    <w:rsid w:val="00441700"/>
    <w:rsid w:val="00441966"/>
    <w:rsid w:val="004423D5"/>
    <w:rsid w:val="00442649"/>
    <w:rsid w:val="00442AEE"/>
    <w:rsid w:val="00442D8F"/>
    <w:rsid w:val="00443645"/>
    <w:rsid w:val="00443F2C"/>
    <w:rsid w:val="00444505"/>
    <w:rsid w:val="00444AC9"/>
    <w:rsid w:val="00444E65"/>
    <w:rsid w:val="004452B5"/>
    <w:rsid w:val="00445B3B"/>
    <w:rsid w:val="0044623E"/>
    <w:rsid w:val="004463E5"/>
    <w:rsid w:val="00446730"/>
    <w:rsid w:val="00446AE9"/>
    <w:rsid w:val="004474EE"/>
    <w:rsid w:val="004476EA"/>
    <w:rsid w:val="004479E1"/>
    <w:rsid w:val="004503D0"/>
    <w:rsid w:val="0045089C"/>
    <w:rsid w:val="00450FE5"/>
    <w:rsid w:val="0045151A"/>
    <w:rsid w:val="00452910"/>
    <w:rsid w:val="0045317B"/>
    <w:rsid w:val="00453C30"/>
    <w:rsid w:val="00454B42"/>
    <w:rsid w:val="00454C9C"/>
    <w:rsid w:val="004551A4"/>
    <w:rsid w:val="0045533D"/>
    <w:rsid w:val="00455646"/>
    <w:rsid w:val="00455914"/>
    <w:rsid w:val="004576AC"/>
    <w:rsid w:val="00460665"/>
    <w:rsid w:val="0046138D"/>
    <w:rsid w:val="004613A5"/>
    <w:rsid w:val="00462688"/>
    <w:rsid w:val="00462760"/>
    <w:rsid w:val="00462AC1"/>
    <w:rsid w:val="0046354A"/>
    <w:rsid w:val="00463AA5"/>
    <w:rsid w:val="00463B86"/>
    <w:rsid w:val="0046411C"/>
    <w:rsid w:val="004643DE"/>
    <w:rsid w:val="00464695"/>
    <w:rsid w:val="00464A73"/>
    <w:rsid w:val="00465A4A"/>
    <w:rsid w:val="00465D9F"/>
    <w:rsid w:val="00465E75"/>
    <w:rsid w:val="00466133"/>
    <w:rsid w:val="0046655D"/>
    <w:rsid w:val="00466A0C"/>
    <w:rsid w:val="0046706F"/>
    <w:rsid w:val="0047081C"/>
    <w:rsid w:val="00470BA1"/>
    <w:rsid w:val="00470BBE"/>
    <w:rsid w:val="00471C5A"/>
    <w:rsid w:val="00471CB4"/>
    <w:rsid w:val="00471CDC"/>
    <w:rsid w:val="00472FE6"/>
    <w:rsid w:val="004733AA"/>
    <w:rsid w:val="00473530"/>
    <w:rsid w:val="00474030"/>
    <w:rsid w:val="00474101"/>
    <w:rsid w:val="004742D1"/>
    <w:rsid w:val="00474F84"/>
    <w:rsid w:val="00475246"/>
    <w:rsid w:val="004752EA"/>
    <w:rsid w:val="00476B29"/>
    <w:rsid w:val="00476CD4"/>
    <w:rsid w:val="0048076D"/>
    <w:rsid w:val="00480FAF"/>
    <w:rsid w:val="004813A5"/>
    <w:rsid w:val="00481D08"/>
    <w:rsid w:val="00482DDC"/>
    <w:rsid w:val="00483382"/>
    <w:rsid w:val="004837E1"/>
    <w:rsid w:val="00484050"/>
    <w:rsid w:val="0048413F"/>
    <w:rsid w:val="00484DEB"/>
    <w:rsid w:val="00485193"/>
    <w:rsid w:val="00485ED9"/>
    <w:rsid w:val="00485EF9"/>
    <w:rsid w:val="00486257"/>
    <w:rsid w:val="00486464"/>
    <w:rsid w:val="00486B48"/>
    <w:rsid w:val="00487416"/>
    <w:rsid w:val="0049049D"/>
    <w:rsid w:val="0049065D"/>
    <w:rsid w:val="004907E3"/>
    <w:rsid w:val="00490C83"/>
    <w:rsid w:val="00491F0E"/>
    <w:rsid w:val="004923B8"/>
    <w:rsid w:val="00492F36"/>
    <w:rsid w:val="004945F0"/>
    <w:rsid w:val="00494B16"/>
    <w:rsid w:val="00494CAA"/>
    <w:rsid w:val="004956F8"/>
    <w:rsid w:val="0049610F"/>
    <w:rsid w:val="004970F6"/>
    <w:rsid w:val="00497286"/>
    <w:rsid w:val="00497457"/>
    <w:rsid w:val="00497E60"/>
    <w:rsid w:val="004A0275"/>
    <w:rsid w:val="004A0833"/>
    <w:rsid w:val="004A1FCD"/>
    <w:rsid w:val="004A20F0"/>
    <w:rsid w:val="004A3032"/>
    <w:rsid w:val="004A31D1"/>
    <w:rsid w:val="004A3925"/>
    <w:rsid w:val="004A39EE"/>
    <w:rsid w:val="004A43C1"/>
    <w:rsid w:val="004A44F4"/>
    <w:rsid w:val="004A4CA0"/>
    <w:rsid w:val="004A4D38"/>
    <w:rsid w:val="004A5252"/>
    <w:rsid w:val="004A5ACA"/>
    <w:rsid w:val="004A68A4"/>
    <w:rsid w:val="004A7688"/>
    <w:rsid w:val="004A78C0"/>
    <w:rsid w:val="004A7C46"/>
    <w:rsid w:val="004B1990"/>
    <w:rsid w:val="004B1D18"/>
    <w:rsid w:val="004B2B08"/>
    <w:rsid w:val="004B4D73"/>
    <w:rsid w:val="004B5A9B"/>
    <w:rsid w:val="004B6242"/>
    <w:rsid w:val="004B655A"/>
    <w:rsid w:val="004B6D9E"/>
    <w:rsid w:val="004B7260"/>
    <w:rsid w:val="004B7E5E"/>
    <w:rsid w:val="004C00BB"/>
    <w:rsid w:val="004C102D"/>
    <w:rsid w:val="004C23D6"/>
    <w:rsid w:val="004C2E4D"/>
    <w:rsid w:val="004C2E7C"/>
    <w:rsid w:val="004C2EF3"/>
    <w:rsid w:val="004C3B38"/>
    <w:rsid w:val="004C41E4"/>
    <w:rsid w:val="004C44CB"/>
    <w:rsid w:val="004C4BD7"/>
    <w:rsid w:val="004C4D6B"/>
    <w:rsid w:val="004C5111"/>
    <w:rsid w:val="004C5D29"/>
    <w:rsid w:val="004C5EB3"/>
    <w:rsid w:val="004C7293"/>
    <w:rsid w:val="004C7369"/>
    <w:rsid w:val="004C76C7"/>
    <w:rsid w:val="004C7834"/>
    <w:rsid w:val="004C7E6B"/>
    <w:rsid w:val="004D02ED"/>
    <w:rsid w:val="004D0770"/>
    <w:rsid w:val="004D0FC0"/>
    <w:rsid w:val="004D1383"/>
    <w:rsid w:val="004D16EC"/>
    <w:rsid w:val="004D2DC0"/>
    <w:rsid w:val="004D3299"/>
    <w:rsid w:val="004D32D4"/>
    <w:rsid w:val="004D4037"/>
    <w:rsid w:val="004D40BB"/>
    <w:rsid w:val="004D4A86"/>
    <w:rsid w:val="004D4B19"/>
    <w:rsid w:val="004D4EC1"/>
    <w:rsid w:val="004D4F74"/>
    <w:rsid w:val="004D5462"/>
    <w:rsid w:val="004D550C"/>
    <w:rsid w:val="004D5727"/>
    <w:rsid w:val="004D5BBB"/>
    <w:rsid w:val="004D621E"/>
    <w:rsid w:val="004D79EB"/>
    <w:rsid w:val="004D7E99"/>
    <w:rsid w:val="004E043C"/>
    <w:rsid w:val="004E08CC"/>
    <w:rsid w:val="004E0C10"/>
    <w:rsid w:val="004E13B0"/>
    <w:rsid w:val="004E1450"/>
    <w:rsid w:val="004E1E97"/>
    <w:rsid w:val="004E25DC"/>
    <w:rsid w:val="004E31B2"/>
    <w:rsid w:val="004E3254"/>
    <w:rsid w:val="004E35E1"/>
    <w:rsid w:val="004E3E17"/>
    <w:rsid w:val="004E4C30"/>
    <w:rsid w:val="004E6189"/>
    <w:rsid w:val="004E717A"/>
    <w:rsid w:val="004E74AB"/>
    <w:rsid w:val="004E791E"/>
    <w:rsid w:val="004E7ADA"/>
    <w:rsid w:val="004F2468"/>
    <w:rsid w:val="004F3616"/>
    <w:rsid w:val="004F3E0A"/>
    <w:rsid w:val="004F432E"/>
    <w:rsid w:val="004F4F2B"/>
    <w:rsid w:val="004F53B5"/>
    <w:rsid w:val="004F560E"/>
    <w:rsid w:val="004F6065"/>
    <w:rsid w:val="004F6386"/>
    <w:rsid w:val="005007B3"/>
    <w:rsid w:val="0050097E"/>
    <w:rsid w:val="00500D74"/>
    <w:rsid w:val="00504997"/>
    <w:rsid w:val="00505309"/>
    <w:rsid w:val="005057BC"/>
    <w:rsid w:val="00505853"/>
    <w:rsid w:val="00505A0B"/>
    <w:rsid w:val="00505CE0"/>
    <w:rsid w:val="00505D64"/>
    <w:rsid w:val="00505DF2"/>
    <w:rsid w:val="00506147"/>
    <w:rsid w:val="005069A6"/>
    <w:rsid w:val="00506DA1"/>
    <w:rsid w:val="00507E29"/>
    <w:rsid w:val="0051060A"/>
    <w:rsid w:val="0051180A"/>
    <w:rsid w:val="00511BB7"/>
    <w:rsid w:val="00511E85"/>
    <w:rsid w:val="00512D84"/>
    <w:rsid w:val="00512F4B"/>
    <w:rsid w:val="005131AE"/>
    <w:rsid w:val="0051459E"/>
    <w:rsid w:val="005154DA"/>
    <w:rsid w:val="00516A64"/>
    <w:rsid w:val="00516E3A"/>
    <w:rsid w:val="00517B78"/>
    <w:rsid w:val="00517C68"/>
    <w:rsid w:val="00517D7C"/>
    <w:rsid w:val="00520094"/>
    <w:rsid w:val="005200BA"/>
    <w:rsid w:val="00520E5A"/>
    <w:rsid w:val="0052135D"/>
    <w:rsid w:val="00521471"/>
    <w:rsid w:val="00521A8B"/>
    <w:rsid w:val="00521C93"/>
    <w:rsid w:val="00521E74"/>
    <w:rsid w:val="005225E8"/>
    <w:rsid w:val="005227D0"/>
    <w:rsid w:val="00522AB5"/>
    <w:rsid w:val="00522BCE"/>
    <w:rsid w:val="00523E40"/>
    <w:rsid w:val="005240B9"/>
    <w:rsid w:val="005241FC"/>
    <w:rsid w:val="005249BD"/>
    <w:rsid w:val="00524C8E"/>
    <w:rsid w:val="00525CF4"/>
    <w:rsid w:val="00525D24"/>
    <w:rsid w:val="00526F03"/>
    <w:rsid w:val="00530193"/>
    <w:rsid w:val="005306FF"/>
    <w:rsid w:val="00530FC7"/>
    <w:rsid w:val="00531268"/>
    <w:rsid w:val="005317F8"/>
    <w:rsid w:val="0053201F"/>
    <w:rsid w:val="00532748"/>
    <w:rsid w:val="0053285F"/>
    <w:rsid w:val="00533AFD"/>
    <w:rsid w:val="00533C92"/>
    <w:rsid w:val="00534338"/>
    <w:rsid w:val="00534718"/>
    <w:rsid w:val="00534C31"/>
    <w:rsid w:val="005358C7"/>
    <w:rsid w:val="005401B9"/>
    <w:rsid w:val="005401D2"/>
    <w:rsid w:val="005405CF"/>
    <w:rsid w:val="00541381"/>
    <w:rsid w:val="005413FC"/>
    <w:rsid w:val="005414ED"/>
    <w:rsid w:val="0054214D"/>
    <w:rsid w:val="00542742"/>
    <w:rsid w:val="00542E91"/>
    <w:rsid w:val="00543300"/>
    <w:rsid w:val="00543839"/>
    <w:rsid w:val="005446E4"/>
    <w:rsid w:val="00544725"/>
    <w:rsid w:val="00544BB1"/>
    <w:rsid w:val="00544CCD"/>
    <w:rsid w:val="005450BF"/>
    <w:rsid w:val="00545144"/>
    <w:rsid w:val="00545363"/>
    <w:rsid w:val="0054565A"/>
    <w:rsid w:val="0054585C"/>
    <w:rsid w:val="00545DBA"/>
    <w:rsid w:val="00546363"/>
    <w:rsid w:val="005467D7"/>
    <w:rsid w:val="00546EDE"/>
    <w:rsid w:val="0054759E"/>
    <w:rsid w:val="005479D3"/>
    <w:rsid w:val="00547D81"/>
    <w:rsid w:val="00547DAC"/>
    <w:rsid w:val="00550831"/>
    <w:rsid w:val="00550F9E"/>
    <w:rsid w:val="0055119F"/>
    <w:rsid w:val="0055154A"/>
    <w:rsid w:val="005519E4"/>
    <w:rsid w:val="0055230E"/>
    <w:rsid w:val="0055243C"/>
    <w:rsid w:val="0055270B"/>
    <w:rsid w:val="005539FA"/>
    <w:rsid w:val="00553E81"/>
    <w:rsid w:val="00553FAC"/>
    <w:rsid w:val="005544CC"/>
    <w:rsid w:val="0055530F"/>
    <w:rsid w:val="00555EF0"/>
    <w:rsid w:val="00555FBE"/>
    <w:rsid w:val="00555FE4"/>
    <w:rsid w:val="00556335"/>
    <w:rsid w:val="00556789"/>
    <w:rsid w:val="00556E2F"/>
    <w:rsid w:val="00557D76"/>
    <w:rsid w:val="005608E3"/>
    <w:rsid w:val="00560CB3"/>
    <w:rsid w:val="005614C2"/>
    <w:rsid w:val="00562ADE"/>
    <w:rsid w:val="00563253"/>
    <w:rsid w:val="00563E78"/>
    <w:rsid w:val="005643A1"/>
    <w:rsid w:val="00565A70"/>
    <w:rsid w:val="00565D4D"/>
    <w:rsid w:val="005673C8"/>
    <w:rsid w:val="005675ED"/>
    <w:rsid w:val="005701C9"/>
    <w:rsid w:val="005703BB"/>
    <w:rsid w:val="005706A9"/>
    <w:rsid w:val="00570F92"/>
    <w:rsid w:val="0057232A"/>
    <w:rsid w:val="00572562"/>
    <w:rsid w:val="00572C21"/>
    <w:rsid w:val="005730AE"/>
    <w:rsid w:val="0057402F"/>
    <w:rsid w:val="005743DE"/>
    <w:rsid w:val="00574642"/>
    <w:rsid w:val="00574821"/>
    <w:rsid w:val="00574AFD"/>
    <w:rsid w:val="00574B5C"/>
    <w:rsid w:val="0057588E"/>
    <w:rsid w:val="00576997"/>
    <w:rsid w:val="00576B69"/>
    <w:rsid w:val="00577677"/>
    <w:rsid w:val="00577697"/>
    <w:rsid w:val="0057781D"/>
    <w:rsid w:val="00577E26"/>
    <w:rsid w:val="005806C2"/>
    <w:rsid w:val="00580D0D"/>
    <w:rsid w:val="00580E2B"/>
    <w:rsid w:val="00581569"/>
    <w:rsid w:val="00583016"/>
    <w:rsid w:val="00584165"/>
    <w:rsid w:val="0058441D"/>
    <w:rsid w:val="00585822"/>
    <w:rsid w:val="0058601B"/>
    <w:rsid w:val="00586700"/>
    <w:rsid w:val="00586931"/>
    <w:rsid w:val="0058772B"/>
    <w:rsid w:val="00587DF7"/>
    <w:rsid w:val="00590EE9"/>
    <w:rsid w:val="0059128C"/>
    <w:rsid w:val="00591B3C"/>
    <w:rsid w:val="00591F1F"/>
    <w:rsid w:val="00593185"/>
    <w:rsid w:val="005941C0"/>
    <w:rsid w:val="00594D5F"/>
    <w:rsid w:val="00594F3B"/>
    <w:rsid w:val="0059503B"/>
    <w:rsid w:val="005951C9"/>
    <w:rsid w:val="005956ED"/>
    <w:rsid w:val="00596039"/>
    <w:rsid w:val="00596D2C"/>
    <w:rsid w:val="0059773B"/>
    <w:rsid w:val="005A01D6"/>
    <w:rsid w:val="005A0588"/>
    <w:rsid w:val="005A0E84"/>
    <w:rsid w:val="005A1F35"/>
    <w:rsid w:val="005A2164"/>
    <w:rsid w:val="005A29DE"/>
    <w:rsid w:val="005A2F3F"/>
    <w:rsid w:val="005A45B6"/>
    <w:rsid w:val="005A573D"/>
    <w:rsid w:val="005A5B70"/>
    <w:rsid w:val="005A5C0E"/>
    <w:rsid w:val="005A616D"/>
    <w:rsid w:val="005A6D6C"/>
    <w:rsid w:val="005A7217"/>
    <w:rsid w:val="005A75CA"/>
    <w:rsid w:val="005B09D8"/>
    <w:rsid w:val="005B1BC9"/>
    <w:rsid w:val="005B2017"/>
    <w:rsid w:val="005B2C94"/>
    <w:rsid w:val="005B3361"/>
    <w:rsid w:val="005B3481"/>
    <w:rsid w:val="005B3990"/>
    <w:rsid w:val="005B3B0D"/>
    <w:rsid w:val="005B431D"/>
    <w:rsid w:val="005B4542"/>
    <w:rsid w:val="005B6510"/>
    <w:rsid w:val="005B6963"/>
    <w:rsid w:val="005B7286"/>
    <w:rsid w:val="005B748E"/>
    <w:rsid w:val="005B7CB0"/>
    <w:rsid w:val="005C09FE"/>
    <w:rsid w:val="005C1FCD"/>
    <w:rsid w:val="005C2C29"/>
    <w:rsid w:val="005C2F77"/>
    <w:rsid w:val="005C2FFA"/>
    <w:rsid w:val="005C3081"/>
    <w:rsid w:val="005C31C1"/>
    <w:rsid w:val="005C3B71"/>
    <w:rsid w:val="005C488C"/>
    <w:rsid w:val="005C4915"/>
    <w:rsid w:val="005C4CC2"/>
    <w:rsid w:val="005C560F"/>
    <w:rsid w:val="005C58B6"/>
    <w:rsid w:val="005C5911"/>
    <w:rsid w:val="005C79F6"/>
    <w:rsid w:val="005C7A13"/>
    <w:rsid w:val="005D03A0"/>
    <w:rsid w:val="005D0627"/>
    <w:rsid w:val="005D08CD"/>
    <w:rsid w:val="005D0F8A"/>
    <w:rsid w:val="005D11E4"/>
    <w:rsid w:val="005D11F9"/>
    <w:rsid w:val="005D1559"/>
    <w:rsid w:val="005D22E0"/>
    <w:rsid w:val="005D2FC7"/>
    <w:rsid w:val="005D3415"/>
    <w:rsid w:val="005D38E8"/>
    <w:rsid w:val="005D3EFE"/>
    <w:rsid w:val="005D448C"/>
    <w:rsid w:val="005D465C"/>
    <w:rsid w:val="005D4B0E"/>
    <w:rsid w:val="005D58DC"/>
    <w:rsid w:val="005D5DD0"/>
    <w:rsid w:val="005D65B9"/>
    <w:rsid w:val="005D66C1"/>
    <w:rsid w:val="005D7299"/>
    <w:rsid w:val="005D7432"/>
    <w:rsid w:val="005D748C"/>
    <w:rsid w:val="005D7494"/>
    <w:rsid w:val="005D7D9B"/>
    <w:rsid w:val="005D7F9D"/>
    <w:rsid w:val="005E1610"/>
    <w:rsid w:val="005E1E13"/>
    <w:rsid w:val="005E3043"/>
    <w:rsid w:val="005E331D"/>
    <w:rsid w:val="005E3585"/>
    <w:rsid w:val="005E3B79"/>
    <w:rsid w:val="005E4C3E"/>
    <w:rsid w:val="005E4ECD"/>
    <w:rsid w:val="005E5064"/>
    <w:rsid w:val="005E79D7"/>
    <w:rsid w:val="005F052D"/>
    <w:rsid w:val="005F0A9F"/>
    <w:rsid w:val="005F0C41"/>
    <w:rsid w:val="005F189C"/>
    <w:rsid w:val="005F18A9"/>
    <w:rsid w:val="005F1B05"/>
    <w:rsid w:val="005F1EE6"/>
    <w:rsid w:val="005F26AB"/>
    <w:rsid w:val="005F300A"/>
    <w:rsid w:val="005F33EE"/>
    <w:rsid w:val="005F45B4"/>
    <w:rsid w:val="005F4EC0"/>
    <w:rsid w:val="005F544F"/>
    <w:rsid w:val="005F6134"/>
    <w:rsid w:val="005F61CB"/>
    <w:rsid w:val="005F6548"/>
    <w:rsid w:val="005F6773"/>
    <w:rsid w:val="005F68B0"/>
    <w:rsid w:val="005F7162"/>
    <w:rsid w:val="005F7541"/>
    <w:rsid w:val="005F7F7C"/>
    <w:rsid w:val="00600235"/>
    <w:rsid w:val="0060066D"/>
    <w:rsid w:val="0060162C"/>
    <w:rsid w:val="0060167D"/>
    <w:rsid w:val="00602062"/>
    <w:rsid w:val="00602E40"/>
    <w:rsid w:val="00602E6E"/>
    <w:rsid w:val="006032CC"/>
    <w:rsid w:val="00603529"/>
    <w:rsid w:val="00603571"/>
    <w:rsid w:val="006037D8"/>
    <w:rsid w:val="00603A3B"/>
    <w:rsid w:val="00603A65"/>
    <w:rsid w:val="00603C2C"/>
    <w:rsid w:val="00603F4F"/>
    <w:rsid w:val="006058B9"/>
    <w:rsid w:val="00606352"/>
    <w:rsid w:val="006064A6"/>
    <w:rsid w:val="00606FA6"/>
    <w:rsid w:val="006070AC"/>
    <w:rsid w:val="006103A5"/>
    <w:rsid w:val="006106BD"/>
    <w:rsid w:val="006110BF"/>
    <w:rsid w:val="00611B4E"/>
    <w:rsid w:val="0061273A"/>
    <w:rsid w:val="006129E9"/>
    <w:rsid w:val="00612B3C"/>
    <w:rsid w:val="00614E9A"/>
    <w:rsid w:val="0061659E"/>
    <w:rsid w:val="00616F75"/>
    <w:rsid w:val="006177E7"/>
    <w:rsid w:val="0062005F"/>
    <w:rsid w:val="00621A11"/>
    <w:rsid w:val="00621DF1"/>
    <w:rsid w:val="00621F14"/>
    <w:rsid w:val="00623603"/>
    <w:rsid w:val="00623A75"/>
    <w:rsid w:val="00623E51"/>
    <w:rsid w:val="0062401B"/>
    <w:rsid w:val="006242C4"/>
    <w:rsid w:val="0062446B"/>
    <w:rsid w:val="00625A98"/>
    <w:rsid w:val="006268EB"/>
    <w:rsid w:val="006270AA"/>
    <w:rsid w:val="00627255"/>
    <w:rsid w:val="00627454"/>
    <w:rsid w:val="00627771"/>
    <w:rsid w:val="00627A31"/>
    <w:rsid w:val="00630398"/>
    <w:rsid w:val="006309D1"/>
    <w:rsid w:val="00630CE7"/>
    <w:rsid w:val="006316C4"/>
    <w:rsid w:val="00631AC4"/>
    <w:rsid w:val="00631C5B"/>
    <w:rsid w:val="00632599"/>
    <w:rsid w:val="0063340E"/>
    <w:rsid w:val="0063452F"/>
    <w:rsid w:val="006348CE"/>
    <w:rsid w:val="00634C65"/>
    <w:rsid w:val="00635120"/>
    <w:rsid w:val="00635559"/>
    <w:rsid w:val="00635A95"/>
    <w:rsid w:val="00635F77"/>
    <w:rsid w:val="00636AE3"/>
    <w:rsid w:val="00637164"/>
    <w:rsid w:val="006400E3"/>
    <w:rsid w:val="0064016D"/>
    <w:rsid w:val="006408D4"/>
    <w:rsid w:val="0064160F"/>
    <w:rsid w:val="00641A96"/>
    <w:rsid w:val="00641F98"/>
    <w:rsid w:val="00641FC5"/>
    <w:rsid w:val="00642A1E"/>
    <w:rsid w:val="00642D07"/>
    <w:rsid w:val="00642D0A"/>
    <w:rsid w:val="00643597"/>
    <w:rsid w:val="0064447D"/>
    <w:rsid w:val="00644841"/>
    <w:rsid w:val="00644E64"/>
    <w:rsid w:val="00645034"/>
    <w:rsid w:val="006450B8"/>
    <w:rsid w:val="0064523F"/>
    <w:rsid w:val="006454BF"/>
    <w:rsid w:val="00645C00"/>
    <w:rsid w:val="00645CC0"/>
    <w:rsid w:val="00645FFC"/>
    <w:rsid w:val="006465B2"/>
    <w:rsid w:val="00647B97"/>
    <w:rsid w:val="00647E9E"/>
    <w:rsid w:val="006500FF"/>
    <w:rsid w:val="006507A4"/>
    <w:rsid w:val="006524CB"/>
    <w:rsid w:val="0065276A"/>
    <w:rsid w:val="006529D3"/>
    <w:rsid w:val="00653E95"/>
    <w:rsid w:val="00654078"/>
    <w:rsid w:val="00654270"/>
    <w:rsid w:val="00654520"/>
    <w:rsid w:val="006549C1"/>
    <w:rsid w:val="00655231"/>
    <w:rsid w:val="00655CBF"/>
    <w:rsid w:val="00656188"/>
    <w:rsid w:val="00656455"/>
    <w:rsid w:val="00656A53"/>
    <w:rsid w:val="00656BF7"/>
    <w:rsid w:val="00656C0C"/>
    <w:rsid w:val="00657617"/>
    <w:rsid w:val="00657834"/>
    <w:rsid w:val="006604C2"/>
    <w:rsid w:val="00663BC1"/>
    <w:rsid w:val="00664062"/>
    <w:rsid w:val="00664195"/>
    <w:rsid w:val="006647FD"/>
    <w:rsid w:val="00664EDE"/>
    <w:rsid w:val="00665E9D"/>
    <w:rsid w:val="006665D9"/>
    <w:rsid w:val="006666A8"/>
    <w:rsid w:val="00666DFD"/>
    <w:rsid w:val="006679C8"/>
    <w:rsid w:val="0067021E"/>
    <w:rsid w:val="006703D2"/>
    <w:rsid w:val="00670FDC"/>
    <w:rsid w:val="006716EC"/>
    <w:rsid w:val="00671B32"/>
    <w:rsid w:val="006725A4"/>
    <w:rsid w:val="006726AE"/>
    <w:rsid w:val="006729E9"/>
    <w:rsid w:val="00672BC5"/>
    <w:rsid w:val="00673CCE"/>
    <w:rsid w:val="00674373"/>
    <w:rsid w:val="006746D7"/>
    <w:rsid w:val="00674784"/>
    <w:rsid w:val="00674CB2"/>
    <w:rsid w:val="0067569D"/>
    <w:rsid w:val="00675DC6"/>
    <w:rsid w:val="00676040"/>
    <w:rsid w:val="00676672"/>
    <w:rsid w:val="006767AD"/>
    <w:rsid w:val="0068079B"/>
    <w:rsid w:val="00680AFF"/>
    <w:rsid w:val="0068198A"/>
    <w:rsid w:val="00682843"/>
    <w:rsid w:val="00682A66"/>
    <w:rsid w:val="00683227"/>
    <w:rsid w:val="006833F6"/>
    <w:rsid w:val="00683877"/>
    <w:rsid w:val="006838C9"/>
    <w:rsid w:val="006838D1"/>
    <w:rsid w:val="00684906"/>
    <w:rsid w:val="00684DF6"/>
    <w:rsid w:val="00685A32"/>
    <w:rsid w:val="0068716C"/>
    <w:rsid w:val="00687337"/>
    <w:rsid w:val="00687397"/>
    <w:rsid w:val="00687DF8"/>
    <w:rsid w:val="00690B3C"/>
    <w:rsid w:val="00690CFA"/>
    <w:rsid w:val="0069149F"/>
    <w:rsid w:val="006916F9"/>
    <w:rsid w:val="0069187E"/>
    <w:rsid w:val="006920D8"/>
    <w:rsid w:val="006921B2"/>
    <w:rsid w:val="006926E4"/>
    <w:rsid w:val="0069323C"/>
    <w:rsid w:val="00693B0C"/>
    <w:rsid w:val="00694146"/>
    <w:rsid w:val="0069427D"/>
    <w:rsid w:val="00694F71"/>
    <w:rsid w:val="00695016"/>
    <w:rsid w:val="006953E9"/>
    <w:rsid w:val="00695A3F"/>
    <w:rsid w:val="00695D5B"/>
    <w:rsid w:val="006965E8"/>
    <w:rsid w:val="00696CFA"/>
    <w:rsid w:val="00696ECA"/>
    <w:rsid w:val="00696F1E"/>
    <w:rsid w:val="006970E0"/>
    <w:rsid w:val="0069754D"/>
    <w:rsid w:val="00697601"/>
    <w:rsid w:val="0069786A"/>
    <w:rsid w:val="006A0555"/>
    <w:rsid w:val="006A0A34"/>
    <w:rsid w:val="006A1676"/>
    <w:rsid w:val="006A193D"/>
    <w:rsid w:val="006A1941"/>
    <w:rsid w:val="006A1A42"/>
    <w:rsid w:val="006A2115"/>
    <w:rsid w:val="006A2293"/>
    <w:rsid w:val="006A23FD"/>
    <w:rsid w:val="006A243B"/>
    <w:rsid w:val="006A35EF"/>
    <w:rsid w:val="006A47BD"/>
    <w:rsid w:val="006A4D0D"/>
    <w:rsid w:val="006A4F2E"/>
    <w:rsid w:val="006A5091"/>
    <w:rsid w:val="006A535B"/>
    <w:rsid w:val="006A5484"/>
    <w:rsid w:val="006A6D90"/>
    <w:rsid w:val="006B0229"/>
    <w:rsid w:val="006B043E"/>
    <w:rsid w:val="006B045A"/>
    <w:rsid w:val="006B091C"/>
    <w:rsid w:val="006B1B13"/>
    <w:rsid w:val="006B20C2"/>
    <w:rsid w:val="006B2D9D"/>
    <w:rsid w:val="006B35DE"/>
    <w:rsid w:val="006B3922"/>
    <w:rsid w:val="006B499A"/>
    <w:rsid w:val="006B54CA"/>
    <w:rsid w:val="006B5626"/>
    <w:rsid w:val="006B599C"/>
    <w:rsid w:val="006B5AA1"/>
    <w:rsid w:val="006B61E6"/>
    <w:rsid w:val="006B68D7"/>
    <w:rsid w:val="006B7496"/>
    <w:rsid w:val="006C00AF"/>
    <w:rsid w:val="006C0E05"/>
    <w:rsid w:val="006C12A8"/>
    <w:rsid w:val="006C167A"/>
    <w:rsid w:val="006C1BA1"/>
    <w:rsid w:val="006C2A7E"/>
    <w:rsid w:val="006C3EDE"/>
    <w:rsid w:val="006C43AD"/>
    <w:rsid w:val="006C45EC"/>
    <w:rsid w:val="006C47B5"/>
    <w:rsid w:val="006C4A7A"/>
    <w:rsid w:val="006C5749"/>
    <w:rsid w:val="006C5890"/>
    <w:rsid w:val="006C5AD1"/>
    <w:rsid w:val="006C6075"/>
    <w:rsid w:val="006C6238"/>
    <w:rsid w:val="006C6852"/>
    <w:rsid w:val="006C769D"/>
    <w:rsid w:val="006C76FA"/>
    <w:rsid w:val="006C78C3"/>
    <w:rsid w:val="006D04A2"/>
    <w:rsid w:val="006D068F"/>
    <w:rsid w:val="006D0FD9"/>
    <w:rsid w:val="006D1907"/>
    <w:rsid w:val="006D1AB8"/>
    <w:rsid w:val="006D2293"/>
    <w:rsid w:val="006D2619"/>
    <w:rsid w:val="006D3146"/>
    <w:rsid w:val="006D4709"/>
    <w:rsid w:val="006D4C8B"/>
    <w:rsid w:val="006D566F"/>
    <w:rsid w:val="006D74C9"/>
    <w:rsid w:val="006D7B26"/>
    <w:rsid w:val="006E0810"/>
    <w:rsid w:val="006E0B38"/>
    <w:rsid w:val="006E1261"/>
    <w:rsid w:val="006E1A1B"/>
    <w:rsid w:val="006E1E15"/>
    <w:rsid w:val="006E2661"/>
    <w:rsid w:val="006E2841"/>
    <w:rsid w:val="006E2CEB"/>
    <w:rsid w:val="006E3476"/>
    <w:rsid w:val="006E3794"/>
    <w:rsid w:val="006E4154"/>
    <w:rsid w:val="006E42C5"/>
    <w:rsid w:val="006E4335"/>
    <w:rsid w:val="006E43D4"/>
    <w:rsid w:val="006E47C5"/>
    <w:rsid w:val="006E48A0"/>
    <w:rsid w:val="006E4F8E"/>
    <w:rsid w:val="006E56D2"/>
    <w:rsid w:val="006E597C"/>
    <w:rsid w:val="006E5DE2"/>
    <w:rsid w:val="006E6208"/>
    <w:rsid w:val="006E67F2"/>
    <w:rsid w:val="006E6FF6"/>
    <w:rsid w:val="006E7D07"/>
    <w:rsid w:val="006F018B"/>
    <w:rsid w:val="006F08A5"/>
    <w:rsid w:val="006F1501"/>
    <w:rsid w:val="006F165D"/>
    <w:rsid w:val="006F2488"/>
    <w:rsid w:val="006F2698"/>
    <w:rsid w:val="006F3B88"/>
    <w:rsid w:val="006F3FA4"/>
    <w:rsid w:val="006F6AF8"/>
    <w:rsid w:val="0070028B"/>
    <w:rsid w:val="00701008"/>
    <w:rsid w:val="00701C80"/>
    <w:rsid w:val="00702B48"/>
    <w:rsid w:val="00703EFA"/>
    <w:rsid w:val="00703F2C"/>
    <w:rsid w:val="00704350"/>
    <w:rsid w:val="0070454D"/>
    <w:rsid w:val="00704CCA"/>
    <w:rsid w:val="007053AF"/>
    <w:rsid w:val="007055E5"/>
    <w:rsid w:val="007057B6"/>
    <w:rsid w:val="0070591A"/>
    <w:rsid w:val="00705A8D"/>
    <w:rsid w:val="00706E01"/>
    <w:rsid w:val="0071019F"/>
    <w:rsid w:val="007103E7"/>
    <w:rsid w:val="007113EA"/>
    <w:rsid w:val="007115A8"/>
    <w:rsid w:val="00711799"/>
    <w:rsid w:val="00713009"/>
    <w:rsid w:val="00713382"/>
    <w:rsid w:val="00713C9A"/>
    <w:rsid w:val="00713DED"/>
    <w:rsid w:val="00714CB8"/>
    <w:rsid w:val="00716796"/>
    <w:rsid w:val="00717BF4"/>
    <w:rsid w:val="007208D6"/>
    <w:rsid w:val="007212B0"/>
    <w:rsid w:val="00722180"/>
    <w:rsid w:val="007223DE"/>
    <w:rsid w:val="00722AAB"/>
    <w:rsid w:val="0072321B"/>
    <w:rsid w:val="00723249"/>
    <w:rsid w:val="007239EC"/>
    <w:rsid w:val="00723D33"/>
    <w:rsid w:val="00724C29"/>
    <w:rsid w:val="00724C52"/>
    <w:rsid w:val="007250B5"/>
    <w:rsid w:val="007253B5"/>
    <w:rsid w:val="007254A5"/>
    <w:rsid w:val="00725758"/>
    <w:rsid w:val="00725FD9"/>
    <w:rsid w:val="00726564"/>
    <w:rsid w:val="00726FC1"/>
    <w:rsid w:val="007316E0"/>
    <w:rsid w:val="00731A51"/>
    <w:rsid w:val="007326C1"/>
    <w:rsid w:val="00733157"/>
    <w:rsid w:val="0073321A"/>
    <w:rsid w:val="007335A0"/>
    <w:rsid w:val="0073387E"/>
    <w:rsid w:val="007339CF"/>
    <w:rsid w:val="00734456"/>
    <w:rsid w:val="0073445F"/>
    <w:rsid w:val="00734D43"/>
    <w:rsid w:val="007356C7"/>
    <w:rsid w:val="007358E3"/>
    <w:rsid w:val="00735FA0"/>
    <w:rsid w:val="007366A9"/>
    <w:rsid w:val="007366FE"/>
    <w:rsid w:val="00736E28"/>
    <w:rsid w:val="00736FC6"/>
    <w:rsid w:val="00737122"/>
    <w:rsid w:val="00737A88"/>
    <w:rsid w:val="00737E57"/>
    <w:rsid w:val="007415BF"/>
    <w:rsid w:val="007417E4"/>
    <w:rsid w:val="00741E79"/>
    <w:rsid w:val="00742ACD"/>
    <w:rsid w:val="00742B41"/>
    <w:rsid w:val="00742D9E"/>
    <w:rsid w:val="00742E2B"/>
    <w:rsid w:val="00743AF0"/>
    <w:rsid w:val="00744C0C"/>
    <w:rsid w:val="00744C2C"/>
    <w:rsid w:val="00746A8F"/>
    <w:rsid w:val="00746AF3"/>
    <w:rsid w:val="00747032"/>
    <w:rsid w:val="007478F0"/>
    <w:rsid w:val="00747E51"/>
    <w:rsid w:val="00750825"/>
    <w:rsid w:val="00751690"/>
    <w:rsid w:val="007516FA"/>
    <w:rsid w:val="0075176D"/>
    <w:rsid w:val="007519B7"/>
    <w:rsid w:val="00752333"/>
    <w:rsid w:val="007524E6"/>
    <w:rsid w:val="00752551"/>
    <w:rsid w:val="007532F3"/>
    <w:rsid w:val="00753A93"/>
    <w:rsid w:val="00753E58"/>
    <w:rsid w:val="00754491"/>
    <w:rsid w:val="00754E90"/>
    <w:rsid w:val="00755AA6"/>
    <w:rsid w:val="00755CEF"/>
    <w:rsid w:val="00756166"/>
    <w:rsid w:val="0075646D"/>
    <w:rsid w:val="00760611"/>
    <w:rsid w:val="0076065B"/>
    <w:rsid w:val="00760C98"/>
    <w:rsid w:val="007615F6"/>
    <w:rsid w:val="007620FD"/>
    <w:rsid w:val="00762726"/>
    <w:rsid w:val="00762ADF"/>
    <w:rsid w:val="00762BA8"/>
    <w:rsid w:val="00763676"/>
    <w:rsid w:val="0076372E"/>
    <w:rsid w:val="007644D9"/>
    <w:rsid w:val="007648D0"/>
    <w:rsid w:val="007653CA"/>
    <w:rsid w:val="00767D42"/>
    <w:rsid w:val="00767F90"/>
    <w:rsid w:val="0077071F"/>
    <w:rsid w:val="007709EF"/>
    <w:rsid w:val="007719BF"/>
    <w:rsid w:val="007721A9"/>
    <w:rsid w:val="00772791"/>
    <w:rsid w:val="007729F4"/>
    <w:rsid w:val="00772E4A"/>
    <w:rsid w:val="007733A9"/>
    <w:rsid w:val="00773D3D"/>
    <w:rsid w:val="00774BE4"/>
    <w:rsid w:val="007752AD"/>
    <w:rsid w:val="007752B3"/>
    <w:rsid w:val="007756AF"/>
    <w:rsid w:val="007764D8"/>
    <w:rsid w:val="0077694D"/>
    <w:rsid w:val="00776A6D"/>
    <w:rsid w:val="00777AE0"/>
    <w:rsid w:val="0078009B"/>
    <w:rsid w:val="00780253"/>
    <w:rsid w:val="00780842"/>
    <w:rsid w:val="007810D0"/>
    <w:rsid w:val="00781644"/>
    <w:rsid w:val="007819F0"/>
    <w:rsid w:val="0078278E"/>
    <w:rsid w:val="0078378C"/>
    <w:rsid w:val="00783A90"/>
    <w:rsid w:val="00785482"/>
    <w:rsid w:val="007858E8"/>
    <w:rsid w:val="00785F43"/>
    <w:rsid w:val="00785FBB"/>
    <w:rsid w:val="007862D8"/>
    <w:rsid w:val="00786324"/>
    <w:rsid w:val="0078680E"/>
    <w:rsid w:val="00786946"/>
    <w:rsid w:val="00786C28"/>
    <w:rsid w:val="00787C8B"/>
    <w:rsid w:val="007906EF"/>
    <w:rsid w:val="00790AB8"/>
    <w:rsid w:val="00791E01"/>
    <w:rsid w:val="00791F10"/>
    <w:rsid w:val="007929CC"/>
    <w:rsid w:val="00793D7A"/>
    <w:rsid w:val="00794005"/>
    <w:rsid w:val="00795E22"/>
    <w:rsid w:val="007962FE"/>
    <w:rsid w:val="007977EB"/>
    <w:rsid w:val="007979BB"/>
    <w:rsid w:val="007A0345"/>
    <w:rsid w:val="007A1521"/>
    <w:rsid w:val="007A16C1"/>
    <w:rsid w:val="007A199B"/>
    <w:rsid w:val="007A1B11"/>
    <w:rsid w:val="007A214A"/>
    <w:rsid w:val="007A2390"/>
    <w:rsid w:val="007A2CBA"/>
    <w:rsid w:val="007A30E7"/>
    <w:rsid w:val="007A5155"/>
    <w:rsid w:val="007A5469"/>
    <w:rsid w:val="007A5DA5"/>
    <w:rsid w:val="007A5F40"/>
    <w:rsid w:val="007A6191"/>
    <w:rsid w:val="007A6F0A"/>
    <w:rsid w:val="007A7941"/>
    <w:rsid w:val="007A7A0E"/>
    <w:rsid w:val="007A7EC9"/>
    <w:rsid w:val="007B0E8D"/>
    <w:rsid w:val="007B15E3"/>
    <w:rsid w:val="007B1D71"/>
    <w:rsid w:val="007B2166"/>
    <w:rsid w:val="007B3072"/>
    <w:rsid w:val="007B3F35"/>
    <w:rsid w:val="007B466F"/>
    <w:rsid w:val="007B5235"/>
    <w:rsid w:val="007B530D"/>
    <w:rsid w:val="007B644C"/>
    <w:rsid w:val="007B6985"/>
    <w:rsid w:val="007B6E38"/>
    <w:rsid w:val="007B6FAC"/>
    <w:rsid w:val="007B6FC8"/>
    <w:rsid w:val="007B7050"/>
    <w:rsid w:val="007B72E3"/>
    <w:rsid w:val="007C061B"/>
    <w:rsid w:val="007C092D"/>
    <w:rsid w:val="007C0D46"/>
    <w:rsid w:val="007C0F31"/>
    <w:rsid w:val="007C15CF"/>
    <w:rsid w:val="007C278D"/>
    <w:rsid w:val="007C4734"/>
    <w:rsid w:val="007C587A"/>
    <w:rsid w:val="007C617B"/>
    <w:rsid w:val="007C6BB5"/>
    <w:rsid w:val="007C6F42"/>
    <w:rsid w:val="007C77C0"/>
    <w:rsid w:val="007C77C5"/>
    <w:rsid w:val="007C7EA5"/>
    <w:rsid w:val="007D02AE"/>
    <w:rsid w:val="007D0D23"/>
    <w:rsid w:val="007D0F35"/>
    <w:rsid w:val="007D21E6"/>
    <w:rsid w:val="007D28C6"/>
    <w:rsid w:val="007D3003"/>
    <w:rsid w:val="007D30C9"/>
    <w:rsid w:val="007D327B"/>
    <w:rsid w:val="007D3566"/>
    <w:rsid w:val="007D3683"/>
    <w:rsid w:val="007D43B4"/>
    <w:rsid w:val="007D48A5"/>
    <w:rsid w:val="007D50C9"/>
    <w:rsid w:val="007D57AF"/>
    <w:rsid w:val="007D6563"/>
    <w:rsid w:val="007D70DF"/>
    <w:rsid w:val="007D78BC"/>
    <w:rsid w:val="007D7D1D"/>
    <w:rsid w:val="007E023E"/>
    <w:rsid w:val="007E038A"/>
    <w:rsid w:val="007E0CF4"/>
    <w:rsid w:val="007E26F0"/>
    <w:rsid w:val="007E2740"/>
    <w:rsid w:val="007E2917"/>
    <w:rsid w:val="007E2A8E"/>
    <w:rsid w:val="007E2ACD"/>
    <w:rsid w:val="007E2AEE"/>
    <w:rsid w:val="007E3101"/>
    <w:rsid w:val="007E3FB2"/>
    <w:rsid w:val="007E541B"/>
    <w:rsid w:val="007E5872"/>
    <w:rsid w:val="007E5A50"/>
    <w:rsid w:val="007E60B0"/>
    <w:rsid w:val="007E737E"/>
    <w:rsid w:val="007F03C6"/>
    <w:rsid w:val="007F11B8"/>
    <w:rsid w:val="007F12C3"/>
    <w:rsid w:val="007F1F6D"/>
    <w:rsid w:val="007F287D"/>
    <w:rsid w:val="007F4147"/>
    <w:rsid w:val="007F4301"/>
    <w:rsid w:val="007F4DB4"/>
    <w:rsid w:val="007F4FE8"/>
    <w:rsid w:val="007F50C5"/>
    <w:rsid w:val="007F6075"/>
    <w:rsid w:val="007F612F"/>
    <w:rsid w:val="007F64C3"/>
    <w:rsid w:val="007F71D3"/>
    <w:rsid w:val="007F7BC7"/>
    <w:rsid w:val="008006E1"/>
    <w:rsid w:val="00800F9A"/>
    <w:rsid w:val="00801297"/>
    <w:rsid w:val="008013C4"/>
    <w:rsid w:val="00803450"/>
    <w:rsid w:val="00803FE0"/>
    <w:rsid w:val="00804154"/>
    <w:rsid w:val="008058FD"/>
    <w:rsid w:val="00806032"/>
    <w:rsid w:val="00806A18"/>
    <w:rsid w:val="00806B43"/>
    <w:rsid w:val="00806BE3"/>
    <w:rsid w:val="00810004"/>
    <w:rsid w:val="0081174C"/>
    <w:rsid w:val="00813012"/>
    <w:rsid w:val="0081393A"/>
    <w:rsid w:val="00813DAB"/>
    <w:rsid w:val="00813F94"/>
    <w:rsid w:val="00815049"/>
    <w:rsid w:val="00815A47"/>
    <w:rsid w:val="00815D0A"/>
    <w:rsid w:val="00816687"/>
    <w:rsid w:val="0081690A"/>
    <w:rsid w:val="00816916"/>
    <w:rsid w:val="00816987"/>
    <w:rsid w:val="00816C18"/>
    <w:rsid w:val="008176F8"/>
    <w:rsid w:val="00817F40"/>
    <w:rsid w:val="00820EA9"/>
    <w:rsid w:val="0082190E"/>
    <w:rsid w:val="0082205A"/>
    <w:rsid w:val="00822232"/>
    <w:rsid w:val="00822AD8"/>
    <w:rsid w:val="00822AED"/>
    <w:rsid w:val="0082322D"/>
    <w:rsid w:val="00823D21"/>
    <w:rsid w:val="00824401"/>
    <w:rsid w:val="008259EA"/>
    <w:rsid w:val="00825B45"/>
    <w:rsid w:val="00825BD6"/>
    <w:rsid w:val="00826513"/>
    <w:rsid w:val="00826D8D"/>
    <w:rsid w:val="00827321"/>
    <w:rsid w:val="008277F5"/>
    <w:rsid w:val="00830EA1"/>
    <w:rsid w:val="00831025"/>
    <w:rsid w:val="0083150B"/>
    <w:rsid w:val="00831514"/>
    <w:rsid w:val="00831A83"/>
    <w:rsid w:val="00831BE0"/>
    <w:rsid w:val="00833945"/>
    <w:rsid w:val="008345EA"/>
    <w:rsid w:val="00834E13"/>
    <w:rsid w:val="008358D0"/>
    <w:rsid w:val="00836359"/>
    <w:rsid w:val="0083653D"/>
    <w:rsid w:val="00836B09"/>
    <w:rsid w:val="00837272"/>
    <w:rsid w:val="0083745B"/>
    <w:rsid w:val="00837CB5"/>
    <w:rsid w:val="008404DF"/>
    <w:rsid w:val="008415A3"/>
    <w:rsid w:val="00841D91"/>
    <w:rsid w:val="00841F04"/>
    <w:rsid w:val="008420DA"/>
    <w:rsid w:val="0084245A"/>
    <w:rsid w:val="00843D76"/>
    <w:rsid w:val="00844080"/>
    <w:rsid w:val="0084429C"/>
    <w:rsid w:val="008442E8"/>
    <w:rsid w:val="00844AF1"/>
    <w:rsid w:val="0084572E"/>
    <w:rsid w:val="00845E4B"/>
    <w:rsid w:val="008465A3"/>
    <w:rsid w:val="00846CF2"/>
    <w:rsid w:val="00847868"/>
    <w:rsid w:val="008478FD"/>
    <w:rsid w:val="00847E44"/>
    <w:rsid w:val="0085070B"/>
    <w:rsid w:val="00850B4E"/>
    <w:rsid w:val="00851201"/>
    <w:rsid w:val="00851415"/>
    <w:rsid w:val="008515C2"/>
    <w:rsid w:val="00852065"/>
    <w:rsid w:val="00852B8D"/>
    <w:rsid w:val="0085368E"/>
    <w:rsid w:val="00853696"/>
    <w:rsid w:val="0085387D"/>
    <w:rsid w:val="00853930"/>
    <w:rsid w:val="00853A0C"/>
    <w:rsid w:val="008547AF"/>
    <w:rsid w:val="00854E04"/>
    <w:rsid w:val="008556D8"/>
    <w:rsid w:val="008559DB"/>
    <w:rsid w:val="00856148"/>
    <w:rsid w:val="008567FC"/>
    <w:rsid w:val="00856C42"/>
    <w:rsid w:val="008575E4"/>
    <w:rsid w:val="008601BE"/>
    <w:rsid w:val="00860302"/>
    <w:rsid w:val="008606A7"/>
    <w:rsid w:val="008608DB"/>
    <w:rsid w:val="008608F9"/>
    <w:rsid w:val="00860D63"/>
    <w:rsid w:val="00861EA8"/>
    <w:rsid w:val="00862326"/>
    <w:rsid w:val="008630E9"/>
    <w:rsid w:val="00863412"/>
    <w:rsid w:val="00863E10"/>
    <w:rsid w:val="008649E8"/>
    <w:rsid w:val="008650D4"/>
    <w:rsid w:val="0086550B"/>
    <w:rsid w:val="00865AFE"/>
    <w:rsid w:val="00865B7A"/>
    <w:rsid w:val="00866C63"/>
    <w:rsid w:val="00870099"/>
    <w:rsid w:val="008703B4"/>
    <w:rsid w:val="00870443"/>
    <w:rsid w:val="00870A77"/>
    <w:rsid w:val="008726CD"/>
    <w:rsid w:val="00872DE3"/>
    <w:rsid w:val="00872F99"/>
    <w:rsid w:val="00873511"/>
    <w:rsid w:val="00873A13"/>
    <w:rsid w:val="008745A8"/>
    <w:rsid w:val="008748EC"/>
    <w:rsid w:val="0087500F"/>
    <w:rsid w:val="0087535B"/>
    <w:rsid w:val="00875533"/>
    <w:rsid w:val="0087661B"/>
    <w:rsid w:val="00876C4A"/>
    <w:rsid w:val="00877727"/>
    <w:rsid w:val="008802CA"/>
    <w:rsid w:val="0088049B"/>
    <w:rsid w:val="0088245B"/>
    <w:rsid w:val="00882DEF"/>
    <w:rsid w:val="00882F62"/>
    <w:rsid w:val="008837B3"/>
    <w:rsid w:val="00883B9E"/>
    <w:rsid w:val="00883E26"/>
    <w:rsid w:val="00884047"/>
    <w:rsid w:val="00884167"/>
    <w:rsid w:val="00884310"/>
    <w:rsid w:val="00884A7C"/>
    <w:rsid w:val="00884B4D"/>
    <w:rsid w:val="00884F48"/>
    <w:rsid w:val="00885B4A"/>
    <w:rsid w:val="00885EAA"/>
    <w:rsid w:val="008862FA"/>
    <w:rsid w:val="0088674E"/>
    <w:rsid w:val="0088689D"/>
    <w:rsid w:val="00886A7F"/>
    <w:rsid w:val="00887616"/>
    <w:rsid w:val="008909AF"/>
    <w:rsid w:val="008914BE"/>
    <w:rsid w:val="008923EE"/>
    <w:rsid w:val="00893690"/>
    <w:rsid w:val="00893B31"/>
    <w:rsid w:val="00894250"/>
    <w:rsid w:val="00894998"/>
    <w:rsid w:val="008950C8"/>
    <w:rsid w:val="00895124"/>
    <w:rsid w:val="00896601"/>
    <w:rsid w:val="008966D2"/>
    <w:rsid w:val="00896945"/>
    <w:rsid w:val="00896B9F"/>
    <w:rsid w:val="008970A8"/>
    <w:rsid w:val="00897227"/>
    <w:rsid w:val="00897C0E"/>
    <w:rsid w:val="008A111C"/>
    <w:rsid w:val="008A157F"/>
    <w:rsid w:val="008A284D"/>
    <w:rsid w:val="008A2D56"/>
    <w:rsid w:val="008A33EE"/>
    <w:rsid w:val="008A3EF6"/>
    <w:rsid w:val="008A407F"/>
    <w:rsid w:val="008A420C"/>
    <w:rsid w:val="008A4AD9"/>
    <w:rsid w:val="008A5AEB"/>
    <w:rsid w:val="008A63B6"/>
    <w:rsid w:val="008A655F"/>
    <w:rsid w:val="008A66F9"/>
    <w:rsid w:val="008B07F5"/>
    <w:rsid w:val="008B0BFD"/>
    <w:rsid w:val="008B143C"/>
    <w:rsid w:val="008B201F"/>
    <w:rsid w:val="008B263F"/>
    <w:rsid w:val="008B27E9"/>
    <w:rsid w:val="008B29E9"/>
    <w:rsid w:val="008B4DEA"/>
    <w:rsid w:val="008B5785"/>
    <w:rsid w:val="008B60F1"/>
    <w:rsid w:val="008B69BD"/>
    <w:rsid w:val="008B73D8"/>
    <w:rsid w:val="008B7EB7"/>
    <w:rsid w:val="008C0480"/>
    <w:rsid w:val="008C0901"/>
    <w:rsid w:val="008C0EF4"/>
    <w:rsid w:val="008C1135"/>
    <w:rsid w:val="008C12BE"/>
    <w:rsid w:val="008C1ABE"/>
    <w:rsid w:val="008C2B62"/>
    <w:rsid w:val="008C2C4C"/>
    <w:rsid w:val="008C3E27"/>
    <w:rsid w:val="008C50B3"/>
    <w:rsid w:val="008C5745"/>
    <w:rsid w:val="008C5E57"/>
    <w:rsid w:val="008C600F"/>
    <w:rsid w:val="008C6764"/>
    <w:rsid w:val="008C68A1"/>
    <w:rsid w:val="008C72E4"/>
    <w:rsid w:val="008C7B11"/>
    <w:rsid w:val="008C7B3A"/>
    <w:rsid w:val="008D02EB"/>
    <w:rsid w:val="008D1DE1"/>
    <w:rsid w:val="008D30EF"/>
    <w:rsid w:val="008D340C"/>
    <w:rsid w:val="008D372B"/>
    <w:rsid w:val="008D3749"/>
    <w:rsid w:val="008D38B9"/>
    <w:rsid w:val="008D3A1A"/>
    <w:rsid w:val="008D3A58"/>
    <w:rsid w:val="008D5A49"/>
    <w:rsid w:val="008D5D89"/>
    <w:rsid w:val="008D6746"/>
    <w:rsid w:val="008D6888"/>
    <w:rsid w:val="008D6A05"/>
    <w:rsid w:val="008D6DAC"/>
    <w:rsid w:val="008D6F0D"/>
    <w:rsid w:val="008E1997"/>
    <w:rsid w:val="008E2247"/>
    <w:rsid w:val="008E22E8"/>
    <w:rsid w:val="008E2457"/>
    <w:rsid w:val="008E261E"/>
    <w:rsid w:val="008E2931"/>
    <w:rsid w:val="008E3420"/>
    <w:rsid w:val="008E3639"/>
    <w:rsid w:val="008E36ED"/>
    <w:rsid w:val="008E3A0B"/>
    <w:rsid w:val="008E3FF0"/>
    <w:rsid w:val="008E5017"/>
    <w:rsid w:val="008E538B"/>
    <w:rsid w:val="008E5414"/>
    <w:rsid w:val="008E57B0"/>
    <w:rsid w:val="008E6239"/>
    <w:rsid w:val="008E6C7D"/>
    <w:rsid w:val="008E6DF1"/>
    <w:rsid w:val="008E7210"/>
    <w:rsid w:val="008E774A"/>
    <w:rsid w:val="008F06A9"/>
    <w:rsid w:val="008F1B19"/>
    <w:rsid w:val="008F1CEB"/>
    <w:rsid w:val="008F1F1A"/>
    <w:rsid w:val="008F29CC"/>
    <w:rsid w:val="008F4C80"/>
    <w:rsid w:val="008F5319"/>
    <w:rsid w:val="008F5524"/>
    <w:rsid w:val="008F5FF8"/>
    <w:rsid w:val="008F6700"/>
    <w:rsid w:val="008F699E"/>
    <w:rsid w:val="008F6E07"/>
    <w:rsid w:val="008F7791"/>
    <w:rsid w:val="008F7C25"/>
    <w:rsid w:val="00901B70"/>
    <w:rsid w:val="009027B7"/>
    <w:rsid w:val="00902BA0"/>
    <w:rsid w:val="009031CD"/>
    <w:rsid w:val="00903555"/>
    <w:rsid w:val="00903D16"/>
    <w:rsid w:val="00904762"/>
    <w:rsid w:val="009048C8"/>
    <w:rsid w:val="009050C0"/>
    <w:rsid w:val="00905DA8"/>
    <w:rsid w:val="009063B8"/>
    <w:rsid w:val="009068FC"/>
    <w:rsid w:val="00906C1D"/>
    <w:rsid w:val="009071EC"/>
    <w:rsid w:val="0090738F"/>
    <w:rsid w:val="00907554"/>
    <w:rsid w:val="00907C1D"/>
    <w:rsid w:val="0091034E"/>
    <w:rsid w:val="00910750"/>
    <w:rsid w:val="00910A6A"/>
    <w:rsid w:val="00910F34"/>
    <w:rsid w:val="009110D4"/>
    <w:rsid w:val="009116B6"/>
    <w:rsid w:val="00913021"/>
    <w:rsid w:val="0091441D"/>
    <w:rsid w:val="009147B0"/>
    <w:rsid w:val="00914C15"/>
    <w:rsid w:val="00915008"/>
    <w:rsid w:val="00915DBD"/>
    <w:rsid w:val="009161A9"/>
    <w:rsid w:val="0091649C"/>
    <w:rsid w:val="009177D9"/>
    <w:rsid w:val="0092014A"/>
    <w:rsid w:val="00920363"/>
    <w:rsid w:val="009203D0"/>
    <w:rsid w:val="00920C99"/>
    <w:rsid w:val="0092106C"/>
    <w:rsid w:val="00921A08"/>
    <w:rsid w:val="0092205B"/>
    <w:rsid w:val="00922499"/>
    <w:rsid w:val="00922763"/>
    <w:rsid w:val="009230D5"/>
    <w:rsid w:val="009238B4"/>
    <w:rsid w:val="009245DD"/>
    <w:rsid w:val="00924AFB"/>
    <w:rsid w:val="00924F86"/>
    <w:rsid w:val="00925274"/>
    <w:rsid w:val="00925929"/>
    <w:rsid w:val="00926519"/>
    <w:rsid w:val="00926D7E"/>
    <w:rsid w:val="00927D1D"/>
    <w:rsid w:val="009315F1"/>
    <w:rsid w:val="00932400"/>
    <w:rsid w:val="0093438C"/>
    <w:rsid w:val="00935C1F"/>
    <w:rsid w:val="00935DFD"/>
    <w:rsid w:val="0093628C"/>
    <w:rsid w:val="00936628"/>
    <w:rsid w:val="00936AFD"/>
    <w:rsid w:val="00936CEC"/>
    <w:rsid w:val="00937C91"/>
    <w:rsid w:val="00937EFF"/>
    <w:rsid w:val="00940517"/>
    <w:rsid w:val="00940CB9"/>
    <w:rsid w:val="009410BD"/>
    <w:rsid w:val="009418C3"/>
    <w:rsid w:val="00941C29"/>
    <w:rsid w:val="00941F13"/>
    <w:rsid w:val="00942672"/>
    <w:rsid w:val="00943680"/>
    <w:rsid w:val="00943B66"/>
    <w:rsid w:val="0094543F"/>
    <w:rsid w:val="00945624"/>
    <w:rsid w:val="009456E2"/>
    <w:rsid w:val="00945A58"/>
    <w:rsid w:val="00945D71"/>
    <w:rsid w:val="00945EE4"/>
    <w:rsid w:val="009466EA"/>
    <w:rsid w:val="009476A2"/>
    <w:rsid w:val="00947E14"/>
    <w:rsid w:val="009537B6"/>
    <w:rsid w:val="009543CD"/>
    <w:rsid w:val="0095522A"/>
    <w:rsid w:val="00956383"/>
    <w:rsid w:val="009569EC"/>
    <w:rsid w:val="0095714D"/>
    <w:rsid w:val="00957539"/>
    <w:rsid w:val="009579E7"/>
    <w:rsid w:val="00957D9D"/>
    <w:rsid w:val="00957F0C"/>
    <w:rsid w:val="00960335"/>
    <w:rsid w:val="0096087C"/>
    <w:rsid w:val="00960A97"/>
    <w:rsid w:val="0096143F"/>
    <w:rsid w:val="00961A18"/>
    <w:rsid w:val="009626D9"/>
    <w:rsid w:val="00962A48"/>
    <w:rsid w:val="00962EC0"/>
    <w:rsid w:val="00963AC7"/>
    <w:rsid w:val="00963CF2"/>
    <w:rsid w:val="00963DD6"/>
    <w:rsid w:val="00963E0B"/>
    <w:rsid w:val="00963E0F"/>
    <w:rsid w:val="00964283"/>
    <w:rsid w:val="00964868"/>
    <w:rsid w:val="00964DFD"/>
    <w:rsid w:val="0096536D"/>
    <w:rsid w:val="00965C62"/>
    <w:rsid w:val="00965DDB"/>
    <w:rsid w:val="00965E66"/>
    <w:rsid w:val="00965F98"/>
    <w:rsid w:val="00966F8D"/>
    <w:rsid w:val="00967033"/>
    <w:rsid w:val="00970A89"/>
    <w:rsid w:val="00971350"/>
    <w:rsid w:val="0097235C"/>
    <w:rsid w:val="009726C4"/>
    <w:rsid w:val="009728EE"/>
    <w:rsid w:val="009737E4"/>
    <w:rsid w:val="00973FBA"/>
    <w:rsid w:val="00974740"/>
    <w:rsid w:val="00974FA7"/>
    <w:rsid w:val="00974FEB"/>
    <w:rsid w:val="00975F78"/>
    <w:rsid w:val="00975F8B"/>
    <w:rsid w:val="009761BE"/>
    <w:rsid w:val="00976972"/>
    <w:rsid w:val="00977627"/>
    <w:rsid w:val="00977FDF"/>
    <w:rsid w:val="009804DF"/>
    <w:rsid w:val="009808FA"/>
    <w:rsid w:val="00980C91"/>
    <w:rsid w:val="00981A42"/>
    <w:rsid w:val="00982A84"/>
    <w:rsid w:val="00982C0C"/>
    <w:rsid w:val="00983328"/>
    <w:rsid w:val="00983B04"/>
    <w:rsid w:val="00985054"/>
    <w:rsid w:val="009857B9"/>
    <w:rsid w:val="0098624B"/>
    <w:rsid w:val="00986329"/>
    <w:rsid w:val="00986404"/>
    <w:rsid w:val="00986550"/>
    <w:rsid w:val="00986BBC"/>
    <w:rsid w:val="00986BFB"/>
    <w:rsid w:val="00986EB5"/>
    <w:rsid w:val="00987224"/>
    <w:rsid w:val="00987580"/>
    <w:rsid w:val="009876AB"/>
    <w:rsid w:val="00987DA5"/>
    <w:rsid w:val="00990A84"/>
    <w:rsid w:val="00990CEB"/>
    <w:rsid w:val="00992459"/>
    <w:rsid w:val="00993914"/>
    <w:rsid w:val="00993C15"/>
    <w:rsid w:val="00993E61"/>
    <w:rsid w:val="00995859"/>
    <w:rsid w:val="00996343"/>
    <w:rsid w:val="009967A9"/>
    <w:rsid w:val="00996C96"/>
    <w:rsid w:val="00997682"/>
    <w:rsid w:val="009976B1"/>
    <w:rsid w:val="00997765"/>
    <w:rsid w:val="009978B8"/>
    <w:rsid w:val="009A1003"/>
    <w:rsid w:val="009A1488"/>
    <w:rsid w:val="009A1528"/>
    <w:rsid w:val="009A1B11"/>
    <w:rsid w:val="009A212C"/>
    <w:rsid w:val="009A25A6"/>
    <w:rsid w:val="009A2A48"/>
    <w:rsid w:val="009A2BC0"/>
    <w:rsid w:val="009A3C3A"/>
    <w:rsid w:val="009A3F11"/>
    <w:rsid w:val="009A4374"/>
    <w:rsid w:val="009A4415"/>
    <w:rsid w:val="009A46DD"/>
    <w:rsid w:val="009A4FD7"/>
    <w:rsid w:val="009A5476"/>
    <w:rsid w:val="009A5A07"/>
    <w:rsid w:val="009A5EC2"/>
    <w:rsid w:val="009A7564"/>
    <w:rsid w:val="009A7F53"/>
    <w:rsid w:val="009B1997"/>
    <w:rsid w:val="009B1F09"/>
    <w:rsid w:val="009B275C"/>
    <w:rsid w:val="009B291F"/>
    <w:rsid w:val="009B2A5A"/>
    <w:rsid w:val="009B3BA9"/>
    <w:rsid w:val="009B40D8"/>
    <w:rsid w:val="009B4299"/>
    <w:rsid w:val="009B4759"/>
    <w:rsid w:val="009B4D4F"/>
    <w:rsid w:val="009B4E8A"/>
    <w:rsid w:val="009B5B8E"/>
    <w:rsid w:val="009B5E3F"/>
    <w:rsid w:val="009B7199"/>
    <w:rsid w:val="009B7705"/>
    <w:rsid w:val="009B7E7A"/>
    <w:rsid w:val="009B7FD8"/>
    <w:rsid w:val="009C0845"/>
    <w:rsid w:val="009C1167"/>
    <w:rsid w:val="009C1743"/>
    <w:rsid w:val="009C22E6"/>
    <w:rsid w:val="009C28AC"/>
    <w:rsid w:val="009C2AFE"/>
    <w:rsid w:val="009C2EC4"/>
    <w:rsid w:val="009C372C"/>
    <w:rsid w:val="009C3A36"/>
    <w:rsid w:val="009C3DD9"/>
    <w:rsid w:val="009C4BA6"/>
    <w:rsid w:val="009C696F"/>
    <w:rsid w:val="009C7451"/>
    <w:rsid w:val="009D034F"/>
    <w:rsid w:val="009D0F49"/>
    <w:rsid w:val="009D122F"/>
    <w:rsid w:val="009D1517"/>
    <w:rsid w:val="009D1AF6"/>
    <w:rsid w:val="009D22BC"/>
    <w:rsid w:val="009D24AB"/>
    <w:rsid w:val="009D2620"/>
    <w:rsid w:val="009D271A"/>
    <w:rsid w:val="009D297B"/>
    <w:rsid w:val="009D2E8A"/>
    <w:rsid w:val="009D3B0C"/>
    <w:rsid w:val="009D40C4"/>
    <w:rsid w:val="009D4198"/>
    <w:rsid w:val="009D46DD"/>
    <w:rsid w:val="009D4BB0"/>
    <w:rsid w:val="009D4E6D"/>
    <w:rsid w:val="009D4F8E"/>
    <w:rsid w:val="009D4FCD"/>
    <w:rsid w:val="009D5CE3"/>
    <w:rsid w:val="009D621E"/>
    <w:rsid w:val="009D6501"/>
    <w:rsid w:val="009E006D"/>
    <w:rsid w:val="009E149D"/>
    <w:rsid w:val="009E1532"/>
    <w:rsid w:val="009E1C10"/>
    <w:rsid w:val="009E1C27"/>
    <w:rsid w:val="009E2E05"/>
    <w:rsid w:val="009E33BA"/>
    <w:rsid w:val="009E35A3"/>
    <w:rsid w:val="009E3AD4"/>
    <w:rsid w:val="009E3B05"/>
    <w:rsid w:val="009E4BFD"/>
    <w:rsid w:val="009E5702"/>
    <w:rsid w:val="009E585A"/>
    <w:rsid w:val="009E75CA"/>
    <w:rsid w:val="009E7C61"/>
    <w:rsid w:val="009E7D1F"/>
    <w:rsid w:val="009F0A93"/>
    <w:rsid w:val="009F0BA5"/>
    <w:rsid w:val="009F0E6B"/>
    <w:rsid w:val="009F13F5"/>
    <w:rsid w:val="009F18EC"/>
    <w:rsid w:val="009F1A7E"/>
    <w:rsid w:val="009F1F23"/>
    <w:rsid w:val="009F219B"/>
    <w:rsid w:val="009F3D93"/>
    <w:rsid w:val="009F4E79"/>
    <w:rsid w:val="009F508B"/>
    <w:rsid w:val="009F51BA"/>
    <w:rsid w:val="009F5FC4"/>
    <w:rsid w:val="009F68A7"/>
    <w:rsid w:val="009F6B00"/>
    <w:rsid w:val="009F75B6"/>
    <w:rsid w:val="009F7938"/>
    <w:rsid w:val="00A00444"/>
    <w:rsid w:val="00A01494"/>
    <w:rsid w:val="00A01613"/>
    <w:rsid w:val="00A02129"/>
    <w:rsid w:val="00A0222E"/>
    <w:rsid w:val="00A02E27"/>
    <w:rsid w:val="00A034ED"/>
    <w:rsid w:val="00A0409A"/>
    <w:rsid w:val="00A04161"/>
    <w:rsid w:val="00A045A4"/>
    <w:rsid w:val="00A04D2F"/>
    <w:rsid w:val="00A0511D"/>
    <w:rsid w:val="00A0546F"/>
    <w:rsid w:val="00A05846"/>
    <w:rsid w:val="00A05D9B"/>
    <w:rsid w:val="00A0600E"/>
    <w:rsid w:val="00A064BA"/>
    <w:rsid w:val="00A06639"/>
    <w:rsid w:val="00A067E3"/>
    <w:rsid w:val="00A10387"/>
    <w:rsid w:val="00A12673"/>
    <w:rsid w:val="00A12DEC"/>
    <w:rsid w:val="00A138EE"/>
    <w:rsid w:val="00A14DC7"/>
    <w:rsid w:val="00A168C2"/>
    <w:rsid w:val="00A16981"/>
    <w:rsid w:val="00A16CA5"/>
    <w:rsid w:val="00A17164"/>
    <w:rsid w:val="00A209C9"/>
    <w:rsid w:val="00A20B41"/>
    <w:rsid w:val="00A2101F"/>
    <w:rsid w:val="00A21F40"/>
    <w:rsid w:val="00A22310"/>
    <w:rsid w:val="00A23C03"/>
    <w:rsid w:val="00A24449"/>
    <w:rsid w:val="00A24A02"/>
    <w:rsid w:val="00A24FD9"/>
    <w:rsid w:val="00A2535B"/>
    <w:rsid w:val="00A25DE8"/>
    <w:rsid w:val="00A26372"/>
    <w:rsid w:val="00A263E4"/>
    <w:rsid w:val="00A27F8A"/>
    <w:rsid w:val="00A30387"/>
    <w:rsid w:val="00A30389"/>
    <w:rsid w:val="00A30CFF"/>
    <w:rsid w:val="00A30E3E"/>
    <w:rsid w:val="00A31800"/>
    <w:rsid w:val="00A32684"/>
    <w:rsid w:val="00A339D9"/>
    <w:rsid w:val="00A33AAC"/>
    <w:rsid w:val="00A344EB"/>
    <w:rsid w:val="00A3471C"/>
    <w:rsid w:val="00A35CEB"/>
    <w:rsid w:val="00A35D8B"/>
    <w:rsid w:val="00A36149"/>
    <w:rsid w:val="00A36922"/>
    <w:rsid w:val="00A379FD"/>
    <w:rsid w:val="00A40389"/>
    <w:rsid w:val="00A40AED"/>
    <w:rsid w:val="00A40E79"/>
    <w:rsid w:val="00A40FDB"/>
    <w:rsid w:val="00A411E8"/>
    <w:rsid w:val="00A416C3"/>
    <w:rsid w:val="00A42AFD"/>
    <w:rsid w:val="00A42D1A"/>
    <w:rsid w:val="00A43127"/>
    <w:rsid w:val="00A438B1"/>
    <w:rsid w:val="00A441B1"/>
    <w:rsid w:val="00A44665"/>
    <w:rsid w:val="00A4469D"/>
    <w:rsid w:val="00A448F2"/>
    <w:rsid w:val="00A44C76"/>
    <w:rsid w:val="00A44DB5"/>
    <w:rsid w:val="00A45090"/>
    <w:rsid w:val="00A4530C"/>
    <w:rsid w:val="00A459CA"/>
    <w:rsid w:val="00A45F72"/>
    <w:rsid w:val="00A4656F"/>
    <w:rsid w:val="00A467F8"/>
    <w:rsid w:val="00A46A17"/>
    <w:rsid w:val="00A4715E"/>
    <w:rsid w:val="00A47CB6"/>
    <w:rsid w:val="00A5049A"/>
    <w:rsid w:val="00A51029"/>
    <w:rsid w:val="00A512E1"/>
    <w:rsid w:val="00A51B36"/>
    <w:rsid w:val="00A520DC"/>
    <w:rsid w:val="00A5274F"/>
    <w:rsid w:val="00A527C6"/>
    <w:rsid w:val="00A53790"/>
    <w:rsid w:val="00A53F55"/>
    <w:rsid w:val="00A549E6"/>
    <w:rsid w:val="00A55082"/>
    <w:rsid w:val="00A55303"/>
    <w:rsid w:val="00A5533F"/>
    <w:rsid w:val="00A55676"/>
    <w:rsid w:val="00A5572A"/>
    <w:rsid w:val="00A5596D"/>
    <w:rsid w:val="00A560DE"/>
    <w:rsid w:val="00A566E9"/>
    <w:rsid w:val="00A56ABF"/>
    <w:rsid w:val="00A57457"/>
    <w:rsid w:val="00A6190D"/>
    <w:rsid w:val="00A61AD7"/>
    <w:rsid w:val="00A62500"/>
    <w:rsid w:val="00A628E1"/>
    <w:rsid w:val="00A62B64"/>
    <w:rsid w:val="00A62E6C"/>
    <w:rsid w:val="00A634AF"/>
    <w:rsid w:val="00A634EB"/>
    <w:rsid w:val="00A6425D"/>
    <w:rsid w:val="00A64270"/>
    <w:rsid w:val="00A644FB"/>
    <w:rsid w:val="00A64989"/>
    <w:rsid w:val="00A6507B"/>
    <w:rsid w:val="00A652AD"/>
    <w:rsid w:val="00A65435"/>
    <w:rsid w:val="00A66D4E"/>
    <w:rsid w:val="00A671BB"/>
    <w:rsid w:val="00A67801"/>
    <w:rsid w:val="00A7071D"/>
    <w:rsid w:val="00A70E24"/>
    <w:rsid w:val="00A711C1"/>
    <w:rsid w:val="00A7121A"/>
    <w:rsid w:val="00A7153E"/>
    <w:rsid w:val="00A71A9E"/>
    <w:rsid w:val="00A71CC2"/>
    <w:rsid w:val="00A72155"/>
    <w:rsid w:val="00A72386"/>
    <w:rsid w:val="00A7430F"/>
    <w:rsid w:val="00A743E6"/>
    <w:rsid w:val="00A74474"/>
    <w:rsid w:val="00A74827"/>
    <w:rsid w:val="00A751E1"/>
    <w:rsid w:val="00A752B7"/>
    <w:rsid w:val="00A752C8"/>
    <w:rsid w:val="00A76D19"/>
    <w:rsid w:val="00A77278"/>
    <w:rsid w:val="00A77348"/>
    <w:rsid w:val="00A77DA9"/>
    <w:rsid w:val="00A77F0A"/>
    <w:rsid w:val="00A80767"/>
    <w:rsid w:val="00A807B7"/>
    <w:rsid w:val="00A80B0A"/>
    <w:rsid w:val="00A81D09"/>
    <w:rsid w:val="00A8299E"/>
    <w:rsid w:val="00A83249"/>
    <w:rsid w:val="00A83273"/>
    <w:rsid w:val="00A83D34"/>
    <w:rsid w:val="00A86293"/>
    <w:rsid w:val="00A86DF3"/>
    <w:rsid w:val="00A86E47"/>
    <w:rsid w:val="00A870AE"/>
    <w:rsid w:val="00A873B6"/>
    <w:rsid w:val="00A87956"/>
    <w:rsid w:val="00A87A5C"/>
    <w:rsid w:val="00A87CFB"/>
    <w:rsid w:val="00A9061A"/>
    <w:rsid w:val="00A9086F"/>
    <w:rsid w:val="00A9094F"/>
    <w:rsid w:val="00A90E05"/>
    <w:rsid w:val="00A91122"/>
    <w:rsid w:val="00A911AC"/>
    <w:rsid w:val="00A91493"/>
    <w:rsid w:val="00A918B3"/>
    <w:rsid w:val="00A9213F"/>
    <w:rsid w:val="00A92E18"/>
    <w:rsid w:val="00A936F6"/>
    <w:rsid w:val="00A93B77"/>
    <w:rsid w:val="00A94C71"/>
    <w:rsid w:val="00A95076"/>
    <w:rsid w:val="00A95F87"/>
    <w:rsid w:val="00A96012"/>
    <w:rsid w:val="00A9602D"/>
    <w:rsid w:val="00A96576"/>
    <w:rsid w:val="00A96C3D"/>
    <w:rsid w:val="00A96D08"/>
    <w:rsid w:val="00A96F93"/>
    <w:rsid w:val="00A9707D"/>
    <w:rsid w:val="00A97B4B"/>
    <w:rsid w:val="00AA0322"/>
    <w:rsid w:val="00AA1400"/>
    <w:rsid w:val="00AA1791"/>
    <w:rsid w:val="00AA18AD"/>
    <w:rsid w:val="00AA1B0B"/>
    <w:rsid w:val="00AA1D3D"/>
    <w:rsid w:val="00AA21F0"/>
    <w:rsid w:val="00AA3255"/>
    <w:rsid w:val="00AA480E"/>
    <w:rsid w:val="00AA575B"/>
    <w:rsid w:val="00AA5A1F"/>
    <w:rsid w:val="00AA66C2"/>
    <w:rsid w:val="00AA67E1"/>
    <w:rsid w:val="00AA735F"/>
    <w:rsid w:val="00AA7503"/>
    <w:rsid w:val="00AA78B4"/>
    <w:rsid w:val="00AA7DC5"/>
    <w:rsid w:val="00AB0CA8"/>
    <w:rsid w:val="00AB2888"/>
    <w:rsid w:val="00AB2AF6"/>
    <w:rsid w:val="00AB2DF9"/>
    <w:rsid w:val="00AB3614"/>
    <w:rsid w:val="00AB3F5F"/>
    <w:rsid w:val="00AB4FA4"/>
    <w:rsid w:val="00AB4FC7"/>
    <w:rsid w:val="00AB5402"/>
    <w:rsid w:val="00AB5571"/>
    <w:rsid w:val="00AB5B45"/>
    <w:rsid w:val="00AB6104"/>
    <w:rsid w:val="00AB6258"/>
    <w:rsid w:val="00AB6994"/>
    <w:rsid w:val="00AB7211"/>
    <w:rsid w:val="00AB74A4"/>
    <w:rsid w:val="00AB75F8"/>
    <w:rsid w:val="00AC0644"/>
    <w:rsid w:val="00AC15A7"/>
    <w:rsid w:val="00AC15F0"/>
    <w:rsid w:val="00AC1CF3"/>
    <w:rsid w:val="00AC1DDF"/>
    <w:rsid w:val="00AC1EA6"/>
    <w:rsid w:val="00AC2127"/>
    <w:rsid w:val="00AC24C4"/>
    <w:rsid w:val="00AC27A6"/>
    <w:rsid w:val="00AC2D64"/>
    <w:rsid w:val="00AC3C63"/>
    <w:rsid w:val="00AC65B4"/>
    <w:rsid w:val="00AD016C"/>
    <w:rsid w:val="00AD0C89"/>
    <w:rsid w:val="00AD10C0"/>
    <w:rsid w:val="00AD1530"/>
    <w:rsid w:val="00AD2E6F"/>
    <w:rsid w:val="00AD357B"/>
    <w:rsid w:val="00AD3CE9"/>
    <w:rsid w:val="00AD3D0A"/>
    <w:rsid w:val="00AD5344"/>
    <w:rsid w:val="00AD5AED"/>
    <w:rsid w:val="00AD628E"/>
    <w:rsid w:val="00AD64CE"/>
    <w:rsid w:val="00AD69A4"/>
    <w:rsid w:val="00AD6D3B"/>
    <w:rsid w:val="00AD7321"/>
    <w:rsid w:val="00AD7783"/>
    <w:rsid w:val="00AD7BF7"/>
    <w:rsid w:val="00AE01C2"/>
    <w:rsid w:val="00AE063A"/>
    <w:rsid w:val="00AE0B1F"/>
    <w:rsid w:val="00AE0D72"/>
    <w:rsid w:val="00AE1C4D"/>
    <w:rsid w:val="00AE4718"/>
    <w:rsid w:val="00AE4A1C"/>
    <w:rsid w:val="00AE4E7F"/>
    <w:rsid w:val="00AE4F0F"/>
    <w:rsid w:val="00AE53FD"/>
    <w:rsid w:val="00AE60D6"/>
    <w:rsid w:val="00AE6789"/>
    <w:rsid w:val="00AE69BC"/>
    <w:rsid w:val="00AE6B29"/>
    <w:rsid w:val="00AE6C79"/>
    <w:rsid w:val="00AE700D"/>
    <w:rsid w:val="00AE733C"/>
    <w:rsid w:val="00AE762F"/>
    <w:rsid w:val="00AE78E1"/>
    <w:rsid w:val="00AF04E5"/>
    <w:rsid w:val="00AF0DE3"/>
    <w:rsid w:val="00AF1BCB"/>
    <w:rsid w:val="00AF1BD0"/>
    <w:rsid w:val="00AF25F4"/>
    <w:rsid w:val="00AF2841"/>
    <w:rsid w:val="00AF2E99"/>
    <w:rsid w:val="00AF3A60"/>
    <w:rsid w:val="00AF3E27"/>
    <w:rsid w:val="00AF448D"/>
    <w:rsid w:val="00AF4B56"/>
    <w:rsid w:val="00AF4E27"/>
    <w:rsid w:val="00AF533A"/>
    <w:rsid w:val="00AF59DE"/>
    <w:rsid w:val="00AF5CDC"/>
    <w:rsid w:val="00AF5DF1"/>
    <w:rsid w:val="00AF5FE8"/>
    <w:rsid w:val="00AF63E0"/>
    <w:rsid w:val="00AF6E6C"/>
    <w:rsid w:val="00AF7776"/>
    <w:rsid w:val="00AF7CFE"/>
    <w:rsid w:val="00B006EF"/>
    <w:rsid w:val="00B0100E"/>
    <w:rsid w:val="00B0121D"/>
    <w:rsid w:val="00B01D17"/>
    <w:rsid w:val="00B01E5D"/>
    <w:rsid w:val="00B01F04"/>
    <w:rsid w:val="00B02B1F"/>
    <w:rsid w:val="00B0318E"/>
    <w:rsid w:val="00B03A20"/>
    <w:rsid w:val="00B03B1A"/>
    <w:rsid w:val="00B05DE0"/>
    <w:rsid w:val="00B068FE"/>
    <w:rsid w:val="00B06FD2"/>
    <w:rsid w:val="00B07CBE"/>
    <w:rsid w:val="00B07D19"/>
    <w:rsid w:val="00B07FDA"/>
    <w:rsid w:val="00B107C7"/>
    <w:rsid w:val="00B10CCF"/>
    <w:rsid w:val="00B1107D"/>
    <w:rsid w:val="00B11E78"/>
    <w:rsid w:val="00B1387B"/>
    <w:rsid w:val="00B139B8"/>
    <w:rsid w:val="00B1404B"/>
    <w:rsid w:val="00B147B1"/>
    <w:rsid w:val="00B15153"/>
    <w:rsid w:val="00B153DF"/>
    <w:rsid w:val="00B16AD1"/>
    <w:rsid w:val="00B17480"/>
    <w:rsid w:val="00B17A09"/>
    <w:rsid w:val="00B17BA1"/>
    <w:rsid w:val="00B20151"/>
    <w:rsid w:val="00B204AC"/>
    <w:rsid w:val="00B208F7"/>
    <w:rsid w:val="00B22BC7"/>
    <w:rsid w:val="00B22EE2"/>
    <w:rsid w:val="00B231B2"/>
    <w:rsid w:val="00B23557"/>
    <w:rsid w:val="00B237B5"/>
    <w:rsid w:val="00B239C7"/>
    <w:rsid w:val="00B23FC7"/>
    <w:rsid w:val="00B24065"/>
    <w:rsid w:val="00B2498E"/>
    <w:rsid w:val="00B24AEA"/>
    <w:rsid w:val="00B2502D"/>
    <w:rsid w:val="00B25C82"/>
    <w:rsid w:val="00B27338"/>
    <w:rsid w:val="00B27343"/>
    <w:rsid w:val="00B277F3"/>
    <w:rsid w:val="00B27EED"/>
    <w:rsid w:val="00B3086D"/>
    <w:rsid w:val="00B30875"/>
    <w:rsid w:val="00B30A62"/>
    <w:rsid w:val="00B30E36"/>
    <w:rsid w:val="00B325B8"/>
    <w:rsid w:val="00B32888"/>
    <w:rsid w:val="00B32E61"/>
    <w:rsid w:val="00B335BC"/>
    <w:rsid w:val="00B338C5"/>
    <w:rsid w:val="00B34387"/>
    <w:rsid w:val="00B346B4"/>
    <w:rsid w:val="00B350A2"/>
    <w:rsid w:val="00B36022"/>
    <w:rsid w:val="00B366C4"/>
    <w:rsid w:val="00B372CE"/>
    <w:rsid w:val="00B40AE2"/>
    <w:rsid w:val="00B42285"/>
    <w:rsid w:val="00B4388D"/>
    <w:rsid w:val="00B457CB"/>
    <w:rsid w:val="00B458DE"/>
    <w:rsid w:val="00B45EE3"/>
    <w:rsid w:val="00B463E9"/>
    <w:rsid w:val="00B468AB"/>
    <w:rsid w:val="00B47EEE"/>
    <w:rsid w:val="00B47F68"/>
    <w:rsid w:val="00B50586"/>
    <w:rsid w:val="00B509F2"/>
    <w:rsid w:val="00B512A9"/>
    <w:rsid w:val="00B52773"/>
    <w:rsid w:val="00B53423"/>
    <w:rsid w:val="00B53891"/>
    <w:rsid w:val="00B539AF"/>
    <w:rsid w:val="00B53BAE"/>
    <w:rsid w:val="00B53CD6"/>
    <w:rsid w:val="00B53CDC"/>
    <w:rsid w:val="00B5407B"/>
    <w:rsid w:val="00B54951"/>
    <w:rsid w:val="00B549A4"/>
    <w:rsid w:val="00B54C4C"/>
    <w:rsid w:val="00B55271"/>
    <w:rsid w:val="00B555F8"/>
    <w:rsid w:val="00B55716"/>
    <w:rsid w:val="00B557C2"/>
    <w:rsid w:val="00B55AA5"/>
    <w:rsid w:val="00B55C93"/>
    <w:rsid w:val="00B55D85"/>
    <w:rsid w:val="00B5639F"/>
    <w:rsid w:val="00B5642A"/>
    <w:rsid w:val="00B56B34"/>
    <w:rsid w:val="00B56D18"/>
    <w:rsid w:val="00B56D7E"/>
    <w:rsid w:val="00B56DF4"/>
    <w:rsid w:val="00B5724A"/>
    <w:rsid w:val="00B574C9"/>
    <w:rsid w:val="00B5758F"/>
    <w:rsid w:val="00B57675"/>
    <w:rsid w:val="00B61047"/>
    <w:rsid w:val="00B628CC"/>
    <w:rsid w:val="00B62DBD"/>
    <w:rsid w:val="00B6318D"/>
    <w:rsid w:val="00B631CF"/>
    <w:rsid w:val="00B6361A"/>
    <w:rsid w:val="00B637FA"/>
    <w:rsid w:val="00B65595"/>
    <w:rsid w:val="00B6571F"/>
    <w:rsid w:val="00B65FF8"/>
    <w:rsid w:val="00B669A0"/>
    <w:rsid w:val="00B67131"/>
    <w:rsid w:val="00B67913"/>
    <w:rsid w:val="00B67FB7"/>
    <w:rsid w:val="00B70219"/>
    <w:rsid w:val="00B712A9"/>
    <w:rsid w:val="00B729E2"/>
    <w:rsid w:val="00B73048"/>
    <w:rsid w:val="00B735EA"/>
    <w:rsid w:val="00B7493B"/>
    <w:rsid w:val="00B754AE"/>
    <w:rsid w:val="00B75F32"/>
    <w:rsid w:val="00B760B2"/>
    <w:rsid w:val="00B775C9"/>
    <w:rsid w:val="00B77815"/>
    <w:rsid w:val="00B7784D"/>
    <w:rsid w:val="00B8099B"/>
    <w:rsid w:val="00B809B2"/>
    <w:rsid w:val="00B80E31"/>
    <w:rsid w:val="00B80E4E"/>
    <w:rsid w:val="00B8166F"/>
    <w:rsid w:val="00B820E4"/>
    <w:rsid w:val="00B82127"/>
    <w:rsid w:val="00B82622"/>
    <w:rsid w:val="00B83BA0"/>
    <w:rsid w:val="00B83C70"/>
    <w:rsid w:val="00B84234"/>
    <w:rsid w:val="00B845DE"/>
    <w:rsid w:val="00B84A75"/>
    <w:rsid w:val="00B85075"/>
    <w:rsid w:val="00B85752"/>
    <w:rsid w:val="00B864F0"/>
    <w:rsid w:val="00B87458"/>
    <w:rsid w:val="00B876E5"/>
    <w:rsid w:val="00B876FB"/>
    <w:rsid w:val="00B940E3"/>
    <w:rsid w:val="00B94A47"/>
    <w:rsid w:val="00B94C03"/>
    <w:rsid w:val="00B94CE6"/>
    <w:rsid w:val="00B9584D"/>
    <w:rsid w:val="00B962F6"/>
    <w:rsid w:val="00B9680C"/>
    <w:rsid w:val="00B96FE3"/>
    <w:rsid w:val="00B97686"/>
    <w:rsid w:val="00B978D4"/>
    <w:rsid w:val="00B97A2D"/>
    <w:rsid w:val="00BA0216"/>
    <w:rsid w:val="00BA0A13"/>
    <w:rsid w:val="00BA0D4D"/>
    <w:rsid w:val="00BA1971"/>
    <w:rsid w:val="00BA24EC"/>
    <w:rsid w:val="00BA26BB"/>
    <w:rsid w:val="00BA3BF0"/>
    <w:rsid w:val="00BA50F4"/>
    <w:rsid w:val="00BA54A6"/>
    <w:rsid w:val="00BA5C91"/>
    <w:rsid w:val="00BA659E"/>
    <w:rsid w:val="00BB02FE"/>
    <w:rsid w:val="00BB0437"/>
    <w:rsid w:val="00BB0A82"/>
    <w:rsid w:val="00BB0C2D"/>
    <w:rsid w:val="00BB110C"/>
    <w:rsid w:val="00BB1545"/>
    <w:rsid w:val="00BB15F3"/>
    <w:rsid w:val="00BB1923"/>
    <w:rsid w:val="00BB260C"/>
    <w:rsid w:val="00BB269C"/>
    <w:rsid w:val="00BB2791"/>
    <w:rsid w:val="00BB2FED"/>
    <w:rsid w:val="00BB40EA"/>
    <w:rsid w:val="00BB433F"/>
    <w:rsid w:val="00BB7075"/>
    <w:rsid w:val="00BB70B5"/>
    <w:rsid w:val="00BC0AB3"/>
    <w:rsid w:val="00BC0C36"/>
    <w:rsid w:val="00BC0F92"/>
    <w:rsid w:val="00BC294C"/>
    <w:rsid w:val="00BC2B66"/>
    <w:rsid w:val="00BC34E4"/>
    <w:rsid w:val="00BC3CC4"/>
    <w:rsid w:val="00BC4F6C"/>
    <w:rsid w:val="00BC509B"/>
    <w:rsid w:val="00BC5953"/>
    <w:rsid w:val="00BC5E22"/>
    <w:rsid w:val="00BC5FCE"/>
    <w:rsid w:val="00BC61F7"/>
    <w:rsid w:val="00BC639A"/>
    <w:rsid w:val="00BC6813"/>
    <w:rsid w:val="00BC6B26"/>
    <w:rsid w:val="00BC6D6D"/>
    <w:rsid w:val="00BC7991"/>
    <w:rsid w:val="00BC79BD"/>
    <w:rsid w:val="00BC7A1F"/>
    <w:rsid w:val="00BC7C5A"/>
    <w:rsid w:val="00BD01E1"/>
    <w:rsid w:val="00BD043F"/>
    <w:rsid w:val="00BD09F5"/>
    <w:rsid w:val="00BD1499"/>
    <w:rsid w:val="00BD14DA"/>
    <w:rsid w:val="00BD1947"/>
    <w:rsid w:val="00BD225F"/>
    <w:rsid w:val="00BD33C6"/>
    <w:rsid w:val="00BD3927"/>
    <w:rsid w:val="00BD3BBC"/>
    <w:rsid w:val="00BD3BE0"/>
    <w:rsid w:val="00BD3FE7"/>
    <w:rsid w:val="00BD4283"/>
    <w:rsid w:val="00BD48E5"/>
    <w:rsid w:val="00BD4CD5"/>
    <w:rsid w:val="00BD5C8B"/>
    <w:rsid w:val="00BD5CD1"/>
    <w:rsid w:val="00BD609F"/>
    <w:rsid w:val="00BD70D4"/>
    <w:rsid w:val="00BD7190"/>
    <w:rsid w:val="00BD7E91"/>
    <w:rsid w:val="00BE0144"/>
    <w:rsid w:val="00BE10DD"/>
    <w:rsid w:val="00BE1286"/>
    <w:rsid w:val="00BE1697"/>
    <w:rsid w:val="00BE2137"/>
    <w:rsid w:val="00BE2CB2"/>
    <w:rsid w:val="00BE3F7C"/>
    <w:rsid w:val="00BE5354"/>
    <w:rsid w:val="00BE5449"/>
    <w:rsid w:val="00BE6489"/>
    <w:rsid w:val="00BE66C3"/>
    <w:rsid w:val="00BE6C0E"/>
    <w:rsid w:val="00BE7764"/>
    <w:rsid w:val="00BE77C0"/>
    <w:rsid w:val="00BE784E"/>
    <w:rsid w:val="00BE7A79"/>
    <w:rsid w:val="00BF17A6"/>
    <w:rsid w:val="00BF1F61"/>
    <w:rsid w:val="00BF24ED"/>
    <w:rsid w:val="00BF2738"/>
    <w:rsid w:val="00BF2BDB"/>
    <w:rsid w:val="00BF30F0"/>
    <w:rsid w:val="00BF355D"/>
    <w:rsid w:val="00BF4736"/>
    <w:rsid w:val="00BF4B52"/>
    <w:rsid w:val="00BF4BFD"/>
    <w:rsid w:val="00BF5161"/>
    <w:rsid w:val="00BF620C"/>
    <w:rsid w:val="00BF635E"/>
    <w:rsid w:val="00BF79CE"/>
    <w:rsid w:val="00BF7B7B"/>
    <w:rsid w:val="00C00A9E"/>
    <w:rsid w:val="00C00D6A"/>
    <w:rsid w:val="00C00EA9"/>
    <w:rsid w:val="00C01243"/>
    <w:rsid w:val="00C01AFF"/>
    <w:rsid w:val="00C026D0"/>
    <w:rsid w:val="00C02938"/>
    <w:rsid w:val="00C02D2D"/>
    <w:rsid w:val="00C02EBB"/>
    <w:rsid w:val="00C034C4"/>
    <w:rsid w:val="00C03C58"/>
    <w:rsid w:val="00C04123"/>
    <w:rsid w:val="00C04239"/>
    <w:rsid w:val="00C04871"/>
    <w:rsid w:val="00C04F80"/>
    <w:rsid w:val="00C05650"/>
    <w:rsid w:val="00C05841"/>
    <w:rsid w:val="00C05A03"/>
    <w:rsid w:val="00C065F3"/>
    <w:rsid w:val="00C06C45"/>
    <w:rsid w:val="00C07180"/>
    <w:rsid w:val="00C07ADF"/>
    <w:rsid w:val="00C11A36"/>
    <w:rsid w:val="00C11F59"/>
    <w:rsid w:val="00C12D6A"/>
    <w:rsid w:val="00C12EC8"/>
    <w:rsid w:val="00C137F4"/>
    <w:rsid w:val="00C13DF8"/>
    <w:rsid w:val="00C142E1"/>
    <w:rsid w:val="00C1446F"/>
    <w:rsid w:val="00C151E0"/>
    <w:rsid w:val="00C1560C"/>
    <w:rsid w:val="00C15EF8"/>
    <w:rsid w:val="00C160E3"/>
    <w:rsid w:val="00C17126"/>
    <w:rsid w:val="00C174A8"/>
    <w:rsid w:val="00C17787"/>
    <w:rsid w:val="00C20AEB"/>
    <w:rsid w:val="00C20F89"/>
    <w:rsid w:val="00C2195F"/>
    <w:rsid w:val="00C21E46"/>
    <w:rsid w:val="00C21EDC"/>
    <w:rsid w:val="00C22135"/>
    <w:rsid w:val="00C22A76"/>
    <w:rsid w:val="00C22E77"/>
    <w:rsid w:val="00C23078"/>
    <w:rsid w:val="00C235CC"/>
    <w:rsid w:val="00C23A71"/>
    <w:rsid w:val="00C23D71"/>
    <w:rsid w:val="00C24390"/>
    <w:rsid w:val="00C24F29"/>
    <w:rsid w:val="00C2523F"/>
    <w:rsid w:val="00C25502"/>
    <w:rsid w:val="00C25663"/>
    <w:rsid w:val="00C26548"/>
    <w:rsid w:val="00C27137"/>
    <w:rsid w:val="00C27461"/>
    <w:rsid w:val="00C27CA2"/>
    <w:rsid w:val="00C313E5"/>
    <w:rsid w:val="00C317C6"/>
    <w:rsid w:val="00C31BD8"/>
    <w:rsid w:val="00C32AA1"/>
    <w:rsid w:val="00C32D4E"/>
    <w:rsid w:val="00C32FD9"/>
    <w:rsid w:val="00C334E8"/>
    <w:rsid w:val="00C335F7"/>
    <w:rsid w:val="00C33FBB"/>
    <w:rsid w:val="00C343CA"/>
    <w:rsid w:val="00C34582"/>
    <w:rsid w:val="00C345DC"/>
    <w:rsid w:val="00C34901"/>
    <w:rsid w:val="00C351A6"/>
    <w:rsid w:val="00C3535B"/>
    <w:rsid w:val="00C353CA"/>
    <w:rsid w:val="00C35FC2"/>
    <w:rsid w:val="00C36007"/>
    <w:rsid w:val="00C4022C"/>
    <w:rsid w:val="00C402B3"/>
    <w:rsid w:val="00C4054C"/>
    <w:rsid w:val="00C4057C"/>
    <w:rsid w:val="00C406D2"/>
    <w:rsid w:val="00C40871"/>
    <w:rsid w:val="00C40A9F"/>
    <w:rsid w:val="00C4111C"/>
    <w:rsid w:val="00C413F6"/>
    <w:rsid w:val="00C41423"/>
    <w:rsid w:val="00C415E0"/>
    <w:rsid w:val="00C415E9"/>
    <w:rsid w:val="00C41C6D"/>
    <w:rsid w:val="00C423D4"/>
    <w:rsid w:val="00C42B25"/>
    <w:rsid w:val="00C44428"/>
    <w:rsid w:val="00C44B4A"/>
    <w:rsid w:val="00C44BE1"/>
    <w:rsid w:val="00C44FAD"/>
    <w:rsid w:val="00C450D6"/>
    <w:rsid w:val="00C45714"/>
    <w:rsid w:val="00C458D3"/>
    <w:rsid w:val="00C459F7"/>
    <w:rsid w:val="00C45DF0"/>
    <w:rsid w:val="00C47C3F"/>
    <w:rsid w:val="00C50B0D"/>
    <w:rsid w:val="00C52751"/>
    <w:rsid w:val="00C52AD9"/>
    <w:rsid w:val="00C531D9"/>
    <w:rsid w:val="00C5365E"/>
    <w:rsid w:val="00C551C8"/>
    <w:rsid w:val="00C5563C"/>
    <w:rsid w:val="00C55853"/>
    <w:rsid w:val="00C5593C"/>
    <w:rsid w:val="00C55B4F"/>
    <w:rsid w:val="00C57283"/>
    <w:rsid w:val="00C57ECB"/>
    <w:rsid w:val="00C609DC"/>
    <w:rsid w:val="00C60A4C"/>
    <w:rsid w:val="00C6179F"/>
    <w:rsid w:val="00C61B9D"/>
    <w:rsid w:val="00C61D57"/>
    <w:rsid w:val="00C6294D"/>
    <w:rsid w:val="00C62F60"/>
    <w:rsid w:val="00C63C50"/>
    <w:rsid w:val="00C6564E"/>
    <w:rsid w:val="00C65DDB"/>
    <w:rsid w:val="00C65FE3"/>
    <w:rsid w:val="00C6648F"/>
    <w:rsid w:val="00C67C06"/>
    <w:rsid w:val="00C7189C"/>
    <w:rsid w:val="00C71B52"/>
    <w:rsid w:val="00C720AE"/>
    <w:rsid w:val="00C72662"/>
    <w:rsid w:val="00C72A71"/>
    <w:rsid w:val="00C739E1"/>
    <w:rsid w:val="00C73E95"/>
    <w:rsid w:val="00C743DB"/>
    <w:rsid w:val="00C753E1"/>
    <w:rsid w:val="00C75713"/>
    <w:rsid w:val="00C76CE4"/>
    <w:rsid w:val="00C76F25"/>
    <w:rsid w:val="00C77BAF"/>
    <w:rsid w:val="00C77FBB"/>
    <w:rsid w:val="00C80650"/>
    <w:rsid w:val="00C80686"/>
    <w:rsid w:val="00C810E7"/>
    <w:rsid w:val="00C8157C"/>
    <w:rsid w:val="00C81C87"/>
    <w:rsid w:val="00C82AEC"/>
    <w:rsid w:val="00C82E5E"/>
    <w:rsid w:val="00C82F02"/>
    <w:rsid w:val="00C836CF"/>
    <w:rsid w:val="00C83780"/>
    <w:rsid w:val="00C84B8D"/>
    <w:rsid w:val="00C84C16"/>
    <w:rsid w:val="00C84D36"/>
    <w:rsid w:val="00C85BD8"/>
    <w:rsid w:val="00C8621C"/>
    <w:rsid w:val="00C87B96"/>
    <w:rsid w:val="00C87F0C"/>
    <w:rsid w:val="00C90EF4"/>
    <w:rsid w:val="00C914C1"/>
    <w:rsid w:val="00C916FA"/>
    <w:rsid w:val="00C91BB4"/>
    <w:rsid w:val="00C922E5"/>
    <w:rsid w:val="00C928EC"/>
    <w:rsid w:val="00C92D0E"/>
    <w:rsid w:val="00C933D5"/>
    <w:rsid w:val="00C94974"/>
    <w:rsid w:val="00C96112"/>
    <w:rsid w:val="00C970F7"/>
    <w:rsid w:val="00C972C9"/>
    <w:rsid w:val="00C97586"/>
    <w:rsid w:val="00C978DB"/>
    <w:rsid w:val="00CA032F"/>
    <w:rsid w:val="00CA0569"/>
    <w:rsid w:val="00CA1176"/>
    <w:rsid w:val="00CA1756"/>
    <w:rsid w:val="00CA1C57"/>
    <w:rsid w:val="00CA2518"/>
    <w:rsid w:val="00CA258B"/>
    <w:rsid w:val="00CA2661"/>
    <w:rsid w:val="00CA295F"/>
    <w:rsid w:val="00CA366E"/>
    <w:rsid w:val="00CA4490"/>
    <w:rsid w:val="00CA47D9"/>
    <w:rsid w:val="00CA48E1"/>
    <w:rsid w:val="00CA4A70"/>
    <w:rsid w:val="00CA5517"/>
    <w:rsid w:val="00CA5D9E"/>
    <w:rsid w:val="00CA6854"/>
    <w:rsid w:val="00CA6A24"/>
    <w:rsid w:val="00CA6CF9"/>
    <w:rsid w:val="00CA6D1B"/>
    <w:rsid w:val="00CA7438"/>
    <w:rsid w:val="00CB0E93"/>
    <w:rsid w:val="00CB1780"/>
    <w:rsid w:val="00CB1BF9"/>
    <w:rsid w:val="00CB20EA"/>
    <w:rsid w:val="00CB2F26"/>
    <w:rsid w:val="00CB3159"/>
    <w:rsid w:val="00CB4982"/>
    <w:rsid w:val="00CB50CF"/>
    <w:rsid w:val="00CB521A"/>
    <w:rsid w:val="00CB56AA"/>
    <w:rsid w:val="00CB57AF"/>
    <w:rsid w:val="00CB7FAD"/>
    <w:rsid w:val="00CB7FF7"/>
    <w:rsid w:val="00CC0A12"/>
    <w:rsid w:val="00CC1406"/>
    <w:rsid w:val="00CC180F"/>
    <w:rsid w:val="00CC27E5"/>
    <w:rsid w:val="00CC3304"/>
    <w:rsid w:val="00CC413A"/>
    <w:rsid w:val="00CC4836"/>
    <w:rsid w:val="00CC500F"/>
    <w:rsid w:val="00CC5883"/>
    <w:rsid w:val="00CC5BD5"/>
    <w:rsid w:val="00CC5E42"/>
    <w:rsid w:val="00CC5FFD"/>
    <w:rsid w:val="00CC603E"/>
    <w:rsid w:val="00CC7876"/>
    <w:rsid w:val="00CC78CA"/>
    <w:rsid w:val="00CD107E"/>
    <w:rsid w:val="00CD1776"/>
    <w:rsid w:val="00CD20E4"/>
    <w:rsid w:val="00CD23C4"/>
    <w:rsid w:val="00CD2479"/>
    <w:rsid w:val="00CD280C"/>
    <w:rsid w:val="00CD2ED1"/>
    <w:rsid w:val="00CD32C1"/>
    <w:rsid w:val="00CD3331"/>
    <w:rsid w:val="00CD3828"/>
    <w:rsid w:val="00CD3A50"/>
    <w:rsid w:val="00CD3AD4"/>
    <w:rsid w:val="00CD3C0D"/>
    <w:rsid w:val="00CD4081"/>
    <w:rsid w:val="00CD49DA"/>
    <w:rsid w:val="00CD4C85"/>
    <w:rsid w:val="00CD4EFD"/>
    <w:rsid w:val="00CD50AA"/>
    <w:rsid w:val="00CD53F2"/>
    <w:rsid w:val="00CD5548"/>
    <w:rsid w:val="00CD5FDD"/>
    <w:rsid w:val="00CD60F2"/>
    <w:rsid w:val="00CD6E5C"/>
    <w:rsid w:val="00CE06DB"/>
    <w:rsid w:val="00CE0DDD"/>
    <w:rsid w:val="00CE1CFB"/>
    <w:rsid w:val="00CE2DD2"/>
    <w:rsid w:val="00CE32E5"/>
    <w:rsid w:val="00CE3CA3"/>
    <w:rsid w:val="00CE43B6"/>
    <w:rsid w:val="00CE4D21"/>
    <w:rsid w:val="00CE52B0"/>
    <w:rsid w:val="00CE5374"/>
    <w:rsid w:val="00CE5710"/>
    <w:rsid w:val="00CE5DA9"/>
    <w:rsid w:val="00CE6448"/>
    <w:rsid w:val="00CE64AF"/>
    <w:rsid w:val="00CE6717"/>
    <w:rsid w:val="00CE6ADA"/>
    <w:rsid w:val="00CE6B44"/>
    <w:rsid w:val="00CF00B3"/>
    <w:rsid w:val="00CF035C"/>
    <w:rsid w:val="00CF0881"/>
    <w:rsid w:val="00CF0CB6"/>
    <w:rsid w:val="00CF0FB9"/>
    <w:rsid w:val="00CF13D0"/>
    <w:rsid w:val="00CF265D"/>
    <w:rsid w:val="00CF2F2A"/>
    <w:rsid w:val="00CF2F5D"/>
    <w:rsid w:val="00CF4443"/>
    <w:rsid w:val="00CF4560"/>
    <w:rsid w:val="00CF49E1"/>
    <w:rsid w:val="00CF50CD"/>
    <w:rsid w:val="00CF5200"/>
    <w:rsid w:val="00CF548C"/>
    <w:rsid w:val="00CF611F"/>
    <w:rsid w:val="00CF685E"/>
    <w:rsid w:val="00CF716C"/>
    <w:rsid w:val="00CF72C5"/>
    <w:rsid w:val="00D006EC"/>
    <w:rsid w:val="00D00C79"/>
    <w:rsid w:val="00D00E15"/>
    <w:rsid w:val="00D010BE"/>
    <w:rsid w:val="00D014D4"/>
    <w:rsid w:val="00D02CCC"/>
    <w:rsid w:val="00D02D5C"/>
    <w:rsid w:val="00D03D97"/>
    <w:rsid w:val="00D042DC"/>
    <w:rsid w:val="00D04C31"/>
    <w:rsid w:val="00D05A2B"/>
    <w:rsid w:val="00D05DE7"/>
    <w:rsid w:val="00D06567"/>
    <w:rsid w:val="00D06DAD"/>
    <w:rsid w:val="00D07125"/>
    <w:rsid w:val="00D105B3"/>
    <w:rsid w:val="00D11B70"/>
    <w:rsid w:val="00D12FD5"/>
    <w:rsid w:val="00D13487"/>
    <w:rsid w:val="00D135CE"/>
    <w:rsid w:val="00D13C5D"/>
    <w:rsid w:val="00D158BC"/>
    <w:rsid w:val="00D1666B"/>
    <w:rsid w:val="00D16A19"/>
    <w:rsid w:val="00D16C34"/>
    <w:rsid w:val="00D17442"/>
    <w:rsid w:val="00D17774"/>
    <w:rsid w:val="00D200E3"/>
    <w:rsid w:val="00D2094B"/>
    <w:rsid w:val="00D21583"/>
    <w:rsid w:val="00D2174B"/>
    <w:rsid w:val="00D22A6C"/>
    <w:rsid w:val="00D2351D"/>
    <w:rsid w:val="00D237B2"/>
    <w:rsid w:val="00D245E2"/>
    <w:rsid w:val="00D24B80"/>
    <w:rsid w:val="00D260F2"/>
    <w:rsid w:val="00D27683"/>
    <w:rsid w:val="00D278C6"/>
    <w:rsid w:val="00D27CF3"/>
    <w:rsid w:val="00D30316"/>
    <w:rsid w:val="00D30AC9"/>
    <w:rsid w:val="00D30B99"/>
    <w:rsid w:val="00D30E62"/>
    <w:rsid w:val="00D31050"/>
    <w:rsid w:val="00D315EE"/>
    <w:rsid w:val="00D31CD6"/>
    <w:rsid w:val="00D323B0"/>
    <w:rsid w:val="00D32579"/>
    <w:rsid w:val="00D32740"/>
    <w:rsid w:val="00D3303C"/>
    <w:rsid w:val="00D33EDF"/>
    <w:rsid w:val="00D34623"/>
    <w:rsid w:val="00D37D62"/>
    <w:rsid w:val="00D40758"/>
    <w:rsid w:val="00D409CB"/>
    <w:rsid w:val="00D41C56"/>
    <w:rsid w:val="00D42331"/>
    <w:rsid w:val="00D434BA"/>
    <w:rsid w:val="00D4354F"/>
    <w:rsid w:val="00D43691"/>
    <w:rsid w:val="00D43886"/>
    <w:rsid w:val="00D44BEF"/>
    <w:rsid w:val="00D456D1"/>
    <w:rsid w:val="00D45E0A"/>
    <w:rsid w:val="00D45F20"/>
    <w:rsid w:val="00D4611E"/>
    <w:rsid w:val="00D46121"/>
    <w:rsid w:val="00D461C5"/>
    <w:rsid w:val="00D46F48"/>
    <w:rsid w:val="00D470CF"/>
    <w:rsid w:val="00D476D3"/>
    <w:rsid w:val="00D50417"/>
    <w:rsid w:val="00D5095C"/>
    <w:rsid w:val="00D515A4"/>
    <w:rsid w:val="00D516A7"/>
    <w:rsid w:val="00D51B9A"/>
    <w:rsid w:val="00D51C0D"/>
    <w:rsid w:val="00D52022"/>
    <w:rsid w:val="00D5211A"/>
    <w:rsid w:val="00D52283"/>
    <w:rsid w:val="00D5273B"/>
    <w:rsid w:val="00D528E8"/>
    <w:rsid w:val="00D52BB9"/>
    <w:rsid w:val="00D52FB8"/>
    <w:rsid w:val="00D53238"/>
    <w:rsid w:val="00D5336E"/>
    <w:rsid w:val="00D5376C"/>
    <w:rsid w:val="00D53BE6"/>
    <w:rsid w:val="00D54F56"/>
    <w:rsid w:val="00D55242"/>
    <w:rsid w:val="00D5600F"/>
    <w:rsid w:val="00D5749E"/>
    <w:rsid w:val="00D57B9A"/>
    <w:rsid w:val="00D57BEF"/>
    <w:rsid w:val="00D60160"/>
    <w:rsid w:val="00D6097A"/>
    <w:rsid w:val="00D616E2"/>
    <w:rsid w:val="00D62388"/>
    <w:rsid w:val="00D623F4"/>
    <w:rsid w:val="00D62806"/>
    <w:rsid w:val="00D62A1F"/>
    <w:rsid w:val="00D62C58"/>
    <w:rsid w:val="00D632E4"/>
    <w:rsid w:val="00D63790"/>
    <w:rsid w:val="00D64494"/>
    <w:rsid w:val="00D64792"/>
    <w:rsid w:val="00D64A58"/>
    <w:rsid w:val="00D64FA0"/>
    <w:rsid w:val="00D65ED1"/>
    <w:rsid w:val="00D6630E"/>
    <w:rsid w:val="00D66BEE"/>
    <w:rsid w:val="00D66ECC"/>
    <w:rsid w:val="00D66F90"/>
    <w:rsid w:val="00D67025"/>
    <w:rsid w:val="00D67511"/>
    <w:rsid w:val="00D67931"/>
    <w:rsid w:val="00D67B4C"/>
    <w:rsid w:val="00D70121"/>
    <w:rsid w:val="00D706B0"/>
    <w:rsid w:val="00D70ADD"/>
    <w:rsid w:val="00D710EC"/>
    <w:rsid w:val="00D71148"/>
    <w:rsid w:val="00D71BEE"/>
    <w:rsid w:val="00D71C5F"/>
    <w:rsid w:val="00D71D61"/>
    <w:rsid w:val="00D71D8E"/>
    <w:rsid w:val="00D72404"/>
    <w:rsid w:val="00D7242F"/>
    <w:rsid w:val="00D72448"/>
    <w:rsid w:val="00D72A43"/>
    <w:rsid w:val="00D72BA8"/>
    <w:rsid w:val="00D73483"/>
    <w:rsid w:val="00D73FF9"/>
    <w:rsid w:val="00D752F9"/>
    <w:rsid w:val="00D7556B"/>
    <w:rsid w:val="00D75702"/>
    <w:rsid w:val="00D75B73"/>
    <w:rsid w:val="00D75BA6"/>
    <w:rsid w:val="00D75DEF"/>
    <w:rsid w:val="00D7648E"/>
    <w:rsid w:val="00D7684D"/>
    <w:rsid w:val="00D769A4"/>
    <w:rsid w:val="00D801B1"/>
    <w:rsid w:val="00D802F5"/>
    <w:rsid w:val="00D80425"/>
    <w:rsid w:val="00D80481"/>
    <w:rsid w:val="00D80498"/>
    <w:rsid w:val="00D8094C"/>
    <w:rsid w:val="00D80FBF"/>
    <w:rsid w:val="00D812FE"/>
    <w:rsid w:val="00D8222C"/>
    <w:rsid w:val="00D841F5"/>
    <w:rsid w:val="00D84741"/>
    <w:rsid w:val="00D848C1"/>
    <w:rsid w:val="00D84F42"/>
    <w:rsid w:val="00D86E00"/>
    <w:rsid w:val="00D870C6"/>
    <w:rsid w:val="00D87680"/>
    <w:rsid w:val="00D90063"/>
    <w:rsid w:val="00D90411"/>
    <w:rsid w:val="00D9046D"/>
    <w:rsid w:val="00D91672"/>
    <w:rsid w:val="00D91A7B"/>
    <w:rsid w:val="00D91BA2"/>
    <w:rsid w:val="00D938E4"/>
    <w:rsid w:val="00D93C9B"/>
    <w:rsid w:val="00D94067"/>
    <w:rsid w:val="00D9443E"/>
    <w:rsid w:val="00D95C85"/>
    <w:rsid w:val="00D95E59"/>
    <w:rsid w:val="00D96487"/>
    <w:rsid w:val="00D96E1B"/>
    <w:rsid w:val="00D96E3C"/>
    <w:rsid w:val="00DA032E"/>
    <w:rsid w:val="00DA1516"/>
    <w:rsid w:val="00DA1D4E"/>
    <w:rsid w:val="00DA1DBE"/>
    <w:rsid w:val="00DA1E35"/>
    <w:rsid w:val="00DA1FF3"/>
    <w:rsid w:val="00DA27A5"/>
    <w:rsid w:val="00DA2E18"/>
    <w:rsid w:val="00DA35A0"/>
    <w:rsid w:val="00DA370C"/>
    <w:rsid w:val="00DA3B04"/>
    <w:rsid w:val="00DA3E00"/>
    <w:rsid w:val="00DA4F1E"/>
    <w:rsid w:val="00DA64A8"/>
    <w:rsid w:val="00DA6746"/>
    <w:rsid w:val="00DB0684"/>
    <w:rsid w:val="00DB0899"/>
    <w:rsid w:val="00DB1D0C"/>
    <w:rsid w:val="00DB2159"/>
    <w:rsid w:val="00DB35BD"/>
    <w:rsid w:val="00DB43BA"/>
    <w:rsid w:val="00DB4604"/>
    <w:rsid w:val="00DB538D"/>
    <w:rsid w:val="00DB61F3"/>
    <w:rsid w:val="00DB6244"/>
    <w:rsid w:val="00DB660A"/>
    <w:rsid w:val="00DB681A"/>
    <w:rsid w:val="00DB74DE"/>
    <w:rsid w:val="00DB7E1D"/>
    <w:rsid w:val="00DB7E58"/>
    <w:rsid w:val="00DC02A5"/>
    <w:rsid w:val="00DC0541"/>
    <w:rsid w:val="00DC0B3B"/>
    <w:rsid w:val="00DC10B5"/>
    <w:rsid w:val="00DC1BD3"/>
    <w:rsid w:val="00DC2C3F"/>
    <w:rsid w:val="00DC2F13"/>
    <w:rsid w:val="00DC3958"/>
    <w:rsid w:val="00DC3B85"/>
    <w:rsid w:val="00DC4336"/>
    <w:rsid w:val="00DC57F9"/>
    <w:rsid w:val="00DC5BD0"/>
    <w:rsid w:val="00DC5E50"/>
    <w:rsid w:val="00DC5F0B"/>
    <w:rsid w:val="00DC6179"/>
    <w:rsid w:val="00DC647F"/>
    <w:rsid w:val="00DC6AC9"/>
    <w:rsid w:val="00DC6CD9"/>
    <w:rsid w:val="00DC6DFC"/>
    <w:rsid w:val="00DC753C"/>
    <w:rsid w:val="00DC791E"/>
    <w:rsid w:val="00DC7A02"/>
    <w:rsid w:val="00DD0446"/>
    <w:rsid w:val="00DD0A05"/>
    <w:rsid w:val="00DD1A5E"/>
    <w:rsid w:val="00DD1B2E"/>
    <w:rsid w:val="00DD1B9D"/>
    <w:rsid w:val="00DD1ED8"/>
    <w:rsid w:val="00DD2121"/>
    <w:rsid w:val="00DD271D"/>
    <w:rsid w:val="00DD3415"/>
    <w:rsid w:val="00DD3548"/>
    <w:rsid w:val="00DD3A47"/>
    <w:rsid w:val="00DD3BAD"/>
    <w:rsid w:val="00DD4216"/>
    <w:rsid w:val="00DD42D0"/>
    <w:rsid w:val="00DD5046"/>
    <w:rsid w:val="00DD54B7"/>
    <w:rsid w:val="00DD614E"/>
    <w:rsid w:val="00DD63D3"/>
    <w:rsid w:val="00DD64BB"/>
    <w:rsid w:val="00DD675A"/>
    <w:rsid w:val="00DE045C"/>
    <w:rsid w:val="00DE1AD7"/>
    <w:rsid w:val="00DE243E"/>
    <w:rsid w:val="00DE24A7"/>
    <w:rsid w:val="00DE27A4"/>
    <w:rsid w:val="00DE36ED"/>
    <w:rsid w:val="00DE3B1F"/>
    <w:rsid w:val="00DE41C2"/>
    <w:rsid w:val="00DE58E1"/>
    <w:rsid w:val="00DE5BEF"/>
    <w:rsid w:val="00DE5DDB"/>
    <w:rsid w:val="00DE7476"/>
    <w:rsid w:val="00DF0F0A"/>
    <w:rsid w:val="00DF23FA"/>
    <w:rsid w:val="00DF311D"/>
    <w:rsid w:val="00DF3B07"/>
    <w:rsid w:val="00DF3BA8"/>
    <w:rsid w:val="00DF3F86"/>
    <w:rsid w:val="00DF4435"/>
    <w:rsid w:val="00DF4C2A"/>
    <w:rsid w:val="00DF4DAC"/>
    <w:rsid w:val="00DF4DBA"/>
    <w:rsid w:val="00DF4F29"/>
    <w:rsid w:val="00DF50C8"/>
    <w:rsid w:val="00DF5F50"/>
    <w:rsid w:val="00DF6374"/>
    <w:rsid w:val="00DF6C32"/>
    <w:rsid w:val="00DF732A"/>
    <w:rsid w:val="00E007CA"/>
    <w:rsid w:val="00E023CB"/>
    <w:rsid w:val="00E02873"/>
    <w:rsid w:val="00E03047"/>
    <w:rsid w:val="00E03B33"/>
    <w:rsid w:val="00E04782"/>
    <w:rsid w:val="00E0483D"/>
    <w:rsid w:val="00E05DEB"/>
    <w:rsid w:val="00E06611"/>
    <w:rsid w:val="00E06F90"/>
    <w:rsid w:val="00E07385"/>
    <w:rsid w:val="00E07A48"/>
    <w:rsid w:val="00E10EE1"/>
    <w:rsid w:val="00E110FD"/>
    <w:rsid w:val="00E113F1"/>
    <w:rsid w:val="00E123D8"/>
    <w:rsid w:val="00E12549"/>
    <w:rsid w:val="00E12587"/>
    <w:rsid w:val="00E12674"/>
    <w:rsid w:val="00E12A7C"/>
    <w:rsid w:val="00E12BAB"/>
    <w:rsid w:val="00E12EBC"/>
    <w:rsid w:val="00E12FA8"/>
    <w:rsid w:val="00E136C0"/>
    <w:rsid w:val="00E141DE"/>
    <w:rsid w:val="00E14259"/>
    <w:rsid w:val="00E143BC"/>
    <w:rsid w:val="00E146FC"/>
    <w:rsid w:val="00E14709"/>
    <w:rsid w:val="00E15320"/>
    <w:rsid w:val="00E1583F"/>
    <w:rsid w:val="00E15877"/>
    <w:rsid w:val="00E15C55"/>
    <w:rsid w:val="00E1603B"/>
    <w:rsid w:val="00E1659C"/>
    <w:rsid w:val="00E175A5"/>
    <w:rsid w:val="00E17E13"/>
    <w:rsid w:val="00E201CF"/>
    <w:rsid w:val="00E20DFA"/>
    <w:rsid w:val="00E20E82"/>
    <w:rsid w:val="00E215EC"/>
    <w:rsid w:val="00E2229E"/>
    <w:rsid w:val="00E24682"/>
    <w:rsid w:val="00E2496C"/>
    <w:rsid w:val="00E24AE9"/>
    <w:rsid w:val="00E2588C"/>
    <w:rsid w:val="00E258E1"/>
    <w:rsid w:val="00E26381"/>
    <w:rsid w:val="00E26A8B"/>
    <w:rsid w:val="00E26D1B"/>
    <w:rsid w:val="00E275B6"/>
    <w:rsid w:val="00E305DC"/>
    <w:rsid w:val="00E31435"/>
    <w:rsid w:val="00E318A9"/>
    <w:rsid w:val="00E3290C"/>
    <w:rsid w:val="00E32ECE"/>
    <w:rsid w:val="00E33677"/>
    <w:rsid w:val="00E339AC"/>
    <w:rsid w:val="00E349D5"/>
    <w:rsid w:val="00E34CA4"/>
    <w:rsid w:val="00E3516A"/>
    <w:rsid w:val="00E352E8"/>
    <w:rsid w:val="00E35FB8"/>
    <w:rsid w:val="00E377B9"/>
    <w:rsid w:val="00E37F79"/>
    <w:rsid w:val="00E401AB"/>
    <w:rsid w:val="00E416F4"/>
    <w:rsid w:val="00E43693"/>
    <w:rsid w:val="00E43711"/>
    <w:rsid w:val="00E4457E"/>
    <w:rsid w:val="00E45304"/>
    <w:rsid w:val="00E454F1"/>
    <w:rsid w:val="00E47907"/>
    <w:rsid w:val="00E50AAF"/>
    <w:rsid w:val="00E50BC9"/>
    <w:rsid w:val="00E5135F"/>
    <w:rsid w:val="00E5190D"/>
    <w:rsid w:val="00E53330"/>
    <w:rsid w:val="00E541B3"/>
    <w:rsid w:val="00E5431F"/>
    <w:rsid w:val="00E54E0D"/>
    <w:rsid w:val="00E55584"/>
    <w:rsid w:val="00E561F1"/>
    <w:rsid w:val="00E5779E"/>
    <w:rsid w:val="00E60379"/>
    <w:rsid w:val="00E60F3E"/>
    <w:rsid w:val="00E6117C"/>
    <w:rsid w:val="00E61638"/>
    <w:rsid w:val="00E61CFD"/>
    <w:rsid w:val="00E623FE"/>
    <w:rsid w:val="00E6380D"/>
    <w:rsid w:val="00E63EB7"/>
    <w:rsid w:val="00E6419D"/>
    <w:rsid w:val="00E645D3"/>
    <w:rsid w:val="00E64778"/>
    <w:rsid w:val="00E659E9"/>
    <w:rsid w:val="00E65A01"/>
    <w:rsid w:val="00E65C04"/>
    <w:rsid w:val="00E66F21"/>
    <w:rsid w:val="00E7037D"/>
    <w:rsid w:val="00E70382"/>
    <w:rsid w:val="00E713DE"/>
    <w:rsid w:val="00E729AF"/>
    <w:rsid w:val="00E72C20"/>
    <w:rsid w:val="00E72FA5"/>
    <w:rsid w:val="00E739D4"/>
    <w:rsid w:val="00E74376"/>
    <w:rsid w:val="00E74A80"/>
    <w:rsid w:val="00E74B34"/>
    <w:rsid w:val="00E74E7F"/>
    <w:rsid w:val="00E76A0B"/>
    <w:rsid w:val="00E774F8"/>
    <w:rsid w:val="00E7762B"/>
    <w:rsid w:val="00E77CAF"/>
    <w:rsid w:val="00E77F4C"/>
    <w:rsid w:val="00E8091E"/>
    <w:rsid w:val="00E80AF2"/>
    <w:rsid w:val="00E80BBD"/>
    <w:rsid w:val="00E8179D"/>
    <w:rsid w:val="00E81FC7"/>
    <w:rsid w:val="00E82A09"/>
    <w:rsid w:val="00E830DD"/>
    <w:rsid w:val="00E83215"/>
    <w:rsid w:val="00E83242"/>
    <w:rsid w:val="00E83387"/>
    <w:rsid w:val="00E83C1C"/>
    <w:rsid w:val="00E86642"/>
    <w:rsid w:val="00E8665B"/>
    <w:rsid w:val="00E8757E"/>
    <w:rsid w:val="00E917ED"/>
    <w:rsid w:val="00E91D6A"/>
    <w:rsid w:val="00E91FCB"/>
    <w:rsid w:val="00E9280C"/>
    <w:rsid w:val="00E92D23"/>
    <w:rsid w:val="00E930B7"/>
    <w:rsid w:val="00E93215"/>
    <w:rsid w:val="00E93400"/>
    <w:rsid w:val="00E9355D"/>
    <w:rsid w:val="00E9388B"/>
    <w:rsid w:val="00E93B65"/>
    <w:rsid w:val="00E93CF4"/>
    <w:rsid w:val="00E93EC8"/>
    <w:rsid w:val="00E949D3"/>
    <w:rsid w:val="00E94A34"/>
    <w:rsid w:val="00E9513A"/>
    <w:rsid w:val="00E9651D"/>
    <w:rsid w:val="00E96B58"/>
    <w:rsid w:val="00E96B5E"/>
    <w:rsid w:val="00E96D73"/>
    <w:rsid w:val="00E96E94"/>
    <w:rsid w:val="00E9731E"/>
    <w:rsid w:val="00EA024B"/>
    <w:rsid w:val="00EA0F78"/>
    <w:rsid w:val="00EA1838"/>
    <w:rsid w:val="00EA194E"/>
    <w:rsid w:val="00EA1A62"/>
    <w:rsid w:val="00EA2475"/>
    <w:rsid w:val="00EA2A5A"/>
    <w:rsid w:val="00EA2D31"/>
    <w:rsid w:val="00EA4631"/>
    <w:rsid w:val="00EA4793"/>
    <w:rsid w:val="00EA49D7"/>
    <w:rsid w:val="00EA5029"/>
    <w:rsid w:val="00EA508C"/>
    <w:rsid w:val="00EA5137"/>
    <w:rsid w:val="00EA5CEE"/>
    <w:rsid w:val="00EA5E7F"/>
    <w:rsid w:val="00EA6034"/>
    <w:rsid w:val="00EB0404"/>
    <w:rsid w:val="00EB086D"/>
    <w:rsid w:val="00EB0DFF"/>
    <w:rsid w:val="00EB197D"/>
    <w:rsid w:val="00EB2009"/>
    <w:rsid w:val="00EB205B"/>
    <w:rsid w:val="00EB2444"/>
    <w:rsid w:val="00EB2B5E"/>
    <w:rsid w:val="00EB31CF"/>
    <w:rsid w:val="00EB36D9"/>
    <w:rsid w:val="00EB3AEA"/>
    <w:rsid w:val="00EB3B59"/>
    <w:rsid w:val="00EB4161"/>
    <w:rsid w:val="00EB4C9B"/>
    <w:rsid w:val="00EB6DE4"/>
    <w:rsid w:val="00EB7B86"/>
    <w:rsid w:val="00EB7CBC"/>
    <w:rsid w:val="00EB7FA2"/>
    <w:rsid w:val="00EC03F1"/>
    <w:rsid w:val="00EC07DC"/>
    <w:rsid w:val="00EC20EF"/>
    <w:rsid w:val="00EC2E85"/>
    <w:rsid w:val="00EC3528"/>
    <w:rsid w:val="00EC402B"/>
    <w:rsid w:val="00EC4615"/>
    <w:rsid w:val="00EC4625"/>
    <w:rsid w:val="00EC4FCC"/>
    <w:rsid w:val="00EC5646"/>
    <w:rsid w:val="00EC5C08"/>
    <w:rsid w:val="00EC61EE"/>
    <w:rsid w:val="00EC64F4"/>
    <w:rsid w:val="00EC6AD6"/>
    <w:rsid w:val="00EC769B"/>
    <w:rsid w:val="00EC79E5"/>
    <w:rsid w:val="00EC7F0B"/>
    <w:rsid w:val="00ED1E76"/>
    <w:rsid w:val="00ED1FF9"/>
    <w:rsid w:val="00ED4860"/>
    <w:rsid w:val="00ED5038"/>
    <w:rsid w:val="00ED544B"/>
    <w:rsid w:val="00ED5614"/>
    <w:rsid w:val="00ED56E3"/>
    <w:rsid w:val="00ED5BD7"/>
    <w:rsid w:val="00ED6149"/>
    <w:rsid w:val="00ED6C07"/>
    <w:rsid w:val="00ED6D26"/>
    <w:rsid w:val="00ED7149"/>
    <w:rsid w:val="00ED743A"/>
    <w:rsid w:val="00ED7885"/>
    <w:rsid w:val="00EE03FD"/>
    <w:rsid w:val="00EE06A2"/>
    <w:rsid w:val="00EE12AC"/>
    <w:rsid w:val="00EE2164"/>
    <w:rsid w:val="00EE33A7"/>
    <w:rsid w:val="00EE4394"/>
    <w:rsid w:val="00EE5BC3"/>
    <w:rsid w:val="00EE6A03"/>
    <w:rsid w:val="00EF022D"/>
    <w:rsid w:val="00EF0244"/>
    <w:rsid w:val="00EF0566"/>
    <w:rsid w:val="00EF07AD"/>
    <w:rsid w:val="00EF0D98"/>
    <w:rsid w:val="00EF1C00"/>
    <w:rsid w:val="00EF2181"/>
    <w:rsid w:val="00EF26AB"/>
    <w:rsid w:val="00EF30B3"/>
    <w:rsid w:val="00EF3A85"/>
    <w:rsid w:val="00EF4417"/>
    <w:rsid w:val="00EF44A4"/>
    <w:rsid w:val="00EF57F7"/>
    <w:rsid w:val="00EF6952"/>
    <w:rsid w:val="00EF7111"/>
    <w:rsid w:val="00EF7E15"/>
    <w:rsid w:val="00F00AA9"/>
    <w:rsid w:val="00F00C76"/>
    <w:rsid w:val="00F01174"/>
    <w:rsid w:val="00F01281"/>
    <w:rsid w:val="00F013E7"/>
    <w:rsid w:val="00F0221C"/>
    <w:rsid w:val="00F03B50"/>
    <w:rsid w:val="00F040D0"/>
    <w:rsid w:val="00F046A6"/>
    <w:rsid w:val="00F04722"/>
    <w:rsid w:val="00F05744"/>
    <w:rsid w:val="00F05BD8"/>
    <w:rsid w:val="00F06BB1"/>
    <w:rsid w:val="00F07654"/>
    <w:rsid w:val="00F0782D"/>
    <w:rsid w:val="00F0792E"/>
    <w:rsid w:val="00F07C2E"/>
    <w:rsid w:val="00F10236"/>
    <w:rsid w:val="00F106C2"/>
    <w:rsid w:val="00F107FC"/>
    <w:rsid w:val="00F1084D"/>
    <w:rsid w:val="00F10FB6"/>
    <w:rsid w:val="00F1113A"/>
    <w:rsid w:val="00F111E0"/>
    <w:rsid w:val="00F114C2"/>
    <w:rsid w:val="00F114CC"/>
    <w:rsid w:val="00F11C92"/>
    <w:rsid w:val="00F11F10"/>
    <w:rsid w:val="00F1203B"/>
    <w:rsid w:val="00F131A0"/>
    <w:rsid w:val="00F1337B"/>
    <w:rsid w:val="00F139C6"/>
    <w:rsid w:val="00F144CF"/>
    <w:rsid w:val="00F14D8C"/>
    <w:rsid w:val="00F15611"/>
    <w:rsid w:val="00F15A95"/>
    <w:rsid w:val="00F15ED4"/>
    <w:rsid w:val="00F16196"/>
    <w:rsid w:val="00F16303"/>
    <w:rsid w:val="00F17525"/>
    <w:rsid w:val="00F17E41"/>
    <w:rsid w:val="00F2037C"/>
    <w:rsid w:val="00F203F7"/>
    <w:rsid w:val="00F20D90"/>
    <w:rsid w:val="00F21017"/>
    <w:rsid w:val="00F21577"/>
    <w:rsid w:val="00F215D5"/>
    <w:rsid w:val="00F21DDF"/>
    <w:rsid w:val="00F2212D"/>
    <w:rsid w:val="00F23067"/>
    <w:rsid w:val="00F23D70"/>
    <w:rsid w:val="00F23D71"/>
    <w:rsid w:val="00F24207"/>
    <w:rsid w:val="00F24C23"/>
    <w:rsid w:val="00F25008"/>
    <w:rsid w:val="00F25567"/>
    <w:rsid w:val="00F25B87"/>
    <w:rsid w:val="00F26626"/>
    <w:rsid w:val="00F27587"/>
    <w:rsid w:val="00F27796"/>
    <w:rsid w:val="00F277C0"/>
    <w:rsid w:val="00F277E2"/>
    <w:rsid w:val="00F3026F"/>
    <w:rsid w:val="00F31B85"/>
    <w:rsid w:val="00F31CBC"/>
    <w:rsid w:val="00F31CF4"/>
    <w:rsid w:val="00F32573"/>
    <w:rsid w:val="00F327DF"/>
    <w:rsid w:val="00F33038"/>
    <w:rsid w:val="00F332AF"/>
    <w:rsid w:val="00F339E0"/>
    <w:rsid w:val="00F33FFE"/>
    <w:rsid w:val="00F3458B"/>
    <w:rsid w:val="00F3468B"/>
    <w:rsid w:val="00F34FBA"/>
    <w:rsid w:val="00F35870"/>
    <w:rsid w:val="00F36066"/>
    <w:rsid w:val="00F37170"/>
    <w:rsid w:val="00F3755B"/>
    <w:rsid w:val="00F377F9"/>
    <w:rsid w:val="00F37C87"/>
    <w:rsid w:val="00F40006"/>
    <w:rsid w:val="00F405A8"/>
    <w:rsid w:val="00F4222B"/>
    <w:rsid w:val="00F4253E"/>
    <w:rsid w:val="00F4287D"/>
    <w:rsid w:val="00F42CD8"/>
    <w:rsid w:val="00F43311"/>
    <w:rsid w:val="00F435D2"/>
    <w:rsid w:val="00F439DE"/>
    <w:rsid w:val="00F43AB2"/>
    <w:rsid w:val="00F43DC1"/>
    <w:rsid w:val="00F45722"/>
    <w:rsid w:val="00F4581A"/>
    <w:rsid w:val="00F45E9E"/>
    <w:rsid w:val="00F4618D"/>
    <w:rsid w:val="00F50303"/>
    <w:rsid w:val="00F50611"/>
    <w:rsid w:val="00F509D3"/>
    <w:rsid w:val="00F50A13"/>
    <w:rsid w:val="00F513E1"/>
    <w:rsid w:val="00F520EC"/>
    <w:rsid w:val="00F52657"/>
    <w:rsid w:val="00F52832"/>
    <w:rsid w:val="00F52894"/>
    <w:rsid w:val="00F529A3"/>
    <w:rsid w:val="00F536BA"/>
    <w:rsid w:val="00F54920"/>
    <w:rsid w:val="00F54F9F"/>
    <w:rsid w:val="00F55BDB"/>
    <w:rsid w:val="00F55F03"/>
    <w:rsid w:val="00F562D0"/>
    <w:rsid w:val="00F57A7B"/>
    <w:rsid w:val="00F57E54"/>
    <w:rsid w:val="00F606F3"/>
    <w:rsid w:val="00F60757"/>
    <w:rsid w:val="00F611C0"/>
    <w:rsid w:val="00F6280B"/>
    <w:rsid w:val="00F64558"/>
    <w:rsid w:val="00F646FB"/>
    <w:rsid w:val="00F64C70"/>
    <w:rsid w:val="00F6554F"/>
    <w:rsid w:val="00F65792"/>
    <w:rsid w:val="00F66114"/>
    <w:rsid w:val="00F66538"/>
    <w:rsid w:val="00F66994"/>
    <w:rsid w:val="00F66A6A"/>
    <w:rsid w:val="00F66C34"/>
    <w:rsid w:val="00F66F65"/>
    <w:rsid w:val="00F6757D"/>
    <w:rsid w:val="00F67C17"/>
    <w:rsid w:val="00F707D3"/>
    <w:rsid w:val="00F70B79"/>
    <w:rsid w:val="00F70B92"/>
    <w:rsid w:val="00F71756"/>
    <w:rsid w:val="00F719D1"/>
    <w:rsid w:val="00F71CEE"/>
    <w:rsid w:val="00F7209D"/>
    <w:rsid w:val="00F72B0D"/>
    <w:rsid w:val="00F72D5C"/>
    <w:rsid w:val="00F72E35"/>
    <w:rsid w:val="00F72F7F"/>
    <w:rsid w:val="00F7369E"/>
    <w:rsid w:val="00F7395A"/>
    <w:rsid w:val="00F73AEB"/>
    <w:rsid w:val="00F73F56"/>
    <w:rsid w:val="00F740BF"/>
    <w:rsid w:val="00F74126"/>
    <w:rsid w:val="00F7483E"/>
    <w:rsid w:val="00F75833"/>
    <w:rsid w:val="00F758D0"/>
    <w:rsid w:val="00F75B3B"/>
    <w:rsid w:val="00F75DF1"/>
    <w:rsid w:val="00F76624"/>
    <w:rsid w:val="00F767AC"/>
    <w:rsid w:val="00F76B06"/>
    <w:rsid w:val="00F778D1"/>
    <w:rsid w:val="00F77DAD"/>
    <w:rsid w:val="00F80B94"/>
    <w:rsid w:val="00F811D1"/>
    <w:rsid w:val="00F81FC3"/>
    <w:rsid w:val="00F8290F"/>
    <w:rsid w:val="00F82A81"/>
    <w:rsid w:val="00F82AEB"/>
    <w:rsid w:val="00F83041"/>
    <w:rsid w:val="00F83729"/>
    <w:rsid w:val="00F8398B"/>
    <w:rsid w:val="00F84077"/>
    <w:rsid w:val="00F8408A"/>
    <w:rsid w:val="00F843D6"/>
    <w:rsid w:val="00F8462F"/>
    <w:rsid w:val="00F84A70"/>
    <w:rsid w:val="00F854AC"/>
    <w:rsid w:val="00F85CFF"/>
    <w:rsid w:val="00F867B9"/>
    <w:rsid w:val="00F86BE3"/>
    <w:rsid w:val="00F86DEF"/>
    <w:rsid w:val="00F87DE6"/>
    <w:rsid w:val="00F87EBA"/>
    <w:rsid w:val="00F9058C"/>
    <w:rsid w:val="00F910B4"/>
    <w:rsid w:val="00F9110F"/>
    <w:rsid w:val="00F91415"/>
    <w:rsid w:val="00F9154A"/>
    <w:rsid w:val="00F91C28"/>
    <w:rsid w:val="00F936D0"/>
    <w:rsid w:val="00F93F89"/>
    <w:rsid w:val="00F94ED0"/>
    <w:rsid w:val="00F95026"/>
    <w:rsid w:val="00F9544F"/>
    <w:rsid w:val="00F96415"/>
    <w:rsid w:val="00F97CAB"/>
    <w:rsid w:val="00FA0E94"/>
    <w:rsid w:val="00FA121E"/>
    <w:rsid w:val="00FA1B33"/>
    <w:rsid w:val="00FA1E57"/>
    <w:rsid w:val="00FA1EAA"/>
    <w:rsid w:val="00FA2183"/>
    <w:rsid w:val="00FA2A51"/>
    <w:rsid w:val="00FA313E"/>
    <w:rsid w:val="00FA3382"/>
    <w:rsid w:val="00FA38A1"/>
    <w:rsid w:val="00FA4417"/>
    <w:rsid w:val="00FA4AB6"/>
    <w:rsid w:val="00FA4BF4"/>
    <w:rsid w:val="00FA4D8F"/>
    <w:rsid w:val="00FA5213"/>
    <w:rsid w:val="00FA5F93"/>
    <w:rsid w:val="00FA720B"/>
    <w:rsid w:val="00FA7474"/>
    <w:rsid w:val="00FA7826"/>
    <w:rsid w:val="00FB0E82"/>
    <w:rsid w:val="00FB1FA0"/>
    <w:rsid w:val="00FB2720"/>
    <w:rsid w:val="00FB3C5D"/>
    <w:rsid w:val="00FB475E"/>
    <w:rsid w:val="00FB47DB"/>
    <w:rsid w:val="00FB6D56"/>
    <w:rsid w:val="00FB7167"/>
    <w:rsid w:val="00FB7E0F"/>
    <w:rsid w:val="00FC0024"/>
    <w:rsid w:val="00FC012A"/>
    <w:rsid w:val="00FC0503"/>
    <w:rsid w:val="00FC0B31"/>
    <w:rsid w:val="00FC1BC2"/>
    <w:rsid w:val="00FC2718"/>
    <w:rsid w:val="00FC2F59"/>
    <w:rsid w:val="00FC313D"/>
    <w:rsid w:val="00FC3162"/>
    <w:rsid w:val="00FC3F54"/>
    <w:rsid w:val="00FC4431"/>
    <w:rsid w:val="00FC5028"/>
    <w:rsid w:val="00FC5774"/>
    <w:rsid w:val="00FC6C88"/>
    <w:rsid w:val="00FC73DC"/>
    <w:rsid w:val="00FC77AE"/>
    <w:rsid w:val="00FD0275"/>
    <w:rsid w:val="00FD08AB"/>
    <w:rsid w:val="00FD08EB"/>
    <w:rsid w:val="00FD0A82"/>
    <w:rsid w:val="00FD123C"/>
    <w:rsid w:val="00FD23EA"/>
    <w:rsid w:val="00FD2A70"/>
    <w:rsid w:val="00FD2FF7"/>
    <w:rsid w:val="00FD4263"/>
    <w:rsid w:val="00FD4E79"/>
    <w:rsid w:val="00FD5748"/>
    <w:rsid w:val="00FD582D"/>
    <w:rsid w:val="00FD5BF8"/>
    <w:rsid w:val="00FD6580"/>
    <w:rsid w:val="00FD6838"/>
    <w:rsid w:val="00FD6AA1"/>
    <w:rsid w:val="00FD7102"/>
    <w:rsid w:val="00FD7303"/>
    <w:rsid w:val="00FD7694"/>
    <w:rsid w:val="00FE03F1"/>
    <w:rsid w:val="00FE093E"/>
    <w:rsid w:val="00FE0B0F"/>
    <w:rsid w:val="00FE0F7C"/>
    <w:rsid w:val="00FE107D"/>
    <w:rsid w:val="00FE19F0"/>
    <w:rsid w:val="00FE1DC0"/>
    <w:rsid w:val="00FE1F4D"/>
    <w:rsid w:val="00FE3512"/>
    <w:rsid w:val="00FE3DED"/>
    <w:rsid w:val="00FE4801"/>
    <w:rsid w:val="00FE4AF6"/>
    <w:rsid w:val="00FE4B18"/>
    <w:rsid w:val="00FE5668"/>
    <w:rsid w:val="00FE56B0"/>
    <w:rsid w:val="00FE5960"/>
    <w:rsid w:val="00FE614D"/>
    <w:rsid w:val="00FE6A27"/>
    <w:rsid w:val="00FE6B59"/>
    <w:rsid w:val="00FE6D09"/>
    <w:rsid w:val="00FE71A5"/>
    <w:rsid w:val="00FE7863"/>
    <w:rsid w:val="00FF03CF"/>
    <w:rsid w:val="00FF0E6B"/>
    <w:rsid w:val="00FF2801"/>
    <w:rsid w:val="00FF28D4"/>
    <w:rsid w:val="00FF2B51"/>
    <w:rsid w:val="00FF3003"/>
    <w:rsid w:val="00FF331C"/>
    <w:rsid w:val="00FF3C9F"/>
    <w:rsid w:val="00FF3CD1"/>
    <w:rsid w:val="00FF3FDB"/>
    <w:rsid w:val="00FF442D"/>
    <w:rsid w:val="00FF472B"/>
    <w:rsid w:val="00FF496B"/>
    <w:rsid w:val="00FF4A88"/>
    <w:rsid w:val="00FF4E79"/>
    <w:rsid w:val="00FF5153"/>
    <w:rsid w:val="00FF572E"/>
    <w:rsid w:val="00FF596B"/>
    <w:rsid w:val="00FF5C1B"/>
    <w:rsid w:val="00FF6E8E"/>
    <w:rsid w:val="00FF7269"/>
    <w:rsid w:val="00FF79E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5C6B8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er" w:uiPriority="99"/>
    <w:lsdException w:name="caption" w:locked="1" w:qFormat="1"/>
    <w:lsdException w:name="table of figures" w:locked="1" w:uiPriority="99"/>
    <w:lsdException w:name="List Number" w:locked="1"/>
    <w:lsdException w:name="List 4" w:locked="1"/>
    <w:lsdException w:name="List 5" w:locked="1"/>
    <w:lsdException w:name="Title" w:locked="1" w:qFormat="1"/>
    <w:lsdException w:name="Subtitle" w:locked="1" w:qFormat="1"/>
    <w:lsdException w:name="Salutation" w:locked="1"/>
    <w:lsdException w:name="Date" w:locked="1"/>
    <w:lsdException w:name="Body Text First Indent" w:locked="1"/>
    <w:lsdException w:name="Hyperlink" w:locked="1" w:uiPriority="99"/>
    <w:lsdException w:name="Strong" w:locked="1" w:qFormat="1"/>
    <w:lsdException w:name="Emphasis" w:locked="1" w:qFormat="1"/>
    <w:lsdException w:name="Normal Table" w:semiHidden="1" w:unhideWhenUsed="1"/>
    <w:lsdException w:name="No List" w:locked="1"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F50611"/>
    <w:pPr>
      <w:overflowPunct w:val="0"/>
      <w:autoSpaceDE w:val="0"/>
      <w:autoSpaceDN w:val="0"/>
      <w:adjustRightInd w:val="0"/>
      <w:spacing w:after="240"/>
      <w:jc w:val="both"/>
      <w:textAlignment w:val="baseline"/>
    </w:pPr>
    <w:rPr>
      <w:rFonts w:ascii="Republika" w:hAnsi="Republika" w:cs="Arial"/>
      <w:sz w:val="22"/>
      <w:szCs w:val="22"/>
    </w:rPr>
  </w:style>
  <w:style w:type="paragraph" w:styleId="Naslov1">
    <w:name w:val="heading 1"/>
    <w:basedOn w:val="Navaden"/>
    <w:next w:val="Navaden"/>
    <w:link w:val="Naslov1Znak"/>
    <w:qFormat/>
    <w:rsid w:val="00FE19F0"/>
    <w:pPr>
      <w:keepNext/>
      <w:keepLines/>
      <w:numPr>
        <w:numId w:val="1"/>
      </w:numPr>
      <w:tabs>
        <w:tab w:val="left" w:pos="425"/>
      </w:tabs>
      <w:spacing w:after="0"/>
      <w:jc w:val="left"/>
      <w:outlineLvl w:val="0"/>
    </w:pPr>
    <w:rPr>
      <w:b/>
      <w:bCs/>
      <w:caps/>
      <w:color w:val="FFFFFF" w:themeColor="background1"/>
      <w:sz w:val="28"/>
      <w:szCs w:val="28"/>
    </w:rPr>
  </w:style>
  <w:style w:type="paragraph" w:styleId="Naslov2">
    <w:name w:val="heading 2"/>
    <w:basedOn w:val="Navaden"/>
    <w:next w:val="Navaden"/>
    <w:link w:val="Naslov2Znak"/>
    <w:qFormat/>
    <w:rsid w:val="000474EA"/>
    <w:pPr>
      <w:keepNext/>
      <w:keepLines/>
      <w:numPr>
        <w:ilvl w:val="1"/>
        <w:numId w:val="1"/>
      </w:numPr>
      <w:pBdr>
        <w:bottom w:val="single" w:sz="4" w:space="1" w:color="418AB3"/>
      </w:pBdr>
      <w:tabs>
        <w:tab w:val="left" w:pos="624"/>
      </w:tabs>
      <w:spacing w:before="600" w:after="360"/>
      <w:jc w:val="left"/>
      <w:outlineLvl w:val="1"/>
    </w:pPr>
    <w:rPr>
      <w:b/>
      <w:bCs/>
      <w:smallCaps/>
      <w:color w:val="0070C0"/>
      <w:sz w:val="24"/>
      <w:szCs w:val="24"/>
    </w:rPr>
  </w:style>
  <w:style w:type="paragraph" w:styleId="Naslov3">
    <w:name w:val="heading 3"/>
    <w:basedOn w:val="Navaden"/>
    <w:next w:val="Navaden"/>
    <w:link w:val="Naslov3Znak"/>
    <w:qFormat/>
    <w:rsid w:val="000474EA"/>
    <w:pPr>
      <w:keepNext/>
      <w:keepLines/>
      <w:numPr>
        <w:ilvl w:val="2"/>
        <w:numId w:val="1"/>
      </w:numPr>
      <w:tabs>
        <w:tab w:val="left" w:pos="851"/>
      </w:tabs>
      <w:spacing w:before="480"/>
      <w:ind w:left="851"/>
      <w:jc w:val="left"/>
      <w:outlineLvl w:val="2"/>
    </w:pPr>
    <w:rPr>
      <w:b/>
      <w:bCs/>
      <w:color w:val="0070C0"/>
    </w:rPr>
  </w:style>
  <w:style w:type="paragraph" w:styleId="Naslov4">
    <w:name w:val="heading 4"/>
    <w:basedOn w:val="Navaden"/>
    <w:next w:val="Navaden"/>
    <w:link w:val="Naslov4Znak"/>
    <w:qFormat/>
    <w:rsid w:val="000474EA"/>
    <w:pPr>
      <w:keepNext/>
      <w:keepLines/>
      <w:numPr>
        <w:ilvl w:val="3"/>
        <w:numId w:val="1"/>
      </w:numPr>
      <w:tabs>
        <w:tab w:val="left" w:pos="992"/>
      </w:tabs>
      <w:spacing w:before="240"/>
      <w:jc w:val="left"/>
      <w:outlineLvl w:val="3"/>
    </w:pPr>
    <w:rPr>
      <w:color w:val="0070C0"/>
      <w:u w:val="single"/>
    </w:rPr>
  </w:style>
  <w:style w:type="paragraph" w:styleId="Naslov5">
    <w:name w:val="heading 5"/>
    <w:basedOn w:val="Navaden"/>
    <w:next w:val="Navaden"/>
    <w:link w:val="Naslov5Znak"/>
    <w:qFormat/>
    <w:rsid w:val="00C7189C"/>
    <w:pPr>
      <w:keepNext/>
      <w:keepLines/>
      <w:numPr>
        <w:ilvl w:val="4"/>
        <w:numId w:val="1"/>
      </w:numPr>
      <w:tabs>
        <w:tab w:val="left" w:pos="1008"/>
      </w:tabs>
      <w:jc w:val="left"/>
      <w:outlineLvl w:val="4"/>
    </w:pPr>
    <w:rPr>
      <w:i/>
      <w:iCs/>
    </w:rPr>
  </w:style>
  <w:style w:type="paragraph" w:styleId="Naslov6">
    <w:name w:val="heading 6"/>
    <w:basedOn w:val="Navaden"/>
    <w:next w:val="Navaden"/>
    <w:qFormat/>
    <w:rsid w:val="003B5CD3"/>
    <w:pPr>
      <w:keepNext/>
      <w:keepLines/>
      <w:numPr>
        <w:ilvl w:val="5"/>
        <w:numId w:val="1"/>
      </w:numPr>
      <w:tabs>
        <w:tab w:val="left" w:pos="1152"/>
      </w:tabs>
      <w:spacing w:after="360"/>
      <w:jc w:val="center"/>
      <w:outlineLvl w:val="5"/>
    </w:pPr>
    <w:rPr>
      <w:b/>
      <w:bCs/>
      <w:sz w:val="24"/>
      <w:szCs w:val="24"/>
    </w:rPr>
  </w:style>
  <w:style w:type="paragraph" w:styleId="Naslov7">
    <w:name w:val="heading 7"/>
    <w:basedOn w:val="Navaden"/>
    <w:next w:val="Navaden"/>
    <w:qFormat/>
    <w:rsid w:val="003B5CD3"/>
    <w:pPr>
      <w:numPr>
        <w:ilvl w:val="6"/>
        <w:numId w:val="1"/>
      </w:numPr>
      <w:tabs>
        <w:tab w:val="left" w:pos="1296"/>
      </w:tabs>
      <w:spacing w:before="240" w:after="60"/>
      <w:outlineLvl w:val="6"/>
    </w:pPr>
    <w:rPr>
      <w:sz w:val="20"/>
      <w:szCs w:val="20"/>
    </w:rPr>
  </w:style>
  <w:style w:type="paragraph" w:styleId="Naslov8">
    <w:name w:val="heading 8"/>
    <w:basedOn w:val="Navaden"/>
    <w:next w:val="Navaden"/>
    <w:qFormat/>
    <w:rsid w:val="003B5CD3"/>
    <w:pPr>
      <w:numPr>
        <w:ilvl w:val="7"/>
        <w:numId w:val="1"/>
      </w:numPr>
      <w:tabs>
        <w:tab w:val="left" w:pos="1440"/>
      </w:tabs>
      <w:spacing w:before="240" w:after="60"/>
      <w:outlineLvl w:val="7"/>
    </w:pPr>
    <w:rPr>
      <w:i/>
      <w:iCs/>
      <w:sz w:val="20"/>
      <w:szCs w:val="20"/>
    </w:rPr>
  </w:style>
  <w:style w:type="paragraph" w:styleId="Naslov9">
    <w:name w:val="heading 9"/>
    <w:basedOn w:val="Navaden"/>
    <w:next w:val="Navaden"/>
    <w:qFormat/>
    <w:rsid w:val="003B5CD3"/>
    <w:pPr>
      <w:numPr>
        <w:ilvl w:val="8"/>
        <w:numId w:val="1"/>
      </w:numPr>
      <w:tabs>
        <w:tab w:val="left" w:pos="1584"/>
      </w:tabs>
      <w:spacing w:before="240" w:after="60"/>
      <w:outlineLvl w:val="8"/>
    </w:pPr>
    <w:rPr>
      <w:b/>
      <w:bCs/>
      <w:i/>
      <w:iCs/>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locked/>
    <w:rsid w:val="00FE19F0"/>
    <w:rPr>
      <w:rFonts w:ascii="Republika" w:hAnsi="Republika" w:cs="Arial"/>
      <w:b/>
      <w:bCs/>
      <w:caps/>
      <w:color w:val="FFFFFF" w:themeColor="background1"/>
      <w:sz w:val="28"/>
      <w:szCs w:val="28"/>
    </w:rPr>
  </w:style>
  <w:style w:type="character" w:customStyle="1" w:styleId="Naslov2Znak">
    <w:name w:val="Naslov 2 Znak"/>
    <w:link w:val="Naslov2"/>
    <w:locked/>
    <w:rsid w:val="000474EA"/>
    <w:rPr>
      <w:rFonts w:ascii="Republika" w:hAnsi="Republika" w:cs="Arial"/>
      <w:b/>
      <w:bCs/>
      <w:smallCaps/>
      <w:color w:val="0070C0"/>
      <w:sz w:val="24"/>
      <w:szCs w:val="24"/>
    </w:rPr>
  </w:style>
  <w:style w:type="character" w:customStyle="1" w:styleId="Naslov3Znak">
    <w:name w:val="Naslov 3 Znak"/>
    <w:link w:val="Naslov3"/>
    <w:locked/>
    <w:rsid w:val="000474EA"/>
    <w:rPr>
      <w:rFonts w:ascii="Republika" w:hAnsi="Republika" w:cs="Arial"/>
      <w:b/>
      <w:bCs/>
      <w:color w:val="0070C0"/>
      <w:sz w:val="22"/>
      <w:szCs w:val="22"/>
    </w:rPr>
  </w:style>
  <w:style w:type="character" w:customStyle="1" w:styleId="Naslov4Znak">
    <w:name w:val="Naslov 4 Znak"/>
    <w:link w:val="Naslov4"/>
    <w:locked/>
    <w:rsid w:val="000474EA"/>
    <w:rPr>
      <w:rFonts w:ascii="Republika" w:hAnsi="Republika" w:cs="Arial"/>
      <w:color w:val="0070C0"/>
      <w:sz w:val="22"/>
      <w:szCs w:val="22"/>
      <w:u w:val="single"/>
    </w:rPr>
  </w:style>
  <w:style w:type="character" w:customStyle="1" w:styleId="Naslov5Znak">
    <w:name w:val="Naslov 5 Znak"/>
    <w:link w:val="Naslov5"/>
    <w:locked/>
    <w:rsid w:val="00C7189C"/>
    <w:rPr>
      <w:rFonts w:ascii="Republika" w:hAnsi="Republika" w:cs="Arial"/>
      <w:i/>
      <w:iCs/>
      <w:sz w:val="22"/>
      <w:szCs w:val="22"/>
    </w:rPr>
  </w:style>
  <w:style w:type="table" w:styleId="Tabelamrea">
    <w:name w:val="Table Grid"/>
    <w:basedOn w:val="Navadnatabela"/>
    <w:rsid w:val="00B735EA"/>
    <w:pPr>
      <w:overflowPunct w:val="0"/>
      <w:autoSpaceDE w:val="0"/>
      <w:autoSpaceDN w:val="0"/>
      <w:adjustRightInd w:val="0"/>
      <w:jc w:val="both"/>
      <w:textAlignment w:val="baseline"/>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tevanje1">
    <w:name w:val="Nastevanje 1"/>
    <w:basedOn w:val="Navaden"/>
    <w:uiPriority w:val="99"/>
    <w:rsid w:val="009E33BA"/>
    <w:pPr>
      <w:numPr>
        <w:numId w:val="2"/>
      </w:numPr>
      <w:tabs>
        <w:tab w:val="left" w:pos="1701"/>
      </w:tabs>
      <w:spacing w:after="0"/>
    </w:pPr>
  </w:style>
  <w:style w:type="paragraph" w:customStyle="1" w:styleId="Prazno">
    <w:name w:val="Prazno"/>
    <w:basedOn w:val="Navaden"/>
    <w:rsid w:val="00CB4982"/>
    <w:pPr>
      <w:spacing w:after="0"/>
    </w:pPr>
    <w:rPr>
      <w:sz w:val="12"/>
      <w:szCs w:val="12"/>
    </w:rPr>
  </w:style>
  <w:style w:type="paragraph" w:customStyle="1" w:styleId="Slika">
    <w:name w:val="Slika"/>
    <w:basedOn w:val="Navaden"/>
    <w:link w:val="SlikaZnak"/>
    <w:rsid w:val="00002F74"/>
    <w:pPr>
      <w:jc w:val="center"/>
    </w:pPr>
  </w:style>
  <w:style w:type="character" w:customStyle="1" w:styleId="SlikaZnak">
    <w:name w:val="Slika Znak"/>
    <w:link w:val="Slika"/>
    <w:locked/>
    <w:rsid w:val="006529D3"/>
    <w:rPr>
      <w:rFonts w:ascii="Republika" w:hAnsi="Republika" w:cs="Arial"/>
      <w:sz w:val="22"/>
      <w:szCs w:val="22"/>
      <w:lang w:val="sl-SI" w:eastAsia="sl-SI" w:bidi="ar-SA"/>
    </w:rPr>
  </w:style>
  <w:style w:type="paragraph" w:customStyle="1" w:styleId="NavadenNPred">
    <w:name w:val="Navaden N Pred"/>
    <w:basedOn w:val="Navaden"/>
    <w:rsid w:val="00A6507B"/>
    <w:pPr>
      <w:keepNext/>
      <w:spacing w:after="120"/>
    </w:pPr>
  </w:style>
  <w:style w:type="paragraph" w:styleId="Noga">
    <w:name w:val="footer"/>
    <w:basedOn w:val="Navaden"/>
    <w:link w:val="NogaZnak"/>
    <w:autoRedefine/>
    <w:uiPriority w:val="99"/>
    <w:rsid w:val="00D75BA6"/>
    <w:pPr>
      <w:tabs>
        <w:tab w:val="center" w:pos="4536"/>
        <w:tab w:val="right" w:pos="9072"/>
      </w:tabs>
      <w:spacing w:after="0"/>
      <w:jc w:val="center"/>
    </w:pPr>
    <w:rPr>
      <w:color w:val="000000" w:themeColor="text1"/>
    </w:rPr>
  </w:style>
  <w:style w:type="character" w:customStyle="1" w:styleId="NogaZnak">
    <w:name w:val="Noga Znak"/>
    <w:link w:val="Noga"/>
    <w:uiPriority w:val="99"/>
    <w:locked/>
    <w:rsid w:val="00D75BA6"/>
    <w:rPr>
      <w:rFonts w:ascii="Republika" w:hAnsi="Republika" w:cs="Arial"/>
      <w:color w:val="000000" w:themeColor="text1"/>
      <w:sz w:val="22"/>
      <w:szCs w:val="22"/>
    </w:rPr>
  </w:style>
  <w:style w:type="paragraph" w:styleId="Sprotnaopomba-besedilo">
    <w:name w:val="footnote text"/>
    <w:basedOn w:val="Navaden"/>
    <w:link w:val="Sprotnaopomba-besediloZnak"/>
    <w:semiHidden/>
    <w:rsid w:val="003B5CD3"/>
    <w:pPr>
      <w:spacing w:before="240"/>
      <w:jc w:val="left"/>
    </w:pPr>
    <w:rPr>
      <w:sz w:val="20"/>
      <w:szCs w:val="20"/>
      <w:lang w:val="en-US"/>
    </w:rPr>
  </w:style>
  <w:style w:type="character" w:styleId="Sprotnaopomba-sklic">
    <w:name w:val="footnote reference"/>
    <w:semiHidden/>
    <w:rsid w:val="003B5CD3"/>
    <w:rPr>
      <w:rFonts w:cs="Times New Roman"/>
      <w:vertAlign w:val="superscript"/>
    </w:rPr>
  </w:style>
  <w:style w:type="paragraph" w:customStyle="1" w:styleId="Slika1">
    <w:name w:val="Slika 1"/>
    <w:basedOn w:val="Slika"/>
    <w:next w:val="Slika"/>
    <w:link w:val="Slika1Znak"/>
    <w:rsid w:val="00002F74"/>
    <w:pPr>
      <w:keepNext/>
      <w:keepLines/>
      <w:spacing w:after="0"/>
    </w:pPr>
  </w:style>
  <w:style w:type="character" w:customStyle="1" w:styleId="Slika1Znak">
    <w:name w:val="Slika 1 Znak"/>
    <w:basedOn w:val="SlikaZnak"/>
    <w:link w:val="Slika1"/>
    <w:locked/>
    <w:rsid w:val="002809FD"/>
    <w:rPr>
      <w:rFonts w:ascii="Republika" w:hAnsi="Republika" w:cs="Arial"/>
      <w:sz w:val="22"/>
      <w:szCs w:val="22"/>
      <w:lang w:val="sl-SI" w:eastAsia="sl-SI" w:bidi="ar-SA"/>
    </w:rPr>
  </w:style>
  <w:style w:type="paragraph" w:styleId="Glava">
    <w:name w:val="header"/>
    <w:basedOn w:val="Navaden"/>
    <w:link w:val="GlavaZnak"/>
    <w:rsid w:val="003F11B3"/>
    <w:pPr>
      <w:spacing w:after="0" w:line="260" w:lineRule="atLeast"/>
      <w:jc w:val="center"/>
    </w:pPr>
    <w:rPr>
      <w:i/>
      <w:iCs/>
      <w:sz w:val="20"/>
      <w:szCs w:val="20"/>
    </w:rPr>
  </w:style>
  <w:style w:type="character" w:customStyle="1" w:styleId="GlavaZnak">
    <w:name w:val="Glava Znak"/>
    <w:link w:val="Glava"/>
    <w:locked/>
    <w:rsid w:val="00816687"/>
    <w:rPr>
      <w:rFonts w:ascii="Republika" w:hAnsi="Republika" w:cs="Arial"/>
      <w:i/>
      <w:iCs/>
      <w:lang w:val="sl-SI" w:eastAsia="sl-SI" w:bidi="ar-SA"/>
    </w:rPr>
  </w:style>
  <w:style w:type="paragraph" w:customStyle="1" w:styleId="Nastevanje3">
    <w:name w:val="Nastevanje 3"/>
    <w:basedOn w:val="Navaden"/>
    <w:rsid w:val="002B49FE"/>
    <w:pPr>
      <w:numPr>
        <w:numId w:val="4"/>
      </w:numPr>
      <w:spacing w:after="0"/>
      <w:ind w:left="1135" w:hanging="284"/>
    </w:pPr>
  </w:style>
  <w:style w:type="paragraph" w:customStyle="1" w:styleId="Tabelanaslov">
    <w:name w:val="Tabela naslov"/>
    <w:basedOn w:val="Navaden"/>
    <w:rsid w:val="00664EDE"/>
    <w:pPr>
      <w:spacing w:after="0"/>
      <w:jc w:val="center"/>
    </w:pPr>
    <w:rPr>
      <w:b/>
      <w:bCs/>
      <w:color w:val="FFFFFF" w:themeColor="background1"/>
      <w:sz w:val="20"/>
    </w:rPr>
  </w:style>
  <w:style w:type="character" w:styleId="tevilkastrani">
    <w:name w:val="page number"/>
    <w:rsid w:val="003B5CD3"/>
    <w:rPr>
      <w:rFonts w:cs="Times New Roman"/>
    </w:rPr>
  </w:style>
  <w:style w:type="paragraph" w:customStyle="1" w:styleId="Naslovprilog">
    <w:name w:val="Naslov prilog"/>
    <w:basedOn w:val="Navaden"/>
    <w:rsid w:val="00CD2479"/>
    <w:pPr>
      <w:keepNext/>
      <w:keepLines/>
      <w:pageBreakBefore/>
      <w:tabs>
        <w:tab w:val="left" w:pos="1701"/>
      </w:tabs>
      <w:spacing w:after="600"/>
      <w:ind w:left="1701" w:hanging="1701"/>
      <w:jc w:val="left"/>
    </w:pPr>
    <w:rPr>
      <w:b/>
      <w:bCs/>
      <w:color w:val="0070C0"/>
      <w:sz w:val="28"/>
      <w:szCs w:val="28"/>
    </w:rPr>
  </w:style>
  <w:style w:type="paragraph" w:customStyle="1" w:styleId="Legenda">
    <w:name w:val="Legenda"/>
    <w:basedOn w:val="Navaden"/>
    <w:rsid w:val="003B5CD3"/>
    <w:pPr>
      <w:tabs>
        <w:tab w:val="left" w:pos="284"/>
        <w:tab w:val="left" w:pos="851"/>
      </w:tabs>
      <w:spacing w:after="0"/>
      <w:jc w:val="left"/>
    </w:pPr>
    <w:rPr>
      <w:sz w:val="20"/>
      <w:szCs w:val="20"/>
    </w:rPr>
  </w:style>
  <w:style w:type="paragraph" w:customStyle="1" w:styleId="Tabela">
    <w:name w:val="Tabela"/>
    <w:basedOn w:val="Navaden"/>
    <w:rsid w:val="00B97686"/>
    <w:pPr>
      <w:tabs>
        <w:tab w:val="num" w:pos="720"/>
      </w:tabs>
      <w:spacing w:after="0"/>
      <w:jc w:val="left"/>
    </w:pPr>
    <w:rPr>
      <w:sz w:val="20"/>
    </w:rPr>
  </w:style>
  <w:style w:type="paragraph" w:customStyle="1" w:styleId="Tabelasredina">
    <w:name w:val="Tabela sredina"/>
    <w:basedOn w:val="Tabela"/>
    <w:rsid w:val="00E33677"/>
    <w:pPr>
      <w:jc w:val="center"/>
    </w:pPr>
    <w:rPr>
      <w:color w:val="000000" w:themeColor="text1"/>
    </w:rPr>
  </w:style>
  <w:style w:type="paragraph" w:styleId="Kazalovsebine2">
    <w:name w:val="toc 2"/>
    <w:basedOn w:val="Navaden"/>
    <w:next w:val="Navaden"/>
    <w:autoRedefine/>
    <w:uiPriority w:val="39"/>
    <w:rsid w:val="00AD10C0"/>
    <w:pPr>
      <w:tabs>
        <w:tab w:val="left" w:pos="851"/>
        <w:tab w:val="right" w:leader="dot" w:pos="8505"/>
      </w:tabs>
      <w:spacing w:after="0"/>
      <w:ind w:left="851" w:hanging="567"/>
      <w:jc w:val="left"/>
    </w:pPr>
    <w:rPr>
      <w:noProof/>
    </w:rPr>
  </w:style>
  <w:style w:type="paragraph" w:styleId="Kazalovsebine3">
    <w:name w:val="toc 3"/>
    <w:basedOn w:val="Navaden"/>
    <w:next w:val="Navaden"/>
    <w:autoRedefine/>
    <w:uiPriority w:val="39"/>
    <w:rsid w:val="00AD10C0"/>
    <w:pPr>
      <w:tabs>
        <w:tab w:val="left" w:pos="1418"/>
        <w:tab w:val="right" w:leader="dot" w:pos="8505"/>
      </w:tabs>
      <w:spacing w:after="0"/>
      <w:ind w:left="1418" w:hanging="851"/>
      <w:jc w:val="left"/>
    </w:pPr>
  </w:style>
  <w:style w:type="paragraph" w:styleId="Kazaloslik">
    <w:name w:val="table of figures"/>
    <w:basedOn w:val="Navaden"/>
    <w:next w:val="Navaden"/>
    <w:uiPriority w:val="99"/>
    <w:rsid w:val="002E146F"/>
    <w:pPr>
      <w:tabs>
        <w:tab w:val="left" w:pos="1134"/>
        <w:tab w:val="right" w:leader="dot" w:pos="8505"/>
      </w:tabs>
      <w:spacing w:after="0"/>
      <w:ind w:left="1134" w:hanging="1134"/>
      <w:jc w:val="left"/>
    </w:pPr>
  </w:style>
  <w:style w:type="paragraph" w:customStyle="1" w:styleId="Naslov6a">
    <w:name w:val="Naslov 6a"/>
    <w:basedOn w:val="Navaden"/>
    <w:next w:val="Navaden"/>
    <w:rsid w:val="00C353CA"/>
    <w:pPr>
      <w:spacing w:after="0"/>
      <w:jc w:val="left"/>
    </w:pPr>
    <w:rPr>
      <w:b/>
      <w:bCs/>
    </w:rPr>
  </w:style>
  <w:style w:type="paragraph" w:styleId="Podpis">
    <w:name w:val="Signature"/>
    <w:basedOn w:val="Navaden"/>
    <w:rsid w:val="004323DF"/>
    <w:pPr>
      <w:ind w:left="4252"/>
      <w:jc w:val="left"/>
    </w:pPr>
  </w:style>
  <w:style w:type="paragraph" w:styleId="Napis">
    <w:name w:val="caption"/>
    <w:basedOn w:val="Navaden"/>
    <w:next w:val="Navaden"/>
    <w:qFormat/>
    <w:rsid w:val="00002F74"/>
    <w:rPr>
      <w:b/>
      <w:bCs/>
      <w:sz w:val="20"/>
      <w:szCs w:val="20"/>
    </w:rPr>
  </w:style>
  <w:style w:type="paragraph" w:customStyle="1" w:styleId="NavadenBrez">
    <w:name w:val="Navaden Brez"/>
    <w:basedOn w:val="Navaden"/>
    <w:rsid w:val="00091238"/>
    <w:pPr>
      <w:spacing w:after="0"/>
    </w:pPr>
  </w:style>
  <w:style w:type="paragraph" w:customStyle="1" w:styleId="Nastevanje2">
    <w:name w:val="Nastevanje 2"/>
    <w:basedOn w:val="Navaden"/>
    <w:rsid w:val="007A7A0E"/>
    <w:pPr>
      <w:numPr>
        <w:numId w:val="3"/>
      </w:numPr>
      <w:spacing w:after="0"/>
    </w:pPr>
  </w:style>
  <w:style w:type="paragraph" w:styleId="Besedilooblaka">
    <w:name w:val="Balloon Text"/>
    <w:basedOn w:val="Navaden"/>
    <w:semiHidden/>
    <w:rsid w:val="00ED6149"/>
    <w:rPr>
      <w:rFonts w:ascii="Tahoma" w:hAnsi="Tahoma" w:cs="Tahoma"/>
      <w:sz w:val="16"/>
      <w:szCs w:val="16"/>
    </w:rPr>
  </w:style>
  <w:style w:type="paragraph" w:customStyle="1" w:styleId="Naslovkazala">
    <w:name w:val="Naslov kazala"/>
    <w:basedOn w:val="Navaden"/>
    <w:rsid w:val="00897C0E"/>
    <w:pPr>
      <w:keepNext/>
      <w:keepLines/>
      <w:spacing w:after="480"/>
      <w:jc w:val="left"/>
    </w:pPr>
    <w:rPr>
      <w:b/>
      <w:color w:val="0070C0"/>
      <w:sz w:val="28"/>
    </w:rPr>
  </w:style>
  <w:style w:type="paragraph" w:customStyle="1" w:styleId="Slika2">
    <w:name w:val="Slika 2"/>
    <w:basedOn w:val="Slika1"/>
    <w:rsid w:val="00F32573"/>
    <w:pPr>
      <w:spacing w:after="240"/>
    </w:pPr>
  </w:style>
  <w:style w:type="paragraph" w:styleId="Kazalovsebine1">
    <w:name w:val="toc 1"/>
    <w:basedOn w:val="Navaden"/>
    <w:next w:val="Navaden"/>
    <w:autoRedefine/>
    <w:uiPriority w:val="39"/>
    <w:rsid w:val="00AD10C0"/>
    <w:pPr>
      <w:keepNext/>
      <w:tabs>
        <w:tab w:val="left" w:pos="397"/>
        <w:tab w:val="decimal" w:leader="dot" w:pos="8505"/>
      </w:tabs>
      <w:spacing w:before="120" w:after="0"/>
      <w:ind w:left="397" w:hanging="397"/>
      <w:jc w:val="left"/>
    </w:pPr>
    <w:rPr>
      <w:b/>
    </w:rPr>
  </w:style>
  <w:style w:type="character" w:styleId="Krepko">
    <w:name w:val="Strong"/>
    <w:qFormat/>
    <w:rsid w:val="00A91122"/>
    <w:rPr>
      <w:rFonts w:cs="Times New Roman"/>
      <w:b/>
      <w:bCs/>
    </w:rPr>
  </w:style>
  <w:style w:type="paragraph" w:styleId="Seznam">
    <w:name w:val="List"/>
    <w:basedOn w:val="Navaden"/>
    <w:semiHidden/>
    <w:rsid w:val="00FD23EA"/>
    <w:pPr>
      <w:suppressAutoHyphens/>
      <w:overflowPunct/>
      <w:autoSpaceDE/>
      <w:autoSpaceDN/>
      <w:adjustRightInd/>
      <w:spacing w:after="120"/>
      <w:textAlignment w:val="auto"/>
    </w:pPr>
    <w:rPr>
      <w:rFonts w:ascii="Times New Roman" w:hAnsi="Times New Roman" w:cs="Tahoma"/>
      <w:szCs w:val="24"/>
      <w:lang w:eastAsia="ar-SA"/>
    </w:rPr>
  </w:style>
  <w:style w:type="paragraph" w:customStyle="1" w:styleId="NavadenNZa">
    <w:name w:val="Navaden N Za"/>
    <w:basedOn w:val="Navaden"/>
    <w:rsid w:val="00C76CE4"/>
    <w:pPr>
      <w:spacing w:before="240"/>
    </w:pPr>
    <w:rPr>
      <w:rFonts w:cs="Times New Roman"/>
    </w:rPr>
  </w:style>
  <w:style w:type="paragraph" w:styleId="Zgradbadokumenta">
    <w:name w:val="Document Map"/>
    <w:basedOn w:val="Navaden"/>
    <w:semiHidden/>
    <w:rsid w:val="00506DA1"/>
    <w:pPr>
      <w:shd w:val="clear" w:color="auto" w:fill="000080"/>
    </w:pPr>
    <w:rPr>
      <w:rFonts w:ascii="Tahoma" w:hAnsi="Tahoma" w:cs="Tahoma"/>
      <w:sz w:val="20"/>
      <w:szCs w:val="20"/>
    </w:rPr>
  </w:style>
  <w:style w:type="paragraph" w:customStyle="1" w:styleId="Nastevanje3Pred">
    <w:name w:val="Nastevanje 3 Pred"/>
    <w:basedOn w:val="Nastevanje3"/>
    <w:rsid w:val="00DA032E"/>
    <w:pPr>
      <w:keepNext/>
      <w:spacing w:after="120"/>
    </w:pPr>
  </w:style>
  <w:style w:type="paragraph" w:customStyle="1" w:styleId="Naslovporocila1">
    <w:name w:val="Naslov porocila 1"/>
    <w:basedOn w:val="Navaden"/>
    <w:rsid w:val="00897C0E"/>
    <w:pPr>
      <w:keepNext/>
      <w:jc w:val="center"/>
    </w:pPr>
    <w:rPr>
      <w:b/>
      <w:color w:val="0070C0"/>
      <w:sz w:val="72"/>
      <w14:textOutline w14:w="9525" w14:cap="rnd" w14:cmpd="sng" w14:algn="ctr">
        <w14:solidFill>
          <w14:srgbClr w14:val="418AB3"/>
        </w14:solidFill>
        <w14:prstDash w14:val="solid"/>
        <w14:bevel/>
      </w14:textOutline>
    </w:rPr>
  </w:style>
  <w:style w:type="paragraph" w:customStyle="1" w:styleId="Naslovporocila2">
    <w:name w:val="Naslov porocila 2"/>
    <w:basedOn w:val="Naslovporocila1"/>
    <w:rsid w:val="00E349D5"/>
    <w:rPr>
      <w:sz w:val="52"/>
    </w:rPr>
  </w:style>
  <w:style w:type="paragraph" w:customStyle="1" w:styleId="Naslovporocila3">
    <w:name w:val="Naslov porocila 3"/>
    <w:basedOn w:val="Naslovporocila1"/>
    <w:rsid w:val="00E349D5"/>
    <w:pPr>
      <w:keepNext w:val="0"/>
    </w:pPr>
    <w:rPr>
      <w:sz w:val="32"/>
    </w:rPr>
  </w:style>
  <w:style w:type="paragraph" w:customStyle="1" w:styleId="Naslov6b">
    <w:name w:val="Naslov 6b"/>
    <w:basedOn w:val="Navaden"/>
    <w:rsid w:val="00545363"/>
    <w:pPr>
      <w:jc w:val="left"/>
    </w:pPr>
    <w:rPr>
      <w:i/>
    </w:rPr>
  </w:style>
  <w:style w:type="paragraph" w:customStyle="1" w:styleId="TabeladesnoB">
    <w:name w:val="Tabela desno B"/>
    <w:basedOn w:val="Tabeladesno"/>
    <w:qFormat/>
    <w:rsid w:val="00E33677"/>
    <w:rPr>
      <w:b/>
      <w:color w:val="FFFFFF" w:themeColor="background1"/>
    </w:rPr>
  </w:style>
  <w:style w:type="paragraph" w:customStyle="1" w:styleId="Tabeladesno">
    <w:name w:val="Tabela desno"/>
    <w:basedOn w:val="Navaden"/>
    <w:rsid w:val="004323DF"/>
    <w:pPr>
      <w:spacing w:after="0"/>
      <w:jc w:val="right"/>
    </w:pPr>
    <w:rPr>
      <w:sz w:val="20"/>
    </w:rPr>
  </w:style>
  <w:style w:type="paragraph" w:customStyle="1" w:styleId="Naslov6c">
    <w:name w:val="Naslov 6c"/>
    <w:basedOn w:val="Navaden"/>
    <w:rsid w:val="00CD2479"/>
    <w:pPr>
      <w:keepNext/>
    </w:pPr>
    <w:rPr>
      <w:b/>
      <w:color w:val="0070C0"/>
    </w:rPr>
  </w:style>
  <w:style w:type="character" w:customStyle="1" w:styleId="HeaderChar">
    <w:name w:val="Header Char"/>
    <w:semiHidden/>
    <w:locked/>
    <w:rsid w:val="002B6BA4"/>
    <w:rPr>
      <w:rFonts w:ascii="Republika" w:hAnsi="Republika" w:cs="Times New Roman"/>
      <w:lang w:val="sl-SI" w:eastAsia="en-US" w:bidi="ar-SA"/>
    </w:rPr>
  </w:style>
  <w:style w:type="paragraph" w:customStyle="1" w:styleId="NavadenS">
    <w:name w:val="Navaden S"/>
    <w:basedOn w:val="Navaden"/>
    <w:rsid w:val="0042642E"/>
    <w:pPr>
      <w:jc w:val="center"/>
    </w:pPr>
  </w:style>
  <w:style w:type="paragraph" w:customStyle="1" w:styleId="Nastevanje1Pred">
    <w:name w:val="Nastevanje 1 Pred"/>
    <w:basedOn w:val="Nastevanje1"/>
    <w:rsid w:val="00C76CE4"/>
    <w:pPr>
      <w:keepNext/>
    </w:pPr>
  </w:style>
  <w:style w:type="paragraph" w:customStyle="1" w:styleId="Nastevanje1R">
    <w:name w:val="Nastevanje 1 R"/>
    <w:basedOn w:val="Nastevanje1"/>
    <w:rsid w:val="00957D9D"/>
    <w:pPr>
      <w:numPr>
        <w:numId w:val="0"/>
      </w:numPr>
    </w:pPr>
  </w:style>
  <w:style w:type="paragraph" w:customStyle="1" w:styleId="NavadenNZaPred">
    <w:name w:val="Navaden N Za Pred"/>
    <w:basedOn w:val="NavadenNZa"/>
    <w:rsid w:val="00C76CE4"/>
    <w:pPr>
      <w:keepNext/>
      <w:spacing w:after="120"/>
    </w:pPr>
  </w:style>
  <w:style w:type="character" w:styleId="Hiperpovezava">
    <w:name w:val="Hyperlink"/>
    <w:uiPriority w:val="99"/>
    <w:rsid w:val="00711799"/>
    <w:rPr>
      <w:rFonts w:cs="Times New Roman"/>
      <w:color w:val="0000FF"/>
      <w:u w:val="single"/>
    </w:rPr>
  </w:style>
  <w:style w:type="paragraph" w:customStyle="1" w:styleId="TabelaB">
    <w:name w:val="Tabela B"/>
    <w:basedOn w:val="Tabela"/>
    <w:qFormat/>
    <w:rsid w:val="009A5476"/>
    <w:rPr>
      <w:b/>
      <w:color w:val="FFFFFF" w:themeColor="background1"/>
    </w:rPr>
  </w:style>
  <w:style w:type="paragraph" w:styleId="Kazalovsebine4">
    <w:name w:val="toc 4"/>
    <w:basedOn w:val="Navaden"/>
    <w:next w:val="Navaden"/>
    <w:autoRedefine/>
    <w:uiPriority w:val="39"/>
    <w:rsid w:val="00AF63E0"/>
    <w:pPr>
      <w:overflowPunct/>
      <w:autoSpaceDE/>
      <w:autoSpaceDN/>
      <w:adjustRightInd/>
      <w:spacing w:after="100" w:line="276" w:lineRule="auto"/>
      <w:ind w:left="660"/>
      <w:jc w:val="left"/>
      <w:textAlignment w:val="auto"/>
    </w:pPr>
    <w:rPr>
      <w:rFonts w:ascii="Calibri" w:hAnsi="Calibri" w:cs="Times New Roman"/>
    </w:rPr>
  </w:style>
  <w:style w:type="paragraph" w:styleId="Kazalovsebine5">
    <w:name w:val="toc 5"/>
    <w:basedOn w:val="Navaden"/>
    <w:next w:val="Navaden"/>
    <w:autoRedefine/>
    <w:uiPriority w:val="39"/>
    <w:rsid w:val="00AF63E0"/>
    <w:pPr>
      <w:overflowPunct/>
      <w:autoSpaceDE/>
      <w:autoSpaceDN/>
      <w:adjustRightInd/>
      <w:spacing w:after="100" w:line="276" w:lineRule="auto"/>
      <w:ind w:left="880"/>
      <w:jc w:val="left"/>
      <w:textAlignment w:val="auto"/>
    </w:pPr>
    <w:rPr>
      <w:rFonts w:ascii="Calibri" w:hAnsi="Calibri" w:cs="Times New Roman"/>
    </w:rPr>
  </w:style>
  <w:style w:type="paragraph" w:styleId="Kazalovsebine6">
    <w:name w:val="toc 6"/>
    <w:basedOn w:val="Navaden"/>
    <w:next w:val="Navaden"/>
    <w:autoRedefine/>
    <w:uiPriority w:val="39"/>
    <w:rsid w:val="00AF63E0"/>
    <w:pPr>
      <w:overflowPunct/>
      <w:autoSpaceDE/>
      <w:autoSpaceDN/>
      <w:adjustRightInd/>
      <w:spacing w:after="100" w:line="276" w:lineRule="auto"/>
      <w:ind w:left="1100"/>
      <w:jc w:val="left"/>
      <w:textAlignment w:val="auto"/>
    </w:pPr>
    <w:rPr>
      <w:rFonts w:ascii="Calibri" w:hAnsi="Calibri" w:cs="Times New Roman"/>
    </w:rPr>
  </w:style>
  <w:style w:type="paragraph" w:styleId="Kazalovsebine7">
    <w:name w:val="toc 7"/>
    <w:basedOn w:val="Navaden"/>
    <w:next w:val="Navaden"/>
    <w:autoRedefine/>
    <w:uiPriority w:val="39"/>
    <w:rsid w:val="00AF63E0"/>
    <w:pPr>
      <w:overflowPunct/>
      <w:autoSpaceDE/>
      <w:autoSpaceDN/>
      <w:adjustRightInd/>
      <w:spacing w:after="100" w:line="276" w:lineRule="auto"/>
      <w:ind w:left="1320"/>
      <w:jc w:val="left"/>
      <w:textAlignment w:val="auto"/>
    </w:pPr>
    <w:rPr>
      <w:rFonts w:ascii="Calibri" w:hAnsi="Calibri" w:cs="Times New Roman"/>
    </w:rPr>
  </w:style>
  <w:style w:type="paragraph" w:styleId="Kazalovsebine8">
    <w:name w:val="toc 8"/>
    <w:basedOn w:val="Navaden"/>
    <w:next w:val="Navaden"/>
    <w:autoRedefine/>
    <w:uiPriority w:val="39"/>
    <w:rsid w:val="00AF63E0"/>
    <w:pPr>
      <w:overflowPunct/>
      <w:autoSpaceDE/>
      <w:autoSpaceDN/>
      <w:adjustRightInd/>
      <w:spacing w:after="100" w:line="276" w:lineRule="auto"/>
      <w:ind w:left="1540"/>
      <w:jc w:val="left"/>
      <w:textAlignment w:val="auto"/>
    </w:pPr>
    <w:rPr>
      <w:rFonts w:ascii="Calibri" w:hAnsi="Calibri" w:cs="Times New Roman"/>
    </w:rPr>
  </w:style>
  <w:style w:type="paragraph" w:styleId="Kazalovsebine9">
    <w:name w:val="toc 9"/>
    <w:basedOn w:val="Navaden"/>
    <w:next w:val="Navaden"/>
    <w:autoRedefine/>
    <w:uiPriority w:val="39"/>
    <w:rsid w:val="00AF63E0"/>
    <w:pPr>
      <w:overflowPunct/>
      <w:autoSpaceDE/>
      <w:autoSpaceDN/>
      <w:adjustRightInd/>
      <w:spacing w:after="100" w:line="276" w:lineRule="auto"/>
      <w:ind w:left="1760"/>
      <w:jc w:val="left"/>
      <w:textAlignment w:val="auto"/>
    </w:pPr>
    <w:rPr>
      <w:rFonts w:ascii="Calibri" w:hAnsi="Calibri" w:cs="Times New Roman"/>
    </w:rPr>
  </w:style>
  <w:style w:type="paragraph" w:styleId="Stvarnokazalo7">
    <w:name w:val="index 7"/>
    <w:basedOn w:val="Navaden"/>
    <w:next w:val="Navaden"/>
    <w:autoRedefine/>
    <w:semiHidden/>
    <w:rsid w:val="004C5D29"/>
    <w:pPr>
      <w:spacing w:after="0"/>
      <w:ind w:left="1540" w:hanging="220"/>
    </w:pPr>
  </w:style>
  <w:style w:type="paragraph" w:customStyle="1" w:styleId="Nastevanje1S">
    <w:name w:val="Nastevanje 1 S"/>
    <w:basedOn w:val="Nastevanje1"/>
    <w:rsid w:val="00A16981"/>
    <w:pPr>
      <w:keepNext/>
      <w:ind w:left="568" w:hanging="284"/>
    </w:pPr>
  </w:style>
  <w:style w:type="character" w:styleId="Pripombasklic">
    <w:name w:val="annotation reference"/>
    <w:basedOn w:val="Privzetapisavaodstavka"/>
    <w:rsid w:val="001C6872"/>
    <w:rPr>
      <w:sz w:val="16"/>
      <w:szCs w:val="16"/>
    </w:rPr>
  </w:style>
  <w:style w:type="paragraph" w:styleId="Pripombabesedilo">
    <w:name w:val="annotation text"/>
    <w:basedOn w:val="Navaden"/>
    <w:link w:val="PripombabesediloZnak"/>
    <w:rsid w:val="001C6872"/>
    <w:rPr>
      <w:sz w:val="20"/>
      <w:szCs w:val="20"/>
    </w:rPr>
  </w:style>
  <w:style w:type="character" w:customStyle="1" w:styleId="PripombabesediloZnak">
    <w:name w:val="Pripomba – besedilo Znak"/>
    <w:basedOn w:val="Privzetapisavaodstavka"/>
    <w:link w:val="Pripombabesedilo"/>
    <w:rsid w:val="001C6872"/>
    <w:rPr>
      <w:rFonts w:ascii="Republika" w:hAnsi="Republika" w:cs="Arial"/>
    </w:rPr>
  </w:style>
  <w:style w:type="paragraph" w:styleId="Zadevapripombe">
    <w:name w:val="annotation subject"/>
    <w:basedOn w:val="Pripombabesedilo"/>
    <w:next w:val="Pripombabesedilo"/>
    <w:link w:val="ZadevapripombeZnak"/>
    <w:rsid w:val="001C6872"/>
    <w:rPr>
      <w:b/>
      <w:bCs/>
    </w:rPr>
  </w:style>
  <w:style w:type="character" w:customStyle="1" w:styleId="ZadevapripombeZnak">
    <w:name w:val="Zadeva pripombe Znak"/>
    <w:basedOn w:val="PripombabesediloZnak"/>
    <w:link w:val="Zadevapripombe"/>
    <w:rsid w:val="001C6872"/>
    <w:rPr>
      <w:rFonts w:ascii="Republika" w:hAnsi="Republika" w:cs="Arial"/>
      <w:b/>
      <w:bCs/>
    </w:rPr>
  </w:style>
  <w:style w:type="character" w:styleId="Nerazreenaomemba">
    <w:name w:val="Unresolved Mention"/>
    <w:basedOn w:val="Privzetapisavaodstavka"/>
    <w:uiPriority w:val="99"/>
    <w:semiHidden/>
    <w:unhideWhenUsed/>
    <w:rsid w:val="00B55716"/>
    <w:rPr>
      <w:color w:val="605E5C"/>
      <w:shd w:val="clear" w:color="auto" w:fill="E1DFDD"/>
    </w:rPr>
  </w:style>
  <w:style w:type="paragraph" w:customStyle="1" w:styleId="Zakljuek">
    <w:name w:val="Zaključek"/>
    <w:basedOn w:val="Navaden"/>
    <w:qFormat/>
    <w:rsid w:val="00427CB3"/>
    <w:pPr>
      <w:pBdr>
        <w:top w:val="single" w:sz="4" w:space="1" w:color="auto" w:shadow="1"/>
        <w:left w:val="single" w:sz="4" w:space="4" w:color="auto" w:shadow="1"/>
        <w:bottom w:val="single" w:sz="4" w:space="1" w:color="auto" w:shadow="1"/>
        <w:right w:val="single" w:sz="4" w:space="4" w:color="auto" w:shadow="1"/>
      </w:pBdr>
      <w:shd w:val="pct10" w:color="auto" w:fill="auto"/>
    </w:pPr>
  </w:style>
  <w:style w:type="paragraph" w:customStyle="1" w:styleId="Podnaslovprilog">
    <w:name w:val="Podnaslov prilog"/>
    <w:basedOn w:val="Navaden"/>
    <w:rsid w:val="00206F19"/>
    <w:pPr>
      <w:keepNext/>
      <w:keepLines/>
      <w:spacing w:before="480"/>
    </w:pPr>
    <w:rPr>
      <w:b/>
      <w:color w:val="0000FF"/>
    </w:rPr>
  </w:style>
  <w:style w:type="paragraph" w:customStyle="1" w:styleId="Nastevanje4">
    <w:name w:val="Nastevanje 4"/>
    <w:basedOn w:val="Navaden"/>
    <w:rsid w:val="00673CCE"/>
    <w:pPr>
      <w:spacing w:after="0"/>
      <w:ind w:left="1305" w:hanging="454"/>
    </w:pPr>
  </w:style>
  <w:style w:type="paragraph" w:customStyle="1" w:styleId="Naslov4a">
    <w:name w:val="Naslov 4a"/>
    <w:basedOn w:val="Navaden"/>
    <w:rsid w:val="00CD2479"/>
    <w:pPr>
      <w:keepNext/>
      <w:keepLines/>
      <w:spacing w:before="240"/>
    </w:pPr>
    <w:rPr>
      <w:color w:val="0070C0"/>
      <w:u w:val="single"/>
    </w:rPr>
  </w:style>
  <w:style w:type="paragraph" w:customStyle="1" w:styleId="Nastevanje1Brez">
    <w:name w:val="Nastevanje 1 Brez"/>
    <w:basedOn w:val="Navaden"/>
    <w:rsid w:val="00B864F0"/>
    <w:pPr>
      <w:spacing w:after="0"/>
      <w:ind w:left="567"/>
    </w:pPr>
  </w:style>
  <w:style w:type="paragraph" w:customStyle="1" w:styleId="Nastevanje5">
    <w:name w:val="Nastevanje 5"/>
    <w:basedOn w:val="Navaden"/>
    <w:rsid w:val="00444505"/>
    <w:pPr>
      <w:tabs>
        <w:tab w:val="right" w:pos="8505"/>
      </w:tabs>
      <w:spacing w:after="60"/>
      <w:jc w:val="left"/>
    </w:pPr>
  </w:style>
  <w:style w:type="paragraph" w:customStyle="1" w:styleId="Nastevanje6">
    <w:name w:val="Nastevanje 6"/>
    <w:basedOn w:val="Navaden"/>
    <w:rsid w:val="00444505"/>
    <w:pPr>
      <w:tabs>
        <w:tab w:val="right" w:leader="dot" w:pos="8505"/>
      </w:tabs>
    </w:pPr>
  </w:style>
  <w:style w:type="character" w:customStyle="1" w:styleId="Sprotnaopomba-besediloZnak">
    <w:name w:val="Sprotna opomba - besedilo Znak"/>
    <w:basedOn w:val="Privzetapisavaodstavka"/>
    <w:link w:val="Sprotnaopomba-besedilo"/>
    <w:semiHidden/>
    <w:rsid w:val="00D52022"/>
    <w:rPr>
      <w:rFonts w:ascii="Republika" w:hAnsi="Republika" w:cs="Arial"/>
      <w:lang w:val="en-US"/>
    </w:rPr>
  </w:style>
  <w:style w:type="paragraph" w:customStyle="1" w:styleId="Opomba">
    <w:name w:val="Opomba"/>
    <w:basedOn w:val="Sprotnaopomba-besedilo"/>
    <w:rsid w:val="00EB2444"/>
    <w:pPr>
      <w:spacing w:before="0" w:after="0"/>
    </w:pPr>
    <w:rPr>
      <w:lang w:val="sl-SI"/>
    </w:rPr>
  </w:style>
  <w:style w:type="paragraph" w:customStyle="1" w:styleId="Nastevanje7">
    <w:name w:val="Nastevanje 7"/>
    <w:basedOn w:val="Navaden"/>
    <w:rsid w:val="00F4581A"/>
    <w:pPr>
      <w:numPr>
        <w:numId w:val="40"/>
      </w:numPr>
      <w:spacing w:after="0"/>
      <w:ind w:left="397" w:hanging="397"/>
    </w:pPr>
  </w:style>
  <w:style w:type="character" w:styleId="SledenaHiperpovezava">
    <w:name w:val="FollowedHyperlink"/>
    <w:basedOn w:val="Privzetapisavaodstavka"/>
    <w:rsid w:val="002D5ED0"/>
    <w:rPr>
      <w:color w:val="954F72" w:themeColor="followedHyperlink"/>
      <w:u w:val="single"/>
    </w:rPr>
  </w:style>
  <w:style w:type="paragraph" w:customStyle="1" w:styleId="Zacetek">
    <w:name w:val="Zacetek"/>
    <w:basedOn w:val="Navaden"/>
    <w:rsid w:val="00B54C4C"/>
    <w:pPr>
      <w:pageBreakBefore/>
      <w:spacing w:after="0"/>
    </w:pPr>
    <w:rPr>
      <w:sz w:val="4"/>
    </w:rPr>
  </w:style>
  <w:style w:type="paragraph" w:customStyle="1" w:styleId="Grb">
    <w:name w:val="Grb"/>
    <w:basedOn w:val="NavadenBrez"/>
    <w:rsid w:val="00CD2479"/>
    <w:rPr>
      <w:color w:val="529DBA"/>
      <w:sz w:val="52"/>
    </w:rPr>
  </w:style>
  <w:style w:type="paragraph" w:customStyle="1" w:styleId="Naslov6d">
    <w:name w:val="Naslov 6d"/>
    <w:basedOn w:val="Navaden"/>
    <w:rsid w:val="00E33677"/>
    <w:pPr>
      <w:jc w:val="center"/>
    </w:pPr>
    <w:rPr>
      <w:rFonts w:cs="Times New Roman"/>
      <w:b/>
      <w:bCs/>
      <w:szCs w:val="20"/>
    </w:rPr>
  </w:style>
  <w:style w:type="paragraph" w:customStyle="1" w:styleId="TabelasredinaB">
    <w:name w:val="Tabela sredina B"/>
    <w:basedOn w:val="Tabelasredina"/>
    <w:rsid w:val="00247955"/>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6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15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201598071">
      <w:bodyDiv w:val="1"/>
      <w:marLeft w:val="0"/>
      <w:marRight w:val="0"/>
      <w:marTop w:val="0"/>
      <w:marBottom w:val="0"/>
      <w:divBdr>
        <w:top w:val="none" w:sz="0" w:space="0" w:color="auto"/>
        <w:left w:val="none" w:sz="0" w:space="0" w:color="auto"/>
        <w:bottom w:val="none" w:sz="0" w:space="0" w:color="auto"/>
        <w:right w:val="none" w:sz="0" w:space="0" w:color="auto"/>
      </w:divBdr>
    </w:div>
    <w:div w:id="853038813">
      <w:bodyDiv w:val="1"/>
      <w:marLeft w:val="0"/>
      <w:marRight w:val="0"/>
      <w:marTop w:val="0"/>
      <w:marBottom w:val="0"/>
      <w:divBdr>
        <w:top w:val="none" w:sz="0" w:space="0" w:color="auto"/>
        <w:left w:val="none" w:sz="0" w:space="0" w:color="auto"/>
        <w:bottom w:val="none" w:sz="0" w:space="0" w:color="auto"/>
        <w:right w:val="none" w:sz="0" w:space="0" w:color="auto"/>
      </w:divBdr>
    </w:div>
    <w:div w:id="178350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emf"/><Relationship Id="rId42" Type="http://schemas.openxmlformats.org/officeDocument/2006/relationships/image" Target="media/image30.png"/><Relationship Id="rId47"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image" Target="media/image19.pn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header" Target="header5.xml"/><Relationship Id="rId20" Type="http://schemas.openxmlformats.org/officeDocument/2006/relationships/image" Target="media/image8.emf"/><Relationship Id="rId41" Type="http://schemas.openxmlformats.org/officeDocument/2006/relationships/image" Target="media/image29.emf"/><Relationship Id="rId1" Type="http://schemas.microsoft.com/office/2006/relationships/keyMapCustomizations" Target="customizations.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ebgate.ec.europa.eu/single-market-compliance-space/market-surveillance" TargetMode="External"/><Relationship Id="rId3" Type="http://schemas.openxmlformats.org/officeDocument/2006/relationships/hyperlink" Target="https://www.gov.si/novice/2025-07-01-vlozitev-zahtevka-za-znizanje-ali-vracilo-kupnine-vitalius-d-o-o/" TargetMode="External"/><Relationship Id="rId7" Type="http://schemas.openxmlformats.org/officeDocument/2006/relationships/hyperlink" Target="https://ec.europa.eu/safety-gate/" TargetMode="External"/><Relationship Id="rId2" Type="http://schemas.openxmlformats.org/officeDocument/2006/relationships/hyperlink" Target="https://www.gov.si/novice/2025-06-03-vlozitev-zahtevka-za-znizanje-ali-vracilo-kupnine-rubicon-d-o-o/" TargetMode="External"/><Relationship Id="rId1" Type="http://schemas.openxmlformats.org/officeDocument/2006/relationships/hyperlink" Target="http://www.epc.si/" TargetMode="External"/><Relationship Id="rId6" Type="http://schemas.openxmlformats.org/officeDocument/2006/relationships/hyperlink" Target="https://ec.europa.eu/safety-gate/" TargetMode="External"/><Relationship Id="rId5" Type="http://schemas.openxmlformats.org/officeDocument/2006/relationships/hyperlink" Target="https://www.gov.si/novice/2026-01-20-nakup-rabljenega-vozila-kaj-mora-vedeti-potrosnik/" TargetMode="External"/><Relationship Id="rId4" Type="http://schemas.openxmlformats.org/officeDocument/2006/relationships/hyperlink" Target="https://www.gov.si/novice/2025-06-05-vlozitev-zahtevka-za-znizanje-ali-vracilo-kupnine-za-nakup-vzmetnice-swiss-bed-podjetja-kanes-d-o-o/%20in%20https:/www.gov.si/novice/2025-07-24-vlozitev-zahtevka-za-znizanje-ali-vracilo-kupnine-za-nakup-vzmetnice-swiss-bed-podjetja-kanes-d-o-o/"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142</Pages>
  <Words>60248</Words>
  <Characters>343417</Characters>
  <Application>Microsoft Office Word</Application>
  <DocSecurity>0</DocSecurity>
  <Lines>2861</Lines>
  <Paragraphs>805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402860</CharactersWithSpaces>
  <SharedDoc>false</SharedDoc>
  <HLinks>
    <vt:vector size="642" baseType="variant">
      <vt:variant>
        <vt:i4>1179697</vt:i4>
      </vt:variant>
      <vt:variant>
        <vt:i4>638</vt:i4>
      </vt:variant>
      <vt:variant>
        <vt:i4>0</vt:i4>
      </vt:variant>
      <vt:variant>
        <vt:i4>5</vt:i4>
      </vt:variant>
      <vt:variant>
        <vt:lpwstr/>
      </vt:variant>
      <vt:variant>
        <vt:lpwstr>_Toc473543243</vt:lpwstr>
      </vt:variant>
      <vt:variant>
        <vt:i4>1179697</vt:i4>
      </vt:variant>
      <vt:variant>
        <vt:i4>632</vt:i4>
      </vt:variant>
      <vt:variant>
        <vt:i4>0</vt:i4>
      </vt:variant>
      <vt:variant>
        <vt:i4>5</vt:i4>
      </vt:variant>
      <vt:variant>
        <vt:lpwstr/>
      </vt:variant>
      <vt:variant>
        <vt:lpwstr>_Toc473543242</vt:lpwstr>
      </vt:variant>
      <vt:variant>
        <vt:i4>1179697</vt:i4>
      </vt:variant>
      <vt:variant>
        <vt:i4>626</vt:i4>
      </vt:variant>
      <vt:variant>
        <vt:i4>0</vt:i4>
      </vt:variant>
      <vt:variant>
        <vt:i4>5</vt:i4>
      </vt:variant>
      <vt:variant>
        <vt:lpwstr/>
      </vt:variant>
      <vt:variant>
        <vt:lpwstr>_Toc473543241</vt:lpwstr>
      </vt:variant>
      <vt:variant>
        <vt:i4>1179697</vt:i4>
      </vt:variant>
      <vt:variant>
        <vt:i4>620</vt:i4>
      </vt:variant>
      <vt:variant>
        <vt:i4>0</vt:i4>
      </vt:variant>
      <vt:variant>
        <vt:i4>5</vt:i4>
      </vt:variant>
      <vt:variant>
        <vt:lpwstr/>
      </vt:variant>
      <vt:variant>
        <vt:lpwstr>_Toc473543240</vt:lpwstr>
      </vt:variant>
      <vt:variant>
        <vt:i4>1376305</vt:i4>
      </vt:variant>
      <vt:variant>
        <vt:i4>614</vt:i4>
      </vt:variant>
      <vt:variant>
        <vt:i4>0</vt:i4>
      </vt:variant>
      <vt:variant>
        <vt:i4>5</vt:i4>
      </vt:variant>
      <vt:variant>
        <vt:lpwstr/>
      </vt:variant>
      <vt:variant>
        <vt:lpwstr>_Toc473543239</vt:lpwstr>
      </vt:variant>
      <vt:variant>
        <vt:i4>1376305</vt:i4>
      </vt:variant>
      <vt:variant>
        <vt:i4>608</vt:i4>
      </vt:variant>
      <vt:variant>
        <vt:i4>0</vt:i4>
      </vt:variant>
      <vt:variant>
        <vt:i4>5</vt:i4>
      </vt:variant>
      <vt:variant>
        <vt:lpwstr/>
      </vt:variant>
      <vt:variant>
        <vt:lpwstr>_Toc473543238</vt:lpwstr>
      </vt:variant>
      <vt:variant>
        <vt:i4>1376305</vt:i4>
      </vt:variant>
      <vt:variant>
        <vt:i4>602</vt:i4>
      </vt:variant>
      <vt:variant>
        <vt:i4>0</vt:i4>
      </vt:variant>
      <vt:variant>
        <vt:i4>5</vt:i4>
      </vt:variant>
      <vt:variant>
        <vt:lpwstr/>
      </vt:variant>
      <vt:variant>
        <vt:lpwstr>_Toc473543237</vt:lpwstr>
      </vt:variant>
      <vt:variant>
        <vt:i4>1376305</vt:i4>
      </vt:variant>
      <vt:variant>
        <vt:i4>596</vt:i4>
      </vt:variant>
      <vt:variant>
        <vt:i4>0</vt:i4>
      </vt:variant>
      <vt:variant>
        <vt:i4>5</vt:i4>
      </vt:variant>
      <vt:variant>
        <vt:lpwstr/>
      </vt:variant>
      <vt:variant>
        <vt:lpwstr>_Toc473543236</vt:lpwstr>
      </vt:variant>
      <vt:variant>
        <vt:i4>1376305</vt:i4>
      </vt:variant>
      <vt:variant>
        <vt:i4>590</vt:i4>
      </vt:variant>
      <vt:variant>
        <vt:i4>0</vt:i4>
      </vt:variant>
      <vt:variant>
        <vt:i4>5</vt:i4>
      </vt:variant>
      <vt:variant>
        <vt:lpwstr/>
      </vt:variant>
      <vt:variant>
        <vt:lpwstr>_Toc473543235</vt:lpwstr>
      </vt:variant>
      <vt:variant>
        <vt:i4>1376305</vt:i4>
      </vt:variant>
      <vt:variant>
        <vt:i4>584</vt:i4>
      </vt:variant>
      <vt:variant>
        <vt:i4>0</vt:i4>
      </vt:variant>
      <vt:variant>
        <vt:i4>5</vt:i4>
      </vt:variant>
      <vt:variant>
        <vt:lpwstr/>
      </vt:variant>
      <vt:variant>
        <vt:lpwstr>_Toc473543234</vt:lpwstr>
      </vt:variant>
      <vt:variant>
        <vt:i4>1376305</vt:i4>
      </vt:variant>
      <vt:variant>
        <vt:i4>578</vt:i4>
      </vt:variant>
      <vt:variant>
        <vt:i4>0</vt:i4>
      </vt:variant>
      <vt:variant>
        <vt:i4>5</vt:i4>
      </vt:variant>
      <vt:variant>
        <vt:lpwstr/>
      </vt:variant>
      <vt:variant>
        <vt:lpwstr>_Toc473543233</vt:lpwstr>
      </vt:variant>
      <vt:variant>
        <vt:i4>1376305</vt:i4>
      </vt:variant>
      <vt:variant>
        <vt:i4>572</vt:i4>
      </vt:variant>
      <vt:variant>
        <vt:i4>0</vt:i4>
      </vt:variant>
      <vt:variant>
        <vt:i4>5</vt:i4>
      </vt:variant>
      <vt:variant>
        <vt:lpwstr/>
      </vt:variant>
      <vt:variant>
        <vt:lpwstr>_Toc473543232</vt:lpwstr>
      </vt:variant>
      <vt:variant>
        <vt:i4>1376305</vt:i4>
      </vt:variant>
      <vt:variant>
        <vt:i4>566</vt:i4>
      </vt:variant>
      <vt:variant>
        <vt:i4>0</vt:i4>
      </vt:variant>
      <vt:variant>
        <vt:i4>5</vt:i4>
      </vt:variant>
      <vt:variant>
        <vt:lpwstr/>
      </vt:variant>
      <vt:variant>
        <vt:lpwstr>_Toc473543231</vt:lpwstr>
      </vt:variant>
      <vt:variant>
        <vt:i4>1376305</vt:i4>
      </vt:variant>
      <vt:variant>
        <vt:i4>560</vt:i4>
      </vt:variant>
      <vt:variant>
        <vt:i4>0</vt:i4>
      </vt:variant>
      <vt:variant>
        <vt:i4>5</vt:i4>
      </vt:variant>
      <vt:variant>
        <vt:lpwstr/>
      </vt:variant>
      <vt:variant>
        <vt:lpwstr>_Toc473543230</vt:lpwstr>
      </vt:variant>
      <vt:variant>
        <vt:i4>1310769</vt:i4>
      </vt:variant>
      <vt:variant>
        <vt:i4>554</vt:i4>
      </vt:variant>
      <vt:variant>
        <vt:i4>0</vt:i4>
      </vt:variant>
      <vt:variant>
        <vt:i4>5</vt:i4>
      </vt:variant>
      <vt:variant>
        <vt:lpwstr/>
      </vt:variant>
      <vt:variant>
        <vt:lpwstr>_Toc473543229</vt:lpwstr>
      </vt:variant>
      <vt:variant>
        <vt:i4>1310769</vt:i4>
      </vt:variant>
      <vt:variant>
        <vt:i4>548</vt:i4>
      </vt:variant>
      <vt:variant>
        <vt:i4>0</vt:i4>
      </vt:variant>
      <vt:variant>
        <vt:i4>5</vt:i4>
      </vt:variant>
      <vt:variant>
        <vt:lpwstr/>
      </vt:variant>
      <vt:variant>
        <vt:lpwstr>_Toc473543228</vt:lpwstr>
      </vt:variant>
      <vt:variant>
        <vt:i4>1310769</vt:i4>
      </vt:variant>
      <vt:variant>
        <vt:i4>542</vt:i4>
      </vt:variant>
      <vt:variant>
        <vt:i4>0</vt:i4>
      </vt:variant>
      <vt:variant>
        <vt:i4>5</vt:i4>
      </vt:variant>
      <vt:variant>
        <vt:lpwstr/>
      </vt:variant>
      <vt:variant>
        <vt:lpwstr>_Toc473543227</vt:lpwstr>
      </vt:variant>
      <vt:variant>
        <vt:i4>1310769</vt:i4>
      </vt:variant>
      <vt:variant>
        <vt:i4>536</vt:i4>
      </vt:variant>
      <vt:variant>
        <vt:i4>0</vt:i4>
      </vt:variant>
      <vt:variant>
        <vt:i4>5</vt:i4>
      </vt:variant>
      <vt:variant>
        <vt:lpwstr/>
      </vt:variant>
      <vt:variant>
        <vt:lpwstr>_Toc473543226</vt:lpwstr>
      </vt:variant>
      <vt:variant>
        <vt:i4>1310769</vt:i4>
      </vt:variant>
      <vt:variant>
        <vt:i4>530</vt:i4>
      </vt:variant>
      <vt:variant>
        <vt:i4>0</vt:i4>
      </vt:variant>
      <vt:variant>
        <vt:i4>5</vt:i4>
      </vt:variant>
      <vt:variant>
        <vt:lpwstr/>
      </vt:variant>
      <vt:variant>
        <vt:lpwstr>_Toc473543225</vt:lpwstr>
      </vt:variant>
      <vt:variant>
        <vt:i4>1310769</vt:i4>
      </vt:variant>
      <vt:variant>
        <vt:i4>524</vt:i4>
      </vt:variant>
      <vt:variant>
        <vt:i4>0</vt:i4>
      </vt:variant>
      <vt:variant>
        <vt:i4>5</vt:i4>
      </vt:variant>
      <vt:variant>
        <vt:lpwstr/>
      </vt:variant>
      <vt:variant>
        <vt:lpwstr>_Toc473543224</vt:lpwstr>
      </vt:variant>
      <vt:variant>
        <vt:i4>1310769</vt:i4>
      </vt:variant>
      <vt:variant>
        <vt:i4>518</vt:i4>
      </vt:variant>
      <vt:variant>
        <vt:i4>0</vt:i4>
      </vt:variant>
      <vt:variant>
        <vt:i4>5</vt:i4>
      </vt:variant>
      <vt:variant>
        <vt:lpwstr/>
      </vt:variant>
      <vt:variant>
        <vt:lpwstr>_Toc473543223</vt:lpwstr>
      </vt:variant>
      <vt:variant>
        <vt:i4>1310769</vt:i4>
      </vt:variant>
      <vt:variant>
        <vt:i4>512</vt:i4>
      </vt:variant>
      <vt:variant>
        <vt:i4>0</vt:i4>
      </vt:variant>
      <vt:variant>
        <vt:i4>5</vt:i4>
      </vt:variant>
      <vt:variant>
        <vt:lpwstr/>
      </vt:variant>
      <vt:variant>
        <vt:lpwstr>_Toc473543222</vt:lpwstr>
      </vt:variant>
      <vt:variant>
        <vt:i4>1310769</vt:i4>
      </vt:variant>
      <vt:variant>
        <vt:i4>506</vt:i4>
      </vt:variant>
      <vt:variant>
        <vt:i4>0</vt:i4>
      </vt:variant>
      <vt:variant>
        <vt:i4>5</vt:i4>
      </vt:variant>
      <vt:variant>
        <vt:lpwstr/>
      </vt:variant>
      <vt:variant>
        <vt:lpwstr>_Toc473543221</vt:lpwstr>
      </vt:variant>
      <vt:variant>
        <vt:i4>1310769</vt:i4>
      </vt:variant>
      <vt:variant>
        <vt:i4>500</vt:i4>
      </vt:variant>
      <vt:variant>
        <vt:i4>0</vt:i4>
      </vt:variant>
      <vt:variant>
        <vt:i4>5</vt:i4>
      </vt:variant>
      <vt:variant>
        <vt:lpwstr/>
      </vt:variant>
      <vt:variant>
        <vt:lpwstr>_Toc473543220</vt:lpwstr>
      </vt:variant>
      <vt:variant>
        <vt:i4>1507377</vt:i4>
      </vt:variant>
      <vt:variant>
        <vt:i4>494</vt:i4>
      </vt:variant>
      <vt:variant>
        <vt:i4>0</vt:i4>
      </vt:variant>
      <vt:variant>
        <vt:i4>5</vt:i4>
      </vt:variant>
      <vt:variant>
        <vt:lpwstr/>
      </vt:variant>
      <vt:variant>
        <vt:lpwstr>_Toc473543219</vt:lpwstr>
      </vt:variant>
      <vt:variant>
        <vt:i4>1507377</vt:i4>
      </vt:variant>
      <vt:variant>
        <vt:i4>488</vt:i4>
      </vt:variant>
      <vt:variant>
        <vt:i4>0</vt:i4>
      </vt:variant>
      <vt:variant>
        <vt:i4>5</vt:i4>
      </vt:variant>
      <vt:variant>
        <vt:lpwstr/>
      </vt:variant>
      <vt:variant>
        <vt:lpwstr>_Toc473543218</vt:lpwstr>
      </vt:variant>
      <vt:variant>
        <vt:i4>1507377</vt:i4>
      </vt:variant>
      <vt:variant>
        <vt:i4>482</vt:i4>
      </vt:variant>
      <vt:variant>
        <vt:i4>0</vt:i4>
      </vt:variant>
      <vt:variant>
        <vt:i4>5</vt:i4>
      </vt:variant>
      <vt:variant>
        <vt:lpwstr/>
      </vt:variant>
      <vt:variant>
        <vt:lpwstr>_Toc473543217</vt:lpwstr>
      </vt:variant>
      <vt:variant>
        <vt:i4>1507377</vt:i4>
      </vt:variant>
      <vt:variant>
        <vt:i4>476</vt:i4>
      </vt:variant>
      <vt:variant>
        <vt:i4>0</vt:i4>
      </vt:variant>
      <vt:variant>
        <vt:i4>5</vt:i4>
      </vt:variant>
      <vt:variant>
        <vt:lpwstr/>
      </vt:variant>
      <vt:variant>
        <vt:lpwstr>_Toc473543216</vt:lpwstr>
      </vt:variant>
      <vt:variant>
        <vt:i4>1507377</vt:i4>
      </vt:variant>
      <vt:variant>
        <vt:i4>470</vt:i4>
      </vt:variant>
      <vt:variant>
        <vt:i4>0</vt:i4>
      </vt:variant>
      <vt:variant>
        <vt:i4>5</vt:i4>
      </vt:variant>
      <vt:variant>
        <vt:lpwstr/>
      </vt:variant>
      <vt:variant>
        <vt:lpwstr>_Toc473543215</vt:lpwstr>
      </vt:variant>
      <vt:variant>
        <vt:i4>1507377</vt:i4>
      </vt:variant>
      <vt:variant>
        <vt:i4>464</vt:i4>
      </vt:variant>
      <vt:variant>
        <vt:i4>0</vt:i4>
      </vt:variant>
      <vt:variant>
        <vt:i4>5</vt:i4>
      </vt:variant>
      <vt:variant>
        <vt:lpwstr/>
      </vt:variant>
      <vt:variant>
        <vt:lpwstr>_Toc473543214</vt:lpwstr>
      </vt:variant>
      <vt:variant>
        <vt:i4>1507377</vt:i4>
      </vt:variant>
      <vt:variant>
        <vt:i4>458</vt:i4>
      </vt:variant>
      <vt:variant>
        <vt:i4>0</vt:i4>
      </vt:variant>
      <vt:variant>
        <vt:i4>5</vt:i4>
      </vt:variant>
      <vt:variant>
        <vt:lpwstr/>
      </vt:variant>
      <vt:variant>
        <vt:lpwstr>_Toc473543213</vt:lpwstr>
      </vt:variant>
      <vt:variant>
        <vt:i4>1507377</vt:i4>
      </vt:variant>
      <vt:variant>
        <vt:i4>452</vt:i4>
      </vt:variant>
      <vt:variant>
        <vt:i4>0</vt:i4>
      </vt:variant>
      <vt:variant>
        <vt:i4>5</vt:i4>
      </vt:variant>
      <vt:variant>
        <vt:lpwstr/>
      </vt:variant>
      <vt:variant>
        <vt:lpwstr>_Toc473543212</vt:lpwstr>
      </vt:variant>
      <vt:variant>
        <vt:i4>1507377</vt:i4>
      </vt:variant>
      <vt:variant>
        <vt:i4>446</vt:i4>
      </vt:variant>
      <vt:variant>
        <vt:i4>0</vt:i4>
      </vt:variant>
      <vt:variant>
        <vt:i4>5</vt:i4>
      </vt:variant>
      <vt:variant>
        <vt:lpwstr/>
      </vt:variant>
      <vt:variant>
        <vt:lpwstr>_Toc473543211</vt:lpwstr>
      </vt:variant>
      <vt:variant>
        <vt:i4>1507377</vt:i4>
      </vt:variant>
      <vt:variant>
        <vt:i4>440</vt:i4>
      </vt:variant>
      <vt:variant>
        <vt:i4>0</vt:i4>
      </vt:variant>
      <vt:variant>
        <vt:i4>5</vt:i4>
      </vt:variant>
      <vt:variant>
        <vt:lpwstr/>
      </vt:variant>
      <vt:variant>
        <vt:lpwstr>_Toc473543210</vt:lpwstr>
      </vt:variant>
      <vt:variant>
        <vt:i4>1441841</vt:i4>
      </vt:variant>
      <vt:variant>
        <vt:i4>434</vt:i4>
      </vt:variant>
      <vt:variant>
        <vt:i4>0</vt:i4>
      </vt:variant>
      <vt:variant>
        <vt:i4>5</vt:i4>
      </vt:variant>
      <vt:variant>
        <vt:lpwstr/>
      </vt:variant>
      <vt:variant>
        <vt:lpwstr>_Toc473543209</vt:lpwstr>
      </vt:variant>
      <vt:variant>
        <vt:i4>1441841</vt:i4>
      </vt:variant>
      <vt:variant>
        <vt:i4>428</vt:i4>
      </vt:variant>
      <vt:variant>
        <vt:i4>0</vt:i4>
      </vt:variant>
      <vt:variant>
        <vt:i4>5</vt:i4>
      </vt:variant>
      <vt:variant>
        <vt:lpwstr/>
      </vt:variant>
      <vt:variant>
        <vt:lpwstr>_Toc473543208</vt:lpwstr>
      </vt:variant>
      <vt:variant>
        <vt:i4>1441841</vt:i4>
      </vt:variant>
      <vt:variant>
        <vt:i4>422</vt:i4>
      </vt:variant>
      <vt:variant>
        <vt:i4>0</vt:i4>
      </vt:variant>
      <vt:variant>
        <vt:i4>5</vt:i4>
      </vt:variant>
      <vt:variant>
        <vt:lpwstr/>
      </vt:variant>
      <vt:variant>
        <vt:lpwstr>_Toc473543207</vt:lpwstr>
      </vt:variant>
      <vt:variant>
        <vt:i4>1441841</vt:i4>
      </vt:variant>
      <vt:variant>
        <vt:i4>416</vt:i4>
      </vt:variant>
      <vt:variant>
        <vt:i4>0</vt:i4>
      </vt:variant>
      <vt:variant>
        <vt:i4>5</vt:i4>
      </vt:variant>
      <vt:variant>
        <vt:lpwstr/>
      </vt:variant>
      <vt:variant>
        <vt:lpwstr>_Toc473543206</vt:lpwstr>
      </vt:variant>
      <vt:variant>
        <vt:i4>1441841</vt:i4>
      </vt:variant>
      <vt:variant>
        <vt:i4>410</vt:i4>
      </vt:variant>
      <vt:variant>
        <vt:i4>0</vt:i4>
      </vt:variant>
      <vt:variant>
        <vt:i4>5</vt:i4>
      </vt:variant>
      <vt:variant>
        <vt:lpwstr/>
      </vt:variant>
      <vt:variant>
        <vt:lpwstr>_Toc473543205</vt:lpwstr>
      </vt:variant>
      <vt:variant>
        <vt:i4>1441841</vt:i4>
      </vt:variant>
      <vt:variant>
        <vt:i4>404</vt:i4>
      </vt:variant>
      <vt:variant>
        <vt:i4>0</vt:i4>
      </vt:variant>
      <vt:variant>
        <vt:i4>5</vt:i4>
      </vt:variant>
      <vt:variant>
        <vt:lpwstr/>
      </vt:variant>
      <vt:variant>
        <vt:lpwstr>_Toc473543204</vt:lpwstr>
      </vt:variant>
      <vt:variant>
        <vt:i4>1441841</vt:i4>
      </vt:variant>
      <vt:variant>
        <vt:i4>398</vt:i4>
      </vt:variant>
      <vt:variant>
        <vt:i4>0</vt:i4>
      </vt:variant>
      <vt:variant>
        <vt:i4>5</vt:i4>
      </vt:variant>
      <vt:variant>
        <vt:lpwstr/>
      </vt:variant>
      <vt:variant>
        <vt:lpwstr>_Toc473543203</vt:lpwstr>
      </vt:variant>
      <vt:variant>
        <vt:i4>1441841</vt:i4>
      </vt:variant>
      <vt:variant>
        <vt:i4>392</vt:i4>
      </vt:variant>
      <vt:variant>
        <vt:i4>0</vt:i4>
      </vt:variant>
      <vt:variant>
        <vt:i4>5</vt:i4>
      </vt:variant>
      <vt:variant>
        <vt:lpwstr/>
      </vt:variant>
      <vt:variant>
        <vt:lpwstr>_Toc473543202</vt:lpwstr>
      </vt:variant>
      <vt:variant>
        <vt:i4>1441841</vt:i4>
      </vt:variant>
      <vt:variant>
        <vt:i4>386</vt:i4>
      </vt:variant>
      <vt:variant>
        <vt:i4>0</vt:i4>
      </vt:variant>
      <vt:variant>
        <vt:i4>5</vt:i4>
      </vt:variant>
      <vt:variant>
        <vt:lpwstr/>
      </vt:variant>
      <vt:variant>
        <vt:lpwstr>_Toc473543201</vt:lpwstr>
      </vt:variant>
      <vt:variant>
        <vt:i4>1441841</vt:i4>
      </vt:variant>
      <vt:variant>
        <vt:i4>380</vt:i4>
      </vt:variant>
      <vt:variant>
        <vt:i4>0</vt:i4>
      </vt:variant>
      <vt:variant>
        <vt:i4>5</vt:i4>
      </vt:variant>
      <vt:variant>
        <vt:lpwstr/>
      </vt:variant>
      <vt:variant>
        <vt:lpwstr>_Toc473543200</vt:lpwstr>
      </vt:variant>
      <vt:variant>
        <vt:i4>2031666</vt:i4>
      </vt:variant>
      <vt:variant>
        <vt:i4>374</vt:i4>
      </vt:variant>
      <vt:variant>
        <vt:i4>0</vt:i4>
      </vt:variant>
      <vt:variant>
        <vt:i4>5</vt:i4>
      </vt:variant>
      <vt:variant>
        <vt:lpwstr/>
      </vt:variant>
      <vt:variant>
        <vt:lpwstr>_Toc473543199</vt:lpwstr>
      </vt:variant>
      <vt:variant>
        <vt:i4>2031666</vt:i4>
      </vt:variant>
      <vt:variant>
        <vt:i4>368</vt:i4>
      </vt:variant>
      <vt:variant>
        <vt:i4>0</vt:i4>
      </vt:variant>
      <vt:variant>
        <vt:i4>5</vt:i4>
      </vt:variant>
      <vt:variant>
        <vt:lpwstr/>
      </vt:variant>
      <vt:variant>
        <vt:lpwstr>_Toc473543198</vt:lpwstr>
      </vt:variant>
      <vt:variant>
        <vt:i4>2031666</vt:i4>
      </vt:variant>
      <vt:variant>
        <vt:i4>362</vt:i4>
      </vt:variant>
      <vt:variant>
        <vt:i4>0</vt:i4>
      </vt:variant>
      <vt:variant>
        <vt:i4>5</vt:i4>
      </vt:variant>
      <vt:variant>
        <vt:lpwstr/>
      </vt:variant>
      <vt:variant>
        <vt:lpwstr>_Toc473543197</vt:lpwstr>
      </vt:variant>
      <vt:variant>
        <vt:i4>2031666</vt:i4>
      </vt:variant>
      <vt:variant>
        <vt:i4>356</vt:i4>
      </vt:variant>
      <vt:variant>
        <vt:i4>0</vt:i4>
      </vt:variant>
      <vt:variant>
        <vt:i4>5</vt:i4>
      </vt:variant>
      <vt:variant>
        <vt:lpwstr/>
      </vt:variant>
      <vt:variant>
        <vt:lpwstr>_Toc473543196</vt:lpwstr>
      </vt:variant>
      <vt:variant>
        <vt:i4>2031666</vt:i4>
      </vt:variant>
      <vt:variant>
        <vt:i4>350</vt:i4>
      </vt:variant>
      <vt:variant>
        <vt:i4>0</vt:i4>
      </vt:variant>
      <vt:variant>
        <vt:i4>5</vt:i4>
      </vt:variant>
      <vt:variant>
        <vt:lpwstr/>
      </vt:variant>
      <vt:variant>
        <vt:lpwstr>_Toc473543195</vt:lpwstr>
      </vt:variant>
      <vt:variant>
        <vt:i4>2031666</vt:i4>
      </vt:variant>
      <vt:variant>
        <vt:i4>344</vt:i4>
      </vt:variant>
      <vt:variant>
        <vt:i4>0</vt:i4>
      </vt:variant>
      <vt:variant>
        <vt:i4>5</vt:i4>
      </vt:variant>
      <vt:variant>
        <vt:lpwstr/>
      </vt:variant>
      <vt:variant>
        <vt:lpwstr>_Toc473543194</vt:lpwstr>
      </vt:variant>
      <vt:variant>
        <vt:i4>2031666</vt:i4>
      </vt:variant>
      <vt:variant>
        <vt:i4>338</vt:i4>
      </vt:variant>
      <vt:variant>
        <vt:i4>0</vt:i4>
      </vt:variant>
      <vt:variant>
        <vt:i4>5</vt:i4>
      </vt:variant>
      <vt:variant>
        <vt:lpwstr/>
      </vt:variant>
      <vt:variant>
        <vt:lpwstr>_Toc473543193</vt:lpwstr>
      </vt:variant>
      <vt:variant>
        <vt:i4>2031666</vt:i4>
      </vt:variant>
      <vt:variant>
        <vt:i4>332</vt:i4>
      </vt:variant>
      <vt:variant>
        <vt:i4>0</vt:i4>
      </vt:variant>
      <vt:variant>
        <vt:i4>5</vt:i4>
      </vt:variant>
      <vt:variant>
        <vt:lpwstr/>
      </vt:variant>
      <vt:variant>
        <vt:lpwstr>_Toc473543192</vt:lpwstr>
      </vt:variant>
      <vt:variant>
        <vt:i4>2031666</vt:i4>
      </vt:variant>
      <vt:variant>
        <vt:i4>326</vt:i4>
      </vt:variant>
      <vt:variant>
        <vt:i4>0</vt:i4>
      </vt:variant>
      <vt:variant>
        <vt:i4>5</vt:i4>
      </vt:variant>
      <vt:variant>
        <vt:lpwstr/>
      </vt:variant>
      <vt:variant>
        <vt:lpwstr>_Toc473543191</vt:lpwstr>
      </vt:variant>
      <vt:variant>
        <vt:i4>2031666</vt:i4>
      </vt:variant>
      <vt:variant>
        <vt:i4>320</vt:i4>
      </vt:variant>
      <vt:variant>
        <vt:i4>0</vt:i4>
      </vt:variant>
      <vt:variant>
        <vt:i4>5</vt:i4>
      </vt:variant>
      <vt:variant>
        <vt:lpwstr/>
      </vt:variant>
      <vt:variant>
        <vt:lpwstr>_Toc473543190</vt:lpwstr>
      </vt:variant>
      <vt:variant>
        <vt:i4>1966130</vt:i4>
      </vt:variant>
      <vt:variant>
        <vt:i4>314</vt:i4>
      </vt:variant>
      <vt:variant>
        <vt:i4>0</vt:i4>
      </vt:variant>
      <vt:variant>
        <vt:i4>5</vt:i4>
      </vt:variant>
      <vt:variant>
        <vt:lpwstr/>
      </vt:variant>
      <vt:variant>
        <vt:lpwstr>_Toc473543189</vt:lpwstr>
      </vt:variant>
      <vt:variant>
        <vt:i4>1966130</vt:i4>
      </vt:variant>
      <vt:variant>
        <vt:i4>308</vt:i4>
      </vt:variant>
      <vt:variant>
        <vt:i4>0</vt:i4>
      </vt:variant>
      <vt:variant>
        <vt:i4>5</vt:i4>
      </vt:variant>
      <vt:variant>
        <vt:lpwstr/>
      </vt:variant>
      <vt:variant>
        <vt:lpwstr>_Toc473543188</vt:lpwstr>
      </vt:variant>
      <vt:variant>
        <vt:i4>1966130</vt:i4>
      </vt:variant>
      <vt:variant>
        <vt:i4>302</vt:i4>
      </vt:variant>
      <vt:variant>
        <vt:i4>0</vt:i4>
      </vt:variant>
      <vt:variant>
        <vt:i4>5</vt:i4>
      </vt:variant>
      <vt:variant>
        <vt:lpwstr/>
      </vt:variant>
      <vt:variant>
        <vt:lpwstr>_Toc473543187</vt:lpwstr>
      </vt:variant>
      <vt:variant>
        <vt:i4>1966130</vt:i4>
      </vt:variant>
      <vt:variant>
        <vt:i4>296</vt:i4>
      </vt:variant>
      <vt:variant>
        <vt:i4>0</vt:i4>
      </vt:variant>
      <vt:variant>
        <vt:i4>5</vt:i4>
      </vt:variant>
      <vt:variant>
        <vt:lpwstr/>
      </vt:variant>
      <vt:variant>
        <vt:lpwstr>_Toc473543186</vt:lpwstr>
      </vt:variant>
      <vt:variant>
        <vt:i4>1966130</vt:i4>
      </vt:variant>
      <vt:variant>
        <vt:i4>290</vt:i4>
      </vt:variant>
      <vt:variant>
        <vt:i4>0</vt:i4>
      </vt:variant>
      <vt:variant>
        <vt:i4>5</vt:i4>
      </vt:variant>
      <vt:variant>
        <vt:lpwstr/>
      </vt:variant>
      <vt:variant>
        <vt:lpwstr>_Toc473543185</vt:lpwstr>
      </vt:variant>
      <vt:variant>
        <vt:i4>1966130</vt:i4>
      </vt:variant>
      <vt:variant>
        <vt:i4>284</vt:i4>
      </vt:variant>
      <vt:variant>
        <vt:i4>0</vt:i4>
      </vt:variant>
      <vt:variant>
        <vt:i4>5</vt:i4>
      </vt:variant>
      <vt:variant>
        <vt:lpwstr/>
      </vt:variant>
      <vt:variant>
        <vt:lpwstr>_Toc473543184</vt:lpwstr>
      </vt:variant>
      <vt:variant>
        <vt:i4>1966130</vt:i4>
      </vt:variant>
      <vt:variant>
        <vt:i4>278</vt:i4>
      </vt:variant>
      <vt:variant>
        <vt:i4>0</vt:i4>
      </vt:variant>
      <vt:variant>
        <vt:i4>5</vt:i4>
      </vt:variant>
      <vt:variant>
        <vt:lpwstr/>
      </vt:variant>
      <vt:variant>
        <vt:lpwstr>_Toc473543183</vt:lpwstr>
      </vt:variant>
      <vt:variant>
        <vt:i4>1966130</vt:i4>
      </vt:variant>
      <vt:variant>
        <vt:i4>272</vt:i4>
      </vt:variant>
      <vt:variant>
        <vt:i4>0</vt:i4>
      </vt:variant>
      <vt:variant>
        <vt:i4>5</vt:i4>
      </vt:variant>
      <vt:variant>
        <vt:lpwstr/>
      </vt:variant>
      <vt:variant>
        <vt:lpwstr>_Toc473543182</vt:lpwstr>
      </vt:variant>
      <vt:variant>
        <vt:i4>1966130</vt:i4>
      </vt:variant>
      <vt:variant>
        <vt:i4>266</vt:i4>
      </vt:variant>
      <vt:variant>
        <vt:i4>0</vt:i4>
      </vt:variant>
      <vt:variant>
        <vt:i4>5</vt:i4>
      </vt:variant>
      <vt:variant>
        <vt:lpwstr/>
      </vt:variant>
      <vt:variant>
        <vt:lpwstr>_Toc473543181</vt:lpwstr>
      </vt:variant>
      <vt:variant>
        <vt:i4>1966130</vt:i4>
      </vt:variant>
      <vt:variant>
        <vt:i4>260</vt:i4>
      </vt:variant>
      <vt:variant>
        <vt:i4>0</vt:i4>
      </vt:variant>
      <vt:variant>
        <vt:i4>5</vt:i4>
      </vt:variant>
      <vt:variant>
        <vt:lpwstr/>
      </vt:variant>
      <vt:variant>
        <vt:lpwstr>_Toc473543180</vt:lpwstr>
      </vt:variant>
      <vt:variant>
        <vt:i4>1114162</vt:i4>
      </vt:variant>
      <vt:variant>
        <vt:i4>254</vt:i4>
      </vt:variant>
      <vt:variant>
        <vt:i4>0</vt:i4>
      </vt:variant>
      <vt:variant>
        <vt:i4>5</vt:i4>
      </vt:variant>
      <vt:variant>
        <vt:lpwstr/>
      </vt:variant>
      <vt:variant>
        <vt:lpwstr>_Toc473543179</vt:lpwstr>
      </vt:variant>
      <vt:variant>
        <vt:i4>1114162</vt:i4>
      </vt:variant>
      <vt:variant>
        <vt:i4>248</vt:i4>
      </vt:variant>
      <vt:variant>
        <vt:i4>0</vt:i4>
      </vt:variant>
      <vt:variant>
        <vt:i4>5</vt:i4>
      </vt:variant>
      <vt:variant>
        <vt:lpwstr/>
      </vt:variant>
      <vt:variant>
        <vt:lpwstr>_Toc473543178</vt:lpwstr>
      </vt:variant>
      <vt:variant>
        <vt:i4>1114162</vt:i4>
      </vt:variant>
      <vt:variant>
        <vt:i4>242</vt:i4>
      </vt:variant>
      <vt:variant>
        <vt:i4>0</vt:i4>
      </vt:variant>
      <vt:variant>
        <vt:i4>5</vt:i4>
      </vt:variant>
      <vt:variant>
        <vt:lpwstr/>
      </vt:variant>
      <vt:variant>
        <vt:lpwstr>_Toc473543177</vt:lpwstr>
      </vt:variant>
      <vt:variant>
        <vt:i4>1114162</vt:i4>
      </vt:variant>
      <vt:variant>
        <vt:i4>236</vt:i4>
      </vt:variant>
      <vt:variant>
        <vt:i4>0</vt:i4>
      </vt:variant>
      <vt:variant>
        <vt:i4>5</vt:i4>
      </vt:variant>
      <vt:variant>
        <vt:lpwstr/>
      </vt:variant>
      <vt:variant>
        <vt:lpwstr>_Toc473543176</vt:lpwstr>
      </vt:variant>
      <vt:variant>
        <vt:i4>1114162</vt:i4>
      </vt:variant>
      <vt:variant>
        <vt:i4>230</vt:i4>
      </vt:variant>
      <vt:variant>
        <vt:i4>0</vt:i4>
      </vt:variant>
      <vt:variant>
        <vt:i4>5</vt:i4>
      </vt:variant>
      <vt:variant>
        <vt:lpwstr/>
      </vt:variant>
      <vt:variant>
        <vt:lpwstr>_Toc473543175</vt:lpwstr>
      </vt:variant>
      <vt:variant>
        <vt:i4>1114162</vt:i4>
      </vt:variant>
      <vt:variant>
        <vt:i4>224</vt:i4>
      </vt:variant>
      <vt:variant>
        <vt:i4>0</vt:i4>
      </vt:variant>
      <vt:variant>
        <vt:i4>5</vt:i4>
      </vt:variant>
      <vt:variant>
        <vt:lpwstr/>
      </vt:variant>
      <vt:variant>
        <vt:lpwstr>_Toc473543174</vt:lpwstr>
      </vt:variant>
      <vt:variant>
        <vt:i4>1114162</vt:i4>
      </vt:variant>
      <vt:variant>
        <vt:i4>218</vt:i4>
      </vt:variant>
      <vt:variant>
        <vt:i4>0</vt:i4>
      </vt:variant>
      <vt:variant>
        <vt:i4>5</vt:i4>
      </vt:variant>
      <vt:variant>
        <vt:lpwstr/>
      </vt:variant>
      <vt:variant>
        <vt:lpwstr>_Toc473543173</vt:lpwstr>
      </vt:variant>
      <vt:variant>
        <vt:i4>1114162</vt:i4>
      </vt:variant>
      <vt:variant>
        <vt:i4>212</vt:i4>
      </vt:variant>
      <vt:variant>
        <vt:i4>0</vt:i4>
      </vt:variant>
      <vt:variant>
        <vt:i4>5</vt:i4>
      </vt:variant>
      <vt:variant>
        <vt:lpwstr/>
      </vt:variant>
      <vt:variant>
        <vt:lpwstr>_Toc473543172</vt:lpwstr>
      </vt:variant>
      <vt:variant>
        <vt:i4>1114162</vt:i4>
      </vt:variant>
      <vt:variant>
        <vt:i4>206</vt:i4>
      </vt:variant>
      <vt:variant>
        <vt:i4>0</vt:i4>
      </vt:variant>
      <vt:variant>
        <vt:i4>5</vt:i4>
      </vt:variant>
      <vt:variant>
        <vt:lpwstr/>
      </vt:variant>
      <vt:variant>
        <vt:lpwstr>_Toc473543171</vt:lpwstr>
      </vt:variant>
      <vt:variant>
        <vt:i4>1114162</vt:i4>
      </vt:variant>
      <vt:variant>
        <vt:i4>200</vt:i4>
      </vt:variant>
      <vt:variant>
        <vt:i4>0</vt:i4>
      </vt:variant>
      <vt:variant>
        <vt:i4>5</vt:i4>
      </vt:variant>
      <vt:variant>
        <vt:lpwstr/>
      </vt:variant>
      <vt:variant>
        <vt:lpwstr>_Toc473543170</vt:lpwstr>
      </vt:variant>
      <vt:variant>
        <vt:i4>1048626</vt:i4>
      </vt:variant>
      <vt:variant>
        <vt:i4>194</vt:i4>
      </vt:variant>
      <vt:variant>
        <vt:i4>0</vt:i4>
      </vt:variant>
      <vt:variant>
        <vt:i4>5</vt:i4>
      </vt:variant>
      <vt:variant>
        <vt:lpwstr/>
      </vt:variant>
      <vt:variant>
        <vt:lpwstr>_Toc473543169</vt:lpwstr>
      </vt:variant>
      <vt:variant>
        <vt:i4>1048626</vt:i4>
      </vt:variant>
      <vt:variant>
        <vt:i4>188</vt:i4>
      </vt:variant>
      <vt:variant>
        <vt:i4>0</vt:i4>
      </vt:variant>
      <vt:variant>
        <vt:i4>5</vt:i4>
      </vt:variant>
      <vt:variant>
        <vt:lpwstr/>
      </vt:variant>
      <vt:variant>
        <vt:lpwstr>_Toc473543168</vt:lpwstr>
      </vt:variant>
      <vt:variant>
        <vt:i4>1048626</vt:i4>
      </vt:variant>
      <vt:variant>
        <vt:i4>182</vt:i4>
      </vt:variant>
      <vt:variant>
        <vt:i4>0</vt:i4>
      </vt:variant>
      <vt:variant>
        <vt:i4>5</vt:i4>
      </vt:variant>
      <vt:variant>
        <vt:lpwstr/>
      </vt:variant>
      <vt:variant>
        <vt:lpwstr>_Toc473543167</vt:lpwstr>
      </vt:variant>
      <vt:variant>
        <vt:i4>1048626</vt:i4>
      </vt:variant>
      <vt:variant>
        <vt:i4>176</vt:i4>
      </vt:variant>
      <vt:variant>
        <vt:i4>0</vt:i4>
      </vt:variant>
      <vt:variant>
        <vt:i4>5</vt:i4>
      </vt:variant>
      <vt:variant>
        <vt:lpwstr/>
      </vt:variant>
      <vt:variant>
        <vt:lpwstr>_Toc473543166</vt:lpwstr>
      </vt:variant>
      <vt:variant>
        <vt:i4>1048626</vt:i4>
      </vt:variant>
      <vt:variant>
        <vt:i4>170</vt:i4>
      </vt:variant>
      <vt:variant>
        <vt:i4>0</vt:i4>
      </vt:variant>
      <vt:variant>
        <vt:i4>5</vt:i4>
      </vt:variant>
      <vt:variant>
        <vt:lpwstr/>
      </vt:variant>
      <vt:variant>
        <vt:lpwstr>_Toc473543165</vt:lpwstr>
      </vt:variant>
      <vt:variant>
        <vt:i4>1048626</vt:i4>
      </vt:variant>
      <vt:variant>
        <vt:i4>164</vt:i4>
      </vt:variant>
      <vt:variant>
        <vt:i4>0</vt:i4>
      </vt:variant>
      <vt:variant>
        <vt:i4>5</vt:i4>
      </vt:variant>
      <vt:variant>
        <vt:lpwstr/>
      </vt:variant>
      <vt:variant>
        <vt:lpwstr>_Toc473543164</vt:lpwstr>
      </vt:variant>
      <vt:variant>
        <vt:i4>1048626</vt:i4>
      </vt:variant>
      <vt:variant>
        <vt:i4>158</vt:i4>
      </vt:variant>
      <vt:variant>
        <vt:i4>0</vt:i4>
      </vt:variant>
      <vt:variant>
        <vt:i4>5</vt:i4>
      </vt:variant>
      <vt:variant>
        <vt:lpwstr/>
      </vt:variant>
      <vt:variant>
        <vt:lpwstr>_Toc473543163</vt:lpwstr>
      </vt:variant>
      <vt:variant>
        <vt:i4>1048626</vt:i4>
      </vt:variant>
      <vt:variant>
        <vt:i4>152</vt:i4>
      </vt:variant>
      <vt:variant>
        <vt:i4>0</vt:i4>
      </vt:variant>
      <vt:variant>
        <vt:i4>5</vt:i4>
      </vt:variant>
      <vt:variant>
        <vt:lpwstr/>
      </vt:variant>
      <vt:variant>
        <vt:lpwstr>_Toc473543162</vt:lpwstr>
      </vt:variant>
      <vt:variant>
        <vt:i4>1048626</vt:i4>
      </vt:variant>
      <vt:variant>
        <vt:i4>146</vt:i4>
      </vt:variant>
      <vt:variant>
        <vt:i4>0</vt:i4>
      </vt:variant>
      <vt:variant>
        <vt:i4>5</vt:i4>
      </vt:variant>
      <vt:variant>
        <vt:lpwstr/>
      </vt:variant>
      <vt:variant>
        <vt:lpwstr>_Toc473543161</vt:lpwstr>
      </vt:variant>
      <vt:variant>
        <vt:i4>1048626</vt:i4>
      </vt:variant>
      <vt:variant>
        <vt:i4>140</vt:i4>
      </vt:variant>
      <vt:variant>
        <vt:i4>0</vt:i4>
      </vt:variant>
      <vt:variant>
        <vt:i4>5</vt:i4>
      </vt:variant>
      <vt:variant>
        <vt:lpwstr/>
      </vt:variant>
      <vt:variant>
        <vt:lpwstr>_Toc473543160</vt:lpwstr>
      </vt:variant>
      <vt:variant>
        <vt:i4>1245234</vt:i4>
      </vt:variant>
      <vt:variant>
        <vt:i4>134</vt:i4>
      </vt:variant>
      <vt:variant>
        <vt:i4>0</vt:i4>
      </vt:variant>
      <vt:variant>
        <vt:i4>5</vt:i4>
      </vt:variant>
      <vt:variant>
        <vt:lpwstr/>
      </vt:variant>
      <vt:variant>
        <vt:lpwstr>_Toc473543159</vt:lpwstr>
      </vt:variant>
      <vt:variant>
        <vt:i4>1245234</vt:i4>
      </vt:variant>
      <vt:variant>
        <vt:i4>128</vt:i4>
      </vt:variant>
      <vt:variant>
        <vt:i4>0</vt:i4>
      </vt:variant>
      <vt:variant>
        <vt:i4>5</vt:i4>
      </vt:variant>
      <vt:variant>
        <vt:lpwstr/>
      </vt:variant>
      <vt:variant>
        <vt:lpwstr>_Toc473543158</vt:lpwstr>
      </vt:variant>
      <vt:variant>
        <vt:i4>1245234</vt:i4>
      </vt:variant>
      <vt:variant>
        <vt:i4>122</vt:i4>
      </vt:variant>
      <vt:variant>
        <vt:i4>0</vt:i4>
      </vt:variant>
      <vt:variant>
        <vt:i4>5</vt:i4>
      </vt:variant>
      <vt:variant>
        <vt:lpwstr/>
      </vt:variant>
      <vt:variant>
        <vt:lpwstr>_Toc473543157</vt:lpwstr>
      </vt:variant>
      <vt:variant>
        <vt:i4>1245234</vt:i4>
      </vt:variant>
      <vt:variant>
        <vt:i4>116</vt:i4>
      </vt:variant>
      <vt:variant>
        <vt:i4>0</vt:i4>
      </vt:variant>
      <vt:variant>
        <vt:i4>5</vt:i4>
      </vt:variant>
      <vt:variant>
        <vt:lpwstr/>
      </vt:variant>
      <vt:variant>
        <vt:lpwstr>_Toc473543156</vt:lpwstr>
      </vt:variant>
      <vt:variant>
        <vt:i4>1245234</vt:i4>
      </vt:variant>
      <vt:variant>
        <vt:i4>110</vt:i4>
      </vt:variant>
      <vt:variant>
        <vt:i4>0</vt:i4>
      </vt:variant>
      <vt:variant>
        <vt:i4>5</vt:i4>
      </vt:variant>
      <vt:variant>
        <vt:lpwstr/>
      </vt:variant>
      <vt:variant>
        <vt:lpwstr>_Toc473543155</vt:lpwstr>
      </vt:variant>
      <vt:variant>
        <vt:i4>1245234</vt:i4>
      </vt:variant>
      <vt:variant>
        <vt:i4>104</vt:i4>
      </vt:variant>
      <vt:variant>
        <vt:i4>0</vt:i4>
      </vt:variant>
      <vt:variant>
        <vt:i4>5</vt:i4>
      </vt:variant>
      <vt:variant>
        <vt:lpwstr/>
      </vt:variant>
      <vt:variant>
        <vt:lpwstr>_Toc473543154</vt:lpwstr>
      </vt:variant>
      <vt:variant>
        <vt:i4>1245234</vt:i4>
      </vt:variant>
      <vt:variant>
        <vt:i4>98</vt:i4>
      </vt:variant>
      <vt:variant>
        <vt:i4>0</vt:i4>
      </vt:variant>
      <vt:variant>
        <vt:i4>5</vt:i4>
      </vt:variant>
      <vt:variant>
        <vt:lpwstr/>
      </vt:variant>
      <vt:variant>
        <vt:lpwstr>_Toc473543153</vt:lpwstr>
      </vt:variant>
      <vt:variant>
        <vt:i4>1245234</vt:i4>
      </vt:variant>
      <vt:variant>
        <vt:i4>92</vt:i4>
      </vt:variant>
      <vt:variant>
        <vt:i4>0</vt:i4>
      </vt:variant>
      <vt:variant>
        <vt:i4>5</vt:i4>
      </vt:variant>
      <vt:variant>
        <vt:lpwstr/>
      </vt:variant>
      <vt:variant>
        <vt:lpwstr>_Toc473543152</vt:lpwstr>
      </vt:variant>
      <vt:variant>
        <vt:i4>1245234</vt:i4>
      </vt:variant>
      <vt:variant>
        <vt:i4>86</vt:i4>
      </vt:variant>
      <vt:variant>
        <vt:i4>0</vt:i4>
      </vt:variant>
      <vt:variant>
        <vt:i4>5</vt:i4>
      </vt:variant>
      <vt:variant>
        <vt:lpwstr/>
      </vt:variant>
      <vt:variant>
        <vt:lpwstr>_Toc473543151</vt:lpwstr>
      </vt:variant>
      <vt:variant>
        <vt:i4>1245234</vt:i4>
      </vt:variant>
      <vt:variant>
        <vt:i4>80</vt:i4>
      </vt:variant>
      <vt:variant>
        <vt:i4>0</vt:i4>
      </vt:variant>
      <vt:variant>
        <vt:i4>5</vt:i4>
      </vt:variant>
      <vt:variant>
        <vt:lpwstr/>
      </vt:variant>
      <vt:variant>
        <vt:lpwstr>_Toc473543150</vt:lpwstr>
      </vt:variant>
      <vt:variant>
        <vt:i4>1179698</vt:i4>
      </vt:variant>
      <vt:variant>
        <vt:i4>74</vt:i4>
      </vt:variant>
      <vt:variant>
        <vt:i4>0</vt:i4>
      </vt:variant>
      <vt:variant>
        <vt:i4>5</vt:i4>
      </vt:variant>
      <vt:variant>
        <vt:lpwstr/>
      </vt:variant>
      <vt:variant>
        <vt:lpwstr>_Toc473543149</vt:lpwstr>
      </vt:variant>
      <vt:variant>
        <vt:i4>1179698</vt:i4>
      </vt:variant>
      <vt:variant>
        <vt:i4>68</vt:i4>
      </vt:variant>
      <vt:variant>
        <vt:i4>0</vt:i4>
      </vt:variant>
      <vt:variant>
        <vt:i4>5</vt:i4>
      </vt:variant>
      <vt:variant>
        <vt:lpwstr/>
      </vt:variant>
      <vt:variant>
        <vt:lpwstr>_Toc473543148</vt:lpwstr>
      </vt:variant>
      <vt:variant>
        <vt:i4>1179698</vt:i4>
      </vt:variant>
      <vt:variant>
        <vt:i4>62</vt:i4>
      </vt:variant>
      <vt:variant>
        <vt:i4>0</vt:i4>
      </vt:variant>
      <vt:variant>
        <vt:i4>5</vt:i4>
      </vt:variant>
      <vt:variant>
        <vt:lpwstr/>
      </vt:variant>
      <vt:variant>
        <vt:lpwstr>_Toc473543147</vt:lpwstr>
      </vt:variant>
      <vt:variant>
        <vt:i4>1179698</vt:i4>
      </vt:variant>
      <vt:variant>
        <vt:i4>56</vt:i4>
      </vt:variant>
      <vt:variant>
        <vt:i4>0</vt:i4>
      </vt:variant>
      <vt:variant>
        <vt:i4>5</vt:i4>
      </vt:variant>
      <vt:variant>
        <vt:lpwstr/>
      </vt:variant>
      <vt:variant>
        <vt:lpwstr>_Toc473543146</vt:lpwstr>
      </vt:variant>
      <vt:variant>
        <vt:i4>1179698</vt:i4>
      </vt:variant>
      <vt:variant>
        <vt:i4>50</vt:i4>
      </vt:variant>
      <vt:variant>
        <vt:i4>0</vt:i4>
      </vt:variant>
      <vt:variant>
        <vt:i4>5</vt:i4>
      </vt:variant>
      <vt:variant>
        <vt:lpwstr/>
      </vt:variant>
      <vt:variant>
        <vt:lpwstr>_Toc473543145</vt:lpwstr>
      </vt:variant>
      <vt:variant>
        <vt:i4>1179698</vt:i4>
      </vt:variant>
      <vt:variant>
        <vt:i4>44</vt:i4>
      </vt:variant>
      <vt:variant>
        <vt:i4>0</vt:i4>
      </vt:variant>
      <vt:variant>
        <vt:i4>5</vt:i4>
      </vt:variant>
      <vt:variant>
        <vt:lpwstr/>
      </vt:variant>
      <vt:variant>
        <vt:lpwstr>_Toc473543144</vt:lpwstr>
      </vt:variant>
      <vt:variant>
        <vt:i4>1179698</vt:i4>
      </vt:variant>
      <vt:variant>
        <vt:i4>38</vt:i4>
      </vt:variant>
      <vt:variant>
        <vt:i4>0</vt:i4>
      </vt:variant>
      <vt:variant>
        <vt:i4>5</vt:i4>
      </vt:variant>
      <vt:variant>
        <vt:lpwstr/>
      </vt:variant>
      <vt:variant>
        <vt:lpwstr>_Toc473543143</vt:lpwstr>
      </vt:variant>
      <vt:variant>
        <vt:i4>1179698</vt:i4>
      </vt:variant>
      <vt:variant>
        <vt:i4>32</vt:i4>
      </vt:variant>
      <vt:variant>
        <vt:i4>0</vt:i4>
      </vt:variant>
      <vt:variant>
        <vt:i4>5</vt:i4>
      </vt:variant>
      <vt:variant>
        <vt:lpwstr/>
      </vt:variant>
      <vt:variant>
        <vt:lpwstr>_Toc473543142</vt:lpwstr>
      </vt:variant>
      <vt:variant>
        <vt:i4>1179698</vt:i4>
      </vt:variant>
      <vt:variant>
        <vt:i4>26</vt:i4>
      </vt:variant>
      <vt:variant>
        <vt:i4>0</vt:i4>
      </vt:variant>
      <vt:variant>
        <vt:i4>5</vt:i4>
      </vt:variant>
      <vt:variant>
        <vt:lpwstr/>
      </vt:variant>
      <vt:variant>
        <vt:lpwstr>_Toc473543141</vt:lpwstr>
      </vt:variant>
      <vt:variant>
        <vt:i4>1179698</vt:i4>
      </vt:variant>
      <vt:variant>
        <vt:i4>20</vt:i4>
      </vt:variant>
      <vt:variant>
        <vt:i4>0</vt:i4>
      </vt:variant>
      <vt:variant>
        <vt:i4>5</vt:i4>
      </vt:variant>
      <vt:variant>
        <vt:lpwstr/>
      </vt:variant>
      <vt:variant>
        <vt:lpwstr>_Toc473543140</vt:lpwstr>
      </vt:variant>
      <vt:variant>
        <vt:i4>1376306</vt:i4>
      </vt:variant>
      <vt:variant>
        <vt:i4>14</vt:i4>
      </vt:variant>
      <vt:variant>
        <vt:i4>0</vt:i4>
      </vt:variant>
      <vt:variant>
        <vt:i4>5</vt:i4>
      </vt:variant>
      <vt:variant>
        <vt:lpwstr/>
      </vt:variant>
      <vt:variant>
        <vt:lpwstr>_Toc473543139</vt:lpwstr>
      </vt:variant>
      <vt:variant>
        <vt:i4>1376306</vt:i4>
      </vt:variant>
      <vt:variant>
        <vt:i4>8</vt:i4>
      </vt:variant>
      <vt:variant>
        <vt:i4>0</vt:i4>
      </vt:variant>
      <vt:variant>
        <vt:i4>5</vt:i4>
      </vt:variant>
      <vt:variant>
        <vt:lpwstr/>
      </vt:variant>
      <vt:variant>
        <vt:lpwstr>_Toc473543138</vt:lpwstr>
      </vt:variant>
      <vt:variant>
        <vt:i4>1376306</vt:i4>
      </vt:variant>
      <vt:variant>
        <vt:i4>2</vt:i4>
      </vt:variant>
      <vt:variant>
        <vt:i4>0</vt:i4>
      </vt:variant>
      <vt:variant>
        <vt:i4>5</vt:i4>
      </vt:variant>
      <vt:variant>
        <vt:lpwstr/>
      </vt:variant>
      <vt:variant>
        <vt:lpwstr>_Toc473543137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2026-02-27T13:30:00Z</dcterms:created>
  <dcterms:modified xsi:type="dcterms:W3CDTF">2026-02-27T13:30:00Z</dcterms:modified>
</cp:coreProperties>
</file>