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D5" w:rsidRPr="008A6857" w:rsidRDefault="00C544D5" w:rsidP="00C544D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6857">
        <w:rPr>
          <w:rFonts w:ascii="Arial" w:hAnsi="Arial" w:cs="Arial"/>
          <w:sz w:val="20"/>
          <w:szCs w:val="20"/>
        </w:rPr>
        <w:t>Na podlagi 112. člena Pravilnik o postopkih za izvrševanje proračuna Republike Slovenije (Uradni list RS, št. 50/07, 61/08, 99/09 – ZIPRS1011, 3/13 in 81/16) izdajam</w:t>
      </w: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jc w:val="center"/>
        <w:rPr>
          <w:rFonts w:ascii="Arial" w:hAnsi="Arial" w:cs="Arial"/>
          <w:b/>
          <w:sz w:val="20"/>
          <w:szCs w:val="20"/>
        </w:rPr>
      </w:pPr>
      <w:r w:rsidRPr="008A6857">
        <w:rPr>
          <w:rFonts w:ascii="Arial" w:hAnsi="Arial" w:cs="Arial"/>
          <w:b/>
          <w:sz w:val="20"/>
          <w:szCs w:val="20"/>
        </w:rPr>
        <w:t>N A V O D I L O</w:t>
      </w:r>
    </w:p>
    <w:p w:rsidR="00C544D5" w:rsidRPr="008A6857" w:rsidRDefault="00C544D5" w:rsidP="00C544D5">
      <w:pPr>
        <w:jc w:val="center"/>
        <w:rPr>
          <w:rFonts w:ascii="Arial" w:hAnsi="Arial" w:cs="Arial"/>
          <w:b/>
          <w:sz w:val="20"/>
          <w:szCs w:val="20"/>
        </w:rPr>
      </w:pPr>
      <w:r w:rsidRPr="008A6857">
        <w:rPr>
          <w:rFonts w:ascii="Arial" w:hAnsi="Arial" w:cs="Arial"/>
          <w:b/>
          <w:sz w:val="20"/>
          <w:szCs w:val="20"/>
        </w:rPr>
        <w:t>O LASTNI DEJAVNOSTI URADA RS ZA MEROSLOVJE</w:t>
      </w:r>
    </w:p>
    <w:p w:rsidR="00C544D5" w:rsidRPr="008A6857" w:rsidRDefault="00C544D5" w:rsidP="00C544D5">
      <w:pPr>
        <w:jc w:val="center"/>
        <w:rPr>
          <w:rFonts w:ascii="Arial" w:hAnsi="Arial" w:cs="Arial"/>
          <w:b/>
          <w:sz w:val="20"/>
          <w:szCs w:val="20"/>
        </w:rPr>
      </w:pPr>
    </w:p>
    <w:p w:rsidR="00C544D5" w:rsidRPr="008A6857" w:rsidRDefault="00C544D5" w:rsidP="00C544D5">
      <w:pPr>
        <w:pStyle w:val="Odstavekseznama"/>
        <w:tabs>
          <w:tab w:val="center" w:pos="4513"/>
        </w:tabs>
        <w:suppressAutoHyphens/>
        <w:spacing w:after="0"/>
        <w:ind w:left="0"/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1.  člen</w:t>
      </w:r>
    </w:p>
    <w:p w:rsidR="00C544D5" w:rsidRPr="008A6857" w:rsidRDefault="00C544D5" w:rsidP="00C544D5">
      <w:pPr>
        <w:pStyle w:val="Odstavekseznama"/>
        <w:tabs>
          <w:tab w:val="center" w:pos="4513"/>
        </w:tabs>
        <w:suppressAutoHyphens/>
        <w:spacing w:after="0"/>
        <w:ind w:left="0"/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 xml:space="preserve">   (namen)</w:t>
      </w:r>
    </w:p>
    <w:p w:rsidR="00C544D5" w:rsidRPr="008A6857" w:rsidRDefault="00C544D5" w:rsidP="00C544D5">
      <w:pPr>
        <w:pStyle w:val="Odstavekseznama"/>
        <w:tabs>
          <w:tab w:val="center" w:pos="4513"/>
        </w:tabs>
        <w:suppressAutoHyphens/>
        <w:spacing w:after="0"/>
        <w:ind w:left="0"/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To navodilo določa vrste lastne dejavnosti, način oblikovanja cen in izkazovanje prihodkov ter odhodkov lastne dejavnosti Urada RS za meroslovje (v nadaljnjem besedilu: urad).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2. člen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(vrste lastne dejavnosti)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(1) Lastna dejavnost urada obsega:</w:t>
      </w:r>
    </w:p>
    <w:p w:rsidR="00C544D5" w:rsidRPr="008A6857" w:rsidRDefault="00C544D5" w:rsidP="00C544D5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fizikalna merjenja</w:t>
      </w:r>
    </w:p>
    <w:p w:rsidR="00C544D5" w:rsidRPr="008A6857" w:rsidRDefault="00C544D5" w:rsidP="00C544D5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kemijska merjenja in</w:t>
      </w:r>
    </w:p>
    <w:p w:rsidR="00C544D5" w:rsidRPr="008A6857" w:rsidRDefault="00C544D5" w:rsidP="00C544D5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 xml:space="preserve">poslovno odličnost. 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8A6857">
        <w:rPr>
          <w:rFonts w:ascii="Arial" w:hAnsi="Arial" w:cs="Arial"/>
          <w:color w:val="000000"/>
          <w:sz w:val="20"/>
          <w:szCs w:val="20"/>
          <w:lang w:eastAsia="sl-SI"/>
        </w:rPr>
        <w:t xml:space="preserve">(2) Na vseh področjih iz prejšnjega odstavka, urad lahko izvaja tudi </w:t>
      </w:r>
      <w:r w:rsidRPr="008A6857">
        <w:rPr>
          <w:rFonts w:ascii="Arial" w:hAnsi="Arial" w:cs="Arial"/>
          <w:spacing w:val="-2"/>
          <w:sz w:val="20"/>
          <w:szCs w:val="20"/>
        </w:rPr>
        <w:t>organizirano izobraževanje, seminarje, konference in druge dogodke ter izdaja in prodaja publikacije.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3. člen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(oblikovanje cen)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(1) Pri oblikovanju cen se v kalkulaciji upoštevajo: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- stroški dela javnih uslužbencev, ki so neposredno povezani z opravljanjem storitev lastne dejavnosti,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- materialni stroški in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- investicije v osnovna sredstva in njihovo investicijsko vzdrževanje</w:t>
      </w:r>
      <w:r w:rsidRPr="008A6857">
        <w:rPr>
          <w:rFonts w:ascii="Arial" w:hAnsi="Arial" w:cs="Arial"/>
          <w:spacing w:val="-2"/>
          <w:sz w:val="20"/>
          <w:szCs w:val="20"/>
          <w:lang w:val="it-IT"/>
        </w:rPr>
        <w:t xml:space="preserve">. </w:t>
      </w:r>
    </w:p>
    <w:p w:rsidR="00C544D5" w:rsidRPr="008A6857" w:rsidRDefault="00C544D5" w:rsidP="00C544D5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 xml:space="preserve">(2) Potni stroški, ki se upoštevajo pri določanju cen po tem navodilu predstavljajo  seštevek časa, ki se porabi za pot, in kilometrine. 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(3</w:t>
      </w:r>
      <w:r w:rsidRPr="008A6857">
        <w:rPr>
          <w:rFonts w:ascii="Arial" w:hAnsi="Arial" w:cs="Arial"/>
          <w:spacing w:val="-2"/>
          <w:sz w:val="20"/>
          <w:szCs w:val="20"/>
        </w:rPr>
        <w:t>) Storitve, ki niso izrecno navedene v ceniku, se obračunavajo na podlagi cen delovne ure. Cene delovne ure se opredelijo za inženirsko in strokovno uro ter uro na poti. Ura na poti je polovična vrednost strokovne ure.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4. člen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(popusti)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(1) Pri izvajanju lastne dejavnosti lahko urad v skladu s cenikom priznava popust na količino in popust za pogodbenike, s katerimi ima sklenjeno pogodbeno razmerje o sodelovanju na področju svojega dela.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 xml:space="preserve">(2) Za udeležbo na izobraževanjih, seminarjih in konferencah, ki jih organizira urad ter za druge oblike aktivnosti po sklenjenih pogodbah, lahko znaša popust za partnerje do 40%. 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5. člen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 w:rsidDel="0034398E">
        <w:rPr>
          <w:rFonts w:ascii="Arial" w:hAnsi="Arial" w:cs="Arial"/>
          <w:spacing w:val="-2"/>
          <w:sz w:val="20"/>
          <w:szCs w:val="20"/>
        </w:rPr>
        <w:t xml:space="preserve"> </w:t>
      </w:r>
      <w:r w:rsidRPr="008A6857">
        <w:rPr>
          <w:rFonts w:ascii="Arial" w:hAnsi="Arial" w:cs="Arial"/>
          <w:spacing w:val="-2"/>
          <w:sz w:val="20"/>
          <w:szCs w:val="20"/>
        </w:rPr>
        <w:t>(publikacije)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Cena za publikacije, ki jih izda urad se določi tako, da pokrije vse stroške izdaje posamezne publikacije.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6. člen</w:t>
      </w: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(organizirano izobraževanje, izvajanje seminarjev ter konferenc in drugih dogodkov)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 w:rsidDel="00CA3B84">
        <w:rPr>
          <w:rFonts w:ascii="Arial" w:hAnsi="Arial" w:cs="Arial"/>
          <w:spacing w:val="-2"/>
          <w:sz w:val="20"/>
          <w:szCs w:val="20"/>
        </w:rPr>
        <w:t xml:space="preserve"> </w:t>
      </w:r>
      <w:r w:rsidRPr="008A6857">
        <w:rPr>
          <w:rFonts w:ascii="Arial" w:hAnsi="Arial" w:cs="Arial"/>
          <w:spacing w:val="-2"/>
          <w:sz w:val="20"/>
          <w:szCs w:val="20"/>
        </w:rPr>
        <w:t xml:space="preserve">(1) Za pokrivanje materialnih stroškov pri izvedbah organiziranega izobraževanja in izvajanja seminarjev, konferenc ter drugih dogodkov lahko urad zaračunava kotizacijo. 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lastRenderedPageBreak/>
        <w:t>(2) Kotizacija za omenjene dejavnosti iz prejšnjega odstavka se določi tako, da pokrije vse stroške posamezne dejavnosti.</w:t>
      </w:r>
    </w:p>
    <w:p w:rsidR="00C544D5" w:rsidRPr="008A6857" w:rsidRDefault="00C544D5" w:rsidP="00C544D5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7. člen</w:t>
      </w: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(prihodki in odhodki lastne dejavnosti)</w:t>
      </w: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Prihodki lastne dejavnosti so namenski prihodki, ki se lahko uporabijo za:</w:t>
      </w:r>
    </w:p>
    <w:p w:rsidR="00C544D5" w:rsidRPr="008A6857" w:rsidRDefault="00C544D5" w:rsidP="00C544D5">
      <w:pPr>
        <w:pStyle w:val="Odstavekseznama"/>
        <w:numPr>
          <w:ilvl w:val="0"/>
          <w:numId w:val="2"/>
        </w:numPr>
        <w:tabs>
          <w:tab w:val="left" w:pos="-720"/>
        </w:tabs>
        <w:suppressAutoHyphens/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materialne stroške, povezane z opravljanjem lastne dejavnosti,</w:t>
      </w:r>
    </w:p>
    <w:p w:rsidR="00C544D5" w:rsidRPr="008A6857" w:rsidRDefault="00C544D5" w:rsidP="00C544D5">
      <w:pPr>
        <w:pStyle w:val="Odstavekseznama"/>
        <w:numPr>
          <w:ilvl w:val="0"/>
          <w:numId w:val="2"/>
        </w:numPr>
        <w:tabs>
          <w:tab w:val="left" w:pos="-720"/>
        </w:tabs>
        <w:suppressAutoHyphens/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pogodbe o delu oziroma avtorske pogodbe z izvajalci lastne dejavnosti in</w:t>
      </w:r>
    </w:p>
    <w:p w:rsidR="00C544D5" w:rsidRPr="008A6857" w:rsidRDefault="00C544D5" w:rsidP="00C544D5">
      <w:pPr>
        <w:pStyle w:val="Odstavekseznama"/>
        <w:numPr>
          <w:ilvl w:val="0"/>
          <w:numId w:val="2"/>
        </w:numPr>
        <w:tabs>
          <w:tab w:val="left" w:pos="-720"/>
        </w:tabs>
        <w:suppressAutoHyphens/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investicije v osnovna sredstva, ki se uporabljajo pri izvajanju lastne dejavnosti in njihovo investicijsko vzdrževanje.</w:t>
      </w: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jc w:val="center"/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>8. člen</w:t>
      </w:r>
    </w:p>
    <w:p w:rsidR="00C544D5" w:rsidRPr="008A6857" w:rsidRDefault="00C544D5" w:rsidP="00C544D5">
      <w:pPr>
        <w:jc w:val="center"/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>(uveljavitev)</w:t>
      </w:r>
    </w:p>
    <w:p w:rsidR="00C544D5" w:rsidRPr="008A6857" w:rsidRDefault="00C544D5" w:rsidP="00C544D5">
      <w:pPr>
        <w:pStyle w:val="Naslov1"/>
        <w:rPr>
          <w:rFonts w:cs="Arial"/>
          <w:b w:val="0"/>
          <w:sz w:val="20"/>
          <w:szCs w:val="20"/>
        </w:rPr>
      </w:pPr>
      <w:r w:rsidRPr="008A6857">
        <w:rPr>
          <w:rFonts w:cs="Arial"/>
          <w:b w:val="0"/>
          <w:sz w:val="20"/>
          <w:szCs w:val="20"/>
        </w:rPr>
        <w:t xml:space="preserve">Z dnem, ko začne veljati to navodilo, preneha veljati Pravilnik o lastni dejavnosti Urada RS za meroslovje štev. </w:t>
      </w:r>
      <w:r w:rsidRPr="008A6857">
        <w:rPr>
          <w:rFonts w:cs="Arial"/>
          <w:b w:val="0"/>
          <w:bCs/>
          <w:sz w:val="20"/>
          <w:szCs w:val="20"/>
        </w:rPr>
        <w:t>011-5-1/2004-5 z</w:t>
      </w:r>
      <w:r w:rsidRPr="008A6857">
        <w:rPr>
          <w:rFonts w:cs="Arial"/>
          <w:b w:val="0"/>
          <w:sz w:val="20"/>
          <w:szCs w:val="20"/>
        </w:rPr>
        <w:t xml:space="preserve"> dne 15. 7. 2004.</w:t>
      </w: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9. člen</w:t>
      </w: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(prenehanje veljave)</w:t>
      </w:r>
    </w:p>
    <w:p w:rsidR="00C544D5" w:rsidRPr="008A6857" w:rsidRDefault="00C544D5" w:rsidP="00C544D5">
      <w:pPr>
        <w:tabs>
          <w:tab w:val="center" w:pos="4513"/>
        </w:tabs>
        <w:jc w:val="center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8A6857">
        <w:rPr>
          <w:rFonts w:ascii="Arial" w:hAnsi="Arial" w:cs="Arial"/>
          <w:spacing w:val="-2"/>
          <w:sz w:val="20"/>
          <w:szCs w:val="20"/>
        </w:rPr>
        <w:t>To navodilo začne veljati naslednji dan po podpisu in objavi na interni spletni strani urada.</w:t>
      </w:r>
    </w:p>
    <w:p w:rsidR="00C544D5" w:rsidRPr="008A6857" w:rsidRDefault="00C544D5" w:rsidP="00C544D5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C544D5" w:rsidRPr="008A6857" w:rsidRDefault="00C544D5" w:rsidP="00C544D5">
      <w:pPr>
        <w:pStyle w:val="Telobesedila"/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 xml:space="preserve">Številka: </w:t>
      </w:r>
      <w:r>
        <w:rPr>
          <w:rFonts w:ascii="Arial" w:hAnsi="Arial" w:cs="Arial"/>
          <w:sz w:val="20"/>
          <w:szCs w:val="20"/>
        </w:rPr>
        <w:t>007-2/2018</w:t>
      </w:r>
    </w:p>
    <w:p w:rsidR="00C544D5" w:rsidRPr="008A6857" w:rsidRDefault="00C544D5" w:rsidP="00C544D5">
      <w:pPr>
        <w:pStyle w:val="Telobesedila"/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>21. februar 2018</w:t>
      </w: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  <w:t>dr. Samo Kopač</w:t>
      </w:r>
    </w:p>
    <w:p w:rsidR="00C544D5" w:rsidRPr="008A6857" w:rsidRDefault="00C544D5" w:rsidP="00C544D5">
      <w:pPr>
        <w:rPr>
          <w:rFonts w:ascii="Arial" w:hAnsi="Arial" w:cs="Arial"/>
          <w:sz w:val="20"/>
          <w:szCs w:val="20"/>
        </w:rPr>
      </w:pPr>
    </w:p>
    <w:p w:rsidR="00C544D5" w:rsidRPr="008A6857" w:rsidRDefault="00C544D5" w:rsidP="00C544D5">
      <w:pPr>
        <w:jc w:val="both"/>
        <w:rPr>
          <w:rFonts w:ascii="Arial" w:hAnsi="Arial" w:cs="Arial"/>
          <w:sz w:val="20"/>
          <w:szCs w:val="20"/>
        </w:rPr>
      </w:pP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</w:r>
      <w:r w:rsidRPr="008A6857">
        <w:rPr>
          <w:rFonts w:ascii="Arial" w:hAnsi="Arial" w:cs="Arial"/>
          <w:sz w:val="20"/>
          <w:szCs w:val="20"/>
        </w:rPr>
        <w:tab/>
        <w:t xml:space="preserve">                                direktor</w:t>
      </w:r>
    </w:p>
    <w:p w:rsidR="00C544D5" w:rsidRPr="008A6857" w:rsidRDefault="00C544D5" w:rsidP="00C544D5">
      <w:pPr>
        <w:jc w:val="both"/>
        <w:rPr>
          <w:rFonts w:ascii="Arial" w:hAnsi="Arial" w:cs="Arial"/>
          <w:sz w:val="20"/>
          <w:szCs w:val="20"/>
        </w:rPr>
      </w:pPr>
    </w:p>
    <w:p w:rsidR="00F4684C" w:rsidRDefault="00F4684C"/>
    <w:sectPr w:rsidR="00F4684C" w:rsidSect="00C544D5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4645">
      <w:r>
        <w:separator/>
      </w:r>
    </w:p>
  </w:endnote>
  <w:endnote w:type="continuationSeparator" w:id="0">
    <w:p w:rsidR="00000000" w:rsidRDefault="00D4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FF" w:rsidRDefault="00C544D5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44645">
      <w:rPr>
        <w:noProof/>
      </w:rPr>
      <w:t>2</w:t>
    </w:r>
    <w:r>
      <w:fldChar w:fldCharType="end"/>
    </w:r>
  </w:p>
  <w:p w:rsidR="007912FF" w:rsidRDefault="00D446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4645">
      <w:r>
        <w:separator/>
      </w:r>
    </w:p>
  </w:footnote>
  <w:footnote w:type="continuationSeparator" w:id="0">
    <w:p w:rsidR="00000000" w:rsidRDefault="00D4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6C" w:rsidRPr="00110CBD" w:rsidRDefault="00D4464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6C" w:rsidRPr="00761E42" w:rsidRDefault="00D44645" w:rsidP="00761E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B983A00"/>
    <w:multiLevelType w:val="hybridMultilevel"/>
    <w:tmpl w:val="7E226CBE"/>
    <w:lvl w:ilvl="0" w:tplc="FFFFFFFF">
      <w:start w:val="7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D5"/>
    <w:rsid w:val="00C544D5"/>
    <w:rsid w:val="00D44645"/>
    <w:rsid w:val="00DA4859"/>
    <w:rsid w:val="00F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50F4"/>
  <w15:chartTrackingRefBased/>
  <w15:docId w15:val="{E53D434D-149F-466B-B85F-609CA6F5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4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C544D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C544D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C544D5"/>
    <w:pPr>
      <w:tabs>
        <w:tab w:val="center" w:pos="4320"/>
        <w:tab w:val="right" w:pos="8640"/>
      </w:tabs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C544D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544D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544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rsid w:val="00C544D5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C544D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C54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C544D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Mejak Vukovič</dc:creator>
  <cp:keywords/>
  <dc:description/>
  <cp:lastModifiedBy>Nataša Mejak Vukovič</cp:lastModifiedBy>
  <cp:revision>3</cp:revision>
  <dcterms:created xsi:type="dcterms:W3CDTF">2020-09-09T12:54:00Z</dcterms:created>
  <dcterms:modified xsi:type="dcterms:W3CDTF">2020-09-09T12:55:00Z</dcterms:modified>
</cp:coreProperties>
</file>