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0AD" w:rsidRDefault="00BE5815" w:rsidP="00DC12A2">
      <w:pPr>
        <w:pStyle w:val="Navadensplet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</w:rPr>
        <w:sectPr w:rsidR="00D830AD" w:rsidSect="00D830AD">
          <w:pgSz w:w="16838" w:h="11906" w:orient="landscape"/>
          <w:pgMar w:top="720" w:right="720" w:bottom="720" w:left="720" w:header="709" w:footer="709" w:gutter="0"/>
          <w:cols w:num="2" w:space="708"/>
          <w:docGrid w:linePitch="360"/>
        </w:sectPr>
      </w:pPr>
      <w:r>
        <w:rPr>
          <w:rFonts w:ascii="Tahoma" w:hAnsi="Tahoma" w:cs="Tahoma"/>
          <w:b/>
          <w:sz w:val="20"/>
          <w:szCs w:val="20"/>
        </w:rPr>
        <w:br w:type="column"/>
      </w:r>
    </w:p>
    <w:p w:rsidR="00D830AD" w:rsidRPr="00F50FD7" w:rsidRDefault="00D830AD" w:rsidP="00D830AD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F50FD7">
        <w:rPr>
          <w:rFonts w:ascii="Calibri" w:hAnsi="Calibri" w:cs="Calibri"/>
          <w:b/>
          <w:color w:val="000000"/>
          <w:sz w:val="28"/>
          <w:szCs w:val="28"/>
        </w:rPr>
        <w:t>Storitve, ki jih izvaja Urad RS za meroslovje</w:t>
      </w:r>
    </w:p>
    <w:p w:rsidR="004A646E" w:rsidRPr="00F50FD7" w:rsidRDefault="004A646E" w:rsidP="004A646E">
      <w:pPr>
        <w:jc w:val="both"/>
        <w:rPr>
          <w:rFonts w:ascii="Calibri" w:hAnsi="Calibri" w:cs="Calibri"/>
          <w:b/>
          <w:color w:val="0000FF"/>
          <w:sz w:val="24"/>
          <w:szCs w:val="24"/>
        </w:rPr>
      </w:pPr>
    </w:p>
    <w:p w:rsidR="004A646E" w:rsidRPr="00F50FD7" w:rsidRDefault="004A646E" w:rsidP="004A646E">
      <w:pPr>
        <w:jc w:val="both"/>
        <w:rPr>
          <w:rFonts w:asciiTheme="minorHAnsi" w:hAnsiTheme="minorHAnsi" w:cstheme="minorHAnsi"/>
          <w:b/>
          <w:color w:val="0000FF"/>
          <w:sz w:val="28"/>
          <w:szCs w:val="28"/>
        </w:rPr>
      </w:pPr>
      <w:bookmarkStart w:id="0" w:name="_GoBack"/>
      <w:r w:rsidRPr="00F50FD7">
        <w:rPr>
          <w:rFonts w:asciiTheme="minorHAnsi" w:hAnsiTheme="minorHAnsi" w:cstheme="minorHAnsi"/>
          <w:b/>
          <w:color w:val="0000FF"/>
          <w:sz w:val="28"/>
          <w:szCs w:val="28"/>
        </w:rPr>
        <w:t>Kalibriranje in ugotavljanje skladnosti  meril</w:t>
      </w:r>
    </w:p>
    <w:bookmarkEnd w:id="0"/>
    <w:p w:rsidR="004A646E" w:rsidRPr="00F50FD7" w:rsidRDefault="00F50FD7" w:rsidP="00A13A2B">
      <w:pPr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50FD7">
        <w:rPr>
          <w:sz w:val="24"/>
          <w:szCs w:val="24"/>
        </w:rPr>
        <w:fldChar w:fldCharType="begin"/>
      </w:r>
      <w:r w:rsidRPr="00F50FD7">
        <w:rPr>
          <w:sz w:val="24"/>
          <w:szCs w:val="24"/>
        </w:rPr>
        <w:instrText xml:space="preserve"> HYPERLINK "https://urednik-gov.sigov.si/zbirke/storitve/kalibracija-utezi-tehtnic-prostorninskih-meril-in-etalonov/" </w:instrText>
      </w:r>
      <w:r w:rsidRPr="00F50FD7">
        <w:rPr>
          <w:sz w:val="24"/>
          <w:szCs w:val="24"/>
        </w:rPr>
        <w:fldChar w:fldCharType="separate"/>
      </w:r>
      <w:r w:rsidR="004A646E" w:rsidRPr="00F50FD7">
        <w:rPr>
          <w:rStyle w:val="Hiperpovezava"/>
          <w:rFonts w:asciiTheme="minorHAnsi" w:hAnsiTheme="minorHAnsi" w:cstheme="minorHAnsi"/>
          <w:bCs/>
          <w:color w:val="000000"/>
          <w:sz w:val="24"/>
          <w:szCs w:val="24"/>
          <w:u w:val="none"/>
          <w:shd w:val="clear" w:color="auto" w:fill="FFFFFF"/>
        </w:rPr>
        <w:t>Kalibracija uteži, tehtnic, prostorninskih meril in etalonov</w:t>
      </w:r>
      <w:r w:rsidRPr="00F50FD7">
        <w:rPr>
          <w:rStyle w:val="Hiperpovezava"/>
          <w:rFonts w:asciiTheme="minorHAnsi" w:hAnsiTheme="minorHAnsi" w:cstheme="minorHAnsi"/>
          <w:bCs/>
          <w:color w:val="000000"/>
          <w:sz w:val="24"/>
          <w:szCs w:val="24"/>
          <w:u w:val="none"/>
          <w:shd w:val="clear" w:color="auto" w:fill="FFFFFF"/>
        </w:rPr>
        <w:fldChar w:fldCharType="end"/>
      </w:r>
    </w:p>
    <w:p w:rsidR="004A646E" w:rsidRPr="00F50FD7" w:rsidRDefault="00F50FD7" w:rsidP="00A13A2B">
      <w:pPr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hyperlink r:id="rId6" w:history="1">
        <w:r w:rsidR="004A646E" w:rsidRPr="00F50FD7">
          <w:rPr>
            <w:rStyle w:val="Hiperpovezava"/>
            <w:rFonts w:asciiTheme="minorHAnsi" w:hAnsiTheme="minorHAnsi" w:cstheme="minorHAnsi"/>
            <w:bCs/>
            <w:color w:val="000000"/>
            <w:sz w:val="24"/>
            <w:szCs w:val="24"/>
            <w:u w:val="none"/>
            <w:shd w:val="clear" w:color="auto" w:fill="FFFFFF"/>
          </w:rPr>
          <w:t>Odobritev tipa merila in neposredna posamična overitev merila</w:t>
        </w:r>
      </w:hyperlink>
    </w:p>
    <w:p w:rsidR="004A646E" w:rsidRPr="00F50FD7" w:rsidRDefault="00F50FD7" w:rsidP="00A13A2B">
      <w:pPr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hyperlink r:id="rId7" w:history="1">
        <w:r w:rsidR="004A646E" w:rsidRPr="00F50FD7">
          <w:rPr>
            <w:rStyle w:val="Hiperpovezava"/>
            <w:rFonts w:asciiTheme="minorHAnsi" w:hAnsiTheme="minorHAnsi" w:cstheme="minorHAnsi"/>
            <w:bCs/>
            <w:color w:val="000000"/>
            <w:sz w:val="24"/>
            <w:szCs w:val="24"/>
            <w:u w:val="none"/>
            <w:shd w:val="clear" w:color="auto" w:fill="FFFFFF"/>
          </w:rPr>
          <w:t>Odobritev sistema kakovosti proizvajalca meril</w:t>
        </w:r>
      </w:hyperlink>
    </w:p>
    <w:p w:rsidR="004A646E" w:rsidRPr="00F50FD7" w:rsidRDefault="00F50FD7" w:rsidP="00A13A2B">
      <w:pPr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hyperlink r:id="rId8" w:history="1">
        <w:r w:rsidR="004A646E" w:rsidRPr="00F50FD7">
          <w:rPr>
            <w:rStyle w:val="Hiperpovezava"/>
            <w:rFonts w:asciiTheme="minorHAnsi" w:hAnsiTheme="minorHAnsi" w:cstheme="minorHAnsi"/>
            <w:bCs/>
            <w:color w:val="000000"/>
            <w:sz w:val="24"/>
            <w:szCs w:val="24"/>
            <w:u w:val="none"/>
            <w:shd w:val="clear" w:color="auto" w:fill="FFFFFF"/>
          </w:rPr>
          <w:t>Priznanje tujega certifikata ali tuje meroslovne oznake</w:t>
        </w:r>
      </w:hyperlink>
    </w:p>
    <w:p w:rsidR="004A646E" w:rsidRPr="00F50FD7" w:rsidRDefault="00F50FD7" w:rsidP="00A13A2B">
      <w:pPr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hyperlink r:id="rId9" w:history="1">
        <w:r w:rsidR="004A646E" w:rsidRPr="00F50FD7">
          <w:rPr>
            <w:rStyle w:val="Hiperpovezava"/>
            <w:rFonts w:asciiTheme="minorHAnsi" w:hAnsiTheme="minorHAnsi" w:cstheme="minorHAnsi"/>
            <w:bCs/>
            <w:color w:val="000000"/>
            <w:sz w:val="24"/>
            <w:szCs w:val="24"/>
            <w:u w:val="none"/>
            <w:shd w:val="clear" w:color="auto" w:fill="FFFFFF"/>
          </w:rPr>
          <w:t>Overitev meril</w:t>
        </w:r>
      </w:hyperlink>
    </w:p>
    <w:p w:rsidR="00135C4A" w:rsidRPr="00F50FD7" w:rsidRDefault="00135C4A" w:rsidP="00A13A2B">
      <w:pPr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50FD7">
        <w:rPr>
          <w:rFonts w:asciiTheme="minorHAnsi" w:hAnsiTheme="minorHAnsi" w:cstheme="minorHAnsi"/>
          <w:color w:val="000000"/>
          <w:sz w:val="24"/>
          <w:szCs w:val="24"/>
        </w:rPr>
        <w:t>Imenovanje pravnih oseb in samostojnih podjetnikov za izvajanje overitev meril</w:t>
      </w:r>
    </w:p>
    <w:p w:rsidR="004A646E" w:rsidRPr="00F50FD7" w:rsidRDefault="004A646E" w:rsidP="004A646E">
      <w:pPr>
        <w:rPr>
          <w:rFonts w:asciiTheme="minorHAnsi" w:hAnsiTheme="minorHAnsi" w:cstheme="minorHAnsi"/>
          <w:sz w:val="24"/>
          <w:szCs w:val="24"/>
        </w:rPr>
      </w:pPr>
    </w:p>
    <w:p w:rsidR="004A646E" w:rsidRPr="00F50FD7" w:rsidRDefault="004A646E" w:rsidP="004A646E">
      <w:pPr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F50FD7">
        <w:rPr>
          <w:rFonts w:asciiTheme="minorHAnsi" w:hAnsiTheme="minorHAnsi" w:cstheme="minorHAnsi"/>
          <w:b/>
          <w:color w:val="0000FF"/>
          <w:sz w:val="28"/>
          <w:szCs w:val="28"/>
        </w:rPr>
        <w:t>Plemenite kovine</w:t>
      </w:r>
    </w:p>
    <w:p w:rsidR="00A13A2B" w:rsidRPr="00F50FD7" w:rsidRDefault="00F50FD7" w:rsidP="00A13A2B">
      <w:pPr>
        <w:numPr>
          <w:ilvl w:val="0"/>
          <w:numId w:val="12"/>
        </w:numPr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hyperlink r:id="rId10" w:history="1">
        <w:r w:rsidR="00A13A2B" w:rsidRPr="00F50FD7">
          <w:rPr>
            <w:rStyle w:val="Hiperpovezava"/>
            <w:rFonts w:asciiTheme="minorHAnsi" w:hAnsiTheme="minorHAnsi" w:cstheme="minorHAnsi"/>
            <w:bCs/>
            <w:color w:val="000000"/>
            <w:sz w:val="24"/>
            <w:szCs w:val="24"/>
            <w:u w:val="none"/>
            <w:shd w:val="clear" w:color="auto" w:fill="FFFFFF"/>
          </w:rPr>
          <w:t>Določitev znaka dobavitelja</w:t>
        </w:r>
      </w:hyperlink>
      <w:r w:rsidR="00A13A2B" w:rsidRPr="00F50FD7">
        <w:rPr>
          <w:rFonts w:asciiTheme="minorHAnsi" w:hAnsiTheme="minorHAnsi" w:cstheme="minorHAnsi"/>
          <w:color w:val="000000"/>
          <w:sz w:val="24"/>
          <w:szCs w:val="24"/>
        </w:rPr>
        <w:t xml:space="preserve"> in vodenje registra dobaviteljev izdelkov iz plemenitih kovin</w:t>
      </w:r>
    </w:p>
    <w:p w:rsidR="00A13A2B" w:rsidRPr="00F50FD7" w:rsidRDefault="00A13A2B" w:rsidP="00A13A2B">
      <w:pPr>
        <w:numPr>
          <w:ilvl w:val="0"/>
          <w:numId w:val="12"/>
        </w:numPr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F50FD7">
        <w:rPr>
          <w:rFonts w:asciiTheme="minorHAnsi" w:hAnsiTheme="minorHAnsi" w:cstheme="minorHAnsi"/>
          <w:color w:val="000000"/>
          <w:sz w:val="24"/>
          <w:szCs w:val="24"/>
        </w:rPr>
        <w:t xml:space="preserve">Preskušanje in označevanje izdelkov iz plemenitih kovin </w:t>
      </w:r>
    </w:p>
    <w:p w:rsidR="00A13A2B" w:rsidRPr="00F50FD7" w:rsidRDefault="00A13A2B" w:rsidP="00A13A2B">
      <w:pPr>
        <w:numPr>
          <w:ilvl w:val="0"/>
          <w:numId w:val="12"/>
        </w:numPr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F50FD7">
        <w:rPr>
          <w:rFonts w:asciiTheme="minorHAnsi" w:hAnsiTheme="minorHAnsi" w:cstheme="minorHAnsi"/>
          <w:color w:val="000000"/>
          <w:sz w:val="24"/>
          <w:szCs w:val="24"/>
        </w:rPr>
        <w:t>Registracija in letni pregled dobaviteljev, ki samostojno zagotavljajo skladnost svojih izdelkov s predpisi (»</w:t>
      </w:r>
      <w:proofErr w:type="spellStart"/>
      <w:r w:rsidRPr="00F50FD7">
        <w:rPr>
          <w:rFonts w:asciiTheme="minorHAnsi" w:hAnsiTheme="minorHAnsi" w:cstheme="minorHAnsi"/>
          <w:color w:val="000000"/>
          <w:sz w:val="24"/>
          <w:szCs w:val="24"/>
        </w:rPr>
        <w:t>samodeklaranti</w:t>
      </w:r>
      <w:proofErr w:type="spellEnd"/>
      <w:r w:rsidRPr="00F50FD7">
        <w:rPr>
          <w:rFonts w:asciiTheme="minorHAnsi" w:hAnsiTheme="minorHAnsi" w:cstheme="minorHAnsi"/>
          <w:color w:val="000000"/>
          <w:sz w:val="24"/>
          <w:szCs w:val="24"/>
        </w:rPr>
        <w:t>«)</w:t>
      </w:r>
    </w:p>
    <w:p w:rsidR="004A646E" w:rsidRPr="00F50FD7" w:rsidRDefault="004A646E" w:rsidP="00D830AD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50FD7" w:rsidRDefault="00F50FD7" w:rsidP="00D830AD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830AD" w:rsidRPr="00F50FD7" w:rsidRDefault="00D830AD" w:rsidP="00D830AD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50FD7">
        <w:rPr>
          <w:rFonts w:asciiTheme="minorHAnsi" w:hAnsiTheme="minorHAnsi" w:cstheme="minorHAnsi"/>
          <w:b/>
          <w:color w:val="000000"/>
          <w:sz w:val="24"/>
          <w:szCs w:val="24"/>
        </w:rPr>
        <w:t>Sektor za fizikalna merjenja</w:t>
      </w:r>
    </w:p>
    <w:p w:rsidR="00D830AD" w:rsidRPr="00F50FD7" w:rsidRDefault="00D830AD" w:rsidP="00D830AD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50FD7">
        <w:rPr>
          <w:rFonts w:asciiTheme="minorHAnsi" w:hAnsiTheme="minorHAnsi" w:cstheme="minorHAnsi"/>
          <w:b/>
          <w:color w:val="000000"/>
          <w:sz w:val="24"/>
          <w:szCs w:val="24"/>
        </w:rPr>
        <w:t>mag. Matej Grum</w:t>
      </w:r>
      <w:r w:rsidR="004A646E" w:rsidRPr="00F50FD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</w:t>
      </w:r>
      <w:r w:rsidRPr="00F50FD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T: 01 244 27 06, E: </w:t>
      </w:r>
      <w:hyperlink r:id="rId11" w:history="1">
        <w:r w:rsidRPr="00F50FD7">
          <w:rPr>
            <w:rStyle w:val="Hiperpovezava"/>
            <w:rFonts w:asciiTheme="minorHAnsi" w:hAnsiTheme="minorHAnsi" w:cstheme="minorHAnsi"/>
            <w:b/>
            <w:color w:val="000000"/>
            <w:sz w:val="24"/>
            <w:szCs w:val="24"/>
            <w:u w:val="none"/>
          </w:rPr>
          <w:t>matej.grum@gov.si</w:t>
        </w:r>
      </w:hyperlink>
    </w:p>
    <w:p w:rsidR="004A646E" w:rsidRPr="00F50FD7" w:rsidRDefault="004A646E" w:rsidP="00D830AD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830AD" w:rsidRPr="00F50FD7" w:rsidRDefault="00D830AD" w:rsidP="00D830AD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50FD7">
        <w:rPr>
          <w:rFonts w:asciiTheme="minorHAnsi" w:hAnsiTheme="minorHAnsi" w:cstheme="minorHAnsi"/>
          <w:b/>
          <w:color w:val="000000"/>
          <w:sz w:val="24"/>
          <w:szCs w:val="24"/>
        </w:rPr>
        <w:t>Sektor za nacionalne etalone in kemijska merjenja</w:t>
      </w:r>
    </w:p>
    <w:p w:rsidR="00D830AD" w:rsidRPr="00F50FD7" w:rsidRDefault="004A646E" w:rsidP="00D830AD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50FD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dr. Irena Grabec Švegl, </w:t>
      </w:r>
      <w:r w:rsidR="00D830AD" w:rsidRPr="00F50FD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T: 01 244 27 08, E: </w:t>
      </w:r>
      <w:hyperlink r:id="rId12" w:history="1">
        <w:r w:rsidR="00D830AD" w:rsidRPr="00F50FD7">
          <w:rPr>
            <w:rStyle w:val="Hiperpovezava"/>
            <w:rFonts w:asciiTheme="minorHAnsi" w:hAnsiTheme="minorHAnsi" w:cstheme="minorHAnsi"/>
            <w:b/>
            <w:color w:val="000000"/>
            <w:sz w:val="24"/>
            <w:szCs w:val="24"/>
            <w:u w:val="none"/>
          </w:rPr>
          <w:t>irena.grabec@gov.si</w:t>
        </w:r>
      </w:hyperlink>
    </w:p>
    <w:p w:rsidR="004A646E" w:rsidRPr="00F50FD7" w:rsidRDefault="004A646E" w:rsidP="00D830AD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4A646E" w:rsidRPr="00F50FD7" w:rsidRDefault="004A646E" w:rsidP="004A646E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50FD7">
        <w:rPr>
          <w:rFonts w:asciiTheme="minorHAnsi" w:hAnsiTheme="minorHAnsi" w:cstheme="minorHAnsi"/>
          <w:b/>
          <w:color w:val="000000"/>
          <w:sz w:val="24"/>
          <w:szCs w:val="24"/>
        </w:rPr>
        <w:t>Sektor za meroslovni nadzor</w:t>
      </w:r>
    </w:p>
    <w:p w:rsidR="004A646E" w:rsidRPr="00F50FD7" w:rsidRDefault="004A646E" w:rsidP="004A646E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50FD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Dušanka Škrbić, T: 01 244 27 27, E: </w:t>
      </w:r>
      <w:hyperlink r:id="rId13" w:history="1">
        <w:r w:rsidRPr="00F50FD7">
          <w:rPr>
            <w:rStyle w:val="Hiperpovezava"/>
            <w:rFonts w:asciiTheme="minorHAnsi" w:hAnsiTheme="minorHAnsi" w:cstheme="minorHAnsi"/>
            <w:b/>
            <w:color w:val="000000"/>
            <w:sz w:val="24"/>
            <w:szCs w:val="24"/>
            <w:u w:val="none"/>
          </w:rPr>
          <w:t>dusanka.skrbic@gov.si</w:t>
        </w:r>
      </w:hyperlink>
    </w:p>
    <w:p w:rsidR="004A646E" w:rsidRPr="00F50FD7" w:rsidRDefault="004A646E" w:rsidP="004A646E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4A646E" w:rsidRPr="00F50FD7" w:rsidRDefault="004A646E" w:rsidP="004A646E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50FD7">
        <w:rPr>
          <w:rFonts w:asciiTheme="minorHAnsi" w:hAnsiTheme="minorHAnsi" w:cstheme="minorHAnsi"/>
          <w:b/>
          <w:color w:val="000000"/>
          <w:sz w:val="24"/>
          <w:szCs w:val="24"/>
        </w:rPr>
        <w:t>Sektor za kakovost meroslovnih procesov</w:t>
      </w:r>
    </w:p>
    <w:p w:rsidR="004A646E" w:rsidRPr="00F50FD7" w:rsidRDefault="004A646E" w:rsidP="004A646E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50FD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Mateja Valenci, T: 03 428 07 70, E: </w:t>
      </w:r>
      <w:hyperlink r:id="rId14" w:history="1">
        <w:r w:rsidRPr="00F50FD7">
          <w:rPr>
            <w:rStyle w:val="Hiperpovezava"/>
            <w:rFonts w:asciiTheme="minorHAnsi" w:hAnsiTheme="minorHAnsi" w:cstheme="minorHAnsi"/>
            <w:b/>
            <w:color w:val="000000"/>
            <w:sz w:val="24"/>
            <w:szCs w:val="24"/>
            <w:u w:val="none"/>
          </w:rPr>
          <w:t>mateja.valenci@gov.si</w:t>
        </w:r>
      </w:hyperlink>
    </w:p>
    <w:p w:rsidR="00D830AD" w:rsidRDefault="00D830AD" w:rsidP="00DC12A2">
      <w:pPr>
        <w:pStyle w:val="Navadensplet"/>
        <w:spacing w:before="0" w:beforeAutospacing="0" w:after="0" w:afterAutospacing="0"/>
        <w:jc w:val="both"/>
        <w:rPr>
          <w:rFonts w:cs="Tahoma"/>
          <w:b/>
          <w:bCs/>
          <w:sz w:val="48"/>
          <w:szCs w:val="48"/>
        </w:rPr>
      </w:pPr>
    </w:p>
    <w:p w:rsidR="001F6733" w:rsidRDefault="00703894" w:rsidP="00F50FD7">
      <w:pPr>
        <w:pStyle w:val="Navadensplet"/>
        <w:spacing w:before="0" w:beforeAutospacing="0" w:after="0" w:afterAutospacing="0"/>
        <w:jc w:val="center"/>
        <w:rPr>
          <w:rFonts w:cs="Tahoma"/>
          <w:b/>
          <w:bCs/>
          <w:sz w:val="48"/>
          <w:szCs w:val="48"/>
        </w:rPr>
      </w:pPr>
      <w:r>
        <w:rPr>
          <w:rFonts w:cs="Tahoma"/>
          <w:b/>
          <w:bCs/>
          <w:noProof/>
          <w:sz w:val="48"/>
          <w:szCs w:val="48"/>
        </w:rPr>
        <w:drawing>
          <wp:inline distT="0" distB="0" distL="0" distR="0">
            <wp:extent cx="3507740" cy="57975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C4A" w:rsidRDefault="00135C4A" w:rsidP="00D830AD">
      <w:pPr>
        <w:jc w:val="center"/>
        <w:rPr>
          <w:noProof/>
        </w:rPr>
      </w:pPr>
    </w:p>
    <w:p w:rsidR="008B0CCF" w:rsidRDefault="00703894" w:rsidP="00D830AD">
      <w:pPr>
        <w:jc w:val="center"/>
        <w:rPr>
          <w:rFonts w:cs="Tahoma"/>
        </w:rPr>
      </w:pPr>
      <w:r>
        <w:rPr>
          <w:rFonts w:cs="Tahoma"/>
          <w:noProof/>
        </w:rPr>
        <w:drawing>
          <wp:inline distT="0" distB="0" distL="0" distR="0">
            <wp:extent cx="2343414" cy="36576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50" cy="369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02D0" w:rsidRPr="001402D0" w:rsidRDefault="001402D0" w:rsidP="00D830AD">
      <w:pPr>
        <w:jc w:val="center"/>
        <w:rPr>
          <w:rFonts w:ascii="Calibri" w:hAnsi="Calibri" w:cs="Calibri"/>
          <w:color w:val="000000"/>
          <w:sz w:val="16"/>
          <w:szCs w:val="16"/>
        </w:rPr>
      </w:pPr>
    </w:p>
    <w:p w:rsidR="00953FCA" w:rsidRPr="00D830AD" w:rsidRDefault="008B0CCF" w:rsidP="00D830AD">
      <w:pPr>
        <w:jc w:val="center"/>
        <w:rPr>
          <w:rFonts w:ascii="Calibri" w:hAnsi="Calibri" w:cs="Calibri"/>
          <w:b/>
          <w:color w:val="000000"/>
          <w:sz w:val="40"/>
          <w:szCs w:val="40"/>
        </w:rPr>
      </w:pPr>
      <w:r w:rsidRPr="00D830AD">
        <w:rPr>
          <w:rFonts w:ascii="Calibri" w:hAnsi="Calibri" w:cs="Calibri"/>
          <w:b/>
          <w:color w:val="000000"/>
          <w:sz w:val="40"/>
          <w:szCs w:val="40"/>
        </w:rPr>
        <w:t>MEROSLOVJE</w:t>
      </w:r>
    </w:p>
    <w:p w:rsidR="00443A36" w:rsidRPr="00736E0D" w:rsidRDefault="00703894" w:rsidP="00953FCA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noProof/>
          <w:color w:val="000000"/>
          <w:sz w:val="24"/>
          <w:szCs w:val="24"/>
        </w:rPr>
        <w:drawing>
          <wp:inline distT="0" distB="0" distL="0" distR="0">
            <wp:extent cx="829310" cy="829310"/>
            <wp:effectExtent l="0" t="0" r="8890" b="889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4A4" w:rsidRPr="003024A4" w:rsidRDefault="003024A4" w:rsidP="003024A4">
      <w:pPr>
        <w:jc w:val="center"/>
        <w:rPr>
          <w:rFonts w:ascii="Calibri" w:hAnsi="Calibri" w:cs="Calibri"/>
          <w:b/>
          <w:color w:val="000000"/>
        </w:rPr>
      </w:pPr>
      <w:r w:rsidRPr="003024A4">
        <w:rPr>
          <w:rFonts w:ascii="Calibri" w:hAnsi="Calibri" w:cs="Calibri"/>
          <w:b/>
          <w:color w:val="000000"/>
        </w:rPr>
        <w:t>Urad RS za meroslovje</w:t>
      </w:r>
    </w:p>
    <w:p w:rsidR="003024A4" w:rsidRPr="003024A4" w:rsidRDefault="003024A4" w:rsidP="003024A4">
      <w:pPr>
        <w:jc w:val="center"/>
        <w:rPr>
          <w:rFonts w:ascii="Calibri" w:hAnsi="Calibri" w:cs="Calibri"/>
          <w:b/>
          <w:color w:val="000000"/>
        </w:rPr>
      </w:pPr>
      <w:r w:rsidRPr="003024A4">
        <w:rPr>
          <w:rFonts w:ascii="Calibri" w:hAnsi="Calibri" w:cs="Calibri"/>
          <w:b/>
          <w:color w:val="000000"/>
        </w:rPr>
        <w:t>Tkalska ulica 15, 3000 Celje</w:t>
      </w:r>
    </w:p>
    <w:p w:rsidR="003024A4" w:rsidRPr="003024A4" w:rsidRDefault="003024A4" w:rsidP="003024A4">
      <w:pPr>
        <w:jc w:val="center"/>
        <w:rPr>
          <w:rFonts w:ascii="Calibri" w:hAnsi="Calibri" w:cs="Calibri"/>
          <w:b/>
          <w:color w:val="000000"/>
        </w:rPr>
      </w:pPr>
      <w:r w:rsidRPr="003024A4">
        <w:rPr>
          <w:rFonts w:ascii="Calibri" w:hAnsi="Calibri" w:cs="Calibri"/>
          <w:b/>
          <w:color w:val="000000"/>
        </w:rPr>
        <w:t xml:space="preserve">T: 03-428-0750, E: </w:t>
      </w:r>
      <w:hyperlink r:id="rId18" w:history="1">
        <w:r w:rsidRPr="003024A4">
          <w:rPr>
            <w:rStyle w:val="Hiperpovezava"/>
            <w:rFonts w:ascii="Calibri" w:hAnsi="Calibri" w:cs="Calibri"/>
            <w:b/>
            <w:color w:val="000000"/>
            <w:u w:val="none"/>
          </w:rPr>
          <w:t>gp.mirs@gov.si</w:t>
        </w:r>
      </w:hyperlink>
    </w:p>
    <w:p w:rsidR="000761C9" w:rsidRDefault="000761C9" w:rsidP="008C409F">
      <w:pPr>
        <w:jc w:val="both"/>
        <w:rPr>
          <w:rFonts w:ascii="Calibri" w:hAnsi="Calibri"/>
          <w:b/>
          <w:color w:val="000000"/>
          <w:sz w:val="23"/>
          <w:szCs w:val="23"/>
        </w:rPr>
      </w:pPr>
    </w:p>
    <w:p w:rsidR="006733C3" w:rsidRPr="00F50FD7" w:rsidRDefault="006733C3" w:rsidP="00135C4A">
      <w:pPr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F50FD7">
        <w:rPr>
          <w:rFonts w:ascii="Calibri" w:hAnsi="Calibri" w:cs="Calibri"/>
          <w:sz w:val="24"/>
          <w:szCs w:val="24"/>
        </w:rPr>
        <w:lastRenderedPageBreak/>
        <w:t>Na Uradu</w:t>
      </w:r>
      <w:r w:rsidR="00E80CE7" w:rsidRPr="00F50FD7">
        <w:rPr>
          <w:rFonts w:ascii="Calibri" w:hAnsi="Calibri" w:cs="Calibri"/>
          <w:sz w:val="24"/>
          <w:szCs w:val="24"/>
        </w:rPr>
        <w:t xml:space="preserve"> RS</w:t>
      </w:r>
      <w:r w:rsidRPr="00F50FD7">
        <w:rPr>
          <w:rFonts w:ascii="Calibri" w:hAnsi="Calibri" w:cs="Calibri"/>
          <w:sz w:val="24"/>
          <w:szCs w:val="24"/>
        </w:rPr>
        <w:t xml:space="preserve"> za meroslovje vzpostavljamo in vodimo nacionalni meroslovni sistem. Tako zagotavlj</w:t>
      </w:r>
      <w:r w:rsidR="00D830AD" w:rsidRPr="00F50FD7">
        <w:rPr>
          <w:rFonts w:ascii="Calibri" w:hAnsi="Calibri" w:cs="Calibri"/>
          <w:sz w:val="24"/>
          <w:szCs w:val="24"/>
        </w:rPr>
        <w:t xml:space="preserve">amo mednarodno primerljivost in </w:t>
      </w:r>
      <w:r w:rsidRPr="00F50FD7">
        <w:rPr>
          <w:rFonts w:ascii="Calibri" w:hAnsi="Calibri" w:cs="Calibri"/>
          <w:sz w:val="24"/>
          <w:szCs w:val="24"/>
        </w:rPr>
        <w:t>prepoznavnost</w:t>
      </w:r>
      <w:r w:rsidR="00A13A2B" w:rsidRPr="00F50FD7">
        <w:rPr>
          <w:rFonts w:ascii="Calibri" w:hAnsi="Calibri" w:cs="Calibri"/>
          <w:sz w:val="24"/>
          <w:szCs w:val="24"/>
        </w:rPr>
        <w:t xml:space="preserve"> merjenj</w:t>
      </w:r>
      <w:r w:rsidRPr="00F50FD7">
        <w:rPr>
          <w:rFonts w:ascii="Calibri" w:hAnsi="Calibri" w:cs="Calibri"/>
          <w:sz w:val="24"/>
          <w:szCs w:val="24"/>
        </w:rPr>
        <w:t>, potrošnikom pa zaščito predvsem na področju varovanja zdravja, varstva okolja in splošne tehnične varnosti. S tem omogočamo slovenskemu gospodarstvu dosegati  mednarodno konkurenčnost.</w:t>
      </w:r>
    </w:p>
    <w:p w:rsidR="006733C3" w:rsidRPr="00F50FD7" w:rsidRDefault="006733C3" w:rsidP="004808A5">
      <w:pPr>
        <w:jc w:val="center"/>
        <w:rPr>
          <w:rFonts w:ascii="Calibri" w:hAnsi="Calibri" w:cs="Calibri"/>
          <w:b/>
          <w:sz w:val="24"/>
          <w:szCs w:val="24"/>
        </w:rPr>
      </w:pPr>
    </w:p>
    <w:p w:rsidR="00A0338C" w:rsidRPr="00F50FD7" w:rsidRDefault="00B3670F" w:rsidP="004808A5">
      <w:pPr>
        <w:jc w:val="center"/>
        <w:rPr>
          <w:rFonts w:ascii="Calibri" w:hAnsi="Calibri" w:cs="Calibri"/>
          <w:b/>
          <w:sz w:val="28"/>
          <w:szCs w:val="28"/>
        </w:rPr>
      </w:pPr>
      <w:r w:rsidRPr="00F50FD7">
        <w:rPr>
          <w:rFonts w:ascii="Calibri" w:hAnsi="Calibri" w:cs="Calibri"/>
          <w:b/>
          <w:sz w:val="28"/>
          <w:szCs w:val="28"/>
        </w:rPr>
        <w:t>Področja dela Urada RS za meroslovje</w:t>
      </w:r>
    </w:p>
    <w:p w:rsidR="00F637F7" w:rsidRPr="00F50FD7" w:rsidRDefault="00F637F7" w:rsidP="004808A5">
      <w:pPr>
        <w:jc w:val="center"/>
        <w:rPr>
          <w:rFonts w:ascii="Calibri" w:hAnsi="Calibri" w:cs="Calibri"/>
          <w:b/>
          <w:sz w:val="24"/>
          <w:szCs w:val="24"/>
        </w:rPr>
      </w:pPr>
    </w:p>
    <w:p w:rsidR="00F637F7" w:rsidRPr="00F50FD7" w:rsidRDefault="00F637F7" w:rsidP="00F637F7">
      <w:pPr>
        <w:jc w:val="both"/>
        <w:rPr>
          <w:rFonts w:ascii="Calibri" w:hAnsi="Calibri" w:cs="Calibri"/>
          <w:b/>
          <w:color w:val="0000FF"/>
          <w:sz w:val="28"/>
          <w:szCs w:val="28"/>
        </w:rPr>
      </w:pPr>
      <w:r w:rsidRPr="00F50FD7">
        <w:rPr>
          <w:rFonts w:ascii="Calibri" w:hAnsi="Calibri" w:cs="Calibri"/>
          <w:b/>
          <w:color w:val="0000FF"/>
          <w:sz w:val="28"/>
          <w:szCs w:val="28"/>
        </w:rPr>
        <w:t>Mednarodni sistem merskih enot SI</w:t>
      </w:r>
    </w:p>
    <w:p w:rsidR="00A13A2B" w:rsidRPr="00F50FD7" w:rsidRDefault="00A13A2B" w:rsidP="00A13A2B">
      <w:pPr>
        <w:jc w:val="both"/>
        <w:rPr>
          <w:rFonts w:ascii="Calibri" w:hAnsi="Calibri" w:cs="Calibri"/>
          <w:sz w:val="24"/>
          <w:szCs w:val="24"/>
        </w:rPr>
      </w:pPr>
      <w:r w:rsidRPr="00F50FD7">
        <w:rPr>
          <w:rFonts w:ascii="Calibri" w:hAnsi="Calibri" w:cs="Calibri"/>
          <w:sz w:val="24"/>
          <w:szCs w:val="24"/>
        </w:rPr>
        <w:t>S podpisom Metrske konvencije so že leta 1875 potrdili, da je  uporaba enotnih in primerljivih merskih enot bistvena za nemoteno trgovino in razvoj družbe, tako na državni kot mednarodni ravni. H konvenciji je do danes pristopila večina razvitih držav, tudi Slovenija. V okviru Metrske konvencije je opredeljen mednarodni sistem enot SI, ki opredeljuje sedem osnovnih enot (meter, kilogram, sekunda, amper, kelvin, mol in kandela).</w:t>
      </w:r>
    </w:p>
    <w:p w:rsidR="00B3670F" w:rsidRPr="00F50FD7" w:rsidRDefault="00B3670F" w:rsidP="00B3670F">
      <w:pPr>
        <w:jc w:val="both"/>
        <w:rPr>
          <w:rFonts w:ascii="Calibri" w:hAnsi="Calibri" w:cs="Calibri"/>
          <w:b/>
          <w:sz w:val="24"/>
          <w:szCs w:val="24"/>
        </w:rPr>
      </w:pPr>
    </w:p>
    <w:p w:rsidR="00B3670F" w:rsidRPr="00F50FD7" w:rsidRDefault="00B3670F" w:rsidP="00B3670F">
      <w:pPr>
        <w:jc w:val="both"/>
        <w:rPr>
          <w:rFonts w:ascii="Calibri" w:hAnsi="Calibri" w:cs="Calibri"/>
          <w:b/>
          <w:color w:val="0000FF"/>
          <w:sz w:val="28"/>
          <w:szCs w:val="28"/>
        </w:rPr>
      </w:pPr>
      <w:r w:rsidRPr="00F50FD7">
        <w:rPr>
          <w:rFonts w:ascii="Calibri" w:hAnsi="Calibri" w:cs="Calibri"/>
          <w:b/>
          <w:color w:val="0000FF"/>
          <w:sz w:val="28"/>
          <w:szCs w:val="28"/>
        </w:rPr>
        <w:t>Zagotavljanje sledljivosti meritev</w:t>
      </w:r>
    </w:p>
    <w:p w:rsidR="00A13A2B" w:rsidRPr="00F50FD7" w:rsidRDefault="00A13A2B" w:rsidP="00A13A2B">
      <w:pPr>
        <w:jc w:val="both"/>
        <w:rPr>
          <w:rFonts w:ascii="Calibri" w:hAnsi="Calibri" w:cs="Calibri"/>
          <w:sz w:val="24"/>
          <w:szCs w:val="24"/>
        </w:rPr>
      </w:pPr>
      <w:r w:rsidRPr="00F50FD7">
        <w:rPr>
          <w:rFonts w:ascii="Calibri" w:hAnsi="Calibri" w:cs="Calibri"/>
          <w:sz w:val="24"/>
          <w:szCs w:val="24"/>
        </w:rPr>
        <w:t xml:space="preserve">Nacionalni meroslovni sistem zagotavlja sledljivost in mednarodno primerljivost merjenj za uporabnike v Sloveniji. </w:t>
      </w:r>
      <w:r w:rsidR="003B6436" w:rsidRPr="00F50FD7">
        <w:rPr>
          <w:rFonts w:ascii="Calibri" w:hAnsi="Calibri" w:cs="Calibri"/>
          <w:sz w:val="24"/>
          <w:szCs w:val="24"/>
        </w:rPr>
        <w:t xml:space="preserve">Urad zagotavlja sledljivost merjenj na mednarodno raven ter prenos vrednosti izbranih enot SI v Republiki Sloveniji samostojno ali preko drugih nosilcev nacionalnih etalonov. </w:t>
      </w:r>
      <w:r w:rsidRPr="00F50FD7">
        <w:rPr>
          <w:rFonts w:ascii="Calibri" w:hAnsi="Calibri" w:cs="Calibri"/>
          <w:sz w:val="24"/>
          <w:szCs w:val="24"/>
        </w:rPr>
        <w:t xml:space="preserve">Poleg Urada </w:t>
      </w:r>
      <w:r w:rsidR="00703894" w:rsidRPr="00F50FD7">
        <w:rPr>
          <w:rFonts w:ascii="Calibri" w:hAnsi="Calibri" w:cs="Calibri"/>
          <w:sz w:val="24"/>
          <w:szCs w:val="24"/>
        </w:rPr>
        <w:t xml:space="preserve">je </w:t>
      </w:r>
      <w:r w:rsidRPr="00F50FD7">
        <w:rPr>
          <w:rFonts w:ascii="Calibri" w:hAnsi="Calibri" w:cs="Calibri"/>
          <w:sz w:val="24"/>
          <w:szCs w:val="24"/>
        </w:rPr>
        <w:t xml:space="preserve">v distribuirani meroslovni sistem </w:t>
      </w:r>
      <w:r w:rsidR="00703894" w:rsidRPr="00F50FD7">
        <w:rPr>
          <w:rFonts w:ascii="Calibri" w:hAnsi="Calibri" w:cs="Calibri"/>
          <w:sz w:val="24"/>
          <w:szCs w:val="24"/>
        </w:rPr>
        <w:t xml:space="preserve">vključenih </w:t>
      </w:r>
      <w:r w:rsidRPr="00F50FD7">
        <w:rPr>
          <w:rFonts w:ascii="Calibri" w:hAnsi="Calibri" w:cs="Calibri"/>
          <w:sz w:val="24"/>
          <w:szCs w:val="24"/>
        </w:rPr>
        <w:t>tudi</w:t>
      </w:r>
      <w:r w:rsidR="00703894" w:rsidRPr="00F50FD7">
        <w:rPr>
          <w:rFonts w:ascii="Calibri" w:hAnsi="Calibri" w:cs="Calibri"/>
          <w:sz w:val="24"/>
          <w:szCs w:val="24"/>
        </w:rPr>
        <w:t xml:space="preserve"> 9</w:t>
      </w:r>
      <w:r w:rsidRPr="00F50FD7">
        <w:rPr>
          <w:rFonts w:ascii="Calibri" w:hAnsi="Calibri" w:cs="Calibri"/>
          <w:sz w:val="24"/>
          <w:szCs w:val="24"/>
        </w:rPr>
        <w:t xml:space="preserve"> drug</w:t>
      </w:r>
      <w:r w:rsidR="00703894" w:rsidRPr="00F50FD7">
        <w:rPr>
          <w:rFonts w:ascii="Calibri" w:hAnsi="Calibri" w:cs="Calibri"/>
          <w:sz w:val="24"/>
          <w:szCs w:val="24"/>
        </w:rPr>
        <w:t>ih</w:t>
      </w:r>
      <w:r w:rsidRPr="00F50FD7">
        <w:rPr>
          <w:rFonts w:ascii="Calibri" w:hAnsi="Calibri" w:cs="Calibri"/>
          <w:sz w:val="24"/>
          <w:szCs w:val="24"/>
        </w:rPr>
        <w:t xml:space="preserve"> inštitucij </w:t>
      </w:r>
      <w:proofErr w:type="spellStart"/>
      <w:r w:rsidRPr="00F50FD7">
        <w:rPr>
          <w:rFonts w:ascii="Calibri" w:hAnsi="Calibri" w:cs="Calibri"/>
          <w:sz w:val="24"/>
          <w:szCs w:val="24"/>
        </w:rPr>
        <w:t>t.i</w:t>
      </w:r>
      <w:proofErr w:type="spellEnd"/>
      <w:r w:rsidRPr="00F50FD7">
        <w:rPr>
          <w:rFonts w:ascii="Calibri" w:hAnsi="Calibri" w:cs="Calibri"/>
          <w:sz w:val="24"/>
          <w:szCs w:val="24"/>
        </w:rPr>
        <w:t>. nosilc</w:t>
      </w:r>
      <w:r w:rsidR="00703894" w:rsidRPr="00F50FD7">
        <w:rPr>
          <w:rFonts w:ascii="Calibri" w:hAnsi="Calibri" w:cs="Calibri"/>
          <w:sz w:val="24"/>
          <w:szCs w:val="24"/>
        </w:rPr>
        <w:t>ev</w:t>
      </w:r>
      <w:r w:rsidRPr="00F50FD7">
        <w:rPr>
          <w:rFonts w:ascii="Calibri" w:hAnsi="Calibri" w:cs="Calibri"/>
          <w:sz w:val="24"/>
          <w:szCs w:val="24"/>
        </w:rPr>
        <w:t xml:space="preserve"> nacionalnih etalonov, ki s svojimi akreditiranimi </w:t>
      </w:r>
      <w:r w:rsidR="003B6436" w:rsidRPr="00F50FD7">
        <w:rPr>
          <w:rFonts w:ascii="Calibri" w:hAnsi="Calibri" w:cs="Calibri"/>
          <w:sz w:val="24"/>
          <w:szCs w:val="24"/>
        </w:rPr>
        <w:t>merilnimi</w:t>
      </w:r>
      <w:r w:rsidRPr="00F50FD7">
        <w:rPr>
          <w:rFonts w:ascii="Calibri" w:hAnsi="Calibri" w:cs="Calibri"/>
          <w:sz w:val="24"/>
          <w:szCs w:val="24"/>
        </w:rPr>
        <w:t xml:space="preserve"> zmogljivostmi </w:t>
      </w:r>
      <w:r w:rsidR="003B6436" w:rsidRPr="00F50FD7">
        <w:rPr>
          <w:rFonts w:ascii="Calibri" w:hAnsi="Calibri" w:cs="Calibri"/>
          <w:sz w:val="24"/>
          <w:szCs w:val="24"/>
        </w:rPr>
        <w:t xml:space="preserve">zagotavljajo merilno </w:t>
      </w:r>
      <w:r w:rsidRPr="00F50FD7">
        <w:rPr>
          <w:rFonts w:ascii="Calibri" w:hAnsi="Calibri" w:cs="Calibri"/>
          <w:sz w:val="24"/>
          <w:szCs w:val="24"/>
        </w:rPr>
        <w:t>sledljivost za posamezne enote SI sistema.</w:t>
      </w:r>
      <w:r w:rsidR="00DF5691" w:rsidRPr="00F50FD7">
        <w:rPr>
          <w:rFonts w:ascii="Calibri" w:hAnsi="Calibri" w:cs="Calibri"/>
          <w:sz w:val="24"/>
          <w:szCs w:val="24"/>
        </w:rPr>
        <w:t xml:space="preserve"> </w:t>
      </w:r>
      <w:r w:rsidRPr="00F50FD7">
        <w:rPr>
          <w:rFonts w:ascii="Calibri" w:hAnsi="Calibri" w:cs="Calibri"/>
          <w:sz w:val="24"/>
          <w:szCs w:val="24"/>
        </w:rPr>
        <w:t>Urad skrbi tudi za pravilno uporabo merskih enot mednarodnega sistema SI.</w:t>
      </w:r>
    </w:p>
    <w:p w:rsidR="00B3670F" w:rsidRDefault="00B3670F" w:rsidP="008C409F">
      <w:pPr>
        <w:jc w:val="both"/>
        <w:rPr>
          <w:rFonts w:ascii="Calibri" w:hAnsi="Calibri" w:cs="Calibri"/>
          <w:sz w:val="24"/>
          <w:szCs w:val="24"/>
        </w:rPr>
      </w:pPr>
    </w:p>
    <w:p w:rsidR="00F50FD7" w:rsidRDefault="00F50FD7" w:rsidP="008C409F">
      <w:pPr>
        <w:jc w:val="both"/>
        <w:rPr>
          <w:rFonts w:ascii="Calibri" w:hAnsi="Calibri" w:cs="Calibri"/>
          <w:sz w:val="24"/>
          <w:szCs w:val="24"/>
        </w:rPr>
      </w:pPr>
    </w:p>
    <w:p w:rsidR="00F50FD7" w:rsidRDefault="00F50FD7" w:rsidP="008C409F">
      <w:pPr>
        <w:jc w:val="both"/>
        <w:rPr>
          <w:rFonts w:ascii="Calibri" w:hAnsi="Calibri" w:cs="Calibri"/>
          <w:sz w:val="24"/>
          <w:szCs w:val="24"/>
        </w:rPr>
      </w:pPr>
    </w:p>
    <w:p w:rsidR="00F50FD7" w:rsidRDefault="00F50FD7" w:rsidP="008C409F">
      <w:pPr>
        <w:jc w:val="both"/>
        <w:rPr>
          <w:rFonts w:ascii="Calibri" w:hAnsi="Calibri" w:cs="Calibri"/>
          <w:sz w:val="24"/>
          <w:szCs w:val="24"/>
        </w:rPr>
      </w:pPr>
    </w:p>
    <w:p w:rsidR="00F50FD7" w:rsidRPr="00F50FD7" w:rsidRDefault="00F50FD7" w:rsidP="008C409F">
      <w:pPr>
        <w:jc w:val="both"/>
        <w:rPr>
          <w:rFonts w:ascii="Calibri" w:hAnsi="Calibri" w:cs="Calibri"/>
          <w:sz w:val="24"/>
          <w:szCs w:val="24"/>
        </w:rPr>
      </w:pPr>
    </w:p>
    <w:p w:rsidR="00F637F7" w:rsidRPr="00F50FD7" w:rsidRDefault="00F637F7" w:rsidP="008C409F">
      <w:pPr>
        <w:jc w:val="both"/>
        <w:rPr>
          <w:rFonts w:ascii="Calibri" w:hAnsi="Calibri" w:cs="Calibri"/>
          <w:sz w:val="24"/>
          <w:szCs w:val="24"/>
        </w:rPr>
      </w:pPr>
    </w:p>
    <w:p w:rsidR="00B3670F" w:rsidRPr="00F50FD7" w:rsidRDefault="00B3670F" w:rsidP="008C409F">
      <w:pPr>
        <w:jc w:val="both"/>
        <w:rPr>
          <w:rFonts w:ascii="Calibri" w:hAnsi="Calibri" w:cs="Calibri"/>
          <w:b/>
          <w:color w:val="0000FF"/>
          <w:sz w:val="28"/>
          <w:szCs w:val="28"/>
        </w:rPr>
      </w:pPr>
      <w:r w:rsidRPr="00F50FD7">
        <w:rPr>
          <w:rFonts w:ascii="Calibri" w:hAnsi="Calibri" w:cs="Calibri"/>
          <w:b/>
          <w:color w:val="0000FF"/>
          <w:sz w:val="28"/>
          <w:szCs w:val="28"/>
        </w:rPr>
        <w:t>Zakonska merila</w:t>
      </w:r>
    </w:p>
    <w:p w:rsidR="00135C4A" w:rsidRPr="00F50FD7" w:rsidRDefault="00B3670F" w:rsidP="008C409F">
      <w:pPr>
        <w:jc w:val="both"/>
        <w:rPr>
          <w:rFonts w:ascii="Calibri" w:hAnsi="Calibri" w:cs="Calibri"/>
          <w:sz w:val="24"/>
          <w:szCs w:val="24"/>
        </w:rPr>
      </w:pPr>
      <w:r w:rsidRPr="00F50FD7">
        <w:rPr>
          <w:rFonts w:ascii="Calibri" w:hAnsi="Calibri" w:cs="Calibri"/>
          <w:sz w:val="24"/>
          <w:szCs w:val="24"/>
        </w:rPr>
        <w:t>Meril</w:t>
      </w:r>
      <w:r w:rsidR="00135C4A" w:rsidRPr="00F50FD7">
        <w:rPr>
          <w:rFonts w:ascii="Calibri" w:hAnsi="Calibri" w:cs="Calibri"/>
          <w:sz w:val="24"/>
          <w:szCs w:val="24"/>
        </w:rPr>
        <w:t>ni inštrumenti</w:t>
      </w:r>
      <w:r w:rsidRPr="00F50FD7">
        <w:rPr>
          <w:rFonts w:ascii="Calibri" w:hAnsi="Calibri" w:cs="Calibri"/>
          <w:sz w:val="24"/>
          <w:szCs w:val="24"/>
        </w:rPr>
        <w:t>, ki se uporabljajo za merjenje na področjih varovanja zdravja ljudi in živali, varstva okolja</w:t>
      </w:r>
      <w:r w:rsidR="00135C4A" w:rsidRPr="00F50FD7">
        <w:rPr>
          <w:rFonts w:ascii="Calibri" w:hAnsi="Calibri" w:cs="Calibri"/>
          <w:sz w:val="24"/>
          <w:szCs w:val="24"/>
        </w:rPr>
        <w:t>,</w:t>
      </w:r>
      <w:r w:rsidRPr="00F50FD7">
        <w:rPr>
          <w:rFonts w:ascii="Calibri" w:hAnsi="Calibri" w:cs="Calibri"/>
          <w:sz w:val="24"/>
          <w:szCs w:val="24"/>
        </w:rPr>
        <w:t xml:space="preserve"> splošne tehnične varnosti, prometa blaga in storitev ter v postopkih pred upravnimi in pravosodnimi organi, morajo izpolnjevati </w:t>
      </w:r>
      <w:r w:rsidR="00135C4A" w:rsidRPr="00F50FD7">
        <w:rPr>
          <w:rFonts w:ascii="Calibri" w:hAnsi="Calibri" w:cs="Calibri"/>
          <w:sz w:val="24"/>
          <w:szCs w:val="24"/>
        </w:rPr>
        <w:t xml:space="preserve">predpisane </w:t>
      </w:r>
      <w:r w:rsidRPr="00F50FD7">
        <w:rPr>
          <w:rFonts w:ascii="Calibri" w:hAnsi="Calibri" w:cs="Calibri"/>
          <w:sz w:val="24"/>
          <w:szCs w:val="24"/>
        </w:rPr>
        <w:t xml:space="preserve">meroslovne zahteve. </w:t>
      </w:r>
    </w:p>
    <w:p w:rsidR="00B3670F" w:rsidRPr="00F50FD7" w:rsidRDefault="00B3670F" w:rsidP="008C409F">
      <w:pPr>
        <w:jc w:val="both"/>
        <w:rPr>
          <w:rFonts w:ascii="Calibri" w:hAnsi="Calibri" w:cs="Calibri"/>
          <w:sz w:val="24"/>
          <w:szCs w:val="24"/>
        </w:rPr>
      </w:pPr>
      <w:r w:rsidRPr="00F50FD7">
        <w:rPr>
          <w:rFonts w:ascii="Calibri" w:hAnsi="Calibri" w:cs="Calibri"/>
          <w:sz w:val="24"/>
          <w:szCs w:val="24"/>
        </w:rPr>
        <w:t>Izpolnjevanje zahtev se preverja s postopki ugotavljanja skladnosti meril</w:t>
      </w:r>
      <w:r w:rsidR="00135C4A" w:rsidRPr="00F50FD7">
        <w:rPr>
          <w:rFonts w:ascii="Calibri" w:hAnsi="Calibri" w:cs="Calibri"/>
          <w:sz w:val="24"/>
          <w:szCs w:val="24"/>
        </w:rPr>
        <w:t>, ki jih izvajajo Urad RS za meroslovje, drugi priglašeni organi ali s strani Urada imenovane organizacije za izvajanje overitev meril.</w:t>
      </w:r>
    </w:p>
    <w:p w:rsidR="00B3670F" w:rsidRPr="00F50FD7" w:rsidRDefault="00B3670F" w:rsidP="008C409F">
      <w:pPr>
        <w:jc w:val="both"/>
        <w:rPr>
          <w:rFonts w:ascii="Calibri" w:hAnsi="Calibri" w:cs="Calibri"/>
          <w:sz w:val="24"/>
          <w:szCs w:val="24"/>
        </w:rPr>
      </w:pPr>
    </w:p>
    <w:p w:rsidR="00B3670F" w:rsidRPr="00F50FD7" w:rsidRDefault="00B3670F" w:rsidP="008C409F">
      <w:pPr>
        <w:jc w:val="both"/>
        <w:rPr>
          <w:rFonts w:ascii="Calibri" w:hAnsi="Calibri" w:cs="Calibri"/>
          <w:b/>
          <w:color w:val="0000FF"/>
          <w:sz w:val="28"/>
          <w:szCs w:val="28"/>
        </w:rPr>
      </w:pPr>
      <w:r w:rsidRPr="00F50FD7">
        <w:rPr>
          <w:rFonts w:ascii="Calibri" w:hAnsi="Calibri" w:cs="Calibri"/>
          <w:b/>
          <w:color w:val="0000FF"/>
          <w:sz w:val="28"/>
          <w:szCs w:val="28"/>
        </w:rPr>
        <w:t>Meroslovni nadzor</w:t>
      </w:r>
    </w:p>
    <w:p w:rsidR="00B3670F" w:rsidRPr="00F50FD7" w:rsidRDefault="00B3670F" w:rsidP="008C409F">
      <w:pPr>
        <w:jc w:val="both"/>
        <w:rPr>
          <w:rFonts w:ascii="Calibri" w:hAnsi="Calibri" w:cs="Calibri"/>
          <w:sz w:val="24"/>
          <w:szCs w:val="24"/>
        </w:rPr>
      </w:pPr>
      <w:r w:rsidRPr="00F50FD7">
        <w:rPr>
          <w:rFonts w:ascii="Calibri" w:hAnsi="Calibri" w:cs="Calibri"/>
          <w:sz w:val="24"/>
          <w:szCs w:val="24"/>
        </w:rPr>
        <w:t xml:space="preserve">Meroslovni nadzor izvajajo inšpektorji Urada </w:t>
      </w:r>
      <w:r w:rsidR="00135C4A" w:rsidRPr="00F50FD7">
        <w:rPr>
          <w:rFonts w:ascii="Calibri" w:hAnsi="Calibri" w:cs="Calibri"/>
          <w:sz w:val="24"/>
          <w:szCs w:val="24"/>
        </w:rPr>
        <w:t xml:space="preserve">RS </w:t>
      </w:r>
      <w:r w:rsidRPr="00F50FD7">
        <w:rPr>
          <w:rFonts w:ascii="Calibri" w:hAnsi="Calibri" w:cs="Calibri"/>
          <w:sz w:val="24"/>
          <w:szCs w:val="24"/>
        </w:rPr>
        <w:t>za meroslovje na področju merilnih instrumentov v prometu in uporabi, merskih enot, količin predpakiranih izdelkov ter izdelkov iz plemenitih kovin. Nadzor se izvaja skladno z materialnimi</w:t>
      </w:r>
      <w:r w:rsidR="00037F71" w:rsidRPr="00F50FD7">
        <w:rPr>
          <w:rFonts w:ascii="Calibri" w:hAnsi="Calibri" w:cs="Calibri"/>
          <w:sz w:val="24"/>
          <w:szCs w:val="24"/>
        </w:rPr>
        <w:t xml:space="preserve"> in postopkovnimi </w:t>
      </w:r>
      <w:r w:rsidRPr="00F50FD7">
        <w:rPr>
          <w:rFonts w:ascii="Calibri" w:hAnsi="Calibri" w:cs="Calibri"/>
          <w:sz w:val="24"/>
          <w:szCs w:val="24"/>
        </w:rPr>
        <w:t>predpisi z namenom zagotavljanja varstva potrošnikov</w:t>
      </w:r>
      <w:r w:rsidR="00037F71" w:rsidRPr="00F50FD7">
        <w:rPr>
          <w:rFonts w:ascii="Calibri" w:hAnsi="Calibri" w:cs="Calibri"/>
          <w:sz w:val="24"/>
          <w:szCs w:val="24"/>
        </w:rPr>
        <w:t xml:space="preserve"> ter lojalne konkurence med dobavitelji. </w:t>
      </w:r>
    </w:p>
    <w:p w:rsidR="00B3670F" w:rsidRPr="00F50FD7" w:rsidRDefault="00B3670F" w:rsidP="008C409F">
      <w:pPr>
        <w:jc w:val="both"/>
        <w:rPr>
          <w:rFonts w:ascii="Calibri" w:hAnsi="Calibri" w:cs="Calibri"/>
          <w:sz w:val="24"/>
          <w:szCs w:val="24"/>
        </w:rPr>
      </w:pPr>
    </w:p>
    <w:p w:rsidR="00B3670F" w:rsidRPr="00F50FD7" w:rsidRDefault="00B3670F" w:rsidP="008C409F">
      <w:pPr>
        <w:jc w:val="both"/>
        <w:rPr>
          <w:rFonts w:ascii="Calibri" w:hAnsi="Calibri" w:cs="Calibri"/>
          <w:b/>
          <w:color w:val="0000FF"/>
          <w:sz w:val="28"/>
          <w:szCs w:val="28"/>
        </w:rPr>
      </w:pPr>
      <w:r w:rsidRPr="00F50FD7">
        <w:rPr>
          <w:rFonts w:ascii="Calibri" w:hAnsi="Calibri" w:cs="Calibri"/>
          <w:b/>
          <w:color w:val="0000FF"/>
          <w:sz w:val="28"/>
          <w:szCs w:val="28"/>
        </w:rPr>
        <w:t>Plemenite kovine</w:t>
      </w:r>
    </w:p>
    <w:p w:rsidR="00B3670F" w:rsidRPr="00F50FD7" w:rsidRDefault="00A13A2B" w:rsidP="008C409F">
      <w:pPr>
        <w:jc w:val="both"/>
        <w:rPr>
          <w:rFonts w:ascii="Calibri" w:hAnsi="Calibri" w:cs="Calibri"/>
          <w:sz w:val="24"/>
          <w:szCs w:val="24"/>
        </w:rPr>
      </w:pPr>
      <w:r w:rsidRPr="00F50FD7">
        <w:rPr>
          <w:rFonts w:ascii="Calibri" w:hAnsi="Calibri" w:cs="Calibri"/>
          <w:sz w:val="24"/>
          <w:szCs w:val="24"/>
        </w:rPr>
        <w:t>Slovenska zakonodaja določa, da so plemenite kovine platina, zlato, paladij in srebro, izdelki izdelani iz teh kovin pa se morajo obvezno preskusiti in označiti</w:t>
      </w:r>
      <w:r w:rsidR="00703894" w:rsidRPr="00F50FD7">
        <w:rPr>
          <w:rFonts w:ascii="Calibri" w:hAnsi="Calibri" w:cs="Calibri"/>
          <w:sz w:val="24"/>
          <w:szCs w:val="24"/>
        </w:rPr>
        <w:t>, da se potrošnikom zagotovi ustrezna oz. označena vsebnost plemenitih kovin v izdelkih</w:t>
      </w:r>
      <w:r w:rsidRPr="00F50FD7">
        <w:rPr>
          <w:rFonts w:ascii="Calibri" w:hAnsi="Calibri" w:cs="Calibri"/>
          <w:sz w:val="24"/>
          <w:szCs w:val="24"/>
        </w:rPr>
        <w:t xml:space="preserve">. Urad RS za meroslovje na tem področju </w:t>
      </w:r>
      <w:r w:rsidR="00703894" w:rsidRPr="00F50FD7">
        <w:rPr>
          <w:rFonts w:ascii="Calibri" w:hAnsi="Calibri" w:cs="Calibri"/>
          <w:sz w:val="24"/>
          <w:szCs w:val="24"/>
        </w:rPr>
        <w:t>izvaja preskušanje izdelkov iz plemenitih kovin in njihovo označevanje z državnim žigom</w:t>
      </w:r>
      <w:r w:rsidRPr="00F50FD7">
        <w:rPr>
          <w:rFonts w:ascii="Calibri" w:hAnsi="Calibri" w:cs="Calibri"/>
          <w:sz w:val="24"/>
          <w:szCs w:val="24"/>
        </w:rPr>
        <w:t>. Poleg tega</w:t>
      </w:r>
      <w:r w:rsidR="00703894" w:rsidRPr="00F50FD7">
        <w:rPr>
          <w:rFonts w:ascii="Calibri" w:hAnsi="Calibri" w:cs="Calibri"/>
          <w:sz w:val="24"/>
          <w:szCs w:val="24"/>
        </w:rPr>
        <w:t xml:space="preserve"> opravlja registracijo znakov dobaviteljev izdelkov iz plemenitih kovin in vodi odgovarjajoči register</w:t>
      </w:r>
      <w:r w:rsidRPr="00F50FD7">
        <w:rPr>
          <w:rFonts w:ascii="Calibri" w:hAnsi="Calibri" w:cs="Calibri"/>
          <w:sz w:val="24"/>
          <w:szCs w:val="24"/>
        </w:rPr>
        <w:t>. Prav tako skrbi za vodenje evidenc o preskušenih in označenih izdelkih, ter nadzira delovanje dobaviteljev, ki samostojno zagotavljajo skladnost svojih izdelkov s predpisi</w:t>
      </w:r>
      <w:r w:rsidR="00703894" w:rsidRPr="00F50FD7">
        <w:rPr>
          <w:rFonts w:ascii="Calibri" w:hAnsi="Calibri" w:cs="Calibri"/>
          <w:sz w:val="24"/>
          <w:szCs w:val="24"/>
        </w:rPr>
        <w:t>.</w:t>
      </w:r>
    </w:p>
    <w:sectPr w:rsidR="00B3670F" w:rsidRPr="00F50FD7" w:rsidSect="00F50FD7">
      <w:type w:val="continuous"/>
      <w:pgSz w:w="16838" w:h="11906" w:orient="landscape"/>
      <w:pgMar w:top="720" w:right="720" w:bottom="720" w:left="720" w:header="709" w:footer="709" w:gutter="0"/>
      <w:cols w:num="2" w:space="22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595"/>
    <w:multiLevelType w:val="multilevel"/>
    <w:tmpl w:val="39C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32A95"/>
    <w:multiLevelType w:val="hybridMultilevel"/>
    <w:tmpl w:val="B15CAF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309AE"/>
    <w:multiLevelType w:val="hybridMultilevel"/>
    <w:tmpl w:val="35CC62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44E1"/>
    <w:multiLevelType w:val="multilevel"/>
    <w:tmpl w:val="39C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F76EB"/>
    <w:multiLevelType w:val="hybridMultilevel"/>
    <w:tmpl w:val="BFC68BF0"/>
    <w:lvl w:ilvl="0" w:tplc="0424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56B11DCE"/>
    <w:multiLevelType w:val="hybridMultilevel"/>
    <w:tmpl w:val="5B0650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A671C"/>
    <w:multiLevelType w:val="multilevel"/>
    <w:tmpl w:val="E38C054E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A0CA7"/>
    <w:multiLevelType w:val="multilevel"/>
    <w:tmpl w:val="3AFE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5954FD"/>
    <w:multiLevelType w:val="hybridMultilevel"/>
    <w:tmpl w:val="5D5286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C5B1E"/>
    <w:multiLevelType w:val="hybridMultilevel"/>
    <w:tmpl w:val="A84C141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BF5416"/>
    <w:multiLevelType w:val="multilevel"/>
    <w:tmpl w:val="1E20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554B45"/>
    <w:multiLevelType w:val="hybridMultilevel"/>
    <w:tmpl w:val="0DE443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67"/>
    <w:rsid w:val="00002604"/>
    <w:rsid w:val="000026C8"/>
    <w:rsid w:val="0001189C"/>
    <w:rsid w:val="00035004"/>
    <w:rsid w:val="00035FF1"/>
    <w:rsid w:val="00037838"/>
    <w:rsid w:val="00037F71"/>
    <w:rsid w:val="000545A1"/>
    <w:rsid w:val="00055C66"/>
    <w:rsid w:val="000675C6"/>
    <w:rsid w:val="00075525"/>
    <w:rsid w:val="000761C9"/>
    <w:rsid w:val="00076906"/>
    <w:rsid w:val="00087586"/>
    <w:rsid w:val="00087715"/>
    <w:rsid w:val="00090146"/>
    <w:rsid w:val="000954C4"/>
    <w:rsid w:val="000B06C9"/>
    <w:rsid w:val="000C4C9C"/>
    <w:rsid w:val="000E3458"/>
    <w:rsid w:val="001018D4"/>
    <w:rsid w:val="00101D20"/>
    <w:rsid w:val="0010430A"/>
    <w:rsid w:val="00104A90"/>
    <w:rsid w:val="0011274C"/>
    <w:rsid w:val="00122282"/>
    <w:rsid w:val="00135C4A"/>
    <w:rsid w:val="00136DCD"/>
    <w:rsid w:val="001402D0"/>
    <w:rsid w:val="0016724E"/>
    <w:rsid w:val="0017118C"/>
    <w:rsid w:val="001761A8"/>
    <w:rsid w:val="00176F6C"/>
    <w:rsid w:val="00180E16"/>
    <w:rsid w:val="00187BEF"/>
    <w:rsid w:val="001915A2"/>
    <w:rsid w:val="00193C56"/>
    <w:rsid w:val="001A0D5B"/>
    <w:rsid w:val="001A2EA9"/>
    <w:rsid w:val="001A3EF0"/>
    <w:rsid w:val="001B5586"/>
    <w:rsid w:val="001C3552"/>
    <w:rsid w:val="001D0EC7"/>
    <w:rsid w:val="001E5903"/>
    <w:rsid w:val="001E7CB6"/>
    <w:rsid w:val="001F6733"/>
    <w:rsid w:val="00212CD3"/>
    <w:rsid w:val="00224137"/>
    <w:rsid w:val="00231D4F"/>
    <w:rsid w:val="00234900"/>
    <w:rsid w:val="00245199"/>
    <w:rsid w:val="00251E4A"/>
    <w:rsid w:val="00252B39"/>
    <w:rsid w:val="002621D3"/>
    <w:rsid w:val="00262367"/>
    <w:rsid w:val="00271B56"/>
    <w:rsid w:val="00274104"/>
    <w:rsid w:val="00277E93"/>
    <w:rsid w:val="0028368E"/>
    <w:rsid w:val="002937C1"/>
    <w:rsid w:val="002A12A5"/>
    <w:rsid w:val="002A586E"/>
    <w:rsid w:val="002B1FAE"/>
    <w:rsid w:val="002B5FC3"/>
    <w:rsid w:val="002C11E7"/>
    <w:rsid w:val="002C2FAE"/>
    <w:rsid w:val="002D16F6"/>
    <w:rsid w:val="002D4ED3"/>
    <w:rsid w:val="002E131B"/>
    <w:rsid w:val="003024A4"/>
    <w:rsid w:val="003119BE"/>
    <w:rsid w:val="0032468F"/>
    <w:rsid w:val="00324ABA"/>
    <w:rsid w:val="00341379"/>
    <w:rsid w:val="00350E10"/>
    <w:rsid w:val="0035353C"/>
    <w:rsid w:val="00355905"/>
    <w:rsid w:val="00366A2A"/>
    <w:rsid w:val="00366B3B"/>
    <w:rsid w:val="0037300D"/>
    <w:rsid w:val="00390322"/>
    <w:rsid w:val="003A0B03"/>
    <w:rsid w:val="003A384F"/>
    <w:rsid w:val="003B0970"/>
    <w:rsid w:val="003B6436"/>
    <w:rsid w:val="003B71C4"/>
    <w:rsid w:val="003B7A86"/>
    <w:rsid w:val="003C57DD"/>
    <w:rsid w:val="003C72C4"/>
    <w:rsid w:val="003D2936"/>
    <w:rsid w:val="003D354C"/>
    <w:rsid w:val="003E038F"/>
    <w:rsid w:val="00404E7F"/>
    <w:rsid w:val="00406112"/>
    <w:rsid w:val="00430BA8"/>
    <w:rsid w:val="00435D26"/>
    <w:rsid w:val="00436960"/>
    <w:rsid w:val="00440EE5"/>
    <w:rsid w:val="00440EF3"/>
    <w:rsid w:val="00443A36"/>
    <w:rsid w:val="00443C68"/>
    <w:rsid w:val="00445315"/>
    <w:rsid w:val="00452BE4"/>
    <w:rsid w:val="0045647E"/>
    <w:rsid w:val="004564A3"/>
    <w:rsid w:val="00476540"/>
    <w:rsid w:val="00480886"/>
    <w:rsid w:val="004808A5"/>
    <w:rsid w:val="004827FC"/>
    <w:rsid w:val="00483101"/>
    <w:rsid w:val="0048510D"/>
    <w:rsid w:val="00493951"/>
    <w:rsid w:val="004944BF"/>
    <w:rsid w:val="00497743"/>
    <w:rsid w:val="00497E2A"/>
    <w:rsid w:val="004A630A"/>
    <w:rsid w:val="004A646E"/>
    <w:rsid w:val="004B284A"/>
    <w:rsid w:val="004C174E"/>
    <w:rsid w:val="004C467F"/>
    <w:rsid w:val="004E0F68"/>
    <w:rsid w:val="004E2577"/>
    <w:rsid w:val="004E4830"/>
    <w:rsid w:val="005135B7"/>
    <w:rsid w:val="00515B32"/>
    <w:rsid w:val="00527B19"/>
    <w:rsid w:val="00557EBB"/>
    <w:rsid w:val="00563EFA"/>
    <w:rsid w:val="00577E30"/>
    <w:rsid w:val="00585A93"/>
    <w:rsid w:val="005A3936"/>
    <w:rsid w:val="005D11C7"/>
    <w:rsid w:val="005E630B"/>
    <w:rsid w:val="0060352D"/>
    <w:rsid w:val="00603758"/>
    <w:rsid w:val="00606316"/>
    <w:rsid w:val="00610AB0"/>
    <w:rsid w:val="00613475"/>
    <w:rsid w:val="00617891"/>
    <w:rsid w:val="00626036"/>
    <w:rsid w:val="00644878"/>
    <w:rsid w:val="00646BBC"/>
    <w:rsid w:val="00666732"/>
    <w:rsid w:val="006674FE"/>
    <w:rsid w:val="00672D40"/>
    <w:rsid w:val="006733C3"/>
    <w:rsid w:val="00673A80"/>
    <w:rsid w:val="00676A12"/>
    <w:rsid w:val="006A3A7B"/>
    <w:rsid w:val="006B42F1"/>
    <w:rsid w:val="006C0848"/>
    <w:rsid w:val="006C4B74"/>
    <w:rsid w:val="006D3B72"/>
    <w:rsid w:val="006D499D"/>
    <w:rsid w:val="006D553E"/>
    <w:rsid w:val="006D5739"/>
    <w:rsid w:val="006E0DA4"/>
    <w:rsid w:val="006E2AD1"/>
    <w:rsid w:val="00703894"/>
    <w:rsid w:val="00703E7E"/>
    <w:rsid w:val="00704A69"/>
    <w:rsid w:val="00713B71"/>
    <w:rsid w:val="007162EF"/>
    <w:rsid w:val="00724C19"/>
    <w:rsid w:val="00724EDA"/>
    <w:rsid w:val="00726743"/>
    <w:rsid w:val="00727E31"/>
    <w:rsid w:val="00727E8E"/>
    <w:rsid w:val="0074353A"/>
    <w:rsid w:val="007548AB"/>
    <w:rsid w:val="0076051C"/>
    <w:rsid w:val="00765A2F"/>
    <w:rsid w:val="007732E5"/>
    <w:rsid w:val="00775394"/>
    <w:rsid w:val="00791906"/>
    <w:rsid w:val="00795E32"/>
    <w:rsid w:val="007A152E"/>
    <w:rsid w:val="007B31E5"/>
    <w:rsid w:val="007B57FB"/>
    <w:rsid w:val="007C1B60"/>
    <w:rsid w:val="007C7C77"/>
    <w:rsid w:val="007D29F3"/>
    <w:rsid w:val="007D63AC"/>
    <w:rsid w:val="007E0765"/>
    <w:rsid w:val="007E0E2D"/>
    <w:rsid w:val="007E3779"/>
    <w:rsid w:val="007E7959"/>
    <w:rsid w:val="007F2443"/>
    <w:rsid w:val="007F2B69"/>
    <w:rsid w:val="007F7A32"/>
    <w:rsid w:val="0080188D"/>
    <w:rsid w:val="008031D2"/>
    <w:rsid w:val="00804879"/>
    <w:rsid w:val="0080568A"/>
    <w:rsid w:val="00805F0A"/>
    <w:rsid w:val="0081444C"/>
    <w:rsid w:val="00816738"/>
    <w:rsid w:val="008178AB"/>
    <w:rsid w:val="008261B7"/>
    <w:rsid w:val="0084567A"/>
    <w:rsid w:val="00855E84"/>
    <w:rsid w:val="0086106D"/>
    <w:rsid w:val="00862E97"/>
    <w:rsid w:val="00877C20"/>
    <w:rsid w:val="00885369"/>
    <w:rsid w:val="00890386"/>
    <w:rsid w:val="008B0CCF"/>
    <w:rsid w:val="008C409F"/>
    <w:rsid w:val="008C5DF7"/>
    <w:rsid w:val="008D3C04"/>
    <w:rsid w:val="008D707D"/>
    <w:rsid w:val="008E37BF"/>
    <w:rsid w:val="009122FE"/>
    <w:rsid w:val="00913230"/>
    <w:rsid w:val="00925CEC"/>
    <w:rsid w:val="00936916"/>
    <w:rsid w:val="00952EB1"/>
    <w:rsid w:val="00953FCA"/>
    <w:rsid w:val="00962F2B"/>
    <w:rsid w:val="00980F1F"/>
    <w:rsid w:val="00981116"/>
    <w:rsid w:val="009822CF"/>
    <w:rsid w:val="00986DC9"/>
    <w:rsid w:val="00991299"/>
    <w:rsid w:val="009937DF"/>
    <w:rsid w:val="009B3500"/>
    <w:rsid w:val="009B3AD4"/>
    <w:rsid w:val="009B4521"/>
    <w:rsid w:val="009C343D"/>
    <w:rsid w:val="009D3832"/>
    <w:rsid w:val="00A0338C"/>
    <w:rsid w:val="00A12C06"/>
    <w:rsid w:val="00A13A2B"/>
    <w:rsid w:val="00A21AEA"/>
    <w:rsid w:val="00A502BA"/>
    <w:rsid w:val="00A52162"/>
    <w:rsid w:val="00A528CB"/>
    <w:rsid w:val="00A6175D"/>
    <w:rsid w:val="00A76D97"/>
    <w:rsid w:val="00A773D3"/>
    <w:rsid w:val="00A83082"/>
    <w:rsid w:val="00A83ACA"/>
    <w:rsid w:val="00A90235"/>
    <w:rsid w:val="00AB1E4D"/>
    <w:rsid w:val="00AB5417"/>
    <w:rsid w:val="00AC1025"/>
    <w:rsid w:val="00AC1EA9"/>
    <w:rsid w:val="00AC225A"/>
    <w:rsid w:val="00AD0CBD"/>
    <w:rsid w:val="00AD23E5"/>
    <w:rsid w:val="00AD673B"/>
    <w:rsid w:val="00AE1461"/>
    <w:rsid w:val="00AE2970"/>
    <w:rsid w:val="00AE6871"/>
    <w:rsid w:val="00AF3184"/>
    <w:rsid w:val="00AF5CA4"/>
    <w:rsid w:val="00AF7CDE"/>
    <w:rsid w:val="00B0352F"/>
    <w:rsid w:val="00B05811"/>
    <w:rsid w:val="00B05F28"/>
    <w:rsid w:val="00B07F96"/>
    <w:rsid w:val="00B21138"/>
    <w:rsid w:val="00B23FC6"/>
    <w:rsid w:val="00B3670F"/>
    <w:rsid w:val="00B36CA3"/>
    <w:rsid w:val="00B54595"/>
    <w:rsid w:val="00B56C57"/>
    <w:rsid w:val="00B57926"/>
    <w:rsid w:val="00B61834"/>
    <w:rsid w:val="00B71B73"/>
    <w:rsid w:val="00B7729D"/>
    <w:rsid w:val="00B9187C"/>
    <w:rsid w:val="00B93A6F"/>
    <w:rsid w:val="00B96879"/>
    <w:rsid w:val="00BA35CD"/>
    <w:rsid w:val="00BB1F75"/>
    <w:rsid w:val="00BB5D53"/>
    <w:rsid w:val="00BB63FF"/>
    <w:rsid w:val="00BC2D88"/>
    <w:rsid w:val="00BD3C41"/>
    <w:rsid w:val="00BE5815"/>
    <w:rsid w:val="00BE5EFE"/>
    <w:rsid w:val="00BF0117"/>
    <w:rsid w:val="00C066E6"/>
    <w:rsid w:val="00C11FFD"/>
    <w:rsid w:val="00C16D4B"/>
    <w:rsid w:val="00C177E9"/>
    <w:rsid w:val="00C21084"/>
    <w:rsid w:val="00C25603"/>
    <w:rsid w:val="00C35966"/>
    <w:rsid w:val="00C40974"/>
    <w:rsid w:val="00C4100D"/>
    <w:rsid w:val="00C469CC"/>
    <w:rsid w:val="00C533EB"/>
    <w:rsid w:val="00C55F1F"/>
    <w:rsid w:val="00C62286"/>
    <w:rsid w:val="00C654E6"/>
    <w:rsid w:val="00C74462"/>
    <w:rsid w:val="00C843A2"/>
    <w:rsid w:val="00C84BC3"/>
    <w:rsid w:val="00C962D4"/>
    <w:rsid w:val="00C97544"/>
    <w:rsid w:val="00CA49DB"/>
    <w:rsid w:val="00CA6420"/>
    <w:rsid w:val="00CB0192"/>
    <w:rsid w:val="00CC05FB"/>
    <w:rsid w:val="00CD2971"/>
    <w:rsid w:val="00CF461C"/>
    <w:rsid w:val="00CF60D8"/>
    <w:rsid w:val="00D1104B"/>
    <w:rsid w:val="00D1183F"/>
    <w:rsid w:val="00D118EA"/>
    <w:rsid w:val="00D22222"/>
    <w:rsid w:val="00D27DC4"/>
    <w:rsid w:val="00D3029E"/>
    <w:rsid w:val="00D31BA2"/>
    <w:rsid w:val="00D33040"/>
    <w:rsid w:val="00D33CC2"/>
    <w:rsid w:val="00D36061"/>
    <w:rsid w:val="00D3751A"/>
    <w:rsid w:val="00D47195"/>
    <w:rsid w:val="00D6081F"/>
    <w:rsid w:val="00D6427A"/>
    <w:rsid w:val="00D73080"/>
    <w:rsid w:val="00D7799A"/>
    <w:rsid w:val="00D830AD"/>
    <w:rsid w:val="00D8343E"/>
    <w:rsid w:val="00D90E51"/>
    <w:rsid w:val="00D91130"/>
    <w:rsid w:val="00D95E27"/>
    <w:rsid w:val="00DA5FBA"/>
    <w:rsid w:val="00DC12A2"/>
    <w:rsid w:val="00DC13A9"/>
    <w:rsid w:val="00DC53D5"/>
    <w:rsid w:val="00DC6FE4"/>
    <w:rsid w:val="00DC7736"/>
    <w:rsid w:val="00DD298D"/>
    <w:rsid w:val="00DE0CDC"/>
    <w:rsid w:val="00DE105E"/>
    <w:rsid w:val="00DF1F5D"/>
    <w:rsid w:val="00DF5691"/>
    <w:rsid w:val="00E12760"/>
    <w:rsid w:val="00E2058B"/>
    <w:rsid w:val="00E2698E"/>
    <w:rsid w:val="00E30795"/>
    <w:rsid w:val="00E35CA7"/>
    <w:rsid w:val="00E519AA"/>
    <w:rsid w:val="00E555A3"/>
    <w:rsid w:val="00E56CE3"/>
    <w:rsid w:val="00E71025"/>
    <w:rsid w:val="00E73E4C"/>
    <w:rsid w:val="00E75B1C"/>
    <w:rsid w:val="00E7793B"/>
    <w:rsid w:val="00E802E6"/>
    <w:rsid w:val="00E80CE7"/>
    <w:rsid w:val="00E97EE6"/>
    <w:rsid w:val="00EC77DF"/>
    <w:rsid w:val="00ED07EA"/>
    <w:rsid w:val="00ED4E60"/>
    <w:rsid w:val="00ED5468"/>
    <w:rsid w:val="00EE4B87"/>
    <w:rsid w:val="00EE7DD0"/>
    <w:rsid w:val="00EF293E"/>
    <w:rsid w:val="00EF5B38"/>
    <w:rsid w:val="00F12494"/>
    <w:rsid w:val="00F175A2"/>
    <w:rsid w:val="00F23160"/>
    <w:rsid w:val="00F33BC6"/>
    <w:rsid w:val="00F357B2"/>
    <w:rsid w:val="00F36C91"/>
    <w:rsid w:val="00F50FD7"/>
    <w:rsid w:val="00F51C54"/>
    <w:rsid w:val="00F55048"/>
    <w:rsid w:val="00F637F7"/>
    <w:rsid w:val="00F64593"/>
    <w:rsid w:val="00F80731"/>
    <w:rsid w:val="00F80B13"/>
    <w:rsid w:val="00F81814"/>
    <w:rsid w:val="00F85AC8"/>
    <w:rsid w:val="00F91148"/>
    <w:rsid w:val="00F96CF5"/>
    <w:rsid w:val="00FA26C6"/>
    <w:rsid w:val="00FA4551"/>
    <w:rsid w:val="00FB3C11"/>
    <w:rsid w:val="00FB3D4A"/>
    <w:rsid w:val="00FC2BB3"/>
    <w:rsid w:val="00FC3EA0"/>
    <w:rsid w:val="00FC4F40"/>
    <w:rsid w:val="00FC7473"/>
    <w:rsid w:val="00FE2527"/>
    <w:rsid w:val="00FE35C1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33D01"/>
  <w15:docId w15:val="{48DD0E82-BE21-4564-905C-713DB2BA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Tahoma" w:hAnsi="Tahom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F231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vezava">
    <w:name w:val="povezava"/>
    <w:basedOn w:val="Navaden"/>
    <w:rsid w:val="00F231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povezava">
    <w:name w:val="Hyperlink"/>
    <w:uiPriority w:val="99"/>
    <w:rsid w:val="00F23160"/>
    <w:rPr>
      <w:color w:val="0000FF"/>
      <w:u w:val="single"/>
    </w:rPr>
  </w:style>
  <w:style w:type="character" w:customStyle="1" w:styleId="txt12ptg">
    <w:name w:val="txt12ptg"/>
    <w:basedOn w:val="Privzetapisavaodstavka"/>
    <w:rsid w:val="00F23160"/>
  </w:style>
  <w:style w:type="table" w:styleId="Tabelamrea">
    <w:name w:val="Table Grid"/>
    <w:basedOn w:val="Navadnatabela"/>
    <w:rsid w:val="001A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oblikovano">
    <w:name w:val="HTML Preformatted"/>
    <w:basedOn w:val="Navaden"/>
    <w:rsid w:val="0067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ledenaHiperpovezava">
    <w:name w:val="FollowedHyperlink"/>
    <w:rsid w:val="00AE2970"/>
    <w:rPr>
      <w:color w:val="800080"/>
      <w:u w:val="single"/>
    </w:rPr>
  </w:style>
  <w:style w:type="paragraph" w:styleId="Besedilooblaka">
    <w:name w:val="Balloon Text"/>
    <w:basedOn w:val="Navaden"/>
    <w:semiHidden/>
    <w:rsid w:val="007732E5"/>
    <w:rPr>
      <w:rFonts w:cs="Tahoma"/>
      <w:sz w:val="16"/>
      <w:szCs w:val="16"/>
    </w:rPr>
  </w:style>
  <w:style w:type="character" w:styleId="Sprotnaopomba-sklic">
    <w:name w:val="footnote reference"/>
    <w:rsid w:val="00F51C54"/>
    <w:rPr>
      <w:vertAlign w:val="superscript"/>
    </w:rPr>
  </w:style>
  <w:style w:type="paragraph" w:styleId="Naslov">
    <w:name w:val="Title"/>
    <w:basedOn w:val="Navaden"/>
    <w:link w:val="NaslovZnak"/>
    <w:qFormat/>
    <w:rsid w:val="00DC12A2"/>
    <w:pPr>
      <w:spacing w:before="360" w:after="240"/>
      <w:jc w:val="center"/>
      <w:outlineLvl w:val="0"/>
    </w:pPr>
    <w:rPr>
      <w:rFonts w:ascii="Times New Roman" w:hAnsi="Times New Roman" w:cs="Arial"/>
      <w:b/>
      <w:bCs/>
      <w:caps/>
      <w:kern w:val="28"/>
      <w:sz w:val="24"/>
      <w:szCs w:val="32"/>
      <w:lang w:eastAsia="en-US"/>
    </w:rPr>
  </w:style>
  <w:style w:type="character" w:customStyle="1" w:styleId="NaslovZnak">
    <w:name w:val="Naslov Znak"/>
    <w:link w:val="Naslov"/>
    <w:rsid w:val="00DC12A2"/>
    <w:rPr>
      <w:rFonts w:cs="Arial"/>
      <w:b/>
      <w:bCs/>
      <w:caps/>
      <w:kern w:val="28"/>
      <w:sz w:val="24"/>
      <w:szCs w:val="32"/>
      <w:lang w:eastAsia="en-US"/>
    </w:rPr>
  </w:style>
  <w:style w:type="character" w:styleId="Pripombasklic">
    <w:name w:val="annotation reference"/>
    <w:basedOn w:val="Privzetapisavaodstavka"/>
    <w:rsid w:val="003B643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B643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3B6436"/>
    <w:rPr>
      <w:rFonts w:ascii="Tahoma" w:hAnsi="Tahoma"/>
    </w:rPr>
  </w:style>
  <w:style w:type="paragraph" w:styleId="Zadevapripombe">
    <w:name w:val="annotation subject"/>
    <w:basedOn w:val="Pripombabesedilo"/>
    <w:next w:val="Pripombabesedilo"/>
    <w:link w:val="ZadevapripombeZnak"/>
    <w:rsid w:val="003B643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B6436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ednik-gov.sigov.si/zbirke/storitve/priznanje-tujega-certifikata-ali-tuje-meroslovne-oznake/" TargetMode="External"/><Relationship Id="rId13" Type="http://schemas.openxmlformats.org/officeDocument/2006/relationships/hyperlink" Target="mailto:dusanka.skrbic@gov.si" TargetMode="External"/><Relationship Id="rId18" Type="http://schemas.openxmlformats.org/officeDocument/2006/relationships/hyperlink" Target="mailto:gp.mirs@gov.si" TargetMode="External"/><Relationship Id="rId3" Type="http://schemas.openxmlformats.org/officeDocument/2006/relationships/styles" Target="styles.xml"/><Relationship Id="rId7" Type="http://schemas.openxmlformats.org/officeDocument/2006/relationships/hyperlink" Target="https://urednik-gov.sigov.si/zbirke/storitve/odobritev-sistema-kakovosti-proizvajalca-meril/" TargetMode="External"/><Relationship Id="rId12" Type="http://schemas.openxmlformats.org/officeDocument/2006/relationships/hyperlink" Target="mailto:irena.grabec@gov.si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rednik-gov.sigov.si/zbirke/storitve/odobritev-tipa-merila-in-neposredna-posamicna-overitev-merila/" TargetMode="External"/><Relationship Id="rId11" Type="http://schemas.openxmlformats.org/officeDocument/2006/relationships/hyperlink" Target="mailto:matej.grum@gov.s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s://urednik-gov.sigov.si/zbirke/storitve/dolocitev-znaka-dobavitelj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ednik-gov.sigov.si/zbirke/storitve/overitev-meril/" TargetMode="External"/><Relationship Id="rId14" Type="http://schemas.openxmlformats.org/officeDocument/2006/relationships/hyperlink" Target="mailto:mateja.valenci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282A2D-BE36-463A-B1A9-F38ADBDE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Mednarodni sistem merskih enot (SI) in odgovarjajoči sistem količin</vt:lpstr>
    </vt:vector>
  </TitlesOfParts>
  <Company>MIRS</Company>
  <LinksUpToDate>false</LinksUpToDate>
  <CharactersWithSpaces>5072</CharactersWithSpaces>
  <SharedDoc>false</SharedDoc>
  <HLinks>
    <vt:vector size="66" baseType="variant">
      <vt:variant>
        <vt:i4>5439524</vt:i4>
      </vt:variant>
      <vt:variant>
        <vt:i4>36</vt:i4>
      </vt:variant>
      <vt:variant>
        <vt:i4>0</vt:i4>
      </vt:variant>
      <vt:variant>
        <vt:i4>5</vt:i4>
      </vt:variant>
      <vt:variant>
        <vt:lpwstr>mailto:gp.mirs@gov.si</vt:lpwstr>
      </vt:variant>
      <vt:variant>
        <vt:lpwstr/>
      </vt:variant>
      <vt:variant>
        <vt:i4>3145808</vt:i4>
      </vt:variant>
      <vt:variant>
        <vt:i4>27</vt:i4>
      </vt:variant>
      <vt:variant>
        <vt:i4>0</vt:i4>
      </vt:variant>
      <vt:variant>
        <vt:i4>5</vt:i4>
      </vt:variant>
      <vt:variant>
        <vt:lpwstr>mailto:mateja.valenci@gov.si</vt:lpwstr>
      </vt:variant>
      <vt:variant>
        <vt:lpwstr/>
      </vt:variant>
      <vt:variant>
        <vt:i4>7995411</vt:i4>
      </vt:variant>
      <vt:variant>
        <vt:i4>24</vt:i4>
      </vt:variant>
      <vt:variant>
        <vt:i4>0</vt:i4>
      </vt:variant>
      <vt:variant>
        <vt:i4>5</vt:i4>
      </vt:variant>
      <vt:variant>
        <vt:lpwstr>mailto:dusanka.skrbic@gov.si</vt:lpwstr>
      </vt:variant>
      <vt:variant>
        <vt:lpwstr/>
      </vt:variant>
      <vt:variant>
        <vt:i4>262249</vt:i4>
      </vt:variant>
      <vt:variant>
        <vt:i4>21</vt:i4>
      </vt:variant>
      <vt:variant>
        <vt:i4>0</vt:i4>
      </vt:variant>
      <vt:variant>
        <vt:i4>5</vt:i4>
      </vt:variant>
      <vt:variant>
        <vt:lpwstr>mailto:irena.grabec@gov.si</vt:lpwstr>
      </vt:variant>
      <vt:variant>
        <vt:lpwstr/>
      </vt:variant>
      <vt:variant>
        <vt:i4>7012381</vt:i4>
      </vt:variant>
      <vt:variant>
        <vt:i4>18</vt:i4>
      </vt:variant>
      <vt:variant>
        <vt:i4>0</vt:i4>
      </vt:variant>
      <vt:variant>
        <vt:i4>5</vt:i4>
      </vt:variant>
      <vt:variant>
        <vt:lpwstr>mailto:matej.grum@gov.si</vt:lpwstr>
      </vt:variant>
      <vt:variant>
        <vt:lpwstr/>
      </vt:variant>
      <vt:variant>
        <vt:i4>1638466</vt:i4>
      </vt:variant>
      <vt:variant>
        <vt:i4>15</vt:i4>
      </vt:variant>
      <vt:variant>
        <vt:i4>0</vt:i4>
      </vt:variant>
      <vt:variant>
        <vt:i4>5</vt:i4>
      </vt:variant>
      <vt:variant>
        <vt:lpwstr>https://urednik-gov.sigov.si/zbirke/storitve/dolocitev-znaka-dobavitelja/</vt:lpwstr>
      </vt:variant>
      <vt:variant>
        <vt:lpwstr/>
      </vt:variant>
      <vt:variant>
        <vt:i4>720982</vt:i4>
      </vt:variant>
      <vt:variant>
        <vt:i4>12</vt:i4>
      </vt:variant>
      <vt:variant>
        <vt:i4>0</vt:i4>
      </vt:variant>
      <vt:variant>
        <vt:i4>5</vt:i4>
      </vt:variant>
      <vt:variant>
        <vt:lpwstr>https://urednik-gov.sigov.si/zbirke/storitve/overitev-meril/</vt:lpwstr>
      </vt:variant>
      <vt:variant>
        <vt:lpwstr/>
      </vt:variant>
      <vt:variant>
        <vt:i4>65609</vt:i4>
      </vt:variant>
      <vt:variant>
        <vt:i4>9</vt:i4>
      </vt:variant>
      <vt:variant>
        <vt:i4>0</vt:i4>
      </vt:variant>
      <vt:variant>
        <vt:i4>5</vt:i4>
      </vt:variant>
      <vt:variant>
        <vt:lpwstr>https://urednik-gov.sigov.si/zbirke/storitve/priznanje-tujega-certifikata-ali-tuje-meroslovne-oznake/</vt:lpwstr>
      </vt:variant>
      <vt:variant>
        <vt:lpwstr/>
      </vt:variant>
      <vt:variant>
        <vt:i4>1245208</vt:i4>
      </vt:variant>
      <vt:variant>
        <vt:i4>6</vt:i4>
      </vt:variant>
      <vt:variant>
        <vt:i4>0</vt:i4>
      </vt:variant>
      <vt:variant>
        <vt:i4>5</vt:i4>
      </vt:variant>
      <vt:variant>
        <vt:lpwstr>https://urednik-gov.sigov.si/zbirke/storitve/odobritev-sistema-kakovosti-proizvajalca-meril/</vt:lpwstr>
      </vt:variant>
      <vt:variant>
        <vt:lpwstr/>
      </vt:variant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https://urednik-gov.sigov.si/zbirke/storitve/odobritev-tipa-merila-in-neposredna-posamicna-overitev-merila/</vt:lpwstr>
      </vt:variant>
      <vt:variant>
        <vt:lpwstr/>
      </vt:variant>
      <vt:variant>
        <vt:i4>4456529</vt:i4>
      </vt:variant>
      <vt:variant>
        <vt:i4>0</vt:i4>
      </vt:variant>
      <vt:variant>
        <vt:i4>0</vt:i4>
      </vt:variant>
      <vt:variant>
        <vt:i4>5</vt:i4>
      </vt:variant>
      <vt:variant>
        <vt:lpwstr>https://urednik-gov.sigov.si/zbirke/storitve/kalibracija-utezi-tehtnic-prostorninskih-meril-in-etalonov/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Mednarodni sistem merskih enot (SI) in odgovarjajoči sistem količin</dc:title>
  <dc:creator>vindisarg</dc:creator>
  <cp:lastModifiedBy>Dominika Rozoničnik</cp:lastModifiedBy>
  <cp:revision>2</cp:revision>
  <cp:lastPrinted>2019-11-14T08:44:00Z</cp:lastPrinted>
  <dcterms:created xsi:type="dcterms:W3CDTF">2020-03-30T11:10:00Z</dcterms:created>
  <dcterms:modified xsi:type="dcterms:W3CDTF">2020-03-30T11:10:00Z</dcterms:modified>
</cp:coreProperties>
</file>