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D34AA" w14:textId="44638976" w:rsidR="00713030" w:rsidRPr="00054D8A" w:rsidRDefault="005312D7" w:rsidP="00713030">
      <w:pPr>
        <w:pStyle w:val="datumtevilka"/>
        <w:rPr>
          <w:lang w:val="sl-SI"/>
        </w:rPr>
      </w:pPr>
      <w:r w:rsidRPr="002B18FC">
        <w:rPr>
          <w:noProof/>
          <w:lang w:val="sl-SI"/>
        </w:rPr>
        <mc:AlternateContent>
          <mc:Choice Requires="wps">
            <w:drawing>
              <wp:anchor distT="360045" distB="540385" distL="0" distR="0" simplePos="0" relativeHeight="251657728" behindDoc="0" locked="0" layoutInCell="1" allowOverlap="0" wp14:anchorId="5546CCA5" wp14:editId="238FB5A9">
                <wp:simplePos x="0" y="0"/>
                <wp:positionH relativeFrom="page">
                  <wp:posOffset>1080135</wp:posOffset>
                </wp:positionH>
                <wp:positionV relativeFrom="page">
                  <wp:posOffset>2160270</wp:posOffset>
                </wp:positionV>
                <wp:extent cx="2857500" cy="1080135"/>
                <wp:effectExtent l="3810" t="0" r="0" b="0"/>
                <wp:wrapTopAndBottom/>
                <wp:docPr id="1667109610"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080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5736B" w14:textId="77777777" w:rsidR="00713030" w:rsidRPr="00C20DF0" w:rsidRDefault="00713030" w:rsidP="0071303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46CCA5" id="_x0000_t202" coordsize="21600,21600" o:spt="202" path="m,l,21600r21600,l21600,xe">
                <v:stroke joinstyle="miter"/>
                <v:path gradientshapeok="t" o:connecttype="rect"/>
              </v:shapetype>
              <v:shape id="Text Box 8" o:spid="_x0000_s1026" type="#_x0000_t202" alt="&quot;&quot;" style="position:absolute;margin-left:85.05pt;margin-top:170.1pt;width:225pt;height:85.05pt;z-index:251657728;visibility:visible;mso-wrap-style:square;mso-width-percent:0;mso-height-percent:0;mso-wrap-distance-left:0;mso-wrap-distance-top:28.35pt;mso-wrap-distance-right:0;mso-wrap-distance-bottom:42.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wr1gEAAJIDAAAOAAAAZHJzL2Uyb0RvYy54bWysU8GO0zAQvSPxD5bvNElRoYqarpZdLUJa&#10;YKVlP8Bx7MQi8Zix26R8PWOn6bJwQ1ysyYz95r03k93VNPTsqNAbsBUvVjlnykpojG0r/vTt7s2W&#10;Mx+EbUQPVlX8pDy/2r9+tRtdqdbQQd8oZARifTm6inchuDLLvOzUIPwKnLJU1ICDCPSJbdagGAl9&#10;6LN1nr/LRsDGIUjlPWVv5yLfJ3ytlQxftfYqsL7ixC2kE9NZxzPb70TZonCdkWca4h9YDMJYanqB&#10;uhVBsAOav6AGIxE86LCSMGSgtZEqaSA1Rf6HmsdOOJW0kDneXWzy/w9Wfjk+ugdkYfoAEw0wifDu&#10;HuR3zyzcdMK26hoRxk6JhhoX0bJsdL48P41W+9JHkHr8DA0NWRwCJKBJ4xBdIZ2M0GkAp4vpagpM&#10;UnK93bzf5FSSVCvybV683aQeolyeO/Tho4KBxaDiSFNN8OJ470OkI8rlSuxm4c70fZpsb18k6GLM&#10;JPqR8cw9TPVEt6OMGpoTCUGYF4UWm4IO8CdnIy1Jxf2Pg0DFWf/Jkhlxo5YAl6BeAmElPa144GwO&#10;b8K8eQeHpu0IebbbwjUZpk2S8szizJMGnxSelzRu1u/f6dbzr7T/BQAA//8DAFBLAwQUAAYACAAA&#10;ACEA9skdpt8AAAALAQAADwAAAGRycy9kb3ducmV2LnhtbEyPwU7DMAyG70i8Q2QkbixpB2WUptOE&#10;4ISE6Mphx7TJ2miNU5psK2+Pd4Ljb3/6/blYz25gJzMF61FCshDADLZeW+wkfNVvdytgISrUavBo&#10;JPyYAOvy+qpQufZnrMxpGztGJRhyJaGPccw5D21vnAoLPxqk3d5PTkWKU8f1pM5U7gaeCpFxpyzS&#10;hV6N5qU37WF7dBI2O6xe7fdH81ntK1vXTwLfs4OUtzfz5hlYNHP8g+GiT+pQklPjj6gDGyg/ioRQ&#10;Cct7kQIjIksvk0bCQyKWwMuC//+h/AUAAP//AwBQSwECLQAUAAYACAAAACEAtoM4kv4AAADhAQAA&#10;EwAAAAAAAAAAAAAAAAAAAAAAW0NvbnRlbnRfVHlwZXNdLnhtbFBLAQItABQABgAIAAAAIQA4/SH/&#10;1gAAAJQBAAALAAAAAAAAAAAAAAAAAC8BAABfcmVscy8ucmVsc1BLAQItABQABgAIAAAAIQC+2swr&#10;1gEAAJIDAAAOAAAAAAAAAAAAAAAAAC4CAABkcnMvZTJvRG9jLnhtbFBLAQItABQABgAIAAAAIQD2&#10;yR2m3wAAAAsBAAAPAAAAAAAAAAAAAAAAADAEAABkcnMvZG93bnJldi54bWxQSwUGAAAAAAQABADz&#10;AAAAPAUAAAAA&#10;" o:allowoverlap="f" filled="f" stroked="f">
                <v:textbox inset="0,0,0,0">
                  <w:txbxContent>
                    <w:p w14:paraId="7DD5736B" w14:textId="77777777" w:rsidR="00713030" w:rsidRPr="00C20DF0" w:rsidRDefault="00713030" w:rsidP="00713030"/>
                  </w:txbxContent>
                </v:textbox>
                <w10:wrap type="topAndBottom" anchorx="page" anchory="page"/>
              </v:shape>
            </w:pict>
          </mc:Fallback>
        </mc:AlternateContent>
      </w:r>
      <w:r w:rsidR="00713030" w:rsidRPr="002B18FC">
        <w:rPr>
          <w:lang w:val="sl-SI"/>
        </w:rPr>
        <w:t xml:space="preserve">Številka: </w:t>
      </w:r>
      <w:r w:rsidR="00713030" w:rsidRPr="002B18FC">
        <w:rPr>
          <w:lang w:val="sl-SI"/>
        </w:rPr>
        <w:tab/>
      </w:r>
      <w:r w:rsidR="000C39B9" w:rsidRPr="002B18FC">
        <w:rPr>
          <w:lang w:val="sl-SI"/>
        </w:rPr>
        <w:t>0</w:t>
      </w:r>
      <w:r w:rsidR="008430A9">
        <w:rPr>
          <w:lang w:val="sl-SI"/>
        </w:rPr>
        <w:t>1</w:t>
      </w:r>
      <w:r w:rsidR="000C39B9" w:rsidRPr="002B18FC">
        <w:rPr>
          <w:lang w:val="sl-SI"/>
        </w:rPr>
        <w:t>0-</w:t>
      </w:r>
      <w:r w:rsidR="008430A9">
        <w:rPr>
          <w:lang w:val="sl-SI"/>
        </w:rPr>
        <w:t>1</w:t>
      </w:r>
      <w:r w:rsidR="000C39B9" w:rsidRPr="002B18FC">
        <w:rPr>
          <w:lang w:val="sl-SI"/>
        </w:rPr>
        <w:t>/</w:t>
      </w:r>
      <w:r w:rsidR="00C20DF0" w:rsidRPr="002B18FC">
        <w:rPr>
          <w:lang w:val="sl-SI"/>
        </w:rPr>
        <w:t>20</w:t>
      </w:r>
      <w:r w:rsidR="008374D1" w:rsidRPr="002B18FC">
        <w:rPr>
          <w:lang w:val="sl-SI"/>
        </w:rPr>
        <w:t>2</w:t>
      </w:r>
      <w:r w:rsidR="000E67F1">
        <w:rPr>
          <w:lang w:val="sl-SI"/>
        </w:rPr>
        <w:t>5</w:t>
      </w:r>
      <w:r w:rsidR="00134D8B" w:rsidRPr="002B18FC">
        <w:rPr>
          <w:lang w:val="sl-SI"/>
        </w:rPr>
        <w:t>-</w:t>
      </w:r>
      <w:r w:rsidR="00054D8A" w:rsidRPr="00054D8A">
        <w:rPr>
          <w:lang w:val="sl-SI"/>
        </w:rPr>
        <w:t>19</w:t>
      </w:r>
    </w:p>
    <w:p w14:paraId="43AA0BD7" w14:textId="77777777" w:rsidR="00713030" w:rsidRPr="00054D8A" w:rsidRDefault="00713030" w:rsidP="00713030">
      <w:pPr>
        <w:pStyle w:val="datumtevilka"/>
        <w:rPr>
          <w:lang w:val="sl-SI"/>
        </w:rPr>
      </w:pPr>
      <w:r w:rsidRPr="00054D8A">
        <w:rPr>
          <w:lang w:val="sl-SI"/>
        </w:rPr>
        <w:t xml:space="preserve">Datum: </w:t>
      </w:r>
      <w:r w:rsidRPr="00054D8A">
        <w:rPr>
          <w:lang w:val="sl-SI"/>
        </w:rPr>
        <w:tab/>
      </w:r>
      <w:r w:rsidR="00054D8A" w:rsidRPr="00054D8A">
        <w:rPr>
          <w:lang w:val="sl-SI"/>
        </w:rPr>
        <w:t>2</w:t>
      </w:r>
      <w:r w:rsidR="00A822C2" w:rsidRPr="00054D8A">
        <w:rPr>
          <w:lang w:val="sl-SI"/>
        </w:rPr>
        <w:t>6</w:t>
      </w:r>
      <w:r w:rsidRPr="00054D8A">
        <w:rPr>
          <w:lang w:val="sl-SI"/>
        </w:rPr>
        <w:t xml:space="preserve">. </w:t>
      </w:r>
      <w:r w:rsidR="00A822C2" w:rsidRPr="00054D8A">
        <w:rPr>
          <w:lang w:val="sl-SI"/>
        </w:rPr>
        <w:t>2</w:t>
      </w:r>
      <w:r w:rsidR="00104D56" w:rsidRPr="00054D8A">
        <w:rPr>
          <w:lang w:val="sl-SI"/>
        </w:rPr>
        <w:t xml:space="preserve">. </w:t>
      </w:r>
      <w:r w:rsidR="00AE0386" w:rsidRPr="00054D8A">
        <w:rPr>
          <w:lang w:val="sl-SI"/>
        </w:rPr>
        <w:t>202</w:t>
      </w:r>
      <w:r w:rsidR="000E67F1" w:rsidRPr="00054D8A">
        <w:rPr>
          <w:lang w:val="sl-SI"/>
        </w:rPr>
        <w:t>5</w:t>
      </w:r>
    </w:p>
    <w:p w14:paraId="6D9505C7" w14:textId="77777777" w:rsidR="00713030" w:rsidRPr="002B18FC" w:rsidRDefault="00713030" w:rsidP="00713030">
      <w:pPr>
        <w:rPr>
          <w:lang w:val="sl-SI"/>
        </w:rPr>
      </w:pPr>
    </w:p>
    <w:p w14:paraId="090B98DC" w14:textId="77777777" w:rsidR="00713030" w:rsidRPr="002B18FC" w:rsidRDefault="00713030" w:rsidP="00713030">
      <w:pPr>
        <w:pStyle w:val="ZADEVA"/>
        <w:rPr>
          <w:lang w:val="sl-SI"/>
        </w:rPr>
      </w:pPr>
      <w:r w:rsidRPr="002B18FC">
        <w:rPr>
          <w:lang w:val="sl-SI"/>
        </w:rPr>
        <w:t xml:space="preserve">Zadeva: </w:t>
      </w:r>
      <w:r w:rsidRPr="002B18FC">
        <w:rPr>
          <w:lang w:val="sl-SI"/>
        </w:rPr>
        <w:tab/>
      </w:r>
      <w:r w:rsidR="008430A9">
        <w:rPr>
          <w:lang w:val="sl-SI"/>
        </w:rPr>
        <w:t>Letni načrt dela za</w:t>
      </w:r>
      <w:r w:rsidR="00A32FF4">
        <w:rPr>
          <w:lang w:val="sl-SI"/>
        </w:rPr>
        <w:t xml:space="preserve"> Inšpektorata RS za stanovanja (</w:t>
      </w:r>
      <w:r w:rsidR="00A32FF4" w:rsidRPr="00D81CB2">
        <w:rPr>
          <w:color w:val="808080"/>
          <w:lang w:val="sl-SI"/>
        </w:rPr>
        <w:t>IRSS</w:t>
      </w:r>
      <w:r w:rsidR="00A32FF4">
        <w:rPr>
          <w:lang w:val="sl-SI"/>
        </w:rPr>
        <w:t>)</w:t>
      </w:r>
      <w:r w:rsidR="00A32FF4" w:rsidRPr="00A32FF4">
        <w:rPr>
          <w:lang w:val="sl-SI"/>
        </w:rPr>
        <w:t xml:space="preserve"> </w:t>
      </w:r>
      <w:proofErr w:type="gramStart"/>
      <w:r w:rsidR="00A32FF4" w:rsidRPr="00A32FF4">
        <w:rPr>
          <w:lang w:val="sl-SI"/>
        </w:rPr>
        <w:t>za</w:t>
      </w:r>
      <w:proofErr w:type="gramEnd"/>
      <w:r w:rsidR="00A32FF4" w:rsidRPr="00A32FF4">
        <w:rPr>
          <w:lang w:val="sl-SI"/>
        </w:rPr>
        <w:t xml:space="preserve"> leto 202</w:t>
      </w:r>
      <w:r w:rsidR="000E67F1">
        <w:rPr>
          <w:lang w:val="sl-SI"/>
        </w:rPr>
        <w:t>5</w:t>
      </w:r>
    </w:p>
    <w:p w14:paraId="1CF3E340" w14:textId="77777777" w:rsidR="00713030" w:rsidRPr="002B18FC" w:rsidRDefault="00713030" w:rsidP="00713030">
      <w:pPr>
        <w:rPr>
          <w:lang w:val="sl-SI"/>
        </w:rPr>
      </w:pPr>
    </w:p>
    <w:p w14:paraId="5361D1FC" w14:textId="77777777" w:rsidR="00111953" w:rsidRPr="00731CFE" w:rsidRDefault="00111953" w:rsidP="00111953">
      <w:pPr>
        <w:spacing w:line="288" w:lineRule="auto"/>
        <w:jc w:val="both"/>
        <w:rPr>
          <w:rFonts w:cs="Arial"/>
          <w:szCs w:val="20"/>
          <w:lang w:val="sl-SI" w:eastAsia="sl-SI"/>
        </w:rPr>
      </w:pPr>
    </w:p>
    <w:p w14:paraId="6AC1922D" w14:textId="77777777" w:rsidR="00111953" w:rsidRPr="00731CFE" w:rsidRDefault="00111953" w:rsidP="002C444C">
      <w:pPr>
        <w:keepNext/>
        <w:numPr>
          <w:ilvl w:val="0"/>
          <w:numId w:val="35"/>
        </w:numPr>
        <w:tabs>
          <w:tab w:val="left" w:pos="862"/>
        </w:tabs>
        <w:spacing w:line="288" w:lineRule="auto"/>
        <w:jc w:val="both"/>
        <w:outlineLvl w:val="2"/>
        <w:rPr>
          <w:rFonts w:cs="Arial"/>
          <w:b/>
          <w:bCs/>
          <w:szCs w:val="20"/>
          <w:lang w:val="sl-SI" w:eastAsia="sl-SI"/>
        </w:rPr>
      </w:pPr>
      <w:r w:rsidRPr="00111953">
        <w:rPr>
          <w:rFonts w:cs="Arial"/>
          <w:b/>
          <w:bCs/>
          <w:szCs w:val="20"/>
          <w:lang w:val="sl-SI" w:eastAsia="sl-SI"/>
        </w:rPr>
        <w:t>UVOD</w:t>
      </w:r>
    </w:p>
    <w:p w14:paraId="1F11BC30" w14:textId="77777777" w:rsidR="00111953" w:rsidRPr="00731CFE" w:rsidRDefault="00111953" w:rsidP="00111953">
      <w:pPr>
        <w:spacing w:line="288" w:lineRule="auto"/>
        <w:jc w:val="both"/>
        <w:rPr>
          <w:rFonts w:cs="Arial"/>
          <w:szCs w:val="20"/>
          <w:lang w:val="sl-SI" w:eastAsia="sl-SI"/>
        </w:rPr>
      </w:pPr>
    </w:p>
    <w:p w14:paraId="066D503D" w14:textId="77777777" w:rsidR="00111953" w:rsidRDefault="00111953" w:rsidP="00111953">
      <w:pPr>
        <w:spacing w:line="288" w:lineRule="auto"/>
        <w:jc w:val="both"/>
        <w:rPr>
          <w:rFonts w:cs="Arial"/>
          <w:szCs w:val="20"/>
          <w:lang w:val="sl-SI" w:eastAsia="sl-SI"/>
        </w:rPr>
      </w:pPr>
      <w:bookmarkStart w:id="0" w:name="_Hlk58414306"/>
      <w:r w:rsidRPr="00111953">
        <w:rPr>
          <w:rFonts w:cs="Arial"/>
          <w:szCs w:val="20"/>
          <w:lang w:val="sl-SI" w:eastAsia="sl-SI"/>
        </w:rPr>
        <w:t xml:space="preserve">Zaradi reorganizacije </w:t>
      </w:r>
      <w:r w:rsidRPr="00111953">
        <w:rPr>
          <w:rFonts w:cs="Arial"/>
          <w:b/>
          <w:bCs/>
          <w:szCs w:val="20"/>
          <w:lang w:val="sl-SI" w:eastAsia="sl-SI"/>
        </w:rPr>
        <w:t>Vlade RS</w:t>
      </w:r>
      <w:r w:rsidRPr="00111953">
        <w:rPr>
          <w:rFonts w:cs="Arial"/>
          <w:szCs w:val="20"/>
          <w:lang w:val="sl-SI" w:eastAsia="sl-SI"/>
        </w:rPr>
        <w:t xml:space="preserve"> z Uredbo o spremembah in dopolnitvah </w:t>
      </w:r>
      <w:r w:rsidRPr="00111953">
        <w:rPr>
          <w:rFonts w:cs="Arial"/>
          <w:b/>
          <w:bCs/>
          <w:szCs w:val="20"/>
          <w:lang w:val="sl-SI" w:eastAsia="sl-SI"/>
        </w:rPr>
        <w:t>Uredbe o organih v sestavi ministrstev</w:t>
      </w:r>
      <w:r w:rsidRPr="00111953">
        <w:rPr>
          <w:rFonts w:cs="Arial"/>
          <w:szCs w:val="20"/>
          <w:lang w:val="sl-SI" w:eastAsia="sl-SI"/>
        </w:rPr>
        <w:t xml:space="preserve"> (</w:t>
      </w:r>
      <w:r w:rsidRPr="00CD35DF">
        <w:rPr>
          <w:rFonts w:cs="Arial"/>
          <w:color w:val="808080"/>
          <w:szCs w:val="20"/>
          <w:lang w:val="sl-SI" w:eastAsia="sl-SI"/>
        </w:rPr>
        <w:t>Ur. l. RS, št. 25/2023 z dne 24. 2. 2023</w:t>
      </w:r>
      <w:r w:rsidRPr="00111953">
        <w:rPr>
          <w:rFonts w:cs="Arial"/>
          <w:szCs w:val="20"/>
          <w:lang w:val="sl-SI" w:eastAsia="sl-SI"/>
        </w:rPr>
        <w:t>) je bil ukinjen Inšpektorat za okolje in prostor (</w:t>
      </w:r>
      <w:r w:rsidRPr="00CD35DF">
        <w:rPr>
          <w:rFonts w:cs="Arial"/>
          <w:b/>
          <w:bCs/>
          <w:color w:val="808080"/>
          <w:szCs w:val="20"/>
          <w:lang w:val="sl-SI" w:eastAsia="sl-SI"/>
        </w:rPr>
        <w:t>IRSOP</w:t>
      </w:r>
      <w:r w:rsidRPr="00111953">
        <w:rPr>
          <w:rFonts w:cs="Arial"/>
          <w:szCs w:val="20"/>
          <w:lang w:val="sl-SI" w:eastAsia="sl-SI"/>
        </w:rPr>
        <w:t xml:space="preserve">). Delovna področja </w:t>
      </w:r>
      <w:r w:rsidRPr="00111953">
        <w:rPr>
          <w:rFonts w:cs="Arial"/>
          <w:b/>
          <w:bCs/>
          <w:szCs w:val="20"/>
          <w:lang w:val="sl-SI" w:eastAsia="sl-SI"/>
        </w:rPr>
        <w:t>IRSOP</w:t>
      </w:r>
      <w:r w:rsidRPr="00111953">
        <w:rPr>
          <w:rFonts w:cs="Arial"/>
          <w:szCs w:val="20"/>
          <w:lang w:val="sl-SI" w:eastAsia="sl-SI"/>
        </w:rPr>
        <w:t xml:space="preserve"> so bila </w:t>
      </w:r>
      <w:proofErr w:type="gramStart"/>
      <w:r w:rsidRPr="00111953">
        <w:rPr>
          <w:rFonts w:cs="Arial"/>
          <w:szCs w:val="20"/>
          <w:lang w:val="sl-SI" w:eastAsia="sl-SI"/>
        </w:rPr>
        <w:t>prenešena</w:t>
      </w:r>
      <w:proofErr w:type="gramEnd"/>
      <w:r w:rsidRPr="00111953">
        <w:rPr>
          <w:rFonts w:cs="Arial"/>
          <w:szCs w:val="20"/>
          <w:lang w:val="sl-SI" w:eastAsia="sl-SI"/>
        </w:rPr>
        <w:t xml:space="preserve"> na tri nove organe v sestavi treh ministrstev in sicer Inšpektorat RS za naravne vire in prostor (</w:t>
      </w:r>
      <w:r w:rsidRPr="00CD35DF">
        <w:rPr>
          <w:rFonts w:cs="Arial"/>
          <w:b/>
          <w:bCs/>
          <w:color w:val="808080"/>
          <w:szCs w:val="20"/>
          <w:lang w:val="sl-SI" w:eastAsia="sl-SI"/>
        </w:rPr>
        <w:t>IRSNVP</w:t>
      </w:r>
      <w:r w:rsidRPr="00111953">
        <w:rPr>
          <w:rFonts w:cs="Arial"/>
          <w:szCs w:val="20"/>
          <w:lang w:val="sl-SI" w:eastAsia="sl-SI"/>
        </w:rPr>
        <w:t>) kot organ v sestavi Ministrstva za naravne vire in prostor, Inšpektorat RS za okolje in energijo (</w:t>
      </w:r>
      <w:r w:rsidRPr="00CD35DF">
        <w:rPr>
          <w:rFonts w:cs="Arial"/>
          <w:b/>
          <w:bCs/>
          <w:color w:val="808080"/>
          <w:szCs w:val="20"/>
          <w:lang w:val="sl-SI" w:eastAsia="sl-SI"/>
        </w:rPr>
        <w:t>IRSOE</w:t>
      </w:r>
      <w:r w:rsidRPr="00111953">
        <w:rPr>
          <w:rFonts w:cs="Arial"/>
          <w:szCs w:val="20"/>
          <w:lang w:val="sl-SI" w:eastAsia="sl-SI"/>
        </w:rPr>
        <w:t xml:space="preserve">) kot organ v sestavi Ministrstva za podnebje, okolje in energijo ter </w:t>
      </w:r>
      <w:r w:rsidRPr="005D0E41">
        <w:rPr>
          <w:rFonts w:cs="Arial"/>
          <w:i/>
          <w:iCs/>
          <w:szCs w:val="20"/>
          <w:lang w:val="sl-SI" w:eastAsia="sl-SI"/>
        </w:rPr>
        <w:t>Inšpektorat RS za stanovanja</w:t>
      </w:r>
      <w:r w:rsidRPr="00111953">
        <w:rPr>
          <w:rFonts w:cs="Arial"/>
          <w:szCs w:val="20"/>
          <w:lang w:val="sl-SI" w:eastAsia="sl-SI"/>
        </w:rPr>
        <w:t xml:space="preserve"> (</w:t>
      </w:r>
      <w:r w:rsidRPr="00CD35DF">
        <w:rPr>
          <w:rFonts w:cs="Arial"/>
          <w:b/>
          <w:bCs/>
          <w:color w:val="808080"/>
          <w:szCs w:val="20"/>
          <w:lang w:val="sl-SI" w:eastAsia="sl-SI"/>
        </w:rPr>
        <w:t>IRSS</w:t>
      </w:r>
      <w:r w:rsidRPr="00111953">
        <w:rPr>
          <w:rFonts w:cs="Arial"/>
          <w:szCs w:val="20"/>
          <w:lang w:val="sl-SI" w:eastAsia="sl-SI"/>
        </w:rPr>
        <w:t>) kot organ v sestavi Ministrstva za solidarno prihodnost</w:t>
      </w:r>
      <w:r w:rsidR="005D0E41">
        <w:rPr>
          <w:rFonts w:cs="Arial"/>
          <w:szCs w:val="20"/>
          <w:lang w:val="sl-SI" w:eastAsia="sl-SI"/>
        </w:rPr>
        <w:t xml:space="preserve"> (</w:t>
      </w:r>
      <w:r w:rsidR="005D0E41" w:rsidRPr="00CA44BF">
        <w:rPr>
          <w:rFonts w:cs="Arial"/>
          <w:b/>
          <w:bCs/>
          <w:color w:val="808080"/>
          <w:szCs w:val="20"/>
          <w:lang w:val="sl-SI" w:eastAsia="sl-SI"/>
        </w:rPr>
        <w:t>MSP</w:t>
      </w:r>
      <w:r w:rsidR="005D0E41">
        <w:rPr>
          <w:rFonts w:cs="Arial"/>
          <w:szCs w:val="20"/>
          <w:lang w:val="sl-SI" w:eastAsia="sl-SI"/>
        </w:rPr>
        <w:t>)</w:t>
      </w:r>
      <w:r w:rsidRPr="00111953">
        <w:rPr>
          <w:rFonts w:cs="Arial"/>
          <w:szCs w:val="20"/>
          <w:lang w:val="sl-SI" w:eastAsia="sl-SI"/>
        </w:rPr>
        <w:t xml:space="preserve">. </w:t>
      </w:r>
    </w:p>
    <w:p w14:paraId="2AABDCA0" w14:textId="77777777" w:rsidR="00111953" w:rsidRDefault="00111953" w:rsidP="00111953">
      <w:pPr>
        <w:spacing w:line="288" w:lineRule="auto"/>
        <w:jc w:val="both"/>
        <w:rPr>
          <w:rFonts w:cs="Arial"/>
          <w:szCs w:val="20"/>
          <w:lang w:val="sl-SI" w:eastAsia="sl-SI"/>
        </w:rPr>
      </w:pPr>
    </w:p>
    <w:p w14:paraId="1E3B9CE6" w14:textId="77777777" w:rsidR="00111953" w:rsidRPr="00111953" w:rsidRDefault="00111953" w:rsidP="00111953">
      <w:pPr>
        <w:spacing w:line="288" w:lineRule="auto"/>
        <w:jc w:val="both"/>
        <w:rPr>
          <w:rFonts w:cs="Arial"/>
          <w:szCs w:val="20"/>
          <w:lang w:val="sl-SI" w:eastAsia="sl-SI"/>
        </w:rPr>
      </w:pPr>
      <w:r>
        <w:rPr>
          <w:rFonts w:cs="Arial"/>
          <w:szCs w:val="20"/>
          <w:lang w:val="sl-SI" w:eastAsia="sl-SI"/>
        </w:rPr>
        <w:t>V letu 202</w:t>
      </w:r>
      <w:r w:rsidR="00AB3060">
        <w:rPr>
          <w:rFonts w:cs="Arial"/>
          <w:szCs w:val="20"/>
          <w:lang w:val="sl-SI" w:eastAsia="sl-SI"/>
        </w:rPr>
        <w:t>4</w:t>
      </w:r>
      <w:r>
        <w:rPr>
          <w:rFonts w:cs="Arial"/>
          <w:szCs w:val="20"/>
          <w:lang w:val="sl-SI" w:eastAsia="sl-SI"/>
        </w:rPr>
        <w:t xml:space="preserve"> </w:t>
      </w:r>
      <w:r w:rsidR="00AB3060">
        <w:rPr>
          <w:rFonts w:cs="Arial"/>
          <w:szCs w:val="20"/>
          <w:lang w:val="sl-SI" w:eastAsia="sl-SI"/>
        </w:rPr>
        <w:t>so bile</w:t>
      </w:r>
      <w:r>
        <w:rPr>
          <w:rFonts w:cs="Arial"/>
          <w:szCs w:val="20"/>
          <w:lang w:val="sl-SI" w:eastAsia="sl-SI"/>
        </w:rPr>
        <w:t xml:space="preserve"> prene</w:t>
      </w:r>
      <w:r w:rsidR="00AB3060">
        <w:rPr>
          <w:rFonts w:cs="Arial"/>
          <w:szCs w:val="20"/>
          <w:lang w:val="sl-SI" w:eastAsia="sl-SI"/>
        </w:rPr>
        <w:t>sene</w:t>
      </w:r>
      <w:r>
        <w:rPr>
          <w:rFonts w:cs="Arial"/>
          <w:szCs w:val="20"/>
          <w:lang w:val="sl-SI" w:eastAsia="sl-SI"/>
        </w:rPr>
        <w:t xml:space="preserve"> vse </w:t>
      </w:r>
      <w:r w:rsidRPr="00111953">
        <w:rPr>
          <w:rFonts w:cs="Arial"/>
          <w:szCs w:val="20"/>
          <w:lang w:val="sl-SI" w:eastAsia="sl-SI"/>
        </w:rPr>
        <w:t>naloge na področju upravnega poslovanja</w:t>
      </w:r>
      <w:r>
        <w:rPr>
          <w:rFonts w:cs="Arial"/>
          <w:szCs w:val="20"/>
          <w:lang w:val="sl-SI" w:eastAsia="sl-SI"/>
        </w:rPr>
        <w:t xml:space="preserve"> na </w:t>
      </w:r>
      <w:r w:rsidRPr="00111953">
        <w:rPr>
          <w:rFonts w:cs="Arial"/>
          <w:b/>
          <w:bCs/>
          <w:szCs w:val="20"/>
          <w:lang w:val="sl-SI" w:eastAsia="sl-SI"/>
        </w:rPr>
        <w:t>IRSS</w:t>
      </w:r>
      <w:r>
        <w:rPr>
          <w:rFonts w:cs="Arial"/>
          <w:szCs w:val="20"/>
          <w:lang w:val="sl-SI" w:eastAsia="sl-SI"/>
        </w:rPr>
        <w:t xml:space="preserve"> oziroma pristojno ministrstvo</w:t>
      </w:r>
      <w:r w:rsidR="0037299E">
        <w:rPr>
          <w:rFonts w:cs="Arial"/>
          <w:szCs w:val="20"/>
          <w:lang w:val="sl-SI" w:eastAsia="sl-SI"/>
        </w:rPr>
        <w:t xml:space="preserve"> (</w:t>
      </w:r>
      <w:r w:rsidR="0037299E" w:rsidRPr="00190FFC">
        <w:rPr>
          <w:rFonts w:cs="Arial"/>
          <w:color w:val="808080"/>
          <w:szCs w:val="20"/>
          <w:lang w:val="sl-SI" w:eastAsia="sl-SI"/>
        </w:rPr>
        <w:t xml:space="preserve">kjer </w:t>
      </w:r>
      <w:r w:rsidR="0037299E" w:rsidRPr="00190FFC">
        <w:rPr>
          <w:rFonts w:cs="Arial"/>
          <w:b/>
          <w:bCs/>
          <w:color w:val="808080"/>
          <w:szCs w:val="20"/>
          <w:lang w:val="sl-SI" w:eastAsia="sl-SI"/>
        </w:rPr>
        <w:t>IRSS</w:t>
      </w:r>
      <w:r w:rsidR="0037299E" w:rsidRPr="00190FFC">
        <w:rPr>
          <w:rFonts w:cs="Arial"/>
          <w:color w:val="808080"/>
          <w:szCs w:val="20"/>
          <w:lang w:val="sl-SI" w:eastAsia="sl-SI"/>
        </w:rPr>
        <w:t xml:space="preserve"> nima lastnih kadrovskih virov</w:t>
      </w:r>
      <w:r w:rsidR="0037299E">
        <w:rPr>
          <w:rFonts w:cs="Arial"/>
          <w:szCs w:val="20"/>
          <w:lang w:val="sl-SI" w:eastAsia="sl-SI"/>
        </w:rPr>
        <w:t>)</w:t>
      </w:r>
      <w:r>
        <w:rPr>
          <w:rFonts w:cs="Arial"/>
          <w:szCs w:val="20"/>
          <w:lang w:val="sl-SI" w:eastAsia="sl-SI"/>
        </w:rPr>
        <w:t xml:space="preserve">, kar posledično pomeni </w:t>
      </w:r>
      <w:r w:rsidR="00AB3060">
        <w:rPr>
          <w:rFonts w:cs="Arial"/>
          <w:szCs w:val="20"/>
          <w:lang w:val="sl-SI" w:eastAsia="sl-SI"/>
        </w:rPr>
        <w:t xml:space="preserve">nadaljnjo </w:t>
      </w:r>
      <w:r>
        <w:rPr>
          <w:rFonts w:cs="Arial"/>
          <w:szCs w:val="20"/>
          <w:lang w:val="sl-SI" w:eastAsia="sl-SI"/>
        </w:rPr>
        <w:t xml:space="preserve">zagotovitev kadrovskih virov na tem področju za </w:t>
      </w:r>
      <w:r w:rsidRPr="00111953">
        <w:rPr>
          <w:rFonts w:cs="Arial"/>
          <w:b/>
          <w:bCs/>
          <w:szCs w:val="20"/>
          <w:lang w:val="sl-SI" w:eastAsia="sl-SI"/>
        </w:rPr>
        <w:t>IRSS</w:t>
      </w:r>
      <w:r>
        <w:rPr>
          <w:rFonts w:cs="Arial"/>
          <w:szCs w:val="20"/>
          <w:lang w:val="sl-SI" w:eastAsia="sl-SI"/>
        </w:rPr>
        <w:t xml:space="preserve"> glede na </w:t>
      </w:r>
      <w:proofErr w:type="spellStart"/>
      <w:proofErr w:type="gramStart"/>
      <w:r>
        <w:rPr>
          <w:rFonts w:cs="Arial"/>
          <w:szCs w:val="20"/>
          <w:lang w:val="sl-SI" w:eastAsia="sl-SI"/>
        </w:rPr>
        <w:t>prenešene</w:t>
      </w:r>
      <w:proofErr w:type="spellEnd"/>
      <w:proofErr w:type="gramEnd"/>
      <w:r>
        <w:rPr>
          <w:rFonts w:cs="Arial"/>
          <w:szCs w:val="20"/>
          <w:lang w:val="sl-SI" w:eastAsia="sl-SI"/>
        </w:rPr>
        <w:t xml:space="preserve"> naloge</w:t>
      </w:r>
      <w:r w:rsidR="003078B8">
        <w:rPr>
          <w:rFonts w:cs="Arial"/>
          <w:szCs w:val="20"/>
          <w:lang w:val="sl-SI" w:eastAsia="sl-SI"/>
        </w:rPr>
        <w:t xml:space="preserve"> ob upoštevanju preoblikovanja inšpektorata</w:t>
      </w:r>
      <w:r>
        <w:rPr>
          <w:rFonts w:cs="Arial"/>
          <w:szCs w:val="20"/>
          <w:lang w:val="sl-SI" w:eastAsia="sl-SI"/>
        </w:rPr>
        <w:t>. Zadeve se urejajo hkrati z urejanjem zadev na ministrstvu</w:t>
      </w:r>
      <w:proofErr w:type="gramStart"/>
      <w:r>
        <w:rPr>
          <w:rFonts w:cs="Arial"/>
          <w:szCs w:val="20"/>
          <w:lang w:val="sl-SI" w:eastAsia="sl-SI"/>
        </w:rPr>
        <w:t xml:space="preserve"> zato</w:t>
      </w:r>
      <w:proofErr w:type="gramEnd"/>
      <w:r>
        <w:rPr>
          <w:rFonts w:cs="Arial"/>
          <w:szCs w:val="20"/>
          <w:lang w:val="sl-SI" w:eastAsia="sl-SI"/>
        </w:rPr>
        <w:t xml:space="preserve"> je še nemogoče napovedati dejanske kadrovske okrepitve na tem področju.</w:t>
      </w:r>
    </w:p>
    <w:p w14:paraId="6FFEF4ED" w14:textId="77777777" w:rsidR="00111953" w:rsidRPr="00111953" w:rsidRDefault="00111953" w:rsidP="00111953">
      <w:pPr>
        <w:spacing w:line="288" w:lineRule="auto"/>
        <w:jc w:val="both"/>
        <w:rPr>
          <w:rFonts w:cs="Arial"/>
          <w:szCs w:val="20"/>
          <w:lang w:val="sl-SI" w:eastAsia="sl-SI"/>
        </w:rPr>
      </w:pPr>
    </w:p>
    <w:p w14:paraId="23070BFB" w14:textId="77777777" w:rsidR="00111953" w:rsidRDefault="00111953" w:rsidP="00731CFE">
      <w:pPr>
        <w:spacing w:line="288" w:lineRule="auto"/>
        <w:jc w:val="both"/>
        <w:rPr>
          <w:rFonts w:cs="Arial"/>
          <w:szCs w:val="20"/>
          <w:lang w:val="sl-SI" w:eastAsia="sl-SI"/>
        </w:rPr>
      </w:pPr>
      <w:r w:rsidRPr="00731CFE">
        <w:rPr>
          <w:rFonts w:cs="Arial"/>
          <w:szCs w:val="20"/>
          <w:lang w:val="sl-SI" w:eastAsia="sl-SI"/>
        </w:rPr>
        <w:t xml:space="preserve">Delo na stanovanjski inšpekciji </w:t>
      </w:r>
      <w:r w:rsidR="00AB3060">
        <w:rPr>
          <w:rFonts w:cs="Arial"/>
          <w:szCs w:val="20"/>
          <w:lang w:val="sl-SI" w:eastAsia="sl-SI"/>
        </w:rPr>
        <w:t xml:space="preserve">dejansko </w:t>
      </w:r>
      <w:r w:rsidRPr="00731CFE">
        <w:rPr>
          <w:rFonts w:cs="Arial"/>
          <w:szCs w:val="20"/>
          <w:lang w:val="sl-SI" w:eastAsia="sl-SI"/>
        </w:rPr>
        <w:t>opravlja</w:t>
      </w:r>
      <w:r>
        <w:rPr>
          <w:rFonts w:cs="Arial"/>
          <w:szCs w:val="20"/>
          <w:lang w:val="sl-SI" w:eastAsia="sl-SI"/>
        </w:rPr>
        <w:t>jo</w:t>
      </w:r>
      <w:r w:rsidRPr="00AB3060">
        <w:rPr>
          <w:rFonts w:cs="Arial"/>
          <w:szCs w:val="20"/>
          <w:lang w:val="sl-SI" w:eastAsia="sl-SI"/>
        </w:rPr>
        <w:t xml:space="preserve"> </w:t>
      </w:r>
      <w:r w:rsidRPr="00111953">
        <w:rPr>
          <w:rFonts w:cs="Arial"/>
          <w:b/>
          <w:bCs/>
          <w:szCs w:val="20"/>
          <w:lang w:val="sl-SI" w:eastAsia="sl-SI"/>
        </w:rPr>
        <w:t>štir</w:t>
      </w:r>
      <w:r>
        <w:rPr>
          <w:rFonts w:cs="Arial"/>
          <w:b/>
          <w:bCs/>
          <w:szCs w:val="20"/>
          <w:lang w:val="sl-SI" w:eastAsia="sl-SI"/>
        </w:rPr>
        <w:t>je</w:t>
      </w:r>
      <w:r>
        <w:rPr>
          <w:rFonts w:cs="Arial"/>
          <w:szCs w:val="20"/>
          <w:lang w:val="sl-SI" w:eastAsia="sl-SI"/>
        </w:rPr>
        <w:t xml:space="preserve"> </w:t>
      </w:r>
      <w:r w:rsidRPr="00731CFE">
        <w:rPr>
          <w:rFonts w:cs="Arial"/>
          <w:szCs w:val="20"/>
          <w:lang w:val="sl-SI" w:eastAsia="sl-SI"/>
        </w:rPr>
        <w:t>stanovanjski inšpektorj</w:t>
      </w:r>
      <w:r>
        <w:rPr>
          <w:rFonts w:cs="Arial"/>
          <w:szCs w:val="20"/>
          <w:lang w:val="sl-SI" w:eastAsia="sl-SI"/>
        </w:rPr>
        <w:t>i</w:t>
      </w:r>
      <w:r w:rsidRPr="00731CFE">
        <w:rPr>
          <w:rFonts w:cs="Arial"/>
          <w:szCs w:val="20"/>
          <w:lang w:val="sl-SI" w:eastAsia="sl-SI"/>
        </w:rPr>
        <w:t>, ki imajo pooblastilo za vodenje inšpekcijskih postopkov za območje Slovenije</w:t>
      </w:r>
      <w:r>
        <w:rPr>
          <w:rFonts w:cs="Arial"/>
          <w:szCs w:val="20"/>
          <w:lang w:val="sl-SI" w:eastAsia="sl-SI"/>
        </w:rPr>
        <w:t xml:space="preserve"> (</w:t>
      </w:r>
      <w:r w:rsidR="00AB3060">
        <w:rPr>
          <w:rFonts w:cs="Arial"/>
          <w:color w:val="808080"/>
          <w:szCs w:val="20"/>
          <w:lang w:val="sl-SI" w:eastAsia="sl-SI"/>
        </w:rPr>
        <w:t xml:space="preserve">pred ustanovitvijo </w:t>
      </w:r>
      <w:r w:rsidR="00AB3060" w:rsidRPr="0037299E">
        <w:rPr>
          <w:rFonts w:cs="Arial"/>
          <w:b/>
          <w:bCs/>
          <w:color w:val="808080"/>
          <w:szCs w:val="20"/>
          <w:lang w:val="sl-SI" w:eastAsia="sl-SI"/>
        </w:rPr>
        <w:t>IRSS</w:t>
      </w:r>
      <w:r w:rsidR="00AB3060">
        <w:rPr>
          <w:rFonts w:cs="Arial"/>
          <w:color w:val="808080"/>
          <w:szCs w:val="20"/>
          <w:lang w:val="sl-SI" w:eastAsia="sl-SI"/>
        </w:rPr>
        <w:t>,</w:t>
      </w:r>
      <w:r w:rsidRPr="00CD35DF">
        <w:rPr>
          <w:rFonts w:cs="Arial"/>
          <w:color w:val="808080"/>
          <w:szCs w:val="20"/>
          <w:lang w:val="sl-SI" w:eastAsia="sl-SI"/>
        </w:rPr>
        <w:t xml:space="preserve"> šest inšpektorjev</w:t>
      </w:r>
      <w:r>
        <w:rPr>
          <w:rFonts w:cs="Arial"/>
          <w:szCs w:val="20"/>
          <w:lang w:val="sl-SI" w:eastAsia="sl-SI"/>
        </w:rPr>
        <w:t>)</w:t>
      </w:r>
      <w:r w:rsidR="00841D39">
        <w:rPr>
          <w:rFonts w:cs="Arial"/>
          <w:szCs w:val="20"/>
          <w:lang w:val="sl-SI" w:eastAsia="sl-SI"/>
        </w:rPr>
        <w:t>.</w:t>
      </w:r>
      <w:r>
        <w:rPr>
          <w:rFonts w:cs="Arial"/>
          <w:szCs w:val="20"/>
          <w:lang w:val="sl-SI" w:eastAsia="sl-SI"/>
        </w:rPr>
        <w:t xml:space="preserve"> V letu </w:t>
      </w:r>
      <w:r w:rsidRPr="00692347">
        <w:rPr>
          <w:rFonts w:cs="Arial"/>
          <w:b/>
          <w:bCs/>
          <w:szCs w:val="20"/>
          <w:lang w:val="sl-SI" w:eastAsia="sl-SI"/>
        </w:rPr>
        <w:t>202</w:t>
      </w:r>
      <w:r w:rsidR="003078B8">
        <w:rPr>
          <w:rFonts w:cs="Arial"/>
          <w:b/>
          <w:bCs/>
          <w:szCs w:val="20"/>
          <w:lang w:val="sl-SI" w:eastAsia="sl-SI"/>
        </w:rPr>
        <w:t>5</w:t>
      </w:r>
      <w:r>
        <w:rPr>
          <w:rFonts w:cs="Arial"/>
          <w:szCs w:val="20"/>
          <w:lang w:val="sl-SI" w:eastAsia="sl-SI"/>
        </w:rPr>
        <w:t xml:space="preserve"> bo </w:t>
      </w:r>
      <w:proofErr w:type="gramStart"/>
      <w:r>
        <w:rPr>
          <w:rFonts w:cs="Arial"/>
          <w:szCs w:val="20"/>
          <w:lang w:val="sl-SI" w:eastAsia="sl-SI"/>
        </w:rPr>
        <w:t>potrebno</w:t>
      </w:r>
      <w:proofErr w:type="gramEnd"/>
      <w:r w:rsidR="001A489A">
        <w:rPr>
          <w:rFonts w:cs="Arial"/>
          <w:szCs w:val="20"/>
          <w:lang w:val="sl-SI" w:eastAsia="sl-SI"/>
        </w:rPr>
        <w:t>,</w:t>
      </w:r>
      <w:r>
        <w:rPr>
          <w:rFonts w:cs="Arial"/>
          <w:szCs w:val="20"/>
          <w:lang w:val="sl-SI" w:eastAsia="sl-SI"/>
        </w:rPr>
        <w:t xml:space="preserve"> okrepiti število inšpektorjev</w:t>
      </w:r>
      <w:r w:rsidR="00AB3060">
        <w:rPr>
          <w:rFonts w:cs="Arial"/>
          <w:szCs w:val="20"/>
          <w:lang w:val="sl-SI" w:eastAsia="sl-SI"/>
        </w:rPr>
        <w:t xml:space="preserve"> in podpornih služb</w:t>
      </w:r>
      <w:r w:rsidR="00841D39">
        <w:rPr>
          <w:rFonts w:cs="Arial"/>
          <w:szCs w:val="20"/>
          <w:lang w:val="sl-SI" w:eastAsia="sl-SI"/>
        </w:rPr>
        <w:t>, saj s trenutnim številom stanovanjskih inšpektorjev ni ve</w:t>
      </w:r>
      <w:r w:rsidR="0037299E">
        <w:rPr>
          <w:rFonts w:cs="Arial"/>
          <w:szCs w:val="20"/>
          <w:lang w:val="sl-SI" w:eastAsia="sl-SI"/>
        </w:rPr>
        <w:t>dno</w:t>
      </w:r>
      <w:r w:rsidR="00841D39">
        <w:rPr>
          <w:rFonts w:cs="Arial"/>
          <w:szCs w:val="20"/>
          <w:lang w:val="sl-SI" w:eastAsia="sl-SI"/>
        </w:rPr>
        <w:t xml:space="preserve"> mogoče izvajati inšpekcijskega nadzora v razumnem času in rokih. Stanovanjski inšpekciji so bila nazadnje leta</w:t>
      </w:r>
      <w:r w:rsidR="00841D39" w:rsidRPr="00692347">
        <w:rPr>
          <w:rFonts w:cs="Arial"/>
          <w:b/>
          <w:bCs/>
          <w:szCs w:val="20"/>
          <w:lang w:val="sl-SI" w:eastAsia="sl-SI"/>
        </w:rPr>
        <w:t xml:space="preserve"> 2021</w:t>
      </w:r>
      <w:r w:rsidR="00841D39">
        <w:rPr>
          <w:rFonts w:cs="Arial"/>
          <w:szCs w:val="20"/>
          <w:lang w:val="sl-SI" w:eastAsia="sl-SI"/>
        </w:rPr>
        <w:t xml:space="preserve"> z novelo stanovanjskega zakona poverjena dodatna pooblastila, pri čemer kadrovske okrepitve inšpekcije niso sledile povečanim pooblastilom (</w:t>
      </w:r>
      <w:r w:rsidR="00841D39" w:rsidRPr="00CD35DF">
        <w:rPr>
          <w:rFonts w:cs="Arial"/>
          <w:color w:val="808080"/>
          <w:szCs w:val="20"/>
          <w:lang w:val="sl-SI" w:eastAsia="sl-SI"/>
        </w:rPr>
        <w:t xml:space="preserve">ocena pripravljavcev novele zakona je bila </w:t>
      </w:r>
      <w:r w:rsidR="001A489A">
        <w:rPr>
          <w:rFonts w:cs="Arial"/>
          <w:color w:val="808080"/>
          <w:szCs w:val="20"/>
          <w:lang w:val="sl-SI" w:eastAsia="sl-SI"/>
        </w:rPr>
        <w:t xml:space="preserve">takrat </w:t>
      </w:r>
      <w:r w:rsidR="00841D39" w:rsidRPr="00CD35DF">
        <w:rPr>
          <w:rFonts w:cs="Arial"/>
          <w:color w:val="808080"/>
          <w:szCs w:val="20"/>
          <w:lang w:val="sl-SI" w:eastAsia="sl-SI"/>
        </w:rPr>
        <w:t>dodatnih pet inšpektorjev, k obstoječim šestim inšpektorjem</w:t>
      </w:r>
      <w:r w:rsidR="00841D39">
        <w:rPr>
          <w:rFonts w:cs="Arial"/>
          <w:szCs w:val="20"/>
          <w:lang w:val="sl-SI" w:eastAsia="sl-SI"/>
        </w:rPr>
        <w:t xml:space="preserve">). </w:t>
      </w:r>
      <w:r w:rsidR="00AB3060">
        <w:rPr>
          <w:rFonts w:cs="Arial"/>
          <w:szCs w:val="20"/>
          <w:lang w:val="sl-SI" w:eastAsia="sl-SI"/>
        </w:rPr>
        <w:t xml:space="preserve">V teku je sprememba </w:t>
      </w:r>
      <w:r w:rsidR="00AB3060" w:rsidRPr="00933E41">
        <w:rPr>
          <w:rFonts w:cs="Arial"/>
          <w:b/>
          <w:bCs/>
          <w:szCs w:val="20"/>
          <w:lang w:val="sl-SI" w:eastAsia="sl-SI"/>
        </w:rPr>
        <w:t>ZGos-1</w:t>
      </w:r>
      <w:r w:rsidR="00AB3060">
        <w:rPr>
          <w:rFonts w:cs="Arial"/>
          <w:szCs w:val="20"/>
          <w:lang w:val="sl-SI" w:eastAsia="sl-SI"/>
        </w:rPr>
        <w:t xml:space="preserve">, ki </w:t>
      </w:r>
      <w:proofErr w:type="gramStart"/>
      <w:r w:rsidR="00933E41">
        <w:rPr>
          <w:rFonts w:cs="Arial"/>
          <w:szCs w:val="20"/>
          <w:lang w:val="sl-SI" w:eastAsia="sl-SI"/>
        </w:rPr>
        <w:t>inšpektorjem</w:t>
      </w:r>
      <w:proofErr w:type="gramEnd"/>
      <w:r w:rsidR="00933E41">
        <w:rPr>
          <w:rFonts w:cs="Arial"/>
          <w:szCs w:val="20"/>
          <w:lang w:val="sl-SI" w:eastAsia="sl-SI"/>
        </w:rPr>
        <w:t xml:space="preserve"> na </w:t>
      </w:r>
      <w:r w:rsidR="00AB3060" w:rsidRPr="00933E41">
        <w:rPr>
          <w:rFonts w:cs="Arial"/>
          <w:b/>
          <w:bCs/>
          <w:szCs w:val="20"/>
          <w:lang w:val="sl-SI" w:eastAsia="sl-SI"/>
        </w:rPr>
        <w:t>IRSS</w:t>
      </w:r>
      <w:r w:rsidR="00AB3060">
        <w:rPr>
          <w:rFonts w:cs="Arial"/>
          <w:szCs w:val="20"/>
          <w:lang w:val="sl-SI" w:eastAsia="sl-SI"/>
        </w:rPr>
        <w:t xml:space="preserve"> poverja še dodatna pooblastila. </w:t>
      </w:r>
      <w:r w:rsidR="00841D39">
        <w:rPr>
          <w:rFonts w:cs="Arial"/>
          <w:szCs w:val="20"/>
          <w:lang w:val="sl-SI" w:eastAsia="sl-SI"/>
        </w:rPr>
        <w:t>Primanjkljaj inšpektorjev se trenutno kaže v tem, da se pričakovani čas obravnave prejetih pobud podaljšuje oziroma ga niti ni več možno vedno napovedati</w:t>
      </w:r>
      <w:r w:rsidR="00933E41">
        <w:rPr>
          <w:rFonts w:cs="Arial"/>
          <w:szCs w:val="20"/>
          <w:lang w:val="sl-SI" w:eastAsia="sl-SI"/>
        </w:rPr>
        <w:t>, nekatere zadeve pa ne pridejo na vrsto (</w:t>
      </w:r>
      <w:r w:rsidR="001A489A">
        <w:rPr>
          <w:rFonts w:cs="Arial"/>
          <w:color w:val="808080"/>
          <w:szCs w:val="20"/>
          <w:lang w:val="sl-SI" w:eastAsia="sl-SI"/>
        </w:rPr>
        <w:t>predvsem podajanje splošnih pojasnil in odgovorov</w:t>
      </w:r>
      <w:r w:rsidR="00933E41">
        <w:rPr>
          <w:rFonts w:cs="Arial"/>
          <w:szCs w:val="20"/>
          <w:lang w:val="sl-SI" w:eastAsia="sl-SI"/>
        </w:rPr>
        <w:t>),</w:t>
      </w:r>
      <w:r w:rsidR="00692347">
        <w:rPr>
          <w:rFonts w:cs="Arial"/>
          <w:szCs w:val="20"/>
          <w:lang w:val="sl-SI" w:eastAsia="sl-SI"/>
        </w:rPr>
        <w:t xml:space="preserve"> hkrati pa je to upoštevano tudi pri določitvi števila usmerjenih nadzorov.</w:t>
      </w:r>
    </w:p>
    <w:p w14:paraId="6063549A" w14:textId="77777777" w:rsidR="00111953" w:rsidRPr="00731CFE" w:rsidRDefault="00111953" w:rsidP="00731CFE">
      <w:pPr>
        <w:spacing w:line="288" w:lineRule="auto"/>
        <w:jc w:val="both"/>
        <w:rPr>
          <w:rFonts w:cs="Arial"/>
          <w:szCs w:val="20"/>
          <w:lang w:val="sl-SI" w:eastAsia="sl-SI"/>
        </w:rPr>
      </w:pPr>
    </w:p>
    <w:p w14:paraId="5DB18F88" w14:textId="77777777" w:rsidR="00731CFE" w:rsidRPr="00731CFE" w:rsidRDefault="00731CFE" w:rsidP="002C444C">
      <w:pPr>
        <w:keepNext/>
        <w:numPr>
          <w:ilvl w:val="0"/>
          <w:numId w:val="35"/>
        </w:numPr>
        <w:tabs>
          <w:tab w:val="left" w:pos="862"/>
        </w:tabs>
        <w:spacing w:line="288" w:lineRule="auto"/>
        <w:jc w:val="both"/>
        <w:outlineLvl w:val="2"/>
        <w:rPr>
          <w:rFonts w:cs="Arial"/>
          <w:b/>
          <w:bCs/>
          <w:szCs w:val="20"/>
          <w:lang w:val="sl-SI" w:eastAsia="sl-SI"/>
        </w:rPr>
      </w:pPr>
      <w:bookmarkStart w:id="1" w:name="_Toc441233402"/>
      <w:bookmarkStart w:id="2" w:name="_Toc99545284"/>
      <w:bookmarkStart w:id="3" w:name="_Toc256081870"/>
      <w:r w:rsidRPr="00731CFE">
        <w:rPr>
          <w:rFonts w:cs="Arial"/>
          <w:b/>
          <w:bCs/>
          <w:szCs w:val="20"/>
          <w:lang w:val="sl-SI" w:eastAsia="sl-SI"/>
        </w:rPr>
        <w:lastRenderedPageBreak/>
        <w:t>PRISTOJNOSTI NADZORA IN DELOVNA PODROČJA</w:t>
      </w:r>
      <w:bookmarkEnd w:id="1"/>
      <w:bookmarkEnd w:id="2"/>
    </w:p>
    <w:p w14:paraId="7FDC2A58" w14:textId="77777777" w:rsidR="00731CFE" w:rsidRPr="00731CFE" w:rsidRDefault="00731CFE" w:rsidP="00731CFE">
      <w:pPr>
        <w:spacing w:line="288" w:lineRule="auto"/>
        <w:jc w:val="both"/>
        <w:rPr>
          <w:rFonts w:cs="Arial"/>
          <w:szCs w:val="20"/>
          <w:lang w:val="sl-SI" w:eastAsia="sl-SI"/>
        </w:rPr>
      </w:pPr>
    </w:p>
    <w:p w14:paraId="3C517F49" w14:textId="77777777" w:rsidR="00731CFE" w:rsidRPr="00731CFE" w:rsidRDefault="00731CFE" w:rsidP="00731CFE">
      <w:pPr>
        <w:spacing w:line="288" w:lineRule="auto"/>
        <w:jc w:val="both"/>
        <w:rPr>
          <w:rFonts w:cs="Arial"/>
          <w:szCs w:val="20"/>
          <w:lang w:val="sl-SI" w:eastAsia="sl-SI"/>
        </w:rPr>
      </w:pPr>
      <w:r w:rsidRPr="00731CFE">
        <w:rPr>
          <w:rFonts w:cs="Arial"/>
          <w:szCs w:val="20"/>
          <w:lang w:val="sl-SI" w:eastAsia="sl-SI"/>
        </w:rPr>
        <w:t xml:space="preserve">Pristojnosti stanovanjske inšpekcije so </w:t>
      </w:r>
      <w:r w:rsidR="00841D39">
        <w:rPr>
          <w:rFonts w:cs="Arial"/>
          <w:szCs w:val="20"/>
          <w:lang w:val="sl-SI" w:eastAsia="sl-SI"/>
        </w:rPr>
        <w:t>opredeljene</w:t>
      </w:r>
      <w:r w:rsidRPr="00731CFE">
        <w:rPr>
          <w:rFonts w:cs="Arial"/>
          <w:szCs w:val="20"/>
          <w:lang w:val="sl-SI" w:eastAsia="sl-SI"/>
        </w:rPr>
        <w:t xml:space="preserve"> </w:t>
      </w:r>
      <w:r w:rsidR="00841D39">
        <w:rPr>
          <w:rFonts w:cs="Arial"/>
          <w:szCs w:val="20"/>
          <w:lang w:val="sl-SI" w:eastAsia="sl-SI"/>
        </w:rPr>
        <w:t>s</w:t>
      </w:r>
      <w:r w:rsidRPr="00731CFE">
        <w:rPr>
          <w:rFonts w:cs="Arial"/>
          <w:szCs w:val="20"/>
          <w:lang w:val="sl-SI" w:eastAsia="sl-SI"/>
        </w:rPr>
        <w:t xml:space="preserve"> </w:t>
      </w:r>
      <w:r w:rsidRPr="00731CFE">
        <w:rPr>
          <w:rFonts w:cs="Arial"/>
          <w:b/>
          <w:bCs/>
          <w:szCs w:val="20"/>
          <w:lang w:val="sl-SI" w:eastAsia="sl-SI"/>
        </w:rPr>
        <w:t>Stanovanjski</w:t>
      </w:r>
      <w:r w:rsidR="00841D39" w:rsidRPr="00841D39">
        <w:rPr>
          <w:rFonts w:cs="Arial"/>
          <w:b/>
          <w:bCs/>
          <w:szCs w:val="20"/>
          <w:lang w:val="sl-SI" w:eastAsia="sl-SI"/>
        </w:rPr>
        <w:t>m</w:t>
      </w:r>
      <w:r w:rsidRPr="00731CFE">
        <w:rPr>
          <w:rFonts w:cs="Arial"/>
          <w:b/>
          <w:bCs/>
          <w:szCs w:val="20"/>
          <w:lang w:val="sl-SI" w:eastAsia="sl-SI"/>
        </w:rPr>
        <w:t xml:space="preserve"> zakon</w:t>
      </w:r>
      <w:r w:rsidR="00841D39" w:rsidRPr="00841D39">
        <w:rPr>
          <w:rFonts w:cs="Arial"/>
          <w:b/>
          <w:bCs/>
          <w:szCs w:val="20"/>
          <w:lang w:val="sl-SI" w:eastAsia="sl-SI"/>
        </w:rPr>
        <w:t>om</w:t>
      </w:r>
      <w:r w:rsidRPr="00731CFE">
        <w:rPr>
          <w:rFonts w:cs="Arial"/>
          <w:szCs w:val="20"/>
          <w:lang w:val="sl-SI" w:eastAsia="sl-SI"/>
        </w:rPr>
        <w:t xml:space="preserve"> </w:t>
      </w:r>
      <w:r w:rsidR="00841D39" w:rsidRPr="00841D39">
        <w:rPr>
          <w:rFonts w:cs="Arial"/>
          <w:szCs w:val="20"/>
          <w:lang w:val="sl-SI" w:eastAsia="sl-SI"/>
        </w:rPr>
        <w:t>(</w:t>
      </w:r>
      <w:r w:rsidR="00C6642A" w:rsidRPr="00C6642A">
        <w:rPr>
          <w:rFonts w:cs="Arial"/>
          <w:color w:val="808080"/>
          <w:szCs w:val="20"/>
          <w:lang w:val="sl-SI" w:eastAsia="sl-SI"/>
        </w:rPr>
        <w:t xml:space="preserve">Uradni list RS, št. 69/03, 18/04 – ZVKSES, 47/06 – ZEN, 45/08 – </w:t>
      </w:r>
      <w:proofErr w:type="spellStart"/>
      <w:r w:rsidR="00C6642A" w:rsidRPr="00C6642A">
        <w:rPr>
          <w:rFonts w:cs="Arial"/>
          <w:color w:val="808080"/>
          <w:szCs w:val="20"/>
          <w:lang w:val="sl-SI" w:eastAsia="sl-SI"/>
        </w:rPr>
        <w:t>ZVEtL</w:t>
      </w:r>
      <w:proofErr w:type="spellEnd"/>
      <w:r w:rsidR="00C6642A" w:rsidRPr="00C6642A">
        <w:rPr>
          <w:rFonts w:cs="Arial"/>
          <w:color w:val="808080"/>
          <w:szCs w:val="20"/>
          <w:lang w:val="sl-SI" w:eastAsia="sl-SI"/>
        </w:rPr>
        <w:t>, 57/08, 62/10 – ZUPJS, 56/11 – odl. US, 87/11, 40/12 – ZUJF, 14/17 – odl. US, 27/17, 59/19, 189/20 – ZFRO, 90/21, 18/23 – ZDU-1O, 77/23 – odl. US in 61/24</w:t>
      </w:r>
      <w:r w:rsidR="00C6642A">
        <w:rPr>
          <w:rFonts w:cs="Arial"/>
          <w:color w:val="808080"/>
          <w:szCs w:val="20"/>
          <w:lang w:val="sl-SI" w:eastAsia="sl-SI"/>
        </w:rPr>
        <w:t xml:space="preserve"> </w:t>
      </w:r>
      <w:r w:rsidRPr="00CD35DF">
        <w:rPr>
          <w:rFonts w:cs="Arial"/>
          <w:color w:val="808080"/>
          <w:szCs w:val="20"/>
          <w:lang w:val="sl-SI" w:eastAsia="sl-SI"/>
        </w:rPr>
        <w:t>– nadalj</w:t>
      </w:r>
      <w:r w:rsidR="00841D39" w:rsidRPr="00CD35DF">
        <w:rPr>
          <w:rFonts w:cs="Arial"/>
          <w:color w:val="808080"/>
          <w:szCs w:val="20"/>
          <w:lang w:val="sl-SI" w:eastAsia="sl-SI"/>
        </w:rPr>
        <w:t>e:</w:t>
      </w:r>
      <w:r w:rsidRPr="00CD35DF">
        <w:rPr>
          <w:rFonts w:cs="Arial"/>
          <w:color w:val="808080"/>
          <w:szCs w:val="20"/>
          <w:lang w:val="sl-SI" w:eastAsia="sl-SI"/>
        </w:rPr>
        <w:t xml:space="preserve"> </w:t>
      </w:r>
      <w:r w:rsidRPr="00CD35DF">
        <w:rPr>
          <w:rFonts w:cs="Arial"/>
          <w:b/>
          <w:bCs/>
          <w:color w:val="808080"/>
          <w:szCs w:val="20"/>
          <w:lang w:val="sl-SI" w:eastAsia="sl-SI"/>
        </w:rPr>
        <w:t>SZ-1</w:t>
      </w:r>
      <w:r w:rsidRPr="00731CFE">
        <w:rPr>
          <w:rFonts w:cs="Arial"/>
          <w:szCs w:val="20"/>
          <w:lang w:val="sl-SI" w:eastAsia="sl-SI"/>
        </w:rPr>
        <w:t xml:space="preserve">), </w:t>
      </w:r>
      <w:r w:rsidRPr="00731CFE">
        <w:rPr>
          <w:rFonts w:cs="Arial"/>
          <w:b/>
          <w:bCs/>
          <w:szCs w:val="20"/>
          <w:lang w:val="sl-SI" w:eastAsia="sl-SI"/>
        </w:rPr>
        <w:t>Zakon</w:t>
      </w:r>
      <w:r w:rsidR="00841D39" w:rsidRPr="00841D39">
        <w:rPr>
          <w:rFonts w:cs="Arial"/>
          <w:b/>
          <w:bCs/>
          <w:szCs w:val="20"/>
          <w:lang w:val="sl-SI" w:eastAsia="sl-SI"/>
        </w:rPr>
        <w:t>om</w:t>
      </w:r>
      <w:r w:rsidRPr="00731CFE">
        <w:rPr>
          <w:rFonts w:cs="Arial"/>
          <w:b/>
          <w:bCs/>
          <w:szCs w:val="20"/>
          <w:lang w:val="sl-SI" w:eastAsia="sl-SI"/>
        </w:rPr>
        <w:t xml:space="preserve"> o varstvu kupcev stanovanj in enostanovanjskih stavb</w:t>
      </w:r>
      <w:r w:rsidRPr="00731CFE">
        <w:rPr>
          <w:rFonts w:cs="Arial"/>
          <w:szCs w:val="20"/>
          <w:lang w:val="sl-SI" w:eastAsia="sl-SI"/>
        </w:rPr>
        <w:t xml:space="preserve"> </w:t>
      </w:r>
      <w:r w:rsidR="00841D39" w:rsidRPr="00841D39">
        <w:rPr>
          <w:rFonts w:cs="Arial"/>
          <w:szCs w:val="20"/>
          <w:lang w:val="sl-SI" w:eastAsia="sl-SI"/>
        </w:rPr>
        <w:t>(</w:t>
      </w:r>
      <w:r w:rsidR="00841D39" w:rsidRPr="00CD35DF">
        <w:rPr>
          <w:rFonts w:cs="Arial"/>
          <w:color w:val="808080"/>
          <w:szCs w:val="20"/>
          <w:lang w:val="sl-SI" w:eastAsia="sl-SI"/>
        </w:rPr>
        <w:t xml:space="preserve">Uradni list RS, št. 18/04 </w:t>
      </w:r>
      <w:r w:rsidRPr="00CD35DF">
        <w:rPr>
          <w:rFonts w:cs="Arial"/>
          <w:color w:val="808080"/>
          <w:szCs w:val="20"/>
          <w:lang w:val="sl-SI" w:eastAsia="sl-SI"/>
        </w:rPr>
        <w:t>– nadalj</w:t>
      </w:r>
      <w:r w:rsidR="00841D39" w:rsidRPr="00CD35DF">
        <w:rPr>
          <w:rFonts w:cs="Arial"/>
          <w:color w:val="808080"/>
          <w:szCs w:val="20"/>
          <w:lang w:val="sl-SI" w:eastAsia="sl-SI"/>
        </w:rPr>
        <w:t>e</w:t>
      </w:r>
      <w:r w:rsidRPr="00CD35DF">
        <w:rPr>
          <w:rFonts w:cs="Arial"/>
          <w:color w:val="808080"/>
          <w:szCs w:val="20"/>
          <w:lang w:val="sl-SI" w:eastAsia="sl-SI"/>
        </w:rPr>
        <w:t xml:space="preserve">: </w:t>
      </w:r>
      <w:r w:rsidRPr="00CD35DF">
        <w:rPr>
          <w:rFonts w:cs="Arial"/>
          <w:b/>
          <w:bCs/>
          <w:color w:val="808080"/>
          <w:szCs w:val="20"/>
          <w:lang w:val="sl-SI" w:eastAsia="sl-SI"/>
        </w:rPr>
        <w:t>ZVKSES</w:t>
      </w:r>
      <w:r w:rsidRPr="00731CFE">
        <w:rPr>
          <w:rFonts w:cs="Arial"/>
          <w:szCs w:val="20"/>
          <w:lang w:val="sl-SI" w:eastAsia="sl-SI"/>
        </w:rPr>
        <w:t xml:space="preserve">). </w:t>
      </w:r>
    </w:p>
    <w:p w14:paraId="1D8CDD2D" w14:textId="77777777" w:rsidR="00731CFE" w:rsidRPr="00731CFE" w:rsidRDefault="00731CFE" w:rsidP="00731CFE">
      <w:pPr>
        <w:spacing w:line="288" w:lineRule="auto"/>
        <w:jc w:val="both"/>
        <w:rPr>
          <w:rFonts w:cs="Arial"/>
          <w:szCs w:val="20"/>
          <w:lang w:val="sl-SI" w:eastAsia="sl-SI"/>
        </w:rPr>
      </w:pPr>
    </w:p>
    <w:p w14:paraId="400DD007" w14:textId="77777777" w:rsidR="00731CFE" w:rsidRPr="00731CFE" w:rsidRDefault="00731CFE" w:rsidP="00731CFE">
      <w:pPr>
        <w:spacing w:line="288" w:lineRule="auto"/>
        <w:jc w:val="both"/>
        <w:rPr>
          <w:rFonts w:cs="Arial"/>
          <w:szCs w:val="20"/>
          <w:lang w:val="sl-SI" w:eastAsia="sl-SI"/>
        </w:rPr>
      </w:pPr>
      <w:r w:rsidRPr="00731CFE">
        <w:rPr>
          <w:rFonts w:cs="Arial"/>
          <w:szCs w:val="20"/>
          <w:lang w:val="sl-SI" w:eastAsia="sl-SI"/>
        </w:rPr>
        <w:t xml:space="preserve">V </w:t>
      </w:r>
      <w:proofErr w:type="gramStart"/>
      <w:r w:rsidRPr="00731CFE">
        <w:rPr>
          <w:rFonts w:cs="Arial"/>
          <w:b/>
          <w:bCs/>
          <w:szCs w:val="20"/>
          <w:lang w:val="sl-SI" w:eastAsia="sl-SI"/>
        </w:rPr>
        <w:t>SZ-1</w:t>
      </w:r>
      <w:proofErr w:type="gramEnd"/>
      <w:r w:rsidRPr="00731CFE">
        <w:rPr>
          <w:rFonts w:cs="Arial"/>
          <w:szCs w:val="20"/>
          <w:lang w:val="sl-SI" w:eastAsia="sl-SI"/>
        </w:rPr>
        <w:t xml:space="preserve"> določene pristojnosti stanovanjski inšpekciji nalagajo, da skrbi za uresničevanje javnega interesa na stanovanjskem področju, kar pomeni zagotavljanje takšnega stanja v večstanovanjskih stavbah</w:t>
      </w:r>
      <w:r w:rsidR="00E11075">
        <w:rPr>
          <w:rFonts w:cs="Arial"/>
          <w:szCs w:val="20"/>
          <w:lang w:val="sl-SI" w:eastAsia="sl-SI"/>
        </w:rPr>
        <w:t xml:space="preserve"> z vzpostavljeno etažno lastnino</w:t>
      </w:r>
      <w:r w:rsidRPr="00731CFE">
        <w:rPr>
          <w:rFonts w:cs="Arial"/>
          <w:szCs w:val="20"/>
          <w:lang w:val="sl-SI" w:eastAsia="sl-SI"/>
        </w:rPr>
        <w:t xml:space="preserve">, da je omogočena njihova normalna raba in so zagotovljeni pogoji za njihovo učinkovito upravljanje. V ta namen se bodo izvajali ukrepi zoper etažne lastnike, da se zagotovi vzdrževanje skupnih delov v skladu s standardi za vzdrževanje stanovanjskih stavb, in določanje začasnega upravnika tam, kjer je </w:t>
      </w:r>
      <w:r w:rsidR="001A489A">
        <w:rPr>
          <w:rFonts w:cs="Arial"/>
          <w:szCs w:val="20"/>
          <w:lang w:val="sl-SI" w:eastAsia="sl-SI"/>
        </w:rPr>
        <w:t>le-</w:t>
      </w:r>
      <w:r w:rsidRPr="00731CFE">
        <w:rPr>
          <w:rFonts w:cs="Arial"/>
          <w:szCs w:val="20"/>
          <w:lang w:val="sl-SI" w:eastAsia="sl-SI"/>
        </w:rPr>
        <w:t xml:space="preserve">ta obvezen. Izvajali se bodo tudi ukrepi zoper posameznega etažnega lastnika, da se zagotovi vzdrževanje stanovanja tako, da se prepreči škoda, ki nastaja drugim stanovanjem ali skupnim delom, ali da se najemniku omogoči normalna uporaba stanovanja, kakor tudi prepovedi opravljanja dejavnosti v </w:t>
      </w:r>
      <w:r w:rsidR="005D0E41">
        <w:rPr>
          <w:rFonts w:cs="Arial"/>
          <w:szCs w:val="20"/>
          <w:lang w:val="sl-SI" w:eastAsia="sl-SI"/>
        </w:rPr>
        <w:t xml:space="preserve">delu </w:t>
      </w:r>
      <w:r w:rsidRPr="00731CFE">
        <w:rPr>
          <w:rFonts w:cs="Arial"/>
          <w:szCs w:val="20"/>
          <w:lang w:val="sl-SI" w:eastAsia="sl-SI"/>
        </w:rPr>
        <w:t>stanovanj</w:t>
      </w:r>
      <w:r w:rsidR="005D0E41">
        <w:rPr>
          <w:rFonts w:cs="Arial"/>
          <w:szCs w:val="20"/>
          <w:lang w:val="sl-SI" w:eastAsia="sl-SI"/>
        </w:rPr>
        <w:t>a</w:t>
      </w:r>
      <w:r w:rsidRPr="00731CFE">
        <w:rPr>
          <w:rFonts w:cs="Arial"/>
          <w:szCs w:val="20"/>
          <w:lang w:val="sl-SI" w:eastAsia="sl-SI"/>
        </w:rPr>
        <w:t xml:space="preserve"> in prepovedi izvajanja posegov v skupne dele z vgradnjo naprav, če zanje niso izpolnjeni pogoji, določeni v zadevnem zakonu. Novela </w:t>
      </w:r>
      <w:r w:rsidRPr="00731CFE">
        <w:rPr>
          <w:rFonts w:cs="Arial"/>
          <w:b/>
          <w:bCs/>
          <w:szCs w:val="20"/>
          <w:lang w:val="sl-SI" w:eastAsia="sl-SI"/>
        </w:rPr>
        <w:t>SZ-1</w:t>
      </w:r>
      <w:r w:rsidRPr="00731CFE">
        <w:rPr>
          <w:rFonts w:cs="Arial"/>
          <w:szCs w:val="20"/>
          <w:lang w:val="sl-SI" w:eastAsia="sl-SI"/>
        </w:rPr>
        <w:t xml:space="preserve"> je v letu </w:t>
      </w:r>
      <w:r w:rsidRPr="00692347">
        <w:rPr>
          <w:rFonts w:cs="Arial"/>
          <w:b/>
          <w:bCs/>
          <w:szCs w:val="20"/>
          <w:lang w:val="sl-SI" w:eastAsia="sl-SI"/>
        </w:rPr>
        <w:t>2021</w:t>
      </w:r>
      <w:r w:rsidRPr="00731CFE">
        <w:rPr>
          <w:rFonts w:cs="Arial"/>
          <w:szCs w:val="20"/>
          <w:lang w:val="sl-SI" w:eastAsia="sl-SI"/>
        </w:rPr>
        <w:t xml:space="preserve"> prinesla novo pristojnost stanovanjski inšpekciji, in sicer, da če </w:t>
      </w:r>
      <w:r w:rsidRPr="00731CFE">
        <w:rPr>
          <w:rFonts w:cs="Arial"/>
          <w:szCs w:val="20"/>
          <w:lang w:val="x-none" w:eastAsia="sl-SI"/>
        </w:rPr>
        <w:t>inšpekcijski organ pri izvajanju pooblastil upravnika ugotovi nepravilnosti ali kršitve, upravniku odredi, da te nepravilnosti ali kršitve v določenem roku odpravi</w:t>
      </w:r>
      <w:r w:rsidR="00841D39" w:rsidRPr="00841D39">
        <w:rPr>
          <w:rFonts w:cs="Arial"/>
          <w:szCs w:val="20"/>
          <w:lang w:val="sl-SI" w:eastAsia="sl-SI"/>
        </w:rPr>
        <w:t xml:space="preserve"> ter preverjanje ustreznih soglasij</w:t>
      </w:r>
      <w:proofErr w:type="gramStart"/>
      <w:r w:rsidR="00841D39" w:rsidRPr="00841D39">
        <w:rPr>
          <w:rFonts w:cs="Arial"/>
          <w:szCs w:val="20"/>
          <w:lang w:val="sl-SI" w:eastAsia="sl-SI"/>
        </w:rPr>
        <w:t xml:space="preserve"> v</w:t>
      </w:r>
      <w:proofErr w:type="gramEnd"/>
      <w:r w:rsidR="00841D39" w:rsidRPr="00841D39">
        <w:rPr>
          <w:rFonts w:cs="Arial"/>
          <w:szCs w:val="20"/>
          <w:lang w:val="sl-SI" w:eastAsia="sl-SI"/>
        </w:rPr>
        <w:t xml:space="preserve"> kolikor etažni lastnik ob izvajanju vzdrževalnih del v svojem posameznem delu poseže v skupne dele stavbe</w:t>
      </w:r>
      <w:r w:rsidR="001A489A">
        <w:rPr>
          <w:rFonts w:cs="Arial"/>
          <w:szCs w:val="20"/>
          <w:lang w:val="sl-SI" w:eastAsia="sl-SI"/>
        </w:rPr>
        <w:t>.</w:t>
      </w:r>
    </w:p>
    <w:p w14:paraId="6CF27DB9" w14:textId="77777777" w:rsidR="00731CFE" w:rsidRPr="00731CFE" w:rsidRDefault="00731CFE" w:rsidP="00731CFE">
      <w:pPr>
        <w:spacing w:line="288" w:lineRule="auto"/>
        <w:jc w:val="both"/>
        <w:rPr>
          <w:rFonts w:cs="Arial"/>
          <w:szCs w:val="20"/>
          <w:highlight w:val="yellow"/>
          <w:lang w:val="sl-SI" w:eastAsia="sl-SI"/>
        </w:rPr>
      </w:pPr>
    </w:p>
    <w:p w14:paraId="2DCE129A" w14:textId="77777777" w:rsidR="00731CFE" w:rsidRPr="00731CFE" w:rsidRDefault="00731CFE" w:rsidP="00731CFE">
      <w:pPr>
        <w:spacing w:line="288" w:lineRule="auto"/>
        <w:jc w:val="both"/>
        <w:rPr>
          <w:rFonts w:cs="Arial"/>
          <w:szCs w:val="20"/>
          <w:lang w:val="sl-SI" w:eastAsia="sl-SI"/>
        </w:rPr>
      </w:pPr>
      <w:r w:rsidRPr="00731CFE">
        <w:rPr>
          <w:rFonts w:cs="Arial"/>
          <w:szCs w:val="20"/>
          <w:lang w:val="sl-SI" w:eastAsia="sl-SI"/>
        </w:rPr>
        <w:t xml:space="preserve">Po </w:t>
      </w:r>
      <w:r w:rsidRPr="005D0E41">
        <w:rPr>
          <w:rFonts w:cs="Arial"/>
          <w:b/>
          <w:bCs/>
          <w:szCs w:val="20"/>
          <w:lang w:val="sl-SI" w:eastAsia="sl-SI"/>
        </w:rPr>
        <w:t>153.a</w:t>
      </w:r>
      <w:r w:rsidRPr="00731CFE">
        <w:rPr>
          <w:rFonts w:cs="Arial"/>
          <w:szCs w:val="20"/>
          <w:lang w:val="sl-SI" w:eastAsia="sl-SI"/>
        </w:rPr>
        <w:t xml:space="preserve"> členu </w:t>
      </w:r>
      <w:proofErr w:type="gramStart"/>
      <w:r w:rsidRPr="00731CFE">
        <w:rPr>
          <w:rFonts w:cs="Arial"/>
          <w:b/>
          <w:bCs/>
          <w:szCs w:val="20"/>
          <w:lang w:val="sl-SI" w:eastAsia="sl-SI"/>
        </w:rPr>
        <w:t>SZ-1</w:t>
      </w:r>
      <w:proofErr w:type="gramEnd"/>
      <w:r w:rsidRPr="00731CFE">
        <w:rPr>
          <w:rFonts w:cs="Arial"/>
          <w:szCs w:val="20"/>
          <w:lang w:val="sl-SI" w:eastAsia="sl-SI"/>
        </w:rPr>
        <w:t xml:space="preserve"> nadzor nad neprofitnimi stanovanjskimi organizacijami izvaja stanovanjska inšpekcija. Poslovanje neprofitnih organizacij je urejeno v </w:t>
      </w:r>
      <w:r w:rsidRPr="005D0E41">
        <w:rPr>
          <w:rFonts w:cs="Arial"/>
          <w:b/>
          <w:bCs/>
          <w:szCs w:val="20"/>
          <w:lang w:val="sl-SI" w:eastAsia="sl-SI"/>
        </w:rPr>
        <w:t>151.</w:t>
      </w:r>
      <w:r w:rsidRPr="00731CFE">
        <w:rPr>
          <w:rFonts w:cs="Arial"/>
          <w:szCs w:val="20"/>
          <w:lang w:val="sl-SI" w:eastAsia="sl-SI"/>
        </w:rPr>
        <w:t xml:space="preserve"> do </w:t>
      </w:r>
      <w:r w:rsidRPr="005D0E41">
        <w:rPr>
          <w:rFonts w:cs="Arial"/>
          <w:b/>
          <w:bCs/>
          <w:szCs w:val="20"/>
          <w:lang w:val="sl-SI" w:eastAsia="sl-SI"/>
        </w:rPr>
        <w:t>153.</w:t>
      </w:r>
      <w:r w:rsidRPr="00731CFE">
        <w:rPr>
          <w:rFonts w:cs="Arial"/>
          <w:szCs w:val="20"/>
          <w:lang w:val="sl-SI" w:eastAsia="sl-SI"/>
        </w:rPr>
        <w:t xml:space="preserve"> členu </w:t>
      </w:r>
      <w:r w:rsidR="00841D39" w:rsidRPr="00841D39">
        <w:rPr>
          <w:rFonts w:cs="Arial"/>
          <w:b/>
          <w:bCs/>
          <w:szCs w:val="20"/>
          <w:lang w:val="sl-SI" w:eastAsia="sl-SI"/>
        </w:rPr>
        <w:t>SZ-1</w:t>
      </w:r>
      <w:r w:rsidR="00841D39" w:rsidRPr="00841D39">
        <w:rPr>
          <w:rFonts w:cs="Arial"/>
          <w:szCs w:val="20"/>
          <w:lang w:val="sl-SI" w:eastAsia="sl-SI"/>
        </w:rPr>
        <w:t xml:space="preserve"> </w:t>
      </w:r>
      <w:r w:rsidRPr="00731CFE">
        <w:rPr>
          <w:rFonts w:cs="Arial"/>
          <w:szCs w:val="20"/>
          <w:lang w:val="sl-SI" w:eastAsia="sl-SI"/>
        </w:rPr>
        <w:t>in Pravilniku o posebnih pogojih delovanja neprofitnih stanovanjskih organizacij. Stanovanjska inšpekcija bo opravila nadzor v zvezi z vsemi pobudami, ki jih bo prejela glede poslovanja neprofitnih stanovanjskih organizacij z vidika izvajanja stanovanjskih predpisov, koordiniranih nadzorov pa glede na to, da so bile leta 2016 pregledane vse neprofitne stanovanjske organizacije, leta 202</w:t>
      </w:r>
      <w:r w:rsidR="003078B8">
        <w:rPr>
          <w:rFonts w:cs="Arial"/>
          <w:szCs w:val="20"/>
          <w:lang w:val="sl-SI" w:eastAsia="sl-SI"/>
        </w:rPr>
        <w:t>5</w:t>
      </w:r>
      <w:r w:rsidRPr="00731CFE">
        <w:rPr>
          <w:rFonts w:cs="Arial"/>
          <w:szCs w:val="20"/>
          <w:lang w:val="sl-SI" w:eastAsia="sl-SI"/>
        </w:rPr>
        <w:t xml:space="preserve"> ne načrtujemo. </w:t>
      </w:r>
    </w:p>
    <w:p w14:paraId="55AC631A" w14:textId="77777777" w:rsidR="00731CFE" w:rsidRPr="00731CFE" w:rsidRDefault="00731CFE" w:rsidP="00731CFE">
      <w:pPr>
        <w:spacing w:line="288" w:lineRule="auto"/>
        <w:jc w:val="both"/>
        <w:rPr>
          <w:rFonts w:cs="Arial"/>
          <w:szCs w:val="20"/>
          <w:lang w:val="sl-SI" w:eastAsia="sl-SI"/>
        </w:rPr>
      </w:pPr>
    </w:p>
    <w:p w14:paraId="5162CF62" w14:textId="77777777" w:rsidR="00731CFE" w:rsidRDefault="00731CFE" w:rsidP="00731CFE">
      <w:pPr>
        <w:spacing w:line="288" w:lineRule="auto"/>
        <w:jc w:val="both"/>
        <w:rPr>
          <w:rFonts w:cs="Arial"/>
          <w:szCs w:val="20"/>
          <w:lang w:val="sl-SI" w:eastAsia="sl-SI"/>
        </w:rPr>
      </w:pPr>
      <w:r w:rsidRPr="00731CFE">
        <w:rPr>
          <w:rFonts w:cs="Arial"/>
          <w:szCs w:val="20"/>
          <w:lang w:val="sl-SI" w:eastAsia="sl-SI"/>
        </w:rPr>
        <w:t xml:space="preserve">Perečo problematiko v državi predstavlja tudi oddajanje stanovanj v najem brez pogodbe o najemu ter posledično kršitvam pravic najemnikov ter neplačevanje davkov iz oddajanja nepremičnin v najem. </w:t>
      </w:r>
      <w:r w:rsidRPr="00731CFE">
        <w:rPr>
          <w:rFonts w:cs="Arial"/>
          <w:b/>
          <w:bCs/>
          <w:szCs w:val="20"/>
          <w:lang w:val="sl-SI" w:eastAsia="sl-SI"/>
        </w:rPr>
        <w:t>SZ-1</w:t>
      </w:r>
      <w:r w:rsidRPr="00731CFE">
        <w:rPr>
          <w:rFonts w:cs="Arial"/>
          <w:szCs w:val="20"/>
          <w:lang w:val="sl-SI" w:eastAsia="sl-SI"/>
        </w:rPr>
        <w:t xml:space="preserve"> v </w:t>
      </w:r>
      <w:r w:rsidRPr="003F325A">
        <w:rPr>
          <w:rFonts w:cs="Arial"/>
          <w:b/>
          <w:bCs/>
          <w:szCs w:val="20"/>
          <w:lang w:val="sl-SI" w:eastAsia="sl-SI"/>
        </w:rPr>
        <w:t>84.</w:t>
      </w:r>
      <w:r w:rsidRPr="00731CFE">
        <w:rPr>
          <w:rFonts w:cs="Arial"/>
          <w:szCs w:val="20"/>
          <w:lang w:val="sl-SI" w:eastAsia="sl-SI"/>
        </w:rPr>
        <w:t xml:space="preserve"> členu določa, da lahko lastnik stanovanja odda stanovanje v najem le s sklenitvijo najemne pogodbe v pisni obliki. Če lastnik odda del lastnega stanovanja, sklene najemno pogodbo za določen ali nedoločen čas pod pogoji, ki jih določa ta zakon. Najemnik lahko odda del stanovanja v podnajem s sklenitvijo podnajemne pogodbe za določen čas in pod pogoji, ki jih določa </w:t>
      </w:r>
      <w:r w:rsidR="001A489A" w:rsidRPr="001A489A">
        <w:rPr>
          <w:rFonts w:cs="Arial"/>
          <w:b/>
          <w:bCs/>
          <w:szCs w:val="20"/>
          <w:lang w:val="sl-SI" w:eastAsia="sl-SI"/>
        </w:rPr>
        <w:t>SZ-1</w:t>
      </w:r>
      <w:r w:rsidRPr="00731CFE">
        <w:rPr>
          <w:rFonts w:cs="Arial"/>
          <w:szCs w:val="20"/>
          <w:lang w:val="sl-SI" w:eastAsia="sl-SI"/>
        </w:rPr>
        <w:t xml:space="preserve">, če se lastnik stanovanja s tem strinja. Najemna in podnajemna pogodba se sklepata v pisni obliki. </w:t>
      </w:r>
      <w:proofErr w:type="gramStart"/>
      <w:r w:rsidRPr="00731CFE">
        <w:rPr>
          <w:rFonts w:cs="Arial"/>
          <w:szCs w:val="20"/>
          <w:lang w:val="sl-SI" w:eastAsia="sl-SI"/>
        </w:rPr>
        <w:t>V kolikor</w:t>
      </w:r>
      <w:proofErr w:type="gramEnd"/>
      <w:r w:rsidRPr="00731CFE">
        <w:rPr>
          <w:rFonts w:cs="Arial"/>
          <w:szCs w:val="20"/>
          <w:lang w:val="sl-SI" w:eastAsia="sl-SI"/>
        </w:rPr>
        <w:t xml:space="preserve"> etažni lastnik odda stanovanje ali del stanovanja brez najemne pogodbe se kaznuje s prekrškom po </w:t>
      </w:r>
      <w:r w:rsidRPr="003F325A">
        <w:rPr>
          <w:rFonts w:cs="Arial"/>
          <w:b/>
          <w:bCs/>
          <w:szCs w:val="20"/>
          <w:lang w:val="sl-SI" w:eastAsia="sl-SI"/>
        </w:rPr>
        <w:t>169.</w:t>
      </w:r>
      <w:r w:rsidRPr="00731CFE">
        <w:rPr>
          <w:rFonts w:cs="Arial"/>
          <w:szCs w:val="20"/>
          <w:lang w:val="sl-SI" w:eastAsia="sl-SI"/>
        </w:rPr>
        <w:t xml:space="preserve"> členu </w:t>
      </w:r>
      <w:r w:rsidRPr="00731CFE">
        <w:rPr>
          <w:rFonts w:cs="Arial"/>
          <w:b/>
          <w:bCs/>
          <w:szCs w:val="20"/>
          <w:lang w:val="sl-SI" w:eastAsia="sl-SI"/>
        </w:rPr>
        <w:t>SZ-1</w:t>
      </w:r>
      <w:r w:rsidRPr="00731CFE">
        <w:rPr>
          <w:rFonts w:cs="Arial"/>
          <w:szCs w:val="20"/>
          <w:lang w:val="sl-SI" w:eastAsia="sl-SI"/>
        </w:rPr>
        <w:t xml:space="preserve">. </w:t>
      </w:r>
      <w:r w:rsidR="001A489A">
        <w:rPr>
          <w:rFonts w:cs="Arial"/>
          <w:szCs w:val="20"/>
          <w:lang w:val="sl-SI" w:eastAsia="sl-SI"/>
        </w:rPr>
        <w:t>S</w:t>
      </w:r>
      <w:r w:rsidRPr="00731CFE">
        <w:rPr>
          <w:rFonts w:cs="Arial"/>
          <w:szCs w:val="20"/>
          <w:lang w:val="sl-SI" w:eastAsia="sl-SI"/>
        </w:rPr>
        <w:t xml:space="preserve"> preverjanjem oddaje stanovanj na podlagi </w:t>
      </w:r>
      <w:r w:rsidR="001A489A">
        <w:rPr>
          <w:rFonts w:cs="Arial"/>
          <w:szCs w:val="20"/>
          <w:lang w:val="sl-SI" w:eastAsia="sl-SI"/>
        </w:rPr>
        <w:t xml:space="preserve">najemnih </w:t>
      </w:r>
      <w:r w:rsidRPr="00731CFE">
        <w:rPr>
          <w:rFonts w:cs="Arial"/>
          <w:szCs w:val="20"/>
          <w:lang w:val="sl-SI" w:eastAsia="sl-SI"/>
        </w:rPr>
        <w:t>pogodb</w:t>
      </w:r>
      <w:proofErr w:type="gramStart"/>
      <w:r w:rsidR="001A489A">
        <w:rPr>
          <w:rFonts w:cs="Arial"/>
          <w:szCs w:val="20"/>
          <w:lang w:val="sl-SI" w:eastAsia="sl-SI"/>
        </w:rPr>
        <w:t>,</w:t>
      </w:r>
      <w:proofErr w:type="gramEnd"/>
      <w:r w:rsidRPr="00731CFE">
        <w:rPr>
          <w:rFonts w:cs="Arial"/>
          <w:szCs w:val="20"/>
          <w:lang w:val="sl-SI" w:eastAsia="sl-SI"/>
        </w:rPr>
        <w:t xml:space="preserve"> bo stanovanjska inšpekcija </w:t>
      </w:r>
      <w:r w:rsidR="003078B8">
        <w:rPr>
          <w:rFonts w:cs="Arial"/>
          <w:szCs w:val="20"/>
          <w:lang w:val="sl-SI" w:eastAsia="sl-SI"/>
        </w:rPr>
        <w:t xml:space="preserve">tudi </w:t>
      </w:r>
      <w:r w:rsidRPr="00731CFE">
        <w:rPr>
          <w:rFonts w:cs="Arial"/>
          <w:szCs w:val="20"/>
          <w:lang w:val="sl-SI" w:eastAsia="sl-SI"/>
        </w:rPr>
        <w:t>v letu 202</w:t>
      </w:r>
      <w:r w:rsidR="003078B8">
        <w:rPr>
          <w:rFonts w:cs="Arial"/>
          <w:szCs w:val="20"/>
          <w:lang w:val="sl-SI" w:eastAsia="sl-SI"/>
        </w:rPr>
        <w:t xml:space="preserve">5 </w:t>
      </w:r>
      <w:r w:rsidRPr="00731CFE">
        <w:rPr>
          <w:rFonts w:cs="Arial"/>
          <w:szCs w:val="20"/>
          <w:lang w:val="sl-SI" w:eastAsia="sl-SI"/>
        </w:rPr>
        <w:t xml:space="preserve">izvedla koordinirano akcijo nadzora. </w:t>
      </w:r>
    </w:p>
    <w:p w14:paraId="56BAD4DE" w14:textId="77777777" w:rsidR="005D0E41" w:rsidRPr="00731CFE" w:rsidRDefault="005D0E41" w:rsidP="005D0E41">
      <w:pPr>
        <w:spacing w:line="288" w:lineRule="auto"/>
        <w:jc w:val="both"/>
        <w:rPr>
          <w:rFonts w:cs="Arial"/>
          <w:szCs w:val="20"/>
          <w:lang w:val="sl-SI" w:eastAsia="sl-SI"/>
        </w:rPr>
      </w:pPr>
    </w:p>
    <w:p w14:paraId="58852290" w14:textId="77777777" w:rsidR="001A489A" w:rsidRDefault="005D0E41" w:rsidP="005D0E41">
      <w:pPr>
        <w:spacing w:line="288" w:lineRule="auto"/>
        <w:jc w:val="both"/>
        <w:rPr>
          <w:rFonts w:cs="Arial"/>
          <w:szCs w:val="20"/>
          <w:lang w:val="sl-SI" w:eastAsia="sl-SI"/>
        </w:rPr>
      </w:pPr>
      <w:r w:rsidRPr="00E11075">
        <w:rPr>
          <w:rFonts w:cs="Arial"/>
          <w:b/>
          <w:bCs/>
          <w:szCs w:val="20"/>
          <w:lang w:val="sl-SI" w:eastAsia="sl-SI"/>
        </w:rPr>
        <w:t>ZVKSES</w:t>
      </w:r>
      <w:r w:rsidRPr="00731CFE">
        <w:rPr>
          <w:rFonts w:cs="Arial"/>
          <w:szCs w:val="20"/>
          <w:lang w:val="sl-SI" w:eastAsia="sl-SI"/>
        </w:rPr>
        <w:t xml:space="preserve"> je začel veljati 1. avgusta 2004. Namen zakona je zavarovanje kupcev stanovanj in enostanovanjskih stavb pred tveganji investitorjeve finančne nesposobnosti, ko ta še pred končanjem gradnje to začne prodajati, pri čemer se kupci zavežejo del kupnine plačati še pred izročitvijo predmeta prodaje. </w:t>
      </w:r>
    </w:p>
    <w:p w14:paraId="068BC6F5" w14:textId="77777777" w:rsidR="005D0E41" w:rsidRPr="00731CFE" w:rsidRDefault="005D0E41" w:rsidP="005D0E41">
      <w:pPr>
        <w:spacing w:line="288" w:lineRule="auto"/>
        <w:jc w:val="both"/>
        <w:rPr>
          <w:rFonts w:cs="Arial"/>
          <w:szCs w:val="20"/>
          <w:lang w:val="sl-SI" w:eastAsia="sl-SI"/>
        </w:rPr>
      </w:pPr>
      <w:r w:rsidRPr="00731CFE">
        <w:rPr>
          <w:rFonts w:cs="Arial"/>
          <w:szCs w:val="20"/>
          <w:lang w:val="sl-SI" w:eastAsia="sl-SI"/>
        </w:rPr>
        <w:t>Inšpekcijski nadzor je usmerjen v ugotavljanje, ali prodajalci</w:t>
      </w:r>
      <w:r w:rsidR="00933E41">
        <w:rPr>
          <w:rFonts w:cs="Arial"/>
          <w:szCs w:val="20"/>
          <w:lang w:val="sl-SI" w:eastAsia="sl-SI"/>
        </w:rPr>
        <w:t>,</w:t>
      </w:r>
      <w:r w:rsidRPr="00731CFE">
        <w:rPr>
          <w:rFonts w:cs="Arial"/>
          <w:szCs w:val="20"/>
          <w:lang w:val="sl-SI" w:eastAsia="sl-SI"/>
        </w:rPr>
        <w:t xml:space="preserve"> pri prodaji stanovanjskih stavb in stanovanj potrošnikom ravnajo v skladu z določbami o prodaji, ki so urejene v drugem poglavju </w:t>
      </w:r>
      <w:r w:rsidRPr="00731CFE">
        <w:rPr>
          <w:rFonts w:cs="Arial"/>
          <w:szCs w:val="20"/>
          <w:lang w:val="sl-SI" w:eastAsia="sl-SI"/>
        </w:rPr>
        <w:lastRenderedPageBreak/>
        <w:t>navedenega zakona. Če prodajalec sklepa prodajne pogodbe oziroma oglašuje prodajo v nasprotju z določbami navedenega zakona, mu bo stanovanjski inšpektor glede na način kršitve prepovedal sklepanje prodajnih pogodb ali oglaševanje oziroma odredil ukrepe, ki jih mora opraviti za odpravo kršitev. Leta 202</w:t>
      </w:r>
      <w:r w:rsidR="00D948B9">
        <w:rPr>
          <w:rFonts w:cs="Arial"/>
          <w:szCs w:val="20"/>
          <w:lang w:val="sl-SI" w:eastAsia="sl-SI"/>
        </w:rPr>
        <w:t>5</w:t>
      </w:r>
      <w:r w:rsidRPr="00731CFE">
        <w:rPr>
          <w:rFonts w:cs="Arial"/>
          <w:szCs w:val="20"/>
          <w:lang w:val="sl-SI" w:eastAsia="sl-SI"/>
        </w:rPr>
        <w:t xml:space="preserve"> načrtujemo ponovno izvedbo koordinirano usmerjene akcije </w:t>
      </w:r>
      <w:r w:rsidRPr="00E11075">
        <w:rPr>
          <w:rFonts w:eastAsia="Calibri" w:cs="Arial"/>
          <w:szCs w:val="20"/>
          <w:lang w:val="sl-SI"/>
        </w:rPr>
        <w:t xml:space="preserve">na podlagi </w:t>
      </w:r>
      <w:r w:rsidRPr="00E11075">
        <w:rPr>
          <w:rFonts w:eastAsia="Calibri" w:cs="Arial"/>
          <w:b/>
          <w:bCs/>
          <w:szCs w:val="20"/>
          <w:lang w:val="sl-SI"/>
        </w:rPr>
        <w:t>ZVKSES</w:t>
      </w:r>
      <w:r w:rsidRPr="00E11075">
        <w:rPr>
          <w:rFonts w:eastAsia="Calibri" w:cs="Arial"/>
          <w:szCs w:val="20"/>
          <w:lang w:val="sl-SI"/>
        </w:rPr>
        <w:t>, saj se je akcija v preteklih letih izkazala kot uspešna in glede na trenutne razmere na trgu prodaje novih nepremičnin</w:t>
      </w:r>
      <w:r w:rsidR="00933E41">
        <w:rPr>
          <w:rFonts w:eastAsia="Calibri" w:cs="Arial"/>
          <w:szCs w:val="20"/>
          <w:lang w:val="sl-SI"/>
        </w:rPr>
        <w:t xml:space="preserve">, po mnenju </w:t>
      </w:r>
      <w:r w:rsidR="00933E41" w:rsidRPr="001A489A">
        <w:rPr>
          <w:rFonts w:eastAsia="Calibri" w:cs="Arial"/>
          <w:b/>
          <w:bCs/>
          <w:szCs w:val="20"/>
          <w:lang w:val="sl-SI"/>
        </w:rPr>
        <w:t>IRSS</w:t>
      </w:r>
      <w:r w:rsidRPr="00E11075">
        <w:rPr>
          <w:rFonts w:eastAsia="Calibri" w:cs="Arial"/>
          <w:szCs w:val="20"/>
          <w:lang w:val="sl-SI"/>
        </w:rPr>
        <w:t xml:space="preserve"> tudi potrebna.</w:t>
      </w:r>
    </w:p>
    <w:p w14:paraId="3B5C53E9" w14:textId="77777777" w:rsidR="003F325A" w:rsidRDefault="003F325A" w:rsidP="00731CFE">
      <w:pPr>
        <w:spacing w:line="288" w:lineRule="auto"/>
        <w:jc w:val="both"/>
        <w:rPr>
          <w:rFonts w:cs="Arial"/>
          <w:szCs w:val="20"/>
          <w:lang w:val="sl-SI" w:eastAsia="sl-SI"/>
        </w:rPr>
      </w:pPr>
    </w:p>
    <w:p w14:paraId="600BE03E" w14:textId="77777777" w:rsidR="003F325A" w:rsidRPr="00731CFE" w:rsidRDefault="003F325A" w:rsidP="00731CFE">
      <w:pPr>
        <w:spacing w:line="288" w:lineRule="auto"/>
        <w:jc w:val="both"/>
        <w:rPr>
          <w:rFonts w:cs="Arial"/>
          <w:szCs w:val="20"/>
          <w:lang w:val="sl-SI" w:eastAsia="sl-SI"/>
        </w:rPr>
      </w:pPr>
    </w:p>
    <w:p w14:paraId="42A6991E" w14:textId="77777777" w:rsidR="00731CFE" w:rsidRPr="00731CFE" w:rsidRDefault="00731CFE" w:rsidP="002C444C">
      <w:pPr>
        <w:keepNext/>
        <w:numPr>
          <w:ilvl w:val="0"/>
          <w:numId w:val="35"/>
        </w:numPr>
        <w:tabs>
          <w:tab w:val="left" w:pos="862"/>
        </w:tabs>
        <w:spacing w:line="288" w:lineRule="auto"/>
        <w:jc w:val="both"/>
        <w:outlineLvl w:val="2"/>
        <w:rPr>
          <w:rFonts w:cs="Arial"/>
          <w:b/>
          <w:bCs/>
          <w:szCs w:val="20"/>
          <w:lang w:val="sl-SI" w:eastAsia="sl-SI"/>
        </w:rPr>
      </w:pPr>
      <w:bookmarkStart w:id="4" w:name="_Toc441233403"/>
      <w:bookmarkStart w:id="5" w:name="_Toc99545285"/>
      <w:r w:rsidRPr="00731CFE">
        <w:rPr>
          <w:rFonts w:cs="Arial"/>
          <w:b/>
          <w:bCs/>
          <w:szCs w:val="20"/>
          <w:lang w:val="sl-SI" w:eastAsia="sl-SI"/>
        </w:rPr>
        <w:t>IZHODIŠČA IN CILJI</w:t>
      </w:r>
      <w:bookmarkEnd w:id="4"/>
      <w:bookmarkEnd w:id="5"/>
    </w:p>
    <w:p w14:paraId="0C4CF1A3" w14:textId="77777777" w:rsidR="00731CFE" w:rsidRPr="00731CFE" w:rsidRDefault="00731CFE" w:rsidP="00731CFE">
      <w:pPr>
        <w:spacing w:line="288" w:lineRule="auto"/>
        <w:jc w:val="both"/>
        <w:rPr>
          <w:rFonts w:cs="Arial"/>
          <w:szCs w:val="20"/>
          <w:lang w:val="sl-SI" w:eastAsia="sl-SI"/>
        </w:rPr>
      </w:pPr>
    </w:p>
    <w:p w14:paraId="7EDEB69B" w14:textId="77777777" w:rsidR="00731CFE" w:rsidRPr="00731CFE" w:rsidRDefault="00731CFE" w:rsidP="00731CFE">
      <w:pPr>
        <w:spacing w:line="288" w:lineRule="auto"/>
        <w:jc w:val="both"/>
        <w:rPr>
          <w:rFonts w:cs="Arial"/>
          <w:szCs w:val="20"/>
          <w:lang w:val="sl-SI" w:eastAsia="sl-SI"/>
        </w:rPr>
      </w:pPr>
      <w:r w:rsidRPr="00731CFE">
        <w:rPr>
          <w:rFonts w:cs="Arial"/>
          <w:szCs w:val="20"/>
          <w:lang w:val="sl-SI" w:eastAsia="sl-SI"/>
        </w:rPr>
        <w:t xml:space="preserve">Zastavljeni cilji na področju dela stanovanjske inšpekcije v letu </w:t>
      </w:r>
      <w:r w:rsidRPr="003F325A">
        <w:rPr>
          <w:rFonts w:cs="Arial"/>
          <w:b/>
          <w:bCs/>
          <w:szCs w:val="20"/>
          <w:lang w:val="sl-SI" w:eastAsia="sl-SI"/>
        </w:rPr>
        <w:t>202</w:t>
      </w:r>
      <w:r w:rsidR="00D948B9">
        <w:rPr>
          <w:rFonts w:cs="Arial"/>
          <w:b/>
          <w:bCs/>
          <w:szCs w:val="20"/>
          <w:lang w:val="sl-SI" w:eastAsia="sl-SI"/>
        </w:rPr>
        <w:t>5</w:t>
      </w:r>
      <w:r w:rsidRPr="00731CFE">
        <w:rPr>
          <w:rFonts w:cs="Arial"/>
          <w:szCs w:val="20"/>
          <w:lang w:val="sl-SI" w:eastAsia="sl-SI"/>
        </w:rPr>
        <w:t xml:space="preserve"> so zlasti: </w:t>
      </w:r>
    </w:p>
    <w:p w14:paraId="41104195" w14:textId="77777777" w:rsidR="00731CFE" w:rsidRPr="00731CFE" w:rsidRDefault="00731CFE" w:rsidP="00731CFE">
      <w:pPr>
        <w:numPr>
          <w:ilvl w:val="0"/>
          <w:numId w:val="28"/>
        </w:numPr>
        <w:spacing w:line="288" w:lineRule="auto"/>
        <w:contextualSpacing/>
        <w:jc w:val="both"/>
        <w:rPr>
          <w:rFonts w:eastAsia="Batang" w:cs="Arial"/>
          <w:szCs w:val="20"/>
          <w:lang w:val="sl-SI" w:eastAsia="ko-KR"/>
        </w:rPr>
      </w:pPr>
      <w:r w:rsidRPr="00731CFE">
        <w:rPr>
          <w:rFonts w:eastAsia="Batang" w:cs="Arial"/>
          <w:szCs w:val="20"/>
          <w:lang w:val="sl-SI" w:eastAsia="ko-KR"/>
        </w:rPr>
        <w:t>zagotavljanje vzdrževanja skupnih delov v večstanovanjskih stavbah</w:t>
      </w:r>
      <w:r w:rsidR="00E11075" w:rsidRPr="00E11075">
        <w:rPr>
          <w:rFonts w:eastAsia="Batang" w:cs="Arial"/>
          <w:szCs w:val="20"/>
          <w:lang w:val="sl-SI" w:eastAsia="ko-KR"/>
        </w:rPr>
        <w:t xml:space="preserve"> v etažni lastnini</w:t>
      </w:r>
      <w:r w:rsidRPr="00731CFE">
        <w:rPr>
          <w:rFonts w:eastAsia="Batang" w:cs="Arial"/>
          <w:szCs w:val="20"/>
          <w:lang w:val="sl-SI" w:eastAsia="ko-KR"/>
        </w:rPr>
        <w:t>;</w:t>
      </w:r>
    </w:p>
    <w:p w14:paraId="27B0D2EA" w14:textId="77777777" w:rsidR="00731CFE" w:rsidRPr="00731CFE" w:rsidRDefault="00731CFE" w:rsidP="00731CFE">
      <w:pPr>
        <w:numPr>
          <w:ilvl w:val="0"/>
          <w:numId w:val="28"/>
        </w:numPr>
        <w:spacing w:line="288" w:lineRule="auto"/>
        <w:contextualSpacing/>
        <w:jc w:val="both"/>
        <w:rPr>
          <w:rFonts w:eastAsia="Batang" w:cs="Arial"/>
          <w:szCs w:val="20"/>
          <w:lang w:val="sl-SI" w:eastAsia="ko-KR"/>
        </w:rPr>
      </w:pPr>
      <w:r w:rsidRPr="00731CFE">
        <w:rPr>
          <w:rFonts w:eastAsia="Batang" w:cs="Arial"/>
          <w:szCs w:val="20"/>
          <w:lang w:val="sl-SI" w:eastAsia="ko-KR"/>
        </w:rPr>
        <w:t>zagotavljanje popravil v posameznih delih večstanovanjskih stavb</w:t>
      </w:r>
      <w:r w:rsidR="00E11075" w:rsidRPr="00E11075">
        <w:rPr>
          <w:rFonts w:eastAsia="Batang" w:cs="Arial"/>
          <w:szCs w:val="20"/>
          <w:lang w:val="sl-SI" w:eastAsia="ko-KR"/>
        </w:rPr>
        <w:t xml:space="preserve"> v etažni lastnini</w:t>
      </w:r>
      <w:r w:rsidRPr="00731CFE">
        <w:rPr>
          <w:rFonts w:eastAsia="Batang" w:cs="Arial"/>
          <w:szCs w:val="20"/>
          <w:lang w:val="sl-SI" w:eastAsia="ko-KR"/>
        </w:rPr>
        <w:t>;</w:t>
      </w:r>
    </w:p>
    <w:p w14:paraId="4598100F" w14:textId="77777777" w:rsidR="001A489A" w:rsidRPr="00E11075" w:rsidRDefault="001A489A" w:rsidP="001A489A">
      <w:pPr>
        <w:numPr>
          <w:ilvl w:val="0"/>
          <w:numId w:val="28"/>
        </w:numPr>
        <w:spacing w:line="288" w:lineRule="auto"/>
        <w:contextualSpacing/>
        <w:jc w:val="both"/>
        <w:rPr>
          <w:rFonts w:eastAsia="Batang" w:cs="Arial"/>
          <w:szCs w:val="20"/>
          <w:lang w:val="sl-SI" w:eastAsia="ko-KR"/>
        </w:rPr>
      </w:pPr>
      <w:r>
        <w:rPr>
          <w:rFonts w:eastAsia="Batang" w:cs="Arial"/>
          <w:szCs w:val="20"/>
          <w:lang w:val="sl-SI" w:eastAsia="ko-KR"/>
        </w:rPr>
        <w:t xml:space="preserve">normalna raba </w:t>
      </w:r>
      <w:r w:rsidRPr="00731CFE">
        <w:rPr>
          <w:rFonts w:eastAsia="Batang" w:cs="Arial"/>
          <w:szCs w:val="20"/>
          <w:lang w:val="sl-SI" w:eastAsia="ko-KR"/>
        </w:rPr>
        <w:t>najemn</w:t>
      </w:r>
      <w:r>
        <w:rPr>
          <w:rFonts w:eastAsia="Batang" w:cs="Arial"/>
          <w:szCs w:val="20"/>
          <w:lang w:val="sl-SI" w:eastAsia="ko-KR"/>
        </w:rPr>
        <w:t>ih</w:t>
      </w:r>
      <w:r w:rsidRPr="00731CFE">
        <w:rPr>
          <w:rFonts w:eastAsia="Batang" w:cs="Arial"/>
          <w:szCs w:val="20"/>
          <w:lang w:val="sl-SI" w:eastAsia="ko-KR"/>
        </w:rPr>
        <w:t xml:space="preserve"> stanovanj</w:t>
      </w:r>
      <w:r w:rsidRPr="00E11075">
        <w:rPr>
          <w:rFonts w:eastAsia="Batang" w:cs="Arial"/>
          <w:szCs w:val="20"/>
          <w:lang w:val="sl-SI" w:eastAsia="ko-KR"/>
        </w:rPr>
        <w:t xml:space="preserve"> </w:t>
      </w:r>
      <w:r w:rsidRPr="001A489A">
        <w:rPr>
          <w:rFonts w:eastAsia="Batang" w:cs="Arial"/>
          <w:szCs w:val="20"/>
          <w:lang w:val="sl-SI" w:eastAsia="ko-KR"/>
        </w:rPr>
        <w:t>v večstanovanjskih stavbah v etažni lastnini</w:t>
      </w:r>
      <w:r w:rsidRPr="00E11075">
        <w:rPr>
          <w:rFonts w:eastAsia="Batang" w:cs="Arial"/>
          <w:szCs w:val="20"/>
          <w:lang w:val="sl-SI" w:eastAsia="ko-KR"/>
        </w:rPr>
        <w:t>;</w:t>
      </w:r>
    </w:p>
    <w:p w14:paraId="75ACDA00" w14:textId="77777777" w:rsidR="00534A3C" w:rsidRPr="00731CFE" w:rsidRDefault="00534A3C" w:rsidP="00534A3C">
      <w:pPr>
        <w:numPr>
          <w:ilvl w:val="0"/>
          <w:numId w:val="28"/>
        </w:numPr>
        <w:spacing w:line="288" w:lineRule="auto"/>
        <w:contextualSpacing/>
        <w:jc w:val="both"/>
        <w:rPr>
          <w:rFonts w:eastAsia="Batang" w:cs="Arial"/>
          <w:szCs w:val="20"/>
          <w:lang w:val="sl-SI" w:eastAsia="ko-KR"/>
        </w:rPr>
      </w:pPr>
      <w:r w:rsidRPr="00731CFE">
        <w:rPr>
          <w:rFonts w:eastAsia="Batang" w:cs="Arial"/>
          <w:szCs w:val="20"/>
          <w:lang w:val="sl-SI" w:eastAsia="ko-KR"/>
        </w:rPr>
        <w:t>nadzor etažnih lastnikov in najemnikov</w:t>
      </w:r>
      <w:r w:rsidRPr="00E11075">
        <w:rPr>
          <w:rFonts w:eastAsia="Batang" w:cs="Arial"/>
          <w:szCs w:val="20"/>
          <w:lang w:val="sl-SI" w:eastAsia="ko-KR"/>
        </w:rPr>
        <w:t xml:space="preserve"> (</w:t>
      </w:r>
      <w:r w:rsidRPr="00534A3C">
        <w:rPr>
          <w:rFonts w:eastAsia="Batang" w:cs="Arial"/>
          <w:color w:val="808080"/>
          <w:szCs w:val="20"/>
          <w:lang w:val="sl-SI" w:eastAsia="ko-KR"/>
        </w:rPr>
        <w:t>pogodbe</w:t>
      </w:r>
      <w:r w:rsidRPr="00E11075">
        <w:rPr>
          <w:rFonts w:eastAsia="Batang" w:cs="Arial"/>
          <w:szCs w:val="20"/>
          <w:lang w:val="sl-SI" w:eastAsia="ko-KR"/>
        </w:rPr>
        <w:t>)</w:t>
      </w:r>
      <w:r w:rsidRPr="00731CFE">
        <w:rPr>
          <w:rFonts w:eastAsia="Batang" w:cs="Arial"/>
          <w:szCs w:val="20"/>
          <w:lang w:val="sl-SI" w:eastAsia="ko-KR"/>
        </w:rPr>
        <w:t>;</w:t>
      </w:r>
    </w:p>
    <w:p w14:paraId="033427F1" w14:textId="77777777" w:rsidR="00E11075" w:rsidRPr="00731CFE" w:rsidRDefault="00E11075" w:rsidP="00E11075">
      <w:pPr>
        <w:numPr>
          <w:ilvl w:val="0"/>
          <w:numId w:val="28"/>
        </w:numPr>
        <w:spacing w:line="288" w:lineRule="auto"/>
        <w:contextualSpacing/>
        <w:jc w:val="both"/>
        <w:rPr>
          <w:rFonts w:eastAsia="Batang" w:cs="Arial"/>
          <w:szCs w:val="20"/>
          <w:lang w:val="sl-SI" w:eastAsia="ko-KR"/>
        </w:rPr>
      </w:pPr>
      <w:r w:rsidRPr="00731CFE">
        <w:rPr>
          <w:rFonts w:eastAsia="Batang" w:cs="Arial"/>
          <w:szCs w:val="20"/>
          <w:lang w:val="sl-SI" w:eastAsia="ko-KR"/>
        </w:rPr>
        <w:t>nadzor upravnikov</w:t>
      </w:r>
      <w:r w:rsidRPr="00E11075">
        <w:rPr>
          <w:rFonts w:eastAsia="Batang" w:cs="Arial"/>
          <w:szCs w:val="20"/>
          <w:lang w:val="sl-SI" w:eastAsia="ko-KR"/>
        </w:rPr>
        <w:t xml:space="preserve"> (</w:t>
      </w:r>
      <w:r w:rsidR="00534A3C">
        <w:rPr>
          <w:rFonts w:eastAsia="Batang" w:cs="Arial"/>
          <w:color w:val="808080"/>
          <w:szCs w:val="20"/>
          <w:lang w:val="sl-SI" w:eastAsia="ko-KR"/>
        </w:rPr>
        <w:t>izvedba zbora, zapisniki, poročila</w:t>
      </w:r>
      <w:r w:rsidRPr="00CD35DF">
        <w:rPr>
          <w:rFonts w:eastAsia="Batang" w:cs="Arial"/>
          <w:color w:val="808080"/>
          <w:szCs w:val="20"/>
          <w:lang w:val="sl-SI" w:eastAsia="ko-KR"/>
        </w:rPr>
        <w:t>, ločeni računi za rezervni sklad</w:t>
      </w:r>
      <w:r w:rsidRPr="00E11075">
        <w:rPr>
          <w:rFonts w:eastAsia="Batang" w:cs="Arial"/>
          <w:szCs w:val="20"/>
          <w:lang w:val="sl-SI" w:eastAsia="ko-KR"/>
        </w:rPr>
        <w:t>)</w:t>
      </w:r>
      <w:r w:rsidRPr="00731CFE">
        <w:rPr>
          <w:rFonts w:eastAsia="Batang" w:cs="Arial"/>
          <w:szCs w:val="20"/>
          <w:lang w:val="sl-SI" w:eastAsia="ko-KR"/>
        </w:rPr>
        <w:t>;</w:t>
      </w:r>
    </w:p>
    <w:p w14:paraId="02ECF86F" w14:textId="77777777" w:rsidR="00E11075" w:rsidRPr="00E11075" w:rsidRDefault="00E11075" w:rsidP="00E11075">
      <w:pPr>
        <w:numPr>
          <w:ilvl w:val="0"/>
          <w:numId w:val="28"/>
        </w:numPr>
        <w:spacing w:line="288" w:lineRule="auto"/>
        <w:contextualSpacing/>
        <w:jc w:val="both"/>
        <w:rPr>
          <w:rFonts w:eastAsia="Batang" w:cs="Arial"/>
          <w:szCs w:val="20"/>
          <w:lang w:val="sl-SI" w:eastAsia="ko-KR"/>
        </w:rPr>
      </w:pPr>
      <w:r w:rsidRPr="00731CFE">
        <w:rPr>
          <w:rFonts w:eastAsia="Batang" w:cs="Arial"/>
          <w:szCs w:val="20"/>
          <w:lang w:val="sl-SI" w:eastAsia="ko-KR"/>
        </w:rPr>
        <w:t xml:space="preserve">prepoved opravljanja dejavnosti v </w:t>
      </w:r>
      <w:r w:rsidRPr="00E11075">
        <w:rPr>
          <w:rFonts w:eastAsia="Batang" w:cs="Arial"/>
          <w:szCs w:val="20"/>
          <w:lang w:val="sl-SI" w:eastAsia="ko-KR"/>
        </w:rPr>
        <w:t xml:space="preserve">delu </w:t>
      </w:r>
      <w:r w:rsidRPr="00731CFE">
        <w:rPr>
          <w:rFonts w:eastAsia="Batang" w:cs="Arial"/>
          <w:szCs w:val="20"/>
          <w:lang w:val="sl-SI" w:eastAsia="ko-KR"/>
        </w:rPr>
        <w:t>stanovanj</w:t>
      </w:r>
      <w:r w:rsidRPr="00E11075">
        <w:rPr>
          <w:rFonts w:eastAsia="Batang" w:cs="Arial"/>
          <w:szCs w:val="20"/>
          <w:lang w:val="sl-SI" w:eastAsia="ko-KR"/>
        </w:rPr>
        <w:t>a</w:t>
      </w:r>
      <w:r w:rsidR="00534A3C">
        <w:rPr>
          <w:rFonts w:eastAsia="Batang" w:cs="Arial"/>
          <w:szCs w:val="20"/>
          <w:lang w:val="sl-SI" w:eastAsia="ko-KR"/>
        </w:rPr>
        <w:t>,</w:t>
      </w:r>
      <w:r w:rsidRPr="00E11075">
        <w:rPr>
          <w:rFonts w:eastAsia="Batang" w:cs="Arial"/>
          <w:szCs w:val="20"/>
          <w:lang w:val="sl-SI" w:eastAsia="ko-KR"/>
        </w:rPr>
        <w:t xml:space="preserve"> </w:t>
      </w:r>
      <w:proofErr w:type="gramStart"/>
      <w:r w:rsidRPr="00E11075">
        <w:rPr>
          <w:rFonts w:eastAsia="Batang" w:cs="Arial"/>
          <w:szCs w:val="20"/>
          <w:lang w:val="sl-SI" w:eastAsia="ko-KR"/>
        </w:rPr>
        <w:t>v kolikor</w:t>
      </w:r>
      <w:proofErr w:type="gramEnd"/>
      <w:r w:rsidRPr="00E11075">
        <w:rPr>
          <w:rFonts w:eastAsia="Batang" w:cs="Arial"/>
          <w:szCs w:val="20"/>
          <w:lang w:val="sl-SI" w:eastAsia="ko-KR"/>
        </w:rPr>
        <w:t xml:space="preserve"> ni ustreznih soglasij;</w:t>
      </w:r>
    </w:p>
    <w:p w14:paraId="5803706C" w14:textId="77777777" w:rsidR="00731CFE" w:rsidRPr="00731CFE" w:rsidRDefault="00731CFE" w:rsidP="00731CFE">
      <w:pPr>
        <w:numPr>
          <w:ilvl w:val="0"/>
          <w:numId w:val="28"/>
        </w:numPr>
        <w:spacing w:line="288" w:lineRule="auto"/>
        <w:contextualSpacing/>
        <w:jc w:val="both"/>
        <w:rPr>
          <w:rFonts w:eastAsia="Batang" w:cs="Arial"/>
          <w:szCs w:val="20"/>
          <w:lang w:val="sl-SI" w:eastAsia="ko-KR"/>
        </w:rPr>
      </w:pPr>
      <w:r w:rsidRPr="00731CFE">
        <w:rPr>
          <w:rFonts w:eastAsia="Batang" w:cs="Arial"/>
          <w:szCs w:val="20"/>
          <w:lang w:val="sl-SI" w:eastAsia="ko-KR"/>
        </w:rPr>
        <w:t xml:space="preserve">kontrola poslovanja prodajalcev stanovanj in enostanovanjskih stavb v fazi </w:t>
      </w:r>
      <w:r w:rsidR="00E11075" w:rsidRPr="00E11075">
        <w:rPr>
          <w:rFonts w:eastAsia="Batang" w:cs="Arial"/>
          <w:szCs w:val="20"/>
          <w:lang w:val="sl-SI" w:eastAsia="ko-KR"/>
        </w:rPr>
        <w:t xml:space="preserve">oglaševanja </w:t>
      </w:r>
      <w:r w:rsidRPr="00731CFE">
        <w:rPr>
          <w:rFonts w:eastAsia="Batang" w:cs="Arial"/>
          <w:szCs w:val="20"/>
          <w:lang w:val="sl-SI" w:eastAsia="ko-KR"/>
        </w:rPr>
        <w:t>prodaje (</w:t>
      </w:r>
      <w:r w:rsidRPr="00CD35DF">
        <w:rPr>
          <w:rFonts w:eastAsia="Batang" w:cs="Arial"/>
          <w:color w:val="808080"/>
          <w:szCs w:val="20"/>
          <w:lang w:val="sl-SI" w:eastAsia="ko-KR"/>
        </w:rPr>
        <w:t>novogradenj – prva prodaja</w:t>
      </w:r>
      <w:r w:rsidRPr="00731CFE">
        <w:rPr>
          <w:rFonts w:eastAsia="Batang" w:cs="Arial"/>
          <w:szCs w:val="20"/>
          <w:lang w:val="sl-SI" w:eastAsia="ko-KR"/>
        </w:rPr>
        <w:t>) posameznim kupcem;</w:t>
      </w:r>
    </w:p>
    <w:p w14:paraId="16FCD59F" w14:textId="77777777" w:rsidR="00933E41" w:rsidRPr="00731CFE" w:rsidRDefault="00933E41" w:rsidP="00933E41">
      <w:pPr>
        <w:numPr>
          <w:ilvl w:val="0"/>
          <w:numId w:val="28"/>
        </w:numPr>
        <w:spacing w:line="288" w:lineRule="auto"/>
        <w:contextualSpacing/>
        <w:jc w:val="both"/>
        <w:rPr>
          <w:rFonts w:eastAsia="Batang" w:cs="Arial"/>
          <w:szCs w:val="20"/>
          <w:lang w:val="sl-SI" w:eastAsia="ko-KR"/>
        </w:rPr>
      </w:pPr>
      <w:r w:rsidRPr="00E11075">
        <w:rPr>
          <w:rFonts w:eastAsia="Batang" w:cs="Arial"/>
          <w:szCs w:val="20"/>
          <w:lang w:val="sl-SI" w:eastAsia="ko-KR"/>
        </w:rPr>
        <w:t>preveritev ustreznih soglasij ob izvajanju vzdrževalnih del v posameznih delih in</w:t>
      </w:r>
      <w:r w:rsidRPr="00731CFE">
        <w:rPr>
          <w:rFonts w:eastAsia="Batang" w:cs="Arial"/>
          <w:szCs w:val="20"/>
          <w:lang w:val="sl-SI" w:eastAsia="ko-KR"/>
        </w:rPr>
        <w:t xml:space="preserve"> posegov v skupne</w:t>
      </w:r>
      <w:r w:rsidRPr="00E11075">
        <w:rPr>
          <w:rFonts w:eastAsia="Batang" w:cs="Arial"/>
          <w:szCs w:val="20"/>
          <w:lang w:val="sl-SI" w:eastAsia="ko-KR"/>
        </w:rPr>
        <w:t>;</w:t>
      </w:r>
    </w:p>
    <w:p w14:paraId="7C9BE04B" w14:textId="77777777" w:rsidR="00731CFE" w:rsidRPr="00731CFE" w:rsidRDefault="00731CFE" w:rsidP="00731CFE">
      <w:pPr>
        <w:numPr>
          <w:ilvl w:val="0"/>
          <w:numId w:val="28"/>
        </w:numPr>
        <w:spacing w:line="288" w:lineRule="auto"/>
        <w:contextualSpacing/>
        <w:jc w:val="both"/>
        <w:rPr>
          <w:rFonts w:eastAsia="Batang" w:cs="Arial"/>
          <w:szCs w:val="20"/>
          <w:lang w:val="sl-SI" w:eastAsia="ko-KR"/>
        </w:rPr>
      </w:pPr>
      <w:r w:rsidRPr="00731CFE">
        <w:rPr>
          <w:rFonts w:eastAsia="Batang" w:cs="Arial"/>
          <w:szCs w:val="20"/>
          <w:lang w:val="sl-SI" w:eastAsia="ko-KR"/>
        </w:rPr>
        <w:t>nadzor neprofitnih stanovanjskih organizacij</w:t>
      </w:r>
      <w:r w:rsidR="00E11075" w:rsidRPr="00E11075">
        <w:rPr>
          <w:rFonts w:eastAsia="Batang" w:cs="Arial"/>
          <w:szCs w:val="20"/>
          <w:lang w:val="sl-SI" w:eastAsia="ko-KR"/>
        </w:rPr>
        <w:t>.</w:t>
      </w:r>
    </w:p>
    <w:p w14:paraId="02F88B8B" w14:textId="77777777" w:rsidR="00731CFE" w:rsidRDefault="00731CFE" w:rsidP="00731CFE">
      <w:pPr>
        <w:tabs>
          <w:tab w:val="num" w:pos="720"/>
        </w:tabs>
        <w:spacing w:line="288" w:lineRule="auto"/>
        <w:jc w:val="both"/>
        <w:rPr>
          <w:rFonts w:cs="Arial"/>
          <w:szCs w:val="20"/>
          <w:lang w:val="sl-SI" w:eastAsia="sl-SI"/>
        </w:rPr>
      </w:pPr>
    </w:p>
    <w:p w14:paraId="140E155C" w14:textId="77777777" w:rsidR="00534A3C" w:rsidRPr="00731CFE" w:rsidRDefault="00534A3C" w:rsidP="00731CFE">
      <w:pPr>
        <w:tabs>
          <w:tab w:val="num" w:pos="720"/>
        </w:tabs>
        <w:spacing w:line="288" w:lineRule="auto"/>
        <w:jc w:val="both"/>
        <w:rPr>
          <w:rFonts w:cs="Arial"/>
          <w:szCs w:val="20"/>
          <w:lang w:val="sl-SI" w:eastAsia="sl-SI"/>
        </w:rPr>
      </w:pPr>
    </w:p>
    <w:p w14:paraId="7B56374C" w14:textId="77777777" w:rsidR="00731CFE" w:rsidRPr="00731CFE" w:rsidRDefault="00E11075" w:rsidP="00731CFE">
      <w:pPr>
        <w:spacing w:line="288" w:lineRule="auto"/>
        <w:jc w:val="both"/>
        <w:rPr>
          <w:rFonts w:cs="Arial"/>
          <w:szCs w:val="20"/>
          <w:lang w:val="sl-SI" w:eastAsia="sl-SI"/>
        </w:rPr>
      </w:pPr>
      <w:r w:rsidRPr="005D0E41">
        <w:rPr>
          <w:rFonts w:cs="Arial"/>
          <w:b/>
          <w:bCs/>
          <w:szCs w:val="20"/>
          <w:lang w:val="sl-SI" w:eastAsia="sl-SI"/>
        </w:rPr>
        <w:t>IRSS</w:t>
      </w:r>
      <w:r w:rsidR="00731CFE" w:rsidRPr="005D0E41">
        <w:rPr>
          <w:rFonts w:cs="Arial"/>
          <w:szCs w:val="20"/>
          <w:lang w:val="sl-SI" w:eastAsia="sl-SI"/>
        </w:rPr>
        <w:t xml:space="preserve"> </w:t>
      </w:r>
      <w:r w:rsidR="00731CFE" w:rsidRPr="00731CFE">
        <w:rPr>
          <w:rFonts w:cs="Arial"/>
          <w:szCs w:val="20"/>
          <w:lang w:val="sl-SI" w:eastAsia="sl-SI"/>
        </w:rPr>
        <w:t xml:space="preserve">je </w:t>
      </w:r>
      <w:r>
        <w:rPr>
          <w:rFonts w:cs="Arial"/>
          <w:szCs w:val="20"/>
          <w:lang w:val="sl-SI" w:eastAsia="sl-SI"/>
        </w:rPr>
        <w:t xml:space="preserve">tudi </w:t>
      </w:r>
      <w:r w:rsidR="00731CFE" w:rsidRPr="00731CFE">
        <w:rPr>
          <w:rFonts w:cs="Arial"/>
          <w:szCs w:val="20"/>
          <w:lang w:val="sl-SI" w:eastAsia="sl-SI"/>
        </w:rPr>
        <w:t xml:space="preserve">prekrškovni organ, ki vodi prekrškovni postopek v skladu z </w:t>
      </w:r>
      <w:r w:rsidR="00731CFE" w:rsidRPr="003F325A">
        <w:rPr>
          <w:rFonts w:cs="Arial"/>
          <w:b/>
          <w:bCs/>
          <w:i/>
          <w:iCs/>
          <w:szCs w:val="20"/>
          <w:lang w:val="sl-SI" w:eastAsia="sl-SI"/>
        </w:rPr>
        <w:t>Zakonom o prekrških</w:t>
      </w:r>
      <w:r w:rsidRPr="00E11075">
        <w:rPr>
          <w:rFonts w:cs="Arial"/>
          <w:szCs w:val="20"/>
          <w:lang w:val="sl-SI" w:eastAsia="sl-SI"/>
        </w:rPr>
        <w:t xml:space="preserve"> (</w:t>
      </w:r>
      <w:r w:rsidRPr="00CD35DF">
        <w:rPr>
          <w:rFonts w:cs="Arial"/>
          <w:color w:val="808080"/>
          <w:szCs w:val="20"/>
          <w:lang w:val="sl-SI" w:eastAsia="sl-SI"/>
        </w:rPr>
        <w:t xml:space="preserve">Uradni list RS, št. 29/11 – uradno prečiščeno besedilo, 21/13, 111/13, 74/14 – odl. US, 92/14 – odl. US, 32/16, 15/17 – odl. US, 73/19 – odl. US, 175/20 – ZIUOPDVE in 5/21 – odl. US – nadalje: </w:t>
      </w:r>
      <w:r w:rsidRPr="00CD35DF">
        <w:rPr>
          <w:rFonts w:cs="Arial"/>
          <w:b/>
          <w:bCs/>
          <w:color w:val="808080"/>
          <w:szCs w:val="20"/>
          <w:lang w:val="sl-SI" w:eastAsia="sl-SI"/>
        </w:rPr>
        <w:t>ZP-1</w:t>
      </w:r>
      <w:r w:rsidRPr="00E11075">
        <w:rPr>
          <w:rFonts w:cs="Arial"/>
          <w:szCs w:val="20"/>
          <w:lang w:val="sl-SI" w:eastAsia="sl-SI"/>
        </w:rPr>
        <w:t>)</w:t>
      </w:r>
      <w:r w:rsidR="00731CFE" w:rsidRPr="00731CFE">
        <w:rPr>
          <w:rFonts w:cs="Arial"/>
          <w:szCs w:val="20"/>
          <w:lang w:val="sl-SI" w:eastAsia="sl-SI"/>
        </w:rPr>
        <w:t xml:space="preserve">. </w:t>
      </w:r>
      <w:r>
        <w:rPr>
          <w:rFonts w:cs="Arial"/>
          <w:szCs w:val="20"/>
          <w:lang w:val="sl-SI" w:eastAsia="sl-SI"/>
        </w:rPr>
        <w:t>V okviru vodenja inšpekcijskih postopkov</w:t>
      </w:r>
      <w:r w:rsidR="00731CFE" w:rsidRPr="00731CFE">
        <w:rPr>
          <w:rFonts w:cs="Arial"/>
          <w:szCs w:val="20"/>
          <w:lang w:val="sl-SI" w:eastAsia="sl-SI"/>
        </w:rPr>
        <w:t xml:space="preserve"> bomo posebno pozornost namenili kršitvam </w:t>
      </w:r>
      <w:r w:rsidR="00731CFE" w:rsidRPr="00731CFE">
        <w:rPr>
          <w:rFonts w:cs="Arial"/>
          <w:b/>
          <w:bCs/>
          <w:szCs w:val="20"/>
          <w:lang w:val="sl-SI" w:eastAsia="sl-SI"/>
        </w:rPr>
        <w:t>SZ-1</w:t>
      </w:r>
      <w:r w:rsidR="00731CFE" w:rsidRPr="00731CFE">
        <w:rPr>
          <w:rFonts w:cs="Arial"/>
          <w:szCs w:val="20"/>
          <w:lang w:val="sl-SI" w:eastAsia="sl-SI"/>
        </w:rPr>
        <w:t xml:space="preserve"> in </w:t>
      </w:r>
      <w:r w:rsidR="00731CFE" w:rsidRPr="00731CFE">
        <w:rPr>
          <w:rFonts w:cs="Arial"/>
          <w:b/>
          <w:bCs/>
          <w:szCs w:val="20"/>
          <w:lang w:val="sl-SI" w:eastAsia="sl-SI"/>
        </w:rPr>
        <w:t>ZVKSES</w:t>
      </w:r>
      <w:r w:rsidR="00731CFE" w:rsidRPr="00731CFE">
        <w:rPr>
          <w:rFonts w:cs="Arial"/>
          <w:szCs w:val="20"/>
          <w:lang w:val="sl-SI" w:eastAsia="sl-SI"/>
        </w:rPr>
        <w:t xml:space="preserve">, ki so opredeljene kot prekršek </w:t>
      </w:r>
      <w:r>
        <w:rPr>
          <w:rFonts w:cs="Arial"/>
          <w:szCs w:val="20"/>
          <w:lang w:val="sl-SI" w:eastAsia="sl-SI"/>
        </w:rPr>
        <w:t xml:space="preserve">ter </w:t>
      </w:r>
      <w:r w:rsidRPr="00E11075">
        <w:rPr>
          <w:rFonts w:cs="Arial"/>
          <w:szCs w:val="20"/>
          <w:lang w:val="sl-SI" w:eastAsia="sl-SI"/>
        </w:rPr>
        <w:t>ob upoštevanju načela »</w:t>
      </w:r>
      <w:r w:rsidRPr="00D2654C">
        <w:rPr>
          <w:rFonts w:cs="Arial"/>
          <w:i/>
          <w:iCs/>
          <w:szCs w:val="20"/>
          <w:lang w:val="sl-SI" w:eastAsia="sl-SI"/>
        </w:rPr>
        <w:t>sorazmernosti</w:t>
      </w:r>
      <w:r w:rsidRPr="00E11075">
        <w:rPr>
          <w:rFonts w:cs="Arial"/>
          <w:szCs w:val="20"/>
          <w:lang w:val="sl-SI" w:eastAsia="sl-SI"/>
        </w:rPr>
        <w:t>« za doseganje namena predpisa</w:t>
      </w:r>
      <w:r w:rsidR="00D2654C">
        <w:rPr>
          <w:rFonts w:cs="Arial"/>
          <w:szCs w:val="20"/>
          <w:lang w:val="sl-SI" w:eastAsia="sl-SI"/>
        </w:rPr>
        <w:t>,</w:t>
      </w:r>
      <w:r w:rsidR="00731CFE" w:rsidRPr="00731CFE">
        <w:rPr>
          <w:rFonts w:cs="Arial"/>
          <w:szCs w:val="20"/>
          <w:lang w:val="sl-SI" w:eastAsia="sl-SI"/>
        </w:rPr>
        <w:t xml:space="preserve"> izrekali </w:t>
      </w:r>
      <w:r w:rsidR="00D2654C">
        <w:rPr>
          <w:rFonts w:cs="Arial"/>
          <w:szCs w:val="20"/>
          <w:lang w:val="sl-SI" w:eastAsia="sl-SI"/>
        </w:rPr>
        <w:t xml:space="preserve">tudi </w:t>
      </w:r>
      <w:r w:rsidR="00731CFE" w:rsidRPr="00731CFE">
        <w:rPr>
          <w:rFonts w:cs="Arial"/>
          <w:szCs w:val="20"/>
          <w:lang w:val="sl-SI" w:eastAsia="sl-SI"/>
        </w:rPr>
        <w:t>zakonsko določene sankcije</w:t>
      </w:r>
      <w:r w:rsidR="00D2654C">
        <w:rPr>
          <w:rFonts w:cs="Arial"/>
          <w:szCs w:val="20"/>
          <w:lang w:val="sl-SI" w:eastAsia="sl-SI"/>
        </w:rPr>
        <w:t>.</w:t>
      </w:r>
    </w:p>
    <w:p w14:paraId="35945D64" w14:textId="77777777" w:rsidR="00731CFE" w:rsidRPr="00731CFE" w:rsidRDefault="00731CFE" w:rsidP="00731CFE">
      <w:pPr>
        <w:spacing w:line="288" w:lineRule="auto"/>
        <w:jc w:val="both"/>
        <w:rPr>
          <w:rFonts w:cs="Arial"/>
          <w:szCs w:val="20"/>
          <w:lang w:val="sl-SI" w:eastAsia="sl-SI"/>
        </w:rPr>
      </w:pPr>
    </w:p>
    <w:p w14:paraId="17CF85B2" w14:textId="77777777" w:rsidR="00731CFE" w:rsidRPr="00731CFE" w:rsidRDefault="00731CFE" w:rsidP="00731CFE">
      <w:pPr>
        <w:spacing w:line="288" w:lineRule="auto"/>
        <w:jc w:val="both"/>
        <w:rPr>
          <w:rFonts w:cs="Arial"/>
          <w:szCs w:val="20"/>
          <w:lang w:val="sl-SI" w:eastAsia="sl-SI"/>
        </w:rPr>
      </w:pPr>
      <w:r w:rsidRPr="00731CFE">
        <w:rPr>
          <w:rFonts w:cs="Arial"/>
          <w:szCs w:val="20"/>
          <w:lang w:val="sl-SI" w:eastAsia="sl-SI"/>
        </w:rPr>
        <w:t>Stanovanjska inšpekcija pri svojem delu zaznava več pobud za ukrepanje, ki se nanašajo na opuščanje vzdrževanja skupnih delov (</w:t>
      </w:r>
      <w:r w:rsidRPr="00CD35DF">
        <w:rPr>
          <w:rFonts w:cs="Arial"/>
          <w:color w:val="808080"/>
          <w:szCs w:val="20"/>
          <w:lang w:val="sl-SI" w:eastAsia="sl-SI"/>
        </w:rPr>
        <w:t>kar se kaže na stavbi, na primer zamakanje na skupnih delih</w:t>
      </w:r>
      <w:r w:rsidR="00933E41">
        <w:rPr>
          <w:rFonts w:cs="Arial"/>
          <w:color w:val="808080"/>
          <w:szCs w:val="20"/>
          <w:lang w:val="sl-SI" w:eastAsia="sl-SI"/>
        </w:rPr>
        <w:t xml:space="preserve"> – strehi</w:t>
      </w:r>
      <w:r w:rsidRPr="00CD35DF">
        <w:rPr>
          <w:rFonts w:cs="Arial"/>
          <w:color w:val="808080"/>
          <w:szCs w:val="20"/>
          <w:lang w:val="sl-SI" w:eastAsia="sl-SI"/>
        </w:rPr>
        <w:t>, krušenje ometa, slabo stanje dimniških obrob</w:t>
      </w:r>
      <w:r w:rsidRPr="00731CFE">
        <w:rPr>
          <w:rFonts w:cs="Arial"/>
          <w:szCs w:val="20"/>
          <w:lang w:val="sl-SI" w:eastAsia="sl-SI"/>
        </w:rPr>
        <w:t>), opuščanje vzdrževanja v posameznih delih (</w:t>
      </w:r>
      <w:r w:rsidRPr="00CD35DF">
        <w:rPr>
          <w:rFonts w:cs="Arial"/>
          <w:color w:val="808080"/>
          <w:szCs w:val="20"/>
          <w:lang w:val="sl-SI" w:eastAsia="sl-SI"/>
        </w:rPr>
        <w:t>kar se kaže predvsem kot zamakanje pri individualnih inštalacijah, na primer nevzdrževani talni sifoni v kopalnici, zamašeni ali poškodovani odtoki padavinske vode</w:t>
      </w:r>
      <w:r w:rsidRPr="00731CFE">
        <w:rPr>
          <w:rFonts w:cs="Arial"/>
          <w:szCs w:val="20"/>
          <w:lang w:val="sl-SI" w:eastAsia="sl-SI"/>
        </w:rPr>
        <w:t xml:space="preserve">), </w:t>
      </w:r>
      <w:r w:rsidR="00933E41" w:rsidRPr="00731CFE">
        <w:rPr>
          <w:rFonts w:cs="Arial"/>
          <w:szCs w:val="20"/>
          <w:lang w:val="sl-SI" w:eastAsia="sl-SI"/>
        </w:rPr>
        <w:t>na pritožbe nad delom upravnika (</w:t>
      </w:r>
      <w:r w:rsidR="00933E41" w:rsidRPr="00CD35DF">
        <w:rPr>
          <w:rFonts w:cs="Arial"/>
          <w:color w:val="808080"/>
          <w:szCs w:val="20"/>
          <w:lang w:val="sl-SI" w:eastAsia="sl-SI"/>
        </w:rPr>
        <w:t>na primer v zvezi s primopredajo dokumentacije ob zamenjavi upravnika, neupravičeno uporabo sredstev rezervnega sklada, onemogočanjem vpogleda v dokumentacijo, neplačevanjem stroškov obratovanja dobaviteljem</w:t>
      </w:r>
      <w:r w:rsidR="00933E41" w:rsidRPr="00731CFE">
        <w:rPr>
          <w:rFonts w:cs="Arial"/>
          <w:szCs w:val="20"/>
          <w:lang w:val="sl-SI" w:eastAsia="sl-SI"/>
        </w:rPr>
        <w:t xml:space="preserve">) ter </w:t>
      </w:r>
      <w:r w:rsidRPr="00731CFE">
        <w:rPr>
          <w:rFonts w:cs="Arial"/>
          <w:szCs w:val="20"/>
          <w:lang w:val="sl-SI" w:eastAsia="sl-SI"/>
        </w:rPr>
        <w:t>nestrokovne oziroma samovoljne posege posameznih lastnikov na skupne dele brez ustreznih soglasij (</w:t>
      </w:r>
      <w:r w:rsidRPr="00CD35DF">
        <w:rPr>
          <w:rFonts w:cs="Arial"/>
          <w:color w:val="808080"/>
          <w:szCs w:val="20"/>
          <w:lang w:val="sl-SI" w:eastAsia="sl-SI"/>
        </w:rPr>
        <w:t>na primer nameščanje individualnih naprav, poškodovanje zračnikov ali skupnih instalacij</w:t>
      </w:r>
      <w:r w:rsidRPr="00731CFE">
        <w:rPr>
          <w:rFonts w:cs="Arial"/>
          <w:szCs w:val="20"/>
          <w:lang w:val="sl-SI" w:eastAsia="sl-SI"/>
        </w:rPr>
        <w:t>)</w:t>
      </w:r>
      <w:r w:rsidR="00933E41">
        <w:rPr>
          <w:rFonts w:cs="Arial"/>
          <w:szCs w:val="20"/>
          <w:lang w:val="sl-SI" w:eastAsia="sl-SI"/>
        </w:rPr>
        <w:t>.</w:t>
      </w:r>
      <w:r w:rsidRPr="00731CFE">
        <w:rPr>
          <w:rFonts w:cs="Arial"/>
          <w:szCs w:val="20"/>
          <w:lang w:val="sl-SI" w:eastAsia="sl-SI"/>
        </w:rPr>
        <w:t xml:space="preserve"> Velik delež pobud za ukrepanje se nanaša na zadeve, ki niso v pristojnosti stanovanjske inšpekcije (</w:t>
      </w:r>
      <w:r w:rsidRPr="00CD35DF">
        <w:rPr>
          <w:rFonts w:cs="Arial"/>
          <w:color w:val="808080"/>
          <w:szCs w:val="20"/>
          <w:lang w:val="sl-SI" w:eastAsia="sl-SI"/>
        </w:rPr>
        <w:t xml:space="preserve">na primer reklamacije ob primopredaji kupljenega stanovanja po </w:t>
      </w:r>
      <w:r w:rsidRPr="00CD35DF">
        <w:rPr>
          <w:rFonts w:cs="Arial"/>
          <w:b/>
          <w:bCs/>
          <w:color w:val="808080"/>
          <w:szCs w:val="20"/>
          <w:lang w:val="sl-SI" w:eastAsia="sl-SI"/>
        </w:rPr>
        <w:t>ZVKSES</w:t>
      </w:r>
      <w:r w:rsidRPr="00CD35DF">
        <w:rPr>
          <w:rFonts w:cs="Arial"/>
          <w:color w:val="808080"/>
          <w:szCs w:val="20"/>
          <w:lang w:val="sl-SI" w:eastAsia="sl-SI"/>
        </w:rPr>
        <w:t xml:space="preserve"> ali kršitve hišnega reda</w:t>
      </w:r>
      <w:r w:rsidRPr="00731CFE">
        <w:rPr>
          <w:rFonts w:cs="Arial"/>
          <w:szCs w:val="20"/>
          <w:lang w:val="sl-SI" w:eastAsia="sl-SI"/>
        </w:rPr>
        <w:t>) in izhajajo iz nepoznavanja predpisov s strani etažnih lastnikov ali upravnikov in pomenijo nerealna pričakovanja glede možnosti ukrepanja inšpekcije.</w:t>
      </w:r>
    </w:p>
    <w:p w14:paraId="0F48B244" w14:textId="77777777" w:rsidR="00731CFE" w:rsidRDefault="00731CFE" w:rsidP="00731CFE">
      <w:pPr>
        <w:spacing w:line="288" w:lineRule="auto"/>
        <w:jc w:val="both"/>
        <w:rPr>
          <w:rFonts w:cs="Arial"/>
          <w:szCs w:val="20"/>
          <w:lang w:val="sl-SI" w:eastAsia="sl-SI"/>
        </w:rPr>
      </w:pPr>
    </w:p>
    <w:p w14:paraId="72EBA1CF" w14:textId="77777777" w:rsidR="00534A3C" w:rsidRPr="00731CFE" w:rsidRDefault="00534A3C" w:rsidP="00731CFE">
      <w:pPr>
        <w:spacing w:line="288" w:lineRule="auto"/>
        <w:jc w:val="both"/>
        <w:rPr>
          <w:rFonts w:cs="Arial"/>
          <w:szCs w:val="20"/>
          <w:lang w:val="sl-SI" w:eastAsia="sl-SI"/>
        </w:rPr>
      </w:pPr>
    </w:p>
    <w:p w14:paraId="54AB6A80" w14:textId="77777777" w:rsidR="00731CFE" w:rsidRPr="00731CFE" w:rsidRDefault="00731CFE" w:rsidP="00731CFE">
      <w:pPr>
        <w:spacing w:line="288" w:lineRule="auto"/>
        <w:jc w:val="both"/>
        <w:rPr>
          <w:rFonts w:cs="Arial"/>
          <w:szCs w:val="20"/>
          <w:lang w:val="sl-SI" w:eastAsia="sl-SI"/>
        </w:rPr>
      </w:pPr>
      <w:r w:rsidRPr="00731CFE">
        <w:rPr>
          <w:rFonts w:cs="Arial"/>
          <w:szCs w:val="20"/>
          <w:lang w:val="sl-SI" w:eastAsia="sl-SI"/>
        </w:rPr>
        <w:t xml:space="preserve">V preteklih letih smo vedno sodelovali s svojimi predlogi pri sprejemanju sprememb stanovanjske zakonodaje, kjer bomo sodelovali tudi v prihodnje predvsem na način, da podajamo </w:t>
      </w:r>
      <w:r w:rsidRPr="00731CFE">
        <w:rPr>
          <w:rFonts w:cs="Arial"/>
          <w:szCs w:val="20"/>
          <w:lang w:val="sl-SI" w:eastAsia="sl-SI"/>
        </w:rPr>
        <w:lastRenderedPageBreak/>
        <w:t>zakonodajalcu povratne informacije izvedenih usmerjenih nadzorov neposredno na terenu</w:t>
      </w:r>
      <w:r w:rsidR="00054D8A">
        <w:rPr>
          <w:rFonts w:cs="Arial"/>
          <w:szCs w:val="20"/>
          <w:lang w:val="sl-SI" w:eastAsia="sl-SI"/>
        </w:rPr>
        <w:t>,</w:t>
      </w:r>
      <w:r w:rsidRPr="00731CFE">
        <w:rPr>
          <w:rFonts w:cs="Arial"/>
          <w:szCs w:val="20"/>
          <w:lang w:val="sl-SI" w:eastAsia="sl-SI"/>
        </w:rPr>
        <w:t xml:space="preserve"> ter morebitne predloge za izboljšanje področne zakonodaje.</w:t>
      </w:r>
    </w:p>
    <w:p w14:paraId="4F218458" w14:textId="77777777" w:rsidR="00731CFE" w:rsidRPr="00731CFE" w:rsidRDefault="00731CFE" w:rsidP="00731CFE">
      <w:pPr>
        <w:spacing w:line="288" w:lineRule="auto"/>
        <w:jc w:val="both"/>
        <w:rPr>
          <w:rFonts w:cs="Arial"/>
          <w:szCs w:val="20"/>
          <w:lang w:val="sl-SI" w:eastAsia="sl-SI"/>
        </w:rPr>
      </w:pPr>
    </w:p>
    <w:p w14:paraId="53DF079F" w14:textId="77777777" w:rsidR="00D2654C" w:rsidRDefault="00731CFE" w:rsidP="00731CFE">
      <w:pPr>
        <w:spacing w:line="288" w:lineRule="auto"/>
        <w:jc w:val="both"/>
        <w:rPr>
          <w:rFonts w:cs="Arial"/>
          <w:szCs w:val="20"/>
          <w:lang w:val="sl-SI" w:eastAsia="sl-SI"/>
        </w:rPr>
      </w:pPr>
      <w:r w:rsidRPr="00731CFE">
        <w:rPr>
          <w:rFonts w:cs="Arial"/>
          <w:szCs w:val="20"/>
          <w:lang w:val="sl-SI" w:eastAsia="sl-SI"/>
        </w:rPr>
        <w:t>Stanovanjski inšpektorji se že vrsto let srečujejo s problematiko v zvezi s čedalje številnejšimi vlogami oziroma neutemeljenimi pričakovanji etažnih lastnikov, na katere je treba odgovarjati, čeprav že njihova vsebina kaže, da ni podlage za vodenje inšpekcijskega postopka (</w:t>
      </w:r>
      <w:r w:rsidRPr="00CD35DF">
        <w:rPr>
          <w:rFonts w:cs="Arial"/>
          <w:color w:val="808080"/>
          <w:szCs w:val="20"/>
          <w:lang w:val="sl-SI" w:eastAsia="sl-SI"/>
        </w:rPr>
        <w:t>nepravdni postopki za sodišča</w:t>
      </w:r>
      <w:r w:rsidR="00D2654C" w:rsidRPr="00CD35DF">
        <w:rPr>
          <w:rFonts w:cs="Arial"/>
          <w:color w:val="808080"/>
          <w:szCs w:val="20"/>
          <w:lang w:val="sl-SI" w:eastAsia="sl-SI"/>
        </w:rPr>
        <w:t>, sosedske tožbe, reklamacije stroškov</w:t>
      </w:r>
      <w:proofErr w:type="gramStart"/>
      <w:r w:rsidR="00D2654C" w:rsidRPr="00CD35DF">
        <w:rPr>
          <w:rFonts w:cs="Arial"/>
          <w:color w:val="808080"/>
          <w:szCs w:val="20"/>
          <w:lang w:val="sl-SI" w:eastAsia="sl-SI"/>
        </w:rPr>
        <w:t>,</w:t>
      </w:r>
      <w:proofErr w:type="gramEnd"/>
      <w:r w:rsidR="00D2654C" w:rsidRPr="00CD35DF">
        <w:rPr>
          <w:rFonts w:cs="Arial"/>
          <w:color w:val="808080"/>
          <w:szCs w:val="20"/>
          <w:lang w:val="sl-SI" w:eastAsia="sl-SI"/>
        </w:rPr>
        <w:t xml:space="preserve"> …</w:t>
      </w:r>
      <w:r w:rsidRPr="00731CFE">
        <w:rPr>
          <w:rFonts w:cs="Arial"/>
          <w:szCs w:val="20"/>
          <w:lang w:val="sl-SI" w:eastAsia="sl-SI"/>
        </w:rPr>
        <w:t>). Posledično nezadovoljstvo prijaviteljev oziroma pobudnikov zaradi ne</w:t>
      </w:r>
      <w:r w:rsidR="0021226D">
        <w:rPr>
          <w:rFonts w:cs="Arial"/>
          <w:szCs w:val="20"/>
          <w:lang w:val="sl-SI" w:eastAsia="sl-SI"/>
        </w:rPr>
        <w:t>-</w:t>
      </w:r>
      <w:r w:rsidRPr="00731CFE">
        <w:rPr>
          <w:rFonts w:cs="Arial"/>
          <w:szCs w:val="20"/>
          <w:lang w:val="sl-SI" w:eastAsia="sl-SI"/>
        </w:rPr>
        <w:t>uvedenih postopkov za stanovanjsko inšpekcijo pomeni dodatno pojasnjevanje pristojnosti inšpekcije in razlogov, zakaj se postopki niso uvedli, kar onemogoča učinkovito izvajanje inšpekcijskega nadzora.</w:t>
      </w:r>
    </w:p>
    <w:p w14:paraId="2E344EEE" w14:textId="77777777" w:rsidR="00D948B9" w:rsidRPr="00D2654C" w:rsidRDefault="00D948B9" w:rsidP="00D948B9">
      <w:pPr>
        <w:spacing w:line="288" w:lineRule="auto"/>
        <w:jc w:val="both"/>
        <w:rPr>
          <w:rFonts w:cs="Arial"/>
          <w:szCs w:val="20"/>
          <w:lang w:val="sl-SI" w:eastAsia="sl-SI"/>
        </w:rPr>
      </w:pPr>
    </w:p>
    <w:p w14:paraId="27C4D714" w14:textId="77777777" w:rsidR="00534A3C" w:rsidRDefault="00D948B9" w:rsidP="00D948B9">
      <w:pPr>
        <w:spacing w:line="288" w:lineRule="auto"/>
        <w:jc w:val="both"/>
        <w:rPr>
          <w:rFonts w:cs="Arial"/>
          <w:szCs w:val="20"/>
          <w:lang w:val="sl-SI" w:eastAsia="sl-SI"/>
        </w:rPr>
      </w:pPr>
      <w:r w:rsidRPr="00731CFE">
        <w:rPr>
          <w:rFonts w:cs="Arial"/>
          <w:szCs w:val="20"/>
          <w:lang w:val="sl-SI" w:eastAsia="sl-SI"/>
        </w:rPr>
        <w:t xml:space="preserve">Stanovanjska inšpekcija s ciljem preventivnega ukrepanja </w:t>
      </w:r>
      <w:r w:rsidRPr="00D2654C">
        <w:rPr>
          <w:rFonts w:cs="Arial"/>
          <w:szCs w:val="20"/>
          <w:lang w:val="sl-SI" w:eastAsia="sl-SI"/>
        </w:rPr>
        <w:t xml:space="preserve">namreč </w:t>
      </w:r>
      <w:r w:rsidRPr="00731CFE">
        <w:rPr>
          <w:rFonts w:cs="Arial"/>
          <w:szCs w:val="20"/>
          <w:lang w:val="sl-SI" w:eastAsia="sl-SI"/>
        </w:rPr>
        <w:t xml:space="preserve">odgovarja na pisna vprašanja posameznikov, podjetij in institucij, prek medijev obvešča </w:t>
      </w:r>
      <w:proofErr w:type="gramStart"/>
      <w:r w:rsidRPr="00731CFE">
        <w:rPr>
          <w:rFonts w:cs="Arial"/>
          <w:szCs w:val="20"/>
          <w:lang w:val="sl-SI" w:eastAsia="sl-SI"/>
        </w:rPr>
        <w:t>zainteresirano</w:t>
      </w:r>
      <w:proofErr w:type="gramEnd"/>
      <w:r w:rsidRPr="00731CFE">
        <w:rPr>
          <w:rFonts w:cs="Arial"/>
          <w:szCs w:val="20"/>
          <w:lang w:val="sl-SI" w:eastAsia="sl-SI"/>
        </w:rPr>
        <w:t xml:space="preserve"> javnost o ugotovljenih nepravilnostih in posledicah kršitev zakona ter na druge načine deluje za ozaveščanje javnosti. Za vsako prispelo pobudo mora stanovanjska inšpekcija proučiti, ali obstajajo okoliščine za uvedbo postopka ali ne, ter na prispele dopise v skladu s </w:t>
      </w:r>
      <w:r w:rsidRPr="003F325A">
        <w:rPr>
          <w:rFonts w:cs="Arial"/>
          <w:b/>
          <w:bCs/>
          <w:szCs w:val="20"/>
          <w:lang w:val="sl-SI" w:eastAsia="sl-SI"/>
        </w:rPr>
        <w:t>17.</w:t>
      </w:r>
      <w:r w:rsidRPr="00731CFE">
        <w:rPr>
          <w:rFonts w:cs="Arial"/>
          <w:szCs w:val="20"/>
          <w:lang w:val="sl-SI" w:eastAsia="sl-SI"/>
        </w:rPr>
        <w:t xml:space="preserve"> členom </w:t>
      </w:r>
      <w:r w:rsidRPr="003F325A">
        <w:rPr>
          <w:rFonts w:cs="Arial"/>
          <w:b/>
          <w:bCs/>
          <w:i/>
          <w:iCs/>
          <w:szCs w:val="20"/>
          <w:lang w:val="sl-SI" w:eastAsia="sl-SI"/>
        </w:rPr>
        <w:t>Uredbe o upravnem poslovanju</w:t>
      </w:r>
      <w:r w:rsidRPr="00731CFE">
        <w:rPr>
          <w:rFonts w:cs="Arial"/>
          <w:szCs w:val="20"/>
          <w:lang w:val="sl-SI" w:eastAsia="sl-SI"/>
        </w:rPr>
        <w:t xml:space="preserve"> </w:t>
      </w:r>
      <w:r w:rsidRPr="003F325A">
        <w:rPr>
          <w:rFonts w:cs="Arial"/>
          <w:szCs w:val="20"/>
          <w:lang w:val="sl-SI" w:eastAsia="sl-SI"/>
        </w:rPr>
        <w:t>(</w:t>
      </w:r>
      <w:r w:rsidRPr="009B0E0A">
        <w:rPr>
          <w:rFonts w:cs="Arial"/>
          <w:color w:val="808080"/>
          <w:szCs w:val="20"/>
          <w:lang w:val="sl-SI" w:eastAsia="sl-SI"/>
        </w:rPr>
        <w:t>Uradni list RS, št. 9/18, 14/20, 167/20, 172/21, 68/22, 89/22, 135/22 in 77/23</w:t>
      </w:r>
      <w:r w:rsidRPr="003F325A">
        <w:rPr>
          <w:rFonts w:cs="Arial"/>
          <w:szCs w:val="20"/>
          <w:lang w:val="sl-SI" w:eastAsia="sl-SI"/>
        </w:rPr>
        <w:t xml:space="preserve">) </w:t>
      </w:r>
      <w:r w:rsidRPr="00731CFE">
        <w:rPr>
          <w:rFonts w:cs="Arial"/>
          <w:szCs w:val="20"/>
          <w:lang w:val="sl-SI" w:eastAsia="sl-SI"/>
        </w:rPr>
        <w:t>tudi odgovoriti, kar zavzema velik del razpoložljivega časa za delo. Inšpektorji namreč dobijo veliko dopisov, ki se nanašajo na odnose med etažnimi lastniki in/ali upravnikom (</w:t>
      </w:r>
      <w:r w:rsidRPr="005312D7">
        <w:rPr>
          <w:rFonts w:cs="Arial"/>
          <w:szCs w:val="20"/>
          <w:lang w:val="sl-SI" w:eastAsia="sl-SI"/>
        </w:rPr>
        <w:t>na primer kršitve hišnega reda, spori med etažnimi lastniki in/ali upravnikom, prilaščanje skupnih prostorov, pristojnosti nadzornih odborov, obratovanje stavbe, spreminjanje rabe skupnih prostorov brez ustreznih soglasij, neurejena etažna lastnina, reklamacije izvedenih del po pogodbi, kršitve pogodbe o upravljanju stavbe</w:t>
      </w:r>
      <w:proofErr w:type="gramStart"/>
      <w:r w:rsidRPr="005312D7">
        <w:rPr>
          <w:rFonts w:cs="Arial"/>
          <w:szCs w:val="20"/>
          <w:lang w:val="sl-SI" w:eastAsia="sl-SI"/>
        </w:rPr>
        <w:t>,</w:t>
      </w:r>
      <w:proofErr w:type="gramEnd"/>
      <w:r w:rsidRPr="005312D7">
        <w:rPr>
          <w:rFonts w:cs="Arial"/>
          <w:szCs w:val="20"/>
          <w:lang w:val="sl-SI" w:eastAsia="sl-SI"/>
        </w:rPr>
        <w:t xml:space="preserve"> …</w:t>
      </w:r>
      <w:r w:rsidRPr="00731CFE">
        <w:rPr>
          <w:rFonts w:cs="Arial"/>
          <w:szCs w:val="20"/>
          <w:lang w:val="sl-SI" w:eastAsia="sl-SI"/>
        </w:rPr>
        <w:t>)</w:t>
      </w:r>
      <w:r w:rsidR="00054D8A">
        <w:rPr>
          <w:rFonts w:cs="Arial"/>
          <w:szCs w:val="20"/>
          <w:lang w:val="sl-SI" w:eastAsia="sl-SI"/>
        </w:rPr>
        <w:t xml:space="preserve"> </w:t>
      </w:r>
      <w:proofErr w:type="gramStart"/>
      <w:r w:rsidR="00054D8A">
        <w:rPr>
          <w:rFonts w:cs="Arial"/>
          <w:szCs w:val="20"/>
          <w:lang w:val="sl-SI" w:eastAsia="sl-SI"/>
        </w:rPr>
        <w:t>in</w:t>
      </w:r>
      <w:proofErr w:type="gramEnd"/>
      <w:r w:rsidRPr="00731CFE">
        <w:rPr>
          <w:rFonts w:cs="Arial"/>
          <w:szCs w:val="20"/>
          <w:lang w:val="sl-SI" w:eastAsia="sl-SI"/>
        </w:rPr>
        <w:t xml:space="preserve"> sorazmerno močno obremenjujejo delo stanovanjske inšpekcije, čeprav ta ni pristojna za urejanje teh zadev.</w:t>
      </w:r>
      <w:r>
        <w:rPr>
          <w:rFonts w:cs="Arial"/>
          <w:szCs w:val="20"/>
          <w:lang w:val="sl-SI" w:eastAsia="sl-SI"/>
        </w:rPr>
        <w:t xml:space="preserve"> </w:t>
      </w:r>
    </w:p>
    <w:p w14:paraId="457BF335" w14:textId="77777777" w:rsidR="00534A3C" w:rsidRDefault="00534A3C" w:rsidP="00D948B9">
      <w:pPr>
        <w:spacing w:line="288" w:lineRule="auto"/>
        <w:jc w:val="both"/>
        <w:rPr>
          <w:rFonts w:cs="Arial"/>
          <w:szCs w:val="20"/>
          <w:lang w:val="sl-SI" w:eastAsia="sl-SI"/>
        </w:rPr>
      </w:pPr>
    </w:p>
    <w:p w14:paraId="3F2E0308" w14:textId="77777777" w:rsidR="00D948B9" w:rsidRPr="00D2654C" w:rsidRDefault="00D948B9" w:rsidP="00D948B9">
      <w:pPr>
        <w:spacing w:line="288" w:lineRule="auto"/>
        <w:jc w:val="both"/>
        <w:rPr>
          <w:rFonts w:cs="Arial"/>
          <w:i/>
          <w:iCs/>
          <w:color w:val="0070C0"/>
          <w:szCs w:val="20"/>
          <w:u w:val="single"/>
          <w:lang w:val="sl-SI" w:eastAsia="sl-SI"/>
        </w:rPr>
      </w:pPr>
      <w:r>
        <w:rPr>
          <w:rFonts w:cs="Arial"/>
          <w:szCs w:val="20"/>
          <w:lang w:val="sl-SI" w:eastAsia="sl-SI"/>
        </w:rPr>
        <w:t>Z namenom v najkrajšem možnem času podati vsaj splošno povratno informacijo</w:t>
      </w:r>
      <w:proofErr w:type="gramStart"/>
      <w:r>
        <w:rPr>
          <w:rFonts w:cs="Arial"/>
          <w:szCs w:val="20"/>
          <w:lang w:val="sl-SI" w:eastAsia="sl-SI"/>
        </w:rPr>
        <w:t>,</w:t>
      </w:r>
      <w:proofErr w:type="gramEnd"/>
      <w:r>
        <w:rPr>
          <w:rFonts w:cs="Arial"/>
          <w:szCs w:val="20"/>
          <w:lang w:val="sl-SI" w:eastAsia="sl-SI"/>
        </w:rPr>
        <w:t xml:space="preserve"> je odgovor po </w:t>
      </w:r>
      <w:r w:rsidRPr="00695DCF">
        <w:rPr>
          <w:rFonts w:cs="Arial"/>
          <w:b/>
          <w:bCs/>
          <w:szCs w:val="20"/>
          <w:lang w:val="sl-SI" w:eastAsia="sl-SI"/>
        </w:rPr>
        <w:t>17.</w:t>
      </w:r>
      <w:r>
        <w:rPr>
          <w:rFonts w:cs="Arial"/>
          <w:szCs w:val="20"/>
          <w:lang w:val="sl-SI" w:eastAsia="sl-SI"/>
        </w:rPr>
        <w:t xml:space="preserve"> členu Uredbe vsebinsko dopolnjen na način, da poda pošiljatelju povezavo do kriterijev obravnave na </w:t>
      </w:r>
      <w:r w:rsidRPr="00695DCF">
        <w:rPr>
          <w:rFonts w:cs="Arial"/>
          <w:b/>
          <w:bCs/>
          <w:szCs w:val="20"/>
          <w:lang w:val="sl-SI" w:eastAsia="sl-SI"/>
        </w:rPr>
        <w:t>IRSS</w:t>
      </w:r>
      <w:r>
        <w:rPr>
          <w:rFonts w:cs="Arial"/>
          <w:szCs w:val="20"/>
          <w:lang w:val="sl-SI" w:eastAsia="sl-SI"/>
        </w:rPr>
        <w:t xml:space="preserve"> in povezavo do splošnih pojasnil na </w:t>
      </w:r>
      <w:hyperlink r:id="rId8" w:history="1">
        <w:r w:rsidRPr="00D2654C">
          <w:rPr>
            <w:rStyle w:val="Hiperpovezava"/>
            <w:rFonts w:cs="Arial"/>
            <w:i/>
            <w:iCs/>
            <w:color w:val="0070C0"/>
            <w:szCs w:val="20"/>
            <w:lang w:val="sl-SI" w:eastAsia="sl-SI"/>
          </w:rPr>
          <w:t>https://www.gov.si/teme/upravljanje-v-vecstanovanjskih-stavbah/</w:t>
        </w:r>
      </w:hyperlink>
      <w:r>
        <w:rPr>
          <w:rFonts w:cs="Arial"/>
          <w:i/>
          <w:iCs/>
          <w:color w:val="0070C0"/>
          <w:szCs w:val="20"/>
          <w:u w:val="single"/>
          <w:lang w:val="sl-SI" w:eastAsia="sl-SI"/>
        </w:rPr>
        <w:t>.</w:t>
      </w:r>
    </w:p>
    <w:p w14:paraId="63372E62" w14:textId="77777777" w:rsidR="00D948B9" w:rsidRPr="00D2654C" w:rsidRDefault="00D948B9" w:rsidP="00D948B9">
      <w:pPr>
        <w:spacing w:line="288" w:lineRule="auto"/>
        <w:jc w:val="both"/>
        <w:rPr>
          <w:rFonts w:cs="Arial"/>
          <w:szCs w:val="20"/>
          <w:lang w:val="sl-SI" w:eastAsia="sl-SI"/>
        </w:rPr>
      </w:pPr>
    </w:p>
    <w:p w14:paraId="56FB55B1" w14:textId="77777777" w:rsidR="00D948B9" w:rsidRPr="00D2654C" w:rsidRDefault="00D948B9" w:rsidP="00D948B9">
      <w:pPr>
        <w:spacing w:line="288" w:lineRule="auto"/>
        <w:jc w:val="both"/>
        <w:rPr>
          <w:rFonts w:cs="Arial"/>
          <w:szCs w:val="20"/>
          <w:lang w:val="sl-SI" w:eastAsia="sl-SI"/>
        </w:rPr>
      </w:pPr>
      <w:r w:rsidRPr="00D2654C">
        <w:rPr>
          <w:rFonts w:cs="Arial"/>
          <w:szCs w:val="20"/>
          <w:lang w:val="sl-SI" w:eastAsia="sl-SI"/>
        </w:rPr>
        <w:t xml:space="preserve">V letu </w:t>
      </w:r>
      <w:r w:rsidRPr="003F325A">
        <w:rPr>
          <w:rFonts w:cs="Arial"/>
          <w:b/>
          <w:bCs/>
          <w:szCs w:val="20"/>
          <w:lang w:val="sl-SI" w:eastAsia="sl-SI"/>
        </w:rPr>
        <w:t>202</w:t>
      </w:r>
      <w:r>
        <w:rPr>
          <w:rFonts w:cs="Arial"/>
          <w:b/>
          <w:bCs/>
          <w:szCs w:val="20"/>
          <w:lang w:val="sl-SI" w:eastAsia="sl-SI"/>
        </w:rPr>
        <w:t>5</w:t>
      </w:r>
      <w:r w:rsidRPr="00D2654C">
        <w:rPr>
          <w:rFonts w:cs="Arial"/>
          <w:szCs w:val="20"/>
          <w:lang w:val="sl-SI" w:eastAsia="sl-SI"/>
        </w:rPr>
        <w:t xml:space="preserve"> bomo pojasnila o upravljanju na spletnih straneh novelirali, po potrebi dodali nova pojasnila in jih uskladili z ministrstvom. Poenostavi</w:t>
      </w:r>
      <w:r>
        <w:rPr>
          <w:rFonts w:cs="Arial"/>
          <w:szCs w:val="20"/>
          <w:lang w:val="sl-SI" w:eastAsia="sl-SI"/>
        </w:rPr>
        <w:t>li</w:t>
      </w:r>
      <w:r w:rsidRPr="00D2654C">
        <w:rPr>
          <w:rFonts w:cs="Arial"/>
          <w:szCs w:val="20"/>
          <w:lang w:val="sl-SI" w:eastAsia="sl-SI"/>
        </w:rPr>
        <w:t xml:space="preserve"> bomo postopek posredovanja odgovorov na način, da bodo stranke usmerjene na spletne strani, kjer so objavljena pojasnila</w:t>
      </w:r>
      <w:r w:rsidR="00534A3C">
        <w:rPr>
          <w:rFonts w:cs="Arial"/>
          <w:szCs w:val="20"/>
          <w:lang w:val="sl-SI" w:eastAsia="sl-SI"/>
        </w:rPr>
        <w:t xml:space="preserve"> (</w:t>
      </w:r>
      <w:r w:rsidR="00534A3C" w:rsidRPr="005312D7">
        <w:rPr>
          <w:rFonts w:cs="Arial"/>
          <w:szCs w:val="20"/>
          <w:lang w:val="sl-SI" w:eastAsia="sl-SI"/>
        </w:rPr>
        <w:t>vizija za naprej je tudi uporaba orodij »</w:t>
      </w:r>
      <w:r w:rsidR="00534A3C" w:rsidRPr="005312D7">
        <w:rPr>
          <w:rFonts w:cs="Arial"/>
          <w:i/>
          <w:iCs/>
          <w:szCs w:val="20"/>
          <w:lang w:val="sl-SI" w:eastAsia="sl-SI"/>
        </w:rPr>
        <w:t>umetne inteligence</w:t>
      </w:r>
      <w:r w:rsidR="00534A3C" w:rsidRPr="005312D7">
        <w:rPr>
          <w:rFonts w:cs="Arial"/>
          <w:szCs w:val="20"/>
          <w:lang w:val="sl-SI" w:eastAsia="sl-SI"/>
        </w:rPr>
        <w:t>«</w:t>
      </w:r>
      <w:r w:rsidR="00534A3C">
        <w:rPr>
          <w:rFonts w:cs="Arial"/>
          <w:szCs w:val="20"/>
          <w:lang w:val="sl-SI" w:eastAsia="sl-SI"/>
        </w:rPr>
        <w:t>)</w:t>
      </w:r>
      <w:r w:rsidRPr="00D2654C">
        <w:rPr>
          <w:rFonts w:cs="Arial"/>
          <w:szCs w:val="20"/>
          <w:lang w:val="sl-SI" w:eastAsia="sl-SI"/>
        </w:rPr>
        <w:t>.</w:t>
      </w:r>
    </w:p>
    <w:p w14:paraId="03135D51" w14:textId="77777777" w:rsidR="00D948B9" w:rsidRPr="00D2654C" w:rsidRDefault="00D948B9" w:rsidP="00D948B9">
      <w:pPr>
        <w:spacing w:line="288" w:lineRule="auto"/>
        <w:jc w:val="both"/>
        <w:rPr>
          <w:rFonts w:cs="Arial"/>
          <w:szCs w:val="20"/>
          <w:lang w:val="sl-SI" w:eastAsia="sl-SI"/>
        </w:rPr>
      </w:pPr>
    </w:p>
    <w:p w14:paraId="18EFA320" w14:textId="77777777" w:rsidR="00D2654C" w:rsidRPr="00731CFE" w:rsidRDefault="00D2654C" w:rsidP="00731CFE">
      <w:pPr>
        <w:spacing w:line="288" w:lineRule="auto"/>
        <w:jc w:val="both"/>
        <w:rPr>
          <w:rFonts w:cs="Arial"/>
          <w:szCs w:val="20"/>
          <w:lang w:val="sl-SI" w:eastAsia="sl-SI"/>
        </w:rPr>
      </w:pPr>
    </w:p>
    <w:p w14:paraId="3C51CD08" w14:textId="77777777" w:rsidR="00731CFE" w:rsidRPr="00731CFE" w:rsidRDefault="00731CFE" w:rsidP="00731CFE">
      <w:pPr>
        <w:spacing w:line="288" w:lineRule="auto"/>
        <w:jc w:val="both"/>
        <w:rPr>
          <w:rFonts w:cs="Arial"/>
          <w:szCs w:val="20"/>
          <w:lang w:val="sl-SI" w:eastAsia="sl-SI"/>
        </w:rPr>
      </w:pPr>
      <w:r w:rsidRPr="00731CFE">
        <w:rPr>
          <w:rFonts w:cs="Arial"/>
          <w:szCs w:val="20"/>
          <w:lang w:val="sl-SI" w:eastAsia="sl-SI"/>
        </w:rPr>
        <w:t>Osnovni cilji dela stanovanjske inšpekcije so opredeljeni v okviru osmih temeljnih nalog, in sicer:</w:t>
      </w:r>
    </w:p>
    <w:p w14:paraId="2933848C" w14:textId="77777777" w:rsidR="00731CFE" w:rsidRPr="00731CFE" w:rsidRDefault="00731CFE" w:rsidP="00731CFE">
      <w:pPr>
        <w:spacing w:line="288" w:lineRule="auto"/>
        <w:ind w:left="360"/>
        <w:jc w:val="both"/>
        <w:rPr>
          <w:rFonts w:cs="Arial"/>
          <w:szCs w:val="20"/>
          <w:lang w:val="sl-SI" w:eastAsia="sl-SI"/>
        </w:rPr>
      </w:pPr>
      <w:r w:rsidRPr="00731CFE">
        <w:rPr>
          <w:rFonts w:cs="Arial"/>
          <w:szCs w:val="20"/>
          <w:lang w:val="sl-SI" w:eastAsia="sl-SI"/>
        </w:rPr>
        <w:t xml:space="preserve">S1 – zagotavljanje vzdrževanja skupnih delov in popravil v posameznih delih večstanovanjskih stavb, </w:t>
      </w:r>
    </w:p>
    <w:p w14:paraId="3870C421" w14:textId="77777777" w:rsidR="00731CFE" w:rsidRPr="00731CFE" w:rsidRDefault="00731CFE" w:rsidP="00731CFE">
      <w:pPr>
        <w:spacing w:line="288" w:lineRule="auto"/>
        <w:ind w:left="360"/>
        <w:jc w:val="both"/>
        <w:rPr>
          <w:rFonts w:cs="Arial"/>
          <w:szCs w:val="20"/>
          <w:lang w:val="sl-SI" w:eastAsia="sl-SI"/>
        </w:rPr>
      </w:pPr>
      <w:r w:rsidRPr="00731CFE">
        <w:rPr>
          <w:rFonts w:cs="Arial"/>
          <w:szCs w:val="20"/>
          <w:lang w:val="sl-SI" w:eastAsia="sl-SI"/>
        </w:rPr>
        <w:t>S2 – nadzorovanje opravljanja dejavnosti v stanovanju in izvajanja posegov v skupne dele,</w:t>
      </w:r>
    </w:p>
    <w:p w14:paraId="5920F496" w14:textId="77777777" w:rsidR="00731CFE" w:rsidRPr="00731CFE" w:rsidRDefault="00731CFE" w:rsidP="00731CFE">
      <w:pPr>
        <w:spacing w:line="288" w:lineRule="auto"/>
        <w:ind w:left="360"/>
        <w:jc w:val="both"/>
        <w:rPr>
          <w:rFonts w:cs="Arial"/>
          <w:szCs w:val="20"/>
          <w:lang w:val="sl-SI" w:eastAsia="sl-SI"/>
        </w:rPr>
      </w:pPr>
      <w:r w:rsidRPr="00731CFE">
        <w:rPr>
          <w:rFonts w:cs="Arial"/>
          <w:szCs w:val="20"/>
          <w:lang w:val="sl-SI" w:eastAsia="sl-SI"/>
        </w:rPr>
        <w:t>S3 – učinkovito upravljanje in nadzor upravnikov,</w:t>
      </w:r>
    </w:p>
    <w:p w14:paraId="60540D16" w14:textId="77777777" w:rsidR="00731CFE" w:rsidRPr="00731CFE" w:rsidRDefault="00731CFE" w:rsidP="00731CFE">
      <w:pPr>
        <w:spacing w:line="288" w:lineRule="auto"/>
        <w:ind w:left="360"/>
        <w:jc w:val="both"/>
        <w:rPr>
          <w:rFonts w:cs="Arial"/>
          <w:szCs w:val="20"/>
          <w:lang w:val="sl-SI" w:eastAsia="sl-SI"/>
        </w:rPr>
      </w:pPr>
      <w:r w:rsidRPr="00731CFE">
        <w:rPr>
          <w:rFonts w:cs="Arial"/>
          <w:szCs w:val="20"/>
          <w:lang w:val="sl-SI" w:eastAsia="sl-SI"/>
        </w:rPr>
        <w:t>S4 – nadzor poslovanja prodajalcev stanovanj in enostanovanjskih stavb v fazi prodaje posameznim kupcem ter nadzor zavarovanja plačil kupnine,</w:t>
      </w:r>
    </w:p>
    <w:p w14:paraId="1386E2BB" w14:textId="77777777" w:rsidR="00731CFE" w:rsidRPr="00731CFE" w:rsidRDefault="00731CFE" w:rsidP="00731CFE">
      <w:pPr>
        <w:spacing w:line="288" w:lineRule="auto"/>
        <w:ind w:left="360"/>
        <w:jc w:val="both"/>
        <w:rPr>
          <w:rFonts w:cs="Arial"/>
          <w:szCs w:val="20"/>
          <w:lang w:val="sl-SI" w:eastAsia="sl-SI"/>
        </w:rPr>
      </w:pPr>
      <w:proofErr w:type="gramStart"/>
      <w:r w:rsidRPr="00731CFE">
        <w:rPr>
          <w:rFonts w:cs="Arial"/>
          <w:szCs w:val="20"/>
          <w:lang w:val="sl-SI" w:eastAsia="sl-SI"/>
        </w:rPr>
        <w:t>S5</w:t>
      </w:r>
      <w:proofErr w:type="gramEnd"/>
      <w:r w:rsidRPr="00731CFE">
        <w:rPr>
          <w:rFonts w:cs="Arial"/>
          <w:szCs w:val="20"/>
          <w:lang w:val="sl-SI" w:eastAsia="sl-SI"/>
        </w:rPr>
        <w:t xml:space="preserve"> – nadzor neprofitnih stanovanjskih organizacij,</w:t>
      </w:r>
    </w:p>
    <w:p w14:paraId="38B4DC54" w14:textId="77777777" w:rsidR="00731CFE" w:rsidRPr="00731CFE" w:rsidRDefault="00731CFE" w:rsidP="00731CFE">
      <w:pPr>
        <w:spacing w:line="288" w:lineRule="auto"/>
        <w:ind w:left="360"/>
        <w:jc w:val="both"/>
        <w:rPr>
          <w:rFonts w:cs="Arial"/>
          <w:szCs w:val="20"/>
          <w:lang w:val="sl-SI" w:eastAsia="sl-SI"/>
        </w:rPr>
      </w:pPr>
      <w:r w:rsidRPr="00731CFE">
        <w:rPr>
          <w:rFonts w:cs="Arial"/>
          <w:szCs w:val="20"/>
          <w:lang w:val="sl-SI" w:eastAsia="sl-SI"/>
        </w:rPr>
        <w:t>S6 – nadzor etažnih lastnikov in najemnikov,</w:t>
      </w:r>
    </w:p>
    <w:p w14:paraId="0D75456E" w14:textId="77777777" w:rsidR="00731CFE" w:rsidRPr="00731CFE" w:rsidRDefault="00731CFE" w:rsidP="00731CFE">
      <w:pPr>
        <w:spacing w:line="288" w:lineRule="auto"/>
        <w:ind w:left="360"/>
        <w:jc w:val="both"/>
        <w:rPr>
          <w:rFonts w:cs="Arial"/>
          <w:szCs w:val="20"/>
          <w:lang w:val="sl-SI" w:eastAsia="sl-SI"/>
        </w:rPr>
      </w:pPr>
      <w:r w:rsidRPr="00731CFE">
        <w:rPr>
          <w:rFonts w:cs="Arial"/>
          <w:szCs w:val="20"/>
          <w:lang w:val="sl-SI" w:eastAsia="sl-SI"/>
        </w:rPr>
        <w:t>S7 – najemna stanovanja.</w:t>
      </w:r>
    </w:p>
    <w:p w14:paraId="66F5484D" w14:textId="77777777" w:rsidR="00731CFE" w:rsidRPr="00731CFE" w:rsidRDefault="00731CFE" w:rsidP="00731CFE">
      <w:pPr>
        <w:spacing w:line="288" w:lineRule="auto"/>
        <w:jc w:val="both"/>
        <w:rPr>
          <w:rFonts w:cs="Arial"/>
          <w:szCs w:val="20"/>
          <w:lang w:val="sl-SI" w:eastAsia="sl-SI"/>
        </w:rPr>
      </w:pPr>
    </w:p>
    <w:p w14:paraId="6AE3ACC7" w14:textId="77777777" w:rsidR="00731CFE" w:rsidRPr="00731CFE" w:rsidRDefault="00731CFE" w:rsidP="00731CFE">
      <w:pPr>
        <w:spacing w:line="288" w:lineRule="auto"/>
        <w:jc w:val="both"/>
        <w:rPr>
          <w:rFonts w:cs="Arial"/>
          <w:szCs w:val="20"/>
          <w:lang w:val="sl-SI" w:eastAsia="sl-SI"/>
        </w:rPr>
      </w:pPr>
      <w:r w:rsidRPr="00731CFE">
        <w:rPr>
          <w:rFonts w:cs="Arial"/>
          <w:szCs w:val="20"/>
          <w:lang w:val="sl-SI" w:eastAsia="sl-SI"/>
        </w:rPr>
        <w:t>Šifranti temeljnih nalog so povezani s področno zakonodajo, ki jo inšpekcija pokriva. Spodnja preglednica prikazuje uporabo šifrantov temeljnih nalog pri posamezni temeljni nalogi na ravni zadev in ključnih dokumentov za stanovanjsko inšpekcijo.</w:t>
      </w:r>
    </w:p>
    <w:p w14:paraId="3B684355" w14:textId="77777777" w:rsidR="00731CFE" w:rsidRPr="00731CFE" w:rsidRDefault="00731CFE" w:rsidP="00731CFE">
      <w:pPr>
        <w:spacing w:line="288" w:lineRule="auto"/>
        <w:jc w:val="both"/>
        <w:rPr>
          <w:rFonts w:cs="Arial"/>
          <w:szCs w:val="20"/>
          <w:lang w:val="sl-SI" w:eastAsia="sl-SI"/>
        </w:rPr>
      </w:pPr>
    </w:p>
    <w:p w14:paraId="29EBE33B" w14:textId="77777777" w:rsidR="00731CFE" w:rsidRPr="00731CFE" w:rsidRDefault="00731CFE" w:rsidP="00731CFE">
      <w:pPr>
        <w:spacing w:line="288" w:lineRule="auto"/>
        <w:jc w:val="both"/>
        <w:rPr>
          <w:rFonts w:cs="Arial"/>
          <w:szCs w:val="20"/>
          <w:lang w:val="sl-SI" w:eastAsia="sl-SI"/>
        </w:rPr>
      </w:pPr>
      <w:r w:rsidRPr="00731CFE">
        <w:rPr>
          <w:rFonts w:cs="Arial"/>
          <w:szCs w:val="20"/>
          <w:lang w:val="sl-SI" w:eastAsia="sl-SI"/>
        </w:rPr>
        <w:t>Šifranti temeljnih nalog, ki so opredeljeni na ravni zadev in ključnih dokumentov ter opredeljujejo temeljne naloge, temeljijo na naslednjih tipih zadev in pripadajočih ključnih dokumentih, in sicer v upravno-stanovanjskih zadevah, prekrškovnih zadevah in akcijah.</w:t>
      </w:r>
    </w:p>
    <w:p w14:paraId="59790F9F" w14:textId="77777777" w:rsidR="00731CFE" w:rsidRPr="00731CFE" w:rsidRDefault="00731CFE" w:rsidP="00731CFE">
      <w:pPr>
        <w:spacing w:line="288" w:lineRule="auto"/>
        <w:jc w:val="both"/>
        <w:rPr>
          <w:rFonts w:cs="Arial"/>
          <w:szCs w:val="20"/>
          <w:lang w:val="sl-SI" w:eastAsia="sl-SI"/>
        </w:rPr>
      </w:pPr>
    </w:p>
    <w:p w14:paraId="145921A7" w14:textId="77777777" w:rsidR="00731CFE" w:rsidRPr="00731CFE" w:rsidRDefault="00731CFE" w:rsidP="00731CFE">
      <w:pPr>
        <w:spacing w:line="288" w:lineRule="auto"/>
        <w:jc w:val="both"/>
        <w:rPr>
          <w:rFonts w:cs="Arial"/>
          <w:szCs w:val="20"/>
          <w:lang w:val="sl-SI" w:eastAsia="sl-SI"/>
        </w:rPr>
      </w:pPr>
      <w:r w:rsidRPr="00731CFE">
        <w:rPr>
          <w:rFonts w:cs="Arial"/>
          <w:szCs w:val="20"/>
          <w:lang w:val="sl-SI" w:eastAsia="sl-SI"/>
        </w:rPr>
        <w:t>Vsa dejanja in postopki stanovanjske inšpekcije so namenjeni doseganju teh osnovnih ciljev, s tem namenom inšpektorji tudi dosledno vodijo inšpekcijske in prekrškovne postopke.</w:t>
      </w:r>
    </w:p>
    <w:p w14:paraId="3A6CC3CF" w14:textId="77777777" w:rsidR="00731CFE" w:rsidRPr="00731CFE" w:rsidRDefault="00731CFE" w:rsidP="00731CFE">
      <w:pPr>
        <w:spacing w:line="288" w:lineRule="auto"/>
        <w:ind w:left="360"/>
        <w:jc w:val="both"/>
        <w:rPr>
          <w:rFonts w:cs="Arial"/>
          <w:szCs w:val="20"/>
          <w:lang w:val="sl-SI" w:eastAsia="sl-SI"/>
        </w:rPr>
      </w:pPr>
      <w:bookmarkStart w:id="6" w:name="_Hlk156459306"/>
    </w:p>
    <w:tbl>
      <w:tblPr>
        <w:tblW w:w="5268" w:type="pct"/>
        <w:tblBorders>
          <w:top w:val="single" w:sz="4" w:space="0" w:color="7F7F7F"/>
          <w:bottom w:val="single" w:sz="4" w:space="0" w:color="7F7F7F"/>
        </w:tblBorders>
        <w:tblLayout w:type="fixed"/>
        <w:tblLook w:val="0020" w:firstRow="1" w:lastRow="0" w:firstColumn="0" w:lastColumn="0" w:noHBand="0" w:noVBand="0"/>
      </w:tblPr>
      <w:tblGrid>
        <w:gridCol w:w="2386"/>
        <w:gridCol w:w="4645"/>
        <w:gridCol w:w="1912"/>
      </w:tblGrid>
      <w:tr w:rsidR="0021226D" w:rsidRPr="00CD35DF" w14:paraId="6019A401" w14:textId="77777777" w:rsidTr="00CD35DF">
        <w:trPr>
          <w:trHeight w:val="447"/>
        </w:trPr>
        <w:tc>
          <w:tcPr>
            <w:tcW w:w="1334" w:type="pct"/>
            <w:tcBorders>
              <w:left w:val="single" w:sz="4" w:space="0" w:color="7F7F7F"/>
              <w:bottom w:val="single" w:sz="4" w:space="0" w:color="7F7F7F"/>
              <w:right w:val="single" w:sz="4" w:space="0" w:color="7F7F7F"/>
            </w:tcBorders>
            <w:shd w:val="clear" w:color="auto" w:fill="auto"/>
          </w:tcPr>
          <w:p w14:paraId="79A0A241" w14:textId="77777777" w:rsidR="00731CFE" w:rsidRPr="00731CFE" w:rsidRDefault="00731CFE" w:rsidP="00CD35DF">
            <w:pPr>
              <w:spacing w:line="288" w:lineRule="auto"/>
              <w:rPr>
                <w:rFonts w:eastAsia="Calibri" w:cs="Arial"/>
                <w:b/>
                <w:bCs/>
                <w:sz w:val="18"/>
                <w:szCs w:val="18"/>
                <w:lang w:val="sl-SI" w:eastAsia="sl-SI"/>
              </w:rPr>
            </w:pPr>
            <w:r w:rsidRPr="00731CFE">
              <w:rPr>
                <w:rFonts w:eastAsia="Calibri" w:cs="Arial"/>
                <w:b/>
                <w:bCs/>
                <w:sz w:val="18"/>
                <w:szCs w:val="18"/>
                <w:lang w:val="sl-SI" w:eastAsia="sl-SI"/>
              </w:rPr>
              <w:t>STANOVANJSKA INŠPEKCIJA</w:t>
            </w:r>
          </w:p>
        </w:tc>
        <w:tc>
          <w:tcPr>
            <w:tcW w:w="2597" w:type="pct"/>
            <w:tcBorders>
              <w:left w:val="single" w:sz="4" w:space="0" w:color="7F7F7F"/>
              <w:bottom w:val="single" w:sz="4" w:space="0" w:color="7F7F7F"/>
              <w:right w:val="single" w:sz="4" w:space="0" w:color="7F7F7F"/>
            </w:tcBorders>
            <w:shd w:val="clear" w:color="auto" w:fill="auto"/>
          </w:tcPr>
          <w:p w14:paraId="227D9173" w14:textId="77777777" w:rsidR="00731CFE" w:rsidRPr="00731CFE" w:rsidRDefault="00731CFE" w:rsidP="00CD35DF">
            <w:pPr>
              <w:spacing w:line="288" w:lineRule="auto"/>
              <w:rPr>
                <w:rFonts w:eastAsia="Calibri" w:cs="Arial"/>
                <w:b/>
                <w:bCs/>
                <w:sz w:val="18"/>
                <w:szCs w:val="18"/>
                <w:lang w:val="sl-SI" w:eastAsia="sl-SI"/>
              </w:rPr>
            </w:pPr>
          </w:p>
        </w:tc>
        <w:tc>
          <w:tcPr>
            <w:tcW w:w="1069" w:type="pct"/>
            <w:tcBorders>
              <w:left w:val="single" w:sz="4" w:space="0" w:color="7F7F7F"/>
              <w:bottom w:val="single" w:sz="4" w:space="0" w:color="7F7F7F"/>
              <w:right w:val="single" w:sz="4" w:space="0" w:color="7F7F7F"/>
            </w:tcBorders>
            <w:shd w:val="clear" w:color="auto" w:fill="auto"/>
            <w:noWrap/>
          </w:tcPr>
          <w:p w14:paraId="4641A9BD" w14:textId="77777777" w:rsidR="00731CFE" w:rsidRPr="00731CFE" w:rsidRDefault="00731CFE" w:rsidP="00CD35DF">
            <w:pPr>
              <w:spacing w:line="288" w:lineRule="auto"/>
              <w:rPr>
                <w:rFonts w:eastAsia="Calibri" w:cs="Arial"/>
                <w:b/>
                <w:bCs/>
                <w:sz w:val="18"/>
                <w:szCs w:val="18"/>
                <w:lang w:val="sl-SI" w:eastAsia="sl-SI"/>
              </w:rPr>
            </w:pPr>
            <w:r w:rsidRPr="00731CFE">
              <w:rPr>
                <w:rFonts w:eastAsia="Calibri" w:cs="Arial"/>
                <w:b/>
                <w:bCs/>
                <w:sz w:val="18"/>
                <w:szCs w:val="18"/>
                <w:lang w:val="sl-SI" w:eastAsia="sl-SI"/>
              </w:rPr>
              <w:t>Šifrant temeljne naloge, ki opredeljuje temeljno nalogo</w:t>
            </w:r>
          </w:p>
        </w:tc>
      </w:tr>
      <w:tr w:rsidR="0021226D" w:rsidRPr="00CD35DF" w14:paraId="2D0FA3E6" w14:textId="77777777" w:rsidTr="00CD35DF">
        <w:trPr>
          <w:trHeight w:val="1398"/>
        </w:trPr>
        <w:tc>
          <w:tcPr>
            <w:tcW w:w="1334" w:type="pct"/>
            <w:tcBorders>
              <w:top w:val="single" w:sz="4" w:space="0" w:color="7F7F7F"/>
              <w:left w:val="single" w:sz="4" w:space="0" w:color="7F7F7F"/>
              <w:bottom w:val="single" w:sz="4" w:space="0" w:color="7F7F7F"/>
              <w:right w:val="single" w:sz="4" w:space="0" w:color="7F7F7F"/>
            </w:tcBorders>
            <w:shd w:val="clear" w:color="auto" w:fill="auto"/>
          </w:tcPr>
          <w:p w14:paraId="52B5AD3A" w14:textId="77777777" w:rsidR="00731CFE" w:rsidRPr="00731CFE" w:rsidRDefault="00731CFE" w:rsidP="00CD35DF">
            <w:pPr>
              <w:spacing w:line="288" w:lineRule="auto"/>
              <w:rPr>
                <w:rFonts w:eastAsia="Calibri" w:cs="Arial"/>
                <w:b/>
                <w:sz w:val="18"/>
                <w:szCs w:val="18"/>
                <w:lang w:val="sl-SI" w:eastAsia="sl-SI"/>
              </w:rPr>
            </w:pPr>
            <w:r w:rsidRPr="00731CFE">
              <w:rPr>
                <w:rFonts w:eastAsia="Calibri" w:cs="Arial"/>
                <w:b/>
                <w:sz w:val="18"/>
                <w:szCs w:val="18"/>
                <w:lang w:val="sl-SI" w:eastAsia="sl-SI"/>
              </w:rPr>
              <w:t>Zagotavljanje vzdrževanja skupnih delov in popravil v posameznih delih večstanovanjskih stavb</w:t>
            </w:r>
          </w:p>
        </w:tc>
        <w:tc>
          <w:tcPr>
            <w:tcW w:w="2597" w:type="pct"/>
            <w:tcBorders>
              <w:top w:val="single" w:sz="4" w:space="0" w:color="7F7F7F"/>
              <w:left w:val="single" w:sz="4" w:space="0" w:color="7F7F7F"/>
              <w:bottom w:val="single" w:sz="4" w:space="0" w:color="7F7F7F"/>
              <w:right w:val="single" w:sz="4" w:space="0" w:color="7F7F7F"/>
            </w:tcBorders>
            <w:shd w:val="clear" w:color="auto" w:fill="auto"/>
          </w:tcPr>
          <w:p w14:paraId="1EC3755F" w14:textId="77777777" w:rsidR="00731CFE" w:rsidRPr="00731CFE" w:rsidRDefault="00731CFE" w:rsidP="00CD35DF">
            <w:pPr>
              <w:numPr>
                <w:ilvl w:val="0"/>
                <w:numId w:val="29"/>
              </w:numPr>
              <w:spacing w:line="288" w:lineRule="auto"/>
              <w:ind w:left="323" w:hanging="283"/>
              <w:contextualSpacing/>
              <w:jc w:val="both"/>
              <w:rPr>
                <w:rFonts w:eastAsia="Batang" w:cs="Arial"/>
                <w:b/>
                <w:sz w:val="18"/>
                <w:szCs w:val="18"/>
                <w:lang w:val="sl-SI" w:eastAsia="ko-KR"/>
              </w:rPr>
            </w:pPr>
            <w:r w:rsidRPr="00731CFE">
              <w:rPr>
                <w:rFonts w:eastAsia="Batang" w:cs="Arial"/>
                <w:sz w:val="18"/>
                <w:szCs w:val="18"/>
                <w:lang w:val="sl-SI" w:eastAsia="ko-KR"/>
              </w:rPr>
              <w:t>Vzdrževanje skupnih delov – 125. člen SZ-1</w:t>
            </w:r>
          </w:p>
          <w:p w14:paraId="4B7A752F" w14:textId="77777777" w:rsidR="00731CFE" w:rsidRPr="00731CFE" w:rsidRDefault="00731CFE" w:rsidP="00CD35DF">
            <w:pPr>
              <w:numPr>
                <w:ilvl w:val="0"/>
                <w:numId w:val="29"/>
              </w:numPr>
              <w:spacing w:line="288" w:lineRule="auto"/>
              <w:ind w:left="323" w:hanging="283"/>
              <w:contextualSpacing/>
              <w:jc w:val="both"/>
              <w:rPr>
                <w:rFonts w:eastAsia="Batang" w:cs="Arial"/>
                <w:b/>
                <w:sz w:val="18"/>
                <w:szCs w:val="18"/>
                <w:lang w:val="sl-SI" w:eastAsia="ko-KR"/>
              </w:rPr>
            </w:pPr>
            <w:r w:rsidRPr="00731CFE">
              <w:rPr>
                <w:rFonts w:eastAsia="Batang" w:cs="Arial"/>
                <w:sz w:val="18"/>
                <w:szCs w:val="18"/>
                <w:lang w:val="sl-SI" w:eastAsia="ko-KR"/>
              </w:rPr>
              <w:t>Popravila v lastnem stanovanju – 126. člen SZ-1</w:t>
            </w:r>
          </w:p>
          <w:p w14:paraId="33EE6457" w14:textId="77777777" w:rsidR="00731CFE" w:rsidRPr="00731CFE" w:rsidRDefault="00731CFE" w:rsidP="00CD35DF">
            <w:pPr>
              <w:numPr>
                <w:ilvl w:val="0"/>
                <w:numId w:val="29"/>
              </w:numPr>
              <w:spacing w:line="288" w:lineRule="auto"/>
              <w:ind w:left="323" w:hanging="283"/>
              <w:contextualSpacing/>
              <w:jc w:val="both"/>
              <w:rPr>
                <w:rFonts w:eastAsia="Batang" w:cs="Arial"/>
                <w:b/>
                <w:sz w:val="18"/>
                <w:szCs w:val="18"/>
                <w:lang w:val="sl-SI" w:eastAsia="ko-KR"/>
              </w:rPr>
            </w:pPr>
            <w:r w:rsidRPr="00731CFE">
              <w:rPr>
                <w:rFonts w:eastAsia="Batang" w:cs="Arial"/>
                <w:sz w:val="18"/>
                <w:szCs w:val="18"/>
                <w:lang w:val="sl-SI" w:eastAsia="ko-KR"/>
              </w:rPr>
              <w:t>Vzdrževanje skupnih in posameznih delov stavbe</w:t>
            </w:r>
          </w:p>
        </w:tc>
        <w:tc>
          <w:tcPr>
            <w:tcW w:w="1069" w:type="pct"/>
            <w:tcBorders>
              <w:top w:val="single" w:sz="4" w:space="0" w:color="7F7F7F"/>
              <w:left w:val="single" w:sz="4" w:space="0" w:color="7F7F7F"/>
              <w:bottom w:val="single" w:sz="4" w:space="0" w:color="7F7F7F"/>
              <w:right w:val="single" w:sz="4" w:space="0" w:color="7F7F7F"/>
            </w:tcBorders>
            <w:shd w:val="clear" w:color="auto" w:fill="auto"/>
            <w:noWrap/>
          </w:tcPr>
          <w:p w14:paraId="5B8C3665" w14:textId="77777777" w:rsidR="00731CFE" w:rsidRPr="00731CFE" w:rsidRDefault="00731CFE" w:rsidP="00CD35DF">
            <w:pPr>
              <w:spacing w:line="288" w:lineRule="auto"/>
              <w:rPr>
                <w:rFonts w:eastAsia="Calibri" w:cs="Arial"/>
                <w:b/>
                <w:sz w:val="18"/>
                <w:szCs w:val="18"/>
                <w:lang w:val="sl-SI" w:eastAsia="sl-SI"/>
              </w:rPr>
            </w:pPr>
            <w:r w:rsidRPr="00731CFE">
              <w:rPr>
                <w:rFonts w:eastAsia="Calibri" w:cs="Arial"/>
                <w:b/>
                <w:bCs/>
                <w:sz w:val="18"/>
                <w:szCs w:val="18"/>
                <w:lang w:val="sl-SI" w:eastAsia="sl-SI"/>
              </w:rPr>
              <w:t>S1 – vzdrževanje</w:t>
            </w:r>
          </w:p>
        </w:tc>
      </w:tr>
      <w:tr w:rsidR="0021226D" w:rsidRPr="00CD35DF" w14:paraId="74A89037" w14:textId="77777777" w:rsidTr="00CD35DF">
        <w:trPr>
          <w:trHeight w:val="1134"/>
        </w:trPr>
        <w:tc>
          <w:tcPr>
            <w:tcW w:w="1334" w:type="pct"/>
            <w:tcBorders>
              <w:left w:val="single" w:sz="4" w:space="0" w:color="7F7F7F"/>
              <w:right w:val="single" w:sz="4" w:space="0" w:color="7F7F7F"/>
            </w:tcBorders>
            <w:shd w:val="clear" w:color="auto" w:fill="auto"/>
          </w:tcPr>
          <w:p w14:paraId="4C0F74E9" w14:textId="77777777" w:rsidR="00731CFE" w:rsidRPr="00731CFE" w:rsidRDefault="00731CFE" w:rsidP="00CD35DF">
            <w:pPr>
              <w:spacing w:line="288" w:lineRule="auto"/>
              <w:rPr>
                <w:rFonts w:eastAsia="Calibri" w:cs="Arial"/>
                <w:b/>
                <w:sz w:val="18"/>
                <w:szCs w:val="18"/>
                <w:lang w:val="sl-SI" w:eastAsia="sl-SI"/>
              </w:rPr>
            </w:pPr>
            <w:r w:rsidRPr="00731CFE">
              <w:rPr>
                <w:rFonts w:eastAsia="Calibri" w:cs="Arial"/>
                <w:b/>
                <w:sz w:val="18"/>
                <w:szCs w:val="18"/>
                <w:lang w:val="sl-SI" w:eastAsia="sl-SI"/>
              </w:rPr>
              <w:t>Nadzor opravljanja dejavnosti v stanovanju in izvajanja posegov v skupne dele</w:t>
            </w:r>
          </w:p>
        </w:tc>
        <w:tc>
          <w:tcPr>
            <w:tcW w:w="2597" w:type="pct"/>
            <w:tcBorders>
              <w:left w:val="single" w:sz="4" w:space="0" w:color="7F7F7F"/>
              <w:right w:val="single" w:sz="4" w:space="0" w:color="7F7F7F"/>
            </w:tcBorders>
            <w:shd w:val="clear" w:color="auto" w:fill="auto"/>
          </w:tcPr>
          <w:p w14:paraId="0804FDFE" w14:textId="77777777" w:rsidR="00731CFE" w:rsidRPr="00731CFE" w:rsidRDefault="00731CFE" w:rsidP="00CD35DF">
            <w:pPr>
              <w:numPr>
                <w:ilvl w:val="0"/>
                <w:numId w:val="30"/>
              </w:numPr>
              <w:spacing w:line="288" w:lineRule="auto"/>
              <w:ind w:left="323" w:hanging="283"/>
              <w:contextualSpacing/>
              <w:jc w:val="both"/>
              <w:rPr>
                <w:rFonts w:eastAsia="Batang" w:cs="Arial"/>
                <w:b/>
                <w:sz w:val="18"/>
                <w:szCs w:val="18"/>
                <w:lang w:val="sl-SI" w:eastAsia="ko-KR"/>
              </w:rPr>
            </w:pPr>
            <w:r w:rsidRPr="00731CFE">
              <w:rPr>
                <w:rFonts w:eastAsia="Batang" w:cs="Arial"/>
                <w:sz w:val="18"/>
                <w:szCs w:val="18"/>
                <w:lang w:val="sl-SI" w:eastAsia="ko-KR"/>
              </w:rPr>
              <w:t>Opravljanje dejavnosti – 14. in 129. člen SZ-1</w:t>
            </w:r>
          </w:p>
          <w:p w14:paraId="4290A99A" w14:textId="77777777" w:rsidR="00731CFE" w:rsidRPr="00731CFE" w:rsidRDefault="00731CFE" w:rsidP="00CD35DF">
            <w:pPr>
              <w:numPr>
                <w:ilvl w:val="0"/>
                <w:numId w:val="30"/>
              </w:numPr>
              <w:spacing w:line="288" w:lineRule="auto"/>
              <w:ind w:left="323" w:hanging="283"/>
              <w:contextualSpacing/>
              <w:jc w:val="both"/>
              <w:rPr>
                <w:rFonts w:eastAsia="Batang" w:cs="Arial"/>
                <w:b/>
                <w:sz w:val="18"/>
                <w:szCs w:val="18"/>
                <w:lang w:val="sl-SI" w:eastAsia="ko-KR"/>
              </w:rPr>
            </w:pPr>
            <w:r w:rsidRPr="00731CFE">
              <w:rPr>
                <w:rFonts w:eastAsia="Batang" w:cs="Arial"/>
                <w:sz w:val="18"/>
                <w:szCs w:val="18"/>
                <w:lang w:val="sl-SI" w:eastAsia="ko-KR"/>
              </w:rPr>
              <w:t>Vzpostavitev prvotnega stanja in posegi v skupne dele – 15. in 126.a člen SZ-1</w:t>
            </w:r>
          </w:p>
        </w:tc>
        <w:tc>
          <w:tcPr>
            <w:tcW w:w="1069" w:type="pct"/>
            <w:tcBorders>
              <w:left w:val="single" w:sz="4" w:space="0" w:color="7F7F7F"/>
              <w:right w:val="single" w:sz="4" w:space="0" w:color="7F7F7F"/>
            </w:tcBorders>
            <w:shd w:val="clear" w:color="auto" w:fill="auto"/>
            <w:noWrap/>
          </w:tcPr>
          <w:p w14:paraId="42C758DB" w14:textId="77777777" w:rsidR="00731CFE" w:rsidRPr="00731CFE" w:rsidRDefault="00731CFE" w:rsidP="00CD35DF">
            <w:pPr>
              <w:spacing w:line="288" w:lineRule="auto"/>
              <w:rPr>
                <w:rFonts w:eastAsia="Calibri" w:cs="Arial"/>
                <w:b/>
                <w:sz w:val="18"/>
                <w:szCs w:val="18"/>
                <w:lang w:val="sl-SI" w:eastAsia="sl-SI"/>
              </w:rPr>
            </w:pPr>
            <w:r w:rsidRPr="00731CFE">
              <w:rPr>
                <w:rFonts w:eastAsia="Calibri" w:cs="Arial"/>
                <w:b/>
                <w:bCs/>
                <w:sz w:val="18"/>
                <w:szCs w:val="18"/>
                <w:lang w:val="sl-SI" w:eastAsia="sl-SI"/>
              </w:rPr>
              <w:t>S2 – dejavnosti in skupni deli</w:t>
            </w:r>
          </w:p>
        </w:tc>
      </w:tr>
      <w:tr w:rsidR="0021226D" w:rsidRPr="00CD35DF" w14:paraId="74D5D685" w14:textId="77777777" w:rsidTr="00CD35DF">
        <w:trPr>
          <w:trHeight w:val="1405"/>
        </w:trPr>
        <w:tc>
          <w:tcPr>
            <w:tcW w:w="1334" w:type="pct"/>
            <w:tcBorders>
              <w:top w:val="single" w:sz="4" w:space="0" w:color="7F7F7F"/>
              <w:left w:val="single" w:sz="4" w:space="0" w:color="7F7F7F"/>
              <w:bottom w:val="single" w:sz="4" w:space="0" w:color="7F7F7F"/>
              <w:right w:val="single" w:sz="4" w:space="0" w:color="7F7F7F"/>
            </w:tcBorders>
            <w:shd w:val="clear" w:color="auto" w:fill="auto"/>
          </w:tcPr>
          <w:p w14:paraId="01B172D7" w14:textId="77777777" w:rsidR="00731CFE" w:rsidRPr="00731CFE" w:rsidRDefault="00731CFE" w:rsidP="00CD35DF">
            <w:pPr>
              <w:spacing w:line="288" w:lineRule="auto"/>
              <w:rPr>
                <w:rFonts w:eastAsia="Calibri" w:cs="Arial"/>
                <w:b/>
                <w:sz w:val="18"/>
                <w:szCs w:val="18"/>
                <w:lang w:val="sl-SI" w:eastAsia="sl-SI"/>
              </w:rPr>
            </w:pPr>
            <w:r w:rsidRPr="00731CFE">
              <w:rPr>
                <w:rFonts w:eastAsia="Calibri" w:cs="Arial"/>
                <w:b/>
                <w:sz w:val="18"/>
                <w:szCs w:val="18"/>
                <w:lang w:val="sl-SI" w:eastAsia="sl-SI"/>
              </w:rPr>
              <w:t>Učinkovito upravljanje in nadzor upravnikov</w:t>
            </w:r>
          </w:p>
        </w:tc>
        <w:tc>
          <w:tcPr>
            <w:tcW w:w="2597" w:type="pct"/>
            <w:tcBorders>
              <w:top w:val="single" w:sz="4" w:space="0" w:color="7F7F7F"/>
              <w:left w:val="single" w:sz="4" w:space="0" w:color="7F7F7F"/>
              <w:bottom w:val="single" w:sz="4" w:space="0" w:color="7F7F7F"/>
              <w:right w:val="single" w:sz="4" w:space="0" w:color="7F7F7F"/>
            </w:tcBorders>
            <w:shd w:val="clear" w:color="auto" w:fill="auto"/>
          </w:tcPr>
          <w:p w14:paraId="0F8F421A" w14:textId="77777777" w:rsidR="00731CFE" w:rsidRPr="00731CFE" w:rsidRDefault="00731CFE" w:rsidP="00CD35DF">
            <w:pPr>
              <w:numPr>
                <w:ilvl w:val="0"/>
                <w:numId w:val="30"/>
              </w:numPr>
              <w:spacing w:line="288" w:lineRule="auto"/>
              <w:ind w:left="323" w:hanging="283"/>
              <w:contextualSpacing/>
              <w:jc w:val="both"/>
              <w:rPr>
                <w:rFonts w:eastAsia="Batang" w:cs="Arial"/>
                <w:b/>
                <w:sz w:val="18"/>
                <w:szCs w:val="18"/>
                <w:lang w:val="sl-SI" w:eastAsia="ko-KR"/>
              </w:rPr>
            </w:pPr>
            <w:r w:rsidRPr="00731CFE">
              <w:rPr>
                <w:rFonts w:eastAsia="Batang" w:cs="Arial"/>
                <w:sz w:val="18"/>
                <w:szCs w:val="18"/>
                <w:lang w:val="sl-SI" w:eastAsia="ko-KR"/>
              </w:rPr>
              <w:t xml:space="preserve">Odprava nepravilnosti ali kršitev upravnika - – </w:t>
            </w:r>
            <w:proofErr w:type="gramStart"/>
            <w:r w:rsidRPr="00731CFE">
              <w:rPr>
                <w:rFonts w:eastAsia="Batang" w:cs="Arial"/>
                <w:sz w:val="18"/>
                <w:szCs w:val="18"/>
                <w:lang w:val="sl-SI" w:eastAsia="ko-KR"/>
              </w:rPr>
              <w:t>124.</w:t>
            </w:r>
            <w:proofErr w:type="gramEnd"/>
            <w:r w:rsidRPr="00731CFE">
              <w:rPr>
                <w:rFonts w:eastAsia="Batang" w:cs="Arial"/>
                <w:sz w:val="18"/>
                <w:szCs w:val="18"/>
                <w:lang w:val="sl-SI" w:eastAsia="ko-KR"/>
              </w:rPr>
              <w:t>a. člen SZ-1</w:t>
            </w:r>
          </w:p>
          <w:p w14:paraId="05E7A86F" w14:textId="77777777" w:rsidR="00731CFE" w:rsidRPr="00731CFE" w:rsidRDefault="00731CFE" w:rsidP="00CD35DF">
            <w:pPr>
              <w:numPr>
                <w:ilvl w:val="0"/>
                <w:numId w:val="30"/>
              </w:numPr>
              <w:spacing w:line="288" w:lineRule="auto"/>
              <w:ind w:left="323" w:hanging="283"/>
              <w:contextualSpacing/>
              <w:jc w:val="both"/>
              <w:rPr>
                <w:rFonts w:eastAsia="Batang" w:cs="Arial"/>
                <w:b/>
                <w:sz w:val="18"/>
                <w:szCs w:val="18"/>
                <w:lang w:val="sl-SI" w:eastAsia="ko-KR"/>
              </w:rPr>
            </w:pPr>
            <w:r w:rsidRPr="00731CFE">
              <w:rPr>
                <w:rFonts w:eastAsia="Batang" w:cs="Arial"/>
                <w:sz w:val="18"/>
                <w:szCs w:val="18"/>
                <w:lang w:val="sl-SI" w:eastAsia="ko-KR"/>
              </w:rPr>
              <w:t>Začasna določitev upravnika – 128. člen SZ-1</w:t>
            </w:r>
          </w:p>
          <w:p w14:paraId="23354B4B" w14:textId="77777777" w:rsidR="00731CFE" w:rsidRPr="00731CFE" w:rsidRDefault="00731CFE" w:rsidP="00CD35DF">
            <w:pPr>
              <w:numPr>
                <w:ilvl w:val="0"/>
                <w:numId w:val="30"/>
              </w:numPr>
              <w:spacing w:line="288" w:lineRule="auto"/>
              <w:ind w:left="323" w:hanging="283"/>
              <w:contextualSpacing/>
              <w:jc w:val="both"/>
              <w:rPr>
                <w:rFonts w:eastAsia="Batang" w:cs="Arial"/>
                <w:b/>
                <w:sz w:val="18"/>
                <w:szCs w:val="18"/>
                <w:lang w:val="sl-SI" w:eastAsia="ko-KR"/>
              </w:rPr>
            </w:pPr>
            <w:r w:rsidRPr="00731CFE">
              <w:rPr>
                <w:rFonts w:eastAsia="Batang" w:cs="Arial"/>
                <w:sz w:val="18"/>
                <w:szCs w:val="18"/>
                <w:lang w:val="sl-SI" w:eastAsia="ko-KR"/>
              </w:rPr>
              <w:t xml:space="preserve">Prekrškovni nadzor upravnikov − 171. člen SZ-1 </w:t>
            </w:r>
          </w:p>
          <w:p w14:paraId="4E965316" w14:textId="77777777" w:rsidR="00731CFE" w:rsidRPr="00731CFE" w:rsidRDefault="00731CFE" w:rsidP="00CD35DF">
            <w:pPr>
              <w:spacing w:line="288" w:lineRule="auto"/>
              <w:ind w:left="323"/>
              <w:contextualSpacing/>
              <w:rPr>
                <w:rFonts w:eastAsia="Batang" w:cs="Arial"/>
                <w:b/>
                <w:sz w:val="18"/>
                <w:szCs w:val="18"/>
                <w:lang w:val="sl-SI" w:eastAsia="ko-KR"/>
              </w:rPr>
            </w:pPr>
            <w:r w:rsidRPr="00731CFE">
              <w:rPr>
                <w:rFonts w:eastAsia="Batang" w:cs="Arial"/>
                <w:sz w:val="18"/>
                <w:szCs w:val="18"/>
                <w:lang w:val="sl-SI" w:eastAsia="ko-KR"/>
              </w:rPr>
              <w:t xml:space="preserve">Vse v zvezi s poslovanjem upravnika (sklic zbora, zapisnik zbora, vpogled v listine, izvedba primopredaje, zbiranje ponudb </w:t>
            </w:r>
            <w:proofErr w:type="gramStart"/>
            <w:r w:rsidRPr="00731CFE">
              <w:rPr>
                <w:rFonts w:eastAsia="Batang" w:cs="Arial"/>
                <w:sz w:val="18"/>
                <w:szCs w:val="18"/>
                <w:lang w:val="sl-SI" w:eastAsia="ko-KR"/>
              </w:rPr>
              <w:t>IPD</w:t>
            </w:r>
            <w:proofErr w:type="gramEnd"/>
            <w:r w:rsidRPr="00731CFE">
              <w:rPr>
                <w:rFonts w:eastAsia="Batang" w:cs="Arial"/>
                <w:sz w:val="18"/>
                <w:szCs w:val="18"/>
                <w:lang w:val="sl-SI" w:eastAsia="ko-KR"/>
              </w:rPr>
              <w:t>)</w:t>
            </w:r>
          </w:p>
        </w:tc>
        <w:tc>
          <w:tcPr>
            <w:tcW w:w="1069" w:type="pct"/>
            <w:tcBorders>
              <w:top w:val="single" w:sz="4" w:space="0" w:color="7F7F7F"/>
              <w:left w:val="single" w:sz="4" w:space="0" w:color="7F7F7F"/>
              <w:bottom w:val="single" w:sz="4" w:space="0" w:color="7F7F7F"/>
              <w:right w:val="single" w:sz="4" w:space="0" w:color="7F7F7F"/>
            </w:tcBorders>
            <w:shd w:val="clear" w:color="auto" w:fill="auto"/>
            <w:noWrap/>
          </w:tcPr>
          <w:p w14:paraId="77FE60D5" w14:textId="77777777" w:rsidR="00731CFE" w:rsidRPr="00731CFE" w:rsidRDefault="00731CFE" w:rsidP="00CD35DF">
            <w:pPr>
              <w:spacing w:line="288" w:lineRule="auto"/>
              <w:rPr>
                <w:rFonts w:eastAsia="Calibri" w:cs="Arial"/>
                <w:b/>
                <w:bCs/>
                <w:sz w:val="18"/>
                <w:szCs w:val="18"/>
                <w:lang w:val="sl-SI" w:eastAsia="sl-SI"/>
              </w:rPr>
            </w:pPr>
            <w:r w:rsidRPr="00731CFE">
              <w:rPr>
                <w:rFonts w:eastAsia="Calibri" w:cs="Arial"/>
                <w:b/>
                <w:bCs/>
                <w:sz w:val="18"/>
                <w:szCs w:val="18"/>
                <w:lang w:val="sl-SI" w:eastAsia="sl-SI"/>
              </w:rPr>
              <w:t>S3 – upravljanje</w:t>
            </w:r>
          </w:p>
        </w:tc>
      </w:tr>
      <w:tr w:rsidR="0021226D" w:rsidRPr="00CD35DF" w14:paraId="4B62AAC6" w14:textId="77777777" w:rsidTr="00CD35DF">
        <w:trPr>
          <w:trHeight w:val="1693"/>
        </w:trPr>
        <w:tc>
          <w:tcPr>
            <w:tcW w:w="1334" w:type="pct"/>
            <w:tcBorders>
              <w:left w:val="single" w:sz="4" w:space="0" w:color="7F7F7F"/>
              <w:right w:val="single" w:sz="4" w:space="0" w:color="7F7F7F"/>
            </w:tcBorders>
            <w:shd w:val="clear" w:color="auto" w:fill="auto"/>
          </w:tcPr>
          <w:p w14:paraId="4A9391FE" w14:textId="77777777" w:rsidR="00731CFE" w:rsidRPr="00731CFE" w:rsidRDefault="00731CFE" w:rsidP="00CD35DF">
            <w:pPr>
              <w:spacing w:line="288" w:lineRule="auto"/>
              <w:rPr>
                <w:rFonts w:eastAsia="Calibri" w:cs="Arial"/>
                <w:b/>
                <w:sz w:val="18"/>
                <w:szCs w:val="18"/>
                <w:lang w:val="sl-SI" w:eastAsia="sl-SI"/>
              </w:rPr>
            </w:pPr>
            <w:r w:rsidRPr="00731CFE">
              <w:rPr>
                <w:rFonts w:eastAsia="Calibri" w:cs="Arial"/>
                <w:b/>
                <w:sz w:val="18"/>
                <w:szCs w:val="18"/>
                <w:lang w:val="sl-SI" w:eastAsia="sl-SI"/>
              </w:rPr>
              <w:t>Nadzor poslovanja prodajalcev stanovanj in enostanovanjskih stavb pri prodaji posameznim kupcem in nadzor zavarovanja plačil kupnine</w:t>
            </w:r>
          </w:p>
        </w:tc>
        <w:tc>
          <w:tcPr>
            <w:tcW w:w="2597" w:type="pct"/>
            <w:tcBorders>
              <w:left w:val="single" w:sz="4" w:space="0" w:color="7F7F7F"/>
              <w:right w:val="single" w:sz="4" w:space="0" w:color="7F7F7F"/>
            </w:tcBorders>
            <w:shd w:val="clear" w:color="auto" w:fill="auto"/>
          </w:tcPr>
          <w:p w14:paraId="1A54A9D9" w14:textId="77777777" w:rsidR="00731CFE" w:rsidRPr="00731CFE" w:rsidRDefault="00731CFE" w:rsidP="00CD35DF">
            <w:pPr>
              <w:numPr>
                <w:ilvl w:val="0"/>
                <w:numId w:val="31"/>
              </w:numPr>
              <w:spacing w:line="288" w:lineRule="auto"/>
              <w:ind w:left="323" w:hanging="283"/>
              <w:contextualSpacing/>
              <w:jc w:val="both"/>
              <w:rPr>
                <w:rFonts w:eastAsia="Batang" w:cs="Arial"/>
                <w:b/>
                <w:sz w:val="18"/>
                <w:szCs w:val="18"/>
                <w:lang w:val="sl-SI" w:eastAsia="ko-KR"/>
              </w:rPr>
            </w:pPr>
            <w:r w:rsidRPr="00731CFE">
              <w:rPr>
                <w:rFonts w:eastAsia="Batang" w:cs="Arial"/>
                <w:sz w:val="18"/>
                <w:szCs w:val="18"/>
                <w:lang w:val="sl-SI" w:eastAsia="ko-KR"/>
              </w:rPr>
              <w:t>Prepoved sklepanja prodajnih pogodb in oglaševanja – 5. člen, 12. člen in 13.–94. člen ZVKSES</w:t>
            </w:r>
          </w:p>
          <w:p w14:paraId="3D04A4E0" w14:textId="77777777" w:rsidR="00731CFE" w:rsidRPr="00731CFE" w:rsidRDefault="00731CFE" w:rsidP="00CD35DF">
            <w:pPr>
              <w:numPr>
                <w:ilvl w:val="0"/>
                <w:numId w:val="31"/>
              </w:numPr>
              <w:spacing w:line="288" w:lineRule="auto"/>
              <w:ind w:left="323" w:hanging="283"/>
              <w:contextualSpacing/>
              <w:jc w:val="both"/>
              <w:rPr>
                <w:rFonts w:eastAsia="Batang" w:cs="Arial"/>
                <w:b/>
                <w:sz w:val="18"/>
                <w:szCs w:val="18"/>
                <w:lang w:val="sl-SI" w:eastAsia="ko-KR"/>
              </w:rPr>
            </w:pPr>
            <w:r w:rsidRPr="00731CFE">
              <w:rPr>
                <w:rFonts w:eastAsia="Batang" w:cs="Arial"/>
                <w:sz w:val="18"/>
                <w:szCs w:val="18"/>
                <w:lang w:val="sl-SI" w:eastAsia="ko-KR"/>
              </w:rPr>
              <w:t>Prekrškovni nadzor investitorjev oziroma vmesnih kupcev – 96. člen ZVKSES</w:t>
            </w:r>
          </w:p>
          <w:p w14:paraId="7636044E" w14:textId="77777777" w:rsidR="00731CFE" w:rsidRPr="00731CFE" w:rsidRDefault="00731CFE" w:rsidP="00CD35DF">
            <w:pPr>
              <w:spacing w:line="288" w:lineRule="auto"/>
              <w:ind w:left="40"/>
              <w:rPr>
                <w:rFonts w:eastAsia="Calibri" w:cs="Arial"/>
                <w:b/>
                <w:sz w:val="18"/>
                <w:szCs w:val="18"/>
                <w:lang w:val="sl-SI" w:eastAsia="sl-SI"/>
              </w:rPr>
            </w:pPr>
          </w:p>
        </w:tc>
        <w:tc>
          <w:tcPr>
            <w:tcW w:w="1069" w:type="pct"/>
            <w:tcBorders>
              <w:left w:val="single" w:sz="4" w:space="0" w:color="7F7F7F"/>
              <w:right w:val="single" w:sz="4" w:space="0" w:color="7F7F7F"/>
            </w:tcBorders>
            <w:shd w:val="clear" w:color="auto" w:fill="auto"/>
            <w:noWrap/>
          </w:tcPr>
          <w:p w14:paraId="115029DD" w14:textId="77777777" w:rsidR="00731CFE" w:rsidRPr="00731CFE" w:rsidRDefault="00731CFE" w:rsidP="00CD35DF">
            <w:pPr>
              <w:spacing w:line="288" w:lineRule="auto"/>
              <w:rPr>
                <w:rFonts w:eastAsia="Calibri" w:cs="Arial"/>
                <w:b/>
                <w:sz w:val="18"/>
                <w:szCs w:val="18"/>
                <w:lang w:val="sl-SI" w:eastAsia="sl-SI"/>
              </w:rPr>
            </w:pPr>
            <w:r w:rsidRPr="00731CFE">
              <w:rPr>
                <w:rFonts w:eastAsia="Calibri" w:cs="Arial"/>
                <w:b/>
                <w:bCs/>
                <w:sz w:val="18"/>
                <w:szCs w:val="18"/>
                <w:lang w:val="sl-SI" w:eastAsia="sl-SI"/>
              </w:rPr>
              <w:t>S4 – varstvo kupcev stanovanj</w:t>
            </w:r>
          </w:p>
        </w:tc>
      </w:tr>
      <w:tr w:rsidR="0021226D" w:rsidRPr="00CD35DF" w14:paraId="40CD5DDC" w14:textId="77777777" w:rsidTr="00CD35DF">
        <w:trPr>
          <w:trHeight w:val="885"/>
        </w:trPr>
        <w:tc>
          <w:tcPr>
            <w:tcW w:w="1334" w:type="pct"/>
            <w:tcBorders>
              <w:top w:val="single" w:sz="4" w:space="0" w:color="7F7F7F"/>
              <w:left w:val="single" w:sz="4" w:space="0" w:color="7F7F7F"/>
              <w:bottom w:val="single" w:sz="4" w:space="0" w:color="7F7F7F"/>
              <w:right w:val="single" w:sz="4" w:space="0" w:color="7F7F7F"/>
            </w:tcBorders>
            <w:shd w:val="clear" w:color="auto" w:fill="auto"/>
          </w:tcPr>
          <w:p w14:paraId="233E3D35" w14:textId="77777777" w:rsidR="00731CFE" w:rsidRPr="00731CFE" w:rsidRDefault="00731CFE" w:rsidP="00CD35DF">
            <w:pPr>
              <w:spacing w:line="288" w:lineRule="auto"/>
              <w:rPr>
                <w:rFonts w:eastAsia="Calibri" w:cs="Arial"/>
                <w:b/>
                <w:sz w:val="18"/>
                <w:szCs w:val="18"/>
                <w:lang w:val="sl-SI" w:eastAsia="sl-SI"/>
              </w:rPr>
            </w:pPr>
            <w:r w:rsidRPr="00731CFE">
              <w:rPr>
                <w:rFonts w:eastAsia="Calibri" w:cs="Arial"/>
                <w:b/>
                <w:sz w:val="18"/>
                <w:szCs w:val="18"/>
                <w:lang w:val="sl-SI" w:eastAsia="sl-SI"/>
              </w:rPr>
              <w:t>Nadzor neprofitnih stanovanjskih organizacij</w:t>
            </w:r>
          </w:p>
        </w:tc>
        <w:tc>
          <w:tcPr>
            <w:tcW w:w="2597" w:type="pct"/>
            <w:tcBorders>
              <w:top w:val="single" w:sz="4" w:space="0" w:color="7F7F7F"/>
              <w:left w:val="single" w:sz="4" w:space="0" w:color="7F7F7F"/>
              <w:bottom w:val="single" w:sz="4" w:space="0" w:color="7F7F7F"/>
              <w:right w:val="single" w:sz="4" w:space="0" w:color="7F7F7F"/>
            </w:tcBorders>
            <w:shd w:val="clear" w:color="auto" w:fill="auto"/>
          </w:tcPr>
          <w:p w14:paraId="25BED47A" w14:textId="77777777" w:rsidR="00731CFE" w:rsidRPr="00731CFE" w:rsidRDefault="00731CFE" w:rsidP="00CD35DF">
            <w:pPr>
              <w:numPr>
                <w:ilvl w:val="0"/>
                <w:numId w:val="31"/>
              </w:numPr>
              <w:spacing w:line="288" w:lineRule="auto"/>
              <w:ind w:left="323" w:hanging="283"/>
              <w:contextualSpacing/>
              <w:jc w:val="both"/>
              <w:rPr>
                <w:rFonts w:eastAsia="Batang" w:cs="Arial"/>
                <w:b/>
                <w:sz w:val="18"/>
                <w:szCs w:val="18"/>
                <w:lang w:val="sl-SI" w:eastAsia="ko-KR"/>
              </w:rPr>
            </w:pPr>
            <w:r w:rsidRPr="00731CFE">
              <w:rPr>
                <w:rFonts w:eastAsia="Batang" w:cs="Arial"/>
                <w:sz w:val="18"/>
                <w:szCs w:val="18"/>
                <w:lang w:val="sl-SI" w:eastAsia="ko-KR"/>
              </w:rPr>
              <w:t>Nadzor nad poslovanjem neprofitnih stanovanjskih organizacij – 153.a člen SZ-1</w:t>
            </w:r>
          </w:p>
        </w:tc>
        <w:tc>
          <w:tcPr>
            <w:tcW w:w="1069" w:type="pct"/>
            <w:tcBorders>
              <w:top w:val="single" w:sz="4" w:space="0" w:color="7F7F7F"/>
              <w:left w:val="single" w:sz="4" w:space="0" w:color="7F7F7F"/>
              <w:bottom w:val="single" w:sz="4" w:space="0" w:color="7F7F7F"/>
              <w:right w:val="single" w:sz="4" w:space="0" w:color="7F7F7F"/>
            </w:tcBorders>
            <w:shd w:val="clear" w:color="auto" w:fill="auto"/>
            <w:noWrap/>
          </w:tcPr>
          <w:p w14:paraId="24EA04F8" w14:textId="77777777" w:rsidR="00731CFE" w:rsidRPr="00731CFE" w:rsidRDefault="00731CFE" w:rsidP="00CD35DF">
            <w:pPr>
              <w:spacing w:line="288" w:lineRule="auto"/>
              <w:rPr>
                <w:rFonts w:eastAsia="Calibri" w:cs="Arial"/>
                <w:b/>
                <w:sz w:val="18"/>
                <w:szCs w:val="18"/>
                <w:lang w:val="sl-SI" w:eastAsia="sl-SI"/>
              </w:rPr>
            </w:pPr>
            <w:proofErr w:type="gramStart"/>
            <w:r w:rsidRPr="00731CFE">
              <w:rPr>
                <w:rFonts w:eastAsia="Calibri" w:cs="Arial"/>
                <w:b/>
                <w:bCs/>
                <w:sz w:val="18"/>
                <w:szCs w:val="18"/>
                <w:lang w:val="sl-SI" w:eastAsia="sl-SI"/>
              </w:rPr>
              <w:t>S5</w:t>
            </w:r>
            <w:proofErr w:type="gramEnd"/>
            <w:r w:rsidRPr="00731CFE">
              <w:rPr>
                <w:rFonts w:eastAsia="Calibri" w:cs="Arial"/>
                <w:b/>
                <w:bCs/>
                <w:sz w:val="18"/>
                <w:szCs w:val="18"/>
                <w:lang w:val="sl-SI" w:eastAsia="sl-SI"/>
              </w:rPr>
              <w:t xml:space="preserve"> – neprofitne organizacije</w:t>
            </w:r>
          </w:p>
        </w:tc>
      </w:tr>
      <w:tr w:rsidR="0021226D" w:rsidRPr="00CD35DF" w14:paraId="08168DD4" w14:textId="77777777" w:rsidTr="00CD35DF">
        <w:trPr>
          <w:trHeight w:val="848"/>
        </w:trPr>
        <w:tc>
          <w:tcPr>
            <w:tcW w:w="1334" w:type="pct"/>
            <w:tcBorders>
              <w:left w:val="single" w:sz="4" w:space="0" w:color="7F7F7F"/>
              <w:right w:val="single" w:sz="4" w:space="0" w:color="7F7F7F"/>
            </w:tcBorders>
            <w:shd w:val="clear" w:color="auto" w:fill="auto"/>
          </w:tcPr>
          <w:p w14:paraId="21968A81" w14:textId="77777777" w:rsidR="00731CFE" w:rsidRPr="00731CFE" w:rsidRDefault="00731CFE" w:rsidP="00CD35DF">
            <w:pPr>
              <w:spacing w:line="288" w:lineRule="auto"/>
              <w:rPr>
                <w:rFonts w:eastAsia="Calibri" w:cs="Arial"/>
                <w:b/>
                <w:sz w:val="18"/>
                <w:szCs w:val="18"/>
                <w:lang w:val="sl-SI" w:eastAsia="sl-SI"/>
              </w:rPr>
            </w:pPr>
            <w:r w:rsidRPr="00731CFE">
              <w:rPr>
                <w:rFonts w:eastAsia="Calibri" w:cs="Arial"/>
                <w:b/>
                <w:sz w:val="18"/>
                <w:szCs w:val="18"/>
                <w:lang w:val="sl-SI" w:eastAsia="sl-SI"/>
              </w:rPr>
              <w:t>Nadzor etažnih lastnikov in najemnikov</w:t>
            </w:r>
          </w:p>
        </w:tc>
        <w:tc>
          <w:tcPr>
            <w:tcW w:w="2597" w:type="pct"/>
            <w:tcBorders>
              <w:left w:val="single" w:sz="4" w:space="0" w:color="7F7F7F"/>
              <w:right w:val="single" w:sz="4" w:space="0" w:color="7F7F7F"/>
            </w:tcBorders>
            <w:shd w:val="clear" w:color="auto" w:fill="auto"/>
          </w:tcPr>
          <w:p w14:paraId="274C3894" w14:textId="77777777" w:rsidR="00731CFE" w:rsidRPr="00731CFE" w:rsidRDefault="00731CFE" w:rsidP="00CD35DF">
            <w:pPr>
              <w:numPr>
                <w:ilvl w:val="0"/>
                <w:numId w:val="32"/>
              </w:numPr>
              <w:spacing w:line="288" w:lineRule="auto"/>
              <w:ind w:left="323" w:hanging="283"/>
              <w:contextualSpacing/>
              <w:jc w:val="both"/>
              <w:rPr>
                <w:rFonts w:eastAsia="Batang" w:cs="Arial"/>
                <w:b/>
                <w:sz w:val="18"/>
                <w:szCs w:val="18"/>
                <w:lang w:val="sl-SI" w:eastAsia="ko-KR"/>
              </w:rPr>
            </w:pPr>
            <w:r w:rsidRPr="00731CFE">
              <w:rPr>
                <w:rFonts w:eastAsia="Batang" w:cs="Arial"/>
                <w:sz w:val="18"/>
                <w:szCs w:val="18"/>
                <w:lang w:val="sl-SI" w:eastAsia="ko-KR"/>
              </w:rPr>
              <w:t>Prekrškovni nadzor etažnih lastnikov – 168., 169. in 170. člen SZ-1</w:t>
            </w:r>
          </w:p>
          <w:p w14:paraId="322344B5" w14:textId="77777777" w:rsidR="00731CFE" w:rsidRPr="00731CFE" w:rsidRDefault="00731CFE" w:rsidP="00CD35DF">
            <w:pPr>
              <w:numPr>
                <w:ilvl w:val="0"/>
                <w:numId w:val="32"/>
              </w:numPr>
              <w:spacing w:line="288" w:lineRule="auto"/>
              <w:ind w:left="323" w:hanging="283"/>
              <w:contextualSpacing/>
              <w:jc w:val="both"/>
              <w:rPr>
                <w:rFonts w:eastAsia="Batang" w:cs="Arial"/>
                <w:b/>
                <w:sz w:val="18"/>
                <w:szCs w:val="18"/>
                <w:lang w:val="sl-SI" w:eastAsia="ko-KR"/>
              </w:rPr>
            </w:pPr>
            <w:r w:rsidRPr="00731CFE">
              <w:rPr>
                <w:rFonts w:eastAsia="Batang" w:cs="Arial"/>
                <w:sz w:val="18"/>
                <w:szCs w:val="18"/>
                <w:lang w:val="sl-SI" w:eastAsia="ko-KR"/>
              </w:rPr>
              <w:t>Prekrškovni nadzor najemnikov – 172. člen SZ-1</w:t>
            </w:r>
          </w:p>
        </w:tc>
        <w:tc>
          <w:tcPr>
            <w:tcW w:w="1069" w:type="pct"/>
            <w:tcBorders>
              <w:left w:val="single" w:sz="4" w:space="0" w:color="7F7F7F"/>
              <w:right w:val="single" w:sz="4" w:space="0" w:color="7F7F7F"/>
            </w:tcBorders>
            <w:shd w:val="clear" w:color="auto" w:fill="auto"/>
          </w:tcPr>
          <w:p w14:paraId="0E0F9D69" w14:textId="77777777" w:rsidR="00731CFE" w:rsidRPr="00731CFE" w:rsidRDefault="00731CFE" w:rsidP="00CD35DF">
            <w:pPr>
              <w:spacing w:line="288" w:lineRule="auto"/>
              <w:rPr>
                <w:rFonts w:eastAsia="Calibri" w:cs="Arial"/>
                <w:sz w:val="18"/>
                <w:szCs w:val="18"/>
                <w:lang w:val="sl-SI" w:eastAsia="sl-SI"/>
              </w:rPr>
            </w:pPr>
            <w:r w:rsidRPr="00731CFE">
              <w:rPr>
                <w:rFonts w:eastAsia="Calibri" w:cs="Arial"/>
                <w:b/>
                <w:bCs/>
                <w:sz w:val="18"/>
                <w:szCs w:val="18"/>
                <w:lang w:val="sl-SI" w:eastAsia="sl-SI"/>
              </w:rPr>
              <w:t>S6 – etažni lastniki in najemniki</w:t>
            </w:r>
          </w:p>
        </w:tc>
      </w:tr>
      <w:tr w:rsidR="0021226D" w:rsidRPr="00CD35DF" w14:paraId="3EDC5ABA" w14:textId="77777777" w:rsidTr="00CD35DF">
        <w:trPr>
          <w:trHeight w:val="528"/>
        </w:trPr>
        <w:tc>
          <w:tcPr>
            <w:tcW w:w="1334" w:type="pct"/>
            <w:tcBorders>
              <w:top w:val="single" w:sz="4" w:space="0" w:color="7F7F7F"/>
              <w:left w:val="single" w:sz="4" w:space="0" w:color="7F7F7F"/>
              <w:bottom w:val="single" w:sz="4" w:space="0" w:color="7F7F7F"/>
              <w:right w:val="single" w:sz="4" w:space="0" w:color="7F7F7F"/>
            </w:tcBorders>
            <w:shd w:val="clear" w:color="auto" w:fill="auto"/>
          </w:tcPr>
          <w:p w14:paraId="644BB8D5" w14:textId="77777777" w:rsidR="00731CFE" w:rsidRPr="00731CFE" w:rsidRDefault="00731CFE" w:rsidP="00CD35DF">
            <w:pPr>
              <w:spacing w:line="288" w:lineRule="auto"/>
              <w:rPr>
                <w:rFonts w:eastAsia="Calibri" w:cs="Arial"/>
                <w:b/>
                <w:sz w:val="18"/>
                <w:szCs w:val="18"/>
                <w:lang w:val="sl-SI" w:eastAsia="sl-SI"/>
              </w:rPr>
            </w:pPr>
            <w:r w:rsidRPr="00731CFE">
              <w:rPr>
                <w:rFonts w:eastAsia="Calibri" w:cs="Arial"/>
                <w:b/>
                <w:sz w:val="18"/>
                <w:szCs w:val="18"/>
                <w:lang w:val="sl-SI" w:eastAsia="sl-SI"/>
              </w:rPr>
              <w:t xml:space="preserve">Najemna stanovanja </w:t>
            </w:r>
          </w:p>
          <w:p w14:paraId="47FEB3C5" w14:textId="77777777" w:rsidR="00731CFE" w:rsidRPr="00731CFE" w:rsidRDefault="00731CFE" w:rsidP="00CD35DF">
            <w:pPr>
              <w:spacing w:line="288" w:lineRule="auto"/>
              <w:rPr>
                <w:rFonts w:eastAsia="Calibri" w:cs="Arial"/>
                <w:b/>
                <w:sz w:val="18"/>
                <w:szCs w:val="18"/>
                <w:lang w:val="sl-SI" w:eastAsia="sl-SI"/>
              </w:rPr>
            </w:pPr>
          </w:p>
        </w:tc>
        <w:tc>
          <w:tcPr>
            <w:tcW w:w="2597" w:type="pct"/>
            <w:tcBorders>
              <w:top w:val="single" w:sz="4" w:space="0" w:color="7F7F7F"/>
              <w:left w:val="single" w:sz="4" w:space="0" w:color="7F7F7F"/>
              <w:bottom w:val="single" w:sz="4" w:space="0" w:color="7F7F7F"/>
              <w:right w:val="single" w:sz="4" w:space="0" w:color="7F7F7F"/>
            </w:tcBorders>
            <w:shd w:val="clear" w:color="auto" w:fill="auto"/>
          </w:tcPr>
          <w:p w14:paraId="11437817" w14:textId="77777777" w:rsidR="00731CFE" w:rsidRPr="00731CFE" w:rsidRDefault="00731CFE" w:rsidP="00CD35DF">
            <w:pPr>
              <w:numPr>
                <w:ilvl w:val="0"/>
                <w:numId w:val="32"/>
              </w:numPr>
              <w:spacing w:line="288" w:lineRule="auto"/>
              <w:ind w:left="323" w:hanging="283"/>
              <w:contextualSpacing/>
              <w:jc w:val="both"/>
              <w:rPr>
                <w:rFonts w:eastAsia="Batang" w:cs="Arial"/>
                <w:sz w:val="18"/>
                <w:szCs w:val="18"/>
                <w:lang w:val="sl-SI" w:eastAsia="ko-KR"/>
              </w:rPr>
            </w:pPr>
            <w:r w:rsidRPr="00731CFE">
              <w:rPr>
                <w:rFonts w:eastAsia="Batang" w:cs="Arial"/>
                <w:sz w:val="18"/>
                <w:szCs w:val="18"/>
                <w:lang w:val="sl-SI" w:eastAsia="ko-KR"/>
              </w:rPr>
              <w:t>Vzdrževanje najemnih stanovanj – 93. člen SZ-1</w:t>
            </w:r>
          </w:p>
        </w:tc>
        <w:tc>
          <w:tcPr>
            <w:tcW w:w="1069" w:type="pct"/>
            <w:tcBorders>
              <w:top w:val="single" w:sz="4" w:space="0" w:color="7F7F7F"/>
              <w:left w:val="single" w:sz="4" w:space="0" w:color="7F7F7F"/>
              <w:bottom w:val="single" w:sz="4" w:space="0" w:color="7F7F7F"/>
              <w:right w:val="single" w:sz="4" w:space="0" w:color="7F7F7F"/>
            </w:tcBorders>
            <w:shd w:val="clear" w:color="auto" w:fill="auto"/>
          </w:tcPr>
          <w:p w14:paraId="6462D6EE" w14:textId="77777777" w:rsidR="00731CFE" w:rsidRPr="00731CFE" w:rsidRDefault="00731CFE" w:rsidP="00CD35DF">
            <w:pPr>
              <w:spacing w:line="288" w:lineRule="auto"/>
              <w:rPr>
                <w:rFonts w:eastAsia="Calibri" w:cs="Arial"/>
                <w:b/>
                <w:bCs/>
                <w:sz w:val="18"/>
                <w:szCs w:val="18"/>
                <w:lang w:val="sl-SI" w:eastAsia="sl-SI"/>
              </w:rPr>
            </w:pPr>
            <w:r w:rsidRPr="00731CFE">
              <w:rPr>
                <w:rFonts w:eastAsia="Calibri" w:cs="Arial"/>
                <w:b/>
                <w:bCs/>
                <w:sz w:val="18"/>
                <w:szCs w:val="18"/>
                <w:lang w:val="sl-SI" w:eastAsia="sl-SI"/>
              </w:rPr>
              <w:t xml:space="preserve">S7 – najemna stanovanja </w:t>
            </w:r>
          </w:p>
        </w:tc>
      </w:tr>
    </w:tbl>
    <w:p w14:paraId="26916B7C" w14:textId="77777777" w:rsidR="00731CFE" w:rsidRPr="0021226D" w:rsidRDefault="00731CFE" w:rsidP="00731CFE">
      <w:pPr>
        <w:spacing w:line="240" w:lineRule="auto"/>
        <w:rPr>
          <w:rFonts w:ascii="Calibri" w:eastAsia="Calibri" w:hAnsi="Calibri"/>
          <w:sz w:val="22"/>
          <w:szCs w:val="22"/>
          <w:lang w:val="sl-SI"/>
        </w:rPr>
      </w:pPr>
      <w:bookmarkStart w:id="7" w:name="_Toc441233404"/>
      <w:bookmarkStart w:id="8" w:name="_Hlk58414342"/>
      <w:bookmarkEnd w:id="0"/>
    </w:p>
    <w:bookmarkEnd w:id="6"/>
    <w:p w14:paraId="33D54CB0" w14:textId="77777777" w:rsidR="00D2654C" w:rsidRDefault="00D2654C" w:rsidP="00731CFE">
      <w:pPr>
        <w:spacing w:line="240" w:lineRule="auto"/>
        <w:rPr>
          <w:rFonts w:ascii="Calibri" w:eastAsia="Calibri" w:hAnsi="Calibri"/>
          <w:sz w:val="22"/>
          <w:szCs w:val="22"/>
          <w:lang w:val="sl-SI"/>
        </w:rPr>
      </w:pPr>
    </w:p>
    <w:p w14:paraId="18EBD135" w14:textId="77777777" w:rsidR="00534A3C" w:rsidRDefault="00534A3C" w:rsidP="00731CFE">
      <w:pPr>
        <w:spacing w:line="240" w:lineRule="auto"/>
        <w:rPr>
          <w:rFonts w:ascii="Calibri" w:eastAsia="Calibri" w:hAnsi="Calibri"/>
          <w:sz w:val="22"/>
          <w:szCs w:val="22"/>
          <w:lang w:val="sl-SI"/>
        </w:rPr>
      </w:pPr>
    </w:p>
    <w:p w14:paraId="29C5ACDB" w14:textId="77777777" w:rsidR="00534A3C" w:rsidRPr="0021226D" w:rsidRDefault="00534A3C" w:rsidP="00731CFE">
      <w:pPr>
        <w:spacing w:line="240" w:lineRule="auto"/>
        <w:rPr>
          <w:rFonts w:ascii="Calibri" w:eastAsia="Calibri" w:hAnsi="Calibri"/>
          <w:sz w:val="22"/>
          <w:szCs w:val="22"/>
          <w:lang w:val="sl-SI"/>
        </w:rPr>
      </w:pPr>
    </w:p>
    <w:p w14:paraId="1F8515CB" w14:textId="77777777" w:rsidR="00731CFE" w:rsidRPr="00731CFE" w:rsidRDefault="00D2654C" w:rsidP="002C444C">
      <w:pPr>
        <w:keepNext/>
        <w:numPr>
          <w:ilvl w:val="0"/>
          <w:numId w:val="35"/>
        </w:numPr>
        <w:tabs>
          <w:tab w:val="left" w:pos="862"/>
        </w:tabs>
        <w:spacing w:line="288" w:lineRule="auto"/>
        <w:jc w:val="both"/>
        <w:outlineLvl w:val="2"/>
        <w:rPr>
          <w:rFonts w:cs="Arial"/>
          <w:b/>
          <w:bCs/>
          <w:szCs w:val="20"/>
          <w:lang w:val="sl-SI" w:eastAsia="sl-SI"/>
        </w:rPr>
      </w:pPr>
      <w:bookmarkStart w:id="9" w:name="_Toc99545286"/>
      <w:r w:rsidRPr="0021226D">
        <w:rPr>
          <w:rFonts w:cs="Arial"/>
          <w:b/>
          <w:bCs/>
          <w:szCs w:val="20"/>
          <w:lang w:val="sl-SI" w:eastAsia="sl-SI"/>
        </w:rPr>
        <w:t>IZVAJANJE USMERJENIH NADZOROV IRSS</w:t>
      </w:r>
      <w:bookmarkEnd w:id="7"/>
      <w:bookmarkEnd w:id="9"/>
    </w:p>
    <w:p w14:paraId="4FA1C41E" w14:textId="77777777" w:rsidR="00731CFE" w:rsidRPr="0021226D" w:rsidRDefault="00731CFE" w:rsidP="00731CFE">
      <w:pPr>
        <w:spacing w:line="288" w:lineRule="auto"/>
        <w:jc w:val="both"/>
        <w:rPr>
          <w:rFonts w:cs="Arial"/>
          <w:szCs w:val="20"/>
          <w:lang w:val="sl-SI" w:eastAsia="sl-SI"/>
        </w:rPr>
      </w:pPr>
    </w:p>
    <w:p w14:paraId="0BED95A8" w14:textId="77777777" w:rsidR="0021226D" w:rsidRPr="0021226D" w:rsidRDefault="0021226D" w:rsidP="0021226D">
      <w:pPr>
        <w:jc w:val="both"/>
        <w:rPr>
          <w:lang w:val="sl-SI"/>
        </w:rPr>
      </w:pPr>
      <w:r w:rsidRPr="0021226D">
        <w:rPr>
          <w:lang w:val="sl-SI"/>
        </w:rPr>
        <w:t xml:space="preserve">Osnovno izhodišče usmerjenih nadzorov stanovanjske inšpekcije je zagotoviti sistematičen nadzor nad temeljnimi nalogami stanovanjske inšpekcije oziroma na področju, kjer smo v preteklih letih zaznali večje število </w:t>
      </w:r>
      <w:r w:rsidR="00534A3C">
        <w:rPr>
          <w:lang w:val="sl-SI"/>
        </w:rPr>
        <w:t xml:space="preserve">domnevnih </w:t>
      </w:r>
      <w:r w:rsidRPr="0021226D">
        <w:rPr>
          <w:lang w:val="sl-SI"/>
        </w:rPr>
        <w:t xml:space="preserve">kršitev. Ker je bil nazadnje leta </w:t>
      </w:r>
      <w:r w:rsidRPr="003F325A">
        <w:rPr>
          <w:b/>
          <w:bCs/>
          <w:lang w:val="sl-SI"/>
        </w:rPr>
        <w:t>2021</w:t>
      </w:r>
      <w:r w:rsidRPr="0021226D">
        <w:rPr>
          <w:lang w:val="sl-SI"/>
        </w:rPr>
        <w:t xml:space="preserve"> stanovanjski </w:t>
      </w:r>
      <w:r w:rsidRPr="0021226D">
        <w:rPr>
          <w:lang w:val="sl-SI"/>
        </w:rPr>
        <w:lastRenderedPageBreak/>
        <w:t xml:space="preserve">zakon noveliran in so bile stanovanjski inšpekciji podana razširjena pooblastila, tovrstne nadzore </w:t>
      </w:r>
      <w:proofErr w:type="gramStart"/>
      <w:r w:rsidRPr="0021226D">
        <w:rPr>
          <w:lang w:val="sl-SI"/>
        </w:rPr>
        <w:t>izvajamo</w:t>
      </w:r>
      <w:proofErr w:type="gramEnd"/>
      <w:r w:rsidRPr="0021226D">
        <w:rPr>
          <w:lang w:val="sl-SI"/>
        </w:rPr>
        <w:t xml:space="preserve"> tudi z namenom informirati </w:t>
      </w:r>
      <w:r w:rsidR="00534A3C">
        <w:rPr>
          <w:lang w:val="sl-SI"/>
        </w:rPr>
        <w:t xml:space="preserve">o spremenjeni zakonodaji </w:t>
      </w:r>
      <w:r w:rsidRPr="0021226D">
        <w:rPr>
          <w:lang w:val="sl-SI"/>
        </w:rPr>
        <w:t>tako etažne lastnike, kakor upravnike</w:t>
      </w:r>
      <w:r w:rsidR="003F325A">
        <w:rPr>
          <w:lang w:val="sl-SI"/>
        </w:rPr>
        <w:t xml:space="preserve"> oziroma vso zainteresirano javnost (</w:t>
      </w:r>
      <w:r w:rsidR="003F325A" w:rsidRPr="005312D7">
        <w:rPr>
          <w:lang w:val="sl-SI"/>
        </w:rPr>
        <w:t>objava poročil o izvedenih nadzorih na spletnih straneh inšpektorata</w:t>
      </w:r>
      <w:r w:rsidR="003F325A">
        <w:rPr>
          <w:lang w:val="sl-SI"/>
        </w:rPr>
        <w:t>)</w:t>
      </w:r>
      <w:r>
        <w:rPr>
          <w:lang w:val="sl-SI"/>
        </w:rPr>
        <w:t>.</w:t>
      </w:r>
    </w:p>
    <w:p w14:paraId="349310F1" w14:textId="77777777" w:rsidR="0021226D" w:rsidRPr="00054D8A" w:rsidRDefault="0021226D" w:rsidP="00731CFE">
      <w:pPr>
        <w:spacing w:line="288" w:lineRule="auto"/>
        <w:jc w:val="both"/>
        <w:rPr>
          <w:rFonts w:cs="Arial"/>
          <w:szCs w:val="20"/>
          <w:lang w:val="sl-SI" w:eastAsia="sl-SI"/>
        </w:rPr>
      </w:pPr>
    </w:p>
    <w:p w14:paraId="08FDCF43" w14:textId="77777777" w:rsidR="003F325A" w:rsidRPr="00054D8A" w:rsidRDefault="00C11955" w:rsidP="00C11955">
      <w:pPr>
        <w:spacing w:line="288" w:lineRule="auto"/>
        <w:jc w:val="both"/>
        <w:rPr>
          <w:rFonts w:cs="Arial"/>
          <w:szCs w:val="20"/>
          <w:lang w:val="sl-SI" w:eastAsia="sl-SI"/>
        </w:rPr>
      </w:pPr>
      <w:r w:rsidRPr="00054D8A">
        <w:rPr>
          <w:rFonts w:cs="Arial"/>
          <w:szCs w:val="20"/>
          <w:lang w:val="sl-SI" w:eastAsia="sl-SI"/>
        </w:rPr>
        <w:t>Usmerjeni nadzori v letu 202</w:t>
      </w:r>
      <w:r w:rsidR="00054D8A" w:rsidRPr="00054D8A">
        <w:rPr>
          <w:rFonts w:cs="Arial"/>
          <w:szCs w:val="20"/>
          <w:lang w:val="sl-SI" w:eastAsia="sl-SI"/>
        </w:rPr>
        <w:t>5</w:t>
      </w:r>
      <w:r w:rsidRPr="00054D8A">
        <w:rPr>
          <w:rFonts w:cs="Arial"/>
          <w:szCs w:val="20"/>
          <w:lang w:val="sl-SI" w:eastAsia="sl-SI"/>
        </w:rPr>
        <w:t xml:space="preserve"> so skladni z usmeritvami ministrstva številka: </w:t>
      </w:r>
      <w:r w:rsidRPr="00054D8A">
        <w:rPr>
          <w:rFonts w:cs="Arial"/>
          <w:b/>
          <w:bCs/>
          <w:szCs w:val="20"/>
          <w:lang w:val="sl-SI" w:eastAsia="sl-SI"/>
        </w:rPr>
        <w:t>061-</w:t>
      </w:r>
      <w:r w:rsidR="00054D8A" w:rsidRPr="00054D8A">
        <w:rPr>
          <w:rFonts w:cs="Arial"/>
          <w:b/>
          <w:bCs/>
          <w:szCs w:val="20"/>
          <w:lang w:val="sl-SI" w:eastAsia="sl-SI"/>
        </w:rPr>
        <w:t>2</w:t>
      </w:r>
      <w:r w:rsidRPr="00054D8A">
        <w:rPr>
          <w:rFonts w:cs="Arial"/>
          <w:b/>
          <w:bCs/>
          <w:szCs w:val="20"/>
          <w:lang w:val="sl-SI" w:eastAsia="sl-SI"/>
        </w:rPr>
        <w:t>/202</w:t>
      </w:r>
      <w:r w:rsidR="00054D8A" w:rsidRPr="00054D8A">
        <w:rPr>
          <w:rFonts w:cs="Arial"/>
          <w:b/>
          <w:bCs/>
          <w:szCs w:val="20"/>
          <w:lang w:val="sl-SI" w:eastAsia="sl-SI"/>
        </w:rPr>
        <w:t>5</w:t>
      </w:r>
      <w:r w:rsidRPr="00054D8A">
        <w:rPr>
          <w:rFonts w:cs="Arial"/>
          <w:b/>
          <w:bCs/>
          <w:szCs w:val="20"/>
          <w:lang w:val="sl-SI" w:eastAsia="sl-SI"/>
        </w:rPr>
        <w:t>-2720-</w:t>
      </w:r>
      <w:r w:rsidR="00054D8A" w:rsidRPr="00054D8A">
        <w:rPr>
          <w:rFonts w:cs="Arial"/>
          <w:b/>
          <w:bCs/>
          <w:szCs w:val="20"/>
          <w:lang w:val="sl-SI" w:eastAsia="sl-SI"/>
        </w:rPr>
        <w:t>1</w:t>
      </w:r>
      <w:r w:rsidRPr="00054D8A">
        <w:rPr>
          <w:rFonts w:cs="Arial"/>
          <w:szCs w:val="20"/>
          <w:lang w:val="sl-SI" w:eastAsia="sl-SI"/>
        </w:rPr>
        <w:t xml:space="preserve"> z dne </w:t>
      </w:r>
      <w:r w:rsidR="00054D8A" w:rsidRPr="00054D8A">
        <w:rPr>
          <w:rFonts w:cs="Arial"/>
          <w:szCs w:val="20"/>
          <w:lang w:val="sl-SI" w:eastAsia="sl-SI"/>
        </w:rPr>
        <w:t>21</w:t>
      </w:r>
      <w:r w:rsidRPr="00054D8A">
        <w:rPr>
          <w:rFonts w:cs="Arial"/>
          <w:szCs w:val="20"/>
          <w:lang w:val="sl-SI" w:eastAsia="sl-SI"/>
        </w:rPr>
        <w:t>. 01. 202</w:t>
      </w:r>
      <w:r w:rsidR="00054D8A" w:rsidRPr="00054D8A">
        <w:rPr>
          <w:rFonts w:cs="Arial"/>
          <w:szCs w:val="20"/>
          <w:lang w:val="sl-SI" w:eastAsia="sl-SI"/>
        </w:rPr>
        <w:t>5</w:t>
      </w:r>
      <w:r w:rsidR="004740B9" w:rsidRPr="00054D8A">
        <w:rPr>
          <w:rFonts w:cs="Arial"/>
          <w:szCs w:val="20"/>
          <w:lang w:val="sl-SI" w:eastAsia="sl-SI"/>
        </w:rPr>
        <w:t xml:space="preserve">. Vsak </w:t>
      </w:r>
      <w:proofErr w:type="gramStart"/>
      <w:r w:rsidR="004740B9" w:rsidRPr="00054D8A">
        <w:rPr>
          <w:rFonts w:cs="Arial"/>
          <w:szCs w:val="20"/>
          <w:lang w:val="sl-SI" w:eastAsia="sl-SI"/>
        </w:rPr>
        <w:t>usmerjen</w:t>
      </w:r>
      <w:proofErr w:type="gramEnd"/>
      <w:r w:rsidR="004740B9" w:rsidRPr="00054D8A">
        <w:rPr>
          <w:rFonts w:cs="Arial"/>
          <w:szCs w:val="20"/>
          <w:lang w:val="sl-SI" w:eastAsia="sl-SI"/>
        </w:rPr>
        <w:t xml:space="preserve"> nadzor se bo opravil v 10 zadevah. </w:t>
      </w:r>
    </w:p>
    <w:p w14:paraId="0C04EB6D" w14:textId="77777777" w:rsidR="00534A3C" w:rsidRPr="00054D8A" w:rsidRDefault="00534A3C" w:rsidP="00C11955">
      <w:pPr>
        <w:spacing w:line="288" w:lineRule="auto"/>
        <w:jc w:val="both"/>
        <w:rPr>
          <w:rFonts w:cs="Arial"/>
          <w:szCs w:val="20"/>
          <w:lang w:val="sl-SI" w:eastAsia="sl-SI"/>
        </w:rPr>
      </w:pPr>
    </w:p>
    <w:p w14:paraId="33C85CE9" w14:textId="77777777" w:rsidR="00C11955" w:rsidRDefault="004740B9" w:rsidP="00C11955">
      <w:pPr>
        <w:spacing w:line="288" w:lineRule="auto"/>
        <w:jc w:val="both"/>
        <w:rPr>
          <w:rFonts w:cs="Arial"/>
          <w:szCs w:val="20"/>
          <w:lang w:val="sl-SI" w:eastAsia="sl-SI"/>
        </w:rPr>
      </w:pPr>
      <w:proofErr w:type="gramStart"/>
      <w:r>
        <w:rPr>
          <w:rFonts w:cs="Arial"/>
          <w:szCs w:val="20"/>
          <w:lang w:val="sl-SI" w:eastAsia="sl-SI"/>
        </w:rPr>
        <w:t>Pričetek</w:t>
      </w:r>
      <w:proofErr w:type="gramEnd"/>
      <w:r>
        <w:rPr>
          <w:rFonts w:cs="Arial"/>
          <w:szCs w:val="20"/>
          <w:lang w:val="sl-SI" w:eastAsia="sl-SI"/>
        </w:rPr>
        <w:t xml:space="preserve"> usmerjenih nadzorov bo potekal v obdobju februar/marec 202</w:t>
      </w:r>
      <w:r w:rsidR="00D948B9">
        <w:rPr>
          <w:rFonts w:cs="Arial"/>
          <w:szCs w:val="20"/>
          <w:lang w:val="sl-SI" w:eastAsia="sl-SI"/>
        </w:rPr>
        <w:t>5</w:t>
      </w:r>
      <w:r>
        <w:rPr>
          <w:rFonts w:cs="Arial"/>
          <w:szCs w:val="20"/>
          <w:lang w:val="sl-SI" w:eastAsia="sl-SI"/>
        </w:rPr>
        <w:t xml:space="preserve"> (</w:t>
      </w:r>
      <w:r w:rsidRPr="005312D7">
        <w:rPr>
          <w:rFonts w:cs="Arial"/>
          <w:szCs w:val="20"/>
          <w:lang w:val="sl-SI" w:eastAsia="sl-SI"/>
        </w:rPr>
        <w:t>poizvedbe, pridobivanje dokumentacije, pozivi, …</w:t>
      </w:r>
      <w:r>
        <w:rPr>
          <w:rFonts w:cs="Arial"/>
          <w:szCs w:val="20"/>
          <w:lang w:val="sl-SI" w:eastAsia="sl-SI"/>
        </w:rPr>
        <w:t>), junij 202</w:t>
      </w:r>
      <w:r w:rsidR="00D948B9">
        <w:rPr>
          <w:rFonts w:cs="Arial"/>
          <w:szCs w:val="20"/>
          <w:lang w:val="sl-SI" w:eastAsia="sl-SI"/>
        </w:rPr>
        <w:t>5</w:t>
      </w:r>
      <w:r>
        <w:rPr>
          <w:rFonts w:cs="Arial"/>
          <w:szCs w:val="20"/>
          <w:lang w:val="sl-SI" w:eastAsia="sl-SI"/>
        </w:rPr>
        <w:t xml:space="preserve"> (</w:t>
      </w:r>
      <w:r w:rsidRPr="005312D7">
        <w:rPr>
          <w:rFonts w:cs="Arial"/>
          <w:szCs w:val="20"/>
          <w:lang w:val="sl-SI" w:eastAsia="sl-SI"/>
        </w:rPr>
        <w:t>vsebinsko zaključevanje zadev</w:t>
      </w:r>
      <w:r>
        <w:rPr>
          <w:rFonts w:cs="Arial"/>
          <w:szCs w:val="20"/>
          <w:lang w:val="sl-SI" w:eastAsia="sl-SI"/>
        </w:rPr>
        <w:t>), julij/september (</w:t>
      </w:r>
      <w:r w:rsidRPr="005312D7">
        <w:rPr>
          <w:rFonts w:cs="Arial"/>
          <w:szCs w:val="20"/>
          <w:lang w:val="sl-SI" w:eastAsia="sl-SI"/>
        </w:rPr>
        <w:t>izpolnjevanje morebitnih odrejenih ukrepov, pritožbe na odločitve</w:t>
      </w:r>
      <w:r>
        <w:rPr>
          <w:rFonts w:cs="Arial"/>
          <w:szCs w:val="20"/>
          <w:lang w:val="sl-SI" w:eastAsia="sl-SI"/>
        </w:rPr>
        <w:t>), oktober 202</w:t>
      </w:r>
      <w:r w:rsidR="00D948B9">
        <w:rPr>
          <w:rFonts w:cs="Arial"/>
          <w:szCs w:val="20"/>
          <w:lang w:val="sl-SI" w:eastAsia="sl-SI"/>
        </w:rPr>
        <w:t>5</w:t>
      </w:r>
      <w:r>
        <w:rPr>
          <w:rFonts w:cs="Arial"/>
          <w:szCs w:val="20"/>
          <w:lang w:val="sl-SI" w:eastAsia="sl-SI"/>
        </w:rPr>
        <w:t xml:space="preserve"> (</w:t>
      </w:r>
      <w:r w:rsidRPr="005312D7">
        <w:rPr>
          <w:rFonts w:cs="Arial"/>
          <w:szCs w:val="20"/>
          <w:lang w:val="sl-SI" w:eastAsia="sl-SI"/>
        </w:rPr>
        <w:t>zaključevanje zadev</w:t>
      </w:r>
      <w:r>
        <w:rPr>
          <w:rFonts w:cs="Arial"/>
          <w:szCs w:val="20"/>
          <w:lang w:val="sl-SI" w:eastAsia="sl-SI"/>
        </w:rPr>
        <w:t>), do 1. 1</w:t>
      </w:r>
      <w:r w:rsidR="00D948B9">
        <w:rPr>
          <w:rFonts w:cs="Arial"/>
          <w:szCs w:val="20"/>
          <w:lang w:val="sl-SI" w:eastAsia="sl-SI"/>
        </w:rPr>
        <w:t>1</w:t>
      </w:r>
      <w:r>
        <w:rPr>
          <w:rFonts w:cs="Arial"/>
          <w:szCs w:val="20"/>
          <w:lang w:val="sl-SI" w:eastAsia="sl-SI"/>
        </w:rPr>
        <w:t>. 202</w:t>
      </w:r>
      <w:r w:rsidR="00D948B9">
        <w:rPr>
          <w:rFonts w:cs="Arial"/>
          <w:szCs w:val="20"/>
          <w:lang w:val="sl-SI" w:eastAsia="sl-SI"/>
        </w:rPr>
        <w:t>5</w:t>
      </w:r>
      <w:r>
        <w:rPr>
          <w:rFonts w:cs="Arial"/>
          <w:szCs w:val="20"/>
          <w:lang w:val="sl-SI" w:eastAsia="sl-SI"/>
        </w:rPr>
        <w:t xml:space="preserve"> izdelava zaključn</w:t>
      </w:r>
      <w:r w:rsidR="00F76DEA">
        <w:rPr>
          <w:rFonts w:cs="Arial"/>
          <w:szCs w:val="20"/>
          <w:lang w:val="sl-SI" w:eastAsia="sl-SI"/>
        </w:rPr>
        <w:t>ih</w:t>
      </w:r>
      <w:r>
        <w:rPr>
          <w:rFonts w:cs="Arial"/>
          <w:szCs w:val="20"/>
          <w:lang w:val="sl-SI" w:eastAsia="sl-SI"/>
        </w:rPr>
        <w:t xml:space="preserve"> poročil.</w:t>
      </w:r>
    </w:p>
    <w:p w14:paraId="28A125D8" w14:textId="77777777" w:rsidR="003F325A" w:rsidRDefault="003F325A" w:rsidP="00C11955">
      <w:pPr>
        <w:spacing w:line="288" w:lineRule="auto"/>
        <w:jc w:val="both"/>
        <w:rPr>
          <w:rFonts w:cs="Arial"/>
          <w:szCs w:val="20"/>
          <w:lang w:val="sl-SI" w:eastAsia="sl-SI"/>
        </w:rPr>
      </w:pPr>
    </w:p>
    <w:p w14:paraId="4935A915" w14:textId="77777777" w:rsidR="004740B9" w:rsidRDefault="004740B9" w:rsidP="00C11955">
      <w:pPr>
        <w:spacing w:line="288" w:lineRule="auto"/>
        <w:jc w:val="both"/>
        <w:rPr>
          <w:rFonts w:cs="Arial"/>
          <w:szCs w:val="20"/>
          <w:lang w:val="sl-SI" w:eastAsia="sl-SI"/>
        </w:rPr>
      </w:pPr>
      <w:r>
        <w:rPr>
          <w:rFonts w:cs="Arial"/>
          <w:szCs w:val="20"/>
          <w:lang w:val="sl-SI" w:eastAsia="sl-SI"/>
        </w:rPr>
        <w:t xml:space="preserve">Vsak inšpekcijski ali prekrškovni postopek je unikaten. Potek postopka je v veliki meri odvisen od odzivnosti inšpekcijskih zavezancev </w:t>
      </w:r>
      <w:r w:rsidR="003F325A">
        <w:rPr>
          <w:rFonts w:cs="Arial"/>
          <w:szCs w:val="20"/>
          <w:lang w:val="sl-SI" w:eastAsia="sl-SI"/>
        </w:rPr>
        <w:t xml:space="preserve">vsebina nadzora </w:t>
      </w:r>
      <w:r>
        <w:rPr>
          <w:rFonts w:cs="Arial"/>
          <w:szCs w:val="20"/>
          <w:lang w:val="sl-SI" w:eastAsia="sl-SI"/>
        </w:rPr>
        <w:t>in pridobljene dokumentacije ter v nadaljevanju odločitve inšpektorja (</w:t>
      </w:r>
      <w:r w:rsidRPr="005312D7">
        <w:rPr>
          <w:rFonts w:cs="Arial"/>
          <w:szCs w:val="20"/>
          <w:lang w:val="sl-SI" w:eastAsia="sl-SI"/>
        </w:rPr>
        <w:t>ustavitev, ureditvena odločba, globa, nadalje pritožbe, zahteve za sodno varstvo</w:t>
      </w:r>
      <w:proofErr w:type="gramStart"/>
      <w:r w:rsidRPr="005312D7">
        <w:rPr>
          <w:rFonts w:cs="Arial"/>
          <w:szCs w:val="20"/>
          <w:lang w:val="sl-SI" w:eastAsia="sl-SI"/>
        </w:rPr>
        <w:t>,</w:t>
      </w:r>
      <w:proofErr w:type="gramEnd"/>
      <w:r w:rsidRPr="005312D7">
        <w:rPr>
          <w:rFonts w:cs="Arial"/>
          <w:szCs w:val="20"/>
          <w:lang w:val="sl-SI" w:eastAsia="sl-SI"/>
        </w:rPr>
        <w:t xml:space="preserve"> …</w:t>
      </w:r>
      <w:r>
        <w:rPr>
          <w:rFonts w:cs="Arial"/>
          <w:szCs w:val="20"/>
          <w:lang w:val="sl-SI" w:eastAsia="sl-SI"/>
        </w:rPr>
        <w:t>)</w:t>
      </w:r>
      <w:r w:rsidR="00054D8A">
        <w:rPr>
          <w:rFonts w:cs="Arial"/>
          <w:szCs w:val="20"/>
          <w:lang w:val="sl-SI" w:eastAsia="sl-SI"/>
        </w:rPr>
        <w:t>,</w:t>
      </w:r>
      <w:r>
        <w:rPr>
          <w:rFonts w:cs="Arial"/>
          <w:szCs w:val="20"/>
          <w:lang w:val="sl-SI" w:eastAsia="sl-SI"/>
        </w:rPr>
        <w:t xml:space="preserve"> zato je natančen časovni potek postopka težko napovedati. </w:t>
      </w:r>
      <w:r w:rsidR="002C444C">
        <w:rPr>
          <w:rFonts w:cs="Arial"/>
          <w:szCs w:val="20"/>
          <w:lang w:val="sl-SI" w:eastAsia="sl-SI"/>
        </w:rPr>
        <w:t>Usmerjeni</w:t>
      </w:r>
      <w:r>
        <w:rPr>
          <w:rFonts w:cs="Arial"/>
          <w:szCs w:val="20"/>
          <w:lang w:val="sl-SI" w:eastAsia="sl-SI"/>
        </w:rPr>
        <w:t xml:space="preserve"> nadzori se izvajajo ob </w:t>
      </w:r>
      <w:proofErr w:type="gramStart"/>
      <w:r>
        <w:rPr>
          <w:rFonts w:cs="Arial"/>
          <w:szCs w:val="20"/>
          <w:lang w:val="sl-SI" w:eastAsia="sl-SI"/>
        </w:rPr>
        <w:t>rednemu</w:t>
      </w:r>
      <w:proofErr w:type="gramEnd"/>
      <w:r>
        <w:rPr>
          <w:rFonts w:cs="Arial"/>
          <w:szCs w:val="20"/>
          <w:lang w:val="sl-SI" w:eastAsia="sl-SI"/>
        </w:rPr>
        <w:t xml:space="preserve"> delu inšpekcije</w:t>
      </w:r>
      <w:r w:rsidR="002C444C">
        <w:rPr>
          <w:rFonts w:cs="Arial"/>
          <w:szCs w:val="20"/>
          <w:lang w:val="sl-SI" w:eastAsia="sl-SI"/>
        </w:rPr>
        <w:t xml:space="preserve"> (</w:t>
      </w:r>
      <w:r w:rsidR="002C444C" w:rsidRPr="005312D7">
        <w:rPr>
          <w:rFonts w:cs="Arial"/>
          <w:szCs w:val="20"/>
          <w:lang w:val="sl-SI" w:eastAsia="sl-SI"/>
        </w:rPr>
        <w:t>pobude za ukrepanje</w:t>
      </w:r>
      <w:r w:rsidR="002C444C">
        <w:rPr>
          <w:rFonts w:cs="Arial"/>
          <w:szCs w:val="20"/>
          <w:lang w:val="sl-SI" w:eastAsia="sl-SI"/>
        </w:rPr>
        <w:t>).</w:t>
      </w:r>
    </w:p>
    <w:p w14:paraId="2AA46DC3" w14:textId="77777777" w:rsidR="00C11955" w:rsidRDefault="00C11955" w:rsidP="00731CFE">
      <w:pPr>
        <w:spacing w:line="288" w:lineRule="auto"/>
        <w:jc w:val="both"/>
        <w:rPr>
          <w:rFonts w:cs="Arial"/>
          <w:szCs w:val="20"/>
          <w:lang w:val="sl-SI" w:eastAsia="sl-SI"/>
        </w:rPr>
      </w:pPr>
    </w:p>
    <w:p w14:paraId="0113913C" w14:textId="77777777" w:rsidR="00C11955" w:rsidRPr="0021226D" w:rsidRDefault="00C11955" w:rsidP="00731CFE">
      <w:pPr>
        <w:spacing w:line="288" w:lineRule="auto"/>
        <w:jc w:val="both"/>
        <w:rPr>
          <w:rFonts w:cs="Arial"/>
          <w:szCs w:val="20"/>
          <w:lang w:val="sl-SI" w:eastAsia="sl-SI"/>
        </w:rPr>
      </w:pPr>
    </w:p>
    <w:p w14:paraId="66B75188" w14:textId="77777777" w:rsidR="00D2654C" w:rsidRPr="0021226D" w:rsidRDefault="00D2654C" w:rsidP="00731CFE">
      <w:pPr>
        <w:spacing w:line="288" w:lineRule="auto"/>
        <w:jc w:val="both"/>
        <w:rPr>
          <w:rFonts w:cs="Arial"/>
          <w:szCs w:val="20"/>
          <w:lang w:val="sl-SI" w:eastAsia="sl-SI"/>
        </w:rPr>
      </w:pPr>
      <w:r w:rsidRPr="0021226D">
        <w:rPr>
          <w:rFonts w:cs="Arial"/>
          <w:szCs w:val="20"/>
          <w:lang w:val="sl-SI" w:eastAsia="sl-SI"/>
        </w:rPr>
        <w:t xml:space="preserve">V letu </w:t>
      </w:r>
      <w:r w:rsidRPr="0021226D">
        <w:rPr>
          <w:rFonts w:cs="Arial"/>
          <w:b/>
          <w:bCs/>
          <w:szCs w:val="20"/>
          <w:lang w:val="sl-SI" w:eastAsia="sl-SI"/>
        </w:rPr>
        <w:t>202</w:t>
      </w:r>
      <w:r w:rsidR="00D948B9">
        <w:rPr>
          <w:rFonts w:cs="Arial"/>
          <w:b/>
          <w:bCs/>
          <w:szCs w:val="20"/>
          <w:lang w:val="sl-SI" w:eastAsia="sl-SI"/>
        </w:rPr>
        <w:t>5</w:t>
      </w:r>
      <w:r w:rsidRPr="0021226D">
        <w:rPr>
          <w:rFonts w:cs="Arial"/>
          <w:szCs w:val="20"/>
          <w:lang w:val="sl-SI" w:eastAsia="sl-SI"/>
        </w:rPr>
        <w:t xml:space="preserve"> so na </w:t>
      </w:r>
      <w:r w:rsidRPr="0021226D">
        <w:rPr>
          <w:rFonts w:cs="Arial"/>
          <w:b/>
          <w:bCs/>
          <w:szCs w:val="20"/>
          <w:lang w:val="sl-SI" w:eastAsia="sl-SI"/>
        </w:rPr>
        <w:t>IRSS</w:t>
      </w:r>
      <w:r w:rsidRPr="0021226D">
        <w:rPr>
          <w:rFonts w:cs="Arial"/>
          <w:szCs w:val="20"/>
          <w:lang w:val="sl-SI" w:eastAsia="sl-SI"/>
        </w:rPr>
        <w:t xml:space="preserve"> načrtovani naslednji usmerjeni nadzori:</w:t>
      </w:r>
    </w:p>
    <w:p w14:paraId="21BFCB17" w14:textId="77777777" w:rsidR="00D2654C" w:rsidRPr="0021226D" w:rsidRDefault="00D2654C" w:rsidP="00731CFE">
      <w:pPr>
        <w:spacing w:line="288" w:lineRule="auto"/>
        <w:jc w:val="both"/>
        <w:rPr>
          <w:rFonts w:cs="Arial"/>
          <w:szCs w:val="20"/>
          <w:lang w:val="sl-SI" w:eastAsia="sl-SI"/>
        </w:rPr>
      </w:pPr>
    </w:p>
    <w:p w14:paraId="55DEF9E3" w14:textId="77777777" w:rsidR="005D0E41" w:rsidRPr="005D0E41" w:rsidRDefault="005D0E41" w:rsidP="005D0E41">
      <w:pPr>
        <w:numPr>
          <w:ilvl w:val="0"/>
          <w:numId w:val="34"/>
        </w:numPr>
        <w:spacing w:line="288" w:lineRule="auto"/>
        <w:jc w:val="both"/>
        <w:rPr>
          <w:rFonts w:cs="Arial"/>
          <w:szCs w:val="20"/>
          <w:lang w:val="sl-SI" w:eastAsia="sl-SI"/>
        </w:rPr>
      </w:pPr>
      <w:bookmarkStart w:id="10" w:name="_Hlk156459617"/>
      <w:r w:rsidRPr="005D0E41">
        <w:rPr>
          <w:rFonts w:cs="Arial"/>
          <w:szCs w:val="20"/>
          <w:lang w:val="sl-SI" w:eastAsia="sl-SI"/>
        </w:rPr>
        <w:t>Opuščeno vzdrževanje najemnih stanovanj (</w:t>
      </w:r>
      <w:r w:rsidRPr="005312D7">
        <w:rPr>
          <w:rFonts w:cs="Arial"/>
          <w:b/>
          <w:bCs/>
          <w:szCs w:val="20"/>
          <w:lang w:val="sl-SI" w:eastAsia="sl-SI"/>
        </w:rPr>
        <w:t>93.</w:t>
      </w:r>
      <w:r w:rsidRPr="005312D7">
        <w:rPr>
          <w:rFonts w:cs="Arial"/>
          <w:szCs w:val="20"/>
          <w:lang w:val="sl-SI" w:eastAsia="sl-SI"/>
        </w:rPr>
        <w:t xml:space="preserve"> in </w:t>
      </w:r>
      <w:r w:rsidRPr="005312D7">
        <w:rPr>
          <w:rFonts w:cs="Arial"/>
          <w:b/>
          <w:bCs/>
          <w:szCs w:val="20"/>
          <w:lang w:val="sl-SI" w:eastAsia="sl-SI"/>
        </w:rPr>
        <w:t>126.</w:t>
      </w:r>
      <w:r w:rsidRPr="005312D7">
        <w:rPr>
          <w:rFonts w:cs="Arial"/>
          <w:szCs w:val="20"/>
          <w:lang w:val="sl-SI" w:eastAsia="sl-SI"/>
        </w:rPr>
        <w:t xml:space="preserve"> člen </w:t>
      </w:r>
      <w:r w:rsidRPr="005312D7">
        <w:rPr>
          <w:rFonts w:cs="Arial"/>
          <w:b/>
          <w:bCs/>
          <w:szCs w:val="20"/>
          <w:lang w:val="sl-SI" w:eastAsia="sl-SI"/>
        </w:rPr>
        <w:t>SZ-1</w:t>
      </w:r>
      <w:r w:rsidRPr="005D0E41">
        <w:rPr>
          <w:rFonts w:cs="Arial"/>
          <w:szCs w:val="20"/>
          <w:lang w:val="sl-SI" w:eastAsia="sl-SI"/>
        </w:rPr>
        <w:t>);</w:t>
      </w:r>
    </w:p>
    <w:p w14:paraId="66254CB5" w14:textId="77777777" w:rsidR="005D0E41" w:rsidRPr="00D534D6" w:rsidRDefault="005D0E41" w:rsidP="005D0E41">
      <w:pPr>
        <w:numPr>
          <w:ilvl w:val="0"/>
          <w:numId w:val="34"/>
        </w:numPr>
        <w:spacing w:line="288" w:lineRule="auto"/>
        <w:jc w:val="both"/>
        <w:rPr>
          <w:rFonts w:cs="Arial"/>
          <w:szCs w:val="20"/>
          <w:lang w:val="sl-SI" w:eastAsia="sl-SI"/>
        </w:rPr>
      </w:pPr>
      <w:r w:rsidRPr="007976AB">
        <w:rPr>
          <w:rFonts w:cs="Arial"/>
          <w:szCs w:val="20"/>
          <w:lang w:val="sl-SI" w:eastAsia="sl-SI"/>
        </w:rPr>
        <w:t>Nadzor nad oddajo stanovanj – najemnik</w:t>
      </w:r>
      <w:r>
        <w:rPr>
          <w:rFonts w:cs="Arial"/>
          <w:szCs w:val="20"/>
          <w:lang w:val="sl-SI" w:eastAsia="sl-SI"/>
        </w:rPr>
        <w:t>om</w:t>
      </w:r>
      <w:r w:rsidRPr="007976AB">
        <w:rPr>
          <w:rFonts w:cs="Arial"/>
          <w:szCs w:val="20"/>
          <w:lang w:val="sl-SI" w:eastAsia="sl-SI"/>
        </w:rPr>
        <w:t xml:space="preserve"> in </w:t>
      </w:r>
      <w:r>
        <w:rPr>
          <w:rFonts w:cs="Arial"/>
          <w:szCs w:val="20"/>
          <w:lang w:val="sl-SI" w:eastAsia="sl-SI"/>
        </w:rPr>
        <w:t xml:space="preserve">najemne/podnajemne </w:t>
      </w:r>
      <w:r w:rsidRPr="007976AB">
        <w:rPr>
          <w:rFonts w:cs="Arial"/>
          <w:szCs w:val="20"/>
          <w:lang w:val="sl-SI" w:eastAsia="sl-SI"/>
        </w:rPr>
        <w:t xml:space="preserve">pogodbe </w:t>
      </w:r>
      <w:r>
        <w:rPr>
          <w:rFonts w:cs="Arial"/>
          <w:szCs w:val="20"/>
          <w:lang w:val="sl-SI" w:eastAsia="sl-SI"/>
        </w:rPr>
        <w:t xml:space="preserve">v letu </w:t>
      </w:r>
      <w:r w:rsidRPr="007976AB">
        <w:rPr>
          <w:rFonts w:cs="Arial"/>
          <w:szCs w:val="20"/>
          <w:lang w:val="sl-SI" w:eastAsia="sl-SI"/>
        </w:rPr>
        <w:t>2024</w:t>
      </w:r>
      <w:r>
        <w:rPr>
          <w:rFonts w:cs="Arial"/>
          <w:szCs w:val="20"/>
          <w:lang w:val="sl-SI" w:eastAsia="sl-SI"/>
        </w:rPr>
        <w:t xml:space="preserve"> ter obveščanje upravnika</w:t>
      </w:r>
      <w:r w:rsidRPr="005D0E41">
        <w:rPr>
          <w:rFonts w:cs="Arial"/>
          <w:szCs w:val="20"/>
          <w:lang w:val="sl-SI" w:eastAsia="sl-SI"/>
        </w:rPr>
        <w:t xml:space="preserve"> </w:t>
      </w:r>
      <w:r>
        <w:rPr>
          <w:rFonts w:cs="Arial"/>
          <w:szCs w:val="20"/>
          <w:lang w:val="sl-SI" w:eastAsia="sl-SI"/>
        </w:rPr>
        <w:t xml:space="preserve">o </w:t>
      </w:r>
      <w:r w:rsidRPr="005D0E41">
        <w:rPr>
          <w:rFonts w:cs="Arial"/>
          <w:szCs w:val="20"/>
          <w:lang w:val="sl-SI" w:eastAsia="sl-SI"/>
        </w:rPr>
        <w:t>ime</w:t>
      </w:r>
      <w:r>
        <w:rPr>
          <w:rFonts w:cs="Arial"/>
          <w:szCs w:val="20"/>
          <w:lang w:val="sl-SI" w:eastAsia="sl-SI"/>
        </w:rPr>
        <w:t>nu</w:t>
      </w:r>
      <w:r w:rsidRPr="005D0E41">
        <w:rPr>
          <w:rFonts w:cs="Arial"/>
          <w:szCs w:val="20"/>
          <w:lang w:val="sl-SI" w:eastAsia="sl-SI"/>
        </w:rPr>
        <w:t xml:space="preserve"> najemnika </w:t>
      </w:r>
      <w:r>
        <w:rPr>
          <w:rFonts w:cs="Arial"/>
          <w:szCs w:val="20"/>
          <w:lang w:val="sl-SI" w:eastAsia="sl-SI"/>
        </w:rPr>
        <w:t>s</w:t>
      </w:r>
      <w:r w:rsidRPr="005D0E41">
        <w:rPr>
          <w:rFonts w:cs="Arial"/>
          <w:szCs w:val="20"/>
          <w:lang w:val="sl-SI" w:eastAsia="sl-SI"/>
        </w:rPr>
        <w:t xml:space="preserve"> število</w:t>
      </w:r>
      <w:r>
        <w:rPr>
          <w:rFonts w:cs="Arial"/>
          <w:szCs w:val="20"/>
          <w:lang w:val="sl-SI" w:eastAsia="sl-SI"/>
        </w:rPr>
        <w:t>m</w:t>
      </w:r>
      <w:r w:rsidRPr="005D0E41">
        <w:rPr>
          <w:rFonts w:cs="Arial"/>
          <w:szCs w:val="20"/>
          <w:lang w:val="sl-SI" w:eastAsia="sl-SI"/>
        </w:rPr>
        <w:t xml:space="preserve"> oseb, navedenih v najemni pogodbi</w:t>
      </w:r>
      <w:r w:rsidRPr="007976AB">
        <w:rPr>
          <w:rFonts w:cs="Arial"/>
          <w:szCs w:val="20"/>
          <w:lang w:val="sl-SI" w:eastAsia="sl-SI"/>
        </w:rPr>
        <w:t xml:space="preserve"> </w:t>
      </w:r>
      <w:r>
        <w:rPr>
          <w:rFonts w:cs="Arial"/>
          <w:szCs w:val="20"/>
          <w:lang w:val="sl-SI" w:eastAsia="sl-SI"/>
        </w:rPr>
        <w:t>(</w:t>
      </w:r>
      <w:r w:rsidRPr="005312D7">
        <w:rPr>
          <w:rFonts w:cs="Arial"/>
          <w:b/>
          <w:bCs/>
          <w:szCs w:val="20"/>
          <w:lang w:val="sl-SI" w:eastAsia="sl-SI"/>
        </w:rPr>
        <w:t xml:space="preserve">24. </w:t>
      </w:r>
      <w:r w:rsidRPr="005312D7">
        <w:rPr>
          <w:rFonts w:cs="Arial"/>
          <w:szCs w:val="20"/>
          <w:lang w:val="sl-SI" w:eastAsia="sl-SI"/>
        </w:rPr>
        <w:t xml:space="preserve">in </w:t>
      </w:r>
      <w:r w:rsidRPr="005312D7">
        <w:rPr>
          <w:rFonts w:cs="Arial"/>
          <w:b/>
          <w:bCs/>
          <w:szCs w:val="20"/>
          <w:lang w:val="sl-SI" w:eastAsia="sl-SI"/>
        </w:rPr>
        <w:t>84.</w:t>
      </w:r>
      <w:r w:rsidRPr="005312D7">
        <w:rPr>
          <w:rFonts w:cs="Arial"/>
          <w:szCs w:val="20"/>
          <w:lang w:val="sl-SI" w:eastAsia="sl-SI"/>
        </w:rPr>
        <w:t xml:space="preserve"> člen </w:t>
      </w:r>
      <w:r w:rsidRPr="005312D7">
        <w:rPr>
          <w:rFonts w:cs="Arial"/>
          <w:b/>
          <w:bCs/>
          <w:szCs w:val="20"/>
          <w:lang w:val="sl-SI" w:eastAsia="sl-SI"/>
        </w:rPr>
        <w:t>SZ-1</w:t>
      </w:r>
      <w:r>
        <w:rPr>
          <w:rFonts w:cs="Arial"/>
          <w:szCs w:val="20"/>
          <w:lang w:val="sl-SI" w:eastAsia="sl-SI"/>
        </w:rPr>
        <w:t>);</w:t>
      </w:r>
    </w:p>
    <w:p w14:paraId="3FFCB464" w14:textId="77777777" w:rsidR="00D534D6" w:rsidRPr="00D534D6" w:rsidRDefault="00D534D6" w:rsidP="00D534D6">
      <w:pPr>
        <w:numPr>
          <w:ilvl w:val="0"/>
          <w:numId w:val="34"/>
        </w:numPr>
        <w:rPr>
          <w:rFonts w:cs="Arial"/>
          <w:szCs w:val="20"/>
          <w:lang w:val="sl-SI" w:eastAsia="sl-SI"/>
        </w:rPr>
      </w:pPr>
      <w:r w:rsidRPr="00D534D6">
        <w:rPr>
          <w:rFonts w:cs="Arial"/>
          <w:szCs w:val="20"/>
          <w:lang w:val="sl-SI" w:eastAsia="sl-SI"/>
        </w:rPr>
        <w:t xml:space="preserve">Nadzor nad upravniki, in sicer ali je bil </w:t>
      </w:r>
      <w:r w:rsidR="008F564F">
        <w:rPr>
          <w:rFonts w:cs="Arial"/>
          <w:szCs w:val="20"/>
          <w:lang w:val="sl-SI" w:eastAsia="sl-SI"/>
        </w:rPr>
        <w:t xml:space="preserve">leta 2024 </w:t>
      </w:r>
      <w:r w:rsidRPr="00D534D6">
        <w:rPr>
          <w:rFonts w:cs="Arial"/>
          <w:szCs w:val="20"/>
          <w:lang w:val="sl-SI" w:eastAsia="sl-SI"/>
        </w:rPr>
        <w:t>sklican Zbor etažnih lastnikov, izdelan zapisnik zbora (</w:t>
      </w:r>
      <w:r w:rsidRPr="005312D7">
        <w:rPr>
          <w:rFonts w:cs="Arial"/>
          <w:szCs w:val="20"/>
          <w:lang w:val="sl-SI" w:eastAsia="sl-SI"/>
        </w:rPr>
        <w:t>36. in 38. člen SZ-1</w:t>
      </w:r>
      <w:r w:rsidRPr="00D534D6">
        <w:rPr>
          <w:rFonts w:cs="Arial"/>
          <w:szCs w:val="20"/>
          <w:lang w:val="sl-SI" w:eastAsia="sl-SI"/>
        </w:rPr>
        <w:t>) ter izdelava letnega poročila (</w:t>
      </w:r>
      <w:r w:rsidRPr="005312D7">
        <w:rPr>
          <w:rFonts w:cs="Arial"/>
          <w:szCs w:val="20"/>
          <w:lang w:val="sl-SI" w:eastAsia="sl-SI"/>
        </w:rPr>
        <w:t>64. člen SZ-1</w:t>
      </w:r>
      <w:r w:rsidRPr="00D534D6">
        <w:rPr>
          <w:rFonts w:cs="Arial"/>
          <w:szCs w:val="20"/>
          <w:lang w:val="sl-SI" w:eastAsia="sl-SI"/>
        </w:rPr>
        <w:t>);</w:t>
      </w:r>
    </w:p>
    <w:p w14:paraId="5CA124BC" w14:textId="77777777" w:rsidR="007976AB" w:rsidRDefault="00C11955" w:rsidP="00C11955">
      <w:pPr>
        <w:numPr>
          <w:ilvl w:val="0"/>
          <w:numId w:val="34"/>
        </w:numPr>
        <w:spacing w:line="288" w:lineRule="auto"/>
        <w:jc w:val="both"/>
        <w:rPr>
          <w:rFonts w:cs="Arial"/>
          <w:szCs w:val="20"/>
          <w:lang w:val="sl-SI" w:eastAsia="sl-SI"/>
        </w:rPr>
      </w:pPr>
      <w:r w:rsidRPr="00C11955">
        <w:rPr>
          <w:rFonts w:cs="Arial"/>
          <w:szCs w:val="20"/>
          <w:lang w:val="sl-SI" w:eastAsia="sl-SI"/>
        </w:rPr>
        <w:t xml:space="preserve">Nadzor nad pogoji za </w:t>
      </w:r>
      <w:proofErr w:type="gramStart"/>
      <w:r w:rsidRPr="00C11955">
        <w:rPr>
          <w:rFonts w:cs="Arial"/>
          <w:szCs w:val="20"/>
          <w:lang w:val="sl-SI" w:eastAsia="sl-SI"/>
        </w:rPr>
        <w:t>pričetek</w:t>
      </w:r>
      <w:proofErr w:type="gramEnd"/>
      <w:r w:rsidRPr="00C11955">
        <w:rPr>
          <w:rFonts w:cs="Arial"/>
          <w:szCs w:val="20"/>
          <w:lang w:val="sl-SI" w:eastAsia="sl-SI"/>
        </w:rPr>
        <w:t xml:space="preserve"> oglaševanja prodaje</w:t>
      </w:r>
      <w:r w:rsidR="003F325A">
        <w:rPr>
          <w:rFonts w:cs="Arial"/>
          <w:szCs w:val="20"/>
          <w:lang w:val="sl-SI" w:eastAsia="sl-SI"/>
        </w:rPr>
        <w:t xml:space="preserve"> novogradnje</w:t>
      </w:r>
      <w:r w:rsidRPr="00C11955">
        <w:rPr>
          <w:rFonts w:cs="Arial"/>
          <w:szCs w:val="20"/>
          <w:lang w:val="sl-SI" w:eastAsia="sl-SI"/>
        </w:rPr>
        <w:t xml:space="preserve"> </w:t>
      </w:r>
      <w:r w:rsidR="003F325A">
        <w:rPr>
          <w:rFonts w:cs="Arial"/>
          <w:szCs w:val="20"/>
          <w:lang w:val="sl-SI" w:eastAsia="sl-SI"/>
        </w:rPr>
        <w:t>(</w:t>
      </w:r>
      <w:r w:rsidRPr="005312D7">
        <w:rPr>
          <w:rFonts w:cs="Arial"/>
          <w:b/>
          <w:bCs/>
          <w:szCs w:val="20"/>
          <w:lang w:val="sl-SI" w:eastAsia="sl-SI"/>
        </w:rPr>
        <w:t>5.</w:t>
      </w:r>
      <w:r w:rsidRPr="005312D7">
        <w:rPr>
          <w:rFonts w:cs="Arial"/>
          <w:szCs w:val="20"/>
          <w:lang w:val="sl-SI" w:eastAsia="sl-SI"/>
        </w:rPr>
        <w:t xml:space="preserve"> člen </w:t>
      </w:r>
      <w:r w:rsidRPr="005312D7">
        <w:rPr>
          <w:rFonts w:cs="Arial"/>
          <w:b/>
          <w:bCs/>
          <w:szCs w:val="20"/>
          <w:lang w:val="sl-SI" w:eastAsia="sl-SI"/>
        </w:rPr>
        <w:t>ZVKSES</w:t>
      </w:r>
      <w:r w:rsidR="003F325A">
        <w:rPr>
          <w:rFonts w:cs="Arial"/>
          <w:szCs w:val="20"/>
          <w:lang w:val="sl-SI" w:eastAsia="sl-SI"/>
        </w:rPr>
        <w:t>).</w:t>
      </w:r>
    </w:p>
    <w:bookmarkEnd w:id="10"/>
    <w:p w14:paraId="2D0B3A48" w14:textId="77777777" w:rsidR="007976AB" w:rsidRDefault="007976AB" w:rsidP="00731CFE">
      <w:pPr>
        <w:spacing w:line="288" w:lineRule="auto"/>
        <w:jc w:val="both"/>
        <w:rPr>
          <w:rFonts w:cs="Arial"/>
          <w:szCs w:val="20"/>
          <w:lang w:val="sl-SI" w:eastAsia="sl-SI"/>
        </w:rPr>
      </w:pPr>
    </w:p>
    <w:p w14:paraId="22C7AAE8" w14:textId="77777777" w:rsidR="002C444C" w:rsidRPr="0021226D" w:rsidRDefault="002C444C" w:rsidP="002C444C">
      <w:pPr>
        <w:spacing w:line="240" w:lineRule="auto"/>
        <w:rPr>
          <w:rFonts w:ascii="Calibri" w:eastAsia="Calibri" w:hAnsi="Calibri"/>
          <w:sz w:val="22"/>
          <w:szCs w:val="22"/>
          <w:lang w:val="sl-SI"/>
        </w:rPr>
      </w:pPr>
    </w:p>
    <w:p w14:paraId="60F45C72" w14:textId="77777777" w:rsidR="002C444C" w:rsidRPr="00731CFE" w:rsidRDefault="002C444C" w:rsidP="002C444C">
      <w:pPr>
        <w:keepNext/>
        <w:numPr>
          <w:ilvl w:val="0"/>
          <w:numId w:val="34"/>
        </w:numPr>
        <w:tabs>
          <w:tab w:val="left" w:pos="862"/>
        </w:tabs>
        <w:spacing w:line="288" w:lineRule="auto"/>
        <w:jc w:val="both"/>
        <w:outlineLvl w:val="2"/>
        <w:rPr>
          <w:rFonts w:cs="Arial"/>
          <w:b/>
          <w:bCs/>
          <w:szCs w:val="20"/>
          <w:lang w:val="sl-SI" w:eastAsia="sl-SI"/>
        </w:rPr>
      </w:pPr>
      <w:r>
        <w:rPr>
          <w:rFonts w:cs="Arial"/>
          <w:b/>
          <w:bCs/>
          <w:szCs w:val="20"/>
          <w:lang w:val="sl-SI" w:eastAsia="sl-SI"/>
        </w:rPr>
        <w:t>OPIS POSAMEZNIH USMERJENIH NADZOROV</w:t>
      </w:r>
    </w:p>
    <w:p w14:paraId="198B7D46" w14:textId="77777777" w:rsidR="005D0E41" w:rsidRPr="009D1812" w:rsidRDefault="005D0E41" w:rsidP="005D0E41">
      <w:pPr>
        <w:pStyle w:val="Odstavekseznama"/>
        <w:ind w:left="0"/>
        <w:rPr>
          <w:rFonts w:eastAsia="Calibri" w:cs="Arial"/>
          <w:szCs w:val="20"/>
          <w:lang w:val="sl-SI"/>
        </w:rPr>
      </w:pPr>
    </w:p>
    <w:p w14:paraId="1751A393" w14:textId="77777777" w:rsidR="005D0E41" w:rsidRPr="009D1812" w:rsidRDefault="005D0E41" w:rsidP="005D0E41">
      <w:pPr>
        <w:spacing w:line="288" w:lineRule="auto"/>
        <w:ind w:firstLine="360"/>
        <w:jc w:val="both"/>
        <w:rPr>
          <w:rFonts w:eastAsia="Calibri" w:cs="Arial"/>
          <w:b/>
          <w:bCs/>
          <w:szCs w:val="20"/>
          <w:lang w:val="sl-SI"/>
        </w:rPr>
      </w:pPr>
      <w:r w:rsidRPr="009D1812">
        <w:rPr>
          <w:rFonts w:eastAsia="Calibri" w:cs="Arial"/>
          <w:b/>
          <w:bCs/>
          <w:szCs w:val="20"/>
          <w:lang w:val="sl-SI"/>
        </w:rPr>
        <w:t>5.</w:t>
      </w:r>
      <w:r>
        <w:rPr>
          <w:rFonts w:eastAsia="Calibri" w:cs="Arial"/>
          <w:b/>
          <w:bCs/>
          <w:szCs w:val="20"/>
          <w:lang w:val="sl-SI"/>
        </w:rPr>
        <w:t>1</w:t>
      </w:r>
      <w:r w:rsidRPr="009D1812">
        <w:rPr>
          <w:rFonts w:eastAsia="Calibri" w:cs="Arial"/>
          <w:b/>
          <w:bCs/>
          <w:szCs w:val="20"/>
          <w:lang w:val="sl-SI"/>
        </w:rPr>
        <w:tab/>
        <w:t>Opuščeno vzdrževanje najemnih stanovanj</w:t>
      </w:r>
    </w:p>
    <w:p w14:paraId="31FCFA45" w14:textId="77777777" w:rsidR="005D0E41" w:rsidRPr="009D1812" w:rsidRDefault="005D0E41" w:rsidP="005D0E41">
      <w:pPr>
        <w:autoSpaceDE w:val="0"/>
        <w:autoSpaceDN w:val="0"/>
        <w:adjustRightInd w:val="0"/>
        <w:spacing w:line="288" w:lineRule="auto"/>
        <w:jc w:val="both"/>
        <w:rPr>
          <w:rFonts w:cs="Arial"/>
          <w:szCs w:val="20"/>
          <w:lang w:val="sl-SI" w:eastAsia="sl-SI"/>
        </w:rPr>
      </w:pPr>
    </w:p>
    <w:p w14:paraId="511A07ED" w14:textId="77777777" w:rsidR="005D0E41" w:rsidRPr="009D1812" w:rsidRDefault="005D0E41" w:rsidP="005D0E41">
      <w:pPr>
        <w:autoSpaceDE w:val="0"/>
        <w:autoSpaceDN w:val="0"/>
        <w:adjustRightInd w:val="0"/>
        <w:spacing w:line="288" w:lineRule="auto"/>
        <w:jc w:val="both"/>
        <w:rPr>
          <w:rFonts w:cs="Arial"/>
          <w:szCs w:val="20"/>
          <w:lang w:val="sl-SI" w:eastAsia="sl-SI"/>
        </w:rPr>
      </w:pPr>
      <w:r w:rsidRPr="009D1812">
        <w:rPr>
          <w:rFonts w:cs="Arial"/>
          <w:b/>
          <w:bCs/>
          <w:szCs w:val="20"/>
          <w:lang w:val="sl-SI" w:eastAsia="sl-SI"/>
        </w:rPr>
        <w:t>SZ-1</w:t>
      </w:r>
      <w:r w:rsidRPr="009D1812">
        <w:rPr>
          <w:rFonts w:cs="Arial"/>
          <w:szCs w:val="20"/>
          <w:lang w:val="sl-SI" w:eastAsia="sl-SI"/>
        </w:rPr>
        <w:t xml:space="preserve"> v </w:t>
      </w:r>
      <w:r w:rsidRPr="009D1812">
        <w:rPr>
          <w:rFonts w:cs="Arial"/>
          <w:b/>
          <w:bCs/>
          <w:szCs w:val="20"/>
          <w:lang w:val="sl-SI" w:eastAsia="sl-SI"/>
        </w:rPr>
        <w:t>93.</w:t>
      </w:r>
      <w:r w:rsidRPr="009D1812">
        <w:rPr>
          <w:rFonts w:cs="Arial"/>
          <w:szCs w:val="20"/>
          <w:lang w:val="sl-SI" w:eastAsia="sl-SI"/>
        </w:rPr>
        <w:t xml:space="preserve"> členu v primeru opustitve dolžnosti lastnika določa, da: »</w:t>
      </w:r>
      <w:r w:rsidRPr="009D1812">
        <w:rPr>
          <w:rFonts w:cs="Arial"/>
          <w:i/>
          <w:iCs/>
          <w:szCs w:val="20"/>
          <w:lang w:val="sl-SI" w:eastAsia="sl-SI"/>
        </w:rPr>
        <w:t xml:space="preserve">Če stanje v stanovanju ne zagotavlja najemniku normalne uporabe stanovanja, lahko najemnik predlaga, da stanovanjska inšpekcija lastniku stanovanja odredi izvedbo tistih del, ki so potrebna za zagotavljanje normalne uporabe stanovanj ali skupnih delov. Če lastnik v roku, določenem z odločbo, ne izvede naloženih del, lahko ta dela na njegove stroške izvede najemnik sam. Stroške izvedbe </w:t>
      </w:r>
      <w:proofErr w:type="gramStart"/>
      <w:r w:rsidRPr="009D1812">
        <w:rPr>
          <w:rFonts w:cs="Arial"/>
          <w:i/>
          <w:iCs/>
          <w:szCs w:val="20"/>
          <w:lang w:val="sl-SI" w:eastAsia="sl-SI"/>
        </w:rPr>
        <w:t>del</w:t>
      </w:r>
      <w:proofErr w:type="gramEnd"/>
      <w:r w:rsidRPr="009D1812">
        <w:rPr>
          <w:rFonts w:cs="Arial"/>
          <w:i/>
          <w:iCs/>
          <w:szCs w:val="20"/>
          <w:lang w:val="sl-SI" w:eastAsia="sl-SI"/>
        </w:rPr>
        <w:t>, skupaj z obrestmi, lahko najemnik pobota s terjatvami lastnika iz naslova najemnine. V primeru, da lastnik ne ravna v skladu z odločbo iz prejšnjega odstavka, lahko najemnik od lastnika zahteva, da mu preskrbi drugo primerno stanovanje</w:t>
      </w:r>
      <w:r>
        <w:rPr>
          <w:rFonts w:cs="Arial"/>
          <w:szCs w:val="20"/>
          <w:lang w:val="sl-SI" w:eastAsia="sl-SI"/>
        </w:rPr>
        <w:t>.</w:t>
      </w:r>
      <w:r w:rsidRPr="009D1812">
        <w:rPr>
          <w:rFonts w:cs="Arial"/>
          <w:szCs w:val="20"/>
          <w:lang w:val="sl-SI" w:eastAsia="sl-SI"/>
        </w:rPr>
        <w:t>«.</w:t>
      </w:r>
    </w:p>
    <w:p w14:paraId="6EAEE749" w14:textId="77777777" w:rsidR="005D0E41" w:rsidRDefault="005D0E41" w:rsidP="005D0E41">
      <w:pPr>
        <w:autoSpaceDE w:val="0"/>
        <w:autoSpaceDN w:val="0"/>
        <w:adjustRightInd w:val="0"/>
        <w:spacing w:line="288" w:lineRule="auto"/>
        <w:jc w:val="both"/>
        <w:rPr>
          <w:rFonts w:cs="Arial"/>
          <w:szCs w:val="20"/>
          <w:lang w:val="sl-SI" w:eastAsia="sl-SI"/>
        </w:rPr>
      </w:pPr>
    </w:p>
    <w:p w14:paraId="46EBD3B4" w14:textId="77777777" w:rsidR="00534A3C" w:rsidRPr="009D1812" w:rsidRDefault="00534A3C" w:rsidP="005D0E41">
      <w:pPr>
        <w:autoSpaceDE w:val="0"/>
        <w:autoSpaceDN w:val="0"/>
        <w:adjustRightInd w:val="0"/>
        <w:spacing w:line="288" w:lineRule="auto"/>
        <w:jc w:val="both"/>
        <w:rPr>
          <w:rFonts w:cs="Arial"/>
          <w:szCs w:val="20"/>
          <w:lang w:val="sl-SI" w:eastAsia="sl-SI"/>
        </w:rPr>
      </w:pPr>
    </w:p>
    <w:p w14:paraId="602587B7" w14:textId="77777777" w:rsidR="005D0E41" w:rsidRPr="009D1812" w:rsidRDefault="005D0E41" w:rsidP="005D0E41">
      <w:pPr>
        <w:autoSpaceDE w:val="0"/>
        <w:autoSpaceDN w:val="0"/>
        <w:adjustRightInd w:val="0"/>
        <w:spacing w:line="288" w:lineRule="auto"/>
        <w:jc w:val="both"/>
        <w:rPr>
          <w:rFonts w:cs="Arial"/>
          <w:szCs w:val="20"/>
          <w:lang w:val="sl-SI" w:eastAsia="sl-SI"/>
        </w:rPr>
      </w:pPr>
      <w:r w:rsidRPr="009D1812">
        <w:rPr>
          <w:rFonts w:cs="Arial"/>
          <w:szCs w:val="20"/>
          <w:lang w:val="sl-SI" w:eastAsia="sl-SI"/>
        </w:rPr>
        <w:t xml:space="preserve">V </w:t>
      </w:r>
      <w:r w:rsidRPr="009D1812">
        <w:rPr>
          <w:rFonts w:cs="Arial"/>
          <w:b/>
          <w:bCs/>
          <w:szCs w:val="20"/>
          <w:lang w:val="sl-SI" w:eastAsia="sl-SI"/>
        </w:rPr>
        <w:t>126.</w:t>
      </w:r>
      <w:r>
        <w:rPr>
          <w:rFonts w:cs="Arial"/>
          <w:szCs w:val="20"/>
          <w:lang w:val="sl-SI" w:eastAsia="sl-SI"/>
        </w:rPr>
        <w:t xml:space="preserve"> </w:t>
      </w:r>
      <w:r w:rsidRPr="009D1812">
        <w:rPr>
          <w:rFonts w:cs="Arial"/>
          <w:szCs w:val="20"/>
          <w:lang w:val="sl-SI" w:eastAsia="sl-SI"/>
        </w:rPr>
        <w:t>čl</w:t>
      </w:r>
      <w:r>
        <w:rPr>
          <w:rFonts w:cs="Arial"/>
          <w:szCs w:val="20"/>
          <w:lang w:val="sl-SI" w:eastAsia="sl-SI"/>
        </w:rPr>
        <w:t>enu</w:t>
      </w:r>
      <w:r w:rsidRPr="009D1812">
        <w:rPr>
          <w:rFonts w:cs="Arial"/>
          <w:szCs w:val="20"/>
          <w:lang w:val="sl-SI" w:eastAsia="sl-SI"/>
        </w:rPr>
        <w:t xml:space="preserve"> </w:t>
      </w:r>
      <w:r w:rsidRPr="009D1812">
        <w:rPr>
          <w:rFonts w:cs="Arial"/>
          <w:b/>
          <w:bCs/>
          <w:szCs w:val="20"/>
          <w:lang w:val="sl-SI" w:eastAsia="sl-SI"/>
        </w:rPr>
        <w:t>SZ-1</w:t>
      </w:r>
      <w:r w:rsidRPr="009D1812">
        <w:rPr>
          <w:rFonts w:cs="Arial"/>
          <w:szCs w:val="20"/>
          <w:lang w:val="sl-SI" w:eastAsia="sl-SI"/>
        </w:rPr>
        <w:t xml:space="preserve"> določa ukrepanje inšpekcije, kadar lastnik ne zagotovi popravila v lastnem stanovanju</w:t>
      </w:r>
      <w:proofErr w:type="gramStart"/>
      <w:r w:rsidRPr="009D1812">
        <w:rPr>
          <w:rFonts w:cs="Arial"/>
          <w:szCs w:val="20"/>
          <w:lang w:val="sl-SI" w:eastAsia="sl-SI"/>
        </w:rPr>
        <w:t xml:space="preserve"> in</w:t>
      </w:r>
      <w:proofErr w:type="gramEnd"/>
      <w:r w:rsidRPr="009D1812">
        <w:rPr>
          <w:rFonts w:cs="Arial"/>
          <w:szCs w:val="20"/>
          <w:lang w:val="sl-SI" w:eastAsia="sl-SI"/>
        </w:rPr>
        <w:t xml:space="preserve"> sicer »</w:t>
      </w:r>
      <w:r w:rsidRPr="009D1812">
        <w:rPr>
          <w:rFonts w:cs="Arial"/>
          <w:i/>
          <w:iCs/>
          <w:szCs w:val="20"/>
          <w:lang w:val="sl-SI" w:eastAsia="sl-SI"/>
        </w:rPr>
        <w:t>Inšpekcijski organ z odločbo odredi, katera dela je treba izvesti in rok za njihovo izvedbo, če etažni lastnik ne zagotovi popravila v lastnem stanovanju oziroma če ne vzdržuje najemnega stanovanja v skladu z normativi iz prejšnjega člena, pa je to potrebno, da se odvrne škoda, ki se povzroča drugim stanovanjem ali skupnim delom večstanovanjske stavbe, ali da se odvrne škoda, ki ogroža oziroma onemogoča normalno uporabo stanovanja</w:t>
      </w:r>
      <w:r>
        <w:rPr>
          <w:rFonts w:cs="Arial"/>
          <w:szCs w:val="20"/>
          <w:lang w:val="sl-SI" w:eastAsia="sl-SI"/>
        </w:rPr>
        <w:t>.</w:t>
      </w:r>
      <w:r w:rsidRPr="009D1812">
        <w:rPr>
          <w:rFonts w:cs="Arial"/>
          <w:szCs w:val="20"/>
          <w:lang w:val="sl-SI" w:eastAsia="sl-SI"/>
        </w:rPr>
        <w:t xml:space="preserve">«. </w:t>
      </w:r>
    </w:p>
    <w:p w14:paraId="1AD463D4" w14:textId="77777777" w:rsidR="005D0E41" w:rsidRPr="009D1812" w:rsidRDefault="005D0E41" w:rsidP="005D0E41">
      <w:pPr>
        <w:autoSpaceDE w:val="0"/>
        <w:autoSpaceDN w:val="0"/>
        <w:adjustRightInd w:val="0"/>
        <w:spacing w:line="288" w:lineRule="auto"/>
        <w:jc w:val="both"/>
        <w:rPr>
          <w:rFonts w:cs="Arial"/>
          <w:szCs w:val="20"/>
          <w:lang w:val="sl-SI" w:eastAsia="sl-SI"/>
        </w:rPr>
      </w:pPr>
    </w:p>
    <w:p w14:paraId="61068884" w14:textId="77777777" w:rsidR="00933E41" w:rsidRDefault="005D0E41" w:rsidP="005D0E41">
      <w:pPr>
        <w:autoSpaceDE w:val="0"/>
        <w:autoSpaceDN w:val="0"/>
        <w:adjustRightInd w:val="0"/>
        <w:spacing w:line="288" w:lineRule="auto"/>
        <w:jc w:val="both"/>
        <w:rPr>
          <w:rFonts w:cs="Arial"/>
          <w:szCs w:val="20"/>
          <w:lang w:val="sl-SI" w:eastAsia="sl-SI"/>
        </w:rPr>
      </w:pPr>
      <w:r w:rsidRPr="00534A3C">
        <w:rPr>
          <w:rFonts w:cs="Arial"/>
          <w:b/>
          <w:bCs/>
          <w:i/>
          <w:iCs/>
          <w:szCs w:val="20"/>
          <w:lang w:val="sl-SI" w:eastAsia="sl-SI"/>
        </w:rPr>
        <w:t>Pravilnik o standardih vzdrževanja stanovanjskih stavb in stanovanj</w:t>
      </w:r>
      <w:r w:rsidRPr="009D1812">
        <w:rPr>
          <w:rFonts w:cs="Arial"/>
          <w:szCs w:val="20"/>
          <w:lang w:val="sl-SI" w:eastAsia="sl-SI"/>
        </w:rPr>
        <w:t xml:space="preserve"> </w:t>
      </w:r>
      <w:r w:rsidR="00534A3C">
        <w:rPr>
          <w:rFonts w:cs="Arial"/>
          <w:szCs w:val="20"/>
          <w:lang w:val="sl-SI" w:eastAsia="sl-SI"/>
        </w:rPr>
        <w:t>(</w:t>
      </w:r>
      <w:r w:rsidR="00534A3C" w:rsidRPr="005312D7">
        <w:rPr>
          <w:rFonts w:cs="Arial"/>
          <w:szCs w:val="20"/>
          <w:lang w:val="sl-SI" w:eastAsia="sl-SI"/>
        </w:rPr>
        <w:t>Uradni list RS, št. 20/04 in 18/11</w:t>
      </w:r>
      <w:r w:rsidR="00534A3C">
        <w:rPr>
          <w:rFonts w:cs="Arial"/>
          <w:szCs w:val="20"/>
          <w:lang w:val="sl-SI" w:eastAsia="sl-SI"/>
        </w:rPr>
        <w:t>)</w:t>
      </w:r>
      <w:r w:rsidR="00534A3C" w:rsidRPr="00534A3C">
        <w:rPr>
          <w:rFonts w:cs="Arial"/>
          <w:szCs w:val="20"/>
          <w:lang w:val="sl-SI" w:eastAsia="sl-SI"/>
        </w:rPr>
        <w:t xml:space="preserve"> </w:t>
      </w:r>
      <w:r w:rsidRPr="009D1812">
        <w:rPr>
          <w:rFonts w:cs="Arial"/>
          <w:szCs w:val="20"/>
          <w:lang w:val="sl-SI" w:eastAsia="sl-SI"/>
        </w:rPr>
        <w:t>določa standarde vzdrževanja za večstanovanjske stavbe, oskrbovana stanovanja za starejše ter za stanovanjske stavbe, namenjene začasnemu reševanju stanovanjskih potreb socialno ogroženih oseb (</w:t>
      </w:r>
      <w:r w:rsidRPr="005312D7">
        <w:rPr>
          <w:rFonts w:cs="Arial"/>
          <w:szCs w:val="20"/>
          <w:lang w:val="sl-SI" w:eastAsia="sl-SI"/>
        </w:rPr>
        <w:t>v nadaljevanju: stanovanjske stavbe in stanovanja</w:t>
      </w:r>
      <w:r w:rsidRPr="009D1812">
        <w:rPr>
          <w:rFonts w:cs="Arial"/>
          <w:szCs w:val="20"/>
          <w:lang w:val="sl-SI" w:eastAsia="sl-SI"/>
        </w:rPr>
        <w:t>). Standardi vzdrževanja stanovanjskih stavb in stanovanj za dobo njihovega trajanja 60 let (</w:t>
      </w:r>
      <w:r w:rsidRPr="005312D7">
        <w:rPr>
          <w:rFonts w:cs="Arial"/>
          <w:szCs w:val="20"/>
          <w:lang w:val="sl-SI" w:eastAsia="sl-SI"/>
        </w:rPr>
        <w:t>amortizacijska doba</w:t>
      </w:r>
      <w:r w:rsidRPr="009D1812">
        <w:rPr>
          <w:rFonts w:cs="Arial"/>
          <w:szCs w:val="20"/>
          <w:lang w:val="sl-SI" w:eastAsia="sl-SI"/>
        </w:rPr>
        <w:t xml:space="preserve">) ter opremljanja in vzdrževanja zemljišča stanovanjske stavbe so opredeljeni v prilogah št. 1 in 2, ki sta sestavni del tega pravilnika. </w:t>
      </w:r>
    </w:p>
    <w:p w14:paraId="52B01B40" w14:textId="77777777" w:rsidR="00534A3C" w:rsidRDefault="00534A3C" w:rsidP="005D0E41">
      <w:pPr>
        <w:autoSpaceDE w:val="0"/>
        <w:autoSpaceDN w:val="0"/>
        <w:adjustRightInd w:val="0"/>
        <w:spacing w:line="288" w:lineRule="auto"/>
        <w:jc w:val="both"/>
        <w:rPr>
          <w:rFonts w:cs="Arial"/>
          <w:szCs w:val="20"/>
          <w:lang w:val="sl-SI" w:eastAsia="sl-SI"/>
        </w:rPr>
      </w:pPr>
    </w:p>
    <w:p w14:paraId="49124449" w14:textId="77777777" w:rsidR="005D0E41" w:rsidRDefault="005D0E41" w:rsidP="005D0E41">
      <w:pPr>
        <w:autoSpaceDE w:val="0"/>
        <w:autoSpaceDN w:val="0"/>
        <w:adjustRightInd w:val="0"/>
        <w:spacing w:line="288" w:lineRule="auto"/>
        <w:jc w:val="both"/>
        <w:rPr>
          <w:rFonts w:cs="Arial"/>
          <w:szCs w:val="20"/>
          <w:lang w:val="sl-SI" w:eastAsia="sl-SI"/>
        </w:rPr>
      </w:pPr>
      <w:r w:rsidRPr="009D1812">
        <w:rPr>
          <w:rFonts w:cs="Arial"/>
          <w:szCs w:val="20"/>
          <w:lang w:val="sl-SI" w:eastAsia="sl-SI"/>
        </w:rPr>
        <w:t>Ti standardi opredeljujejo orientacijsko dobo trajanja elementov, gradbenih konstrukcij, instalacij, naprav in opreme ter opis del, ki jih je treba opravljati za doseganje predvidene življenjske dobe posameznega elementa.</w:t>
      </w:r>
    </w:p>
    <w:p w14:paraId="5CD27CC9" w14:textId="77777777" w:rsidR="005D0E41" w:rsidRDefault="005D0E41" w:rsidP="005D0E41">
      <w:pPr>
        <w:autoSpaceDE w:val="0"/>
        <w:autoSpaceDN w:val="0"/>
        <w:adjustRightInd w:val="0"/>
        <w:spacing w:line="288" w:lineRule="auto"/>
        <w:jc w:val="both"/>
        <w:rPr>
          <w:rFonts w:cs="Arial"/>
          <w:szCs w:val="20"/>
          <w:lang w:val="sl-SI" w:eastAsia="sl-SI"/>
        </w:rPr>
      </w:pPr>
    </w:p>
    <w:p w14:paraId="120A03D0" w14:textId="77777777" w:rsidR="005D0E41" w:rsidRDefault="005D0E41" w:rsidP="005D0E41">
      <w:pPr>
        <w:autoSpaceDE w:val="0"/>
        <w:autoSpaceDN w:val="0"/>
        <w:adjustRightInd w:val="0"/>
        <w:spacing w:line="288" w:lineRule="auto"/>
        <w:jc w:val="both"/>
        <w:rPr>
          <w:rFonts w:cs="Arial"/>
          <w:szCs w:val="20"/>
          <w:lang w:val="sl-SI" w:eastAsia="sl-SI"/>
        </w:rPr>
      </w:pPr>
      <w:r>
        <w:rPr>
          <w:rFonts w:cs="Arial"/>
          <w:szCs w:val="20"/>
          <w:lang w:val="sl-SI" w:eastAsia="sl-SI"/>
        </w:rPr>
        <w:t xml:space="preserve">Usmerjeni nadzor </w:t>
      </w:r>
      <w:r w:rsidRPr="000165BE">
        <w:rPr>
          <w:rFonts w:cs="Arial"/>
          <w:szCs w:val="20"/>
          <w:lang w:val="sl-SI" w:eastAsia="sl-SI"/>
        </w:rPr>
        <w:t>bo usmerjen v nadzor nad vzdrževanjem najemnih stanovanj v večstanovanjskih stavbah v delu, ki se nanaša na opuščeno dolžno vzdrževanje s strani etažnih lastnikov.</w:t>
      </w:r>
      <w:r>
        <w:rPr>
          <w:rFonts w:cs="Arial"/>
          <w:szCs w:val="20"/>
          <w:lang w:val="sl-SI" w:eastAsia="sl-SI"/>
        </w:rPr>
        <w:t xml:space="preserve"> </w:t>
      </w:r>
      <w:r w:rsidRPr="009D1812">
        <w:rPr>
          <w:rFonts w:cs="Arial"/>
          <w:szCs w:val="20"/>
          <w:lang w:val="sl-SI" w:eastAsia="sl-SI"/>
        </w:rPr>
        <w:t>Podlaga za inšpekcijske postopke v teh zadevah bo temeljila na podatkih iz prejetih preteklih prijav.</w:t>
      </w:r>
      <w:r>
        <w:rPr>
          <w:rFonts w:cs="Arial"/>
          <w:szCs w:val="20"/>
          <w:lang w:val="sl-SI" w:eastAsia="sl-SI"/>
        </w:rPr>
        <w:t xml:space="preserve"> </w:t>
      </w:r>
    </w:p>
    <w:p w14:paraId="2540FF68" w14:textId="77777777" w:rsidR="005D0E41" w:rsidRDefault="005D0E41" w:rsidP="005D0E41">
      <w:pPr>
        <w:autoSpaceDE w:val="0"/>
        <w:autoSpaceDN w:val="0"/>
        <w:adjustRightInd w:val="0"/>
        <w:spacing w:line="288" w:lineRule="auto"/>
        <w:jc w:val="both"/>
        <w:rPr>
          <w:rFonts w:cs="Arial"/>
          <w:szCs w:val="20"/>
          <w:lang w:val="sl-SI" w:eastAsia="sl-SI"/>
        </w:rPr>
      </w:pPr>
    </w:p>
    <w:p w14:paraId="4992FF23" w14:textId="77777777" w:rsidR="005D0E41" w:rsidRPr="001620E9" w:rsidRDefault="005D0E41" w:rsidP="005D0E41">
      <w:pPr>
        <w:autoSpaceDE w:val="0"/>
        <w:autoSpaceDN w:val="0"/>
        <w:adjustRightInd w:val="0"/>
        <w:spacing w:line="288" w:lineRule="auto"/>
        <w:jc w:val="both"/>
        <w:rPr>
          <w:rFonts w:eastAsia="Calibri" w:cs="Arial"/>
          <w:szCs w:val="20"/>
          <w:lang w:val="sl-SI"/>
        </w:rPr>
      </w:pPr>
      <w:r>
        <w:rPr>
          <w:rFonts w:eastAsia="Calibri" w:cs="Arial"/>
          <w:szCs w:val="20"/>
          <w:lang w:val="sl-SI"/>
        </w:rPr>
        <w:t>Usmerjeni nadzor</w:t>
      </w:r>
      <w:r w:rsidRPr="001620E9">
        <w:rPr>
          <w:rFonts w:eastAsia="Calibri" w:cs="Arial"/>
          <w:szCs w:val="20"/>
          <w:lang w:val="sl-SI"/>
        </w:rPr>
        <w:t xml:space="preserve"> bo potekal na območju celotne Republike Slovenije v 10 zadevah.</w:t>
      </w:r>
    </w:p>
    <w:p w14:paraId="2752D10F" w14:textId="77777777" w:rsidR="005D0E41" w:rsidRPr="009D1812" w:rsidRDefault="005D0E41" w:rsidP="005D0E41">
      <w:pPr>
        <w:pStyle w:val="Odstavekseznama"/>
        <w:ind w:left="0"/>
        <w:rPr>
          <w:rFonts w:eastAsia="Calibri" w:cs="Arial"/>
          <w:szCs w:val="20"/>
          <w:lang w:val="sl-SI"/>
        </w:rPr>
      </w:pPr>
    </w:p>
    <w:p w14:paraId="2F2B0325" w14:textId="77777777" w:rsidR="005D0E41" w:rsidRPr="009D1812" w:rsidRDefault="005D0E41" w:rsidP="005D0E41">
      <w:pPr>
        <w:pStyle w:val="Odstavekseznama"/>
        <w:ind w:left="0"/>
        <w:rPr>
          <w:rFonts w:eastAsia="Calibri" w:cs="Arial"/>
          <w:szCs w:val="20"/>
          <w:lang w:val="sl-SI"/>
        </w:rPr>
      </w:pPr>
    </w:p>
    <w:p w14:paraId="20245BFD" w14:textId="77777777" w:rsidR="005D0E41" w:rsidRPr="009D1812" w:rsidRDefault="005D0E41" w:rsidP="005D0E41">
      <w:pPr>
        <w:spacing w:line="288" w:lineRule="auto"/>
        <w:ind w:left="720" w:hanging="360"/>
        <w:jc w:val="both"/>
        <w:rPr>
          <w:rFonts w:eastAsia="Calibri" w:cs="Arial"/>
          <w:b/>
          <w:bCs/>
          <w:szCs w:val="20"/>
          <w:lang w:val="sl-SI"/>
        </w:rPr>
      </w:pPr>
      <w:r w:rsidRPr="009D1812">
        <w:rPr>
          <w:rFonts w:eastAsia="Calibri" w:cs="Arial"/>
          <w:b/>
          <w:bCs/>
          <w:szCs w:val="20"/>
          <w:lang w:val="sl-SI"/>
        </w:rPr>
        <w:t>5.</w:t>
      </w:r>
      <w:r>
        <w:rPr>
          <w:rFonts w:eastAsia="Calibri" w:cs="Arial"/>
          <w:b/>
          <w:bCs/>
          <w:szCs w:val="20"/>
          <w:lang w:val="sl-SI"/>
        </w:rPr>
        <w:t>2</w:t>
      </w:r>
      <w:r w:rsidRPr="009D1812">
        <w:rPr>
          <w:rFonts w:eastAsia="Calibri" w:cs="Arial"/>
          <w:b/>
          <w:bCs/>
          <w:szCs w:val="20"/>
          <w:lang w:val="sl-SI"/>
        </w:rPr>
        <w:tab/>
        <w:t>Nadzor nad oddajo stanovanj</w:t>
      </w:r>
    </w:p>
    <w:p w14:paraId="2DE9BF92" w14:textId="77777777" w:rsidR="005D0E41" w:rsidRPr="009D1812" w:rsidRDefault="005D0E41" w:rsidP="005D0E41">
      <w:pPr>
        <w:pStyle w:val="Odstavekseznama"/>
        <w:ind w:left="0"/>
        <w:jc w:val="both"/>
        <w:rPr>
          <w:rFonts w:eastAsia="Calibri" w:cs="Arial"/>
          <w:szCs w:val="20"/>
          <w:lang w:val="sl-SI"/>
        </w:rPr>
      </w:pPr>
    </w:p>
    <w:p w14:paraId="7B670287" w14:textId="77777777" w:rsidR="005D0E41" w:rsidRPr="009D1812" w:rsidRDefault="005D0E41" w:rsidP="005D0E41">
      <w:pPr>
        <w:pStyle w:val="Odstavekseznama"/>
        <w:ind w:left="0"/>
        <w:jc w:val="both"/>
        <w:rPr>
          <w:rFonts w:eastAsia="Calibri" w:cs="Arial"/>
          <w:szCs w:val="20"/>
          <w:lang w:val="sl-SI"/>
        </w:rPr>
      </w:pPr>
      <w:r w:rsidRPr="009D1812">
        <w:rPr>
          <w:rFonts w:eastAsia="Calibri" w:cs="Arial"/>
          <w:szCs w:val="20"/>
          <w:lang w:val="sl-SI"/>
        </w:rPr>
        <w:t xml:space="preserve">V tekočem letu </w:t>
      </w:r>
      <w:r w:rsidRPr="009D1812">
        <w:rPr>
          <w:rFonts w:eastAsia="Calibri" w:cs="Arial"/>
          <w:b/>
          <w:bCs/>
          <w:szCs w:val="20"/>
          <w:lang w:val="sl-SI"/>
        </w:rPr>
        <w:t>2024</w:t>
      </w:r>
      <w:r w:rsidRPr="009D1812">
        <w:rPr>
          <w:rFonts w:eastAsia="Calibri" w:cs="Arial"/>
          <w:szCs w:val="20"/>
          <w:lang w:val="sl-SI"/>
        </w:rPr>
        <w:t xml:space="preserve"> je predvidena usmerjena akcija za izvedbo nadzora nad oddajo stanovanj, v stavbi z vzpostavljeno etažno lastnino, ki se prosto </w:t>
      </w:r>
      <w:proofErr w:type="gramStart"/>
      <w:r w:rsidRPr="009D1812">
        <w:rPr>
          <w:rFonts w:eastAsia="Calibri" w:cs="Arial"/>
          <w:szCs w:val="20"/>
          <w:lang w:val="sl-SI"/>
        </w:rPr>
        <w:t>oddajajo</w:t>
      </w:r>
      <w:proofErr w:type="gramEnd"/>
      <w:r w:rsidRPr="009D1812">
        <w:rPr>
          <w:rFonts w:eastAsia="Calibri" w:cs="Arial"/>
          <w:szCs w:val="20"/>
          <w:lang w:val="sl-SI"/>
        </w:rPr>
        <w:t xml:space="preserve"> na trgu – najemne pogodbe. Podlaga za inšpekcijske postopke je v</w:t>
      </w:r>
      <w:r w:rsidRPr="009D1812">
        <w:rPr>
          <w:rFonts w:eastAsia="Calibri" w:cs="Arial"/>
          <w:b/>
          <w:bCs/>
          <w:szCs w:val="20"/>
          <w:lang w:val="sl-SI"/>
        </w:rPr>
        <w:t xml:space="preserve"> 84.</w:t>
      </w:r>
      <w:r w:rsidRPr="009D1812">
        <w:rPr>
          <w:rFonts w:eastAsia="Calibri" w:cs="Arial"/>
          <w:szCs w:val="20"/>
          <w:lang w:val="sl-SI"/>
        </w:rPr>
        <w:t xml:space="preserve"> in </w:t>
      </w:r>
      <w:r w:rsidRPr="009D1812">
        <w:rPr>
          <w:rFonts w:eastAsia="Calibri" w:cs="Arial"/>
          <w:b/>
          <w:bCs/>
          <w:szCs w:val="20"/>
          <w:lang w:val="sl-SI"/>
        </w:rPr>
        <w:t>24.</w:t>
      </w:r>
      <w:r w:rsidRPr="009D1812">
        <w:rPr>
          <w:rFonts w:eastAsia="Calibri" w:cs="Arial"/>
          <w:szCs w:val="20"/>
          <w:lang w:val="sl-SI"/>
        </w:rPr>
        <w:t xml:space="preserve"> členu </w:t>
      </w:r>
      <w:r w:rsidRPr="009D1812">
        <w:rPr>
          <w:rFonts w:eastAsia="Calibri" w:cs="Arial"/>
          <w:b/>
          <w:bCs/>
          <w:szCs w:val="20"/>
          <w:lang w:val="sl-SI"/>
        </w:rPr>
        <w:t>SZ-1</w:t>
      </w:r>
      <w:r w:rsidRPr="009D1812">
        <w:rPr>
          <w:rFonts w:eastAsia="Calibri" w:cs="Arial"/>
          <w:szCs w:val="20"/>
          <w:lang w:val="sl-SI"/>
        </w:rPr>
        <w:t xml:space="preserve">, ki določa, da lastnik stanovanja lahko odda stanovanje ali </w:t>
      </w:r>
      <w:proofErr w:type="gramStart"/>
      <w:r w:rsidRPr="009D1812">
        <w:rPr>
          <w:rFonts w:eastAsia="Calibri" w:cs="Arial"/>
          <w:szCs w:val="20"/>
          <w:lang w:val="sl-SI"/>
        </w:rPr>
        <w:t>del</w:t>
      </w:r>
      <w:proofErr w:type="gramEnd"/>
      <w:r w:rsidRPr="009D1812">
        <w:rPr>
          <w:rFonts w:eastAsia="Calibri" w:cs="Arial"/>
          <w:szCs w:val="20"/>
          <w:lang w:val="sl-SI"/>
        </w:rPr>
        <w:t xml:space="preserve"> stanovanja v najem s sklenitvijo najemne pogodbe v pisni obliki. Najemnik lahko odda del stanovanja v podnajem s sklenitvijo podnajemne pogodbe za določen čas in pod pogoji, ki jih določa </w:t>
      </w:r>
      <w:r w:rsidRPr="009D1812">
        <w:rPr>
          <w:rFonts w:eastAsia="Calibri" w:cs="Arial"/>
          <w:b/>
          <w:bCs/>
          <w:szCs w:val="20"/>
          <w:lang w:val="sl-SI"/>
        </w:rPr>
        <w:t>SZ-1</w:t>
      </w:r>
      <w:r w:rsidRPr="009D1812">
        <w:rPr>
          <w:rFonts w:eastAsia="Calibri" w:cs="Arial"/>
          <w:szCs w:val="20"/>
          <w:lang w:val="sl-SI"/>
        </w:rPr>
        <w:t xml:space="preserve">, če se lastnik stanovanja s tem strinja. Najemna in podnajemna pogodba se sklepata v pisni obliki. </w:t>
      </w:r>
      <w:proofErr w:type="gramStart"/>
      <w:r w:rsidRPr="009D1812">
        <w:rPr>
          <w:rFonts w:eastAsia="Calibri" w:cs="Arial"/>
          <w:szCs w:val="20"/>
          <w:lang w:val="sl-SI"/>
        </w:rPr>
        <w:t>V kolikor</w:t>
      </w:r>
      <w:proofErr w:type="gramEnd"/>
      <w:r w:rsidRPr="009D1812">
        <w:rPr>
          <w:rFonts w:eastAsia="Calibri" w:cs="Arial"/>
          <w:szCs w:val="20"/>
          <w:lang w:val="sl-SI"/>
        </w:rPr>
        <w:t xml:space="preserve"> etažni lastnik odda stanovanje ali del stanovanja v stavbi z vzpostavljeno etažno lastnino brez najemne pogodbe ter brez obvestila upravniku, se lahko kaznuje za prekršek po </w:t>
      </w:r>
      <w:r w:rsidRPr="009D1812">
        <w:rPr>
          <w:rFonts w:eastAsia="Calibri" w:cs="Arial"/>
          <w:b/>
          <w:bCs/>
          <w:szCs w:val="20"/>
          <w:lang w:val="sl-SI"/>
        </w:rPr>
        <w:t>169.</w:t>
      </w:r>
      <w:r w:rsidRPr="009D1812">
        <w:rPr>
          <w:rFonts w:eastAsia="Calibri" w:cs="Arial"/>
          <w:szCs w:val="20"/>
          <w:lang w:val="sl-SI"/>
        </w:rPr>
        <w:t xml:space="preserve"> členu </w:t>
      </w:r>
      <w:r w:rsidRPr="009D1812">
        <w:rPr>
          <w:rFonts w:eastAsia="Calibri" w:cs="Arial"/>
          <w:b/>
          <w:bCs/>
          <w:szCs w:val="20"/>
          <w:lang w:val="sl-SI"/>
        </w:rPr>
        <w:t>SZ-1</w:t>
      </w:r>
      <w:r w:rsidRPr="009D1812">
        <w:rPr>
          <w:rFonts w:eastAsia="Calibri" w:cs="Arial"/>
          <w:szCs w:val="20"/>
          <w:lang w:val="sl-SI"/>
        </w:rPr>
        <w:t xml:space="preserve">. </w:t>
      </w:r>
      <w:proofErr w:type="gramStart"/>
      <w:r>
        <w:rPr>
          <w:rFonts w:eastAsia="Calibri" w:cs="Arial"/>
          <w:szCs w:val="20"/>
          <w:lang w:val="sl-SI"/>
        </w:rPr>
        <w:t>V kolikor</w:t>
      </w:r>
      <w:proofErr w:type="gramEnd"/>
      <w:r>
        <w:rPr>
          <w:rFonts w:eastAsia="Calibri" w:cs="Arial"/>
          <w:szCs w:val="20"/>
          <w:lang w:val="sl-SI"/>
        </w:rPr>
        <w:t xml:space="preserve"> najemnik odda stanovanje v podnajem brez podnajemne pogodbe, se lahko kaznuje za prekršek po </w:t>
      </w:r>
      <w:r w:rsidRPr="009D1812">
        <w:rPr>
          <w:rFonts w:eastAsia="Calibri" w:cs="Arial"/>
          <w:b/>
          <w:bCs/>
          <w:szCs w:val="20"/>
          <w:lang w:val="sl-SI"/>
        </w:rPr>
        <w:t>172.</w:t>
      </w:r>
      <w:r>
        <w:rPr>
          <w:rFonts w:eastAsia="Calibri" w:cs="Arial"/>
          <w:szCs w:val="20"/>
          <w:lang w:val="sl-SI"/>
        </w:rPr>
        <w:t xml:space="preserve"> členu </w:t>
      </w:r>
      <w:r w:rsidRPr="009D1812">
        <w:rPr>
          <w:rFonts w:eastAsia="Calibri" w:cs="Arial"/>
          <w:b/>
          <w:bCs/>
          <w:szCs w:val="20"/>
          <w:lang w:val="sl-SI"/>
        </w:rPr>
        <w:t>SZ-1</w:t>
      </w:r>
      <w:r>
        <w:rPr>
          <w:rFonts w:eastAsia="Calibri" w:cs="Arial"/>
          <w:szCs w:val="20"/>
          <w:lang w:val="sl-SI"/>
        </w:rPr>
        <w:t>.</w:t>
      </w:r>
    </w:p>
    <w:p w14:paraId="39D8E19D" w14:textId="77777777" w:rsidR="005D0E41" w:rsidRPr="001620E9" w:rsidRDefault="005D0E41" w:rsidP="005D0E41">
      <w:pPr>
        <w:autoSpaceDE w:val="0"/>
        <w:autoSpaceDN w:val="0"/>
        <w:adjustRightInd w:val="0"/>
        <w:spacing w:line="288" w:lineRule="auto"/>
        <w:jc w:val="both"/>
        <w:rPr>
          <w:rFonts w:cs="Arial"/>
          <w:szCs w:val="20"/>
          <w:lang w:val="sl-SI" w:eastAsia="sl-SI"/>
        </w:rPr>
      </w:pPr>
    </w:p>
    <w:p w14:paraId="50542584" w14:textId="77777777" w:rsidR="005D0E41" w:rsidRPr="001620E9" w:rsidRDefault="005D0E41" w:rsidP="005D0E41">
      <w:pPr>
        <w:autoSpaceDE w:val="0"/>
        <w:autoSpaceDN w:val="0"/>
        <w:adjustRightInd w:val="0"/>
        <w:spacing w:line="288" w:lineRule="auto"/>
        <w:jc w:val="both"/>
        <w:rPr>
          <w:rFonts w:eastAsia="Calibri" w:cs="Arial"/>
          <w:szCs w:val="20"/>
          <w:lang w:val="sl-SI"/>
        </w:rPr>
      </w:pPr>
      <w:r>
        <w:rPr>
          <w:rFonts w:eastAsia="Calibri" w:cs="Arial"/>
          <w:szCs w:val="20"/>
          <w:lang w:val="sl-SI"/>
        </w:rPr>
        <w:t>Usmerjeni nadzor</w:t>
      </w:r>
      <w:r w:rsidRPr="001620E9">
        <w:rPr>
          <w:rFonts w:eastAsia="Calibri" w:cs="Arial"/>
          <w:szCs w:val="20"/>
          <w:lang w:val="sl-SI"/>
        </w:rPr>
        <w:t xml:space="preserve"> bo potekal na območju celotne Republike Slovenije v 10 zadevah.</w:t>
      </w:r>
    </w:p>
    <w:p w14:paraId="47301EDB" w14:textId="77777777" w:rsidR="005D0E41" w:rsidRDefault="005D0E41" w:rsidP="003F325A">
      <w:pPr>
        <w:pStyle w:val="Odstavekseznama"/>
        <w:ind w:left="0"/>
        <w:rPr>
          <w:rFonts w:eastAsia="Calibri" w:cs="Arial"/>
          <w:szCs w:val="20"/>
          <w:lang w:val="sl-SI"/>
        </w:rPr>
      </w:pPr>
    </w:p>
    <w:p w14:paraId="1C1C9299" w14:textId="77777777" w:rsidR="005D0E41" w:rsidRPr="009D1812" w:rsidRDefault="005D0E41" w:rsidP="003F325A">
      <w:pPr>
        <w:pStyle w:val="Odstavekseznama"/>
        <w:ind w:left="0"/>
        <w:rPr>
          <w:rFonts w:eastAsia="Calibri" w:cs="Arial"/>
          <w:szCs w:val="20"/>
          <w:lang w:val="sl-SI"/>
        </w:rPr>
      </w:pPr>
    </w:p>
    <w:p w14:paraId="0F30C5A9" w14:textId="77777777" w:rsidR="003F325A" w:rsidRPr="009D1812" w:rsidRDefault="003F325A" w:rsidP="003F325A">
      <w:pPr>
        <w:spacing w:line="288" w:lineRule="auto"/>
        <w:ind w:firstLine="360"/>
        <w:jc w:val="both"/>
        <w:rPr>
          <w:rFonts w:eastAsia="Calibri" w:cs="Arial"/>
          <w:b/>
          <w:bCs/>
          <w:szCs w:val="20"/>
          <w:lang w:val="sl-SI"/>
        </w:rPr>
      </w:pPr>
      <w:r w:rsidRPr="009D1812">
        <w:rPr>
          <w:rFonts w:eastAsia="Calibri" w:cs="Arial"/>
          <w:b/>
          <w:bCs/>
          <w:szCs w:val="20"/>
          <w:lang w:val="sl-SI"/>
        </w:rPr>
        <w:t>5.</w:t>
      </w:r>
      <w:r w:rsidR="005D0E41">
        <w:rPr>
          <w:rFonts w:eastAsia="Calibri" w:cs="Arial"/>
          <w:b/>
          <w:bCs/>
          <w:szCs w:val="20"/>
          <w:lang w:val="sl-SI"/>
        </w:rPr>
        <w:t>3</w:t>
      </w:r>
      <w:r w:rsidRPr="009D1812">
        <w:rPr>
          <w:rFonts w:eastAsia="Calibri" w:cs="Arial"/>
          <w:b/>
          <w:bCs/>
          <w:szCs w:val="20"/>
          <w:lang w:val="sl-SI"/>
        </w:rPr>
        <w:tab/>
      </w:r>
      <w:r>
        <w:rPr>
          <w:rFonts w:eastAsia="Calibri" w:cs="Arial"/>
          <w:b/>
          <w:bCs/>
          <w:szCs w:val="20"/>
          <w:lang w:val="sl-SI"/>
        </w:rPr>
        <w:t>Nadzor na področju upravljanja večstanovanjskih stavb</w:t>
      </w:r>
    </w:p>
    <w:p w14:paraId="5D1BA235" w14:textId="77777777" w:rsidR="003F325A" w:rsidRPr="00692347" w:rsidRDefault="003F325A" w:rsidP="002C444C">
      <w:pPr>
        <w:spacing w:line="288" w:lineRule="auto"/>
        <w:jc w:val="both"/>
        <w:rPr>
          <w:rFonts w:cs="Arial"/>
          <w:szCs w:val="20"/>
          <w:lang w:val="sl-SI" w:eastAsia="sl-SI"/>
        </w:rPr>
      </w:pPr>
    </w:p>
    <w:p w14:paraId="082AC5D7" w14:textId="77777777" w:rsidR="00D534D6" w:rsidRPr="00F3474A" w:rsidRDefault="00D534D6" w:rsidP="00D534D6">
      <w:pPr>
        <w:pStyle w:val="Odstavekseznama"/>
        <w:ind w:left="0"/>
        <w:jc w:val="both"/>
        <w:rPr>
          <w:rFonts w:eastAsia="Calibri" w:cs="Arial"/>
          <w:szCs w:val="20"/>
          <w:lang w:val="sl-SI"/>
        </w:rPr>
      </w:pPr>
      <w:r w:rsidRPr="00F3474A">
        <w:rPr>
          <w:rFonts w:eastAsia="Calibri" w:cs="Arial"/>
          <w:szCs w:val="20"/>
          <w:lang w:val="sl-SI"/>
        </w:rPr>
        <w:t>V usmerjenem nadzoru na področju upravljanja, se bo pri upravnikih (</w:t>
      </w:r>
      <w:r w:rsidRPr="005312D7">
        <w:rPr>
          <w:rFonts w:eastAsia="Calibri" w:cs="Arial"/>
          <w:szCs w:val="20"/>
          <w:lang w:val="sl-SI"/>
        </w:rPr>
        <w:t xml:space="preserve">kot pooblaščencu etažnih lastnikov v skladu z </w:t>
      </w:r>
      <w:r w:rsidRPr="005312D7">
        <w:rPr>
          <w:rFonts w:eastAsia="Calibri" w:cs="Arial"/>
          <w:b/>
          <w:bCs/>
          <w:szCs w:val="20"/>
          <w:lang w:val="sl-SI"/>
        </w:rPr>
        <w:t>48.</w:t>
      </w:r>
      <w:r w:rsidRPr="005312D7">
        <w:rPr>
          <w:rFonts w:eastAsia="Calibri" w:cs="Arial"/>
          <w:szCs w:val="20"/>
          <w:lang w:val="sl-SI"/>
        </w:rPr>
        <w:t xml:space="preserve"> členom </w:t>
      </w:r>
      <w:r w:rsidRPr="005312D7">
        <w:rPr>
          <w:rFonts w:eastAsia="Calibri" w:cs="Arial"/>
          <w:b/>
          <w:bCs/>
          <w:szCs w:val="20"/>
          <w:lang w:val="sl-SI"/>
        </w:rPr>
        <w:t>SZ-1</w:t>
      </w:r>
      <w:r w:rsidRPr="00F3474A">
        <w:rPr>
          <w:rFonts w:eastAsia="Calibri" w:cs="Arial"/>
          <w:szCs w:val="20"/>
          <w:lang w:val="sl-SI"/>
        </w:rPr>
        <w:t xml:space="preserve">) izvedel nadzor </w:t>
      </w:r>
      <w:r>
        <w:rPr>
          <w:rFonts w:eastAsia="Calibri" w:cs="Arial"/>
          <w:szCs w:val="20"/>
          <w:lang w:val="sl-SI"/>
        </w:rPr>
        <w:t>predvsem v smeri</w:t>
      </w:r>
      <w:proofErr w:type="gramStart"/>
      <w:r>
        <w:rPr>
          <w:rFonts w:eastAsia="Calibri" w:cs="Arial"/>
          <w:szCs w:val="20"/>
          <w:lang w:val="sl-SI"/>
        </w:rPr>
        <w:t xml:space="preserve"> ali</w:t>
      </w:r>
      <w:proofErr w:type="gramEnd"/>
      <w:r>
        <w:rPr>
          <w:rFonts w:eastAsia="Calibri" w:cs="Arial"/>
          <w:szCs w:val="20"/>
          <w:lang w:val="sl-SI"/>
        </w:rPr>
        <w:t xml:space="preserve"> je vzpostavljeno okolje za učinkovito upravljanje stavbe (</w:t>
      </w:r>
      <w:r w:rsidRPr="005312D7">
        <w:rPr>
          <w:rFonts w:eastAsia="Calibri" w:cs="Arial"/>
          <w:szCs w:val="20"/>
          <w:lang w:val="sl-SI"/>
        </w:rPr>
        <w:t>zbor lastnikov, izdelava zapisnika, izdelava letnega poročila</w:t>
      </w:r>
      <w:r>
        <w:rPr>
          <w:rFonts w:eastAsia="Calibri" w:cs="Arial"/>
          <w:szCs w:val="20"/>
          <w:lang w:val="sl-SI"/>
        </w:rPr>
        <w:t>) oziroma komunikacija upravnika z etažnimi lastniki.</w:t>
      </w:r>
    </w:p>
    <w:p w14:paraId="6BF482DF" w14:textId="77777777" w:rsidR="00D534D6" w:rsidRPr="00F3474A" w:rsidRDefault="00D534D6" w:rsidP="00D534D6">
      <w:pPr>
        <w:pStyle w:val="Odstavekseznama"/>
        <w:ind w:left="0"/>
        <w:jc w:val="both"/>
        <w:rPr>
          <w:rFonts w:eastAsia="Calibri" w:cs="Arial"/>
          <w:szCs w:val="20"/>
          <w:lang w:val="sl-SI"/>
        </w:rPr>
      </w:pPr>
    </w:p>
    <w:p w14:paraId="1E4DA6F1" w14:textId="77777777" w:rsidR="00D534D6" w:rsidRPr="00F3474A" w:rsidRDefault="00D534D6" w:rsidP="00D534D6">
      <w:pPr>
        <w:pStyle w:val="Odstavekseznama"/>
        <w:ind w:left="0"/>
        <w:jc w:val="both"/>
        <w:rPr>
          <w:rFonts w:eastAsia="Calibri" w:cs="Arial"/>
          <w:szCs w:val="20"/>
          <w:lang w:val="sl-SI"/>
        </w:rPr>
      </w:pPr>
      <w:r w:rsidRPr="00F3474A">
        <w:rPr>
          <w:rFonts w:eastAsia="Calibri" w:cs="Arial"/>
          <w:szCs w:val="20"/>
          <w:lang w:val="sl-SI"/>
        </w:rPr>
        <w:t>V usmerjen</w:t>
      </w:r>
      <w:r>
        <w:rPr>
          <w:rFonts w:eastAsia="Calibri" w:cs="Arial"/>
          <w:szCs w:val="20"/>
          <w:lang w:val="sl-SI"/>
        </w:rPr>
        <w:t>em</w:t>
      </w:r>
      <w:r w:rsidRPr="00F3474A">
        <w:rPr>
          <w:rFonts w:eastAsia="Calibri" w:cs="Arial"/>
          <w:szCs w:val="20"/>
          <w:lang w:val="sl-SI"/>
        </w:rPr>
        <w:t xml:space="preserve"> nadzoru se bo preverjalo ali je upravnik v letu 2024 sklical in izvedel zbor etažnih lastnikov v skladu </w:t>
      </w:r>
      <w:bookmarkStart w:id="11" w:name="_Hlk184293203"/>
      <w:r w:rsidRPr="00F3474A">
        <w:rPr>
          <w:rFonts w:eastAsia="Calibri" w:cs="Arial"/>
          <w:szCs w:val="20"/>
          <w:lang w:val="sl-SI"/>
        </w:rPr>
        <w:t xml:space="preserve">s tretjim odstavkom </w:t>
      </w:r>
      <w:r w:rsidRPr="00F3474A">
        <w:rPr>
          <w:rFonts w:eastAsia="Calibri" w:cs="Arial"/>
          <w:b/>
          <w:bCs/>
          <w:szCs w:val="20"/>
          <w:lang w:val="sl-SI"/>
        </w:rPr>
        <w:t>36.</w:t>
      </w:r>
      <w:r w:rsidRPr="00F3474A">
        <w:rPr>
          <w:rFonts w:eastAsia="Calibri" w:cs="Arial"/>
          <w:szCs w:val="20"/>
          <w:lang w:val="sl-SI"/>
        </w:rPr>
        <w:t xml:space="preserve"> člena </w:t>
      </w:r>
      <w:bookmarkEnd w:id="11"/>
      <w:r w:rsidRPr="00F3474A">
        <w:rPr>
          <w:rFonts w:eastAsia="Calibri" w:cs="Arial"/>
          <w:b/>
          <w:bCs/>
          <w:szCs w:val="20"/>
          <w:lang w:val="sl-SI"/>
        </w:rPr>
        <w:t>SZ-1</w:t>
      </w:r>
      <w:r w:rsidRPr="00F3474A">
        <w:rPr>
          <w:rFonts w:eastAsia="Calibri" w:cs="Arial"/>
          <w:szCs w:val="20"/>
          <w:lang w:val="sl-SI"/>
        </w:rPr>
        <w:t xml:space="preserve">, ki določa, da je upravnik dolžan sklicati in izvesti zbor lastnikov najmanj enkrat letno. </w:t>
      </w:r>
      <w:proofErr w:type="gramStart"/>
      <w:r w:rsidRPr="00F3474A">
        <w:rPr>
          <w:rFonts w:eastAsia="Calibri" w:cs="Arial"/>
          <w:szCs w:val="20"/>
          <w:lang w:val="sl-SI"/>
        </w:rPr>
        <w:t>V kolikor</w:t>
      </w:r>
      <w:proofErr w:type="gramEnd"/>
      <w:r w:rsidRPr="00F3474A">
        <w:rPr>
          <w:rFonts w:eastAsia="Calibri" w:cs="Arial"/>
          <w:szCs w:val="20"/>
          <w:lang w:val="sl-SI"/>
        </w:rPr>
        <w:t xml:space="preserve"> </w:t>
      </w:r>
      <w:r>
        <w:rPr>
          <w:rFonts w:eastAsia="Calibri" w:cs="Arial"/>
          <w:szCs w:val="20"/>
          <w:lang w:val="sl-SI"/>
        </w:rPr>
        <w:t>ne skliče zbora</w:t>
      </w:r>
      <w:r w:rsidRPr="00F3474A">
        <w:rPr>
          <w:rFonts w:eastAsia="Calibri" w:cs="Arial"/>
          <w:szCs w:val="20"/>
          <w:lang w:val="sl-SI"/>
        </w:rPr>
        <w:t xml:space="preserve"> skladno s tretjim odstavkom </w:t>
      </w:r>
      <w:r w:rsidRPr="00F3474A">
        <w:rPr>
          <w:rFonts w:eastAsia="Calibri" w:cs="Arial"/>
          <w:b/>
          <w:bCs/>
          <w:szCs w:val="20"/>
          <w:lang w:val="sl-SI"/>
        </w:rPr>
        <w:t>36.</w:t>
      </w:r>
      <w:r w:rsidRPr="00F3474A">
        <w:rPr>
          <w:rFonts w:eastAsia="Calibri" w:cs="Arial"/>
          <w:szCs w:val="20"/>
          <w:lang w:val="sl-SI"/>
        </w:rPr>
        <w:t xml:space="preserve"> člena </w:t>
      </w:r>
      <w:r w:rsidRPr="00F3474A">
        <w:rPr>
          <w:rFonts w:eastAsia="Calibri" w:cs="Arial"/>
          <w:b/>
          <w:bCs/>
          <w:szCs w:val="20"/>
          <w:lang w:val="sl-SI"/>
        </w:rPr>
        <w:t>SZ-1</w:t>
      </w:r>
      <w:r>
        <w:rPr>
          <w:rFonts w:eastAsia="Calibri" w:cs="Arial"/>
          <w:szCs w:val="20"/>
          <w:lang w:val="sl-SI"/>
        </w:rPr>
        <w:t xml:space="preserve">, </w:t>
      </w:r>
      <w:r w:rsidRPr="00F3474A">
        <w:rPr>
          <w:rFonts w:eastAsia="Calibri" w:cs="Arial"/>
          <w:szCs w:val="20"/>
          <w:lang w:val="sl-SI"/>
        </w:rPr>
        <w:t xml:space="preserve">je za to opredeljen prekršek zoper upravnika po </w:t>
      </w:r>
      <w:r w:rsidRPr="00F3474A">
        <w:rPr>
          <w:rFonts w:eastAsia="Calibri" w:cs="Arial"/>
          <w:b/>
          <w:bCs/>
          <w:szCs w:val="20"/>
          <w:lang w:val="sl-SI"/>
        </w:rPr>
        <w:t>5</w:t>
      </w:r>
      <w:r w:rsidRPr="00F3474A">
        <w:rPr>
          <w:rFonts w:eastAsia="Calibri" w:cs="Arial"/>
          <w:szCs w:val="20"/>
          <w:lang w:val="sl-SI"/>
        </w:rPr>
        <w:t xml:space="preserve">. točki prvega odstavka </w:t>
      </w:r>
      <w:r w:rsidRPr="00F3474A">
        <w:rPr>
          <w:rFonts w:eastAsia="Calibri" w:cs="Arial"/>
          <w:b/>
          <w:bCs/>
          <w:szCs w:val="20"/>
          <w:lang w:val="sl-SI"/>
        </w:rPr>
        <w:t>171.</w:t>
      </w:r>
      <w:r w:rsidRPr="00F3474A">
        <w:rPr>
          <w:rFonts w:eastAsia="Calibri" w:cs="Arial"/>
          <w:szCs w:val="20"/>
          <w:lang w:val="sl-SI"/>
        </w:rPr>
        <w:t xml:space="preserve"> člena </w:t>
      </w:r>
      <w:r w:rsidRPr="00F3474A">
        <w:rPr>
          <w:rFonts w:eastAsia="Calibri" w:cs="Arial"/>
          <w:b/>
          <w:bCs/>
          <w:szCs w:val="20"/>
          <w:lang w:val="sl-SI"/>
        </w:rPr>
        <w:t>SZ-1</w:t>
      </w:r>
      <w:r w:rsidRPr="00F3474A">
        <w:rPr>
          <w:rFonts w:eastAsia="Calibri" w:cs="Arial"/>
          <w:szCs w:val="20"/>
          <w:lang w:val="sl-SI"/>
        </w:rPr>
        <w:t>.</w:t>
      </w:r>
    </w:p>
    <w:p w14:paraId="240A1DD4" w14:textId="77777777" w:rsidR="00D534D6" w:rsidRPr="00F3474A" w:rsidRDefault="00D534D6" w:rsidP="00D534D6">
      <w:pPr>
        <w:pStyle w:val="Odstavekseznama"/>
        <w:ind w:left="0"/>
        <w:jc w:val="both"/>
        <w:rPr>
          <w:rFonts w:eastAsia="Calibri" w:cs="Arial"/>
          <w:szCs w:val="20"/>
          <w:lang w:val="sl-SI"/>
        </w:rPr>
      </w:pPr>
    </w:p>
    <w:p w14:paraId="33272349" w14:textId="77777777" w:rsidR="00D534D6" w:rsidRPr="00F3474A" w:rsidRDefault="00D534D6" w:rsidP="00D534D6">
      <w:pPr>
        <w:pStyle w:val="Odstavekseznama"/>
        <w:ind w:left="0"/>
        <w:jc w:val="both"/>
        <w:rPr>
          <w:rFonts w:eastAsia="Calibri" w:cs="Arial"/>
          <w:szCs w:val="20"/>
          <w:lang w:val="sl-SI"/>
        </w:rPr>
      </w:pPr>
      <w:r w:rsidRPr="00F3474A">
        <w:rPr>
          <w:rFonts w:eastAsia="Calibri" w:cs="Arial"/>
          <w:szCs w:val="20"/>
          <w:lang w:val="sl-SI"/>
        </w:rPr>
        <w:t xml:space="preserve">Ob tem mora sestaviti in objaviti zapisnik/e zbora/ov etažnih lastnikov v letu 2024 skladno z </w:t>
      </w:r>
      <w:r w:rsidRPr="00F3474A">
        <w:rPr>
          <w:rFonts w:eastAsia="Calibri" w:cs="Arial"/>
          <w:b/>
          <w:bCs/>
          <w:szCs w:val="20"/>
          <w:lang w:val="sl-SI"/>
        </w:rPr>
        <w:t>38.</w:t>
      </w:r>
      <w:r w:rsidRPr="00F3474A">
        <w:rPr>
          <w:rFonts w:eastAsia="Calibri" w:cs="Arial"/>
          <w:szCs w:val="20"/>
          <w:lang w:val="sl-SI"/>
        </w:rPr>
        <w:t xml:space="preserve"> členom </w:t>
      </w:r>
      <w:r w:rsidRPr="00F3474A">
        <w:rPr>
          <w:rFonts w:eastAsia="Calibri" w:cs="Arial"/>
          <w:b/>
          <w:bCs/>
          <w:szCs w:val="20"/>
          <w:lang w:val="sl-SI"/>
        </w:rPr>
        <w:t>SZ-1</w:t>
      </w:r>
      <w:r w:rsidRPr="00F3474A">
        <w:rPr>
          <w:rFonts w:eastAsia="Calibri" w:cs="Arial"/>
          <w:szCs w:val="20"/>
          <w:lang w:val="sl-SI"/>
        </w:rPr>
        <w:t xml:space="preserve">. Upravnik mora najpozneje v 30 dneh po vsakem zboru sestaviti zapisnik. Zapisnik </w:t>
      </w:r>
      <w:r w:rsidRPr="00F3474A">
        <w:rPr>
          <w:rFonts w:eastAsia="Calibri" w:cs="Arial"/>
          <w:szCs w:val="20"/>
          <w:lang w:val="sl-SI"/>
        </w:rPr>
        <w:lastRenderedPageBreak/>
        <w:t>je potrjen, ko ga podpišeta etažna lastnika, ki ju določijo prisotni na zboru lastnikov. Upravnik mora zapisnik objaviti na način, kot se sklicuje zbor etažnih lastnikov (</w:t>
      </w:r>
      <w:r w:rsidRPr="005312D7">
        <w:rPr>
          <w:rFonts w:eastAsia="Calibri" w:cs="Arial"/>
          <w:b/>
          <w:bCs/>
          <w:szCs w:val="20"/>
          <w:lang w:val="sl-SI"/>
        </w:rPr>
        <w:t>36.</w:t>
      </w:r>
      <w:r w:rsidRPr="005312D7">
        <w:rPr>
          <w:rFonts w:eastAsia="Calibri" w:cs="Arial"/>
          <w:szCs w:val="20"/>
          <w:lang w:val="sl-SI"/>
        </w:rPr>
        <w:t xml:space="preserve"> člen </w:t>
      </w:r>
      <w:r w:rsidRPr="005312D7">
        <w:rPr>
          <w:rFonts w:eastAsia="Calibri" w:cs="Arial"/>
          <w:b/>
          <w:bCs/>
          <w:szCs w:val="20"/>
          <w:lang w:val="sl-SI"/>
        </w:rPr>
        <w:t>SZ-1</w:t>
      </w:r>
      <w:r w:rsidRPr="00F3474A">
        <w:rPr>
          <w:rFonts w:eastAsia="Calibri" w:cs="Arial"/>
          <w:szCs w:val="20"/>
          <w:lang w:val="sl-SI"/>
        </w:rPr>
        <w:t xml:space="preserve">). </w:t>
      </w:r>
      <w:proofErr w:type="gramStart"/>
      <w:r w:rsidRPr="00F3474A">
        <w:rPr>
          <w:rFonts w:eastAsia="Calibri" w:cs="Arial"/>
          <w:szCs w:val="20"/>
          <w:lang w:val="sl-SI"/>
        </w:rPr>
        <w:t>V kolikor</w:t>
      </w:r>
      <w:proofErr w:type="gramEnd"/>
      <w:r w:rsidRPr="00F3474A">
        <w:rPr>
          <w:rFonts w:eastAsia="Calibri" w:cs="Arial"/>
          <w:szCs w:val="20"/>
          <w:lang w:val="sl-SI"/>
        </w:rPr>
        <w:t xml:space="preserve"> </w:t>
      </w:r>
      <w:r>
        <w:rPr>
          <w:rFonts w:eastAsia="Calibri" w:cs="Arial"/>
          <w:szCs w:val="20"/>
          <w:lang w:val="sl-SI"/>
        </w:rPr>
        <w:t>ne sestavi zapisnika skladno s</w:t>
      </w:r>
      <w:r w:rsidRPr="00F3474A">
        <w:rPr>
          <w:rFonts w:eastAsia="Calibri" w:cs="Arial"/>
          <w:szCs w:val="20"/>
          <w:lang w:val="sl-SI"/>
        </w:rPr>
        <w:t xml:space="preserve"> </w:t>
      </w:r>
      <w:r w:rsidRPr="00F3474A">
        <w:rPr>
          <w:rFonts w:eastAsia="Calibri" w:cs="Arial"/>
          <w:b/>
          <w:bCs/>
          <w:szCs w:val="20"/>
          <w:lang w:val="sl-SI"/>
        </w:rPr>
        <w:t>36.</w:t>
      </w:r>
      <w:r w:rsidRPr="00F3474A">
        <w:rPr>
          <w:rFonts w:eastAsia="Calibri" w:cs="Arial"/>
          <w:szCs w:val="20"/>
          <w:lang w:val="sl-SI"/>
        </w:rPr>
        <w:t xml:space="preserve"> člen</w:t>
      </w:r>
      <w:r>
        <w:rPr>
          <w:rFonts w:eastAsia="Calibri" w:cs="Arial"/>
          <w:szCs w:val="20"/>
          <w:lang w:val="sl-SI"/>
        </w:rPr>
        <w:t>om</w:t>
      </w:r>
      <w:r w:rsidRPr="00F3474A">
        <w:rPr>
          <w:rFonts w:eastAsia="Calibri" w:cs="Arial"/>
          <w:szCs w:val="20"/>
          <w:lang w:val="sl-SI"/>
        </w:rPr>
        <w:t xml:space="preserve"> </w:t>
      </w:r>
      <w:r w:rsidRPr="00F3474A">
        <w:rPr>
          <w:rFonts w:eastAsia="Calibri" w:cs="Arial"/>
          <w:b/>
          <w:bCs/>
          <w:szCs w:val="20"/>
          <w:lang w:val="sl-SI"/>
        </w:rPr>
        <w:t>SZ-1</w:t>
      </w:r>
      <w:r>
        <w:rPr>
          <w:rFonts w:eastAsia="Calibri" w:cs="Arial"/>
          <w:szCs w:val="20"/>
          <w:lang w:val="sl-SI"/>
        </w:rPr>
        <w:t xml:space="preserve">, </w:t>
      </w:r>
      <w:r w:rsidRPr="00F3474A">
        <w:rPr>
          <w:rFonts w:eastAsia="Calibri" w:cs="Arial"/>
          <w:szCs w:val="20"/>
          <w:lang w:val="sl-SI"/>
        </w:rPr>
        <w:t xml:space="preserve">je za to opredeljen prekršek zoper upravnika po </w:t>
      </w:r>
      <w:r>
        <w:rPr>
          <w:rFonts w:eastAsia="Calibri" w:cs="Arial"/>
          <w:b/>
          <w:bCs/>
          <w:szCs w:val="20"/>
          <w:lang w:val="sl-SI"/>
        </w:rPr>
        <w:t>6</w:t>
      </w:r>
      <w:r w:rsidRPr="00F3474A">
        <w:rPr>
          <w:rFonts w:eastAsia="Calibri" w:cs="Arial"/>
          <w:szCs w:val="20"/>
          <w:lang w:val="sl-SI"/>
        </w:rPr>
        <w:t xml:space="preserve">. točki prvega odstavka </w:t>
      </w:r>
      <w:r w:rsidRPr="00F3474A">
        <w:rPr>
          <w:rFonts w:eastAsia="Calibri" w:cs="Arial"/>
          <w:b/>
          <w:bCs/>
          <w:szCs w:val="20"/>
          <w:lang w:val="sl-SI"/>
        </w:rPr>
        <w:t>171.</w:t>
      </w:r>
      <w:r w:rsidRPr="00F3474A">
        <w:rPr>
          <w:rFonts w:eastAsia="Calibri" w:cs="Arial"/>
          <w:szCs w:val="20"/>
          <w:lang w:val="sl-SI"/>
        </w:rPr>
        <w:t xml:space="preserve"> člena </w:t>
      </w:r>
      <w:r w:rsidRPr="00F3474A">
        <w:rPr>
          <w:rFonts w:eastAsia="Calibri" w:cs="Arial"/>
          <w:b/>
          <w:bCs/>
          <w:szCs w:val="20"/>
          <w:lang w:val="sl-SI"/>
        </w:rPr>
        <w:t>SZ-1</w:t>
      </w:r>
      <w:r w:rsidRPr="00F3474A">
        <w:rPr>
          <w:rFonts w:eastAsia="Calibri" w:cs="Arial"/>
          <w:szCs w:val="20"/>
          <w:lang w:val="sl-SI"/>
        </w:rPr>
        <w:t>.</w:t>
      </w:r>
    </w:p>
    <w:p w14:paraId="7F81761E" w14:textId="77777777" w:rsidR="00D534D6" w:rsidRPr="00F3474A" w:rsidRDefault="00D534D6" w:rsidP="00D534D6">
      <w:pPr>
        <w:pStyle w:val="Odstavekseznama"/>
        <w:ind w:left="0"/>
        <w:jc w:val="both"/>
        <w:rPr>
          <w:rFonts w:eastAsia="Calibri" w:cs="Arial"/>
          <w:szCs w:val="20"/>
          <w:lang w:val="sl-SI"/>
        </w:rPr>
      </w:pPr>
    </w:p>
    <w:p w14:paraId="249D4B7F" w14:textId="77777777" w:rsidR="00D534D6" w:rsidRPr="00F3474A" w:rsidRDefault="00D534D6" w:rsidP="00D534D6">
      <w:pPr>
        <w:autoSpaceDE w:val="0"/>
        <w:autoSpaceDN w:val="0"/>
        <w:adjustRightInd w:val="0"/>
        <w:spacing w:line="288" w:lineRule="auto"/>
        <w:jc w:val="both"/>
        <w:rPr>
          <w:rFonts w:eastAsia="Calibri" w:cs="Arial"/>
          <w:szCs w:val="20"/>
          <w:lang w:val="sl-SI"/>
        </w:rPr>
      </w:pPr>
      <w:r w:rsidRPr="00F3474A">
        <w:rPr>
          <w:rFonts w:eastAsia="Calibri" w:cs="Arial"/>
          <w:szCs w:val="20"/>
          <w:lang w:val="sl-SI"/>
        </w:rPr>
        <w:t>V usmerjen</w:t>
      </w:r>
      <w:r>
        <w:rPr>
          <w:rFonts w:eastAsia="Calibri" w:cs="Arial"/>
          <w:szCs w:val="20"/>
          <w:lang w:val="sl-SI"/>
        </w:rPr>
        <w:t>em</w:t>
      </w:r>
      <w:r w:rsidRPr="00F3474A">
        <w:rPr>
          <w:rFonts w:eastAsia="Calibri" w:cs="Arial"/>
          <w:szCs w:val="20"/>
          <w:lang w:val="sl-SI"/>
        </w:rPr>
        <w:t xml:space="preserve"> nadzoru se bo preverjalo ali je upravnik v letu 2024 </w:t>
      </w:r>
      <w:r>
        <w:rPr>
          <w:rFonts w:eastAsia="Calibri" w:cs="Arial"/>
          <w:szCs w:val="20"/>
          <w:lang w:val="sl-SI"/>
        </w:rPr>
        <w:t>poročal</w:t>
      </w:r>
      <w:r w:rsidRPr="00F3474A">
        <w:rPr>
          <w:rFonts w:eastAsia="Calibri" w:cs="Arial"/>
          <w:szCs w:val="20"/>
          <w:lang w:val="sl-SI"/>
        </w:rPr>
        <w:t xml:space="preserve"> etažni</w:t>
      </w:r>
      <w:r>
        <w:rPr>
          <w:rFonts w:eastAsia="Calibri" w:cs="Arial"/>
          <w:szCs w:val="20"/>
          <w:lang w:val="sl-SI"/>
        </w:rPr>
        <w:t>m</w:t>
      </w:r>
      <w:r w:rsidRPr="00F3474A">
        <w:rPr>
          <w:rFonts w:eastAsia="Calibri" w:cs="Arial"/>
          <w:szCs w:val="20"/>
          <w:lang w:val="sl-SI"/>
        </w:rPr>
        <w:t xml:space="preserve"> lastniko</w:t>
      </w:r>
      <w:r>
        <w:rPr>
          <w:rFonts w:eastAsia="Calibri" w:cs="Arial"/>
          <w:szCs w:val="20"/>
          <w:lang w:val="sl-SI"/>
        </w:rPr>
        <w:t>m</w:t>
      </w:r>
      <w:r w:rsidRPr="00F3474A">
        <w:rPr>
          <w:rFonts w:eastAsia="Calibri" w:cs="Arial"/>
          <w:szCs w:val="20"/>
          <w:lang w:val="sl-SI"/>
        </w:rPr>
        <w:t xml:space="preserve"> v skladu s</w:t>
      </w:r>
      <w:r>
        <w:rPr>
          <w:rFonts w:eastAsia="Calibri" w:cs="Arial"/>
          <w:szCs w:val="20"/>
          <w:lang w:val="sl-SI"/>
        </w:rPr>
        <w:t xml:space="preserve"> </w:t>
      </w:r>
      <w:r>
        <w:rPr>
          <w:rFonts w:eastAsia="Calibri" w:cs="Arial"/>
          <w:b/>
          <w:bCs/>
          <w:szCs w:val="20"/>
          <w:lang w:val="sl-SI"/>
        </w:rPr>
        <w:t>64</w:t>
      </w:r>
      <w:r w:rsidRPr="00F3474A">
        <w:rPr>
          <w:rFonts w:eastAsia="Calibri" w:cs="Arial"/>
          <w:b/>
          <w:bCs/>
          <w:szCs w:val="20"/>
          <w:lang w:val="sl-SI"/>
        </w:rPr>
        <w:t>.</w:t>
      </w:r>
      <w:r w:rsidRPr="00F3474A">
        <w:rPr>
          <w:rFonts w:eastAsia="Calibri" w:cs="Arial"/>
          <w:szCs w:val="20"/>
          <w:lang w:val="sl-SI"/>
        </w:rPr>
        <w:t xml:space="preserve"> člen</w:t>
      </w:r>
      <w:r>
        <w:rPr>
          <w:rFonts w:eastAsia="Calibri" w:cs="Arial"/>
          <w:szCs w:val="20"/>
          <w:lang w:val="sl-SI"/>
        </w:rPr>
        <w:t>om</w:t>
      </w:r>
      <w:r w:rsidRPr="00F3474A">
        <w:rPr>
          <w:rFonts w:eastAsia="Calibri" w:cs="Arial"/>
          <w:szCs w:val="20"/>
          <w:lang w:val="sl-SI"/>
        </w:rPr>
        <w:t xml:space="preserve"> </w:t>
      </w:r>
      <w:proofErr w:type="gramStart"/>
      <w:r w:rsidRPr="00F3474A">
        <w:rPr>
          <w:rFonts w:eastAsia="Calibri" w:cs="Arial"/>
          <w:b/>
          <w:bCs/>
          <w:szCs w:val="20"/>
          <w:lang w:val="sl-SI"/>
        </w:rPr>
        <w:t>SZ-1</w:t>
      </w:r>
      <w:proofErr w:type="gramEnd"/>
      <w:r w:rsidRPr="00F3474A">
        <w:rPr>
          <w:rFonts w:eastAsia="Calibri" w:cs="Arial"/>
          <w:szCs w:val="20"/>
          <w:lang w:val="sl-SI"/>
        </w:rPr>
        <w:t xml:space="preserve">, ki določa, da </w:t>
      </w:r>
      <w:r>
        <w:rPr>
          <w:rFonts w:eastAsia="Calibri" w:cs="Arial"/>
          <w:szCs w:val="20"/>
          <w:lang w:val="sl-SI"/>
        </w:rPr>
        <w:t>mora u</w:t>
      </w:r>
      <w:r w:rsidRPr="00F3474A">
        <w:rPr>
          <w:rFonts w:eastAsia="Calibri" w:cs="Arial"/>
          <w:szCs w:val="20"/>
          <w:lang w:val="sl-SI"/>
        </w:rPr>
        <w:t xml:space="preserve">pravnik vsaj enkrat letno lastnikom poročati o svojem delu. </w:t>
      </w:r>
      <w:proofErr w:type="gramStart"/>
      <w:r w:rsidRPr="00F3474A">
        <w:rPr>
          <w:rFonts w:eastAsia="Calibri" w:cs="Arial"/>
          <w:szCs w:val="20"/>
          <w:lang w:val="sl-SI"/>
        </w:rPr>
        <w:t>V kolikor</w:t>
      </w:r>
      <w:proofErr w:type="gramEnd"/>
      <w:r w:rsidRPr="00F3474A">
        <w:rPr>
          <w:rFonts w:eastAsia="Calibri" w:cs="Arial"/>
          <w:szCs w:val="20"/>
          <w:lang w:val="sl-SI"/>
        </w:rPr>
        <w:t xml:space="preserve"> </w:t>
      </w:r>
      <w:r>
        <w:rPr>
          <w:rFonts w:eastAsia="Calibri" w:cs="Arial"/>
          <w:szCs w:val="20"/>
          <w:lang w:val="sl-SI"/>
        </w:rPr>
        <w:t>ne</w:t>
      </w:r>
      <w:r w:rsidRPr="00563D53">
        <w:rPr>
          <w:rFonts w:eastAsia="Calibri" w:cs="Arial"/>
          <w:szCs w:val="20"/>
          <w:lang w:val="sl-SI"/>
        </w:rPr>
        <w:t xml:space="preserve"> pripravi poročila o upravnikovem delu v skladu z navodilom iz tretjega odstavka </w:t>
      </w:r>
      <w:r w:rsidRPr="00563D53">
        <w:rPr>
          <w:rFonts w:eastAsia="Calibri" w:cs="Arial"/>
          <w:b/>
          <w:bCs/>
          <w:szCs w:val="20"/>
          <w:lang w:val="sl-SI"/>
        </w:rPr>
        <w:t>64.</w:t>
      </w:r>
      <w:r w:rsidRPr="00563D53">
        <w:rPr>
          <w:rFonts w:eastAsia="Calibri" w:cs="Arial"/>
          <w:szCs w:val="20"/>
          <w:lang w:val="sl-SI"/>
        </w:rPr>
        <w:t xml:space="preserve"> člena </w:t>
      </w:r>
      <w:r w:rsidRPr="00563D53">
        <w:rPr>
          <w:rFonts w:eastAsia="Calibri" w:cs="Arial"/>
          <w:b/>
          <w:bCs/>
          <w:szCs w:val="20"/>
          <w:lang w:val="sl-SI"/>
        </w:rPr>
        <w:t>SZ-1</w:t>
      </w:r>
      <w:r w:rsidRPr="00563D53">
        <w:rPr>
          <w:rFonts w:eastAsia="Calibri" w:cs="Arial"/>
          <w:szCs w:val="20"/>
          <w:lang w:val="sl-SI"/>
        </w:rPr>
        <w:t xml:space="preserve"> (</w:t>
      </w:r>
      <w:r w:rsidRPr="005312D7">
        <w:rPr>
          <w:rFonts w:cs="Arial"/>
          <w:b/>
          <w:bCs/>
          <w:i/>
          <w:iCs/>
          <w:szCs w:val="20"/>
          <w:lang w:val="sl-SI" w:eastAsia="sl-SI"/>
        </w:rPr>
        <w:t>Navodilo o izdelavi poročila o upravnikovem delu</w:t>
      </w:r>
      <w:r w:rsidRPr="005312D7">
        <w:rPr>
          <w:rFonts w:cs="Arial"/>
          <w:szCs w:val="20"/>
          <w:lang w:val="sl-SI" w:eastAsia="sl-SI"/>
        </w:rPr>
        <w:t>, Uradni list RS, št. 108/04</w:t>
      </w:r>
      <w:r>
        <w:rPr>
          <w:rFonts w:cs="Arial"/>
          <w:szCs w:val="20"/>
          <w:lang w:val="sl-SI" w:eastAsia="sl-SI"/>
        </w:rPr>
        <w:t>)</w:t>
      </w:r>
      <w:r>
        <w:rPr>
          <w:rFonts w:eastAsia="Calibri" w:cs="Arial"/>
          <w:szCs w:val="20"/>
          <w:lang w:val="sl-SI"/>
        </w:rPr>
        <w:t xml:space="preserve">, </w:t>
      </w:r>
      <w:r w:rsidRPr="00F3474A">
        <w:rPr>
          <w:rFonts w:eastAsia="Calibri" w:cs="Arial"/>
          <w:szCs w:val="20"/>
          <w:lang w:val="sl-SI"/>
        </w:rPr>
        <w:t xml:space="preserve">je za to opredeljen prekršek zoper upravnika po </w:t>
      </w:r>
      <w:r>
        <w:rPr>
          <w:rFonts w:eastAsia="Calibri" w:cs="Arial"/>
          <w:b/>
          <w:bCs/>
          <w:szCs w:val="20"/>
          <w:lang w:val="sl-SI"/>
        </w:rPr>
        <w:t>18</w:t>
      </w:r>
      <w:r w:rsidRPr="00F3474A">
        <w:rPr>
          <w:rFonts w:eastAsia="Calibri" w:cs="Arial"/>
          <w:szCs w:val="20"/>
          <w:lang w:val="sl-SI"/>
        </w:rPr>
        <w:t xml:space="preserve">. točki prvega odstavka </w:t>
      </w:r>
      <w:r w:rsidRPr="00F3474A">
        <w:rPr>
          <w:rFonts w:eastAsia="Calibri" w:cs="Arial"/>
          <w:b/>
          <w:bCs/>
          <w:szCs w:val="20"/>
          <w:lang w:val="sl-SI"/>
        </w:rPr>
        <w:t>171.</w:t>
      </w:r>
      <w:r w:rsidRPr="00F3474A">
        <w:rPr>
          <w:rFonts w:eastAsia="Calibri" w:cs="Arial"/>
          <w:szCs w:val="20"/>
          <w:lang w:val="sl-SI"/>
        </w:rPr>
        <w:t xml:space="preserve"> člena </w:t>
      </w:r>
      <w:r w:rsidRPr="00F3474A">
        <w:rPr>
          <w:rFonts w:eastAsia="Calibri" w:cs="Arial"/>
          <w:b/>
          <w:bCs/>
          <w:szCs w:val="20"/>
          <w:lang w:val="sl-SI"/>
        </w:rPr>
        <w:t>SZ-1</w:t>
      </w:r>
      <w:r w:rsidRPr="00F3474A">
        <w:rPr>
          <w:rFonts w:eastAsia="Calibri" w:cs="Arial"/>
          <w:szCs w:val="20"/>
          <w:lang w:val="sl-SI"/>
        </w:rPr>
        <w:t>.</w:t>
      </w:r>
    </w:p>
    <w:p w14:paraId="4165FE82" w14:textId="77777777" w:rsidR="00D534D6" w:rsidRDefault="00D534D6" w:rsidP="00D534D6">
      <w:pPr>
        <w:autoSpaceDE w:val="0"/>
        <w:autoSpaceDN w:val="0"/>
        <w:adjustRightInd w:val="0"/>
        <w:spacing w:line="288" w:lineRule="auto"/>
        <w:jc w:val="both"/>
        <w:rPr>
          <w:rFonts w:cs="Arial"/>
          <w:szCs w:val="20"/>
          <w:lang w:val="sl-SI" w:eastAsia="sl-SI"/>
        </w:rPr>
      </w:pPr>
    </w:p>
    <w:p w14:paraId="00E1A3FC" w14:textId="77777777" w:rsidR="00D534D6" w:rsidRDefault="00D534D6" w:rsidP="00D534D6">
      <w:pPr>
        <w:autoSpaceDE w:val="0"/>
        <w:autoSpaceDN w:val="0"/>
        <w:adjustRightInd w:val="0"/>
        <w:spacing w:line="288" w:lineRule="auto"/>
        <w:jc w:val="both"/>
        <w:rPr>
          <w:rFonts w:cs="Arial"/>
          <w:szCs w:val="20"/>
          <w:lang w:val="sl-SI" w:eastAsia="sl-SI"/>
        </w:rPr>
      </w:pPr>
      <w:r>
        <w:rPr>
          <w:rFonts w:cs="Arial"/>
          <w:szCs w:val="20"/>
          <w:lang w:val="sl-SI" w:eastAsia="sl-SI"/>
        </w:rPr>
        <w:t xml:space="preserve">V skladu s </w:t>
      </w:r>
      <w:r w:rsidRPr="00563D53">
        <w:rPr>
          <w:rFonts w:cs="Arial"/>
          <w:b/>
          <w:bCs/>
          <w:szCs w:val="20"/>
          <w:lang w:val="sl-SI" w:eastAsia="sl-SI"/>
        </w:rPr>
        <w:t>130.</w:t>
      </w:r>
      <w:r>
        <w:rPr>
          <w:rFonts w:cs="Arial"/>
          <w:szCs w:val="20"/>
          <w:lang w:val="sl-SI" w:eastAsia="sl-SI"/>
        </w:rPr>
        <w:t xml:space="preserve"> členom </w:t>
      </w:r>
      <w:r w:rsidRPr="00563D53">
        <w:rPr>
          <w:rFonts w:cs="Arial"/>
          <w:b/>
          <w:bCs/>
          <w:szCs w:val="20"/>
          <w:lang w:val="sl-SI" w:eastAsia="sl-SI"/>
        </w:rPr>
        <w:t>SZ-1</w:t>
      </w:r>
      <w:proofErr w:type="gramStart"/>
      <w:r>
        <w:rPr>
          <w:rFonts w:cs="Arial"/>
          <w:szCs w:val="20"/>
          <w:lang w:val="sl-SI" w:eastAsia="sl-SI"/>
        </w:rPr>
        <w:t>,</w:t>
      </w:r>
      <w:proofErr w:type="gramEnd"/>
      <w:r>
        <w:rPr>
          <w:rFonts w:cs="Arial"/>
          <w:szCs w:val="20"/>
          <w:lang w:val="sl-SI" w:eastAsia="sl-SI"/>
        </w:rPr>
        <w:t xml:space="preserve"> morajo u</w:t>
      </w:r>
      <w:r w:rsidRPr="00563D53">
        <w:rPr>
          <w:rFonts w:cs="Arial"/>
          <w:szCs w:val="20"/>
          <w:lang w:val="sl-SI" w:eastAsia="sl-SI"/>
        </w:rPr>
        <w:t>pravnik</w:t>
      </w:r>
      <w:r>
        <w:rPr>
          <w:rFonts w:cs="Arial"/>
          <w:szCs w:val="20"/>
          <w:lang w:val="sl-SI" w:eastAsia="sl-SI"/>
        </w:rPr>
        <w:t xml:space="preserve"> in</w:t>
      </w:r>
      <w:r w:rsidRPr="00563D53">
        <w:rPr>
          <w:rFonts w:cs="Arial"/>
          <w:szCs w:val="20"/>
          <w:lang w:val="sl-SI" w:eastAsia="sl-SI"/>
        </w:rPr>
        <w:t xml:space="preserve"> etažni lastniki oziroma najemniki inšpektorju omogočiti nemoteno opravljanje inšpekcijskega nadzorstva.</w:t>
      </w:r>
      <w:r>
        <w:rPr>
          <w:rFonts w:cs="Arial"/>
          <w:szCs w:val="20"/>
          <w:lang w:val="sl-SI" w:eastAsia="sl-SI"/>
        </w:rPr>
        <w:t xml:space="preserve"> </w:t>
      </w:r>
      <w:r w:rsidRPr="00563D53">
        <w:rPr>
          <w:rFonts w:cs="Arial"/>
          <w:szCs w:val="20"/>
          <w:lang w:val="sl-SI" w:eastAsia="sl-SI"/>
        </w:rPr>
        <w:t>Upravnik mora inšpektorju na njegovo zahtevo omogočiti vpogled v vse listine, ki se nanašajo na upravljanje večstanovanjske stavbe.</w:t>
      </w:r>
      <w:r>
        <w:rPr>
          <w:rFonts w:cs="Arial"/>
          <w:szCs w:val="20"/>
          <w:lang w:val="sl-SI" w:eastAsia="sl-SI"/>
        </w:rPr>
        <w:t xml:space="preserve"> </w:t>
      </w:r>
      <w:proofErr w:type="gramStart"/>
      <w:r>
        <w:rPr>
          <w:rFonts w:cs="Arial"/>
          <w:szCs w:val="20"/>
          <w:lang w:val="sl-SI" w:eastAsia="sl-SI"/>
        </w:rPr>
        <w:t>V kolikor</w:t>
      </w:r>
      <w:proofErr w:type="gramEnd"/>
      <w:r>
        <w:rPr>
          <w:rFonts w:cs="Arial"/>
          <w:szCs w:val="20"/>
          <w:lang w:val="sl-SI" w:eastAsia="sl-SI"/>
        </w:rPr>
        <w:t xml:space="preserve"> upravnik </w:t>
      </w:r>
      <w:r w:rsidRPr="00563D53">
        <w:rPr>
          <w:rFonts w:cs="Arial"/>
          <w:szCs w:val="20"/>
          <w:lang w:val="sl-SI" w:eastAsia="sl-SI"/>
        </w:rPr>
        <w:t xml:space="preserve">na zahtevo inšpekcijskega organa ne omogoči nemotenega opravljanja inšpekcijskega nadzorstva ali ne omogoči vpogleda v listine v skladu s </w:t>
      </w:r>
      <w:r w:rsidRPr="00563D53">
        <w:rPr>
          <w:rFonts w:cs="Arial"/>
          <w:b/>
          <w:bCs/>
          <w:szCs w:val="20"/>
          <w:lang w:val="sl-SI" w:eastAsia="sl-SI"/>
        </w:rPr>
        <w:t>130.</w:t>
      </w:r>
      <w:r w:rsidRPr="00563D53">
        <w:rPr>
          <w:rFonts w:cs="Arial"/>
          <w:szCs w:val="20"/>
          <w:lang w:val="sl-SI" w:eastAsia="sl-SI"/>
        </w:rPr>
        <w:t xml:space="preserve"> členom </w:t>
      </w:r>
      <w:r w:rsidRPr="00563D53">
        <w:rPr>
          <w:rFonts w:cs="Arial"/>
          <w:b/>
          <w:bCs/>
          <w:szCs w:val="20"/>
          <w:lang w:val="sl-SI" w:eastAsia="sl-SI"/>
        </w:rPr>
        <w:t>SZ-1</w:t>
      </w:r>
      <w:r>
        <w:rPr>
          <w:rFonts w:cs="Arial"/>
          <w:szCs w:val="20"/>
          <w:lang w:val="sl-SI" w:eastAsia="sl-SI"/>
        </w:rPr>
        <w:t>,</w:t>
      </w:r>
      <w:r w:rsidRPr="00563D53">
        <w:rPr>
          <w:lang w:val="sl-SI"/>
        </w:rPr>
        <w:t xml:space="preserve"> </w:t>
      </w:r>
      <w:r w:rsidRPr="00563D53">
        <w:rPr>
          <w:rFonts w:cs="Arial"/>
          <w:szCs w:val="20"/>
          <w:lang w:val="sl-SI" w:eastAsia="sl-SI"/>
        </w:rPr>
        <w:t xml:space="preserve">je za to opredeljen prekršek upravnika po </w:t>
      </w:r>
      <w:r w:rsidRPr="00563D53">
        <w:rPr>
          <w:rFonts w:cs="Arial"/>
          <w:b/>
          <w:bCs/>
          <w:szCs w:val="20"/>
          <w:lang w:val="sl-SI" w:eastAsia="sl-SI"/>
        </w:rPr>
        <w:t>23.</w:t>
      </w:r>
      <w:r w:rsidRPr="00563D53">
        <w:rPr>
          <w:rFonts w:cs="Arial"/>
          <w:szCs w:val="20"/>
          <w:lang w:val="sl-SI" w:eastAsia="sl-SI"/>
        </w:rPr>
        <w:t xml:space="preserve"> točki prvega odstavka </w:t>
      </w:r>
      <w:r w:rsidRPr="00563D53">
        <w:rPr>
          <w:rFonts w:cs="Arial"/>
          <w:b/>
          <w:bCs/>
          <w:szCs w:val="20"/>
          <w:lang w:val="sl-SI" w:eastAsia="sl-SI"/>
        </w:rPr>
        <w:t>171</w:t>
      </w:r>
      <w:r w:rsidRPr="00563D53">
        <w:rPr>
          <w:rFonts w:cs="Arial"/>
          <w:szCs w:val="20"/>
          <w:lang w:val="sl-SI" w:eastAsia="sl-SI"/>
        </w:rPr>
        <w:t xml:space="preserve">. člena </w:t>
      </w:r>
      <w:r w:rsidRPr="00563D53">
        <w:rPr>
          <w:rFonts w:cs="Arial"/>
          <w:b/>
          <w:bCs/>
          <w:szCs w:val="20"/>
          <w:lang w:val="sl-SI" w:eastAsia="sl-SI"/>
        </w:rPr>
        <w:t>SZ-1</w:t>
      </w:r>
      <w:r w:rsidRPr="00563D53">
        <w:rPr>
          <w:rFonts w:cs="Arial"/>
          <w:szCs w:val="20"/>
          <w:lang w:val="sl-SI" w:eastAsia="sl-SI"/>
        </w:rPr>
        <w:t>.</w:t>
      </w:r>
    </w:p>
    <w:p w14:paraId="6B5CBD75" w14:textId="77777777" w:rsidR="009D1812" w:rsidRPr="00D534D6" w:rsidRDefault="009D1812" w:rsidP="00692347">
      <w:pPr>
        <w:autoSpaceDE w:val="0"/>
        <w:autoSpaceDN w:val="0"/>
        <w:adjustRightInd w:val="0"/>
        <w:spacing w:line="288" w:lineRule="auto"/>
        <w:jc w:val="both"/>
        <w:rPr>
          <w:rFonts w:cs="Arial"/>
          <w:szCs w:val="20"/>
          <w:lang w:val="sl-SI" w:eastAsia="sl-SI"/>
        </w:rPr>
      </w:pPr>
    </w:p>
    <w:p w14:paraId="5FDD1336" w14:textId="77777777" w:rsidR="009D1812" w:rsidRPr="001620E9" w:rsidRDefault="009D1812" w:rsidP="009D1812">
      <w:pPr>
        <w:autoSpaceDE w:val="0"/>
        <w:autoSpaceDN w:val="0"/>
        <w:adjustRightInd w:val="0"/>
        <w:spacing w:line="288" w:lineRule="auto"/>
        <w:jc w:val="both"/>
        <w:rPr>
          <w:rFonts w:eastAsia="Calibri" w:cs="Arial"/>
          <w:szCs w:val="20"/>
          <w:lang w:val="sl-SI"/>
        </w:rPr>
      </w:pPr>
      <w:r>
        <w:rPr>
          <w:rFonts w:eastAsia="Calibri" w:cs="Arial"/>
          <w:szCs w:val="20"/>
          <w:lang w:val="sl-SI"/>
        </w:rPr>
        <w:t>Usmerjeni nadzor</w:t>
      </w:r>
      <w:r w:rsidRPr="001620E9">
        <w:rPr>
          <w:rFonts w:eastAsia="Calibri" w:cs="Arial"/>
          <w:szCs w:val="20"/>
          <w:lang w:val="sl-SI"/>
        </w:rPr>
        <w:t xml:space="preserve"> bo potekal na območju celotne Republike Slovenije v 10 zadevah.</w:t>
      </w:r>
    </w:p>
    <w:p w14:paraId="3F36DE9A" w14:textId="77777777" w:rsidR="002C444C" w:rsidRDefault="002C444C" w:rsidP="002C444C">
      <w:pPr>
        <w:pStyle w:val="Odstavekseznama"/>
        <w:ind w:left="0"/>
        <w:rPr>
          <w:rFonts w:eastAsia="Calibri" w:cs="Arial"/>
          <w:szCs w:val="20"/>
          <w:lang w:val="sl-SI"/>
        </w:rPr>
      </w:pPr>
    </w:p>
    <w:p w14:paraId="37068792" w14:textId="77777777" w:rsidR="002C444C" w:rsidRPr="001620E9" w:rsidRDefault="002C444C" w:rsidP="002C444C">
      <w:pPr>
        <w:pStyle w:val="Odstavekseznama"/>
        <w:ind w:left="0"/>
        <w:rPr>
          <w:rFonts w:eastAsia="Calibri" w:cs="Arial"/>
          <w:szCs w:val="20"/>
          <w:lang w:val="sl-SI"/>
        </w:rPr>
      </w:pPr>
    </w:p>
    <w:p w14:paraId="108BCCC6" w14:textId="77777777" w:rsidR="0021226D" w:rsidRPr="001620E9" w:rsidRDefault="001620E9" w:rsidP="001620E9">
      <w:pPr>
        <w:spacing w:line="288" w:lineRule="auto"/>
        <w:ind w:firstLine="360"/>
        <w:jc w:val="both"/>
        <w:rPr>
          <w:rFonts w:cs="Arial"/>
          <w:b/>
          <w:bCs/>
          <w:szCs w:val="20"/>
          <w:lang w:val="sl-SI" w:eastAsia="sl-SI"/>
        </w:rPr>
      </w:pPr>
      <w:r w:rsidRPr="001620E9">
        <w:rPr>
          <w:rFonts w:eastAsia="Calibri" w:cs="Arial"/>
          <w:b/>
          <w:bCs/>
          <w:szCs w:val="20"/>
          <w:lang w:val="sl-SI"/>
        </w:rPr>
        <w:t>5.4</w:t>
      </w:r>
      <w:r w:rsidRPr="001620E9">
        <w:rPr>
          <w:rFonts w:eastAsia="Calibri" w:cs="Arial"/>
          <w:b/>
          <w:bCs/>
          <w:szCs w:val="20"/>
          <w:lang w:val="sl-SI"/>
        </w:rPr>
        <w:tab/>
      </w:r>
      <w:r w:rsidR="002C444C" w:rsidRPr="001620E9">
        <w:rPr>
          <w:rFonts w:eastAsia="Calibri" w:cs="Arial"/>
          <w:b/>
          <w:bCs/>
          <w:szCs w:val="20"/>
          <w:lang w:val="sl-SI"/>
        </w:rPr>
        <w:t xml:space="preserve">Nadzor nad pogoji za </w:t>
      </w:r>
      <w:proofErr w:type="gramStart"/>
      <w:r w:rsidR="002C444C" w:rsidRPr="001620E9">
        <w:rPr>
          <w:rFonts w:eastAsia="Calibri" w:cs="Arial"/>
          <w:b/>
          <w:bCs/>
          <w:szCs w:val="20"/>
          <w:lang w:val="sl-SI"/>
        </w:rPr>
        <w:t>pričetek</w:t>
      </w:r>
      <w:proofErr w:type="gramEnd"/>
      <w:r w:rsidR="002C444C" w:rsidRPr="001620E9">
        <w:rPr>
          <w:rFonts w:eastAsia="Calibri" w:cs="Arial"/>
          <w:b/>
          <w:bCs/>
          <w:szCs w:val="20"/>
          <w:lang w:val="sl-SI"/>
        </w:rPr>
        <w:t xml:space="preserve"> oglaševanja prodaje</w:t>
      </w:r>
      <w:r w:rsidRPr="001620E9">
        <w:rPr>
          <w:rFonts w:eastAsia="Calibri" w:cs="Arial"/>
          <w:b/>
          <w:bCs/>
          <w:szCs w:val="20"/>
          <w:lang w:val="sl-SI"/>
        </w:rPr>
        <w:t xml:space="preserve"> novogradnje</w:t>
      </w:r>
    </w:p>
    <w:p w14:paraId="5E3B8E83" w14:textId="77777777" w:rsidR="002C444C" w:rsidRPr="001620E9" w:rsidRDefault="002C444C" w:rsidP="002C444C">
      <w:pPr>
        <w:pStyle w:val="Odstavekseznama"/>
        <w:ind w:left="0"/>
        <w:rPr>
          <w:rFonts w:ascii="Calibri" w:eastAsia="Calibri" w:hAnsi="Calibri"/>
          <w:sz w:val="22"/>
          <w:szCs w:val="22"/>
          <w:lang w:val="sl-SI"/>
        </w:rPr>
      </w:pPr>
    </w:p>
    <w:p w14:paraId="2DD7157A" w14:textId="77777777" w:rsidR="001620E9" w:rsidRPr="001620E9" w:rsidRDefault="001620E9" w:rsidP="001620E9">
      <w:pPr>
        <w:autoSpaceDE w:val="0"/>
        <w:autoSpaceDN w:val="0"/>
        <w:adjustRightInd w:val="0"/>
        <w:spacing w:line="288" w:lineRule="auto"/>
        <w:jc w:val="both"/>
        <w:rPr>
          <w:rFonts w:cs="Arial"/>
          <w:szCs w:val="20"/>
          <w:lang w:val="sl-SI" w:eastAsia="sl-SI"/>
        </w:rPr>
      </w:pPr>
      <w:r w:rsidRPr="001620E9">
        <w:rPr>
          <w:rFonts w:eastAsia="Calibri" w:cs="Arial"/>
          <w:szCs w:val="20"/>
          <w:lang w:val="sl-SI"/>
        </w:rPr>
        <w:t xml:space="preserve">Usmerjeni nadzor bo izveden na podlagi določb </w:t>
      </w:r>
      <w:r w:rsidRPr="001620E9">
        <w:rPr>
          <w:rFonts w:eastAsia="Calibri" w:cs="Arial"/>
          <w:b/>
          <w:szCs w:val="20"/>
          <w:lang w:val="sl-SI"/>
        </w:rPr>
        <w:t>ZVKSES</w:t>
      </w:r>
      <w:r>
        <w:rPr>
          <w:rFonts w:eastAsia="Calibri" w:cs="Arial"/>
          <w:szCs w:val="20"/>
          <w:lang w:val="sl-SI"/>
        </w:rPr>
        <w:t xml:space="preserve"> (</w:t>
      </w:r>
      <w:r w:rsidRPr="005312D7">
        <w:rPr>
          <w:rFonts w:eastAsia="Calibri" w:cs="Arial"/>
          <w:b/>
          <w:bCs/>
          <w:szCs w:val="20"/>
          <w:lang w:val="sl-SI"/>
        </w:rPr>
        <w:t>5.</w:t>
      </w:r>
      <w:r w:rsidRPr="005312D7">
        <w:rPr>
          <w:rFonts w:eastAsia="Calibri" w:cs="Arial"/>
          <w:szCs w:val="20"/>
          <w:lang w:val="sl-SI"/>
        </w:rPr>
        <w:t xml:space="preserve"> člen</w:t>
      </w:r>
      <w:r>
        <w:rPr>
          <w:rFonts w:eastAsia="Calibri" w:cs="Arial"/>
          <w:szCs w:val="20"/>
          <w:lang w:val="sl-SI"/>
        </w:rPr>
        <w:t>)</w:t>
      </w:r>
      <w:r w:rsidRPr="001620E9">
        <w:rPr>
          <w:rFonts w:eastAsia="Calibri" w:cs="Arial"/>
          <w:szCs w:val="20"/>
          <w:lang w:val="sl-SI"/>
        </w:rPr>
        <w:t xml:space="preserve">. Opravljen bo nadzor nad </w:t>
      </w:r>
      <w:r w:rsidRPr="001620E9">
        <w:rPr>
          <w:rFonts w:cs="Arial"/>
          <w:szCs w:val="20"/>
          <w:lang w:val="sl-SI" w:eastAsia="sl-SI"/>
        </w:rPr>
        <w:t>poslovanjem prodajalcev stanovanj in enostanovanjskih stavb pri prodaji posameznim kupcem.</w:t>
      </w:r>
    </w:p>
    <w:p w14:paraId="2F5FB3A7" w14:textId="77777777" w:rsidR="001620E9" w:rsidRPr="001620E9" w:rsidRDefault="001620E9" w:rsidP="001620E9">
      <w:pPr>
        <w:autoSpaceDE w:val="0"/>
        <w:autoSpaceDN w:val="0"/>
        <w:adjustRightInd w:val="0"/>
        <w:spacing w:line="288" w:lineRule="auto"/>
        <w:jc w:val="both"/>
        <w:rPr>
          <w:rFonts w:cs="Arial"/>
          <w:szCs w:val="20"/>
          <w:lang w:val="sl-SI" w:eastAsia="sl-SI"/>
        </w:rPr>
      </w:pPr>
    </w:p>
    <w:p w14:paraId="057BC857" w14:textId="77777777" w:rsidR="001620E9" w:rsidRPr="001620E9" w:rsidRDefault="001620E9" w:rsidP="001620E9">
      <w:pPr>
        <w:spacing w:line="288" w:lineRule="auto"/>
        <w:jc w:val="both"/>
        <w:rPr>
          <w:rFonts w:cs="Arial"/>
          <w:szCs w:val="20"/>
          <w:highlight w:val="yellow"/>
          <w:lang w:val="sl-SI" w:eastAsia="sl-SI"/>
        </w:rPr>
      </w:pPr>
      <w:r w:rsidRPr="001620E9">
        <w:rPr>
          <w:rFonts w:cs="Arial"/>
          <w:szCs w:val="20"/>
          <w:lang w:val="sl-SI" w:eastAsia="sl-SI"/>
        </w:rPr>
        <w:t>Z namenom zaščititi končne kupce pred tveganjem, da investitor oziroma vmesni kupec zaradi stečaja, plačilne nesposobnosti ali drugih razlogov ne bo izpolnil vseh obveznosti do končnih kupcev oziroma ne bo sposoben končnim kupcem vrniti plačanih obrokov kupnine v primeru razveze prodajnih pogodb, v skladu z (</w:t>
      </w:r>
      <w:r w:rsidRPr="001620E9">
        <w:rPr>
          <w:rFonts w:cs="Arial"/>
          <w:b/>
          <w:bCs/>
          <w:szCs w:val="20"/>
          <w:lang w:val="sl-SI" w:eastAsia="sl-SI"/>
        </w:rPr>
        <w:t>1</w:t>
      </w:r>
      <w:r w:rsidRPr="001620E9">
        <w:rPr>
          <w:rFonts w:cs="Arial"/>
          <w:szCs w:val="20"/>
          <w:lang w:val="sl-SI" w:eastAsia="sl-SI"/>
        </w:rPr>
        <w:t xml:space="preserve">) odstavkom </w:t>
      </w:r>
      <w:r w:rsidRPr="001620E9">
        <w:rPr>
          <w:rFonts w:cs="Arial"/>
          <w:b/>
          <w:bCs/>
          <w:szCs w:val="20"/>
          <w:lang w:val="sl-SI" w:eastAsia="sl-SI"/>
        </w:rPr>
        <w:t>94.</w:t>
      </w:r>
      <w:r w:rsidRPr="001620E9">
        <w:rPr>
          <w:rFonts w:cs="Arial"/>
          <w:szCs w:val="20"/>
          <w:lang w:val="sl-SI" w:eastAsia="sl-SI"/>
        </w:rPr>
        <w:t xml:space="preserve"> člena </w:t>
      </w:r>
      <w:r w:rsidRPr="001620E9">
        <w:rPr>
          <w:rFonts w:cs="Arial"/>
          <w:b/>
          <w:bCs/>
          <w:szCs w:val="20"/>
          <w:lang w:val="sl-SI" w:eastAsia="sl-SI"/>
        </w:rPr>
        <w:t>ZVKSES</w:t>
      </w:r>
      <w:r w:rsidRPr="001620E9">
        <w:rPr>
          <w:rFonts w:cs="Arial"/>
          <w:szCs w:val="20"/>
          <w:lang w:val="sl-SI" w:eastAsia="sl-SI"/>
        </w:rPr>
        <w:t xml:space="preserve"> inšpekcijski nadzor nad tem, ali prodajalci pri prodaji enostanovanjskih stavb in stanovanj potrošnikom ravnajo v skladu z določbami </w:t>
      </w:r>
      <w:r w:rsidRPr="001620E9">
        <w:rPr>
          <w:rFonts w:cs="Arial"/>
          <w:b/>
          <w:bCs/>
          <w:szCs w:val="20"/>
          <w:lang w:val="sl-SI" w:eastAsia="sl-SI"/>
        </w:rPr>
        <w:t>ZVKSES</w:t>
      </w:r>
      <w:proofErr w:type="gramStart"/>
      <w:r w:rsidRPr="001620E9">
        <w:rPr>
          <w:rFonts w:cs="Arial"/>
          <w:szCs w:val="20"/>
          <w:lang w:val="sl-SI" w:eastAsia="sl-SI"/>
        </w:rPr>
        <w:t xml:space="preserve"> opravljajo</w:t>
      </w:r>
      <w:proofErr w:type="gramEnd"/>
      <w:r w:rsidRPr="001620E9">
        <w:rPr>
          <w:rFonts w:cs="Arial"/>
          <w:szCs w:val="20"/>
          <w:lang w:val="sl-SI" w:eastAsia="sl-SI"/>
        </w:rPr>
        <w:t xml:space="preserve"> inšpektorji stanovanjske inšpekcije. Stanovanjska inšpekcija lahko ukrepa</w:t>
      </w:r>
      <w:proofErr w:type="gramStart"/>
      <w:r w:rsidRPr="001620E9">
        <w:rPr>
          <w:rFonts w:cs="Arial"/>
          <w:szCs w:val="20"/>
          <w:lang w:val="sl-SI" w:eastAsia="sl-SI"/>
        </w:rPr>
        <w:t xml:space="preserve"> v</w:t>
      </w:r>
      <w:proofErr w:type="gramEnd"/>
      <w:r w:rsidRPr="001620E9">
        <w:rPr>
          <w:rFonts w:cs="Arial"/>
          <w:szCs w:val="20"/>
          <w:lang w:val="sl-SI" w:eastAsia="sl-SI"/>
        </w:rPr>
        <w:t xml:space="preserve"> kolikor obstajajo utemeljeni razlogi za uvedbo postopka po uradni dolžnosti ter izrekajo na podlagi </w:t>
      </w:r>
      <w:r w:rsidRPr="001620E9">
        <w:rPr>
          <w:rFonts w:cs="Arial"/>
          <w:b/>
          <w:bCs/>
          <w:szCs w:val="20"/>
          <w:lang w:val="sl-SI" w:eastAsia="sl-SI"/>
        </w:rPr>
        <w:t>94.</w:t>
      </w:r>
      <w:r w:rsidRPr="001620E9">
        <w:rPr>
          <w:rFonts w:cs="Arial"/>
          <w:szCs w:val="20"/>
          <w:lang w:val="sl-SI" w:eastAsia="sl-SI"/>
        </w:rPr>
        <w:t xml:space="preserve"> člena </w:t>
      </w:r>
      <w:r w:rsidRPr="001620E9">
        <w:rPr>
          <w:rFonts w:cs="Arial"/>
          <w:b/>
          <w:bCs/>
          <w:szCs w:val="20"/>
          <w:lang w:val="sl-SI" w:eastAsia="sl-SI"/>
        </w:rPr>
        <w:t>ZVKSES</w:t>
      </w:r>
      <w:r w:rsidRPr="001620E9">
        <w:rPr>
          <w:rFonts w:cs="Arial"/>
          <w:szCs w:val="20"/>
          <w:lang w:val="sl-SI" w:eastAsia="sl-SI"/>
        </w:rPr>
        <w:t xml:space="preserve"> morebitne ukrepe. Ob ugotovljenih nepravilnostih po uradni dolžnosti inšpektor lahko uvede tudi prekrškovni postopek za prekrške. </w:t>
      </w:r>
    </w:p>
    <w:p w14:paraId="78C16DB2" w14:textId="77777777" w:rsidR="001620E9" w:rsidRPr="001620E9" w:rsidRDefault="001620E9" w:rsidP="001620E9">
      <w:pPr>
        <w:autoSpaceDE w:val="0"/>
        <w:autoSpaceDN w:val="0"/>
        <w:adjustRightInd w:val="0"/>
        <w:spacing w:line="288" w:lineRule="auto"/>
        <w:jc w:val="both"/>
        <w:rPr>
          <w:rFonts w:cs="Arial"/>
          <w:szCs w:val="20"/>
          <w:lang w:val="sl-SI" w:eastAsia="sl-SI"/>
        </w:rPr>
      </w:pPr>
    </w:p>
    <w:p w14:paraId="2F9A396E" w14:textId="77777777" w:rsidR="001620E9" w:rsidRPr="001620E9" w:rsidRDefault="009D1812" w:rsidP="001620E9">
      <w:pPr>
        <w:autoSpaceDE w:val="0"/>
        <w:autoSpaceDN w:val="0"/>
        <w:adjustRightInd w:val="0"/>
        <w:spacing w:line="288" w:lineRule="auto"/>
        <w:jc w:val="both"/>
        <w:rPr>
          <w:rFonts w:eastAsia="Calibri" w:cs="Arial"/>
          <w:szCs w:val="20"/>
          <w:lang w:val="sl-SI"/>
        </w:rPr>
      </w:pPr>
      <w:r>
        <w:rPr>
          <w:rFonts w:eastAsia="Calibri" w:cs="Arial"/>
          <w:szCs w:val="20"/>
          <w:lang w:val="sl-SI"/>
        </w:rPr>
        <w:t>Usmerjeni nadzor</w:t>
      </w:r>
      <w:r w:rsidR="001620E9" w:rsidRPr="001620E9">
        <w:rPr>
          <w:rFonts w:eastAsia="Calibri" w:cs="Arial"/>
          <w:szCs w:val="20"/>
          <w:lang w:val="sl-SI"/>
        </w:rPr>
        <w:t xml:space="preserve"> bo potekal na območju celotne Republike Slovenije v 10 zadevah.</w:t>
      </w:r>
    </w:p>
    <w:p w14:paraId="4A99FCDD" w14:textId="77777777" w:rsidR="0021226D" w:rsidRDefault="0021226D" w:rsidP="00731CFE">
      <w:pPr>
        <w:autoSpaceDE w:val="0"/>
        <w:autoSpaceDN w:val="0"/>
        <w:adjustRightInd w:val="0"/>
        <w:spacing w:line="288" w:lineRule="auto"/>
        <w:jc w:val="both"/>
        <w:rPr>
          <w:rFonts w:eastAsia="Calibri" w:cs="Arial"/>
          <w:szCs w:val="20"/>
          <w:lang w:val="sl-SI"/>
        </w:rPr>
      </w:pPr>
    </w:p>
    <w:p w14:paraId="10868434" w14:textId="77777777" w:rsidR="00534A3C" w:rsidRDefault="00534A3C" w:rsidP="00731CFE">
      <w:pPr>
        <w:autoSpaceDE w:val="0"/>
        <w:autoSpaceDN w:val="0"/>
        <w:adjustRightInd w:val="0"/>
        <w:spacing w:line="288" w:lineRule="auto"/>
        <w:jc w:val="both"/>
        <w:rPr>
          <w:rFonts w:eastAsia="Calibri" w:cs="Arial"/>
          <w:szCs w:val="20"/>
          <w:lang w:val="sl-SI"/>
        </w:rPr>
      </w:pPr>
    </w:p>
    <w:p w14:paraId="138A712C" w14:textId="77777777" w:rsidR="00534A3C" w:rsidRDefault="00534A3C" w:rsidP="00731CFE">
      <w:pPr>
        <w:autoSpaceDE w:val="0"/>
        <w:autoSpaceDN w:val="0"/>
        <w:adjustRightInd w:val="0"/>
        <w:spacing w:line="288" w:lineRule="auto"/>
        <w:jc w:val="both"/>
        <w:rPr>
          <w:rFonts w:eastAsia="Calibri" w:cs="Arial"/>
          <w:szCs w:val="20"/>
          <w:lang w:val="sl-SI"/>
        </w:rPr>
      </w:pPr>
    </w:p>
    <w:p w14:paraId="412453E4" w14:textId="77777777" w:rsidR="0021226D" w:rsidRPr="0021226D" w:rsidRDefault="0021226D" w:rsidP="00731CFE">
      <w:pPr>
        <w:autoSpaceDE w:val="0"/>
        <w:autoSpaceDN w:val="0"/>
        <w:adjustRightInd w:val="0"/>
        <w:spacing w:line="288" w:lineRule="auto"/>
        <w:jc w:val="both"/>
        <w:rPr>
          <w:rFonts w:eastAsia="Calibri" w:cs="Arial"/>
          <w:szCs w:val="20"/>
          <w:lang w:val="sl-SI"/>
        </w:rPr>
      </w:pPr>
    </w:p>
    <w:p w14:paraId="29B3206E" w14:textId="77777777" w:rsidR="00731CFE" w:rsidRPr="00731CFE" w:rsidRDefault="00731CFE" w:rsidP="002C444C">
      <w:pPr>
        <w:keepNext/>
        <w:numPr>
          <w:ilvl w:val="0"/>
          <w:numId w:val="34"/>
        </w:numPr>
        <w:tabs>
          <w:tab w:val="left" w:pos="862"/>
        </w:tabs>
        <w:spacing w:line="288" w:lineRule="auto"/>
        <w:jc w:val="both"/>
        <w:outlineLvl w:val="2"/>
        <w:rPr>
          <w:rFonts w:cs="Arial"/>
          <w:b/>
          <w:bCs/>
          <w:szCs w:val="20"/>
          <w:lang w:val="sl-SI" w:eastAsia="sl-SI"/>
        </w:rPr>
      </w:pPr>
      <w:bookmarkStart w:id="12" w:name="_Toc441233405"/>
      <w:bookmarkStart w:id="13" w:name="_Toc99545287"/>
      <w:r w:rsidRPr="00731CFE">
        <w:rPr>
          <w:rFonts w:cs="Arial"/>
          <w:b/>
          <w:bCs/>
          <w:szCs w:val="20"/>
          <w:lang w:val="sl-SI" w:eastAsia="sl-SI"/>
        </w:rPr>
        <w:t>KOLIČ</w:t>
      </w:r>
      <w:r w:rsidR="005D0E41">
        <w:rPr>
          <w:rFonts w:cs="Arial"/>
          <w:b/>
          <w:bCs/>
          <w:szCs w:val="20"/>
          <w:lang w:val="sl-SI" w:eastAsia="sl-SI"/>
        </w:rPr>
        <w:t>I</w:t>
      </w:r>
      <w:r w:rsidR="00933E41">
        <w:rPr>
          <w:rFonts w:cs="Arial"/>
          <w:b/>
          <w:bCs/>
          <w:szCs w:val="20"/>
          <w:lang w:val="sl-SI" w:eastAsia="sl-SI"/>
        </w:rPr>
        <w:t>N</w:t>
      </w:r>
      <w:r w:rsidRPr="00731CFE">
        <w:rPr>
          <w:rFonts w:cs="Arial"/>
          <w:b/>
          <w:bCs/>
          <w:szCs w:val="20"/>
          <w:lang w:val="sl-SI" w:eastAsia="sl-SI"/>
        </w:rPr>
        <w:t>SKA OPREDELITEV NAČRTA NADZORA</w:t>
      </w:r>
      <w:bookmarkEnd w:id="12"/>
      <w:bookmarkEnd w:id="13"/>
    </w:p>
    <w:p w14:paraId="57EFE431" w14:textId="77777777" w:rsidR="00731CFE" w:rsidRPr="00731CFE" w:rsidRDefault="00731CFE" w:rsidP="00731CFE">
      <w:pPr>
        <w:spacing w:line="288" w:lineRule="auto"/>
        <w:jc w:val="both"/>
        <w:rPr>
          <w:rFonts w:cs="Arial"/>
          <w:szCs w:val="20"/>
          <w:lang w:val="sl-SI" w:eastAsia="sl-SI"/>
        </w:rPr>
      </w:pPr>
    </w:p>
    <w:p w14:paraId="2912098A" w14:textId="77777777" w:rsidR="00731CFE" w:rsidRPr="00731CFE" w:rsidRDefault="00731CFE" w:rsidP="00731CFE">
      <w:pPr>
        <w:spacing w:line="288" w:lineRule="auto"/>
        <w:jc w:val="both"/>
        <w:rPr>
          <w:rFonts w:cs="Arial"/>
          <w:szCs w:val="20"/>
          <w:lang w:val="sl-SI" w:eastAsia="sl-SI"/>
        </w:rPr>
      </w:pPr>
      <w:r w:rsidRPr="00731CFE">
        <w:rPr>
          <w:rFonts w:cs="Arial"/>
          <w:szCs w:val="20"/>
          <w:lang w:val="sl-SI" w:eastAsia="sl-SI"/>
        </w:rPr>
        <w:t xml:space="preserve">Za uresničitev teh ciljev glede na načrtovano kadrovsko zasedbo stanovanjske inšpekcije v letu </w:t>
      </w:r>
      <w:r w:rsidRPr="00F6691B">
        <w:rPr>
          <w:rFonts w:cs="Arial"/>
          <w:b/>
          <w:bCs/>
          <w:szCs w:val="20"/>
          <w:lang w:val="sl-SI" w:eastAsia="sl-SI"/>
        </w:rPr>
        <w:t>202</w:t>
      </w:r>
      <w:r w:rsidR="0021226D" w:rsidRPr="00F6691B">
        <w:rPr>
          <w:rFonts w:cs="Arial"/>
          <w:b/>
          <w:bCs/>
          <w:szCs w:val="20"/>
          <w:lang w:val="sl-SI" w:eastAsia="sl-SI"/>
        </w:rPr>
        <w:t>4</w:t>
      </w:r>
      <w:r w:rsidRPr="00731CFE">
        <w:rPr>
          <w:rFonts w:cs="Arial"/>
          <w:szCs w:val="20"/>
          <w:lang w:val="sl-SI" w:eastAsia="sl-SI"/>
        </w:rPr>
        <w:t xml:space="preserve"> načrtujemo </w:t>
      </w:r>
      <w:r w:rsidRPr="002C444C">
        <w:rPr>
          <w:rFonts w:cs="Arial"/>
          <w:b/>
          <w:bCs/>
          <w:szCs w:val="20"/>
          <w:lang w:val="sl-SI" w:eastAsia="sl-SI"/>
        </w:rPr>
        <w:t>300</w:t>
      </w:r>
      <w:r w:rsidRPr="00731CFE">
        <w:rPr>
          <w:rFonts w:cs="Arial"/>
          <w:szCs w:val="20"/>
          <w:lang w:val="sl-SI" w:eastAsia="sl-SI"/>
        </w:rPr>
        <w:t xml:space="preserve"> inšpekcijskih pregledov.</w:t>
      </w:r>
    </w:p>
    <w:p w14:paraId="3404AF87" w14:textId="77777777" w:rsidR="00731CFE" w:rsidRPr="00731CFE" w:rsidRDefault="00731CFE" w:rsidP="00731CFE">
      <w:pPr>
        <w:spacing w:line="288" w:lineRule="auto"/>
        <w:jc w:val="both"/>
        <w:rPr>
          <w:rFonts w:cs="Arial"/>
          <w:szCs w:val="20"/>
          <w:lang w:val="sl-SI" w:eastAsia="sl-SI"/>
        </w:rPr>
      </w:pPr>
    </w:p>
    <w:p w14:paraId="32CE90F4" w14:textId="77777777" w:rsidR="00731CFE" w:rsidRPr="00731CFE" w:rsidRDefault="00731CFE" w:rsidP="00731CFE">
      <w:pPr>
        <w:spacing w:line="288" w:lineRule="auto"/>
        <w:jc w:val="both"/>
        <w:rPr>
          <w:rFonts w:cs="Arial"/>
          <w:b/>
          <w:szCs w:val="20"/>
          <w:lang w:val="sl-SI" w:eastAsia="sl-SI"/>
        </w:rPr>
      </w:pPr>
      <w:r w:rsidRPr="00731CFE">
        <w:rPr>
          <w:rFonts w:cs="Arial"/>
          <w:b/>
          <w:szCs w:val="20"/>
          <w:lang w:val="sl-SI" w:eastAsia="sl-SI"/>
        </w:rPr>
        <w:t xml:space="preserve">Načrtovano število pregledov: 300* </w:t>
      </w:r>
    </w:p>
    <w:p w14:paraId="399BC259" w14:textId="77777777" w:rsidR="00731CFE" w:rsidRPr="00731CFE" w:rsidRDefault="00731CFE" w:rsidP="00731CFE">
      <w:pPr>
        <w:spacing w:line="240" w:lineRule="auto"/>
        <w:jc w:val="both"/>
        <w:rPr>
          <w:rFonts w:cs="Arial"/>
          <w:sz w:val="16"/>
          <w:szCs w:val="16"/>
          <w:lang w:val="sl-SI" w:eastAsia="sl-SI"/>
        </w:rPr>
      </w:pPr>
      <w:r w:rsidRPr="00731CFE">
        <w:rPr>
          <w:rFonts w:cs="Arial"/>
          <w:sz w:val="16"/>
          <w:szCs w:val="16"/>
          <w:lang w:val="sl-SI" w:eastAsia="sl-SI"/>
        </w:rPr>
        <w:t xml:space="preserve">* V informacijskem sistemu INSPIS se štejejo: zapisnik redni in izredni, zapisnik kontrolni redni in izredni ter zapisnik redni in izredni z zaslišanjem, zapisnik prekrškovni ter ugotovitveni zapisniki; v zadevah upravna – stanovanjska in prekrškovna. </w:t>
      </w:r>
    </w:p>
    <w:p w14:paraId="277BA4C7" w14:textId="77777777" w:rsidR="00731CFE" w:rsidRPr="00731CFE" w:rsidRDefault="00731CFE" w:rsidP="00731CFE">
      <w:pPr>
        <w:spacing w:line="288" w:lineRule="auto"/>
        <w:jc w:val="both"/>
        <w:rPr>
          <w:rFonts w:cs="Arial"/>
          <w:b/>
          <w:bCs/>
          <w:szCs w:val="20"/>
          <w:lang w:val="sl-SI" w:eastAsia="sl-SI"/>
        </w:rPr>
      </w:pPr>
    </w:p>
    <w:p w14:paraId="4D6D34F8" w14:textId="77777777" w:rsidR="00731CFE" w:rsidRPr="00731CFE" w:rsidRDefault="00731CFE" w:rsidP="00731CFE">
      <w:pPr>
        <w:spacing w:line="288" w:lineRule="auto"/>
        <w:jc w:val="both"/>
        <w:rPr>
          <w:rFonts w:cs="Arial"/>
          <w:szCs w:val="20"/>
          <w:lang w:val="sl-SI" w:eastAsia="sl-SI"/>
        </w:rPr>
      </w:pPr>
    </w:p>
    <w:p w14:paraId="7195DD4A" w14:textId="77777777" w:rsidR="00731CFE" w:rsidRPr="00731CFE" w:rsidRDefault="00731CFE" w:rsidP="00731CFE">
      <w:pPr>
        <w:spacing w:line="288" w:lineRule="auto"/>
        <w:jc w:val="both"/>
        <w:rPr>
          <w:rFonts w:cs="Arial"/>
          <w:szCs w:val="20"/>
          <w:lang w:val="sl-SI" w:eastAsia="sl-SI"/>
        </w:rPr>
      </w:pPr>
      <w:r w:rsidRPr="00731CFE">
        <w:rPr>
          <w:rFonts w:cs="Arial"/>
          <w:szCs w:val="20"/>
          <w:lang w:val="sl-SI" w:eastAsia="sl-SI"/>
        </w:rPr>
        <w:lastRenderedPageBreak/>
        <w:t xml:space="preserve">Količinska opredelitev </w:t>
      </w:r>
      <w:proofErr w:type="gramStart"/>
      <w:r w:rsidRPr="00731CFE">
        <w:rPr>
          <w:rFonts w:cs="Arial"/>
          <w:szCs w:val="20"/>
          <w:lang w:val="sl-SI" w:eastAsia="sl-SI"/>
        </w:rPr>
        <w:t>načrta</w:t>
      </w:r>
      <w:proofErr w:type="gramEnd"/>
      <w:r w:rsidRPr="00731CFE">
        <w:rPr>
          <w:rFonts w:cs="Arial"/>
          <w:szCs w:val="20"/>
          <w:lang w:val="sl-SI" w:eastAsia="sl-SI"/>
        </w:rPr>
        <w:t xml:space="preserve"> nadzora po temeljnih nalogah:</w:t>
      </w:r>
    </w:p>
    <w:p w14:paraId="1D575FDD" w14:textId="77777777" w:rsidR="00731CFE" w:rsidRPr="00731CFE" w:rsidRDefault="00731CFE" w:rsidP="00731CFE">
      <w:pPr>
        <w:spacing w:line="288" w:lineRule="auto"/>
        <w:jc w:val="both"/>
        <w:rPr>
          <w:rFonts w:cs="Arial"/>
          <w:szCs w:val="20"/>
          <w:lang w:val="sl-SI" w:eastAsia="sl-SI"/>
        </w:rPr>
      </w:pPr>
    </w:p>
    <w:tbl>
      <w:tblPr>
        <w:tblW w:w="43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509"/>
        <w:gridCol w:w="2799"/>
      </w:tblGrid>
      <w:tr w:rsidR="0021226D" w:rsidRPr="00CD35DF" w14:paraId="5C305B6C" w14:textId="77777777" w:rsidTr="00CD35DF">
        <w:trPr>
          <w:trHeight w:val="643"/>
          <w:jc w:val="center"/>
        </w:trPr>
        <w:tc>
          <w:tcPr>
            <w:tcW w:w="3085" w:type="pct"/>
            <w:shd w:val="clear" w:color="auto" w:fill="auto"/>
          </w:tcPr>
          <w:p w14:paraId="3C055E0D" w14:textId="77777777" w:rsidR="00731CFE" w:rsidRPr="00731CFE" w:rsidRDefault="00731CFE" w:rsidP="00CD35DF">
            <w:pPr>
              <w:spacing w:line="288" w:lineRule="auto"/>
              <w:jc w:val="both"/>
              <w:rPr>
                <w:rFonts w:cs="Arial"/>
                <w:b/>
                <w:bCs/>
                <w:sz w:val="18"/>
                <w:szCs w:val="18"/>
                <w:lang w:val="sl-SI" w:eastAsia="sl-SI"/>
              </w:rPr>
            </w:pPr>
            <w:r w:rsidRPr="00731CFE">
              <w:rPr>
                <w:rFonts w:cs="Arial"/>
                <w:b/>
                <w:bCs/>
                <w:sz w:val="18"/>
                <w:szCs w:val="18"/>
                <w:lang w:val="sl-SI" w:eastAsia="sl-SI"/>
              </w:rPr>
              <w:t xml:space="preserve">STANOVANJSKA INŠPEKCIJA: </w:t>
            </w:r>
          </w:p>
        </w:tc>
        <w:tc>
          <w:tcPr>
            <w:tcW w:w="1915" w:type="pct"/>
            <w:shd w:val="clear" w:color="auto" w:fill="auto"/>
          </w:tcPr>
          <w:p w14:paraId="34F5FE7A" w14:textId="77777777" w:rsidR="00731CFE" w:rsidRPr="00731CFE" w:rsidRDefault="00731CFE" w:rsidP="00CD35DF">
            <w:pPr>
              <w:spacing w:line="288" w:lineRule="auto"/>
              <w:jc w:val="both"/>
              <w:rPr>
                <w:rFonts w:cs="Arial"/>
                <w:b/>
                <w:bCs/>
                <w:sz w:val="18"/>
                <w:szCs w:val="18"/>
                <w:lang w:val="sl-SI" w:eastAsia="sl-SI"/>
              </w:rPr>
            </w:pPr>
            <w:r w:rsidRPr="00731CFE">
              <w:rPr>
                <w:rFonts w:cs="Arial"/>
                <w:b/>
                <w:bCs/>
                <w:sz w:val="18"/>
                <w:szCs w:val="18"/>
                <w:lang w:val="sl-SI" w:eastAsia="sl-SI"/>
              </w:rPr>
              <w:t>predvideni inšpekcijski pregledi po temeljnih nalogah</w:t>
            </w:r>
          </w:p>
        </w:tc>
      </w:tr>
      <w:tr w:rsidR="0021226D" w:rsidRPr="00CD35DF" w14:paraId="099D09EF" w14:textId="77777777" w:rsidTr="00CD35DF">
        <w:trPr>
          <w:trHeight w:val="529"/>
          <w:jc w:val="center"/>
        </w:trPr>
        <w:tc>
          <w:tcPr>
            <w:tcW w:w="3085" w:type="pct"/>
            <w:shd w:val="clear" w:color="auto" w:fill="auto"/>
          </w:tcPr>
          <w:p w14:paraId="4630148D" w14:textId="77777777" w:rsidR="00731CFE" w:rsidRPr="00731CFE" w:rsidRDefault="00731CFE" w:rsidP="00CD35DF">
            <w:pPr>
              <w:spacing w:line="288" w:lineRule="auto"/>
              <w:ind w:left="2"/>
              <w:jc w:val="both"/>
              <w:rPr>
                <w:rFonts w:cs="Arial"/>
                <w:sz w:val="18"/>
                <w:szCs w:val="18"/>
                <w:lang w:val="sl-SI" w:eastAsia="sl-SI"/>
              </w:rPr>
            </w:pPr>
            <w:r w:rsidRPr="00731CFE">
              <w:rPr>
                <w:rFonts w:cs="Arial"/>
                <w:b/>
                <w:sz w:val="18"/>
                <w:szCs w:val="18"/>
                <w:lang w:val="sl-SI" w:eastAsia="sl-SI"/>
              </w:rPr>
              <w:t>S1 − zagotavljanje vzdrževanja skupnih delov in popravil v posameznih delih večstanovanjskih stavb</w:t>
            </w:r>
          </w:p>
        </w:tc>
        <w:tc>
          <w:tcPr>
            <w:tcW w:w="1915" w:type="pct"/>
            <w:shd w:val="clear" w:color="auto" w:fill="auto"/>
          </w:tcPr>
          <w:p w14:paraId="3D9148A7" w14:textId="77777777" w:rsidR="00731CFE" w:rsidRPr="00534A3C" w:rsidRDefault="000F572D" w:rsidP="00CD35DF">
            <w:pPr>
              <w:spacing w:line="288" w:lineRule="auto"/>
              <w:jc w:val="both"/>
              <w:rPr>
                <w:rFonts w:cs="Arial"/>
                <w:sz w:val="18"/>
                <w:szCs w:val="18"/>
                <w:lang w:val="sl-SI" w:eastAsia="sl-SI"/>
              </w:rPr>
            </w:pPr>
            <w:r>
              <w:rPr>
                <w:rFonts w:cs="Arial"/>
                <w:sz w:val="18"/>
                <w:szCs w:val="18"/>
                <w:lang w:val="sl-SI" w:eastAsia="sl-SI"/>
              </w:rPr>
              <w:t>160</w:t>
            </w:r>
            <w:r w:rsidR="00731CFE" w:rsidRPr="00534A3C">
              <w:rPr>
                <w:rFonts w:cs="Arial"/>
                <w:sz w:val="18"/>
                <w:szCs w:val="18"/>
                <w:lang w:val="sl-SI" w:eastAsia="sl-SI"/>
              </w:rPr>
              <w:t xml:space="preserve"> inšpekcijskih pregledov</w:t>
            </w:r>
          </w:p>
        </w:tc>
      </w:tr>
      <w:tr w:rsidR="0021226D" w:rsidRPr="00CD35DF" w14:paraId="0EB3E9FF" w14:textId="77777777" w:rsidTr="00CD35DF">
        <w:trPr>
          <w:trHeight w:val="290"/>
          <w:jc w:val="center"/>
        </w:trPr>
        <w:tc>
          <w:tcPr>
            <w:tcW w:w="3085" w:type="pct"/>
            <w:shd w:val="clear" w:color="auto" w:fill="auto"/>
          </w:tcPr>
          <w:p w14:paraId="6892D270" w14:textId="77777777" w:rsidR="00731CFE" w:rsidRPr="00731CFE" w:rsidRDefault="00731CFE" w:rsidP="00CD35DF">
            <w:pPr>
              <w:spacing w:line="288" w:lineRule="auto"/>
              <w:jc w:val="both"/>
              <w:rPr>
                <w:rFonts w:cs="Arial"/>
                <w:sz w:val="18"/>
                <w:szCs w:val="18"/>
                <w:lang w:val="sl-SI" w:eastAsia="sl-SI"/>
              </w:rPr>
            </w:pPr>
            <w:r w:rsidRPr="00731CFE">
              <w:rPr>
                <w:rFonts w:cs="Arial"/>
                <w:b/>
                <w:sz w:val="18"/>
                <w:szCs w:val="18"/>
                <w:lang w:val="sl-SI" w:eastAsia="sl-SI"/>
              </w:rPr>
              <w:t>S2 − nadzor opravljanja dejavnosti v stanovanju in izvajanja posegov v skupne dele</w:t>
            </w:r>
          </w:p>
        </w:tc>
        <w:tc>
          <w:tcPr>
            <w:tcW w:w="1915" w:type="pct"/>
            <w:shd w:val="clear" w:color="auto" w:fill="auto"/>
          </w:tcPr>
          <w:p w14:paraId="63A010DD" w14:textId="77777777" w:rsidR="00731CFE" w:rsidRPr="00534A3C" w:rsidRDefault="000F572D" w:rsidP="00CD35DF">
            <w:pPr>
              <w:spacing w:line="288" w:lineRule="auto"/>
              <w:jc w:val="both"/>
              <w:rPr>
                <w:rFonts w:cs="Arial"/>
                <w:sz w:val="18"/>
                <w:szCs w:val="18"/>
                <w:lang w:val="sl-SI" w:eastAsia="sl-SI"/>
              </w:rPr>
            </w:pPr>
            <w:r>
              <w:rPr>
                <w:rFonts w:cs="Arial"/>
                <w:sz w:val="18"/>
                <w:szCs w:val="18"/>
                <w:lang w:val="sl-SI" w:eastAsia="sl-SI"/>
              </w:rPr>
              <w:t>15</w:t>
            </w:r>
            <w:r w:rsidR="00731CFE" w:rsidRPr="00534A3C">
              <w:rPr>
                <w:rFonts w:cs="Arial"/>
                <w:sz w:val="18"/>
                <w:szCs w:val="18"/>
                <w:lang w:val="sl-SI" w:eastAsia="sl-SI"/>
              </w:rPr>
              <w:t xml:space="preserve"> inšpekcijskih pregledov</w:t>
            </w:r>
          </w:p>
        </w:tc>
      </w:tr>
      <w:tr w:rsidR="0021226D" w:rsidRPr="00CD35DF" w14:paraId="5926BFE0" w14:textId="77777777" w:rsidTr="00CD35DF">
        <w:trPr>
          <w:trHeight w:val="342"/>
          <w:jc w:val="center"/>
        </w:trPr>
        <w:tc>
          <w:tcPr>
            <w:tcW w:w="3085" w:type="pct"/>
            <w:shd w:val="clear" w:color="auto" w:fill="auto"/>
          </w:tcPr>
          <w:p w14:paraId="27248AD8" w14:textId="77777777" w:rsidR="00731CFE" w:rsidRPr="00731CFE" w:rsidRDefault="00731CFE" w:rsidP="00CD35DF">
            <w:pPr>
              <w:spacing w:line="288" w:lineRule="auto"/>
              <w:jc w:val="both"/>
              <w:rPr>
                <w:rFonts w:cs="Arial"/>
                <w:sz w:val="18"/>
                <w:szCs w:val="18"/>
                <w:lang w:val="sl-SI" w:eastAsia="sl-SI"/>
              </w:rPr>
            </w:pPr>
            <w:r w:rsidRPr="00731CFE">
              <w:rPr>
                <w:rFonts w:cs="Arial"/>
                <w:b/>
                <w:sz w:val="18"/>
                <w:szCs w:val="18"/>
                <w:lang w:val="sl-SI" w:eastAsia="sl-SI"/>
              </w:rPr>
              <w:t>S3 − učinkovito upravljanje in nadzor upravnikov</w:t>
            </w:r>
          </w:p>
        </w:tc>
        <w:tc>
          <w:tcPr>
            <w:tcW w:w="1915" w:type="pct"/>
            <w:shd w:val="clear" w:color="auto" w:fill="auto"/>
          </w:tcPr>
          <w:p w14:paraId="3FEF4494" w14:textId="77777777" w:rsidR="00731CFE" w:rsidRPr="00534A3C" w:rsidRDefault="0021226D" w:rsidP="00CD35DF">
            <w:pPr>
              <w:spacing w:line="288" w:lineRule="auto"/>
              <w:jc w:val="both"/>
              <w:rPr>
                <w:rFonts w:cs="Arial"/>
                <w:sz w:val="18"/>
                <w:szCs w:val="18"/>
                <w:lang w:val="sl-SI" w:eastAsia="sl-SI"/>
              </w:rPr>
            </w:pPr>
            <w:r w:rsidRPr="00534A3C">
              <w:rPr>
                <w:rFonts w:cs="Arial"/>
                <w:sz w:val="18"/>
                <w:szCs w:val="18"/>
                <w:lang w:val="sl-SI" w:eastAsia="sl-SI"/>
              </w:rPr>
              <w:t>20</w:t>
            </w:r>
            <w:r w:rsidR="00731CFE" w:rsidRPr="00534A3C">
              <w:rPr>
                <w:rFonts w:cs="Arial"/>
                <w:sz w:val="18"/>
                <w:szCs w:val="18"/>
                <w:lang w:val="sl-SI" w:eastAsia="sl-SI"/>
              </w:rPr>
              <w:t xml:space="preserve"> inšpekcijskih pregledov</w:t>
            </w:r>
          </w:p>
        </w:tc>
      </w:tr>
      <w:tr w:rsidR="0021226D" w:rsidRPr="00CD35DF" w14:paraId="773ED92F" w14:textId="77777777" w:rsidTr="00CD35DF">
        <w:trPr>
          <w:trHeight w:val="342"/>
          <w:jc w:val="center"/>
        </w:trPr>
        <w:tc>
          <w:tcPr>
            <w:tcW w:w="3085" w:type="pct"/>
            <w:shd w:val="clear" w:color="auto" w:fill="auto"/>
          </w:tcPr>
          <w:p w14:paraId="3E9BD39C" w14:textId="77777777" w:rsidR="00731CFE" w:rsidRPr="00731CFE" w:rsidRDefault="00731CFE" w:rsidP="00CD35DF">
            <w:pPr>
              <w:spacing w:line="288" w:lineRule="auto"/>
              <w:jc w:val="both"/>
              <w:rPr>
                <w:rFonts w:cs="Arial"/>
                <w:sz w:val="18"/>
                <w:szCs w:val="18"/>
                <w:lang w:val="sl-SI" w:eastAsia="sl-SI"/>
              </w:rPr>
            </w:pPr>
            <w:r w:rsidRPr="00731CFE">
              <w:rPr>
                <w:rFonts w:cs="Arial"/>
                <w:b/>
                <w:sz w:val="18"/>
                <w:szCs w:val="18"/>
                <w:lang w:val="sl-SI" w:eastAsia="sl-SI"/>
              </w:rPr>
              <w:t>S4 − nadzor poslovanja prodajalcev stanovanj in enostanovanjskih stavb pri prodaji posameznim kupcem in nadzor zavarovanja plačil kupnine</w:t>
            </w:r>
          </w:p>
        </w:tc>
        <w:tc>
          <w:tcPr>
            <w:tcW w:w="1915" w:type="pct"/>
            <w:shd w:val="clear" w:color="auto" w:fill="auto"/>
          </w:tcPr>
          <w:p w14:paraId="7B11DC56" w14:textId="77777777" w:rsidR="00731CFE" w:rsidRPr="00534A3C" w:rsidRDefault="0021226D" w:rsidP="00CD35DF">
            <w:pPr>
              <w:spacing w:line="288" w:lineRule="auto"/>
              <w:jc w:val="both"/>
              <w:rPr>
                <w:rFonts w:cs="Arial"/>
                <w:sz w:val="18"/>
                <w:szCs w:val="18"/>
                <w:lang w:val="sl-SI" w:eastAsia="sl-SI"/>
              </w:rPr>
            </w:pPr>
            <w:r w:rsidRPr="00534A3C">
              <w:rPr>
                <w:rFonts w:cs="Arial"/>
                <w:sz w:val="18"/>
                <w:szCs w:val="18"/>
                <w:lang w:val="sl-SI" w:eastAsia="sl-SI"/>
              </w:rPr>
              <w:t>10</w:t>
            </w:r>
            <w:r w:rsidR="00731CFE" w:rsidRPr="00534A3C">
              <w:rPr>
                <w:rFonts w:cs="Arial"/>
                <w:sz w:val="18"/>
                <w:szCs w:val="18"/>
                <w:lang w:val="sl-SI" w:eastAsia="sl-SI"/>
              </w:rPr>
              <w:t xml:space="preserve"> inšpekcijskih pregledov</w:t>
            </w:r>
          </w:p>
        </w:tc>
      </w:tr>
      <w:tr w:rsidR="0021226D" w:rsidRPr="00CD35DF" w14:paraId="2A785CF3" w14:textId="77777777" w:rsidTr="00CD35DF">
        <w:trPr>
          <w:trHeight w:val="342"/>
          <w:jc w:val="center"/>
        </w:trPr>
        <w:tc>
          <w:tcPr>
            <w:tcW w:w="3085" w:type="pct"/>
            <w:shd w:val="clear" w:color="auto" w:fill="auto"/>
          </w:tcPr>
          <w:p w14:paraId="411EC959" w14:textId="77777777" w:rsidR="00731CFE" w:rsidRPr="00731CFE" w:rsidRDefault="00731CFE" w:rsidP="00CD35DF">
            <w:pPr>
              <w:spacing w:line="288" w:lineRule="auto"/>
              <w:jc w:val="both"/>
              <w:rPr>
                <w:rFonts w:cs="Arial"/>
                <w:sz w:val="18"/>
                <w:szCs w:val="18"/>
                <w:lang w:val="sl-SI" w:eastAsia="sl-SI"/>
              </w:rPr>
            </w:pPr>
            <w:proofErr w:type="gramStart"/>
            <w:r w:rsidRPr="00731CFE">
              <w:rPr>
                <w:rFonts w:cs="Arial"/>
                <w:b/>
                <w:sz w:val="18"/>
                <w:szCs w:val="18"/>
                <w:lang w:val="sl-SI" w:eastAsia="sl-SI"/>
              </w:rPr>
              <w:t>S5</w:t>
            </w:r>
            <w:proofErr w:type="gramEnd"/>
            <w:r w:rsidRPr="00731CFE">
              <w:rPr>
                <w:rFonts w:cs="Arial"/>
                <w:b/>
                <w:sz w:val="18"/>
                <w:szCs w:val="18"/>
                <w:lang w:val="sl-SI" w:eastAsia="sl-SI"/>
              </w:rPr>
              <w:t xml:space="preserve"> − nadzor neprofitnih stanovanjskih organizacij</w:t>
            </w:r>
          </w:p>
        </w:tc>
        <w:tc>
          <w:tcPr>
            <w:tcW w:w="1915" w:type="pct"/>
            <w:shd w:val="clear" w:color="auto" w:fill="auto"/>
          </w:tcPr>
          <w:p w14:paraId="551F3D1D" w14:textId="77777777" w:rsidR="00731CFE" w:rsidRPr="00534A3C" w:rsidRDefault="00731CFE" w:rsidP="00CD35DF">
            <w:pPr>
              <w:spacing w:line="288" w:lineRule="auto"/>
              <w:jc w:val="both"/>
              <w:rPr>
                <w:rFonts w:cs="Arial"/>
                <w:sz w:val="18"/>
                <w:szCs w:val="18"/>
                <w:lang w:val="sl-SI" w:eastAsia="sl-SI"/>
              </w:rPr>
            </w:pPr>
            <w:r w:rsidRPr="00534A3C">
              <w:rPr>
                <w:rFonts w:cs="Arial"/>
                <w:sz w:val="18"/>
                <w:szCs w:val="18"/>
                <w:lang w:val="sl-SI" w:eastAsia="sl-SI"/>
              </w:rPr>
              <w:t>Števila pregledov ni mogoče načrtovati – leta 2016 so bile pregledane vse neprofitne stanovanjske organizacije.</w:t>
            </w:r>
          </w:p>
        </w:tc>
      </w:tr>
      <w:tr w:rsidR="0021226D" w:rsidRPr="00CD35DF" w14:paraId="474C98BC" w14:textId="77777777" w:rsidTr="00CD35DF">
        <w:trPr>
          <w:trHeight w:val="342"/>
          <w:jc w:val="center"/>
        </w:trPr>
        <w:tc>
          <w:tcPr>
            <w:tcW w:w="3085" w:type="pct"/>
            <w:shd w:val="clear" w:color="auto" w:fill="auto"/>
          </w:tcPr>
          <w:p w14:paraId="6692A0D4" w14:textId="77777777" w:rsidR="00731CFE" w:rsidRPr="00731CFE" w:rsidRDefault="00731CFE" w:rsidP="00CD35DF">
            <w:pPr>
              <w:spacing w:line="288" w:lineRule="auto"/>
              <w:jc w:val="both"/>
              <w:rPr>
                <w:rFonts w:cs="Arial"/>
                <w:sz w:val="18"/>
                <w:szCs w:val="18"/>
                <w:lang w:val="sl-SI" w:eastAsia="sl-SI"/>
              </w:rPr>
            </w:pPr>
            <w:r w:rsidRPr="00731CFE">
              <w:rPr>
                <w:rFonts w:cs="Arial"/>
                <w:b/>
                <w:sz w:val="18"/>
                <w:szCs w:val="18"/>
                <w:lang w:val="sl-SI" w:eastAsia="sl-SI"/>
              </w:rPr>
              <w:t>S6 − nadzor etažnih lastnikov in najemnikov</w:t>
            </w:r>
          </w:p>
        </w:tc>
        <w:tc>
          <w:tcPr>
            <w:tcW w:w="1915" w:type="pct"/>
            <w:shd w:val="clear" w:color="auto" w:fill="auto"/>
          </w:tcPr>
          <w:p w14:paraId="2230DAF4" w14:textId="77777777" w:rsidR="00731CFE" w:rsidRPr="00534A3C" w:rsidRDefault="00731CFE" w:rsidP="00CD35DF">
            <w:pPr>
              <w:spacing w:line="288" w:lineRule="auto"/>
              <w:jc w:val="both"/>
              <w:rPr>
                <w:rFonts w:cs="Arial"/>
                <w:sz w:val="18"/>
                <w:szCs w:val="18"/>
                <w:lang w:val="sl-SI" w:eastAsia="sl-SI"/>
              </w:rPr>
            </w:pPr>
            <w:r w:rsidRPr="00534A3C">
              <w:rPr>
                <w:rFonts w:cs="Arial"/>
                <w:sz w:val="18"/>
                <w:szCs w:val="18"/>
                <w:lang w:val="sl-SI" w:eastAsia="sl-SI"/>
              </w:rPr>
              <w:t>1</w:t>
            </w:r>
            <w:r w:rsidR="000F572D">
              <w:rPr>
                <w:rFonts w:cs="Arial"/>
                <w:sz w:val="18"/>
                <w:szCs w:val="18"/>
                <w:lang w:val="sl-SI" w:eastAsia="sl-SI"/>
              </w:rPr>
              <w:t>5</w:t>
            </w:r>
            <w:r w:rsidRPr="00534A3C">
              <w:rPr>
                <w:rFonts w:cs="Arial"/>
                <w:sz w:val="18"/>
                <w:szCs w:val="18"/>
                <w:lang w:val="sl-SI" w:eastAsia="sl-SI"/>
              </w:rPr>
              <w:t xml:space="preserve"> inšpekcijskih pregledov</w:t>
            </w:r>
          </w:p>
        </w:tc>
      </w:tr>
      <w:tr w:rsidR="0021226D" w:rsidRPr="00CD35DF" w14:paraId="2D65B7DE" w14:textId="77777777" w:rsidTr="00CD35DF">
        <w:trPr>
          <w:trHeight w:val="342"/>
          <w:jc w:val="center"/>
        </w:trPr>
        <w:tc>
          <w:tcPr>
            <w:tcW w:w="3085" w:type="pct"/>
            <w:shd w:val="clear" w:color="auto" w:fill="auto"/>
          </w:tcPr>
          <w:p w14:paraId="608C32D2" w14:textId="77777777" w:rsidR="00731CFE" w:rsidRPr="00731CFE" w:rsidRDefault="00731CFE" w:rsidP="00CD35DF">
            <w:pPr>
              <w:spacing w:line="288" w:lineRule="auto"/>
              <w:jc w:val="both"/>
              <w:rPr>
                <w:rFonts w:cs="Arial"/>
                <w:b/>
                <w:sz w:val="18"/>
                <w:szCs w:val="18"/>
                <w:lang w:val="sl-SI" w:eastAsia="sl-SI"/>
              </w:rPr>
            </w:pPr>
            <w:r w:rsidRPr="00731CFE">
              <w:rPr>
                <w:rFonts w:cs="Arial"/>
                <w:b/>
                <w:sz w:val="18"/>
                <w:szCs w:val="18"/>
                <w:lang w:val="sl-SI" w:eastAsia="sl-SI"/>
              </w:rPr>
              <w:t>S7 − najemna stanovanja</w:t>
            </w:r>
          </w:p>
        </w:tc>
        <w:tc>
          <w:tcPr>
            <w:tcW w:w="1915" w:type="pct"/>
            <w:shd w:val="clear" w:color="auto" w:fill="auto"/>
          </w:tcPr>
          <w:p w14:paraId="7D8689E9" w14:textId="77777777" w:rsidR="00731CFE" w:rsidRPr="00534A3C" w:rsidRDefault="0021226D" w:rsidP="00CD35DF">
            <w:pPr>
              <w:spacing w:line="288" w:lineRule="auto"/>
              <w:jc w:val="both"/>
              <w:rPr>
                <w:rFonts w:cs="Arial"/>
                <w:sz w:val="18"/>
                <w:szCs w:val="18"/>
                <w:lang w:val="sl-SI" w:eastAsia="sl-SI"/>
              </w:rPr>
            </w:pPr>
            <w:r w:rsidRPr="00534A3C">
              <w:rPr>
                <w:rFonts w:cs="Arial"/>
                <w:sz w:val="18"/>
                <w:szCs w:val="18"/>
                <w:lang w:val="sl-SI" w:eastAsia="sl-SI"/>
              </w:rPr>
              <w:t>10 inšpekcijskih pregledov</w:t>
            </w:r>
          </w:p>
        </w:tc>
      </w:tr>
    </w:tbl>
    <w:p w14:paraId="324B7BD1" w14:textId="77777777" w:rsidR="00F6691B" w:rsidRPr="005312D7" w:rsidRDefault="000F572D" w:rsidP="000F572D">
      <w:pPr>
        <w:spacing w:line="288" w:lineRule="auto"/>
        <w:ind w:left="3600" w:firstLine="720"/>
        <w:jc w:val="both"/>
        <w:rPr>
          <w:rFonts w:cs="Arial"/>
          <w:szCs w:val="20"/>
          <w:lang w:val="sl-SI" w:eastAsia="sl-SI"/>
        </w:rPr>
      </w:pPr>
      <w:r w:rsidRPr="005312D7">
        <w:rPr>
          <w:rFonts w:cs="Arial"/>
          <w:szCs w:val="20"/>
          <w:lang w:val="sl-SI" w:eastAsia="sl-SI"/>
        </w:rPr>
        <w:t>Skupaj:</w:t>
      </w:r>
      <w:proofErr w:type="gramStart"/>
      <w:r w:rsidRPr="005312D7">
        <w:rPr>
          <w:rFonts w:cs="Arial"/>
          <w:szCs w:val="20"/>
          <w:lang w:val="sl-SI" w:eastAsia="sl-SI"/>
        </w:rPr>
        <w:tab/>
        <w:t xml:space="preserve">   </w:t>
      </w:r>
      <w:proofErr w:type="gramEnd"/>
      <w:r w:rsidRPr="005312D7">
        <w:rPr>
          <w:rFonts w:cs="Arial"/>
          <w:szCs w:val="20"/>
          <w:lang w:val="sl-SI" w:eastAsia="sl-SI"/>
        </w:rPr>
        <w:t>230 inšpekcijskih pregledov</w:t>
      </w:r>
    </w:p>
    <w:p w14:paraId="14D9D54C" w14:textId="77777777" w:rsidR="000F572D" w:rsidRDefault="000F572D" w:rsidP="00F6691B">
      <w:pPr>
        <w:spacing w:line="288" w:lineRule="auto"/>
        <w:jc w:val="both"/>
        <w:rPr>
          <w:rFonts w:cs="Arial"/>
          <w:szCs w:val="20"/>
          <w:lang w:val="sl-SI" w:eastAsia="sl-SI"/>
        </w:rPr>
      </w:pPr>
    </w:p>
    <w:p w14:paraId="03D88C52" w14:textId="77777777" w:rsidR="00F6691B" w:rsidRPr="00731CFE" w:rsidRDefault="00F6691B" w:rsidP="00F6691B">
      <w:pPr>
        <w:spacing w:line="288" w:lineRule="auto"/>
        <w:jc w:val="both"/>
        <w:rPr>
          <w:rFonts w:cs="Arial"/>
          <w:szCs w:val="20"/>
          <w:lang w:val="sl-SI" w:eastAsia="sl-SI"/>
        </w:rPr>
      </w:pPr>
      <w:r w:rsidRPr="00731CFE">
        <w:rPr>
          <w:rFonts w:cs="Arial"/>
          <w:szCs w:val="20"/>
          <w:lang w:val="sl-SI" w:eastAsia="sl-SI"/>
        </w:rPr>
        <w:t>Pri oblikovanju načrta nadzora po posameznih temeljnih nalogah pri stanovanjski inšpekciji smo upoštevali:</w:t>
      </w:r>
    </w:p>
    <w:p w14:paraId="258BD2BF" w14:textId="77777777" w:rsidR="00F6691B" w:rsidRPr="00731CFE" w:rsidRDefault="00F6691B" w:rsidP="00F6691B">
      <w:pPr>
        <w:numPr>
          <w:ilvl w:val="0"/>
          <w:numId w:val="27"/>
        </w:numPr>
        <w:spacing w:line="288" w:lineRule="auto"/>
        <w:jc w:val="both"/>
        <w:rPr>
          <w:rFonts w:cs="Arial"/>
          <w:szCs w:val="20"/>
          <w:lang w:val="sl-SI" w:eastAsia="sl-SI"/>
        </w:rPr>
      </w:pPr>
      <w:r w:rsidRPr="00731CFE">
        <w:rPr>
          <w:rFonts w:cs="Arial"/>
          <w:szCs w:val="20"/>
          <w:lang w:val="sl-SI" w:eastAsia="sl-SI"/>
        </w:rPr>
        <w:t>prejete pobude za ukrepanje v letu</w:t>
      </w:r>
      <w:r>
        <w:rPr>
          <w:rFonts w:cs="Arial"/>
          <w:szCs w:val="20"/>
          <w:lang w:val="sl-SI" w:eastAsia="sl-SI"/>
        </w:rPr>
        <w:t xml:space="preserve"> 2023, 2024</w:t>
      </w:r>
      <w:r w:rsidR="00933E41">
        <w:rPr>
          <w:rFonts w:cs="Arial"/>
          <w:szCs w:val="20"/>
          <w:lang w:val="sl-SI" w:eastAsia="sl-SI"/>
        </w:rPr>
        <w:t>, 2025</w:t>
      </w:r>
      <w:r w:rsidRPr="00731CFE">
        <w:rPr>
          <w:rFonts w:cs="Arial"/>
          <w:szCs w:val="20"/>
          <w:lang w:val="sl-SI" w:eastAsia="sl-SI"/>
        </w:rPr>
        <w:t>;</w:t>
      </w:r>
    </w:p>
    <w:p w14:paraId="0020C2A1" w14:textId="77777777" w:rsidR="00F6691B" w:rsidRPr="00731CFE" w:rsidRDefault="00F6691B" w:rsidP="00F6691B">
      <w:pPr>
        <w:numPr>
          <w:ilvl w:val="0"/>
          <w:numId w:val="27"/>
        </w:numPr>
        <w:spacing w:line="288" w:lineRule="auto"/>
        <w:jc w:val="both"/>
        <w:rPr>
          <w:rFonts w:cs="Arial"/>
          <w:szCs w:val="20"/>
          <w:lang w:val="sl-SI" w:eastAsia="sl-SI"/>
        </w:rPr>
      </w:pPr>
      <w:r w:rsidRPr="00731CFE">
        <w:rPr>
          <w:rFonts w:cs="Arial"/>
          <w:szCs w:val="20"/>
          <w:lang w:val="sl-SI" w:eastAsia="sl-SI"/>
        </w:rPr>
        <w:t>načrtovane koordinirane akcije v letu 202</w:t>
      </w:r>
      <w:r w:rsidRPr="0021226D">
        <w:rPr>
          <w:rFonts w:cs="Arial"/>
          <w:szCs w:val="20"/>
          <w:lang w:val="sl-SI" w:eastAsia="sl-SI"/>
        </w:rPr>
        <w:t>4</w:t>
      </w:r>
      <w:r w:rsidRPr="00731CFE">
        <w:rPr>
          <w:rFonts w:cs="Arial"/>
          <w:szCs w:val="20"/>
          <w:lang w:val="sl-SI" w:eastAsia="sl-SI"/>
        </w:rPr>
        <w:t xml:space="preserve"> in že izvedene koordinirane akcije v preteklih letih</w:t>
      </w:r>
      <w:r>
        <w:rPr>
          <w:rFonts w:cs="Arial"/>
          <w:szCs w:val="20"/>
          <w:lang w:val="sl-SI" w:eastAsia="sl-SI"/>
        </w:rPr>
        <w:t xml:space="preserve"> (</w:t>
      </w:r>
      <w:r w:rsidRPr="005312D7">
        <w:rPr>
          <w:rFonts w:cs="Arial"/>
          <w:szCs w:val="20"/>
          <w:lang w:val="sl-SI" w:eastAsia="sl-SI"/>
        </w:rPr>
        <w:t>ugotovitve predhodnih nadzorov</w:t>
      </w:r>
      <w:r>
        <w:rPr>
          <w:rFonts w:cs="Arial"/>
          <w:szCs w:val="20"/>
          <w:lang w:val="sl-SI" w:eastAsia="sl-SI"/>
        </w:rPr>
        <w:t>)</w:t>
      </w:r>
      <w:r w:rsidRPr="00731CFE">
        <w:rPr>
          <w:rFonts w:cs="Arial"/>
          <w:szCs w:val="20"/>
          <w:lang w:val="sl-SI" w:eastAsia="sl-SI"/>
        </w:rPr>
        <w:t>;</w:t>
      </w:r>
    </w:p>
    <w:p w14:paraId="03D75AC8" w14:textId="77777777" w:rsidR="00F6691B" w:rsidRPr="00731CFE" w:rsidRDefault="00F6691B" w:rsidP="00F6691B">
      <w:pPr>
        <w:numPr>
          <w:ilvl w:val="0"/>
          <w:numId w:val="27"/>
        </w:numPr>
        <w:spacing w:line="288" w:lineRule="auto"/>
        <w:jc w:val="both"/>
        <w:rPr>
          <w:rFonts w:cs="Arial"/>
          <w:szCs w:val="20"/>
          <w:lang w:val="sl-SI" w:eastAsia="sl-SI"/>
        </w:rPr>
      </w:pPr>
      <w:r w:rsidRPr="00731CFE">
        <w:rPr>
          <w:rFonts w:cs="Arial"/>
          <w:szCs w:val="20"/>
          <w:lang w:val="sl-SI" w:eastAsia="sl-SI"/>
        </w:rPr>
        <w:t>predvideno kadrovsko zasedbo stanovanjske inšpekcije</w:t>
      </w:r>
      <w:r w:rsidR="008F564F">
        <w:rPr>
          <w:rFonts w:cs="Arial"/>
          <w:szCs w:val="20"/>
          <w:lang w:val="sl-SI" w:eastAsia="sl-SI"/>
        </w:rPr>
        <w:t>,</w:t>
      </w:r>
      <w:r w:rsidRPr="00731CFE">
        <w:rPr>
          <w:rFonts w:cs="Arial"/>
          <w:szCs w:val="20"/>
          <w:lang w:val="sl-SI" w:eastAsia="sl-SI"/>
        </w:rPr>
        <w:t xml:space="preserve"> v letu 202</w:t>
      </w:r>
      <w:r w:rsidRPr="0021226D">
        <w:rPr>
          <w:rFonts w:cs="Arial"/>
          <w:szCs w:val="20"/>
          <w:lang w:val="sl-SI" w:eastAsia="sl-SI"/>
        </w:rPr>
        <w:t>4</w:t>
      </w:r>
      <w:r w:rsidR="00AC4F82">
        <w:rPr>
          <w:rFonts w:cs="Arial"/>
          <w:szCs w:val="20"/>
          <w:lang w:val="sl-SI" w:eastAsia="sl-SI"/>
        </w:rPr>
        <w:t xml:space="preserve"> in 2025</w:t>
      </w:r>
      <w:r w:rsidRPr="00731CFE">
        <w:rPr>
          <w:rFonts w:cs="Arial"/>
          <w:szCs w:val="20"/>
          <w:lang w:val="sl-SI" w:eastAsia="sl-SI"/>
        </w:rPr>
        <w:t>;</w:t>
      </w:r>
    </w:p>
    <w:p w14:paraId="77C25849" w14:textId="77777777" w:rsidR="00054D8A" w:rsidRDefault="008865BA" w:rsidP="00F6691B">
      <w:pPr>
        <w:numPr>
          <w:ilvl w:val="0"/>
          <w:numId w:val="27"/>
        </w:numPr>
        <w:spacing w:line="288" w:lineRule="auto"/>
        <w:jc w:val="both"/>
        <w:rPr>
          <w:rFonts w:cs="Arial"/>
          <w:szCs w:val="20"/>
          <w:lang w:val="sl-SI" w:eastAsia="sl-SI"/>
        </w:rPr>
      </w:pPr>
      <w:r>
        <w:rPr>
          <w:rFonts w:cs="Arial"/>
          <w:szCs w:val="20"/>
          <w:lang w:val="sl-SI" w:eastAsia="sl-SI"/>
        </w:rPr>
        <w:t xml:space="preserve">predvideno </w:t>
      </w:r>
      <w:r w:rsidR="00054D8A">
        <w:rPr>
          <w:rFonts w:cs="Arial"/>
          <w:szCs w:val="20"/>
          <w:lang w:val="sl-SI" w:eastAsia="sl-SI"/>
        </w:rPr>
        <w:t>povečanje pooblastil inšpekcije,</w:t>
      </w:r>
    </w:p>
    <w:p w14:paraId="75C1E87B" w14:textId="77777777" w:rsidR="00F6691B" w:rsidRPr="00731CFE" w:rsidRDefault="008865BA" w:rsidP="00F6691B">
      <w:pPr>
        <w:numPr>
          <w:ilvl w:val="0"/>
          <w:numId w:val="27"/>
        </w:numPr>
        <w:spacing w:line="288" w:lineRule="auto"/>
        <w:jc w:val="both"/>
        <w:rPr>
          <w:rFonts w:cs="Arial"/>
          <w:szCs w:val="20"/>
          <w:lang w:val="sl-SI" w:eastAsia="sl-SI"/>
        </w:rPr>
      </w:pPr>
      <w:r>
        <w:rPr>
          <w:rFonts w:cs="Arial"/>
          <w:szCs w:val="20"/>
          <w:lang w:val="sl-SI" w:eastAsia="sl-SI"/>
        </w:rPr>
        <w:t xml:space="preserve">predvidena </w:t>
      </w:r>
      <w:r w:rsidR="00F6691B" w:rsidRPr="00731CFE">
        <w:rPr>
          <w:rFonts w:cs="Arial"/>
          <w:szCs w:val="20"/>
          <w:lang w:val="sl-SI" w:eastAsia="sl-SI"/>
        </w:rPr>
        <w:t>reorganizacij</w:t>
      </w:r>
      <w:r>
        <w:rPr>
          <w:rFonts w:cs="Arial"/>
          <w:szCs w:val="20"/>
          <w:lang w:val="sl-SI" w:eastAsia="sl-SI"/>
        </w:rPr>
        <w:t>a</w:t>
      </w:r>
      <w:r w:rsidR="00F6691B" w:rsidRPr="00731CFE">
        <w:rPr>
          <w:rFonts w:cs="Arial"/>
          <w:szCs w:val="20"/>
          <w:lang w:val="sl-SI" w:eastAsia="sl-SI"/>
        </w:rPr>
        <w:t xml:space="preserve"> inšpekcije.</w:t>
      </w:r>
    </w:p>
    <w:p w14:paraId="2B00A967" w14:textId="77777777" w:rsidR="00731CFE" w:rsidRPr="00731CFE" w:rsidRDefault="00731CFE" w:rsidP="00731CFE">
      <w:pPr>
        <w:spacing w:line="288" w:lineRule="auto"/>
        <w:jc w:val="both"/>
        <w:rPr>
          <w:rFonts w:cs="Arial"/>
          <w:szCs w:val="20"/>
          <w:lang w:val="sl-SI" w:eastAsia="sl-SI"/>
        </w:rPr>
      </w:pPr>
    </w:p>
    <w:bookmarkEnd w:id="3"/>
    <w:bookmarkEnd w:id="8"/>
    <w:p w14:paraId="536F8B7D" w14:textId="77777777" w:rsidR="00BB2355" w:rsidRPr="0021226D" w:rsidRDefault="00BB2355" w:rsidP="00527C2C">
      <w:pPr>
        <w:jc w:val="both"/>
        <w:rPr>
          <w:lang w:val="sl-SI"/>
        </w:rPr>
      </w:pPr>
    </w:p>
    <w:p w14:paraId="794727A7" w14:textId="77777777" w:rsidR="001E71E6" w:rsidRPr="002B18FC" w:rsidRDefault="00A32FF4" w:rsidP="00527C2C">
      <w:pPr>
        <w:jc w:val="both"/>
        <w:rPr>
          <w:lang w:val="sl-SI"/>
        </w:rPr>
      </w:pPr>
      <w:r w:rsidRPr="0021226D">
        <w:rPr>
          <w:lang w:val="sl-SI"/>
        </w:rPr>
        <w:t>Prip</w:t>
      </w:r>
      <w:r>
        <w:rPr>
          <w:lang w:val="sl-SI"/>
        </w:rPr>
        <w:t>ravil</w:t>
      </w:r>
      <w:r w:rsidR="001E71E6" w:rsidRPr="002B18FC">
        <w:rPr>
          <w:lang w:val="sl-SI"/>
        </w:rPr>
        <w:t>,</w:t>
      </w:r>
    </w:p>
    <w:p w14:paraId="39C92B6D" w14:textId="77777777" w:rsidR="00F54149" w:rsidRDefault="00F54149" w:rsidP="00527C2C">
      <w:pPr>
        <w:pStyle w:val="podpisi"/>
        <w:jc w:val="both"/>
        <w:rPr>
          <w:lang w:val="sl-SI"/>
        </w:rPr>
      </w:pPr>
    </w:p>
    <w:p w14:paraId="7593D4E1" w14:textId="77777777" w:rsidR="0021226D" w:rsidRDefault="0021226D" w:rsidP="00527C2C">
      <w:pPr>
        <w:pStyle w:val="podpisi"/>
        <w:jc w:val="both"/>
        <w:rPr>
          <w:lang w:val="sl-SI"/>
        </w:rPr>
      </w:pPr>
    </w:p>
    <w:p w14:paraId="435AA53D" w14:textId="77777777" w:rsidR="00303F1A" w:rsidRPr="002B18FC" w:rsidRDefault="00303F1A" w:rsidP="00527C2C">
      <w:pPr>
        <w:pStyle w:val="podpisi"/>
        <w:jc w:val="both"/>
        <w:rPr>
          <w:lang w:val="sl-SI"/>
        </w:rPr>
      </w:pPr>
    </w:p>
    <w:p w14:paraId="0781E56A" w14:textId="77777777" w:rsidR="000C39B9" w:rsidRPr="002B18FC" w:rsidRDefault="000C39B9" w:rsidP="000C39B9">
      <w:pPr>
        <w:pStyle w:val="podpisi"/>
        <w:rPr>
          <w:lang w:val="sl-SI"/>
        </w:rPr>
      </w:pPr>
      <w:r w:rsidRPr="002B18FC">
        <w:rPr>
          <w:lang w:val="sl-SI"/>
        </w:rPr>
        <w:tab/>
      </w:r>
      <w:r w:rsidRPr="002B18FC">
        <w:rPr>
          <w:b/>
          <w:bCs/>
          <w:lang w:val="sl-SI"/>
        </w:rPr>
        <w:t>mag. Boštjan Rus</w:t>
      </w:r>
      <w:r w:rsidRPr="002B18FC">
        <w:rPr>
          <w:lang w:val="sl-SI"/>
        </w:rPr>
        <w:t>,</w:t>
      </w:r>
    </w:p>
    <w:p w14:paraId="1D4AB53A" w14:textId="77777777" w:rsidR="00031E56" w:rsidRPr="002B18FC" w:rsidRDefault="00031E56" w:rsidP="00031E56">
      <w:pPr>
        <w:pStyle w:val="podpisi"/>
        <w:rPr>
          <w:lang w:val="sl-SI"/>
        </w:rPr>
      </w:pPr>
      <w:r w:rsidRPr="002B18FC">
        <w:rPr>
          <w:lang w:val="sl-SI"/>
        </w:rPr>
        <w:tab/>
      </w:r>
      <w:r>
        <w:rPr>
          <w:lang w:val="sl-SI"/>
        </w:rPr>
        <w:t xml:space="preserve">vršilec dolžnosti </w:t>
      </w:r>
      <w:r w:rsidRPr="002B18FC">
        <w:rPr>
          <w:lang w:val="sl-SI"/>
        </w:rPr>
        <w:t>glavn</w:t>
      </w:r>
      <w:r>
        <w:rPr>
          <w:lang w:val="sl-SI"/>
        </w:rPr>
        <w:t xml:space="preserve">ega </w:t>
      </w:r>
      <w:r w:rsidRPr="002B18FC">
        <w:rPr>
          <w:lang w:val="sl-SI"/>
        </w:rPr>
        <w:t>inšpektor</w:t>
      </w:r>
      <w:r>
        <w:rPr>
          <w:lang w:val="sl-SI"/>
        </w:rPr>
        <w:t>ja</w:t>
      </w:r>
    </w:p>
    <w:p w14:paraId="561741DE" w14:textId="77777777" w:rsidR="000C39B9" w:rsidRPr="002B18FC" w:rsidRDefault="00031E56" w:rsidP="00031E56">
      <w:pPr>
        <w:pStyle w:val="podpisi"/>
        <w:rPr>
          <w:lang w:val="sl-SI"/>
        </w:rPr>
      </w:pPr>
      <w:r w:rsidRPr="002B18FC">
        <w:rPr>
          <w:lang w:val="sl-SI"/>
        </w:rPr>
        <w:tab/>
        <w:t>Inšpektorata RS za stanovanja</w:t>
      </w:r>
    </w:p>
    <w:sectPr w:rsidR="000C39B9" w:rsidRPr="002B18FC" w:rsidSect="00DB356B">
      <w:headerReference w:type="default" r:id="rId9"/>
      <w:footerReference w:type="default" r:id="rId10"/>
      <w:headerReference w:type="first" r:id="rId11"/>
      <w:footerReference w:type="first" r:id="rId12"/>
      <w:pgSz w:w="11900" w:h="16840" w:code="9"/>
      <w:pgMar w:top="1701" w:right="1701" w:bottom="1134" w:left="1701" w:header="73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834B8" w14:textId="77777777" w:rsidR="0011062F" w:rsidRDefault="0011062F">
      <w:r>
        <w:separator/>
      </w:r>
    </w:p>
  </w:endnote>
  <w:endnote w:type="continuationSeparator" w:id="0">
    <w:p w14:paraId="60E78D1C" w14:textId="77777777" w:rsidR="0011062F" w:rsidRDefault="00110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Republika">
    <w:panose1 w:val="02000506040000020004"/>
    <w:charset w:val="EE"/>
    <w:family w:val="auto"/>
    <w:pitch w:val="variable"/>
    <w:sig w:usb0="A00000FF" w:usb1="4000205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BB3E" w14:textId="77777777" w:rsidR="00DB356B" w:rsidRPr="00DB356B" w:rsidRDefault="00DB356B" w:rsidP="00DB356B">
    <w:pPr>
      <w:pStyle w:val="Noga"/>
      <w:jc w:val="center"/>
      <w:rPr>
        <w:rFonts w:cs="Arial"/>
        <w:sz w:val="16"/>
        <w:szCs w:val="16"/>
      </w:rPr>
    </w:pPr>
    <w:proofErr w:type="spellStart"/>
    <w:r w:rsidRPr="00AC5C8E">
      <w:rPr>
        <w:rFonts w:cs="Arial"/>
        <w:sz w:val="16"/>
        <w:szCs w:val="16"/>
      </w:rPr>
      <w:t>Stran</w:t>
    </w:r>
    <w:proofErr w:type="spellEnd"/>
    <w:r w:rsidRPr="00AC5C8E">
      <w:rPr>
        <w:rFonts w:cs="Arial"/>
        <w:sz w:val="16"/>
        <w:szCs w:val="16"/>
      </w:rPr>
      <w:t xml:space="preserve"> </w:t>
    </w:r>
    <w:r w:rsidRPr="00AC5C8E">
      <w:rPr>
        <w:rFonts w:cs="Arial"/>
        <w:b/>
        <w:sz w:val="16"/>
        <w:szCs w:val="16"/>
      </w:rPr>
      <w:fldChar w:fldCharType="begin"/>
    </w:r>
    <w:r w:rsidRPr="00AC5C8E">
      <w:rPr>
        <w:rFonts w:cs="Arial"/>
        <w:b/>
        <w:sz w:val="16"/>
        <w:szCs w:val="16"/>
      </w:rPr>
      <w:instrText xml:space="preserve"> PAGE </w:instrText>
    </w:r>
    <w:r w:rsidRPr="00AC5C8E">
      <w:rPr>
        <w:rFonts w:cs="Arial"/>
        <w:b/>
        <w:sz w:val="16"/>
        <w:szCs w:val="16"/>
      </w:rPr>
      <w:fldChar w:fldCharType="separate"/>
    </w:r>
    <w:r w:rsidR="00385F29">
      <w:rPr>
        <w:rFonts w:cs="Arial"/>
        <w:b/>
        <w:noProof/>
        <w:sz w:val="16"/>
        <w:szCs w:val="16"/>
      </w:rPr>
      <w:t>2</w:t>
    </w:r>
    <w:r w:rsidRPr="00AC5C8E">
      <w:rPr>
        <w:rFonts w:cs="Arial"/>
        <w:b/>
        <w:sz w:val="16"/>
        <w:szCs w:val="16"/>
      </w:rPr>
      <w:fldChar w:fldCharType="end"/>
    </w:r>
    <w:r w:rsidRPr="00AC5C8E">
      <w:rPr>
        <w:rFonts w:cs="Arial"/>
        <w:sz w:val="16"/>
        <w:szCs w:val="16"/>
      </w:rPr>
      <w:t xml:space="preserve"> od </w:t>
    </w:r>
    <w:r w:rsidRPr="00AC5C8E">
      <w:rPr>
        <w:rFonts w:cs="Arial"/>
        <w:b/>
        <w:sz w:val="16"/>
        <w:szCs w:val="16"/>
      </w:rPr>
      <w:fldChar w:fldCharType="begin"/>
    </w:r>
    <w:r w:rsidRPr="00AC5C8E">
      <w:rPr>
        <w:rFonts w:cs="Arial"/>
        <w:b/>
        <w:sz w:val="16"/>
        <w:szCs w:val="16"/>
      </w:rPr>
      <w:instrText xml:space="preserve"> NUMPAGES </w:instrText>
    </w:r>
    <w:r w:rsidRPr="00AC5C8E">
      <w:rPr>
        <w:rFonts w:cs="Arial"/>
        <w:b/>
        <w:sz w:val="16"/>
        <w:szCs w:val="16"/>
      </w:rPr>
      <w:fldChar w:fldCharType="separate"/>
    </w:r>
    <w:r w:rsidR="00385F29">
      <w:rPr>
        <w:rFonts w:cs="Arial"/>
        <w:b/>
        <w:noProof/>
        <w:sz w:val="16"/>
        <w:szCs w:val="16"/>
      </w:rPr>
      <w:t>5</w:t>
    </w:r>
    <w:r w:rsidRPr="00AC5C8E">
      <w:rPr>
        <w:rFonts w:cs="Arial"/>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359BD" w14:textId="77777777" w:rsidR="00713030" w:rsidRPr="00713030" w:rsidRDefault="00713030" w:rsidP="00713030">
    <w:pPr>
      <w:pStyle w:val="Noga"/>
      <w:jc w:val="center"/>
      <w:rPr>
        <w:rFonts w:cs="Arial"/>
        <w:sz w:val="16"/>
        <w:szCs w:val="16"/>
      </w:rPr>
    </w:pPr>
    <w:proofErr w:type="spellStart"/>
    <w:r w:rsidRPr="00AC5C8E">
      <w:rPr>
        <w:rFonts w:cs="Arial"/>
        <w:sz w:val="16"/>
        <w:szCs w:val="16"/>
      </w:rPr>
      <w:t>Stran</w:t>
    </w:r>
    <w:proofErr w:type="spellEnd"/>
    <w:r w:rsidRPr="00AC5C8E">
      <w:rPr>
        <w:rFonts w:cs="Arial"/>
        <w:sz w:val="16"/>
        <w:szCs w:val="16"/>
      </w:rPr>
      <w:t xml:space="preserve"> </w:t>
    </w:r>
    <w:r w:rsidRPr="00AC5C8E">
      <w:rPr>
        <w:rFonts w:cs="Arial"/>
        <w:b/>
        <w:sz w:val="16"/>
        <w:szCs w:val="16"/>
      </w:rPr>
      <w:fldChar w:fldCharType="begin"/>
    </w:r>
    <w:r w:rsidRPr="00AC5C8E">
      <w:rPr>
        <w:rFonts w:cs="Arial"/>
        <w:b/>
        <w:sz w:val="16"/>
        <w:szCs w:val="16"/>
      </w:rPr>
      <w:instrText xml:space="preserve"> PAGE </w:instrText>
    </w:r>
    <w:r w:rsidRPr="00AC5C8E">
      <w:rPr>
        <w:rFonts w:cs="Arial"/>
        <w:b/>
        <w:sz w:val="16"/>
        <w:szCs w:val="16"/>
      </w:rPr>
      <w:fldChar w:fldCharType="separate"/>
    </w:r>
    <w:r w:rsidR="00385F29">
      <w:rPr>
        <w:rFonts w:cs="Arial"/>
        <w:b/>
        <w:noProof/>
        <w:sz w:val="16"/>
        <w:szCs w:val="16"/>
      </w:rPr>
      <w:t>1</w:t>
    </w:r>
    <w:r w:rsidRPr="00AC5C8E">
      <w:rPr>
        <w:rFonts w:cs="Arial"/>
        <w:b/>
        <w:sz w:val="16"/>
        <w:szCs w:val="16"/>
      </w:rPr>
      <w:fldChar w:fldCharType="end"/>
    </w:r>
    <w:r w:rsidRPr="00AC5C8E">
      <w:rPr>
        <w:rFonts w:cs="Arial"/>
        <w:sz w:val="16"/>
        <w:szCs w:val="16"/>
      </w:rPr>
      <w:t xml:space="preserve"> od </w:t>
    </w:r>
    <w:r w:rsidRPr="00AC5C8E">
      <w:rPr>
        <w:rFonts w:cs="Arial"/>
        <w:b/>
        <w:sz w:val="16"/>
        <w:szCs w:val="16"/>
      </w:rPr>
      <w:fldChar w:fldCharType="begin"/>
    </w:r>
    <w:r w:rsidRPr="00AC5C8E">
      <w:rPr>
        <w:rFonts w:cs="Arial"/>
        <w:b/>
        <w:sz w:val="16"/>
        <w:szCs w:val="16"/>
      </w:rPr>
      <w:instrText xml:space="preserve"> NUMPAGES </w:instrText>
    </w:r>
    <w:r w:rsidRPr="00AC5C8E">
      <w:rPr>
        <w:rFonts w:cs="Arial"/>
        <w:b/>
        <w:sz w:val="16"/>
        <w:szCs w:val="16"/>
      </w:rPr>
      <w:fldChar w:fldCharType="separate"/>
    </w:r>
    <w:r w:rsidR="00385F29">
      <w:rPr>
        <w:rFonts w:cs="Arial"/>
        <w:b/>
        <w:noProof/>
        <w:sz w:val="16"/>
        <w:szCs w:val="16"/>
      </w:rPr>
      <w:t>5</w:t>
    </w:r>
    <w:r w:rsidRPr="00AC5C8E">
      <w:rPr>
        <w:rFonts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8C3FA" w14:textId="77777777" w:rsidR="0011062F" w:rsidRDefault="0011062F">
      <w:r>
        <w:separator/>
      </w:r>
    </w:p>
  </w:footnote>
  <w:footnote w:type="continuationSeparator" w:id="0">
    <w:p w14:paraId="08835254" w14:textId="77777777" w:rsidR="0011062F" w:rsidRDefault="00110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936AB"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13870" w14:textId="480E6A49" w:rsidR="000C39B9" w:rsidRPr="000C39B9" w:rsidRDefault="005312D7" w:rsidP="000C39B9">
    <w:pPr>
      <w:autoSpaceDE w:val="0"/>
      <w:autoSpaceDN w:val="0"/>
      <w:adjustRightInd w:val="0"/>
      <w:spacing w:line="240" w:lineRule="auto"/>
      <w:rPr>
        <w:rFonts w:cs="Arial"/>
        <w:sz w:val="18"/>
        <w:szCs w:val="28"/>
        <w:lang w:val="sl-SI"/>
      </w:rPr>
    </w:pPr>
    <w:r>
      <w:rPr>
        <w:noProof/>
      </w:rPr>
      <w:drawing>
        <wp:anchor distT="0" distB="0" distL="114300" distR="114300" simplePos="0" relativeHeight="251658752" behindDoc="0" locked="0" layoutInCell="1" allowOverlap="1" wp14:anchorId="15DB26AA" wp14:editId="7CF13131">
          <wp:simplePos x="0" y="0"/>
          <wp:positionH relativeFrom="column">
            <wp:posOffset>-442595</wp:posOffset>
          </wp:positionH>
          <wp:positionV relativeFrom="paragraph">
            <wp:posOffset>-21590</wp:posOffset>
          </wp:positionV>
          <wp:extent cx="269240" cy="320040"/>
          <wp:effectExtent l="0" t="0" r="0" b="0"/>
          <wp:wrapNone/>
          <wp:docPr id="24" name="Slika 11" descr="Grb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11" descr="Grb Republike Slovenije"/>
                  <pic:cNvPicPr>
                    <a:picLocks noChangeAspect="1" noChangeArrowheads="1"/>
                  </pic:cNvPicPr>
                </pic:nvPicPr>
                <pic:blipFill>
                  <a:blip r:embed="rId1">
                    <a:extLst>
                      <a:ext uri="{28A0092B-C50C-407E-A947-70E740481C1C}">
                        <a14:useLocalDpi xmlns:a14="http://schemas.microsoft.com/office/drawing/2010/main" val="0"/>
                      </a:ext>
                    </a:extLst>
                  </a:blip>
                  <a:srcRect l="17056" t="12990" r="17407" b="8978"/>
                  <a:stretch>
                    <a:fillRect/>
                  </a:stretch>
                </pic:blipFill>
                <pic:spPr bwMode="auto">
                  <a:xfrm>
                    <a:off x="0" y="0"/>
                    <a:ext cx="269240" cy="3200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294967295" distB="4294967295" distL="114300" distR="114300" simplePos="0" relativeHeight="251657728" behindDoc="1" locked="0" layoutInCell="0" allowOverlap="1" wp14:anchorId="1366FAF0" wp14:editId="4FA404A4">
              <wp:simplePos x="0" y="0"/>
              <wp:positionH relativeFrom="column">
                <wp:posOffset>-431800</wp:posOffset>
              </wp:positionH>
              <wp:positionV relativeFrom="page">
                <wp:posOffset>3600449</wp:posOffset>
              </wp:positionV>
              <wp:extent cx="252095" cy="0"/>
              <wp:effectExtent l="0" t="0" r="0" b="0"/>
              <wp:wrapNone/>
              <wp:docPr id="979390398" name="Raven povezovaln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87863C" id="Raven povezovalnik 1" o:spid="_x0000_s1026" alt="&quot;&quot;"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0C39B9" w:rsidRPr="000C39B9">
      <w:rPr>
        <w:rFonts w:cs="Arial"/>
        <w:sz w:val="18"/>
        <w:szCs w:val="28"/>
        <w:lang w:val="sl-SI"/>
      </w:rPr>
      <w:t>REPUBLIKA SLOVENIJA</w:t>
    </w:r>
  </w:p>
  <w:p w14:paraId="55BEF475" w14:textId="77777777" w:rsidR="000C39B9" w:rsidRPr="000C39B9" w:rsidRDefault="000C39B9" w:rsidP="000C39B9">
    <w:pPr>
      <w:tabs>
        <w:tab w:val="left" w:pos="5112"/>
        <w:tab w:val="right" w:pos="8640"/>
      </w:tabs>
      <w:spacing w:line="240" w:lineRule="exact"/>
      <w:rPr>
        <w:rFonts w:cs="Arial"/>
        <w:b/>
        <w:bCs/>
        <w:sz w:val="18"/>
        <w:szCs w:val="28"/>
        <w:lang w:val="sl-SI"/>
      </w:rPr>
    </w:pPr>
    <w:r w:rsidRPr="000C39B9">
      <w:rPr>
        <w:rFonts w:cs="Arial"/>
        <w:b/>
        <w:bCs/>
        <w:sz w:val="18"/>
        <w:szCs w:val="28"/>
        <w:lang w:val="sl-SI"/>
      </w:rPr>
      <w:t>MINISTRSTVO ZA SOLIDARNO PRIHODNOST</w:t>
    </w:r>
  </w:p>
  <w:p w14:paraId="19B50931" w14:textId="77777777" w:rsidR="000C39B9" w:rsidRPr="000C39B9" w:rsidRDefault="000C39B9" w:rsidP="000C39B9">
    <w:pPr>
      <w:autoSpaceDE w:val="0"/>
      <w:autoSpaceDN w:val="0"/>
      <w:adjustRightInd w:val="0"/>
      <w:spacing w:line="240" w:lineRule="exact"/>
      <w:rPr>
        <w:rFonts w:cs="Arial"/>
        <w:b/>
        <w:bCs/>
        <w:sz w:val="16"/>
        <w:szCs w:val="16"/>
        <w:lang w:val="sl-SI"/>
      </w:rPr>
    </w:pPr>
  </w:p>
  <w:p w14:paraId="512E6ABA" w14:textId="77777777" w:rsidR="000C39B9" w:rsidRPr="000C39B9" w:rsidRDefault="000C39B9" w:rsidP="000C39B9">
    <w:pPr>
      <w:autoSpaceDE w:val="0"/>
      <w:autoSpaceDN w:val="0"/>
      <w:adjustRightInd w:val="0"/>
      <w:spacing w:line="240" w:lineRule="exact"/>
      <w:rPr>
        <w:rFonts w:cs="Arial"/>
        <w:b/>
        <w:bCs/>
        <w:sz w:val="16"/>
        <w:szCs w:val="16"/>
        <w:lang w:val="sl-SI"/>
      </w:rPr>
    </w:pPr>
    <w:r w:rsidRPr="000C39B9">
      <w:rPr>
        <w:rFonts w:cs="Arial"/>
        <w:b/>
        <w:bCs/>
        <w:sz w:val="16"/>
        <w:szCs w:val="16"/>
        <w:lang w:val="sl-SI"/>
      </w:rPr>
      <w:t>INŠPEKTORAT REPUBLIKE SLOVENIJE ZA STANOVANJA</w:t>
    </w:r>
  </w:p>
  <w:p w14:paraId="7CC137CF" w14:textId="77777777" w:rsidR="000C39B9" w:rsidRPr="000C39B9" w:rsidRDefault="000C39B9" w:rsidP="000C39B9">
    <w:pPr>
      <w:autoSpaceDE w:val="0"/>
      <w:autoSpaceDN w:val="0"/>
      <w:adjustRightInd w:val="0"/>
      <w:spacing w:line="240" w:lineRule="exact"/>
      <w:rPr>
        <w:rFonts w:cs="Arial"/>
        <w:sz w:val="16"/>
        <w:szCs w:val="16"/>
        <w:lang w:val="sl-SI"/>
      </w:rPr>
    </w:pPr>
    <w:r w:rsidRPr="000C39B9">
      <w:rPr>
        <w:rFonts w:cs="Arial"/>
        <w:sz w:val="16"/>
        <w:szCs w:val="16"/>
        <w:lang w:val="sl-SI"/>
      </w:rPr>
      <w:t>STANOVANJSKA INŠPEKCIJA</w:t>
    </w:r>
  </w:p>
  <w:p w14:paraId="1B870307" w14:textId="77777777" w:rsidR="000C39B9" w:rsidRPr="000C39B9" w:rsidRDefault="000C39B9" w:rsidP="000C39B9">
    <w:pPr>
      <w:tabs>
        <w:tab w:val="left" w:pos="5112"/>
        <w:tab w:val="right" w:pos="8640"/>
      </w:tabs>
      <w:spacing w:line="240" w:lineRule="exact"/>
      <w:rPr>
        <w:rFonts w:cs="Arial"/>
        <w:sz w:val="16"/>
        <w:lang w:val="sl-SI"/>
      </w:rPr>
    </w:pPr>
  </w:p>
  <w:p w14:paraId="258BDCB7" w14:textId="77777777" w:rsidR="000C39B9" w:rsidRPr="000C39B9" w:rsidRDefault="000C39B9" w:rsidP="000C39B9">
    <w:pPr>
      <w:tabs>
        <w:tab w:val="left" w:pos="5112"/>
        <w:tab w:val="right" w:pos="8640"/>
      </w:tabs>
      <w:spacing w:line="240" w:lineRule="exact"/>
      <w:rPr>
        <w:rFonts w:cs="Arial"/>
        <w:sz w:val="16"/>
        <w:lang w:val="sl-SI"/>
      </w:rPr>
    </w:pPr>
    <w:r w:rsidRPr="000C39B9">
      <w:rPr>
        <w:rFonts w:cs="Arial"/>
        <w:sz w:val="16"/>
        <w:lang w:val="sl-SI"/>
      </w:rPr>
      <w:t>Vožarski pot 12, 1000 Ljubljana</w:t>
    </w:r>
    <w:r w:rsidRPr="000C39B9">
      <w:rPr>
        <w:rFonts w:cs="Arial"/>
        <w:sz w:val="16"/>
        <w:lang w:val="sl-SI"/>
      </w:rPr>
      <w:tab/>
      <w:t xml:space="preserve">T: 01 420 </w:t>
    </w:r>
    <w:r w:rsidR="00FB367F">
      <w:rPr>
        <w:rFonts w:cs="Arial"/>
        <w:sz w:val="16"/>
        <w:lang w:val="sl-SI"/>
      </w:rPr>
      <w:t>44</w:t>
    </w:r>
    <w:r w:rsidRPr="000C39B9">
      <w:rPr>
        <w:rFonts w:cs="Arial"/>
        <w:sz w:val="16"/>
        <w:lang w:val="sl-SI"/>
      </w:rPr>
      <w:t xml:space="preserve"> </w:t>
    </w:r>
    <w:r w:rsidR="00900C70">
      <w:rPr>
        <w:rFonts w:cs="Arial"/>
        <w:sz w:val="16"/>
        <w:lang w:val="sl-SI"/>
      </w:rPr>
      <w:t>26</w:t>
    </w:r>
  </w:p>
  <w:p w14:paraId="019F22AA" w14:textId="77777777" w:rsidR="000C39B9" w:rsidRPr="000C39B9" w:rsidRDefault="000C39B9" w:rsidP="000C39B9">
    <w:pPr>
      <w:tabs>
        <w:tab w:val="left" w:pos="5112"/>
        <w:tab w:val="right" w:pos="8640"/>
      </w:tabs>
      <w:spacing w:line="240" w:lineRule="exact"/>
      <w:rPr>
        <w:rFonts w:cs="Arial"/>
        <w:sz w:val="16"/>
        <w:lang w:val="sl-SI"/>
      </w:rPr>
    </w:pPr>
    <w:r w:rsidRPr="000C39B9">
      <w:rPr>
        <w:rFonts w:cs="Arial"/>
        <w:sz w:val="16"/>
        <w:lang w:val="sl-SI"/>
      </w:rPr>
      <w:tab/>
      <w:t xml:space="preserve">E: </w:t>
    </w:r>
    <w:hyperlink r:id="rId2" w:history="1">
      <w:r w:rsidRPr="000C39B9">
        <w:rPr>
          <w:rFonts w:cs="Arial"/>
          <w:color w:val="0000FF"/>
          <w:sz w:val="16"/>
          <w:u w:val="single"/>
          <w:lang w:val="sl-SI"/>
        </w:rPr>
        <w:t>gp.irss@gov.si</w:t>
      </w:r>
    </w:hyperlink>
    <w:r w:rsidRPr="000C39B9">
      <w:rPr>
        <w:rFonts w:cs="Arial"/>
        <w:sz w:val="16"/>
        <w:lang w:val="sl-SI"/>
      </w:rPr>
      <w:t xml:space="preserve"> </w:t>
    </w:r>
  </w:p>
  <w:p w14:paraId="5101807D" w14:textId="77777777" w:rsidR="000C39B9" w:rsidRPr="000C39B9" w:rsidRDefault="000C39B9" w:rsidP="000C39B9">
    <w:pPr>
      <w:tabs>
        <w:tab w:val="left" w:pos="5112"/>
        <w:tab w:val="right" w:pos="8640"/>
      </w:tabs>
      <w:spacing w:line="240" w:lineRule="exact"/>
      <w:rPr>
        <w:rFonts w:cs="Arial"/>
        <w:sz w:val="16"/>
        <w:lang w:val="sl-SI"/>
      </w:rPr>
    </w:pPr>
    <w:r w:rsidRPr="000C39B9">
      <w:rPr>
        <w:rFonts w:cs="Arial"/>
        <w:sz w:val="16"/>
        <w:lang w:val="sl-SI"/>
      </w:rPr>
      <w:tab/>
    </w:r>
    <w:hyperlink r:id="rId3" w:history="1">
      <w:r w:rsidRPr="000C39B9">
        <w:rPr>
          <w:rFonts w:cs="Arial"/>
          <w:color w:val="0000FF"/>
          <w:sz w:val="16"/>
          <w:u w:val="single"/>
          <w:lang w:val="sl-SI"/>
        </w:rPr>
        <w:t>www.gov.si</w:t>
      </w:r>
    </w:hyperlink>
  </w:p>
  <w:p w14:paraId="41AB261C" w14:textId="3778EFC4" w:rsidR="002A2B69" w:rsidRPr="008F3500" w:rsidRDefault="005312D7" w:rsidP="007D75CF">
    <w:pPr>
      <w:pStyle w:val="Glava"/>
      <w:tabs>
        <w:tab w:val="clear" w:pos="4320"/>
        <w:tab w:val="clear" w:pos="8640"/>
        <w:tab w:val="left" w:pos="5112"/>
      </w:tabs>
      <w:rPr>
        <w:lang w:val="sl-SI"/>
      </w:rPr>
    </w:pPr>
    <w:r>
      <w:rPr>
        <w:noProof/>
        <w:lang w:val="sl-SI" w:eastAsia="sl-SI"/>
      </w:rPr>
      <mc:AlternateContent>
        <mc:Choice Requires="wps">
          <w:drawing>
            <wp:anchor distT="0" distB="0" distL="114300" distR="114300" simplePos="0" relativeHeight="251656704" behindDoc="0" locked="0" layoutInCell="0" allowOverlap="1" wp14:anchorId="70B57EFC" wp14:editId="6252F50C">
              <wp:simplePos x="0" y="0"/>
              <wp:positionH relativeFrom="column">
                <wp:posOffset>-463550</wp:posOffset>
              </wp:positionH>
              <wp:positionV relativeFrom="page">
                <wp:posOffset>3600450</wp:posOffset>
              </wp:positionV>
              <wp:extent cx="215900" cy="0"/>
              <wp:effectExtent l="6985" t="9525" r="5715" b="9525"/>
              <wp:wrapNone/>
              <wp:docPr id="1073908444" name="AutoShap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EC679B" id="_x0000_t32" coordsize="21600,21600" o:spt="32" o:oned="t" path="m,l21600,21600e" filled="f">
              <v:path arrowok="t" fillok="f" o:connecttype="none"/>
              <o:lock v:ext="edit" shapetype="t"/>
            </v:shapetype>
            <v:shape id="AutoShape 22" o:spid="_x0000_s1026" type="#_x0000_t32" alt="&quot;&quot;" style="position:absolute;margin-left:-36.5pt;margin-top:283.5pt;width:17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4FF2"/>
    <w:multiLevelType w:val="hybridMultilevel"/>
    <w:tmpl w:val="1F729F2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1B7F71"/>
    <w:multiLevelType w:val="hybridMultilevel"/>
    <w:tmpl w:val="75D4B0D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9A53BAA"/>
    <w:multiLevelType w:val="hybridMultilevel"/>
    <w:tmpl w:val="877AF97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3037EA"/>
    <w:multiLevelType w:val="hybridMultilevel"/>
    <w:tmpl w:val="619654D8"/>
    <w:lvl w:ilvl="0" w:tplc="B4907F2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55C2C0D"/>
    <w:multiLevelType w:val="hybridMultilevel"/>
    <w:tmpl w:val="BD20E8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FD97750"/>
    <w:multiLevelType w:val="hybridMultilevel"/>
    <w:tmpl w:val="E820C714"/>
    <w:lvl w:ilvl="0" w:tplc="C71618C0">
      <w:start w:val="1"/>
      <w:numFmt w:val="decimal"/>
      <w:lvlText w:val="%1."/>
      <w:lvlJc w:val="left"/>
      <w:pPr>
        <w:tabs>
          <w:tab w:val="num" w:pos="408"/>
        </w:tabs>
        <w:ind w:left="408" w:hanging="408"/>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224905F8"/>
    <w:multiLevelType w:val="hybridMultilevel"/>
    <w:tmpl w:val="B66A91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2F4192B"/>
    <w:multiLevelType w:val="hybridMultilevel"/>
    <w:tmpl w:val="4C9C87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32193097"/>
    <w:multiLevelType w:val="hybridMultilevel"/>
    <w:tmpl w:val="A504FF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59605C1"/>
    <w:multiLevelType w:val="hybridMultilevel"/>
    <w:tmpl w:val="283CFE1A"/>
    <w:lvl w:ilvl="0" w:tplc="FFFFFFFF">
      <w:start w:val="1"/>
      <w:numFmt w:val="decimal"/>
      <w:lvlText w:val="%1."/>
      <w:lvlJc w:val="left"/>
      <w:pPr>
        <w:tabs>
          <w:tab w:val="num" w:pos="408"/>
        </w:tabs>
        <w:ind w:left="408" w:hanging="408"/>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6657D7C"/>
    <w:multiLevelType w:val="hybridMultilevel"/>
    <w:tmpl w:val="83862F52"/>
    <w:lvl w:ilvl="0" w:tplc="2A485E2A">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81E0928"/>
    <w:multiLevelType w:val="hybridMultilevel"/>
    <w:tmpl w:val="D0C244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BB95A62"/>
    <w:multiLevelType w:val="hybridMultilevel"/>
    <w:tmpl w:val="54FC9C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C0E2B63"/>
    <w:multiLevelType w:val="hybridMultilevel"/>
    <w:tmpl w:val="2870C946"/>
    <w:lvl w:ilvl="0" w:tplc="C71618C0">
      <w:start w:val="1"/>
      <w:numFmt w:val="decimal"/>
      <w:lvlText w:val="%1."/>
      <w:lvlJc w:val="left"/>
      <w:pPr>
        <w:tabs>
          <w:tab w:val="num" w:pos="408"/>
        </w:tabs>
        <w:ind w:left="408" w:hanging="408"/>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42AF7636"/>
    <w:multiLevelType w:val="hybridMultilevel"/>
    <w:tmpl w:val="12CA17FA"/>
    <w:lvl w:ilvl="0" w:tplc="B4907F2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54D5896"/>
    <w:multiLevelType w:val="hybridMultilevel"/>
    <w:tmpl w:val="57C6D490"/>
    <w:lvl w:ilvl="0" w:tplc="B436EEFA">
      <w:start w:val="4"/>
      <w:numFmt w:val="bullet"/>
      <w:lvlText w:val="–"/>
      <w:lvlJc w:val="left"/>
      <w:pPr>
        <w:tabs>
          <w:tab w:val="num" w:pos="603"/>
        </w:tabs>
        <w:ind w:left="60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B0162E"/>
    <w:multiLevelType w:val="hybridMultilevel"/>
    <w:tmpl w:val="38A0E4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B5A0ED9"/>
    <w:multiLevelType w:val="hybridMultilevel"/>
    <w:tmpl w:val="A80455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C6171B8"/>
    <w:multiLevelType w:val="hybridMultilevel"/>
    <w:tmpl w:val="A0124DB6"/>
    <w:lvl w:ilvl="0" w:tplc="B4907F2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D366069"/>
    <w:multiLevelType w:val="hybridMultilevel"/>
    <w:tmpl w:val="B052DF20"/>
    <w:lvl w:ilvl="0" w:tplc="F65CE632">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DFD326D"/>
    <w:multiLevelType w:val="hybridMultilevel"/>
    <w:tmpl w:val="73644F92"/>
    <w:lvl w:ilvl="0" w:tplc="EE9C6C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6083A3A"/>
    <w:multiLevelType w:val="hybridMultilevel"/>
    <w:tmpl w:val="86F27508"/>
    <w:lvl w:ilvl="0" w:tplc="B4907F2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8CB2FD5"/>
    <w:multiLevelType w:val="hybridMultilevel"/>
    <w:tmpl w:val="869690E2"/>
    <w:lvl w:ilvl="0" w:tplc="E272C51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7" w15:restartNumberingAfterBreak="0">
    <w:nsid w:val="58DB1148"/>
    <w:multiLevelType w:val="hybridMultilevel"/>
    <w:tmpl w:val="5EFA1AE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AAC32D7"/>
    <w:multiLevelType w:val="hybridMultilevel"/>
    <w:tmpl w:val="2F7AA7B2"/>
    <w:lvl w:ilvl="0" w:tplc="F3A804E0">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15:restartNumberingAfterBreak="0">
    <w:nsid w:val="688F7DE4"/>
    <w:multiLevelType w:val="hybridMultilevel"/>
    <w:tmpl w:val="65BEBC24"/>
    <w:lvl w:ilvl="0" w:tplc="FFFFFFFF">
      <w:start w:val="1"/>
      <w:numFmt w:val="decimal"/>
      <w:lvlText w:val="%1."/>
      <w:lvlJc w:val="left"/>
      <w:pPr>
        <w:tabs>
          <w:tab w:val="num" w:pos="408"/>
        </w:tabs>
        <w:ind w:left="408" w:hanging="408"/>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9965F1F"/>
    <w:multiLevelType w:val="hybridMultilevel"/>
    <w:tmpl w:val="A0AEA084"/>
    <w:lvl w:ilvl="0" w:tplc="B4907F2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A15054C"/>
    <w:multiLevelType w:val="hybridMultilevel"/>
    <w:tmpl w:val="869690E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0497B81"/>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2586502"/>
    <w:multiLevelType w:val="hybridMultilevel"/>
    <w:tmpl w:val="283CFE1A"/>
    <w:lvl w:ilvl="0" w:tplc="C71618C0">
      <w:start w:val="1"/>
      <w:numFmt w:val="decimal"/>
      <w:lvlText w:val="%1."/>
      <w:lvlJc w:val="left"/>
      <w:pPr>
        <w:tabs>
          <w:tab w:val="num" w:pos="408"/>
        </w:tabs>
        <w:ind w:left="408" w:hanging="408"/>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5" w15:restartNumberingAfterBreak="0">
    <w:nsid w:val="789A0728"/>
    <w:multiLevelType w:val="hybridMultilevel"/>
    <w:tmpl w:val="DF00B44A"/>
    <w:lvl w:ilvl="0" w:tplc="2A485E2A">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F401634"/>
    <w:multiLevelType w:val="hybridMultilevel"/>
    <w:tmpl w:val="E938A5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F511A4E"/>
    <w:multiLevelType w:val="hybridMultilevel"/>
    <w:tmpl w:val="A7747928"/>
    <w:lvl w:ilvl="0" w:tplc="ED78D9F8">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44075600">
    <w:abstractNumId w:val="29"/>
  </w:num>
  <w:num w:numId="2" w16cid:durableId="232931828">
    <w:abstractNumId w:val="10"/>
  </w:num>
  <w:num w:numId="3" w16cid:durableId="2142993654">
    <w:abstractNumId w:val="18"/>
  </w:num>
  <w:num w:numId="4" w16cid:durableId="975330201">
    <w:abstractNumId w:val="4"/>
  </w:num>
  <w:num w:numId="5" w16cid:durableId="1492332521">
    <w:abstractNumId w:val="5"/>
  </w:num>
  <w:num w:numId="6" w16cid:durableId="1279484703">
    <w:abstractNumId w:val="7"/>
  </w:num>
  <w:num w:numId="7" w16cid:durableId="1800611271">
    <w:abstractNumId w:val="16"/>
  </w:num>
  <w:num w:numId="8" w16cid:durableId="194657842">
    <w:abstractNumId w:val="31"/>
  </w:num>
  <w:num w:numId="9" w16cid:durableId="1168640811">
    <w:abstractNumId w:val="17"/>
  </w:num>
  <w:num w:numId="10" w16cid:durableId="253440434">
    <w:abstractNumId w:val="22"/>
  </w:num>
  <w:num w:numId="11" w16cid:durableId="598872946">
    <w:abstractNumId w:val="3"/>
  </w:num>
  <w:num w:numId="12" w16cid:durableId="546915389">
    <w:abstractNumId w:val="25"/>
  </w:num>
  <w:num w:numId="13" w16cid:durableId="746727274">
    <w:abstractNumId w:val="15"/>
  </w:num>
  <w:num w:numId="14" w16cid:durableId="1332028844">
    <w:abstractNumId w:val="9"/>
  </w:num>
  <w:num w:numId="15" w16cid:durableId="1633096927">
    <w:abstractNumId w:val="21"/>
  </w:num>
  <w:num w:numId="16" w16cid:durableId="1587692258">
    <w:abstractNumId w:val="20"/>
  </w:num>
  <w:num w:numId="17" w16cid:durableId="664743891">
    <w:abstractNumId w:val="0"/>
  </w:num>
  <w:num w:numId="18" w16cid:durableId="2125610458">
    <w:abstractNumId w:val="34"/>
  </w:num>
  <w:num w:numId="19" w16cid:durableId="464781837">
    <w:abstractNumId w:val="30"/>
  </w:num>
  <w:num w:numId="20" w16cid:durableId="1321890008">
    <w:abstractNumId w:val="33"/>
  </w:num>
  <w:num w:numId="21" w16cid:durableId="1563564450">
    <w:abstractNumId w:val="2"/>
  </w:num>
  <w:num w:numId="22" w16cid:durableId="203294643">
    <w:abstractNumId w:val="6"/>
  </w:num>
  <w:num w:numId="23" w16cid:durableId="565148754">
    <w:abstractNumId w:val="12"/>
  </w:num>
  <w:num w:numId="24" w16cid:durableId="933324894">
    <w:abstractNumId w:val="28"/>
  </w:num>
  <w:num w:numId="25" w16cid:durableId="857308269">
    <w:abstractNumId w:val="27"/>
  </w:num>
  <w:num w:numId="26" w16cid:durableId="1106776253">
    <w:abstractNumId w:val="23"/>
  </w:num>
  <w:num w:numId="27" w16cid:durableId="1600721110">
    <w:abstractNumId w:val="19"/>
  </w:num>
  <w:num w:numId="28" w16cid:durableId="343828997">
    <w:abstractNumId w:val="24"/>
  </w:num>
  <w:num w:numId="29" w16cid:durableId="389236319">
    <w:abstractNumId w:val="14"/>
  </w:num>
  <w:num w:numId="30" w16cid:durableId="2119132382">
    <w:abstractNumId w:val="11"/>
  </w:num>
  <w:num w:numId="31" w16cid:durableId="1461991620">
    <w:abstractNumId w:val="36"/>
  </w:num>
  <w:num w:numId="32" w16cid:durableId="1910187837">
    <w:abstractNumId w:val="8"/>
  </w:num>
  <w:num w:numId="33" w16cid:durableId="2108691540">
    <w:abstractNumId w:val="37"/>
  </w:num>
  <w:num w:numId="34" w16cid:durableId="227351136">
    <w:abstractNumId w:val="1"/>
  </w:num>
  <w:num w:numId="35" w16cid:durableId="265967578">
    <w:abstractNumId w:val="26"/>
  </w:num>
  <w:num w:numId="36" w16cid:durableId="80031767">
    <w:abstractNumId w:val="32"/>
  </w:num>
  <w:num w:numId="37" w16cid:durableId="712853946">
    <w:abstractNumId w:val="35"/>
  </w:num>
  <w:num w:numId="38" w16cid:durableId="9166741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0"/>
  <w:drawingGridVerticalSpacing w:val="284"/>
  <w:displayHorizontalDrawingGridEvery w:val="2"/>
  <w:displayVerticalDrawingGridEvery w:val="2"/>
  <w:noPunctuationKerning/>
  <w:characterSpacingControl w:val="doNotCompress"/>
  <w:hdrShapeDefaults>
    <o:shapedefaults v:ext="edit" spidmax="3074">
      <o:colormru v:ext="edit" colors="#428299,#529dba"/>
    </o:shapedefaults>
    <o:shapelayout v:ext="edit">
      <o:rules v:ext="edit">
        <o:r id="V:Rule1" type="connector" idref="#_x0000_s1046"/>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1BF"/>
    <w:rsid w:val="00013AB1"/>
    <w:rsid w:val="000165BE"/>
    <w:rsid w:val="00023A88"/>
    <w:rsid w:val="00031E56"/>
    <w:rsid w:val="0003556C"/>
    <w:rsid w:val="00036CF4"/>
    <w:rsid w:val="00040D77"/>
    <w:rsid w:val="00045559"/>
    <w:rsid w:val="00047F93"/>
    <w:rsid w:val="00051393"/>
    <w:rsid w:val="00051501"/>
    <w:rsid w:val="00054D8A"/>
    <w:rsid w:val="0005563E"/>
    <w:rsid w:val="000562CF"/>
    <w:rsid w:val="000614BD"/>
    <w:rsid w:val="00064D66"/>
    <w:rsid w:val="00074C7F"/>
    <w:rsid w:val="00076659"/>
    <w:rsid w:val="00090084"/>
    <w:rsid w:val="000A6A05"/>
    <w:rsid w:val="000A7238"/>
    <w:rsid w:val="000B5806"/>
    <w:rsid w:val="000C39B9"/>
    <w:rsid w:val="000D0F5B"/>
    <w:rsid w:val="000D2CD5"/>
    <w:rsid w:val="000D6156"/>
    <w:rsid w:val="000E5BED"/>
    <w:rsid w:val="000E67F1"/>
    <w:rsid w:val="000E68E0"/>
    <w:rsid w:val="000F572D"/>
    <w:rsid w:val="001006A9"/>
    <w:rsid w:val="00103C9C"/>
    <w:rsid w:val="00104D56"/>
    <w:rsid w:val="0011062F"/>
    <w:rsid w:val="00111953"/>
    <w:rsid w:val="00112567"/>
    <w:rsid w:val="00127789"/>
    <w:rsid w:val="0013266D"/>
    <w:rsid w:val="00134C2F"/>
    <w:rsid w:val="00134D8B"/>
    <w:rsid w:val="001357B2"/>
    <w:rsid w:val="00144B1F"/>
    <w:rsid w:val="001513EE"/>
    <w:rsid w:val="00153964"/>
    <w:rsid w:val="001552D3"/>
    <w:rsid w:val="00157C51"/>
    <w:rsid w:val="001620E9"/>
    <w:rsid w:val="0017478F"/>
    <w:rsid w:val="00174BF2"/>
    <w:rsid w:val="00175539"/>
    <w:rsid w:val="0017574F"/>
    <w:rsid w:val="00182711"/>
    <w:rsid w:val="00184471"/>
    <w:rsid w:val="00185BAC"/>
    <w:rsid w:val="00186697"/>
    <w:rsid w:val="00190FFC"/>
    <w:rsid w:val="001965EE"/>
    <w:rsid w:val="001A489A"/>
    <w:rsid w:val="001B0629"/>
    <w:rsid w:val="001B14C3"/>
    <w:rsid w:val="001B1BFF"/>
    <w:rsid w:val="001B2F51"/>
    <w:rsid w:val="001B3D46"/>
    <w:rsid w:val="001C6873"/>
    <w:rsid w:val="001C6E1A"/>
    <w:rsid w:val="001D67DF"/>
    <w:rsid w:val="001D79E9"/>
    <w:rsid w:val="001E71E6"/>
    <w:rsid w:val="001F1169"/>
    <w:rsid w:val="001F2E77"/>
    <w:rsid w:val="001F7C34"/>
    <w:rsid w:val="002010F1"/>
    <w:rsid w:val="00202A77"/>
    <w:rsid w:val="0021226D"/>
    <w:rsid w:val="00212BCF"/>
    <w:rsid w:val="002147F9"/>
    <w:rsid w:val="00233E6E"/>
    <w:rsid w:val="002373D3"/>
    <w:rsid w:val="00246C82"/>
    <w:rsid w:val="0024711F"/>
    <w:rsid w:val="00250EA9"/>
    <w:rsid w:val="00263099"/>
    <w:rsid w:val="002640B9"/>
    <w:rsid w:val="00264B15"/>
    <w:rsid w:val="002672AC"/>
    <w:rsid w:val="0027028F"/>
    <w:rsid w:val="00271CE5"/>
    <w:rsid w:val="00282020"/>
    <w:rsid w:val="00295452"/>
    <w:rsid w:val="002A2B69"/>
    <w:rsid w:val="002B18FC"/>
    <w:rsid w:val="002C444C"/>
    <w:rsid w:val="002D251D"/>
    <w:rsid w:val="002D58DF"/>
    <w:rsid w:val="002E4AF1"/>
    <w:rsid w:val="002E5FE8"/>
    <w:rsid w:val="002E7411"/>
    <w:rsid w:val="002F46FC"/>
    <w:rsid w:val="00303F1A"/>
    <w:rsid w:val="003078B8"/>
    <w:rsid w:val="00321B37"/>
    <w:rsid w:val="00323F22"/>
    <w:rsid w:val="0033201E"/>
    <w:rsid w:val="00345814"/>
    <w:rsid w:val="00345EC2"/>
    <w:rsid w:val="00354837"/>
    <w:rsid w:val="003636BF"/>
    <w:rsid w:val="00366FCF"/>
    <w:rsid w:val="00371442"/>
    <w:rsid w:val="0037299E"/>
    <w:rsid w:val="00376CA7"/>
    <w:rsid w:val="003845B4"/>
    <w:rsid w:val="00385F29"/>
    <w:rsid w:val="00387B1A"/>
    <w:rsid w:val="003975EF"/>
    <w:rsid w:val="003A138B"/>
    <w:rsid w:val="003A140C"/>
    <w:rsid w:val="003A28AC"/>
    <w:rsid w:val="003A6A70"/>
    <w:rsid w:val="003B2616"/>
    <w:rsid w:val="003B578C"/>
    <w:rsid w:val="003B6D94"/>
    <w:rsid w:val="003C29F1"/>
    <w:rsid w:val="003C5EE5"/>
    <w:rsid w:val="003C765A"/>
    <w:rsid w:val="003D71C8"/>
    <w:rsid w:val="003E1B8F"/>
    <w:rsid w:val="003E1C74"/>
    <w:rsid w:val="003E5046"/>
    <w:rsid w:val="003F168C"/>
    <w:rsid w:val="003F325A"/>
    <w:rsid w:val="00405590"/>
    <w:rsid w:val="00405971"/>
    <w:rsid w:val="0041475A"/>
    <w:rsid w:val="004157CD"/>
    <w:rsid w:val="00417611"/>
    <w:rsid w:val="004401A6"/>
    <w:rsid w:val="00446177"/>
    <w:rsid w:val="00454F3B"/>
    <w:rsid w:val="00456BCC"/>
    <w:rsid w:val="00457CB4"/>
    <w:rsid w:val="00460FF2"/>
    <w:rsid w:val="004657EE"/>
    <w:rsid w:val="0046582E"/>
    <w:rsid w:val="004671C9"/>
    <w:rsid w:val="004740B9"/>
    <w:rsid w:val="00475E33"/>
    <w:rsid w:val="004807E6"/>
    <w:rsid w:val="004850F7"/>
    <w:rsid w:val="00490172"/>
    <w:rsid w:val="004916C1"/>
    <w:rsid w:val="004A561B"/>
    <w:rsid w:val="004B3163"/>
    <w:rsid w:val="004C5555"/>
    <w:rsid w:val="004C6390"/>
    <w:rsid w:val="004D5BAE"/>
    <w:rsid w:val="004E4584"/>
    <w:rsid w:val="00505BF6"/>
    <w:rsid w:val="00513224"/>
    <w:rsid w:val="00515BF6"/>
    <w:rsid w:val="00515F19"/>
    <w:rsid w:val="00526246"/>
    <w:rsid w:val="00527C2C"/>
    <w:rsid w:val="00530055"/>
    <w:rsid w:val="005312D7"/>
    <w:rsid w:val="00533C00"/>
    <w:rsid w:val="00534A3C"/>
    <w:rsid w:val="00540416"/>
    <w:rsid w:val="00543D5C"/>
    <w:rsid w:val="00554E78"/>
    <w:rsid w:val="00554F1C"/>
    <w:rsid w:val="00555DDA"/>
    <w:rsid w:val="00557F42"/>
    <w:rsid w:val="00567106"/>
    <w:rsid w:val="0057623B"/>
    <w:rsid w:val="005826EE"/>
    <w:rsid w:val="0058640E"/>
    <w:rsid w:val="005872C6"/>
    <w:rsid w:val="0058743C"/>
    <w:rsid w:val="00594393"/>
    <w:rsid w:val="005A6D90"/>
    <w:rsid w:val="005A72FD"/>
    <w:rsid w:val="005B188B"/>
    <w:rsid w:val="005B79C3"/>
    <w:rsid w:val="005C00D5"/>
    <w:rsid w:val="005C4C3E"/>
    <w:rsid w:val="005C4CE9"/>
    <w:rsid w:val="005D0E41"/>
    <w:rsid w:val="005E0F9C"/>
    <w:rsid w:val="005E1D3C"/>
    <w:rsid w:val="0060672D"/>
    <w:rsid w:val="0062051F"/>
    <w:rsid w:val="006234F9"/>
    <w:rsid w:val="00625AE6"/>
    <w:rsid w:val="00625ECB"/>
    <w:rsid w:val="00632253"/>
    <w:rsid w:val="00633C0B"/>
    <w:rsid w:val="00642714"/>
    <w:rsid w:val="006455CE"/>
    <w:rsid w:val="00655841"/>
    <w:rsid w:val="00655D46"/>
    <w:rsid w:val="00667D8E"/>
    <w:rsid w:val="00673F28"/>
    <w:rsid w:val="0067522C"/>
    <w:rsid w:val="00683197"/>
    <w:rsid w:val="006861D2"/>
    <w:rsid w:val="00687561"/>
    <w:rsid w:val="00690CB9"/>
    <w:rsid w:val="00692347"/>
    <w:rsid w:val="00697639"/>
    <w:rsid w:val="00697EFD"/>
    <w:rsid w:val="006A6D63"/>
    <w:rsid w:val="006B713E"/>
    <w:rsid w:val="006D6ACA"/>
    <w:rsid w:val="006F4149"/>
    <w:rsid w:val="006F71C5"/>
    <w:rsid w:val="00701F53"/>
    <w:rsid w:val="00702227"/>
    <w:rsid w:val="00702C0B"/>
    <w:rsid w:val="00713030"/>
    <w:rsid w:val="00713BF0"/>
    <w:rsid w:val="0072519B"/>
    <w:rsid w:val="007261C2"/>
    <w:rsid w:val="00731CFE"/>
    <w:rsid w:val="00733017"/>
    <w:rsid w:val="00742DE1"/>
    <w:rsid w:val="007451B7"/>
    <w:rsid w:val="00760BFE"/>
    <w:rsid w:val="007645AF"/>
    <w:rsid w:val="00764D7A"/>
    <w:rsid w:val="0076683F"/>
    <w:rsid w:val="00781212"/>
    <w:rsid w:val="00783310"/>
    <w:rsid w:val="007976AB"/>
    <w:rsid w:val="007A0EDB"/>
    <w:rsid w:val="007A4A6D"/>
    <w:rsid w:val="007B0108"/>
    <w:rsid w:val="007B6329"/>
    <w:rsid w:val="007D1BCF"/>
    <w:rsid w:val="007D1E6C"/>
    <w:rsid w:val="007D75CF"/>
    <w:rsid w:val="007E0440"/>
    <w:rsid w:val="007E6DC5"/>
    <w:rsid w:val="007F7113"/>
    <w:rsid w:val="008077F0"/>
    <w:rsid w:val="00811402"/>
    <w:rsid w:val="00811A1F"/>
    <w:rsid w:val="00812249"/>
    <w:rsid w:val="00812A2B"/>
    <w:rsid w:val="00825F4C"/>
    <w:rsid w:val="00826FBF"/>
    <w:rsid w:val="00827D4A"/>
    <w:rsid w:val="00827E50"/>
    <w:rsid w:val="008374D1"/>
    <w:rsid w:val="00841D39"/>
    <w:rsid w:val="008430A9"/>
    <w:rsid w:val="00853CE7"/>
    <w:rsid w:val="00853D31"/>
    <w:rsid w:val="00854546"/>
    <w:rsid w:val="0085743A"/>
    <w:rsid w:val="008638BD"/>
    <w:rsid w:val="00870444"/>
    <w:rsid w:val="008740E2"/>
    <w:rsid w:val="00876091"/>
    <w:rsid w:val="0088043C"/>
    <w:rsid w:val="00880503"/>
    <w:rsid w:val="00884889"/>
    <w:rsid w:val="00885023"/>
    <w:rsid w:val="008865BA"/>
    <w:rsid w:val="008906C9"/>
    <w:rsid w:val="008919E5"/>
    <w:rsid w:val="00893E5D"/>
    <w:rsid w:val="00894488"/>
    <w:rsid w:val="00894DA4"/>
    <w:rsid w:val="0089575E"/>
    <w:rsid w:val="0089576F"/>
    <w:rsid w:val="008A5EEF"/>
    <w:rsid w:val="008B612A"/>
    <w:rsid w:val="008B7470"/>
    <w:rsid w:val="008B77F2"/>
    <w:rsid w:val="008C037C"/>
    <w:rsid w:val="008C373D"/>
    <w:rsid w:val="008C5738"/>
    <w:rsid w:val="008D04F0"/>
    <w:rsid w:val="008D09E6"/>
    <w:rsid w:val="008E6A5F"/>
    <w:rsid w:val="008F0254"/>
    <w:rsid w:val="008F3500"/>
    <w:rsid w:val="008F564F"/>
    <w:rsid w:val="008F5AE3"/>
    <w:rsid w:val="008F5EE4"/>
    <w:rsid w:val="008F5F21"/>
    <w:rsid w:val="008F6FF3"/>
    <w:rsid w:val="00900C70"/>
    <w:rsid w:val="009022A6"/>
    <w:rsid w:val="00924E3C"/>
    <w:rsid w:val="00927FA1"/>
    <w:rsid w:val="009315C5"/>
    <w:rsid w:val="00933E41"/>
    <w:rsid w:val="009364DD"/>
    <w:rsid w:val="009414D7"/>
    <w:rsid w:val="00944337"/>
    <w:rsid w:val="009451BE"/>
    <w:rsid w:val="00950478"/>
    <w:rsid w:val="009601CE"/>
    <w:rsid w:val="009612BB"/>
    <w:rsid w:val="00963F82"/>
    <w:rsid w:val="00966041"/>
    <w:rsid w:val="009674F4"/>
    <w:rsid w:val="00971726"/>
    <w:rsid w:val="00971FCC"/>
    <w:rsid w:val="00974609"/>
    <w:rsid w:val="00976097"/>
    <w:rsid w:val="00995DD7"/>
    <w:rsid w:val="0099731D"/>
    <w:rsid w:val="009A4D45"/>
    <w:rsid w:val="009A7027"/>
    <w:rsid w:val="009A7D44"/>
    <w:rsid w:val="009A7FB7"/>
    <w:rsid w:val="009B0E0A"/>
    <w:rsid w:val="009C1E1F"/>
    <w:rsid w:val="009C20C6"/>
    <w:rsid w:val="009C740A"/>
    <w:rsid w:val="009D1812"/>
    <w:rsid w:val="009D1B3D"/>
    <w:rsid w:val="009D59A4"/>
    <w:rsid w:val="009E000B"/>
    <w:rsid w:val="009E4DDB"/>
    <w:rsid w:val="009F4DCF"/>
    <w:rsid w:val="009F5F69"/>
    <w:rsid w:val="00A125C5"/>
    <w:rsid w:val="00A16556"/>
    <w:rsid w:val="00A2074F"/>
    <w:rsid w:val="00A2451C"/>
    <w:rsid w:val="00A3098D"/>
    <w:rsid w:val="00A32FF4"/>
    <w:rsid w:val="00A521DD"/>
    <w:rsid w:val="00A60A2D"/>
    <w:rsid w:val="00A61A14"/>
    <w:rsid w:val="00A62D76"/>
    <w:rsid w:val="00A64919"/>
    <w:rsid w:val="00A65EE7"/>
    <w:rsid w:val="00A66B63"/>
    <w:rsid w:val="00A70133"/>
    <w:rsid w:val="00A761BF"/>
    <w:rsid w:val="00A770A6"/>
    <w:rsid w:val="00A80BB1"/>
    <w:rsid w:val="00A8117C"/>
    <w:rsid w:val="00A813B1"/>
    <w:rsid w:val="00A817D9"/>
    <w:rsid w:val="00A822C2"/>
    <w:rsid w:val="00A83A89"/>
    <w:rsid w:val="00A90553"/>
    <w:rsid w:val="00A9454B"/>
    <w:rsid w:val="00A96CB2"/>
    <w:rsid w:val="00A96EF0"/>
    <w:rsid w:val="00AA6FAB"/>
    <w:rsid w:val="00AA7ABD"/>
    <w:rsid w:val="00AB3060"/>
    <w:rsid w:val="00AB30E7"/>
    <w:rsid w:val="00AB36C4"/>
    <w:rsid w:val="00AC32B2"/>
    <w:rsid w:val="00AC40DD"/>
    <w:rsid w:val="00AC4F82"/>
    <w:rsid w:val="00AD3D87"/>
    <w:rsid w:val="00AE0386"/>
    <w:rsid w:val="00AE0DBE"/>
    <w:rsid w:val="00AE49A4"/>
    <w:rsid w:val="00AF0F74"/>
    <w:rsid w:val="00B046F3"/>
    <w:rsid w:val="00B17141"/>
    <w:rsid w:val="00B267C6"/>
    <w:rsid w:val="00B26C10"/>
    <w:rsid w:val="00B31575"/>
    <w:rsid w:val="00B3585A"/>
    <w:rsid w:val="00B43101"/>
    <w:rsid w:val="00B44774"/>
    <w:rsid w:val="00B45BBA"/>
    <w:rsid w:val="00B47ADA"/>
    <w:rsid w:val="00B539BB"/>
    <w:rsid w:val="00B57C58"/>
    <w:rsid w:val="00B618D8"/>
    <w:rsid w:val="00B76CA4"/>
    <w:rsid w:val="00B80D72"/>
    <w:rsid w:val="00B825C5"/>
    <w:rsid w:val="00B83A43"/>
    <w:rsid w:val="00B8547D"/>
    <w:rsid w:val="00B96AA7"/>
    <w:rsid w:val="00BA1C77"/>
    <w:rsid w:val="00BB08F6"/>
    <w:rsid w:val="00BB2355"/>
    <w:rsid w:val="00BC3BA1"/>
    <w:rsid w:val="00BC6F68"/>
    <w:rsid w:val="00BD0529"/>
    <w:rsid w:val="00BE0689"/>
    <w:rsid w:val="00BE32B8"/>
    <w:rsid w:val="00BE3625"/>
    <w:rsid w:val="00BE45AB"/>
    <w:rsid w:val="00BE7496"/>
    <w:rsid w:val="00C020B3"/>
    <w:rsid w:val="00C11955"/>
    <w:rsid w:val="00C16CAC"/>
    <w:rsid w:val="00C20DF0"/>
    <w:rsid w:val="00C250D5"/>
    <w:rsid w:val="00C35666"/>
    <w:rsid w:val="00C35B31"/>
    <w:rsid w:val="00C603F7"/>
    <w:rsid w:val="00C63F45"/>
    <w:rsid w:val="00C6642A"/>
    <w:rsid w:val="00C668B1"/>
    <w:rsid w:val="00C845DB"/>
    <w:rsid w:val="00C90316"/>
    <w:rsid w:val="00C90E2E"/>
    <w:rsid w:val="00C92898"/>
    <w:rsid w:val="00CA4340"/>
    <w:rsid w:val="00CA44BF"/>
    <w:rsid w:val="00CB1867"/>
    <w:rsid w:val="00CB388F"/>
    <w:rsid w:val="00CB4146"/>
    <w:rsid w:val="00CC30A2"/>
    <w:rsid w:val="00CD0625"/>
    <w:rsid w:val="00CD35DF"/>
    <w:rsid w:val="00CE5238"/>
    <w:rsid w:val="00CE7514"/>
    <w:rsid w:val="00CF4BF5"/>
    <w:rsid w:val="00CF6C0C"/>
    <w:rsid w:val="00D019F7"/>
    <w:rsid w:val="00D05B1A"/>
    <w:rsid w:val="00D10DAF"/>
    <w:rsid w:val="00D1402E"/>
    <w:rsid w:val="00D20731"/>
    <w:rsid w:val="00D248DE"/>
    <w:rsid w:val="00D2654C"/>
    <w:rsid w:val="00D336C2"/>
    <w:rsid w:val="00D35325"/>
    <w:rsid w:val="00D37135"/>
    <w:rsid w:val="00D40957"/>
    <w:rsid w:val="00D440B4"/>
    <w:rsid w:val="00D534D6"/>
    <w:rsid w:val="00D55E93"/>
    <w:rsid w:val="00D60E27"/>
    <w:rsid w:val="00D660DC"/>
    <w:rsid w:val="00D80F4D"/>
    <w:rsid w:val="00D81CB2"/>
    <w:rsid w:val="00D8535F"/>
    <w:rsid w:val="00D8542D"/>
    <w:rsid w:val="00D87765"/>
    <w:rsid w:val="00D909FF"/>
    <w:rsid w:val="00D948B9"/>
    <w:rsid w:val="00D9700D"/>
    <w:rsid w:val="00DA44B5"/>
    <w:rsid w:val="00DA67E3"/>
    <w:rsid w:val="00DB356B"/>
    <w:rsid w:val="00DC5365"/>
    <w:rsid w:val="00DC6A71"/>
    <w:rsid w:val="00DD5A22"/>
    <w:rsid w:val="00DD7B2A"/>
    <w:rsid w:val="00DE1308"/>
    <w:rsid w:val="00DE4578"/>
    <w:rsid w:val="00DE6EF8"/>
    <w:rsid w:val="00DF219A"/>
    <w:rsid w:val="00DF340D"/>
    <w:rsid w:val="00E0357D"/>
    <w:rsid w:val="00E04944"/>
    <w:rsid w:val="00E11075"/>
    <w:rsid w:val="00E22DA3"/>
    <w:rsid w:val="00E33A21"/>
    <w:rsid w:val="00E35D3F"/>
    <w:rsid w:val="00E37538"/>
    <w:rsid w:val="00E37FCB"/>
    <w:rsid w:val="00E41930"/>
    <w:rsid w:val="00E42911"/>
    <w:rsid w:val="00E75090"/>
    <w:rsid w:val="00E9148E"/>
    <w:rsid w:val="00E95681"/>
    <w:rsid w:val="00E965EE"/>
    <w:rsid w:val="00EA1B6E"/>
    <w:rsid w:val="00EA621B"/>
    <w:rsid w:val="00EA7903"/>
    <w:rsid w:val="00EB0A5D"/>
    <w:rsid w:val="00EB4D19"/>
    <w:rsid w:val="00EC044D"/>
    <w:rsid w:val="00EC2A6C"/>
    <w:rsid w:val="00EC776E"/>
    <w:rsid w:val="00ED0651"/>
    <w:rsid w:val="00ED1C3E"/>
    <w:rsid w:val="00EE4CC9"/>
    <w:rsid w:val="00EF3FB7"/>
    <w:rsid w:val="00F008C1"/>
    <w:rsid w:val="00F01B10"/>
    <w:rsid w:val="00F02618"/>
    <w:rsid w:val="00F050D2"/>
    <w:rsid w:val="00F13073"/>
    <w:rsid w:val="00F2253A"/>
    <w:rsid w:val="00F240BB"/>
    <w:rsid w:val="00F35CDA"/>
    <w:rsid w:val="00F36C32"/>
    <w:rsid w:val="00F40E93"/>
    <w:rsid w:val="00F42D37"/>
    <w:rsid w:val="00F433C3"/>
    <w:rsid w:val="00F44B5E"/>
    <w:rsid w:val="00F51EC4"/>
    <w:rsid w:val="00F54149"/>
    <w:rsid w:val="00F57FED"/>
    <w:rsid w:val="00F6691B"/>
    <w:rsid w:val="00F71711"/>
    <w:rsid w:val="00F76DEA"/>
    <w:rsid w:val="00F77AB6"/>
    <w:rsid w:val="00F822C5"/>
    <w:rsid w:val="00F92E5F"/>
    <w:rsid w:val="00F96C97"/>
    <w:rsid w:val="00F96CF7"/>
    <w:rsid w:val="00F975C5"/>
    <w:rsid w:val="00FA1F9D"/>
    <w:rsid w:val="00FA5482"/>
    <w:rsid w:val="00FA7483"/>
    <w:rsid w:val="00FB0295"/>
    <w:rsid w:val="00FB1A48"/>
    <w:rsid w:val="00FB367F"/>
    <w:rsid w:val="00FB6623"/>
    <w:rsid w:val="00FC3E14"/>
    <w:rsid w:val="00FC5B46"/>
    <w:rsid w:val="00FD08B2"/>
    <w:rsid w:val="00FD1746"/>
    <w:rsid w:val="00FD7CF8"/>
    <w:rsid w:val="00FF604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428299,#529dba"/>
    </o:shapedefaults>
    <o:shapelayout v:ext="edit">
      <o:idmap v:ext="edit" data="2"/>
    </o:shapelayout>
  </w:shapeDefaults>
  <w:doNotEmbedSmartTags/>
  <w:decimalSymbol w:val=","/>
  <w:listSeparator w:val=";"/>
  <w14:docId w14:val="186E161F"/>
  <w15:chartTrackingRefBased/>
  <w15:docId w15:val="{096C50E0-CE23-47A3-9D5D-75A214720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3F325A"/>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semiHidden/>
    <w:unhideWhenUsed/>
    <w:qFormat/>
    <w:rsid w:val="00731CFE"/>
    <w:pPr>
      <w:keepNext/>
      <w:spacing w:before="240" w:after="60"/>
      <w:outlineLvl w:val="1"/>
    </w:pPr>
    <w:rPr>
      <w:rFonts w:ascii="Calibri Light" w:hAnsi="Calibri Light"/>
      <w:b/>
      <w:bCs/>
      <w:i/>
      <w:iCs/>
      <w:sz w:val="28"/>
      <w:szCs w:val="28"/>
    </w:rPr>
  </w:style>
  <w:style w:type="paragraph" w:styleId="Naslov3">
    <w:name w:val="heading 3"/>
    <w:basedOn w:val="Navaden"/>
    <w:next w:val="Navaden"/>
    <w:link w:val="Naslov3Znak"/>
    <w:semiHidden/>
    <w:unhideWhenUsed/>
    <w:qFormat/>
    <w:rsid w:val="00731CFE"/>
    <w:pPr>
      <w:keepNext/>
      <w:spacing w:before="240" w:after="60"/>
      <w:outlineLvl w:val="2"/>
    </w:pPr>
    <w:rPr>
      <w:rFonts w:ascii="Calibri Light" w:hAnsi="Calibri Light"/>
      <w:b/>
      <w:bCs/>
      <w:sz w:val="26"/>
      <w:szCs w:val="26"/>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B83A43"/>
    <w:pPr>
      <w:spacing w:line="240" w:lineRule="auto"/>
    </w:pPr>
    <w:rPr>
      <w:rFonts w:ascii="Tahoma" w:hAnsi="Tahoma" w:cs="Tahoma"/>
      <w:sz w:val="16"/>
      <w:szCs w:val="16"/>
    </w:rPr>
  </w:style>
  <w:style w:type="character" w:customStyle="1" w:styleId="BesedilooblakaZnak">
    <w:name w:val="Besedilo oblačka Znak"/>
    <w:link w:val="Besedilooblaka"/>
    <w:rsid w:val="00B83A43"/>
    <w:rPr>
      <w:rFonts w:ascii="Tahoma" w:hAnsi="Tahoma" w:cs="Tahoma"/>
      <w:sz w:val="16"/>
      <w:szCs w:val="16"/>
      <w:lang w:val="en-US" w:eastAsia="en-US"/>
    </w:rPr>
  </w:style>
  <w:style w:type="paragraph" w:customStyle="1" w:styleId="odstavek1">
    <w:name w:val="odstavek1"/>
    <w:basedOn w:val="Navaden"/>
    <w:rsid w:val="004C5555"/>
    <w:pPr>
      <w:spacing w:before="240" w:line="240" w:lineRule="auto"/>
      <w:ind w:firstLine="1021"/>
      <w:jc w:val="both"/>
    </w:pPr>
    <w:rPr>
      <w:rFonts w:cs="Arial"/>
      <w:sz w:val="22"/>
      <w:szCs w:val="22"/>
      <w:lang w:val="sl-SI" w:eastAsia="sl-SI"/>
    </w:rPr>
  </w:style>
  <w:style w:type="paragraph" w:customStyle="1" w:styleId="tevilnatoka1">
    <w:name w:val="tevilnatoka1"/>
    <w:basedOn w:val="Navaden"/>
    <w:rsid w:val="004C5555"/>
    <w:pPr>
      <w:spacing w:line="240" w:lineRule="auto"/>
      <w:ind w:left="425" w:hanging="425"/>
      <w:jc w:val="both"/>
    </w:pPr>
    <w:rPr>
      <w:rFonts w:cs="Arial"/>
      <w:sz w:val="22"/>
      <w:szCs w:val="22"/>
      <w:lang w:val="sl-SI" w:eastAsia="sl-SI"/>
    </w:rPr>
  </w:style>
  <w:style w:type="character" w:styleId="Nerazreenaomemba">
    <w:name w:val="Unresolved Mention"/>
    <w:uiPriority w:val="99"/>
    <w:semiHidden/>
    <w:unhideWhenUsed/>
    <w:rsid w:val="00D05B1A"/>
    <w:rPr>
      <w:color w:val="605E5C"/>
      <w:shd w:val="clear" w:color="auto" w:fill="E1DFDD"/>
    </w:rPr>
  </w:style>
  <w:style w:type="paragraph" w:styleId="Odstavekseznama">
    <w:name w:val="List Paragraph"/>
    <w:basedOn w:val="Navaden"/>
    <w:uiPriority w:val="34"/>
    <w:qFormat/>
    <w:rsid w:val="00D05B1A"/>
    <w:pPr>
      <w:ind w:left="708"/>
    </w:pPr>
  </w:style>
  <w:style w:type="character" w:customStyle="1" w:styleId="Naslov2Znak">
    <w:name w:val="Naslov 2 Znak"/>
    <w:link w:val="Naslov2"/>
    <w:semiHidden/>
    <w:rsid w:val="00731CFE"/>
    <w:rPr>
      <w:rFonts w:ascii="Calibri Light" w:eastAsia="Times New Roman" w:hAnsi="Calibri Light" w:cs="Times New Roman"/>
      <w:b/>
      <w:bCs/>
      <w:i/>
      <w:iCs/>
      <w:sz w:val="28"/>
      <w:szCs w:val="28"/>
      <w:lang w:val="en-US" w:eastAsia="en-US"/>
    </w:rPr>
  </w:style>
  <w:style w:type="character" w:customStyle="1" w:styleId="Naslov3Znak">
    <w:name w:val="Naslov 3 Znak"/>
    <w:link w:val="Naslov3"/>
    <w:semiHidden/>
    <w:rsid w:val="00731CFE"/>
    <w:rPr>
      <w:rFonts w:ascii="Calibri Light" w:eastAsia="Times New Roman" w:hAnsi="Calibri Light" w:cs="Times New Roman"/>
      <w:b/>
      <w:bCs/>
      <w:sz w:val="26"/>
      <w:szCs w:val="26"/>
      <w:lang w:val="en-US" w:eastAsia="en-US"/>
    </w:rPr>
  </w:style>
  <w:style w:type="table" w:customStyle="1" w:styleId="Tabelamrea1">
    <w:name w:val="Tabela – mreža1"/>
    <w:basedOn w:val="Navadnatabela"/>
    <w:next w:val="Tabelamrea"/>
    <w:rsid w:val="00731CF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2">
    <w:name w:val="Plain Table 2"/>
    <w:basedOn w:val="Navadnatabela"/>
    <w:uiPriority w:val="42"/>
    <w:rsid w:val="00731CFE"/>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156524">
      <w:bodyDiv w:val="1"/>
      <w:marLeft w:val="0"/>
      <w:marRight w:val="0"/>
      <w:marTop w:val="0"/>
      <w:marBottom w:val="0"/>
      <w:divBdr>
        <w:top w:val="none" w:sz="0" w:space="0" w:color="auto"/>
        <w:left w:val="none" w:sz="0" w:space="0" w:color="auto"/>
        <w:bottom w:val="none" w:sz="0" w:space="0" w:color="auto"/>
        <w:right w:val="none" w:sz="0" w:space="0" w:color="auto"/>
      </w:divBdr>
      <w:divsChild>
        <w:div w:id="656689932">
          <w:marLeft w:val="0"/>
          <w:marRight w:val="0"/>
          <w:marTop w:val="0"/>
          <w:marBottom w:val="0"/>
          <w:divBdr>
            <w:top w:val="none" w:sz="0" w:space="0" w:color="auto"/>
            <w:left w:val="none" w:sz="0" w:space="0" w:color="auto"/>
            <w:bottom w:val="none" w:sz="0" w:space="0" w:color="auto"/>
            <w:right w:val="none" w:sz="0" w:space="0" w:color="auto"/>
          </w:divBdr>
          <w:divsChild>
            <w:div w:id="147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7913">
      <w:bodyDiv w:val="1"/>
      <w:marLeft w:val="0"/>
      <w:marRight w:val="0"/>
      <w:marTop w:val="0"/>
      <w:marBottom w:val="0"/>
      <w:divBdr>
        <w:top w:val="none" w:sz="0" w:space="0" w:color="auto"/>
        <w:left w:val="none" w:sz="0" w:space="0" w:color="auto"/>
        <w:bottom w:val="none" w:sz="0" w:space="0" w:color="auto"/>
        <w:right w:val="none" w:sz="0" w:space="0" w:color="auto"/>
      </w:divBdr>
      <w:divsChild>
        <w:div w:id="442069776">
          <w:marLeft w:val="720"/>
          <w:marRight w:val="0"/>
          <w:marTop w:val="0"/>
          <w:marBottom w:val="0"/>
          <w:divBdr>
            <w:top w:val="none" w:sz="0" w:space="0" w:color="auto"/>
            <w:left w:val="none" w:sz="0" w:space="0" w:color="auto"/>
            <w:bottom w:val="none" w:sz="0" w:space="0" w:color="auto"/>
            <w:right w:val="none" w:sz="0" w:space="0" w:color="auto"/>
          </w:divBdr>
        </w:div>
        <w:div w:id="938101240">
          <w:marLeft w:val="720"/>
          <w:marRight w:val="0"/>
          <w:marTop w:val="0"/>
          <w:marBottom w:val="0"/>
          <w:divBdr>
            <w:top w:val="none" w:sz="0" w:space="0" w:color="auto"/>
            <w:left w:val="none" w:sz="0" w:space="0" w:color="auto"/>
            <w:bottom w:val="none" w:sz="0" w:space="0" w:color="auto"/>
            <w:right w:val="none" w:sz="0" w:space="0" w:color="auto"/>
          </w:divBdr>
        </w:div>
        <w:div w:id="1384479901">
          <w:marLeft w:val="720"/>
          <w:marRight w:val="0"/>
          <w:marTop w:val="0"/>
          <w:marBottom w:val="0"/>
          <w:divBdr>
            <w:top w:val="none" w:sz="0" w:space="0" w:color="auto"/>
            <w:left w:val="none" w:sz="0" w:space="0" w:color="auto"/>
            <w:bottom w:val="none" w:sz="0" w:space="0" w:color="auto"/>
            <w:right w:val="none" w:sz="0" w:space="0" w:color="auto"/>
          </w:divBdr>
        </w:div>
      </w:divsChild>
    </w:div>
    <w:div w:id="1290866930">
      <w:bodyDiv w:val="1"/>
      <w:marLeft w:val="0"/>
      <w:marRight w:val="0"/>
      <w:marTop w:val="0"/>
      <w:marBottom w:val="0"/>
      <w:divBdr>
        <w:top w:val="none" w:sz="0" w:space="0" w:color="auto"/>
        <w:left w:val="none" w:sz="0" w:space="0" w:color="auto"/>
        <w:bottom w:val="none" w:sz="0" w:space="0" w:color="auto"/>
        <w:right w:val="none" w:sz="0" w:space="0" w:color="auto"/>
      </w:divBdr>
      <w:divsChild>
        <w:div w:id="1356273210">
          <w:marLeft w:val="0"/>
          <w:marRight w:val="0"/>
          <w:marTop w:val="0"/>
          <w:marBottom w:val="0"/>
          <w:divBdr>
            <w:top w:val="none" w:sz="0" w:space="0" w:color="auto"/>
            <w:left w:val="none" w:sz="0" w:space="0" w:color="auto"/>
            <w:bottom w:val="none" w:sz="0" w:space="0" w:color="auto"/>
            <w:right w:val="none" w:sz="0" w:space="0" w:color="auto"/>
          </w:divBdr>
          <w:divsChild>
            <w:div w:id="210575468">
              <w:marLeft w:val="0"/>
              <w:marRight w:val="0"/>
              <w:marTop w:val="100"/>
              <w:marBottom w:val="100"/>
              <w:divBdr>
                <w:top w:val="none" w:sz="0" w:space="0" w:color="auto"/>
                <w:left w:val="none" w:sz="0" w:space="0" w:color="auto"/>
                <w:bottom w:val="none" w:sz="0" w:space="0" w:color="auto"/>
                <w:right w:val="none" w:sz="0" w:space="0" w:color="auto"/>
              </w:divBdr>
              <w:divsChild>
                <w:div w:id="625430103">
                  <w:marLeft w:val="0"/>
                  <w:marRight w:val="0"/>
                  <w:marTop w:val="0"/>
                  <w:marBottom w:val="0"/>
                  <w:divBdr>
                    <w:top w:val="none" w:sz="0" w:space="0" w:color="auto"/>
                    <w:left w:val="none" w:sz="0" w:space="0" w:color="auto"/>
                    <w:bottom w:val="none" w:sz="0" w:space="0" w:color="auto"/>
                    <w:right w:val="none" w:sz="0" w:space="0" w:color="auto"/>
                  </w:divBdr>
                  <w:divsChild>
                    <w:div w:id="764813679">
                      <w:marLeft w:val="0"/>
                      <w:marRight w:val="0"/>
                      <w:marTop w:val="0"/>
                      <w:marBottom w:val="0"/>
                      <w:divBdr>
                        <w:top w:val="none" w:sz="0" w:space="0" w:color="auto"/>
                        <w:left w:val="none" w:sz="0" w:space="0" w:color="auto"/>
                        <w:bottom w:val="none" w:sz="0" w:space="0" w:color="auto"/>
                        <w:right w:val="none" w:sz="0" w:space="0" w:color="auto"/>
                      </w:divBdr>
                      <w:divsChild>
                        <w:div w:id="755129001">
                          <w:marLeft w:val="0"/>
                          <w:marRight w:val="0"/>
                          <w:marTop w:val="0"/>
                          <w:marBottom w:val="0"/>
                          <w:divBdr>
                            <w:top w:val="none" w:sz="0" w:space="0" w:color="auto"/>
                            <w:left w:val="none" w:sz="0" w:space="0" w:color="auto"/>
                            <w:bottom w:val="none" w:sz="0" w:space="0" w:color="auto"/>
                            <w:right w:val="none" w:sz="0" w:space="0" w:color="auto"/>
                          </w:divBdr>
                          <w:divsChild>
                            <w:div w:id="1387215800">
                              <w:marLeft w:val="0"/>
                              <w:marRight w:val="0"/>
                              <w:marTop w:val="0"/>
                              <w:marBottom w:val="0"/>
                              <w:divBdr>
                                <w:top w:val="none" w:sz="0" w:space="0" w:color="auto"/>
                                <w:left w:val="none" w:sz="0" w:space="0" w:color="auto"/>
                                <w:bottom w:val="none" w:sz="0" w:space="0" w:color="auto"/>
                                <w:right w:val="none" w:sz="0" w:space="0" w:color="auto"/>
                              </w:divBdr>
                              <w:divsChild>
                                <w:div w:id="1090155407">
                                  <w:marLeft w:val="0"/>
                                  <w:marRight w:val="0"/>
                                  <w:marTop w:val="0"/>
                                  <w:marBottom w:val="0"/>
                                  <w:divBdr>
                                    <w:top w:val="none" w:sz="0" w:space="0" w:color="auto"/>
                                    <w:left w:val="none" w:sz="0" w:space="0" w:color="auto"/>
                                    <w:bottom w:val="none" w:sz="0" w:space="0" w:color="auto"/>
                                    <w:right w:val="none" w:sz="0" w:space="0" w:color="auto"/>
                                  </w:divBdr>
                                  <w:divsChild>
                                    <w:div w:id="2019653081">
                                      <w:marLeft w:val="0"/>
                                      <w:marRight w:val="0"/>
                                      <w:marTop w:val="0"/>
                                      <w:marBottom w:val="0"/>
                                      <w:divBdr>
                                        <w:top w:val="none" w:sz="0" w:space="0" w:color="auto"/>
                                        <w:left w:val="none" w:sz="0" w:space="0" w:color="auto"/>
                                        <w:bottom w:val="none" w:sz="0" w:space="0" w:color="auto"/>
                                        <w:right w:val="none" w:sz="0" w:space="0" w:color="auto"/>
                                      </w:divBdr>
                                      <w:divsChild>
                                        <w:div w:id="5147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2554289">
      <w:bodyDiv w:val="1"/>
      <w:marLeft w:val="0"/>
      <w:marRight w:val="0"/>
      <w:marTop w:val="0"/>
      <w:marBottom w:val="0"/>
      <w:divBdr>
        <w:top w:val="none" w:sz="0" w:space="0" w:color="auto"/>
        <w:left w:val="none" w:sz="0" w:space="0" w:color="auto"/>
        <w:bottom w:val="none" w:sz="0" w:space="0" w:color="auto"/>
        <w:right w:val="none" w:sz="0" w:space="0" w:color="auto"/>
      </w:divBdr>
      <w:divsChild>
        <w:div w:id="1048383718">
          <w:marLeft w:val="0"/>
          <w:marRight w:val="0"/>
          <w:marTop w:val="0"/>
          <w:marBottom w:val="0"/>
          <w:divBdr>
            <w:top w:val="none" w:sz="0" w:space="0" w:color="auto"/>
            <w:left w:val="none" w:sz="0" w:space="0" w:color="auto"/>
            <w:bottom w:val="none" w:sz="0" w:space="0" w:color="auto"/>
            <w:right w:val="none" w:sz="0" w:space="0" w:color="auto"/>
          </w:divBdr>
          <w:divsChild>
            <w:div w:id="88244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1729">
      <w:bodyDiv w:val="1"/>
      <w:marLeft w:val="0"/>
      <w:marRight w:val="0"/>
      <w:marTop w:val="0"/>
      <w:marBottom w:val="0"/>
      <w:divBdr>
        <w:top w:val="none" w:sz="0" w:space="0" w:color="auto"/>
        <w:left w:val="none" w:sz="0" w:space="0" w:color="auto"/>
        <w:bottom w:val="none" w:sz="0" w:space="0" w:color="auto"/>
        <w:right w:val="none" w:sz="0" w:space="0" w:color="auto"/>
      </w:divBdr>
    </w:div>
    <w:div w:id="1915816315">
      <w:bodyDiv w:val="1"/>
      <w:marLeft w:val="0"/>
      <w:marRight w:val="0"/>
      <w:marTop w:val="0"/>
      <w:marBottom w:val="0"/>
      <w:divBdr>
        <w:top w:val="none" w:sz="0" w:space="0" w:color="auto"/>
        <w:left w:val="none" w:sz="0" w:space="0" w:color="auto"/>
        <w:bottom w:val="none" w:sz="0" w:space="0" w:color="auto"/>
        <w:right w:val="none" w:sz="0" w:space="0" w:color="auto"/>
      </w:divBdr>
      <w:divsChild>
        <w:div w:id="2133867427">
          <w:marLeft w:val="0"/>
          <w:marRight w:val="0"/>
          <w:marTop w:val="0"/>
          <w:marBottom w:val="0"/>
          <w:divBdr>
            <w:top w:val="none" w:sz="0" w:space="0" w:color="auto"/>
            <w:left w:val="none" w:sz="0" w:space="0" w:color="auto"/>
            <w:bottom w:val="none" w:sz="0" w:space="0" w:color="auto"/>
            <w:right w:val="none" w:sz="0" w:space="0" w:color="auto"/>
          </w:divBdr>
          <w:divsChild>
            <w:div w:id="417024202">
              <w:marLeft w:val="0"/>
              <w:marRight w:val="0"/>
              <w:marTop w:val="100"/>
              <w:marBottom w:val="100"/>
              <w:divBdr>
                <w:top w:val="none" w:sz="0" w:space="0" w:color="auto"/>
                <w:left w:val="none" w:sz="0" w:space="0" w:color="auto"/>
                <w:bottom w:val="none" w:sz="0" w:space="0" w:color="auto"/>
                <w:right w:val="none" w:sz="0" w:space="0" w:color="auto"/>
              </w:divBdr>
              <w:divsChild>
                <w:div w:id="2018926129">
                  <w:marLeft w:val="0"/>
                  <w:marRight w:val="0"/>
                  <w:marTop w:val="0"/>
                  <w:marBottom w:val="0"/>
                  <w:divBdr>
                    <w:top w:val="none" w:sz="0" w:space="0" w:color="auto"/>
                    <w:left w:val="none" w:sz="0" w:space="0" w:color="auto"/>
                    <w:bottom w:val="none" w:sz="0" w:space="0" w:color="auto"/>
                    <w:right w:val="none" w:sz="0" w:space="0" w:color="auto"/>
                  </w:divBdr>
                  <w:divsChild>
                    <w:div w:id="87582377">
                      <w:marLeft w:val="0"/>
                      <w:marRight w:val="0"/>
                      <w:marTop w:val="0"/>
                      <w:marBottom w:val="0"/>
                      <w:divBdr>
                        <w:top w:val="none" w:sz="0" w:space="0" w:color="auto"/>
                        <w:left w:val="none" w:sz="0" w:space="0" w:color="auto"/>
                        <w:bottom w:val="none" w:sz="0" w:space="0" w:color="auto"/>
                        <w:right w:val="none" w:sz="0" w:space="0" w:color="auto"/>
                      </w:divBdr>
                      <w:divsChild>
                        <w:div w:id="1741757632">
                          <w:marLeft w:val="0"/>
                          <w:marRight w:val="0"/>
                          <w:marTop w:val="0"/>
                          <w:marBottom w:val="0"/>
                          <w:divBdr>
                            <w:top w:val="none" w:sz="0" w:space="0" w:color="auto"/>
                            <w:left w:val="none" w:sz="0" w:space="0" w:color="auto"/>
                            <w:bottom w:val="none" w:sz="0" w:space="0" w:color="auto"/>
                            <w:right w:val="none" w:sz="0" w:space="0" w:color="auto"/>
                          </w:divBdr>
                          <w:divsChild>
                            <w:div w:id="888607551">
                              <w:marLeft w:val="0"/>
                              <w:marRight w:val="0"/>
                              <w:marTop w:val="0"/>
                              <w:marBottom w:val="0"/>
                              <w:divBdr>
                                <w:top w:val="none" w:sz="0" w:space="0" w:color="auto"/>
                                <w:left w:val="none" w:sz="0" w:space="0" w:color="auto"/>
                                <w:bottom w:val="none" w:sz="0" w:space="0" w:color="auto"/>
                                <w:right w:val="none" w:sz="0" w:space="0" w:color="auto"/>
                              </w:divBdr>
                              <w:divsChild>
                                <w:div w:id="376054194">
                                  <w:marLeft w:val="0"/>
                                  <w:marRight w:val="0"/>
                                  <w:marTop w:val="0"/>
                                  <w:marBottom w:val="0"/>
                                  <w:divBdr>
                                    <w:top w:val="none" w:sz="0" w:space="0" w:color="auto"/>
                                    <w:left w:val="none" w:sz="0" w:space="0" w:color="auto"/>
                                    <w:bottom w:val="none" w:sz="0" w:space="0" w:color="auto"/>
                                    <w:right w:val="none" w:sz="0" w:space="0" w:color="auto"/>
                                  </w:divBdr>
                                  <w:divsChild>
                                    <w:div w:id="369454825">
                                      <w:marLeft w:val="0"/>
                                      <w:marRight w:val="0"/>
                                      <w:marTop w:val="0"/>
                                      <w:marBottom w:val="0"/>
                                      <w:divBdr>
                                        <w:top w:val="none" w:sz="0" w:space="0" w:color="auto"/>
                                        <w:left w:val="none" w:sz="0" w:space="0" w:color="auto"/>
                                        <w:bottom w:val="none" w:sz="0" w:space="0" w:color="auto"/>
                                        <w:right w:val="none" w:sz="0" w:space="0" w:color="auto"/>
                                      </w:divBdr>
                                      <w:divsChild>
                                        <w:div w:id="3336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gov.si/teme/upravljanje-v-vecstanovanjskih-stavba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gov.si" TargetMode="External"/><Relationship Id="rId2" Type="http://schemas.openxmlformats.org/officeDocument/2006/relationships/hyperlink" Target="mailto:gp.irss@gov.si"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IRSOP_VZORCI\OE%20LJ.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4BE7808-DB19-458B-B1CE-E05932FD7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OE LJ</Template>
  <TotalTime>0</TotalTime>
  <Pages>9</Pages>
  <Words>3647</Words>
  <Characters>22834</Characters>
  <Application>Microsoft Office Word</Application>
  <DocSecurity>4</DocSecurity>
  <Lines>190</Lines>
  <Paragraphs>52</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26429</CharactersWithSpaces>
  <SharedDoc>false</SharedDoc>
  <HLinks>
    <vt:vector size="18" baseType="variant">
      <vt:variant>
        <vt:i4>2621480</vt:i4>
      </vt:variant>
      <vt:variant>
        <vt:i4>0</vt:i4>
      </vt:variant>
      <vt:variant>
        <vt:i4>0</vt:i4>
      </vt:variant>
      <vt:variant>
        <vt:i4>5</vt:i4>
      </vt:variant>
      <vt:variant>
        <vt:lpwstr>https://www.gov.si/teme/upravljanje-v-vecstanovanjskih-stavbah/</vt:lpwstr>
      </vt:variant>
      <vt:variant>
        <vt:lpwstr/>
      </vt:variant>
      <vt:variant>
        <vt:i4>6684792</vt:i4>
      </vt:variant>
      <vt:variant>
        <vt:i4>9</vt:i4>
      </vt:variant>
      <vt:variant>
        <vt:i4>0</vt:i4>
      </vt:variant>
      <vt:variant>
        <vt:i4>5</vt:i4>
      </vt:variant>
      <vt:variant>
        <vt:lpwstr>http://www.gov.si/</vt:lpwstr>
      </vt:variant>
      <vt:variant>
        <vt:lpwstr/>
      </vt:variant>
      <vt:variant>
        <vt:i4>4718625</vt:i4>
      </vt:variant>
      <vt:variant>
        <vt:i4>6</vt:i4>
      </vt:variant>
      <vt:variant>
        <vt:i4>0</vt:i4>
      </vt:variant>
      <vt:variant>
        <vt:i4>5</vt:i4>
      </vt:variant>
      <vt:variant>
        <vt:lpwstr>mailto:gp.irss@gov.si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BR</dc:creator>
  <cp:keywords/>
  <cp:lastModifiedBy>Luka Lukić</cp:lastModifiedBy>
  <cp:revision>2</cp:revision>
  <cp:lastPrinted>2024-04-03T08:07:00Z</cp:lastPrinted>
  <dcterms:created xsi:type="dcterms:W3CDTF">2025-03-07T08:02:00Z</dcterms:created>
  <dcterms:modified xsi:type="dcterms:W3CDTF">2025-03-07T08:02:00Z</dcterms:modified>
</cp:coreProperties>
</file>